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12374" w14:textId="7578AD37" w:rsidR="003C4239" w:rsidRPr="00E34C97" w:rsidRDefault="000C1524" w:rsidP="002F36C5">
      <w:pPr>
        <w:spacing w:line="240" w:lineRule="auto"/>
      </w:pPr>
      <w:r>
        <w:t xml:space="preserve">versio </w:t>
      </w:r>
      <w:r w:rsidR="006308D4">
        <w:t>8</w:t>
      </w:r>
      <w:r>
        <w:t>.10.2021</w:t>
      </w:r>
    </w:p>
    <w:p w14:paraId="2B01FA00" w14:textId="77777777" w:rsidR="00E6282A" w:rsidRPr="00E34C97" w:rsidRDefault="00E6282A" w:rsidP="002F36C5">
      <w:pPr>
        <w:spacing w:line="240" w:lineRule="auto"/>
      </w:pPr>
    </w:p>
    <w:p w14:paraId="3A23EE11" w14:textId="77777777" w:rsidR="003C4239" w:rsidRPr="00E34C97" w:rsidRDefault="003C4239" w:rsidP="002F36C5">
      <w:pPr>
        <w:spacing w:line="240" w:lineRule="auto"/>
      </w:pPr>
    </w:p>
    <w:p w14:paraId="6B0E72C9" w14:textId="77777777" w:rsidR="00EF3AF3" w:rsidRPr="00436E9B" w:rsidRDefault="00EF3AF3" w:rsidP="002F36C5">
      <w:pPr>
        <w:pStyle w:val="LLEsityksennimi"/>
        <w:spacing w:line="240" w:lineRule="auto"/>
        <w:rPr>
          <w:rFonts w:cs="Times New Roman"/>
          <w:sz w:val="22"/>
          <w:szCs w:val="22"/>
        </w:rPr>
      </w:pPr>
      <w:r w:rsidRPr="00436E9B">
        <w:rPr>
          <w:rFonts w:cs="Times New Roman"/>
          <w:sz w:val="22"/>
          <w:szCs w:val="22"/>
        </w:rPr>
        <w:t xml:space="preserve">Hallituksen esitys eduskunnalle </w:t>
      </w:r>
      <w:r w:rsidR="00F84066" w:rsidRPr="00436E9B">
        <w:rPr>
          <w:rFonts w:cs="Times New Roman"/>
          <w:sz w:val="22"/>
          <w:szCs w:val="22"/>
        </w:rPr>
        <w:t>laiksi yritysten määräaikaisesta kustannustuesta annetun lain muuttamisesta</w:t>
      </w:r>
    </w:p>
    <w:bookmarkStart w:id="0" w:name="_Toc84586544" w:displacedByCustomXml="next"/>
    <w:bookmarkStart w:id="1" w:name="_Toc65684051" w:displacedByCustomXml="next"/>
    <w:bookmarkStart w:id="2" w:name="_Toc65662962" w:displacedByCustomXml="next"/>
    <w:bookmarkStart w:id="3" w:name="_Toc65656538" w:displacedByCustomXml="next"/>
    <w:bookmarkStart w:id="4" w:name="_Toc65502939" w:displacedByCustomXml="next"/>
    <w:bookmarkStart w:id="5" w:name="_Toc64642971" w:displacedByCustomXml="next"/>
    <w:bookmarkStart w:id="6" w:name="_Toc20986650" w:displacedByCustomXml="next"/>
    <w:sdt>
      <w:sdtPr>
        <w:rPr>
          <w:sz w:val="22"/>
          <w:szCs w:val="22"/>
        </w:rPr>
        <w:alias w:val="Otsikko"/>
        <w:tag w:val="CCOtsikko"/>
        <w:id w:val="-717274869"/>
        <w:lock w:val="sdtLocked"/>
        <w:placeholder>
          <w:docPart w:val="5A97FE507E184D278DDA77776A78902C"/>
        </w:placeholder>
        <w15:color w:val="00CCFF"/>
      </w:sdtPr>
      <w:sdtEndPr/>
      <w:sdtContent>
        <w:p w14:paraId="2456694E" w14:textId="0459EFA0" w:rsidR="005A0584" w:rsidRPr="00436E9B" w:rsidRDefault="005A0584" w:rsidP="002F36C5">
          <w:pPr>
            <w:pStyle w:val="LLPasiallinensislt"/>
            <w:spacing w:line="240" w:lineRule="auto"/>
            <w:rPr>
              <w:sz w:val="22"/>
              <w:szCs w:val="22"/>
            </w:rPr>
          </w:pPr>
          <w:r w:rsidRPr="00436E9B">
            <w:rPr>
              <w:sz w:val="22"/>
              <w:szCs w:val="22"/>
            </w:rPr>
            <w:t>Esityksen pääasiallinen sisältö</w:t>
          </w:r>
        </w:p>
      </w:sdtContent>
    </w:sdt>
    <w:bookmarkEnd w:id="0" w:displacedByCustomXml="prev"/>
    <w:bookmarkEnd w:id="1" w:displacedByCustomXml="prev"/>
    <w:bookmarkEnd w:id="2" w:displacedByCustomXml="prev"/>
    <w:bookmarkEnd w:id="3" w:displacedByCustomXml="prev"/>
    <w:bookmarkEnd w:id="4" w:displacedByCustomXml="prev"/>
    <w:bookmarkEnd w:id="5" w:displacedByCustomXml="prev"/>
    <w:bookmarkEnd w:id="6" w:displacedByCustomXml="prev"/>
    <w:sdt>
      <w:sdtPr>
        <w:rPr>
          <w:szCs w:val="22"/>
        </w:rPr>
        <w:alias w:val="Pääasiallinen sisältö"/>
        <w:tag w:val="CCPaaasiallinensisalto"/>
        <w:id w:val="773754789"/>
        <w:lock w:val="sdtLocked"/>
        <w:placeholder>
          <w:docPart w:val="45284D7D175348EB8E6A14C01158427F"/>
        </w:placeholder>
        <w15:color w:val="00CCFF"/>
      </w:sdtPr>
      <w:sdtEndPr>
        <w:rPr>
          <w:szCs w:val="24"/>
        </w:rPr>
      </w:sdtEndPr>
      <w:sdtContent>
        <w:p w14:paraId="2212988C" w14:textId="165A3DF0" w:rsidR="00F84066" w:rsidRPr="009B5252" w:rsidRDefault="00F84066" w:rsidP="002F36C5">
          <w:pPr>
            <w:pStyle w:val="LLPerustelujenkappalejako"/>
            <w:spacing w:line="240" w:lineRule="auto"/>
            <w:rPr>
              <w:szCs w:val="22"/>
            </w:rPr>
          </w:pPr>
          <w:r w:rsidRPr="00E34C97">
            <w:rPr>
              <w:szCs w:val="22"/>
            </w:rPr>
            <w:t>Esityksessä ehdotetaan muutettavaksi yritysten määräaikaisesta kustannustuesta annettua lakia</w:t>
          </w:r>
          <w:r w:rsidR="004B7523" w:rsidRPr="009B5252">
            <w:rPr>
              <w:szCs w:val="22"/>
            </w:rPr>
            <w:t>.</w:t>
          </w:r>
          <w:r w:rsidRPr="009B5252">
            <w:rPr>
              <w:szCs w:val="22"/>
            </w:rPr>
            <w:t xml:space="preserve"> </w:t>
          </w:r>
        </w:p>
        <w:p w14:paraId="3E730A14" w14:textId="5EB49083" w:rsidR="00F84066" w:rsidRPr="00436E9B" w:rsidRDefault="00F84066" w:rsidP="003F6C7E">
          <w:pPr>
            <w:pStyle w:val="LLPerustelujenkappalejako"/>
          </w:pPr>
          <w:r w:rsidRPr="00436E9B">
            <w:t xml:space="preserve">Esityksen mukaan </w:t>
          </w:r>
          <w:r w:rsidR="00ED06D0" w:rsidRPr="00436E9B">
            <w:t xml:space="preserve">lakiin lisättäisiin uusi </w:t>
          </w:r>
          <w:r w:rsidR="00B462E7" w:rsidRPr="00436E9B">
            <w:t xml:space="preserve">kustannustuen </w:t>
          </w:r>
          <w:r w:rsidR="00ED06D0" w:rsidRPr="00436E9B">
            <w:t>muoto, joka kohdistettaisiin erityisesti matkailu-, ravintola- ja tapahtuma-alan yrityksille lakiin otettavan toimialalistauksen mukaan.</w:t>
          </w:r>
          <w:r w:rsidR="0068345E" w:rsidRPr="00436E9B">
            <w:t xml:space="preserve"> Tukikelpoisia olisivat myös muiden toimialojen yritykset, joihin on kohdistunut </w:t>
          </w:r>
          <w:r w:rsidR="0068345E" w:rsidRPr="00C407AF">
            <w:t>julkisoikeudellinen</w:t>
          </w:r>
          <w:r w:rsidR="0068345E" w:rsidRPr="00436E9B">
            <w:t xml:space="preserve"> pandemian hallintaan liittyvä rajoitus joko suoraan tai merkittävään asiakaskuntaan.</w:t>
          </w:r>
          <w:r w:rsidR="00ED06D0" w:rsidRPr="00436E9B">
            <w:t xml:space="preserve"> </w:t>
          </w:r>
          <w:r w:rsidR="0068345E" w:rsidRPr="00436E9B">
            <w:t xml:space="preserve">Pelkkää </w:t>
          </w:r>
          <w:r w:rsidR="00C348B6" w:rsidRPr="00436E9B">
            <w:t xml:space="preserve">viranomaisen </w:t>
          </w:r>
          <w:r w:rsidR="0068345E" w:rsidRPr="00436E9B">
            <w:t xml:space="preserve">suositusta ei pidettäisi rajoituksena. </w:t>
          </w:r>
          <w:r w:rsidRPr="00436E9B">
            <w:t xml:space="preserve">Valtiokonttori </w:t>
          </w:r>
          <w:r w:rsidR="00ED06D0" w:rsidRPr="00436E9B">
            <w:t>myöntäisi tuen</w:t>
          </w:r>
          <w:r w:rsidRPr="00436E9B">
            <w:t xml:space="preserve">. Lain tavoitteena on </w:t>
          </w:r>
          <w:r w:rsidR="00ED06D0" w:rsidRPr="00436E9B">
            <w:t xml:space="preserve">koronapandemiasta erityisesti kärsineiden toimialojen ja rajoituksista kärsineiden </w:t>
          </w:r>
          <w:r w:rsidRPr="00436E9B">
            <w:t xml:space="preserve">yritysten toiminnan jatkuvuuden tukeminen COVID-19 -pandemian aikaansaamassa vaikeassa tilanteessa sekä konkurssiin ajautuvien yritysten määrän vähentäminen järjestämällä yrityksille lisäaikaa toiminnan ja kustannusten sopeuttamiseen COVID-19 -pandemian aiheuttaman kriisin pitkityttyä. </w:t>
          </w:r>
        </w:p>
        <w:p w14:paraId="5E566539" w14:textId="007D47E7" w:rsidR="00F84066" w:rsidRPr="00436E9B" w:rsidRDefault="00F84066" w:rsidP="003F6C7E">
          <w:pPr>
            <w:pStyle w:val="LLPerustelujenkappalejako"/>
          </w:pPr>
          <w:r w:rsidRPr="00436E9B">
            <w:t xml:space="preserve">Lain mukainen kustannustuen hakukausi alkaisi </w:t>
          </w:r>
          <w:r w:rsidR="00561F05">
            <w:t>jouluk</w:t>
          </w:r>
          <w:r w:rsidR="000354F4">
            <w:t>uussa ja</w:t>
          </w:r>
          <w:r w:rsidR="004743EA" w:rsidRPr="00436E9B">
            <w:t xml:space="preserve"> </w:t>
          </w:r>
          <w:r w:rsidR="000354F4">
            <w:t>päättyisi</w:t>
          </w:r>
          <w:r w:rsidR="004743EA" w:rsidRPr="00436E9B">
            <w:t xml:space="preserve"> helmikuu</w:t>
          </w:r>
          <w:r w:rsidR="000354F4">
            <w:t>ssa 2022</w:t>
          </w:r>
          <w:r w:rsidR="004743EA" w:rsidRPr="00436E9B">
            <w:t>.</w:t>
          </w:r>
          <w:r w:rsidRPr="00436E9B">
            <w:t xml:space="preserve"> </w:t>
          </w:r>
        </w:p>
        <w:p w14:paraId="5D1C922B" w14:textId="424E2965" w:rsidR="00E6282A" w:rsidRPr="00E34C97" w:rsidRDefault="00E6282A" w:rsidP="003F6C7E">
          <w:pPr>
            <w:pStyle w:val="LLPerustelujenkappalejako"/>
          </w:pPr>
          <w:r w:rsidRPr="00E14DF7">
            <w:t xml:space="preserve">Esitys liittyy valtion vuoden 2021 </w:t>
          </w:r>
          <w:r w:rsidR="00584628" w:rsidRPr="00E14DF7">
            <w:t>neljänteen</w:t>
          </w:r>
          <w:r w:rsidRPr="00E14DF7">
            <w:t xml:space="preserve"> lisätalousarvioesitykseen ja on tarkoitettu käsiteltäväksi sen yhteydessä.</w:t>
          </w:r>
        </w:p>
        <w:p w14:paraId="3376323F" w14:textId="4B96DB89" w:rsidR="005A0584" w:rsidRPr="00E34C97" w:rsidRDefault="00F84066" w:rsidP="003F6C7E">
          <w:pPr>
            <w:pStyle w:val="LLPerustelujenkappalejako"/>
          </w:pPr>
          <w:r w:rsidRPr="009B5252">
            <w:t xml:space="preserve">Ehdotettu laki on tarkoitettu tulemaan voimaan </w:t>
          </w:r>
          <w:r w:rsidR="00D7253E">
            <w:t>X</w:t>
          </w:r>
          <w:r w:rsidR="004743EA" w:rsidRPr="009B5252">
            <w:t>.12.2021. Lailla jatketaan kustannustukilain voimassaoloa 30.6.2022 saakka.</w:t>
          </w:r>
        </w:p>
      </w:sdtContent>
    </w:sdt>
    <w:p w14:paraId="58725C00" w14:textId="77777777" w:rsidR="005A0584" w:rsidRPr="00E34C97" w:rsidRDefault="0076114C" w:rsidP="002F36C5">
      <w:pPr>
        <w:pStyle w:val="LLNormaali"/>
        <w:spacing w:line="240" w:lineRule="auto"/>
        <w:jc w:val="center"/>
      </w:pPr>
      <w:r w:rsidRPr="00E34C97">
        <w:t>—————</w:t>
      </w:r>
      <w:r w:rsidR="005A0584" w:rsidRPr="00E34C97">
        <w:br w:type="page"/>
      </w:r>
    </w:p>
    <w:p w14:paraId="7BC5A2F6" w14:textId="77777777" w:rsidR="00363387" w:rsidRDefault="00363387" w:rsidP="00612C71">
      <w:pPr>
        <w:pStyle w:val="LLSisllys"/>
      </w:pPr>
      <w:r w:rsidRPr="000852C2">
        <w:lastRenderedPageBreak/>
        <w:t>Sisällys</w:t>
      </w:r>
    </w:p>
    <w:p w14:paraId="47DE616A" w14:textId="4AFD02FF" w:rsidR="00363387" w:rsidRDefault="00363387">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84586544" w:history="1">
        <w:r w:rsidRPr="00E00EFC">
          <w:rPr>
            <w:rStyle w:val="Hyperlinkki"/>
            <w:noProof/>
          </w:rPr>
          <w:t>Esityksen pääasiallinen sisältö</w:t>
        </w:r>
        <w:r>
          <w:rPr>
            <w:noProof/>
            <w:webHidden/>
          </w:rPr>
          <w:tab/>
        </w:r>
        <w:r>
          <w:rPr>
            <w:noProof/>
            <w:webHidden/>
          </w:rPr>
          <w:fldChar w:fldCharType="begin"/>
        </w:r>
        <w:r>
          <w:rPr>
            <w:noProof/>
            <w:webHidden/>
          </w:rPr>
          <w:instrText xml:space="preserve"> PAGEREF _Toc84586544 \h </w:instrText>
        </w:r>
        <w:r>
          <w:rPr>
            <w:noProof/>
            <w:webHidden/>
          </w:rPr>
        </w:r>
        <w:r>
          <w:rPr>
            <w:noProof/>
            <w:webHidden/>
          </w:rPr>
          <w:fldChar w:fldCharType="separate"/>
        </w:r>
        <w:r w:rsidR="00CA02FA">
          <w:rPr>
            <w:noProof/>
            <w:webHidden/>
          </w:rPr>
          <w:t>1</w:t>
        </w:r>
        <w:r>
          <w:rPr>
            <w:noProof/>
            <w:webHidden/>
          </w:rPr>
          <w:fldChar w:fldCharType="end"/>
        </w:r>
      </w:hyperlink>
    </w:p>
    <w:p w14:paraId="394C045D" w14:textId="3262A57D" w:rsidR="00363387" w:rsidRDefault="00B86BF2">
      <w:pPr>
        <w:pStyle w:val="Sisluet1"/>
        <w:rPr>
          <w:rFonts w:asciiTheme="minorHAnsi" w:eastAsiaTheme="minorEastAsia" w:hAnsiTheme="minorHAnsi" w:cstheme="minorBidi"/>
          <w:bCs w:val="0"/>
          <w:caps w:val="0"/>
          <w:noProof/>
          <w:szCs w:val="22"/>
        </w:rPr>
      </w:pPr>
      <w:hyperlink w:anchor="_Toc84586545" w:history="1">
        <w:r w:rsidR="00363387" w:rsidRPr="00E00EFC">
          <w:rPr>
            <w:rStyle w:val="Hyperlinkki"/>
            <w:noProof/>
          </w:rPr>
          <w:t>PERUSTELUT</w:t>
        </w:r>
        <w:r w:rsidR="00363387">
          <w:rPr>
            <w:noProof/>
            <w:webHidden/>
          </w:rPr>
          <w:tab/>
        </w:r>
        <w:r w:rsidR="00363387">
          <w:rPr>
            <w:noProof/>
            <w:webHidden/>
          </w:rPr>
          <w:fldChar w:fldCharType="begin"/>
        </w:r>
        <w:r w:rsidR="00363387">
          <w:rPr>
            <w:noProof/>
            <w:webHidden/>
          </w:rPr>
          <w:instrText xml:space="preserve"> PAGEREF _Toc84586545 \h </w:instrText>
        </w:r>
        <w:r w:rsidR="00363387">
          <w:rPr>
            <w:noProof/>
            <w:webHidden/>
          </w:rPr>
        </w:r>
        <w:r w:rsidR="00363387">
          <w:rPr>
            <w:noProof/>
            <w:webHidden/>
          </w:rPr>
          <w:fldChar w:fldCharType="separate"/>
        </w:r>
        <w:r w:rsidR="00CA02FA">
          <w:rPr>
            <w:noProof/>
            <w:webHidden/>
          </w:rPr>
          <w:t>3</w:t>
        </w:r>
        <w:r w:rsidR="00363387">
          <w:rPr>
            <w:noProof/>
            <w:webHidden/>
          </w:rPr>
          <w:fldChar w:fldCharType="end"/>
        </w:r>
      </w:hyperlink>
    </w:p>
    <w:p w14:paraId="345029FE" w14:textId="27712037" w:rsidR="00363387" w:rsidRDefault="00B86BF2">
      <w:pPr>
        <w:pStyle w:val="Sisluet2"/>
        <w:rPr>
          <w:rFonts w:asciiTheme="minorHAnsi" w:eastAsiaTheme="minorEastAsia" w:hAnsiTheme="minorHAnsi" w:cstheme="minorBidi"/>
          <w:szCs w:val="22"/>
        </w:rPr>
      </w:pPr>
      <w:hyperlink w:anchor="_Toc84586546" w:history="1">
        <w:r w:rsidR="00363387" w:rsidRPr="00E00EFC">
          <w:rPr>
            <w:rStyle w:val="Hyperlinkki"/>
          </w:rPr>
          <w:t>1 Asian tausta ja valmistelu</w:t>
        </w:r>
        <w:r w:rsidR="00363387">
          <w:rPr>
            <w:webHidden/>
          </w:rPr>
          <w:tab/>
        </w:r>
        <w:r w:rsidR="00363387">
          <w:rPr>
            <w:webHidden/>
          </w:rPr>
          <w:fldChar w:fldCharType="begin"/>
        </w:r>
        <w:r w:rsidR="00363387">
          <w:rPr>
            <w:webHidden/>
          </w:rPr>
          <w:instrText xml:space="preserve"> PAGEREF _Toc84586546 \h </w:instrText>
        </w:r>
        <w:r w:rsidR="00363387">
          <w:rPr>
            <w:webHidden/>
          </w:rPr>
        </w:r>
        <w:r w:rsidR="00363387">
          <w:rPr>
            <w:webHidden/>
          </w:rPr>
          <w:fldChar w:fldCharType="separate"/>
        </w:r>
        <w:r w:rsidR="00CA02FA">
          <w:rPr>
            <w:webHidden/>
          </w:rPr>
          <w:t>3</w:t>
        </w:r>
        <w:r w:rsidR="00363387">
          <w:rPr>
            <w:webHidden/>
          </w:rPr>
          <w:fldChar w:fldCharType="end"/>
        </w:r>
      </w:hyperlink>
    </w:p>
    <w:p w14:paraId="0267D6AF" w14:textId="20462D2B" w:rsidR="00363387" w:rsidRDefault="00B86BF2">
      <w:pPr>
        <w:pStyle w:val="Sisluet3"/>
        <w:rPr>
          <w:rFonts w:asciiTheme="minorHAnsi" w:eastAsiaTheme="minorEastAsia" w:hAnsiTheme="minorHAnsi" w:cstheme="minorBidi"/>
          <w:noProof/>
          <w:szCs w:val="22"/>
        </w:rPr>
      </w:pPr>
      <w:hyperlink w:anchor="_Toc84586547" w:history="1">
        <w:r w:rsidR="00363387" w:rsidRPr="00E00EFC">
          <w:rPr>
            <w:rStyle w:val="Hyperlinkki"/>
            <w:noProof/>
          </w:rPr>
          <w:t>1.1 Tausta</w:t>
        </w:r>
        <w:r w:rsidR="00363387">
          <w:rPr>
            <w:noProof/>
            <w:webHidden/>
          </w:rPr>
          <w:tab/>
        </w:r>
        <w:r w:rsidR="00363387">
          <w:rPr>
            <w:noProof/>
            <w:webHidden/>
          </w:rPr>
          <w:fldChar w:fldCharType="begin"/>
        </w:r>
        <w:r w:rsidR="00363387">
          <w:rPr>
            <w:noProof/>
            <w:webHidden/>
          </w:rPr>
          <w:instrText xml:space="preserve"> PAGEREF _Toc84586547 \h </w:instrText>
        </w:r>
        <w:r w:rsidR="00363387">
          <w:rPr>
            <w:noProof/>
            <w:webHidden/>
          </w:rPr>
        </w:r>
        <w:r w:rsidR="00363387">
          <w:rPr>
            <w:noProof/>
            <w:webHidden/>
          </w:rPr>
          <w:fldChar w:fldCharType="separate"/>
        </w:r>
        <w:r w:rsidR="00CA02FA">
          <w:rPr>
            <w:noProof/>
            <w:webHidden/>
          </w:rPr>
          <w:t>3</w:t>
        </w:r>
        <w:r w:rsidR="00363387">
          <w:rPr>
            <w:noProof/>
            <w:webHidden/>
          </w:rPr>
          <w:fldChar w:fldCharType="end"/>
        </w:r>
      </w:hyperlink>
    </w:p>
    <w:p w14:paraId="64A3B025" w14:textId="27245293" w:rsidR="00363387" w:rsidRDefault="00B86BF2">
      <w:pPr>
        <w:pStyle w:val="Sisluet3"/>
        <w:rPr>
          <w:rFonts w:asciiTheme="minorHAnsi" w:eastAsiaTheme="minorEastAsia" w:hAnsiTheme="minorHAnsi" w:cstheme="minorBidi"/>
          <w:noProof/>
          <w:szCs w:val="22"/>
        </w:rPr>
      </w:pPr>
      <w:hyperlink w:anchor="_Toc84586548" w:history="1">
        <w:r w:rsidR="00363387" w:rsidRPr="00E00EFC">
          <w:rPr>
            <w:rStyle w:val="Hyperlinkki"/>
            <w:noProof/>
          </w:rPr>
          <w:t>1.2 Valmistelu</w:t>
        </w:r>
        <w:r w:rsidR="00363387">
          <w:rPr>
            <w:noProof/>
            <w:webHidden/>
          </w:rPr>
          <w:tab/>
        </w:r>
        <w:r w:rsidR="00363387">
          <w:rPr>
            <w:noProof/>
            <w:webHidden/>
          </w:rPr>
          <w:fldChar w:fldCharType="begin"/>
        </w:r>
        <w:r w:rsidR="00363387">
          <w:rPr>
            <w:noProof/>
            <w:webHidden/>
          </w:rPr>
          <w:instrText xml:space="preserve"> PAGEREF _Toc84586548 \h </w:instrText>
        </w:r>
        <w:r w:rsidR="00363387">
          <w:rPr>
            <w:noProof/>
            <w:webHidden/>
          </w:rPr>
        </w:r>
        <w:r w:rsidR="00363387">
          <w:rPr>
            <w:noProof/>
            <w:webHidden/>
          </w:rPr>
          <w:fldChar w:fldCharType="separate"/>
        </w:r>
        <w:r w:rsidR="00CA02FA">
          <w:rPr>
            <w:noProof/>
            <w:webHidden/>
          </w:rPr>
          <w:t>5</w:t>
        </w:r>
        <w:r w:rsidR="00363387">
          <w:rPr>
            <w:noProof/>
            <w:webHidden/>
          </w:rPr>
          <w:fldChar w:fldCharType="end"/>
        </w:r>
      </w:hyperlink>
    </w:p>
    <w:p w14:paraId="76A95A9A" w14:textId="14CFA4D2" w:rsidR="00363387" w:rsidRDefault="00B86BF2">
      <w:pPr>
        <w:pStyle w:val="Sisluet2"/>
        <w:rPr>
          <w:rFonts w:asciiTheme="minorHAnsi" w:eastAsiaTheme="minorEastAsia" w:hAnsiTheme="minorHAnsi" w:cstheme="minorBidi"/>
          <w:szCs w:val="22"/>
        </w:rPr>
      </w:pPr>
      <w:hyperlink w:anchor="_Toc84586549" w:history="1">
        <w:r w:rsidR="00363387" w:rsidRPr="00E00EFC">
          <w:rPr>
            <w:rStyle w:val="Hyperlinkki"/>
          </w:rPr>
          <w:t>2 Nykytila ja sen arviointi</w:t>
        </w:r>
        <w:r w:rsidR="00363387">
          <w:rPr>
            <w:webHidden/>
          </w:rPr>
          <w:tab/>
        </w:r>
        <w:r w:rsidR="00363387">
          <w:rPr>
            <w:webHidden/>
          </w:rPr>
          <w:fldChar w:fldCharType="begin"/>
        </w:r>
        <w:r w:rsidR="00363387">
          <w:rPr>
            <w:webHidden/>
          </w:rPr>
          <w:instrText xml:space="preserve"> PAGEREF _Toc84586549 \h </w:instrText>
        </w:r>
        <w:r w:rsidR="00363387">
          <w:rPr>
            <w:webHidden/>
          </w:rPr>
        </w:r>
        <w:r w:rsidR="00363387">
          <w:rPr>
            <w:webHidden/>
          </w:rPr>
          <w:fldChar w:fldCharType="separate"/>
        </w:r>
        <w:r w:rsidR="00CA02FA">
          <w:rPr>
            <w:webHidden/>
          </w:rPr>
          <w:t>5</w:t>
        </w:r>
        <w:r w:rsidR="00363387">
          <w:rPr>
            <w:webHidden/>
          </w:rPr>
          <w:fldChar w:fldCharType="end"/>
        </w:r>
      </w:hyperlink>
    </w:p>
    <w:p w14:paraId="5A05AAA6" w14:textId="57CBD40D" w:rsidR="00363387" w:rsidRDefault="00B86BF2">
      <w:pPr>
        <w:pStyle w:val="Sisluet3"/>
        <w:rPr>
          <w:rFonts w:asciiTheme="minorHAnsi" w:eastAsiaTheme="minorEastAsia" w:hAnsiTheme="minorHAnsi" w:cstheme="minorBidi"/>
          <w:noProof/>
          <w:szCs w:val="22"/>
        </w:rPr>
      </w:pPr>
      <w:hyperlink w:anchor="_Toc84586550" w:history="1">
        <w:r w:rsidR="00363387" w:rsidRPr="00E00EFC">
          <w:rPr>
            <w:rStyle w:val="Hyperlinkki"/>
            <w:noProof/>
          </w:rPr>
          <w:t>2.1 COVID-19 -pandemian vaikutus yritystoiminnalle ja työllisyyteen</w:t>
        </w:r>
        <w:r w:rsidR="00363387">
          <w:rPr>
            <w:noProof/>
            <w:webHidden/>
          </w:rPr>
          <w:tab/>
        </w:r>
        <w:r w:rsidR="00363387">
          <w:rPr>
            <w:noProof/>
            <w:webHidden/>
          </w:rPr>
          <w:fldChar w:fldCharType="begin"/>
        </w:r>
        <w:r w:rsidR="00363387">
          <w:rPr>
            <w:noProof/>
            <w:webHidden/>
          </w:rPr>
          <w:instrText xml:space="preserve"> PAGEREF _Toc84586550 \h </w:instrText>
        </w:r>
        <w:r w:rsidR="00363387">
          <w:rPr>
            <w:noProof/>
            <w:webHidden/>
          </w:rPr>
        </w:r>
        <w:r w:rsidR="00363387">
          <w:rPr>
            <w:noProof/>
            <w:webHidden/>
          </w:rPr>
          <w:fldChar w:fldCharType="separate"/>
        </w:r>
        <w:r w:rsidR="00CA02FA">
          <w:rPr>
            <w:noProof/>
            <w:webHidden/>
          </w:rPr>
          <w:t>5</w:t>
        </w:r>
        <w:r w:rsidR="00363387">
          <w:rPr>
            <w:noProof/>
            <w:webHidden/>
          </w:rPr>
          <w:fldChar w:fldCharType="end"/>
        </w:r>
      </w:hyperlink>
    </w:p>
    <w:p w14:paraId="267080F1" w14:textId="3AD9C44D" w:rsidR="00363387" w:rsidRDefault="00B86BF2">
      <w:pPr>
        <w:pStyle w:val="Sisluet3"/>
        <w:rPr>
          <w:rFonts w:asciiTheme="minorHAnsi" w:eastAsiaTheme="minorEastAsia" w:hAnsiTheme="minorHAnsi" w:cstheme="minorBidi"/>
          <w:noProof/>
          <w:szCs w:val="22"/>
        </w:rPr>
      </w:pPr>
      <w:hyperlink w:anchor="_Toc84586551" w:history="1">
        <w:r w:rsidR="00363387" w:rsidRPr="00E00EFC">
          <w:rPr>
            <w:rStyle w:val="Hyperlinkki"/>
            <w:noProof/>
          </w:rPr>
          <w:t>2.2 Finnveran, Elinkeino-, liikenne- ja ympäristö-keskusten (ELY-keskusten) ja Business Finlandin tukimuodot</w:t>
        </w:r>
        <w:r w:rsidR="00363387">
          <w:rPr>
            <w:noProof/>
            <w:webHidden/>
          </w:rPr>
          <w:tab/>
        </w:r>
        <w:r w:rsidR="00363387">
          <w:rPr>
            <w:noProof/>
            <w:webHidden/>
          </w:rPr>
          <w:fldChar w:fldCharType="begin"/>
        </w:r>
        <w:r w:rsidR="00363387">
          <w:rPr>
            <w:noProof/>
            <w:webHidden/>
          </w:rPr>
          <w:instrText xml:space="preserve"> PAGEREF _Toc84586551 \h </w:instrText>
        </w:r>
        <w:r w:rsidR="00363387">
          <w:rPr>
            <w:noProof/>
            <w:webHidden/>
          </w:rPr>
        </w:r>
        <w:r w:rsidR="00363387">
          <w:rPr>
            <w:noProof/>
            <w:webHidden/>
          </w:rPr>
          <w:fldChar w:fldCharType="separate"/>
        </w:r>
        <w:r w:rsidR="00CA02FA">
          <w:rPr>
            <w:noProof/>
            <w:webHidden/>
          </w:rPr>
          <w:t>6</w:t>
        </w:r>
        <w:r w:rsidR="00363387">
          <w:rPr>
            <w:noProof/>
            <w:webHidden/>
          </w:rPr>
          <w:fldChar w:fldCharType="end"/>
        </w:r>
      </w:hyperlink>
    </w:p>
    <w:p w14:paraId="450F60D6" w14:textId="267029F1" w:rsidR="00363387" w:rsidRDefault="00B86BF2">
      <w:pPr>
        <w:pStyle w:val="Sisluet3"/>
        <w:rPr>
          <w:rFonts w:asciiTheme="minorHAnsi" w:eastAsiaTheme="minorEastAsia" w:hAnsiTheme="minorHAnsi" w:cstheme="minorBidi"/>
          <w:noProof/>
          <w:szCs w:val="22"/>
        </w:rPr>
      </w:pPr>
      <w:hyperlink w:anchor="_Toc84586552" w:history="1">
        <w:r w:rsidR="00363387" w:rsidRPr="00E00EFC">
          <w:rPr>
            <w:rStyle w:val="Hyperlinkki"/>
            <w:noProof/>
          </w:rPr>
          <w:t xml:space="preserve">2.2.1 Finnveran </w:t>
        </w:r>
        <w:bookmarkStart w:id="7" w:name="_GoBack"/>
        <w:bookmarkEnd w:id="7"/>
        <w:r w:rsidR="00363387" w:rsidRPr="00E00EFC">
          <w:rPr>
            <w:rStyle w:val="Hyperlinkki"/>
            <w:noProof/>
          </w:rPr>
          <w:t>takaukset</w:t>
        </w:r>
        <w:r w:rsidR="00363387">
          <w:rPr>
            <w:noProof/>
            <w:webHidden/>
          </w:rPr>
          <w:tab/>
        </w:r>
        <w:r w:rsidR="00363387">
          <w:rPr>
            <w:noProof/>
            <w:webHidden/>
          </w:rPr>
          <w:fldChar w:fldCharType="begin"/>
        </w:r>
        <w:r w:rsidR="00363387">
          <w:rPr>
            <w:noProof/>
            <w:webHidden/>
          </w:rPr>
          <w:instrText xml:space="preserve"> PAGEREF _Toc84586552 \h </w:instrText>
        </w:r>
        <w:r w:rsidR="00363387">
          <w:rPr>
            <w:noProof/>
            <w:webHidden/>
          </w:rPr>
        </w:r>
        <w:r w:rsidR="00363387">
          <w:rPr>
            <w:noProof/>
            <w:webHidden/>
          </w:rPr>
          <w:fldChar w:fldCharType="separate"/>
        </w:r>
        <w:r w:rsidR="00CA02FA">
          <w:rPr>
            <w:noProof/>
            <w:webHidden/>
          </w:rPr>
          <w:t>6</w:t>
        </w:r>
        <w:r w:rsidR="00363387">
          <w:rPr>
            <w:noProof/>
            <w:webHidden/>
          </w:rPr>
          <w:fldChar w:fldCharType="end"/>
        </w:r>
      </w:hyperlink>
    </w:p>
    <w:p w14:paraId="7A02CFED" w14:textId="194DCC14" w:rsidR="00363387" w:rsidRDefault="00B86BF2">
      <w:pPr>
        <w:pStyle w:val="Sisluet3"/>
        <w:rPr>
          <w:rFonts w:asciiTheme="minorHAnsi" w:eastAsiaTheme="minorEastAsia" w:hAnsiTheme="minorHAnsi" w:cstheme="minorBidi"/>
          <w:noProof/>
          <w:szCs w:val="22"/>
        </w:rPr>
      </w:pPr>
      <w:hyperlink w:anchor="_Toc84586553" w:history="1">
        <w:r w:rsidR="00363387" w:rsidRPr="00E00EFC">
          <w:rPr>
            <w:rStyle w:val="Hyperlinkki"/>
            <w:noProof/>
          </w:rPr>
          <w:t>2.2.2 ELY-keskusten ja Business Finlandin tukimuodot</w:t>
        </w:r>
        <w:r w:rsidR="00363387">
          <w:rPr>
            <w:noProof/>
            <w:webHidden/>
          </w:rPr>
          <w:tab/>
        </w:r>
        <w:r w:rsidR="00363387">
          <w:rPr>
            <w:noProof/>
            <w:webHidden/>
          </w:rPr>
          <w:fldChar w:fldCharType="begin"/>
        </w:r>
        <w:r w:rsidR="00363387">
          <w:rPr>
            <w:noProof/>
            <w:webHidden/>
          </w:rPr>
          <w:instrText xml:space="preserve"> PAGEREF _Toc84586553 \h </w:instrText>
        </w:r>
        <w:r w:rsidR="00363387">
          <w:rPr>
            <w:noProof/>
            <w:webHidden/>
          </w:rPr>
        </w:r>
        <w:r w:rsidR="00363387">
          <w:rPr>
            <w:noProof/>
            <w:webHidden/>
          </w:rPr>
          <w:fldChar w:fldCharType="separate"/>
        </w:r>
        <w:r w:rsidR="00CA02FA">
          <w:rPr>
            <w:noProof/>
            <w:webHidden/>
          </w:rPr>
          <w:t>6</w:t>
        </w:r>
        <w:r w:rsidR="00363387">
          <w:rPr>
            <w:noProof/>
            <w:webHidden/>
          </w:rPr>
          <w:fldChar w:fldCharType="end"/>
        </w:r>
      </w:hyperlink>
    </w:p>
    <w:p w14:paraId="58EF9D4C" w14:textId="7608D488" w:rsidR="00363387" w:rsidRDefault="00B86BF2">
      <w:pPr>
        <w:pStyle w:val="Sisluet3"/>
        <w:rPr>
          <w:rFonts w:asciiTheme="minorHAnsi" w:eastAsiaTheme="minorEastAsia" w:hAnsiTheme="minorHAnsi" w:cstheme="minorBidi"/>
          <w:noProof/>
          <w:szCs w:val="22"/>
        </w:rPr>
      </w:pPr>
      <w:hyperlink w:anchor="_Toc84586554" w:history="1">
        <w:r w:rsidR="00363387" w:rsidRPr="00E00EFC">
          <w:rPr>
            <w:rStyle w:val="Hyperlinkki"/>
            <w:noProof/>
          </w:rPr>
          <w:t>2.3 Kustannustuki</w:t>
        </w:r>
        <w:r w:rsidR="00363387">
          <w:rPr>
            <w:noProof/>
            <w:webHidden/>
          </w:rPr>
          <w:tab/>
        </w:r>
        <w:r w:rsidR="00363387">
          <w:rPr>
            <w:noProof/>
            <w:webHidden/>
          </w:rPr>
          <w:fldChar w:fldCharType="begin"/>
        </w:r>
        <w:r w:rsidR="00363387">
          <w:rPr>
            <w:noProof/>
            <w:webHidden/>
          </w:rPr>
          <w:instrText xml:space="preserve"> PAGEREF _Toc84586554 \h </w:instrText>
        </w:r>
        <w:r w:rsidR="00363387">
          <w:rPr>
            <w:noProof/>
            <w:webHidden/>
          </w:rPr>
        </w:r>
        <w:r w:rsidR="00363387">
          <w:rPr>
            <w:noProof/>
            <w:webHidden/>
          </w:rPr>
          <w:fldChar w:fldCharType="separate"/>
        </w:r>
        <w:r w:rsidR="00CA02FA">
          <w:rPr>
            <w:noProof/>
            <w:webHidden/>
          </w:rPr>
          <w:t>7</w:t>
        </w:r>
        <w:r w:rsidR="00363387">
          <w:rPr>
            <w:noProof/>
            <w:webHidden/>
          </w:rPr>
          <w:fldChar w:fldCharType="end"/>
        </w:r>
      </w:hyperlink>
    </w:p>
    <w:p w14:paraId="7B726384" w14:textId="33853362" w:rsidR="00363387" w:rsidRDefault="00B86BF2">
      <w:pPr>
        <w:pStyle w:val="Sisluet3"/>
        <w:rPr>
          <w:rFonts w:asciiTheme="minorHAnsi" w:eastAsiaTheme="minorEastAsia" w:hAnsiTheme="minorHAnsi" w:cstheme="minorBidi"/>
          <w:noProof/>
          <w:szCs w:val="22"/>
        </w:rPr>
      </w:pPr>
      <w:hyperlink w:anchor="_Toc84586555" w:history="1">
        <w:r w:rsidR="00363387" w:rsidRPr="00E00EFC">
          <w:rPr>
            <w:rStyle w:val="Hyperlinkki"/>
            <w:noProof/>
          </w:rPr>
          <w:t>2.4 Teollisuussijoitus Oy:n rahoitusohjelma</w:t>
        </w:r>
        <w:r w:rsidR="00363387">
          <w:rPr>
            <w:noProof/>
            <w:webHidden/>
          </w:rPr>
          <w:tab/>
        </w:r>
        <w:r w:rsidR="00363387">
          <w:rPr>
            <w:noProof/>
            <w:webHidden/>
          </w:rPr>
          <w:fldChar w:fldCharType="begin"/>
        </w:r>
        <w:r w:rsidR="00363387">
          <w:rPr>
            <w:noProof/>
            <w:webHidden/>
          </w:rPr>
          <w:instrText xml:space="preserve"> PAGEREF _Toc84586555 \h </w:instrText>
        </w:r>
        <w:r w:rsidR="00363387">
          <w:rPr>
            <w:noProof/>
            <w:webHidden/>
          </w:rPr>
        </w:r>
        <w:r w:rsidR="00363387">
          <w:rPr>
            <w:noProof/>
            <w:webHidden/>
          </w:rPr>
          <w:fldChar w:fldCharType="separate"/>
        </w:r>
        <w:r w:rsidR="00CA02FA">
          <w:rPr>
            <w:noProof/>
            <w:webHidden/>
          </w:rPr>
          <w:t>8</w:t>
        </w:r>
        <w:r w:rsidR="00363387">
          <w:rPr>
            <w:noProof/>
            <w:webHidden/>
          </w:rPr>
          <w:fldChar w:fldCharType="end"/>
        </w:r>
      </w:hyperlink>
    </w:p>
    <w:p w14:paraId="6E60C945" w14:textId="67212611" w:rsidR="00363387" w:rsidRDefault="00B86BF2">
      <w:pPr>
        <w:pStyle w:val="Sisluet3"/>
        <w:rPr>
          <w:rFonts w:asciiTheme="minorHAnsi" w:eastAsiaTheme="minorEastAsia" w:hAnsiTheme="minorHAnsi" w:cstheme="minorBidi"/>
          <w:noProof/>
          <w:szCs w:val="22"/>
        </w:rPr>
      </w:pPr>
      <w:hyperlink w:anchor="_Toc84586556" w:history="1">
        <w:r w:rsidR="00363387" w:rsidRPr="00E00EFC">
          <w:rPr>
            <w:rStyle w:val="Hyperlinkki"/>
            <w:noProof/>
          </w:rPr>
          <w:t>2.5 Työmarkkinajärjestöjen työllisyyspaketti 18.3.2020</w:t>
        </w:r>
        <w:r w:rsidR="00363387">
          <w:rPr>
            <w:noProof/>
            <w:webHidden/>
          </w:rPr>
          <w:tab/>
        </w:r>
        <w:r w:rsidR="00363387">
          <w:rPr>
            <w:noProof/>
            <w:webHidden/>
          </w:rPr>
          <w:fldChar w:fldCharType="begin"/>
        </w:r>
        <w:r w:rsidR="00363387">
          <w:rPr>
            <w:noProof/>
            <w:webHidden/>
          </w:rPr>
          <w:instrText xml:space="preserve"> PAGEREF _Toc84586556 \h </w:instrText>
        </w:r>
        <w:r w:rsidR="00363387">
          <w:rPr>
            <w:noProof/>
            <w:webHidden/>
          </w:rPr>
        </w:r>
        <w:r w:rsidR="00363387">
          <w:rPr>
            <w:noProof/>
            <w:webHidden/>
          </w:rPr>
          <w:fldChar w:fldCharType="separate"/>
        </w:r>
        <w:r w:rsidR="00CA02FA">
          <w:rPr>
            <w:noProof/>
            <w:webHidden/>
          </w:rPr>
          <w:t>8</w:t>
        </w:r>
        <w:r w:rsidR="00363387">
          <w:rPr>
            <w:noProof/>
            <w:webHidden/>
          </w:rPr>
          <w:fldChar w:fldCharType="end"/>
        </w:r>
      </w:hyperlink>
    </w:p>
    <w:p w14:paraId="121641E6" w14:textId="1A318C66" w:rsidR="00363387" w:rsidRDefault="00B86BF2">
      <w:pPr>
        <w:pStyle w:val="Sisluet3"/>
        <w:rPr>
          <w:rFonts w:asciiTheme="minorHAnsi" w:eastAsiaTheme="minorEastAsia" w:hAnsiTheme="minorHAnsi" w:cstheme="minorBidi"/>
          <w:noProof/>
          <w:szCs w:val="22"/>
        </w:rPr>
      </w:pPr>
      <w:hyperlink w:anchor="_Toc84586557" w:history="1">
        <w:r w:rsidR="00363387" w:rsidRPr="00E00EFC">
          <w:rPr>
            <w:rStyle w:val="Hyperlinkki"/>
            <w:noProof/>
          </w:rPr>
          <w:t>2.6 Työeläkemaksujen väliaikainen alentaminen</w:t>
        </w:r>
        <w:r w:rsidR="00363387">
          <w:rPr>
            <w:noProof/>
            <w:webHidden/>
          </w:rPr>
          <w:tab/>
        </w:r>
        <w:r w:rsidR="00363387">
          <w:rPr>
            <w:noProof/>
            <w:webHidden/>
          </w:rPr>
          <w:fldChar w:fldCharType="begin"/>
        </w:r>
        <w:r w:rsidR="00363387">
          <w:rPr>
            <w:noProof/>
            <w:webHidden/>
          </w:rPr>
          <w:instrText xml:space="preserve"> PAGEREF _Toc84586557 \h </w:instrText>
        </w:r>
        <w:r w:rsidR="00363387">
          <w:rPr>
            <w:noProof/>
            <w:webHidden/>
          </w:rPr>
        </w:r>
        <w:r w:rsidR="00363387">
          <w:rPr>
            <w:noProof/>
            <w:webHidden/>
          </w:rPr>
          <w:fldChar w:fldCharType="separate"/>
        </w:r>
        <w:r w:rsidR="00CA02FA">
          <w:rPr>
            <w:noProof/>
            <w:webHidden/>
          </w:rPr>
          <w:t>9</w:t>
        </w:r>
        <w:r w:rsidR="00363387">
          <w:rPr>
            <w:noProof/>
            <w:webHidden/>
          </w:rPr>
          <w:fldChar w:fldCharType="end"/>
        </w:r>
      </w:hyperlink>
    </w:p>
    <w:p w14:paraId="7AEAC255" w14:textId="4C88C800" w:rsidR="00363387" w:rsidRDefault="00B86BF2">
      <w:pPr>
        <w:pStyle w:val="Sisluet3"/>
        <w:rPr>
          <w:rFonts w:asciiTheme="minorHAnsi" w:eastAsiaTheme="minorEastAsia" w:hAnsiTheme="minorHAnsi" w:cstheme="minorBidi"/>
          <w:noProof/>
          <w:szCs w:val="22"/>
        </w:rPr>
      </w:pPr>
      <w:hyperlink w:anchor="_Toc84586558" w:history="1">
        <w:r w:rsidR="00363387" w:rsidRPr="00E00EFC">
          <w:rPr>
            <w:rStyle w:val="Hyperlinkki"/>
            <w:noProof/>
          </w:rPr>
          <w:t>2.7 Laki konkurssilain 2 luvun 3 §:n väliaikaisesta muuttamisesta</w:t>
        </w:r>
        <w:r w:rsidR="00363387">
          <w:rPr>
            <w:noProof/>
            <w:webHidden/>
          </w:rPr>
          <w:tab/>
        </w:r>
        <w:r w:rsidR="00363387">
          <w:rPr>
            <w:noProof/>
            <w:webHidden/>
          </w:rPr>
          <w:fldChar w:fldCharType="begin"/>
        </w:r>
        <w:r w:rsidR="00363387">
          <w:rPr>
            <w:noProof/>
            <w:webHidden/>
          </w:rPr>
          <w:instrText xml:space="preserve"> PAGEREF _Toc84586558 \h </w:instrText>
        </w:r>
        <w:r w:rsidR="00363387">
          <w:rPr>
            <w:noProof/>
            <w:webHidden/>
          </w:rPr>
        </w:r>
        <w:r w:rsidR="00363387">
          <w:rPr>
            <w:noProof/>
            <w:webHidden/>
          </w:rPr>
          <w:fldChar w:fldCharType="separate"/>
        </w:r>
        <w:r w:rsidR="00CA02FA">
          <w:rPr>
            <w:noProof/>
            <w:webHidden/>
          </w:rPr>
          <w:t>9</w:t>
        </w:r>
        <w:r w:rsidR="00363387">
          <w:rPr>
            <w:noProof/>
            <w:webHidden/>
          </w:rPr>
          <w:fldChar w:fldCharType="end"/>
        </w:r>
      </w:hyperlink>
    </w:p>
    <w:p w14:paraId="1B2E3669" w14:textId="6B98DDC9" w:rsidR="00363387" w:rsidRDefault="00B86BF2">
      <w:pPr>
        <w:pStyle w:val="Sisluet3"/>
        <w:rPr>
          <w:rFonts w:asciiTheme="minorHAnsi" w:eastAsiaTheme="minorEastAsia" w:hAnsiTheme="minorHAnsi" w:cstheme="minorBidi"/>
          <w:noProof/>
          <w:szCs w:val="22"/>
        </w:rPr>
      </w:pPr>
      <w:hyperlink w:anchor="_Toc84586559" w:history="1">
        <w:r w:rsidR="00363387" w:rsidRPr="00E00EFC">
          <w:rPr>
            <w:rStyle w:val="Hyperlinkki"/>
            <w:noProof/>
          </w:rPr>
          <w:t>2.8 Laki ulosottokaaren väliaikaisesta muuttamisesta</w:t>
        </w:r>
        <w:r w:rsidR="00363387">
          <w:rPr>
            <w:noProof/>
            <w:webHidden/>
          </w:rPr>
          <w:tab/>
        </w:r>
        <w:r w:rsidR="00363387">
          <w:rPr>
            <w:noProof/>
            <w:webHidden/>
          </w:rPr>
          <w:fldChar w:fldCharType="begin"/>
        </w:r>
        <w:r w:rsidR="00363387">
          <w:rPr>
            <w:noProof/>
            <w:webHidden/>
          </w:rPr>
          <w:instrText xml:space="preserve"> PAGEREF _Toc84586559 \h </w:instrText>
        </w:r>
        <w:r w:rsidR="00363387">
          <w:rPr>
            <w:noProof/>
            <w:webHidden/>
          </w:rPr>
        </w:r>
        <w:r w:rsidR="00363387">
          <w:rPr>
            <w:noProof/>
            <w:webHidden/>
          </w:rPr>
          <w:fldChar w:fldCharType="separate"/>
        </w:r>
        <w:r w:rsidR="00CA02FA">
          <w:rPr>
            <w:noProof/>
            <w:webHidden/>
          </w:rPr>
          <w:t>9</w:t>
        </w:r>
        <w:r w:rsidR="00363387">
          <w:rPr>
            <w:noProof/>
            <w:webHidden/>
          </w:rPr>
          <w:fldChar w:fldCharType="end"/>
        </w:r>
      </w:hyperlink>
    </w:p>
    <w:p w14:paraId="56EA139D" w14:textId="07B435FE" w:rsidR="00363387" w:rsidRDefault="00B86BF2">
      <w:pPr>
        <w:pStyle w:val="Sisluet3"/>
        <w:rPr>
          <w:rFonts w:asciiTheme="minorHAnsi" w:eastAsiaTheme="minorEastAsia" w:hAnsiTheme="minorHAnsi" w:cstheme="minorBidi"/>
          <w:noProof/>
          <w:szCs w:val="22"/>
        </w:rPr>
      </w:pPr>
      <w:hyperlink w:anchor="_Toc84586560" w:history="1">
        <w:r w:rsidR="00363387" w:rsidRPr="00E00EFC">
          <w:rPr>
            <w:rStyle w:val="Hyperlinkki"/>
            <w:noProof/>
          </w:rPr>
          <w:t>2.9 Ravitsemisalan erityistuki</w:t>
        </w:r>
        <w:r w:rsidR="00363387">
          <w:rPr>
            <w:noProof/>
            <w:webHidden/>
          </w:rPr>
          <w:tab/>
        </w:r>
        <w:r w:rsidR="00363387">
          <w:rPr>
            <w:noProof/>
            <w:webHidden/>
          </w:rPr>
          <w:fldChar w:fldCharType="begin"/>
        </w:r>
        <w:r w:rsidR="00363387">
          <w:rPr>
            <w:noProof/>
            <w:webHidden/>
          </w:rPr>
          <w:instrText xml:space="preserve"> PAGEREF _Toc84586560 \h </w:instrText>
        </w:r>
        <w:r w:rsidR="00363387">
          <w:rPr>
            <w:noProof/>
            <w:webHidden/>
          </w:rPr>
        </w:r>
        <w:r w:rsidR="00363387">
          <w:rPr>
            <w:noProof/>
            <w:webHidden/>
          </w:rPr>
          <w:fldChar w:fldCharType="separate"/>
        </w:r>
        <w:r w:rsidR="00CA02FA">
          <w:rPr>
            <w:noProof/>
            <w:webHidden/>
          </w:rPr>
          <w:t>9</w:t>
        </w:r>
        <w:r w:rsidR="00363387">
          <w:rPr>
            <w:noProof/>
            <w:webHidden/>
          </w:rPr>
          <w:fldChar w:fldCharType="end"/>
        </w:r>
      </w:hyperlink>
    </w:p>
    <w:p w14:paraId="6CFF5416" w14:textId="7B06E016" w:rsidR="00363387" w:rsidRDefault="00B86BF2">
      <w:pPr>
        <w:pStyle w:val="Sisluet3"/>
        <w:rPr>
          <w:rFonts w:asciiTheme="minorHAnsi" w:eastAsiaTheme="minorEastAsia" w:hAnsiTheme="minorHAnsi" w:cstheme="minorBidi"/>
          <w:noProof/>
          <w:szCs w:val="22"/>
        </w:rPr>
      </w:pPr>
      <w:hyperlink w:anchor="_Toc84586561" w:history="1">
        <w:r w:rsidR="00363387" w:rsidRPr="00E00EFC">
          <w:rPr>
            <w:rStyle w:val="Hyperlinkki"/>
            <w:noProof/>
          </w:rPr>
          <w:t>2.10 Yksinyrittäjien tuki</w:t>
        </w:r>
        <w:r w:rsidR="00363387">
          <w:rPr>
            <w:noProof/>
            <w:webHidden/>
          </w:rPr>
          <w:tab/>
        </w:r>
        <w:r w:rsidR="00363387">
          <w:rPr>
            <w:noProof/>
            <w:webHidden/>
          </w:rPr>
          <w:fldChar w:fldCharType="begin"/>
        </w:r>
        <w:r w:rsidR="00363387">
          <w:rPr>
            <w:noProof/>
            <w:webHidden/>
          </w:rPr>
          <w:instrText xml:space="preserve"> PAGEREF _Toc84586561 \h </w:instrText>
        </w:r>
        <w:r w:rsidR="00363387">
          <w:rPr>
            <w:noProof/>
            <w:webHidden/>
          </w:rPr>
        </w:r>
        <w:r w:rsidR="00363387">
          <w:rPr>
            <w:noProof/>
            <w:webHidden/>
          </w:rPr>
          <w:fldChar w:fldCharType="separate"/>
        </w:r>
        <w:r w:rsidR="00CA02FA">
          <w:rPr>
            <w:noProof/>
            <w:webHidden/>
          </w:rPr>
          <w:t>10</w:t>
        </w:r>
        <w:r w:rsidR="00363387">
          <w:rPr>
            <w:noProof/>
            <w:webHidden/>
          </w:rPr>
          <w:fldChar w:fldCharType="end"/>
        </w:r>
      </w:hyperlink>
    </w:p>
    <w:p w14:paraId="1A49B8F8" w14:textId="16C14F2A" w:rsidR="00363387" w:rsidRDefault="00B86BF2">
      <w:pPr>
        <w:pStyle w:val="Sisluet3"/>
        <w:rPr>
          <w:rFonts w:asciiTheme="minorHAnsi" w:eastAsiaTheme="minorEastAsia" w:hAnsiTheme="minorHAnsi" w:cstheme="minorBidi"/>
          <w:noProof/>
          <w:szCs w:val="22"/>
        </w:rPr>
      </w:pPr>
      <w:hyperlink w:anchor="_Toc84586562" w:history="1">
        <w:r w:rsidR="00363387" w:rsidRPr="00E00EFC">
          <w:rPr>
            <w:rStyle w:val="Hyperlinkki"/>
            <w:noProof/>
          </w:rPr>
          <w:t>2.11 Nykytilan arviointi</w:t>
        </w:r>
        <w:r w:rsidR="00363387">
          <w:rPr>
            <w:noProof/>
            <w:webHidden/>
          </w:rPr>
          <w:tab/>
        </w:r>
        <w:r w:rsidR="00363387">
          <w:rPr>
            <w:noProof/>
            <w:webHidden/>
          </w:rPr>
          <w:fldChar w:fldCharType="begin"/>
        </w:r>
        <w:r w:rsidR="00363387">
          <w:rPr>
            <w:noProof/>
            <w:webHidden/>
          </w:rPr>
          <w:instrText xml:space="preserve"> PAGEREF _Toc84586562 \h </w:instrText>
        </w:r>
        <w:r w:rsidR="00363387">
          <w:rPr>
            <w:noProof/>
            <w:webHidden/>
          </w:rPr>
        </w:r>
        <w:r w:rsidR="00363387">
          <w:rPr>
            <w:noProof/>
            <w:webHidden/>
          </w:rPr>
          <w:fldChar w:fldCharType="separate"/>
        </w:r>
        <w:r w:rsidR="00CA02FA">
          <w:rPr>
            <w:noProof/>
            <w:webHidden/>
          </w:rPr>
          <w:t>10</w:t>
        </w:r>
        <w:r w:rsidR="00363387">
          <w:rPr>
            <w:noProof/>
            <w:webHidden/>
          </w:rPr>
          <w:fldChar w:fldCharType="end"/>
        </w:r>
      </w:hyperlink>
    </w:p>
    <w:p w14:paraId="1949C801" w14:textId="293B1AF6" w:rsidR="00363387" w:rsidRDefault="00B86BF2">
      <w:pPr>
        <w:pStyle w:val="Sisluet2"/>
        <w:rPr>
          <w:rFonts w:asciiTheme="minorHAnsi" w:eastAsiaTheme="minorEastAsia" w:hAnsiTheme="minorHAnsi" w:cstheme="minorBidi"/>
          <w:szCs w:val="22"/>
        </w:rPr>
      </w:pPr>
      <w:hyperlink w:anchor="_Toc84586563" w:history="1">
        <w:r w:rsidR="00363387" w:rsidRPr="00E00EFC">
          <w:rPr>
            <w:rStyle w:val="Hyperlinkki"/>
          </w:rPr>
          <w:t>3 Tavoitteet</w:t>
        </w:r>
        <w:r w:rsidR="00363387">
          <w:rPr>
            <w:webHidden/>
          </w:rPr>
          <w:tab/>
        </w:r>
        <w:r w:rsidR="00363387">
          <w:rPr>
            <w:webHidden/>
          </w:rPr>
          <w:fldChar w:fldCharType="begin"/>
        </w:r>
        <w:r w:rsidR="00363387">
          <w:rPr>
            <w:webHidden/>
          </w:rPr>
          <w:instrText xml:space="preserve"> PAGEREF _Toc84586563 \h </w:instrText>
        </w:r>
        <w:r w:rsidR="00363387">
          <w:rPr>
            <w:webHidden/>
          </w:rPr>
        </w:r>
        <w:r w:rsidR="00363387">
          <w:rPr>
            <w:webHidden/>
          </w:rPr>
          <w:fldChar w:fldCharType="separate"/>
        </w:r>
        <w:r w:rsidR="00CA02FA">
          <w:rPr>
            <w:webHidden/>
          </w:rPr>
          <w:t>11</w:t>
        </w:r>
        <w:r w:rsidR="00363387">
          <w:rPr>
            <w:webHidden/>
          </w:rPr>
          <w:fldChar w:fldCharType="end"/>
        </w:r>
      </w:hyperlink>
    </w:p>
    <w:p w14:paraId="3E8A93E6" w14:textId="572666C7" w:rsidR="00363387" w:rsidRDefault="00B86BF2">
      <w:pPr>
        <w:pStyle w:val="Sisluet2"/>
        <w:rPr>
          <w:rFonts w:asciiTheme="minorHAnsi" w:eastAsiaTheme="minorEastAsia" w:hAnsiTheme="minorHAnsi" w:cstheme="minorBidi"/>
          <w:szCs w:val="22"/>
        </w:rPr>
      </w:pPr>
      <w:hyperlink w:anchor="_Toc84586564" w:history="1">
        <w:r w:rsidR="00363387" w:rsidRPr="00E00EFC">
          <w:rPr>
            <w:rStyle w:val="Hyperlinkki"/>
          </w:rPr>
          <w:t>4 Ehdotukset ja niiden vaikutukset</w:t>
        </w:r>
        <w:r w:rsidR="00363387">
          <w:rPr>
            <w:webHidden/>
          </w:rPr>
          <w:tab/>
        </w:r>
        <w:r w:rsidR="00363387">
          <w:rPr>
            <w:webHidden/>
          </w:rPr>
          <w:fldChar w:fldCharType="begin"/>
        </w:r>
        <w:r w:rsidR="00363387">
          <w:rPr>
            <w:webHidden/>
          </w:rPr>
          <w:instrText xml:space="preserve"> PAGEREF _Toc84586564 \h </w:instrText>
        </w:r>
        <w:r w:rsidR="00363387">
          <w:rPr>
            <w:webHidden/>
          </w:rPr>
        </w:r>
        <w:r w:rsidR="00363387">
          <w:rPr>
            <w:webHidden/>
          </w:rPr>
          <w:fldChar w:fldCharType="separate"/>
        </w:r>
        <w:r w:rsidR="00CA02FA">
          <w:rPr>
            <w:webHidden/>
          </w:rPr>
          <w:t>11</w:t>
        </w:r>
        <w:r w:rsidR="00363387">
          <w:rPr>
            <w:webHidden/>
          </w:rPr>
          <w:fldChar w:fldCharType="end"/>
        </w:r>
      </w:hyperlink>
    </w:p>
    <w:p w14:paraId="6558A79C" w14:textId="72541629" w:rsidR="00363387" w:rsidRDefault="00B86BF2">
      <w:pPr>
        <w:pStyle w:val="Sisluet3"/>
        <w:rPr>
          <w:rFonts w:asciiTheme="minorHAnsi" w:eastAsiaTheme="minorEastAsia" w:hAnsiTheme="minorHAnsi" w:cstheme="minorBidi"/>
          <w:noProof/>
          <w:szCs w:val="22"/>
        </w:rPr>
      </w:pPr>
      <w:hyperlink w:anchor="_Toc84586565" w:history="1">
        <w:r w:rsidR="00363387" w:rsidRPr="00E00EFC">
          <w:rPr>
            <w:rStyle w:val="Hyperlinkki"/>
            <w:noProof/>
          </w:rPr>
          <w:t>4.1 Keskeiset ehdotukset</w:t>
        </w:r>
        <w:r w:rsidR="00363387">
          <w:rPr>
            <w:noProof/>
            <w:webHidden/>
          </w:rPr>
          <w:tab/>
        </w:r>
        <w:r w:rsidR="00363387">
          <w:rPr>
            <w:noProof/>
            <w:webHidden/>
          </w:rPr>
          <w:fldChar w:fldCharType="begin"/>
        </w:r>
        <w:r w:rsidR="00363387">
          <w:rPr>
            <w:noProof/>
            <w:webHidden/>
          </w:rPr>
          <w:instrText xml:space="preserve"> PAGEREF _Toc84586565 \h </w:instrText>
        </w:r>
        <w:r w:rsidR="00363387">
          <w:rPr>
            <w:noProof/>
            <w:webHidden/>
          </w:rPr>
        </w:r>
        <w:r w:rsidR="00363387">
          <w:rPr>
            <w:noProof/>
            <w:webHidden/>
          </w:rPr>
          <w:fldChar w:fldCharType="separate"/>
        </w:r>
        <w:r w:rsidR="00CA02FA">
          <w:rPr>
            <w:noProof/>
            <w:webHidden/>
          </w:rPr>
          <w:t>11</w:t>
        </w:r>
        <w:r w:rsidR="00363387">
          <w:rPr>
            <w:noProof/>
            <w:webHidden/>
          </w:rPr>
          <w:fldChar w:fldCharType="end"/>
        </w:r>
      </w:hyperlink>
    </w:p>
    <w:p w14:paraId="1522E956" w14:textId="47290707" w:rsidR="00363387" w:rsidRDefault="00B86BF2">
      <w:pPr>
        <w:pStyle w:val="Sisluet3"/>
        <w:rPr>
          <w:rFonts w:asciiTheme="minorHAnsi" w:eastAsiaTheme="minorEastAsia" w:hAnsiTheme="minorHAnsi" w:cstheme="minorBidi"/>
          <w:noProof/>
          <w:szCs w:val="22"/>
        </w:rPr>
      </w:pPr>
      <w:hyperlink w:anchor="_Toc84586566" w:history="1">
        <w:r w:rsidR="00363387" w:rsidRPr="00E00EFC">
          <w:rPr>
            <w:rStyle w:val="Hyperlinkki"/>
            <w:noProof/>
          </w:rPr>
          <w:t>4.2 Pääasialliset vaikutukset</w:t>
        </w:r>
        <w:r w:rsidR="00363387">
          <w:rPr>
            <w:noProof/>
            <w:webHidden/>
          </w:rPr>
          <w:tab/>
        </w:r>
        <w:r w:rsidR="00363387">
          <w:rPr>
            <w:noProof/>
            <w:webHidden/>
          </w:rPr>
          <w:fldChar w:fldCharType="begin"/>
        </w:r>
        <w:r w:rsidR="00363387">
          <w:rPr>
            <w:noProof/>
            <w:webHidden/>
          </w:rPr>
          <w:instrText xml:space="preserve"> PAGEREF _Toc84586566 \h </w:instrText>
        </w:r>
        <w:r w:rsidR="00363387">
          <w:rPr>
            <w:noProof/>
            <w:webHidden/>
          </w:rPr>
        </w:r>
        <w:r w:rsidR="00363387">
          <w:rPr>
            <w:noProof/>
            <w:webHidden/>
          </w:rPr>
          <w:fldChar w:fldCharType="separate"/>
        </w:r>
        <w:r w:rsidR="00CA02FA">
          <w:rPr>
            <w:noProof/>
            <w:webHidden/>
          </w:rPr>
          <w:t>12</w:t>
        </w:r>
        <w:r w:rsidR="00363387">
          <w:rPr>
            <w:noProof/>
            <w:webHidden/>
          </w:rPr>
          <w:fldChar w:fldCharType="end"/>
        </w:r>
      </w:hyperlink>
    </w:p>
    <w:p w14:paraId="775E3DAA" w14:textId="07AA01CA" w:rsidR="00363387" w:rsidRDefault="00B86BF2">
      <w:pPr>
        <w:pStyle w:val="Sisluet3"/>
        <w:rPr>
          <w:rFonts w:asciiTheme="minorHAnsi" w:eastAsiaTheme="minorEastAsia" w:hAnsiTheme="minorHAnsi" w:cstheme="minorBidi"/>
          <w:noProof/>
          <w:szCs w:val="22"/>
        </w:rPr>
      </w:pPr>
      <w:hyperlink w:anchor="_Toc84586567" w:history="1">
        <w:r w:rsidR="00363387" w:rsidRPr="00E00EFC">
          <w:rPr>
            <w:rStyle w:val="Hyperlinkki"/>
            <w:noProof/>
          </w:rPr>
          <w:t>4.2.1 Vaikutukset yrityksille ja työllisyydelle</w:t>
        </w:r>
        <w:r w:rsidR="00363387">
          <w:rPr>
            <w:noProof/>
            <w:webHidden/>
          </w:rPr>
          <w:tab/>
        </w:r>
        <w:r w:rsidR="00363387">
          <w:rPr>
            <w:noProof/>
            <w:webHidden/>
          </w:rPr>
          <w:fldChar w:fldCharType="begin"/>
        </w:r>
        <w:r w:rsidR="00363387">
          <w:rPr>
            <w:noProof/>
            <w:webHidden/>
          </w:rPr>
          <w:instrText xml:space="preserve"> PAGEREF _Toc84586567 \h </w:instrText>
        </w:r>
        <w:r w:rsidR="00363387">
          <w:rPr>
            <w:noProof/>
            <w:webHidden/>
          </w:rPr>
        </w:r>
        <w:r w:rsidR="00363387">
          <w:rPr>
            <w:noProof/>
            <w:webHidden/>
          </w:rPr>
          <w:fldChar w:fldCharType="separate"/>
        </w:r>
        <w:r w:rsidR="00CA02FA">
          <w:rPr>
            <w:noProof/>
            <w:webHidden/>
          </w:rPr>
          <w:t>12</w:t>
        </w:r>
        <w:r w:rsidR="00363387">
          <w:rPr>
            <w:noProof/>
            <w:webHidden/>
          </w:rPr>
          <w:fldChar w:fldCharType="end"/>
        </w:r>
      </w:hyperlink>
    </w:p>
    <w:p w14:paraId="75709026" w14:textId="51F67667" w:rsidR="00363387" w:rsidRDefault="00B86BF2">
      <w:pPr>
        <w:pStyle w:val="Sisluet3"/>
        <w:rPr>
          <w:rFonts w:asciiTheme="minorHAnsi" w:eastAsiaTheme="minorEastAsia" w:hAnsiTheme="minorHAnsi" w:cstheme="minorBidi"/>
          <w:noProof/>
          <w:szCs w:val="22"/>
        </w:rPr>
      </w:pPr>
      <w:hyperlink w:anchor="_Toc84586568" w:history="1">
        <w:r w:rsidR="00363387" w:rsidRPr="00E00EFC">
          <w:rPr>
            <w:rStyle w:val="Hyperlinkki"/>
            <w:noProof/>
          </w:rPr>
          <w:t>4.2.2 Vaikutukset valtiontaloudelle</w:t>
        </w:r>
        <w:r w:rsidR="00363387">
          <w:rPr>
            <w:noProof/>
            <w:webHidden/>
          </w:rPr>
          <w:tab/>
        </w:r>
        <w:r w:rsidR="00363387">
          <w:rPr>
            <w:noProof/>
            <w:webHidden/>
          </w:rPr>
          <w:fldChar w:fldCharType="begin"/>
        </w:r>
        <w:r w:rsidR="00363387">
          <w:rPr>
            <w:noProof/>
            <w:webHidden/>
          </w:rPr>
          <w:instrText xml:space="preserve"> PAGEREF _Toc84586568 \h </w:instrText>
        </w:r>
        <w:r w:rsidR="00363387">
          <w:rPr>
            <w:noProof/>
            <w:webHidden/>
          </w:rPr>
        </w:r>
        <w:r w:rsidR="00363387">
          <w:rPr>
            <w:noProof/>
            <w:webHidden/>
          </w:rPr>
          <w:fldChar w:fldCharType="separate"/>
        </w:r>
        <w:r w:rsidR="00CA02FA">
          <w:rPr>
            <w:noProof/>
            <w:webHidden/>
          </w:rPr>
          <w:t>12</w:t>
        </w:r>
        <w:r w:rsidR="00363387">
          <w:rPr>
            <w:noProof/>
            <w:webHidden/>
          </w:rPr>
          <w:fldChar w:fldCharType="end"/>
        </w:r>
      </w:hyperlink>
    </w:p>
    <w:p w14:paraId="7A57097F" w14:textId="7CAC27C8" w:rsidR="00363387" w:rsidRDefault="00B86BF2">
      <w:pPr>
        <w:pStyle w:val="Sisluet3"/>
        <w:rPr>
          <w:rFonts w:asciiTheme="minorHAnsi" w:eastAsiaTheme="minorEastAsia" w:hAnsiTheme="minorHAnsi" w:cstheme="minorBidi"/>
          <w:noProof/>
          <w:szCs w:val="22"/>
        </w:rPr>
      </w:pPr>
      <w:hyperlink w:anchor="_Toc84586569" w:history="1">
        <w:r w:rsidR="00363387" w:rsidRPr="00E00EFC">
          <w:rPr>
            <w:rStyle w:val="Hyperlinkki"/>
            <w:noProof/>
          </w:rPr>
          <w:t>4.2.3 Vaikutukset viranomaisille</w:t>
        </w:r>
        <w:r w:rsidR="00363387">
          <w:rPr>
            <w:noProof/>
            <w:webHidden/>
          </w:rPr>
          <w:tab/>
        </w:r>
        <w:r w:rsidR="00363387">
          <w:rPr>
            <w:noProof/>
            <w:webHidden/>
          </w:rPr>
          <w:fldChar w:fldCharType="begin"/>
        </w:r>
        <w:r w:rsidR="00363387">
          <w:rPr>
            <w:noProof/>
            <w:webHidden/>
          </w:rPr>
          <w:instrText xml:space="preserve"> PAGEREF _Toc84586569 \h </w:instrText>
        </w:r>
        <w:r w:rsidR="00363387">
          <w:rPr>
            <w:noProof/>
            <w:webHidden/>
          </w:rPr>
        </w:r>
        <w:r w:rsidR="00363387">
          <w:rPr>
            <w:noProof/>
            <w:webHidden/>
          </w:rPr>
          <w:fldChar w:fldCharType="separate"/>
        </w:r>
        <w:r w:rsidR="00CA02FA">
          <w:rPr>
            <w:noProof/>
            <w:webHidden/>
          </w:rPr>
          <w:t>12</w:t>
        </w:r>
        <w:r w:rsidR="00363387">
          <w:rPr>
            <w:noProof/>
            <w:webHidden/>
          </w:rPr>
          <w:fldChar w:fldCharType="end"/>
        </w:r>
      </w:hyperlink>
    </w:p>
    <w:p w14:paraId="78144B8A" w14:textId="66F3C925" w:rsidR="00363387" w:rsidRDefault="00B86BF2">
      <w:pPr>
        <w:pStyle w:val="Sisluet2"/>
        <w:rPr>
          <w:rFonts w:asciiTheme="minorHAnsi" w:eastAsiaTheme="minorEastAsia" w:hAnsiTheme="minorHAnsi" w:cstheme="minorBidi"/>
          <w:szCs w:val="22"/>
        </w:rPr>
      </w:pPr>
      <w:hyperlink w:anchor="_Toc84586570" w:history="1">
        <w:r w:rsidR="00363387" w:rsidRPr="00E00EFC">
          <w:rPr>
            <w:rStyle w:val="Hyperlinkki"/>
          </w:rPr>
          <w:t>5 Lausuntopalaute</w:t>
        </w:r>
        <w:r w:rsidR="00363387">
          <w:rPr>
            <w:webHidden/>
          </w:rPr>
          <w:tab/>
        </w:r>
        <w:r w:rsidR="00363387">
          <w:rPr>
            <w:webHidden/>
          </w:rPr>
          <w:fldChar w:fldCharType="begin"/>
        </w:r>
        <w:r w:rsidR="00363387">
          <w:rPr>
            <w:webHidden/>
          </w:rPr>
          <w:instrText xml:space="preserve"> PAGEREF _Toc84586570 \h </w:instrText>
        </w:r>
        <w:r w:rsidR="00363387">
          <w:rPr>
            <w:webHidden/>
          </w:rPr>
        </w:r>
        <w:r w:rsidR="00363387">
          <w:rPr>
            <w:webHidden/>
          </w:rPr>
          <w:fldChar w:fldCharType="separate"/>
        </w:r>
        <w:r w:rsidR="00CA02FA">
          <w:rPr>
            <w:webHidden/>
          </w:rPr>
          <w:t>13</w:t>
        </w:r>
        <w:r w:rsidR="00363387">
          <w:rPr>
            <w:webHidden/>
          </w:rPr>
          <w:fldChar w:fldCharType="end"/>
        </w:r>
      </w:hyperlink>
    </w:p>
    <w:p w14:paraId="3DA2D775" w14:textId="5EA01262" w:rsidR="00363387" w:rsidRDefault="00B86BF2">
      <w:pPr>
        <w:pStyle w:val="Sisluet2"/>
        <w:rPr>
          <w:rFonts w:asciiTheme="minorHAnsi" w:eastAsiaTheme="minorEastAsia" w:hAnsiTheme="minorHAnsi" w:cstheme="minorBidi"/>
          <w:szCs w:val="22"/>
        </w:rPr>
      </w:pPr>
      <w:hyperlink w:anchor="_Toc84586571" w:history="1">
        <w:r w:rsidR="00363387" w:rsidRPr="00E00EFC">
          <w:rPr>
            <w:rStyle w:val="Hyperlinkki"/>
          </w:rPr>
          <w:t>6 Säännöskohtaiset perustelut</w:t>
        </w:r>
        <w:r w:rsidR="00363387">
          <w:rPr>
            <w:webHidden/>
          </w:rPr>
          <w:tab/>
        </w:r>
        <w:r w:rsidR="00363387">
          <w:rPr>
            <w:webHidden/>
          </w:rPr>
          <w:fldChar w:fldCharType="begin"/>
        </w:r>
        <w:r w:rsidR="00363387">
          <w:rPr>
            <w:webHidden/>
          </w:rPr>
          <w:instrText xml:space="preserve"> PAGEREF _Toc84586571 \h </w:instrText>
        </w:r>
        <w:r w:rsidR="00363387">
          <w:rPr>
            <w:webHidden/>
          </w:rPr>
        </w:r>
        <w:r w:rsidR="00363387">
          <w:rPr>
            <w:webHidden/>
          </w:rPr>
          <w:fldChar w:fldCharType="separate"/>
        </w:r>
        <w:r w:rsidR="00CA02FA">
          <w:rPr>
            <w:webHidden/>
          </w:rPr>
          <w:t>13</w:t>
        </w:r>
        <w:r w:rsidR="00363387">
          <w:rPr>
            <w:webHidden/>
          </w:rPr>
          <w:fldChar w:fldCharType="end"/>
        </w:r>
      </w:hyperlink>
    </w:p>
    <w:p w14:paraId="2B3073C1" w14:textId="73BC914B" w:rsidR="00363387" w:rsidRDefault="00B86BF2">
      <w:pPr>
        <w:pStyle w:val="Sisluet2"/>
        <w:rPr>
          <w:rFonts w:asciiTheme="minorHAnsi" w:eastAsiaTheme="minorEastAsia" w:hAnsiTheme="minorHAnsi" w:cstheme="minorBidi"/>
          <w:szCs w:val="22"/>
        </w:rPr>
      </w:pPr>
      <w:hyperlink w:anchor="_Toc84586572" w:history="1">
        <w:r w:rsidR="00363387" w:rsidRPr="00E00EFC">
          <w:rPr>
            <w:rStyle w:val="Hyperlinkki"/>
          </w:rPr>
          <w:t>7 Voimaantulo</w:t>
        </w:r>
        <w:r w:rsidR="00363387">
          <w:rPr>
            <w:webHidden/>
          </w:rPr>
          <w:tab/>
        </w:r>
        <w:r w:rsidR="00363387">
          <w:rPr>
            <w:webHidden/>
          </w:rPr>
          <w:fldChar w:fldCharType="begin"/>
        </w:r>
        <w:r w:rsidR="00363387">
          <w:rPr>
            <w:webHidden/>
          </w:rPr>
          <w:instrText xml:space="preserve"> PAGEREF _Toc84586572 \h </w:instrText>
        </w:r>
        <w:r w:rsidR="00363387">
          <w:rPr>
            <w:webHidden/>
          </w:rPr>
        </w:r>
        <w:r w:rsidR="00363387">
          <w:rPr>
            <w:webHidden/>
          </w:rPr>
          <w:fldChar w:fldCharType="separate"/>
        </w:r>
        <w:r w:rsidR="00CA02FA">
          <w:rPr>
            <w:webHidden/>
          </w:rPr>
          <w:t>15</w:t>
        </w:r>
        <w:r w:rsidR="00363387">
          <w:rPr>
            <w:webHidden/>
          </w:rPr>
          <w:fldChar w:fldCharType="end"/>
        </w:r>
      </w:hyperlink>
    </w:p>
    <w:p w14:paraId="7CD57B31" w14:textId="43C0FF51" w:rsidR="00363387" w:rsidRDefault="00B86BF2">
      <w:pPr>
        <w:pStyle w:val="Sisluet2"/>
        <w:rPr>
          <w:rFonts w:asciiTheme="minorHAnsi" w:eastAsiaTheme="minorEastAsia" w:hAnsiTheme="minorHAnsi" w:cstheme="minorBidi"/>
          <w:szCs w:val="22"/>
        </w:rPr>
      </w:pPr>
      <w:hyperlink w:anchor="_Toc84586573" w:history="1">
        <w:r w:rsidR="00363387" w:rsidRPr="00E00EFC">
          <w:rPr>
            <w:rStyle w:val="Hyperlinkki"/>
          </w:rPr>
          <w:t>8 Suhde muihin esityksiin</w:t>
        </w:r>
        <w:r w:rsidR="00363387">
          <w:rPr>
            <w:webHidden/>
          </w:rPr>
          <w:tab/>
        </w:r>
        <w:r w:rsidR="00363387">
          <w:rPr>
            <w:webHidden/>
          </w:rPr>
          <w:fldChar w:fldCharType="begin"/>
        </w:r>
        <w:r w:rsidR="00363387">
          <w:rPr>
            <w:webHidden/>
          </w:rPr>
          <w:instrText xml:space="preserve"> PAGEREF _Toc84586573 \h </w:instrText>
        </w:r>
        <w:r w:rsidR="00363387">
          <w:rPr>
            <w:webHidden/>
          </w:rPr>
        </w:r>
        <w:r w:rsidR="00363387">
          <w:rPr>
            <w:webHidden/>
          </w:rPr>
          <w:fldChar w:fldCharType="separate"/>
        </w:r>
        <w:r w:rsidR="00CA02FA">
          <w:rPr>
            <w:webHidden/>
          </w:rPr>
          <w:t>15</w:t>
        </w:r>
        <w:r w:rsidR="00363387">
          <w:rPr>
            <w:webHidden/>
          </w:rPr>
          <w:fldChar w:fldCharType="end"/>
        </w:r>
      </w:hyperlink>
    </w:p>
    <w:p w14:paraId="24E3FCF7" w14:textId="19F675A6" w:rsidR="00363387" w:rsidRDefault="00B86BF2">
      <w:pPr>
        <w:pStyle w:val="Sisluet3"/>
        <w:rPr>
          <w:rFonts w:asciiTheme="minorHAnsi" w:eastAsiaTheme="minorEastAsia" w:hAnsiTheme="minorHAnsi" w:cstheme="minorBidi"/>
          <w:noProof/>
          <w:szCs w:val="22"/>
        </w:rPr>
      </w:pPr>
      <w:hyperlink w:anchor="_Toc84586574" w:history="1">
        <w:r w:rsidR="00363387" w:rsidRPr="00E00EFC">
          <w:rPr>
            <w:rStyle w:val="Hyperlinkki"/>
            <w:noProof/>
          </w:rPr>
          <w:t>8.1 Esityksen riippuvuus muista esityksistä</w:t>
        </w:r>
        <w:r w:rsidR="00363387">
          <w:rPr>
            <w:noProof/>
            <w:webHidden/>
          </w:rPr>
          <w:tab/>
        </w:r>
        <w:r w:rsidR="00363387">
          <w:rPr>
            <w:noProof/>
            <w:webHidden/>
          </w:rPr>
          <w:fldChar w:fldCharType="begin"/>
        </w:r>
        <w:r w:rsidR="00363387">
          <w:rPr>
            <w:noProof/>
            <w:webHidden/>
          </w:rPr>
          <w:instrText xml:space="preserve"> PAGEREF _Toc84586574 \h </w:instrText>
        </w:r>
        <w:r w:rsidR="00363387">
          <w:rPr>
            <w:noProof/>
            <w:webHidden/>
          </w:rPr>
        </w:r>
        <w:r w:rsidR="00363387">
          <w:rPr>
            <w:noProof/>
            <w:webHidden/>
          </w:rPr>
          <w:fldChar w:fldCharType="separate"/>
        </w:r>
        <w:r w:rsidR="00CA02FA">
          <w:rPr>
            <w:noProof/>
            <w:webHidden/>
          </w:rPr>
          <w:t>15</w:t>
        </w:r>
        <w:r w:rsidR="00363387">
          <w:rPr>
            <w:noProof/>
            <w:webHidden/>
          </w:rPr>
          <w:fldChar w:fldCharType="end"/>
        </w:r>
      </w:hyperlink>
    </w:p>
    <w:p w14:paraId="596C5470" w14:textId="1A74FDBD" w:rsidR="00363387" w:rsidRDefault="00B86BF2">
      <w:pPr>
        <w:pStyle w:val="Sisluet2"/>
        <w:rPr>
          <w:rFonts w:asciiTheme="minorHAnsi" w:eastAsiaTheme="minorEastAsia" w:hAnsiTheme="minorHAnsi" w:cstheme="minorBidi"/>
          <w:szCs w:val="22"/>
        </w:rPr>
      </w:pPr>
      <w:hyperlink w:anchor="_Toc84586575" w:history="1">
        <w:r w:rsidR="00363387" w:rsidRPr="00E00EFC">
          <w:rPr>
            <w:rStyle w:val="Hyperlinkki"/>
          </w:rPr>
          <w:t>9 Suhde perustuslakiin ja säätämisjärjestys</w:t>
        </w:r>
        <w:r w:rsidR="00363387">
          <w:rPr>
            <w:webHidden/>
          </w:rPr>
          <w:tab/>
        </w:r>
        <w:r w:rsidR="00363387">
          <w:rPr>
            <w:webHidden/>
          </w:rPr>
          <w:fldChar w:fldCharType="begin"/>
        </w:r>
        <w:r w:rsidR="00363387">
          <w:rPr>
            <w:webHidden/>
          </w:rPr>
          <w:instrText xml:space="preserve"> PAGEREF _Toc84586575 \h </w:instrText>
        </w:r>
        <w:r w:rsidR="00363387">
          <w:rPr>
            <w:webHidden/>
          </w:rPr>
        </w:r>
        <w:r w:rsidR="00363387">
          <w:rPr>
            <w:webHidden/>
          </w:rPr>
          <w:fldChar w:fldCharType="separate"/>
        </w:r>
        <w:r w:rsidR="00CA02FA">
          <w:rPr>
            <w:webHidden/>
          </w:rPr>
          <w:t>15</w:t>
        </w:r>
        <w:r w:rsidR="00363387">
          <w:rPr>
            <w:webHidden/>
          </w:rPr>
          <w:fldChar w:fldCharType="end"/>
        </w:r>
      </w:hyperlink>
    </w:p>
    <w:p w14:paraId="2BF03C2F" w14:textId="2FE46076" w:rsidR="00363387" w:rsidRDefault="00B86BF2">
      <w:pPr>
        <w:pStyle w:val="Sisluet1"/>
        <w:rPr>
          <w:rFonts w:asciiTheme="minorHAnsi" w:eastAsiaTheme="minorEastAsia" w:hAnsiTheme="minorHAnsi" w:cstheme="minorBidi"/>
          <w:bCs w:val="0"/>
          <w:caps w:val="0"/>
          <w:noProof/>
          <w:szCs w:val="22"/>
        </w:rPr>
      </w:pPr>
      <w:hyperlink w:anchor="_Toc84586576" w:history="1">
        <w:r w:rsidR="00363387" w:rsidRPr="00E00EFC">
          <w:rPr>
            <w:rStyle w:val="Hyperlinkki"/>
            <w:noProof/>
          </w:rPr>
          <w:t>Lakiehdotus</w:t>
        </w:r>
        <w:r w:rsidR="00363387">
          <w:rPr>
            <w:noProof/>
            <w:webHidden/>
          </w:rPr>
          <w:tab/>
        </w:r>
        <w:r w:rsidR="00363387">
          <w:rPr>
            <w:noProof/>
            <w:webHidden/>
          </w:rPr>
          <w:fldChar w:fldCharType="begin"/>
        </w:r>
        <w:r w:rsidR="00363387">
          <w:rPr>
            <w:noProof/>
            <w:webHidden/>
          </w:rPr>
          <w:instrText xml:space="preserve"> PAGEREF _Toc84586576 \h </w:instrText>
        </w:r>
        <w:r w:rsidR="00363387">
          <w:rPr>
            <w:noProof/>
            <w:webHidden/>
          </w:rPr>
        </w:r>
        <w:r w:rsidR="00363387">
          <w:rPr>
            <w:noProof/>
            <w:webHidden/>
          </w:rPr>
          <w:fldChar w:fldCharType="separate"/>
        </w:r>
        <w:r w:rsidR="00CA02FA">
          <w:rPr>
            <w:noProof/>
            <w:webHidden/>
          </w:rPr>
          <w:t>18</w:t>
        </w:r>
        <w:r w:rsidR="00363387">
          <w:rPr>
            <w:noProof/>
            <w:webHidden/>
          </w:rPr>
          <w:fldChar w:fldCharType="end"/>
        </w:r>
      </w:hyperlink>
    </w:p>
    <w:p w14:paraId="3A419557" w14:textId="5FBA7B4B" w:rsidR="00363387" w:rsidRDefault="00B86BF2">
      <w:pPr>
        <w:pStyle w:val="Sisluet3"/>
        <w:rPr>
          <w:rFonts w:asciiTheme="minorHAnsi" w:eastAsiaTheme="minorEastAsia" w:hAnsiTheme="minorHAnsi" w:cstheme="minorBidi"/>
          <w:noProof/>
          <w:szCs w:val="22"/>
        </w:rPr>
      </w:pPr>
      <w:hyperlink w:anchor="_Toc84586577" w:history="1">
        <w:r w:rsidR="00363387" w:rsidRPr="00E00EFC">
          <w:rPr>
            <w:rStyle w:val="Hyperlinkki"/>
            <w:noProof/>
          </w:rPr>
          <w:t>yritysten määräaikaisesta kustannustuesta annetun lain muuttamisesta</w:t>
        </w:r>
        <w:r w:rsidR="00363387">
          <w:rPr>
            <w:noProof/>
            <w:webHidden/>
          </w:rPr>
          <w:tab/>
        </w:r>
        <w:r w:rsidR="00363387">
          <w:rPr>
            <w:noProof/>
            <w:webHidden/>
          </w:rPr>
          <w:fldChar w:fldCharType="begin"/>
        </w:r>
        <w:r w:rsidR="00363387">
          <w:rPr>
            <w:noProof/>
            <w:webHidden/>
          </w:rPr>
          <w:instrText xml:space="preserve"> PAGEREF _Toc84586577 \h </w:instrText>
        </w:r>
        <w:r w:rsidR="00363387">
          <w:rPr>
            <w:noProof/>
            <w:webHidden/>
          </w:rPr>
        </w:r>
        <w:r w:rsidR="00363387">
          <w:rPr>
            <w:noProof/>
            <w:webHidden/>
          </w:rPr>
          <w:fldChar w:fldCharType="separate"/>
        </w:r>
        <w:r w:rsidR="00CA02FA">
          <w:rPr>
            <w:noProof/>
            <w:webHidden/>
          </w:rPr>
          <w:t>18</w:t>
        </w:r>
        <w:r w:rsidR="00363387">
          <w:rPr>
            <w:noProof/>
            <w:webHidden/>
          </w:rPr>
          <w:fldChar w:fldCharType="end"/>
        </w:r>
      </w:hyperlink>
    </w:p>
    <w:p w14:paraId="010B0247" w14:textId="486C39AB" w:rsidR="00363387" w:rsidRDefault="00B86BF2">
      <w:pPr>
        <w:pStyle w:val="Sisluet1"/>
        <w:rPr>
          <w:rFonts w:asciiTheme="minorHAnsi" w:eastAsiaTheme="minorEastAsia" w:hAnsiTheme="minorHAnsi" w:cstheme="minorBidi"/>
          <w:bCs w:val="0"/>
          <w:caps w:val="0"/>
          <w:noProof/>
          <w:szCs w:val="22"/>
        </w:rPr>
      </w:pPr>
      <w:hyperlink w:anchor="_Toc84586578" w:history="1">
        <w:r w:rsidR="00363387" w:rsidRPr="00E00EFC">
          <w:rPr>
            <w:rStyle w:val="Hyperlinkki"/>
            <w:noProof/>
          </w:rPr>
          <w:t>Liite</w:t>
        </w:r>
        <w:r w:rsidR="00363387">
          <w:rPr>
            <w:noProof/>
            <w:webHidden/>
          </w:rPr>
          <w:tab/>
        </w:r>
        <w:r w:rsidR="00363387">
          <w:rPr>
            <w:noProof/>
            <w:webHidden/>
          </w:rPr>
          <w:fldChar w:fldCharType="begin"/>
        </w:r>
        <w:r w:rsidR="00363387">
          <w:rPr>
            <w:noProof/>
            <w:webHidden/>
          </w:rPr>
          <w:instrText xml:space="preserve"> PAGEREF _Toc84586578 \h </w:instrText>
        </w:r>
        <w:r w:rsidR="00363387">
          <w:rPr>
            <w:noProof/>
            <w:webHidden/>
          </w:rPr>
        </w:r>
        <w:r w:rsidR="00363387">
          <w:rPr>
            <w:noProof/>
            <w:webHidden/>
          </w:rPr>
          <w:fldChar w:fldCharType="separate"/>
        </w:r>
        <w:r w:rsidR="00CA02FA">
          <w:rPr>
            <w:noProof/>
            <w:webHidden/>
          </w:rPr>
          <w:t>21</w:t>
        </w:r>
        <w:r w:rsidR="00363387">
          <w:rPr>
            <w:noProof/>
            <w:webHidden/>
          </w:rPr>
          <w:fldChar w:fldCharType="end"/>
        </w:r>
      </w:hyperlink>
    </w:p>
    <w:p w14:paraId="1E62FED7" w14:textId="7A39AA8F" w:rsidR="00363387" w:rsidRDefault="00B86BF2">
      <w:pPr>
        <w:pStyle w:val="Sisluet1"/>
        <w:rPr>
          <w:rFonts w:asciiTheme="minorHAnsi" w:eastAsiaTheme="minorEastAsia" w:hAnsiTheme="minorHAnsi" w:cstheme="minorBidi"/>
          <w:bCs w:val="0"/>
          <w:caps w:val="0"/>
          <w:noProof/>
          <w:szCs w:val="22"/>
        </w:rPr>
      </w:pPr>
      <w:hyperlink w:anchor="_Toc84586579" w:history="1">
        <w:r w:rsidR="00363387" w:rsidRPr="00E00EFC">
          <w:rPr>
            <w:rStyle w:val="Hyperlinkki"/>
            <w:noProof/>
          </w:rPr>
          <w:t>Rinnakkaisteksti</w:t>
        </w:r>
        <w:r w:rsidR="00363387">
          <w:rPr>
            <w:noProof/>
            <w:webHidden/>
          </w:rPr>
          <w:tab/>
        </w:r>
        <w:r w:rsidR="00363387">
          <w:rPr>
            <w:noProof/>
            <w:webHidden/>
          </w:rPr>
          <w:fldChar w:fldCharType="begin"/>
        </w:r>
        <w:r w:rsidR="00363387">
          <w:rPr>
            <w:noProof/>
            <w:webHidden/>
          </w:rPr>
          <w:instrText xml:space="preserve"> PAGEREF _Toc84586579 \h </w:instrText>
        </w:r>
        <w:r w:rsidR="00363387">
          <w:rPr>
            <w:noProof/>
            <w:webHidden/>
          </w:rPr>
        </w:r>
        <w:r w:rsidR="00363387">
          <w:rPr>
            <w:noProof/>
            <w:webHidden/>
          </w:rPr>
          <w:fldChar w:fldCharType="separate"/>
        </w:r>
        <w:r w:rsidR="00CA02FA">
          <w:rPr>
            <w:noProof/>
            <w:webHidden/>
          </w:rPr>
          <w:t>21</w:t>
        </w:r>
        <w:r w:rsidR="00363387">
          <w:rPr>
            <w:noProof/>
            <w:webHidden/>
          </w:rPr>
          <w:fldChar w:fldCharType="end"/>
        </w:r>
      </w:hyperlink>
    </w:p>
    <w:p w14:paraId="250A19CF" w14:textId="41B495AA" w:rsidR="00282F64" w:rsidRPr="00E34C97" w:rsidRDefault="00363387" w:rsidP="002F36C5">
      <w:pPr>
        <w:pStyle w:val="LLNormaali"/>
        <w:spacing w:line="240" w:lineRule="auto"/>
      </w:pPr>
      <w:r>
        <w:rPr>
          <w:rFonts w:eastAsia="Times New Roman"/>
          <w:bCs/>
          <w:caps/>
          <w:szCs w:val="20"/>
          <w:lang w:eastAsia="fi-FI"/>
        </w:rPr>
        <w:fldChar w:fldCharType="end"/>
      </w:r>
    </w:p>
    <w:p w14:paraId="61DE8DB3" w14:textId="77777777" w:rsidR="006E6F46" w:rsidRPr="00E34C97" w:rsidRDefault="005A0584" w:rsidP="002F36C5">
      <w:pPr>
        <w:pStyle w:val="LLNormaali"/>
        <w:spacing w:line="240" w:lineRule="auto"/>
      </w:pPr>
      <w:r w:rsidRPr="00E34C97">
        <w:br w:type="page"/>
      </w:r>
    </w:p>
    <w:bookmarkStart w:id="8" w:name="_Toc65684052" w:displacedByCustomXml="next"/>
    <w:bookmarkStart w:id="9" w:name="_Toc65662963" w:displacedByCustomXml="next"/>
    <w:bookmarkStart w:id="10" w:name="_Toc65656539" w:displacedByCustomXml="next"/>
    <w:bookmarkStart w:id="11" w:name="_Toc64642972" w:displacedByCustomXml="next"/>
    <w:bookmarkStart w:id="12" w:name="_Toc20986651" w:displacedByCustomXml="next"/>
    <w:bookmarkStart w:id="13" w:name="_Toc65502940" w:displacedByCustomXml="next"/>
    <w:bookmarkStart w:id="14" w:name="_Toc84586545" w:displacedByCustomXml="next"/>
    <w:sdt>
      <w:sdtPr>
        <w:rPr>
          <w:rFonts w:eastAsia="Calibri"/>
          <w:b w:val="0"/>
          <w:caps w:val="0"/>
          <w:sz w:val="22"/>
          <w:szCs w:val="22"/>
          <w:lang w:eastAsia="en-US"/>
        </w:rPr>
        <w:alias w:val="Perustelut"/>
        <w:tag w:val="CCPerustelut"/>
        <w:id w:val="2058971695"/>
        <w:lock w:val="sdtLocked"/>
        <w:placeholder>
          <w:docPart w:val="0CBE72E2C9F24B318CEB92CF102341C4"/>
        </w:placeholder>
        <w15:color w:val="33CCCC"/>
      </w:sdtPr>
      <w:sdtEndPr>
        <w:rPr>
          <w:rFonts w:eastAsia="Times New Roman"/>
          <w:szCs w:val="24"/>
          <w:lang w:eastAsia="fi-FI"/>
        </w:rPr>
      </w:sdtEndPr>
      <w:sdtContent>
        <w:p w14:paraId="31EEE3EB" w14:textId="77777777" w:rsidR="008414FE" w:rsidRPr="00436E9B" w:rsidRDefault="004D2778" w:rsidP="002F36C5">
          <w:pPr>
            <w:pStyle w:val="LLperustelut"/>
            <w:spacing w:line="240" w:lineRule="auto"/>
            <w:rPr>
              <w:sz w:val="22"/>
              <w:szCs w:val="22"/>
            </w:rPr>
          </w:pPr>
          <w:r w:rsidRPr="00436E9B">
            <w:rPr>
              <w:sz w:val="22"/>
              <w:szCs w:val="22"/>
            </w:rPr>
            <w:t>PERUSTELUT</w:t>
          </w:r>
          <w:bookmarkEnd w:id="14"/>
          <w:bookmarkEnd w:id="13"/>
          <w:bookmarkEnd w:id="12"/>
          <w:bookmarkEnd w:id="11"/>
          <w:bookmarkEnd w:id="10"/>
          <w:bookmarkEnd w:id="9"/>
          <w:bookmarkEnd w:id="8"/>
        </w:p>
        <w:p w14:paraId="34AA8AAF" w14:textId="77777777" w:rsidR="0075180F" w:rsidRPr="00436E9B" w:rsidRDefault="0075180F" w:rsidP="002F36C5">
          <w:pPr>
            <w:pStyle w:val="LLP1Otsikkotaso"/>
            <w:spacing w:line="240" w:lineRule="auto"/>
            <w:rPr>
              <w:sz w:val="22"/>
              <w:szCs w:val="22"/>
            </w:rPr>
          </w:pPr>
          <w:bookmarkStart w:id="15" w:name="_Toc20986652"/>
          <w:bookmarkStart w:id="16" w:name="_Toc64642973"/>
          <w:bookmarkStart w:id="17" w:name="_Toc65502941"/>
          <w:bookmarkStart w:id="18" w:name="_Toc65656540"/>
          <w:bookmarkStart w:id="19" w:name="_Toc65662964"/>
          <w:bookmarkStart w:id="20" w:name="_Toc65684053"/>
          <w:bookmarkStart w:id="21" w:name="_Toc84586546"/>
          <w:r w:rsidRPr="00436E9B">
            <w:rPr>
              <w:sz w:val="22"/>
              <w:szCs w:val="22"/>
            </w:rPr>
            <w:t>Asian tausta ja valmistelu</w:t>
          </w:r>
          <w:bookmarkEnd w:id="15"/>
          <w:bookmarkEnd w:id="16"/>
          <w:bookmarkEnd w:id="17"/>
          <w:bookmarkEnd w:id="18"/>
          <w:bookmarkEnd w:id="19"/>
          <w:bookmarkEnd w:id="20"/>
          <w:bookmarkEnd w:id="21"/>
        </w:p>
        <w:p w14:paraId="0D972D06" w14:textId="77777777" w:rsidR="004D2778" w:rsidRPr="00436E9B" w:rsidRDefault="007B4171" w:rsidP="002F36C5">
          <w:pPr>
            <w:pStyle w:val="LLP2Otsikkotaso"/>
            <w:spacing w:line="240" w:lineRule="auto"/>
            <w:rPr>
              <w:sz w:val="22"/>
              <w:szCs w:val="22"/>
            </w:rPr>
          </w:pPr>
          <w:bookmarkStart w:id="22" w:name="_Toc20986653"/>
          <w:bookmarkStart w:id="23" w:name="_Toc64642974"/>
          <w:bookmarkStart w:id="24" w:name="_Toc65502942"/>
          <w:bookmarkStart w:id="25" w:name="_Toc65656541"/>
          <w:bookmarkStart w:id="26" w:name="_Toc65662965"/>
          <w:bookmarkStart w:id="27" w:name="_Toc65684054"/>
          <w:bookmarkStart w:id="28" w:name="_Toc84586547"/>
          <w:r w:rsidRPr="00436E9B">
            <w:rPr>
              <w:sz w:val="22"/>
              <w:szCs w:val="22"/>
            </w:rPr>
            <w:t>T</w:t>
          </w:r>
          <w:r w:rsidR="004D2778" w:rsidRPr="00436E9B">
            <w:rPr>
              <w:sz w:val="22"/>
              <w:szCs w:val="22"/>
            </w:rPr>
            <w:t>austa</w:t>
          </w:r>
          <w:bookmarkEnd w:id="22"/>
          <w:bookmarkEnd w:id="23"/>
          <w:bookmarkEnd w:id="24"/>
          <w:bookmarkEnd w:id="25"/>
          <w:bookmarkEnd w:id="26"/>
          <w:bookmarkEnd w:id="27"/>
          <w:bookmarkEnd w:id="28"/>
        </w:p>
        <w:p w14:paraId="78D1E7D4" w14:textId="06666509" w:rsidR="0057662D" w:rsidRPr="00436E9B" w:rsidRDefault="00F84066" w:rsidP="003F6C7E">
          <w:pPr>
            <w:pStyle w:val="LLPerustelujenkappalejako"/>
          </w:pPr>
          <w:r w:rsidRPr="00E34C97">
            <w:t>Kustannustuen ensimmäinen haku oli avoinna hakemuksille 31.8.2020 saakka</w:t>
          </w:r>
          <w:r w:rsidR="00196483" w:rsidRPr="009B5252">
            <w:t xml:space="preserve"> ja toinen haku 26.2.2021 saakka</w:t>
          </w:r>
          <w:r w:rsidRPr="009B5252">
            <w:t xml:space="preserve">. </w:t>
          </w:r>
          <w:r w:rsidR="00025DA5" w:rsidRPr="009B5252">
            <w:t>Kolmas hakukierros o</w:t>
          </w:r>
          <w:r w:rsidR="007F60A6">
            <w:t>li</w:t>
          </w:r>
          <w:r w:rsidR="00025DA5" w:rsidRPr="009B5252">
            <w:t xml:space="preserve"> käynnissä 27.4.</w:t>
          </w:r>
          <w:r w:rsidR="004B7523" w:rsidRPr="00436E9B">
            <w:t>2021−</w:t>
          </w:r>
          <w:r w:rsidR="00025DA5" w:rsidRPr="00436E9B">
            <w:t>23.6.2021</w:t>
          </w:r>
          <w:r w:rsidR="007F60A6">
            <w:t xml:space="preserve"> ja neljäs käynnistynyt 17.8.2021</w:t>
          </w:r>
          <w:r w:rsidR="00025DA5" w:rsidRPr="00436E9B">
            <w:t xml:space="preserve">. </w:t>
          </w:r>
          <w:r w:rsidR="0057662D" w:rsidRPr="00436E9B">
            <w:rPr>
              <w:bCs/>
            </w:rPr>
            <w:t>Valtioneuvosto päätti yleisistunnossaan 1.3.2021, että maassa vallitsevat valmiuslain</w:t>
          </w:r>
          <w:r w:rsidR="00854209" w:rsidRPr="00436E9B">
            <w:rPr>
              <w:bCs/>
            </w:rPr>
            <w:t xml:space="preserve"> </w:t>
          </w:r>
          <w:r w:rsidR="00854209" w:rsidRPr="00436E9B">
            <w:rPr>
              <w:shd w:val="clear" w:color="auto" w:fill="FFFFFF"/>
            </w:rPr>
            <w:t>(</w:t>
          </w:r>
          <w:r w:rsidR="00854209" w:rsidRPr="00436E9B">
            <w:t xml:space="preserve">1552/2011) </w:t>
          </w:r>
          <w:r w:rsidR="0057662D" w:rsidRPr="00436E9B">
            <w:rPr>
              <w:bCs/>
            </w:rPr>
            <w:t xml:space="preserve">3 §:n 5 kohdassa tarkoitetut poikkeusolot. </w:t>
          </w:r>
          <w:r w:rsidR="005E70C4" w:rsidRPr="00436E9B">
            <w:rPr>
              <w:bCs/>
            </w:rPr>
            <w:t xml:space="preserve">Poikkeusolot päättyivät 27.4.2021. </w:t>
          </w:r>
          <w:r w:rsidR="0057662D" w:rsidRPr="00436E9B">
            <w:t xml:space="preserve">Poikkeusolot ja tilojen sulkemiset </w:t>
          </w:r>
          <w:r w:rsidR="003C54AE" w:rsidRPr="00436E9B">
            <w:t xml:space="preserve">vaikeuttivat </w:t>
          </w:r>
          <w:r w:rsidR="0057662D" w:rsidRPr="00436E9B">
            <w:t xml:space="preserve">yritysten </w:t>
          </w:r>
          <w:r w:rsidR="0005697C" w:rsidRPr="00436E9B">
            <w:t xml:space="preserve">taloudellista </w:t>
          </w:r>
          <w:r w:rsidR="0057662D" w:rsidRPr="00436E9B">
            <w:t>tilannetta keväällä 2021</w:t>
          </w:r>
          <w:r w:rsidR="003C54AE" w:rsidRPr="00436E9B">
            <w:t xml:space="preserve"> ja </w:t>
          </w:r>
          <w:r w:rsidR="0005697C" w:rsidRPr="00436E9B">
            <w:t xml:space="preserve">nämä </w:t>
          </w:r>
          <w:r w:rsidR="003C54AE" w:rsidRPr="00436E9B">
            <w:t xml:space="preserve">vaikeudet jatkuvat </w:t>
          </w:r>
          <w:r w:rsidR="007948C6" w:rsidRPr="00436E9B">
            <w:t xml:space="preserve">osin </w:t>
          </w:r>
          <w:r w:rsidR="003C54AE" w:rsidRPr="00436E9B">
            <w:t>edelleen</w:t>
          </w:r>
          <w:r w:rsidR="00AC74D1">
            <w:t xml:space="preserve"> eräiden rajoitusten jatkuttua syksylle asti</w:t>
          </w:r>
          <w:r w:rsidR="0057662D" w:rsidRPr="00436E9B">
            <w:t xml:space="preserve">. </w:t>
          </w:r>
        </w:p>
        <w:p w14:paraId="69F749C7" w14:textId="7613DF30" w:rsidR="006C4572" w:rsidRPr="00436E9B" w:rsidRDefault="006C4572" w:rsidP="003F6C7E">
          <w:pPr>
            <w:pStyle w:val="LLPerustelujenkappalejako"/>
          </w:pPr>
          <w:r w:rsidRPr="00436E9B">
            <w:t>Eduskunnan vastauksessa (EV 3/2021 vp) hallituksen esitykseen eduskunnalle laiksi tartuntatautilain muuttamisesta ja väliaikaisesta muuttamisesta (HE 245/2021 vp) eduskunta edellytti, että valtioneuvosto valmistelee pikaisesti säännökset siitä, että tartuntatautilain 58 g §:ssä tarkoitetun asiakastilojen sulkemisen aiheuttamia taloudellisia menetyksiä korvataan elinkeinonharjoittajille yleisen kustannustuen kautta tai erillisenä korvauksena, jos 14 vuorokautta kestänyttä sulkemista on jouduttu jatkamaan.</w:t>
          </w:r>
          <w:r w:rsidR="00E05B34" w:rsidRPr="00436E9B">
            <w:t xml:space="preserve"> Samoin eduskunta edellytt</w:t>
          </w:r>
          <w:r w:rsidR="00C90FA6" w:rsidRPr="00436E9B">
            <w:t>i</w:t>
          </w:r>
          <w:r w:rsidR="00E05B34" w:rsidRPr="00436E9B">
            <w:t xml:space="preserve"> kohtuullista kompensaatiota sulkemisajan jälkeisten rajoitusten vaikutuksista näiden yritysten liiketoimintaan, ja tämä</w:t>
          </w:r>
          <w:r w:rsidR="00CD53E9" w:rsidRPr="00436E9B">
            <w:t xml:space="preserve"> </w:t>
          </w:r>
          <w:r w:rsidR="00E05B34" w:rsidRPr="00436E9B">
            <w:t>ehdotet</w:t>
          </w:r>
          <w:r w:rsidR="00B07FEB" w:rsidRPr="00436E9B">
            <w:t>tiin</w:t>
          </w:r>
          <w:r w:rsidR="00E05B34" w:rsidRPr="00436E9B">
            <w:t xml:space="preserve"> </w:t>
          </w:r>
          <w:r w:rsidR="00CD53E9" w:rsidRPr="00436E9B">
            <w:t xml:space="preserve">toteutettavaksi </w:t>
          </w:r>
          <w:r w:rsidR="00E05B34" w:rsidRPr="00436E9B">
            <w:t>kustannustu</w:t>
          </w:r>
          <w:r w:rsidR="00CD53E9" w:rsidRPr="00436E9B">
            <w:t>en</w:t>
          </w:r>
          <w:r w:rsidR="00E05B34" w:rsidRPr="00436E9B">
            <w:t xml:space="preserve"> neljä</w:t>
          </w:r>
          <w:r w:rsidR="00CD53E9" w:rsidRPr="00436E9B">
            <w:t>nne</w:t>
          </w:r>
          <w:r w:rsidR="00500033" w:rsidRPr="00436E9B">
            <w:t>llä kaudella</w:t>
          </w:r>
          <w:r w:rsidR="00E05B34" w:rsidRPr="00436E9B">
            <w:t>.</w:t>
          </w:r>
        </w:p>
        <w:p w14:paraId="7DEDFF06" w14:textId="76079D60" w:rsidR="00E1013D" w:rsidRPr="00436E9B" w:rsidRDefault="006C4572" w:rsidP="003F6C7E">
          <w:pPr>
            <w:pStyle w:val="LLPerustelujenkappalejako"/>
          </w:pPr>
          <w:r w:rsidRPr="00436E9B">
            <w:t>Työ- ja elinkeinoministeriö valmistel</w:t>
          </w:r>
          <w:r w:rsidR="00056E71" w:rsidRPr="00436E9B">
            <w:t>i</w:t>
          </w:r>
          <w:r w:rsidRPr="00436E9B">
            <w:t xml:space="preserve"> tukimalli</w:t>
          </w:r>
          <w:r w:rsidR="00056E71" w:rsidRPr="00436E9B">
            <w:t>n</w:t>
          </w:r>
          <w:r w:rsidRPr="00436E9B">
            <w:t xml:space="preserve"> kohtuullisesta kompensaatiosta yrityksille, joihin edellä mainitut sulkutoimenpiteet kohdistuvat. </w:t>
          </w:r>
          <w:r w:rsidR="00056E71" w:rsidRPr="00436E9B">
            <w:t xml:space="preserve">Pienten yritysten osalta </w:t>
          </w:r>
          <w:r w:rsidR="007D2E24" w:rsidRPr="00436E9B">
            <w:t>sulkemiskorvausta</w:t>
          </w:r>
          <w:r w:rsidR="00056E71" w:rsidRPr="00436E9B">
            <w:t xml:space="preserve"> koskeva hallituksen esitys muutoksesta kustannustukilakiin </w:t>
          </w:r>
          <w:r w:rsidR="007D2E24" w:rsidRPr="00436E9B">
            <w:t>esiteltiin valtioneuvostossa 18.3.</w:t>
          </w:r>
          <w:r w:rsidR="00AB755F" w:rsidRPr="00436E9B">
            <w:t>2021</w:t>
          </w:r>
          <w:r w:rsidR="007D2E24" w:rsidRPr="00436E9B">
            <w:t xml:space="preserve"> ja lainmuutos </w:t>
          </w:r>
          <w:r w:rsidR="00056E71" w:rsidRPr="00436E9B">
            <w:t xml:space="preserve">tuli voimaan </w:t>
          </w:r>
          <w:r w:rsidR="006305F3" w:rsidRPr="00436E9B">
            <w:t>1</w:t>
          </w:r>
          <w:r w:rsidR="00056E71" w:rsidRPr="00436E9B">
            <w:t>2.4.</w:t>
          </w:r>
          <w:r w:rsidR="00AB755F" w:rsidRPr="00436E9B">
            <w:t>2021.</w:t>
          </w:r>
          <w:r w:rsidR="00056E71" w:rsidRPr="00436E9B">
            <w:t xml:space="preserve"> </w:t>
          </w:r>
          <w:r w:rsidR="00686C7B" w:rsidRPr="00436E9B">
            <w:t>H</w:t>
          </w:r>
          <w:r w:rsidRPr="00436E9B">
            <w:t xml:space="preserve">allituksen esitys </w:t>
          </w:r>
          <w:r w:rsidR="00686C7B" w:rsidRPr="00436E9B">
            <w:t xml:space="preserve">97/2021 </w:t>
          </w:r>
          <w:r w:rsidRPr="00436E9B">
            <w:t xml:space="preserve">kustannustuen </w:t>
          </w:r>
          <w:r w:rsidR="00EA5A4C" w:rsidRPr="00436E9B">
            <w:t>neljännestä</w:t>
          </w:r>
          <w:r w:rsidRPr="00436E9B">
            <w:t xml:space="preserve"> hakukierroksesta kohdentu</w:t>
          </w:r>
          <w:r w:rsidR="00686C7B" w:rsidRPr="00436E9B">
            <w:t>i</w:t>
          </w:r>
          <w:r w:rsidRPr="00436E9B">
            <w:t xml:space="preserve"> näitä sulkutoimia </w:t>
          </w:r>
          <w:r w:rsidR="00686C7B" w:rsidRPr="00436E9B">
            <w:t>seuranneeseen vaiheeseen</w:t>
          </w:r>
          <w:r w:rsidRPr="00436E9B">
            <w:t xml:space="preserve">. Koska </w:t>
          </w:r>
          <w:r w:rsidR="004B7523" w:rsidRPr="00436E9B">
            <w:t>COVID-19 -</w:t>
          </w:r>
          <w:r w:rsidRPr="00436E9B">
            <w:t>pandemian aiheuttama tilanne yrityksille o</w:t>
          </w:r>
          <w:r w:rsidR="00A3773F">
            <w:t>li</w:t>
          </w:r>
          <w:r w:rsidRPr="00436E9B">
            <w:t xml:space="preserve"> ollut jo pitkään hankala, kustannustuen</w:t>
          </w:r>
          <w:r w:rsidR="00A3773F">
            <w:t xml:space="preserve"> jatkotoimia valmisteltiin keväällä useita</w:t>
          </w:r>
          <w:r w:rsidRPr="00436E9B">
            <w:t>.</w:t>
          </w:r>
          <w:r w:rsidR="0067770D" w:rsidRPr="00436E9B">
            <w:t xml:space="preserve"> </w:t>
          </w:r>
          <w:r w:rsidR="00A3773F">
            <w:t>V</w:t>
          </w:r>
          <w:r w:rsidR="0067770D" w:rsidRPr="00436E9B">
            <w:t>altione</w:t>
          </w:r>
          <w:r w:rsidR="00D872A0">
            <w:t>u</w:t>
          </w:r>
          <w:r w:rsidR="0067770D" w:rsidRPr="00436E9B">
            <w:t>vosto</w:t>
          </w:r>
          <w:r w:rsidR="00792CEC" w:rsidRPr="00436E9B">
            <w:t>ssa</w:t>
          </w:r>
          <w:r w:rsidR="0067770D" w:rsidRPr="00436E9B">
            <w:t xml:space="preserve"> esitelt</w:t>
          </w:r>
          <w:r w:rsidR="00512ACD" w:rsidRPr="00436E9B">
            <w:t>iin 6.5.</w:t>
          </w:r>
          <w:r w:rsidR="00AB755F" w:rsidRPr="00436E9B">
            <w:t>2021</w:t>
          </w:r>
          <w:r w:rsidR="0067770D" w:rsidRPr="00436E9B">
            <w:t xml:space="preserve"> kustannustukilain muutos koskien tapahtumatakuuta (HE 79/2021)</w:t>
          </w:r>
          <w:r w:rsidR="00B7341A" w:rsidRPr="00436E9B">
            <w:t>,</w:t>
          </w:r>
          <w:r w:rsidR="00CD2CE3" w:rsidRPr="00436E9B">
            <w:t xml:space="preserve"> joka </w:t>
          </w:r>
          <w:r w:rsidR="002A1D37" w:rsidRPr="00436E9B">
            <w:t>tuli voimaan 1.6.2021.</w:t>
          </w:r>
          <w:r w:rsidR="00E1013D" w:rsidRPr="00436E9B">
            <w:t xml:space="preserve"> Kustannustuen neljännen vaiheen määräytymisperusteita muutettiin vastaamaan uutta tukiaikaa ja vertailukautta. Lakia täydennettiin myös säädöksillä suurten ja keskisuurten yritysten sulkemiskorvauksesta sekä kiinteiden kattamattomien kustannusten korvauksesta. </w:t>
          </w:r>
          <w:r w:rsidR="00B86B3F">
            <w:t>Neljännen vaiheen kustannustukea koskeva l</w:t>
          </w:r>
          <w:r w:rsidR="00E1013D" w:rsidRPr="00436E9B">
            <w:t>aki tuli voimaan 1.7.2021</w:t>
          </w:r>
          <w:r w:rsidR="00460722" w:rsidRPr="00436E9B">
            <w:t xml:space="preserve"> (435/2021)</w:t>
          </w:r>
          <w:r w:rsidR="006524F1">
            <w:t>,</w:t>
          </w:r>
          <w:r w:rsidR="00A3773F" w:rsidRPr="00A3773F">
            <w:t xml:space="preserve"> </w:t>
          </w:r>
          <w:r w:rsidR="00A3773F" w:rsidRPr="00436E9B">
            <w:t xml:space="preserve">neljäs hakukierros aloitettiin </w:t>
          </w:r>
          <w:r w:rsidR="00A3773F">
            <w:t>17.8.</w:t>
          </w:r>
          <w:r w:rsidR="00A3773F" w:rsidRPr="00436E9B">
            <w:t>2021</w:t>
          </w:r>
        </w:p>
        <w:p w14:paraId="7BA703A9" w14:textId="27C7E85F" w:rsidR="00F84066" w:rsidRPr="009B5252" w:rsidRDefault="008054D5" w:rsidP="003F6C7E">
          <w:pPr>
            <w:pStyle w:val="LLPerustelujenkappalejako"/>
          </w:pPr>
          <w:r w:rsidRPr="00436E9B">
            <w:t>K</w:t>
          </w:r>
          <w:r w:rsidR="00AC1029" w:rsidRPr="00436E9B">
            <w:t>oska k</w:t>
          </w:r>
          <w:r w:rsidRPr="00436E9B">
            <w:t>ustannustuen osalta kyse on julkisista varoista taloudelliseen toimintaan myönnettävästä tuesta, siihen tulee soveltaa Euroopan unionin valtiontukisääntöjä. Kustannustuk</w:t>
          </w:r>
          <w:r w:rsidR="00AC1029" w:rsidRPr="00436E9B">
            <w:t>i on</w:t>
          </w:r>
          <w:r w:rsidRPr="00436E9B">
            <w:t xml:space="preserve"> yrityksille COVID-19 -pandemian aiheuttamien liiketoiminnan yleisten vaikeuksien helpottamiseksi myönnettävää määräaikaista valtiontukea, jonka Euroopan komissio on 24.4.2020 antamallaan päätöksellä hyväksynyt sisämarkkinoille soveltuvaksi (komission päätös SA.56995(2020/N)). Komission päätös perustuu Euroopan unionin toiminnasta annetun sopimuksen (SEUT) 107(3)(b) artiklaan sekä tilapäisten valtiontukipuitteiden 3.1 lukuun (komission tiedonanto 2020/C 91 I/01 muutoksineen).</w:t>
          </w:r>
          <w:r w:rsidR="00025DA5" w:rsidRPr="00436E9B">
            <w:t xml:space="preserve"> </w:t>
          </w:r>
          <w:r w:rsidR="00F84066" w:rsidRPr="00436E9B">
            <w:t xml:space="preserve">Euroopan komissio </w:t>
          </w:r>
          <w:r w:rsidR="00025DA5" w:rsidRPr="00436E9B">
            <w:t xml:space="preserve">jatkoi </w:t>
          </w:r>
          <w:r w:rsidR="00F84066" w:rsidRPr="00436E9B">
            <w:t>28.1.2021 antamallaan tiedonannolla (</w:t>
          </w:r>
          <w:proofErr w:type="gramStart"/>
          <w:r w:rsidR="00F84066" w:rsidRPr="00436E9B">
            <w:t>C(</w:t>
          </w:r>
          <w:proofErr w:type="gramEnd"/>
          <w:r w:rsidR="00F84066" w:rsidRPr="00436E9B">
            <w:t xml:space="preserve">2021) 564 lopullinen) tilapäisten COVID-19 -pandemian takia joustavoitettujen valtiontukisääntöjen voimassaoloa 31.12.2021 saakka. </w:t>
          </w:r>
          <w:r w:rsidRPr="00436E9B">
            <w:t>Suomi ilmoitti 15.</w:t>
          </w:r>
          <w:r w:rsidR="00242AD1" w:rsidRPr="00436E9B">
            <w:t>2</w:t>
          </w:r>
          <w:r w:rsidRPr="00436E9B">
            <w:t xml:space="preserve">.2021 komissiolle kansallisen puitetukiohjelman voimassaolon jatkosta ja tuen enimmäismäärän nostosta, jota koskeva komission päätös </w:t>
          </w:r>
          <w:r w:rsidR="00025DA5" w:rsidRPr="00436E9B">
            <w:t xml:space="preserve">saatiin </w:t>
          </w:r>
          <w:r w:rsidR="008A3360" w:rsidRPr="00436E9B">
            <w:t>9.6.</w:t>
          </w:r>
          <w:r w:rsidR="00025DA5" w:rsidRPr="00436E9B">
            <w:t>2021</w:t>
          </w:r>
          <w:r w:rsidRPr="00E34C97">
            <w:t xml:space="preserve">. </w:t>
          </w:r>
          <w:r w:rsidR="007022F1" w:rsidRPr="008B354F">
            <w:t>S</w:t>
          </w:r>
          <w:r w:rsidR="007022F1" w:rsidRPr="009B5252">
            <w:t>yksyllä 2021 EU:n komissio käynnisti konsultaatiot jäsenmaiden kanssa tukipoikkeusten jatkamisesta 30.6.2022 saakka.</w:t>
          </w:r>
        </w:p>
        <w:p w14:paraId="51446B58" w14:textId="3B2A5416" w:rsidR="00F84066" w:rsidRPr="00436E9B" w:rsidRDefault="00F84066" w:rsidP="003F6C7E">
          <w:pPr>
            <w:pStyle w:val="LLPerustelujenkappalejako"/>
          </w:pPr>
          <w:r w:rsidRPr="00436E9B">
            <w:lastRenderedPageBreak/>
            <w:t>Kustannustu</w:t>
          </w:r>
          <w:r w:rsidR="004C485A" w:rsidRPr="00436E9B">
            <w:t>en täydennys</w:t>
          </w:r>
          <w:r w:rsidRPr="00436E9B">
            <w:t xml:space="preserve"> on tarkoitettu yrityksille, jo</w:t>
          </w:r>
          <w:r w:rsidR="004C485A" w:rsidRPr="00436E9B">
            <w:t>tka ovat erityisesti ja pitkittyneesti kärsineet pandemiasta tai pandemiaan liittyneistä rajoitustoimista, jo</w:t>
          </w:r>
          <w:r w:rsidRPr="00436E9B">
            <w:t xml:space="preserve">iden liikevaihto on pudonnut merkittävästi COVID-19 -pandemian vuoksi ja joilla on vaikeasti sopeutettavia tukikauteen kohdistuvia palkka- ja muita kuluja. Hallituksen linjausten mukaan </w:t>
          </w:r>
          <w:r w:rsidR="004C485A" w:rsidRPr="00436E9B">
            <w:t xml:space="preserve">ja aiempien kustannustuen hakukierrosten tapaan </w:t>
          </w:r>
          <w:r w:rsidRPr="00436E9B">
            <w:t xml:space="preserve">tuen tarve ja määrä arvioidaan epidemian ja sen torjumisen aiheuttaman liikevaihdon menetyksen perusteella. </w:t>
          </w:r>
        </w:p>
        <w:p w14:paraId="48D70009" w14:textId="51533A35" w:rsidR="00F84066" w:rsidRPr="00436E9B" w:rsidRDefault="00F84066" w:rsidP="003F6C7E">
          <w:pPr>
            <w:pStyle w:val="LLPerustelujenkappalejako"/>
          </w:pPr>
          <w:r w:rsidRPr="00436E9B">
            <w:t>Kustannustukea haetaan sähköisesti Valtiokonttorista. Kustannustukea voi hakea, vaikka yritys olisi jo saanut muita suoria COVID-19 -pandemian seurauksia lieventämään tarkoitettuja tukia. Kustannustuen enimmäismääränä olisi tukikaudelta</w:t>
          </w:r>
          <w:r w:rsidR="00ED7FF5" w:rsidRPr="00436E9B">
            <w:t xml:space="preserve"> miljoona</w:t>
          </w:r>
          <w:r w:rsidRPr="00436E9B">
            <w:t xml:space="preserve"> </w:t>
          </w:r>
          <w:r w:rsidR="00ED7FF5" w:rsidRPr="00436E9B">
            <w:t>(</w:t>
          </w:r>
          <w:r w:rsidRPr="00436E9B">
            <w:t>1 000</w:t>
          </w:r>
          <w:r w:rsidR="00ED7FF5" w:rsidRPr="00436E9B">
            <w:t> </w:t>
          </w:r>
          <w:r w:rsidRPr="00436E9B">
            <w:t>000</w:t>
          </w:r>
          <w:r w:rsidR="00ED7FF5" w:rsidRPr="00436E9B">
            <w:t>)</w:t>
          </w:r>
          <w:r w:rsidRPr="00436E9B">
            <w:t xml:space="preserve"> euroa yritystä kohden, ottaen kuitenkin huomioon, ettei Euroopan komission hyväksymän puitetukiohjelman (SA.56995(2020/N) nojalla myönnettyjen yhteenlaskettujen tukien yrityskohtainen yläraja ylity. Puiteohjelman mukaisesti yrityskohtaista ylärajaa laskettaessa otetaan huomioon kaikki yksittäisen yrityksen ja sen kanssa samaan konserniin kuuluvien yritysten saamat tuet, jotka on myönnetty edellä mainitun Euroopan komission päätöksen nojalla. Yrityksen määritelmään, ja siten kustannustuen piiriin kuuluisivat myös liiketoimintaa harjoittavat säätiöt ja yhdistykset kuten edellisissä vaiheissa. Kustannustukea eivät voi saada yritykset, jotka</w:t>
          </w:r>
          <w:r w:rsidR="00B27584" w:rsidRPr="00436E9B">
            <w:t>, pieniä yrityksiä lukuun ottamatta,</w:t>
          </w:r>
          <w:r w:rsidRPr="00436E9B">
            <w:t xml:space="preserve"> ovat olleet EU:n valtiontukisääntelyn tarkoittamissa taloudellisissa vaikeuksissa 31.12.2019, jotka ovat laiminlyöneet verovelvoitteensa tai jotka ovat konkurssissa.</w:t>
          </w:r>
        </w:p>
        <w:p w14:paraId="7B2936C7" w14:textId="3B984F2F" w:rsidR="00F84066" w:rsidRPr="00436E9B" w:rsidRDefault="00F84066" w:rsidP="003F6C7E">
          <w:pPr>
            <w:pStyle w:val="LLPerustelujenkappalejako"/>
          </w:pPr>
          <w:r w:rsidRPr="00436E9B">
            <w:t>Kustannustukea on voitu hakemuksesta myöntää myös Ahvenanmaalla toimiville yrityksille. Elinkeinotoiminta ja siihen liittyvät tuet kuuluvat Ahvenanmaan itsehallintolain (1144/1991) 18</w:t>
          </w:r>
          <w:r w:rsidR="00AB755F" w:rsidRPr="00436E9B">
            <w:t> </w:t>
          </w:r>
          <w:r w:rsidRPr="00436E9B">
            <w:t>§</w:t>
          </w:r>
          <w:r w:rsidR="00AB755F" w:rsidRPr="00436E9B">
            <w:t>:n</w:t>
          </w:r>
          <w:r w:rsidRPr="00436E9B">
            <w:t xml:space="preserve"> 22 kohdan nojalla maakunnan lainsäädäntövaltaan. Kustannustukea koskevaa lakia säädettäessä koko valtakunnassa, mukaan lukien Ahvenanmaalla, vallitsivat valtioneuvoston ja tasavallan presidentin yhteistoiminnassa 16.3.2020 toteamat poikkeusolot. Poikkeusolot </w:t>
          </w:r>
          <w:r w:rsidR="00025DA5" w:rsidRPr="00436E9B">
            <w:t>olivat keväällä 2021</w:t>
          </w:r>
          <w:r w:rsidR="0057662D" w:rsidRPr="00436E9B">
            <w:t xml:space="preserve"> jälleen voimassa. Lisäksi</w:t>
          </w:r>
          <w:r w:rsidRPr="00436E9B">
            <w:t xml:space="preserve"> COVID-19 -pandemian vaikutukset yritystoimintaan ovat kaikilla alueilla vakavat. Esityksessä ehdotetaan kustannustuen soveltamista jatkossakin Ahvenanmaalla toimiviin yrityksiin. </w:t>
          </w:r>
        </w:p>
        <w:p w14:paraId="77276481" w14:textId="45691882" w:rsidR="007B596E" w:rsidRPr="009B5252" w:rsidRDefault="007B596E" w:rsidP="003F6C7E">
          <w:pPr>
            <w:pStyle w:val="LLPerustelujenkappalejako"/>
          </w:pPr>
          <w:r w:rsidRPr="00E34C97">
            <w:t>Työ- ja elinkeinoministeriössä on käynnisty</w:t>
          </w:r>
          <w:r w:rsidR="00796CA8" w:rsidRPr="00E34C97">
            <w:t>nyt</w:t>
          </w:r>
          <w:r w:rsidRPr="00E34C97">
            <w:t xml:space="preserve"> laaja hanke, jossa tullaan arvioimaan koronatukien vaikutukset yrityksiin ja talouteen. Tavoitteena on selvittää tukien lyhyen ja pitkän aikavälin vaikutuksia sekä tuottaa tietoa poliittisille päättäjille tulevia kriisejä varten. Lisäksi tehdään tarkastus tukivarojen käytöstä. Vaiheittain toteutettava arviointi ajoittuu vuosille 2020–2023. Kyse on moniosaisesta ja pitkäjänteisestä arvioinnista, jolla on useampi toteuttaja. Osahankkeiden toteutuksessa käytetään kilpailutusta ja riippumattomia asiantuntijaorganisaatioita</w:t>
          </w:r>
        </w:p>
        <w:p w14:paraId="4ED00715" w14:textId="32E2001A" w:rsidR="009D5A50" w:rsidRDefault="007437F2" w:rsidP="003F6C7E">
          <w:pPr>
            <w:pStyle w:val="LLPerustelujenkappalejako"/>
          </w:pPr>
          <w:r w:rsidRPr="009B5252">
            <w:t xml:space="preserve">Valtiokonttorin raportoimien </w:t>
          </w:r>
          <w:hyperlink r:id="rId11" w:history="1">
            <w:r w:rsidRPr="00E34C97">
              <w:rPr>
                <w:rStyle w:val="Hyperlinkki"/>
                <w:szCs w:val="22"/>
              </w:rPr>
              <w:t>https://</w:t>
            </w:r>
            <w:r w:rsidRPr="008B354F">
              <w:rPr>
                <w:rStyle w:val="Hyperlinkki"/>
                <w:szCs w:val="22"/>
              </w:rPr>
              <w:t>www.valtiokonttori.fi/palvelu/yritysten-kustannustuki/</w:t>
            </w:r>
          </w:hyperlink>
          <w:r w:rsidRPr="00E34C97">
            <w:t xml:space="preserve">  tietojen perusteella on voitu todeta, että kaikki potentiaaliset tuensaajat eivät ole hakeneet </w:t>
          </w:r>
          <w:r w:rsidR="00ED7FF5" w:rsidRPr="00E34C97">
            <w:t>kustannus</w:t>
          </w:r>
          <w:r w:rsidRPr="008B354F">
            <w:t>tukea. Hakemusten hyväksyntäprosentti on kasvanut ja oli ensimmäisellä hakukierroksella 27 prose</w:t>
          </w:r>
          <w:r w:rsidRPr="009B5252">
            <w:t xml:space="preserve">nttia, toisella hakukierroksella 39 prosenttia ja kolmannella hakukierroksella 77 prosenttia (19.5.2021). </w:t>
          </w:r>
          <w:r w:rsidR="005A24C8" w:rsidRPr="009B5252">
            <w:t xml:space="preserve"> </w:t>
          </w:r>
          <w:r w:rsidRPr="009B5252">
            <w:t>Suurin syy hakemusten hylkäämiseen ensimmäisellä kierroksella oli tuen alaraja 2</w:t>
          </w:r>
          <w:r w:rsidR="005A24C8" w:rsidRPr="00436E9B">
            <w:t xml:space="preserve"> </w:t>
          </w:r>
          <w:r w:rsidRPr="00436E9B">
            <w:t>000 euroa, toisella ja kolmannella hakukierroksella se, että hakijan liikevaihto oli laskenut vähemmän kuin 30 prosenttia.</w:t>
          </w:r>
          <w:r w:rsidR="00503AC7" w:rsidRPr="00436E9B">
            <w:t xml:space="preserve"> Neljännellä kierroksella </w:t>
          </w:r>
          <w:r w:rsidR="006A72C8">
            <w:t>4.10.2021 mennessä oli hakeneita yrityksiä 14</w:t>
          </w:r>
          <w:r w:rsidR="006B3062">
            <w:t> </w:t>
          </w:r>
          <w:r w:rsidR="006A72C8">
            <w:t>922, joista päätöksen saaneita 10</w:t>
          </w:r>
          <w:r w:rsidR="006B3062">
            <w:t> </w:t>
          </w:r>
          <w:r w:rsidR="006A72C8">
            <w:t>219. Kustannustukea oli maksettu 95</w:t>
          </w:r>
          <w:r w:rsidR="006B3062">
            <w:t> </w:t>
          </w:r>
          <w:r w:rsidR="006A72C8">
            <w:t>751</w:t>
          </w:r>
          <w:r w:rsidR="006B3062">
            <w:t> </w:t>
          </w:r>
          <w:r w:rsidR="006A72C8">
            <w:t>698 euroa.</w:t>
          </w:r>
          <w:r w:rsidR="00CC71BF">
            <w:t xml:space="preserve"> Hyväksymisprosentti oli 81.</w:t>
          </w:r>
        </w:p>
        <w:p w14:paraId="7F9B5506" w14:textId="3D45D260" w:rsidR="00F84066" w:rsidRPr="00436E9B" w:rsidRDefault="00F84066" w:rsidP="003F6C7E">
          <w:pPr>
            <w:pStyle w:val="LLPerustelujenkappalejako"/>
          </w:pPr>
          <w:r w:rsidRPr="00436E9B">
            <w:t>Kustannustuen edellisten hakukierrosten kokemukset huomioon ottaen</w:t>
          </w:r>
          <w:r w:rsidR="00B65650" w:rsidRPr="00436E9B">
            <w:t xml:space="preserve"> esityksen</w:t>
          </w:r>
          <w:r w:rsidRPr="00436E9B">
            <w:t xml:space="preserve"> valmistelussa on seurattu yleisiä periaatteita, jotka olivat käytettävissä myös lain (508/2020) ja muutosla</w:t>
          </w:r>
          <w:r w:rsidR="00025DA5" w:rsidRPr="00436E9B">
            <w:t>kie</w:t>
          </w:r>
          <w:r w:rsidRPr="00436E9B">
            <w:t>n (963/2020</w:t>
          </w:r>
          <w:r w:rsidR="006C2BD5" w:rsidRPr="00436E9B">
            <w:t>,</w:t>
          </w:r>
          <w:r w:rsidR="00025DA5" w:rsidRPr="00436E9B">
            <w:t xml:space="preserve"> </w:t>
          </w:r>
          <w:r w:rsidR="00B65650" w:rsidRPr="00436E9B">
            <w:t>280</w:t>
          </w:r>
          <w:r w:rsidR="00025DA5" w:rsidRPr="00436E9B">
            <w:t>/2021</w:t>
          </w:r>
          <w:r w:rsidR="00E17290">
            <w:t>,</w:t>
          </w:r>
          <w:r w:rsidR="00697A9F" w:rsidRPr="00436E9B">
            <w:t xml:space="preserve"> 435/2021</w:t>
          </w:r>
          <w:r w:rsidR="00E17290">
            <w:t xml:space="preserve"> ja 609/2021</w:t>
          </w:r>
          <w:r w:rsidRPr="00436E9B">
            <w:t xml:space="preserve">) valmistelussa. </w:t>
          </w:r>
        </w:p>
        <w:p w14:paraId="0519CF67" w14:textId="745ACB3B" w:rsidR="00F84066" w:rsidRPr="00436E9B" w:rsidRDefault="00F84066" w:rsidP="003F6C7E">
          <w:pPr>
            <w:pStyle w:val="LLPerustelujenkappalejako"/>
          </w:pPr>
          <w:r w:rsidRPr="00436E9B">
            <w:lastRenderedPageBreak/>
            <w:t xml:space="preserve">Valtion tuki ei saisi vääristää yritysten käyttäytymistä (Vihriälän työryhmä, </w:t>
          </w:r>
          <w:hyperlink r:id="rId12" w:history="1">
            <w:r w:rsidRPr="00E34C97">
              <w:rPr>
                <w:rStyle w:val="Hyperlinkki"/>
                <w:szCs w:val="22"/>
              </w:rPr>
              <w:t>https://julkaisut.valtioneuvosto.fi/handle/10024/16222</w:t>
            </w:r>
            <w:r w:rsidRPr="008B354F">
              <w:rPr>
                <w:rStyle w:val="Hyperlinkki"/>
                <w:szCs w:val="22"/>
              </w:rPr>
              <w:t>4</w:t>
            </w:r>
          </w:hyperlink>
          <w:r w:rsidRPr="00E34C97">
            <w:t xml:space="preserve">), jolloin tuen ei tulisi perustua yrityksen myyntiin, joka tapahtuu sen jälkeen, kun yritys on saanut tiedon tuen mahdollisuudesta. Kustannustuen toistuva jatkaminen sisältää siten riskin siitä, että yritykset voivat perustellusti odottaa, että tukea jatketaan koskemaan tuleviakin kuukausia. Ottaen huomioon pandemian kehityksen ja sen aiheuttamat vaikeudet yrityksille vielä </w:t>
          </w:r>
          <w:r w:rsidR="00025DA5" w:rsidRPr="008B354F">
            <w:t>kevään</w:t>
          </w:r>
          <w:r w:rsidRPr="009B5252">
            <w:t xml:space="preserve"> 2021 aikana kustannustuen </w:t>
          </w:r>
          <w:r w:rsidR="00025DA5" w:rsidRPr="009B5252">
            <w:t xml:space="preserve">neljännen </w:t>
          </w:r>
          <w:r w:rsidRPr="009B5252">
            <w:t>kauden käynnistäminen on kuitenkin katsottu perustelluksi keinoksi auttaa yrityksiä selviyt</w:t>
          </w:r>
          <w:r w:rsidRPr="00436E9B">
            <w:t xml:space="preserve">ymään pandemia-ajan yli. </w:t>
          </w:r>
        </w:p>
        <w:p w14:paraId="4A365E96" w14:textId="11F00E35" w:rsidR="006C2A50" w:rsidRPr="009B5252" w:rsidRDefault="00F84066" w:rsidP="003F6C7E">
          <w:pPr>
            <w:pStyle w:val="LLPerustelujenkappalejako"/>
          </w:pPr>
          <w:r w:rsidRPr="00436E9B">
            <w:t>Tuen maksaminen pelkästään jo toiminnassa oleville yrityksille hidastaa talouden sopeutumista uuteen tilanteeseen (</w:t>
          </w:r>
          <w:proofErr w:type="spellStart"/>
          <w:r w:rsidRPr="00436E9B">
            <w:t>HGSE:n</w:t>
          </w:r>
          <w:proofErr w:type="spellEnd"/>
          <w:r w:rsidRPr="00436E9B">
            <w:t xml:space="preserve"> yritystukimuistio </w:t>
          </w:r>
          <w:hyperlink r:id="rId13" w:history="1">
            <w:r w:rsidRPr="00E34C97">
              <w:rPr>
                <w:rStyle w:val="Hyperlinkki"/>
                <w:szCs w:val="22"/>
              </w:rPr>
              <w:t>https://www.helsinkigse.fi/covid19-report-fi/yritystuet-tyokaluna-koronakriisissa/</w:t>
            </w:r>
          </w:hyperlink>
          <w:r w:rsidRPr="00E34C97">
            <w:t>). Tuki tulisi kohdentaa siten, että se ei ylläpidä elinkeinorakennetta, joka ei enää ole sopiva COVID-19 -pandemian aiheuttaman kriisin jälkeiseen aikaan. Kannustusta olisi siten suunnattava siten, että yritysten resurssit kohdentuvat tavalla, jolla olisi elinkelpoisuutta tässä tilanteessa ja tulevaisuudessa. Kustannustuki kohdentuu niihin yrityksiin, joiden liikevaihto on laskenut koronapandemian vuoksi. Jos liikevaihdon lasku jää pysyväksi myös pandemian väistyttyä, tuki saattaa kuitenkin osin ylläpitää elinkeinorakennetta, joka ei ole elinkelpoinen pandemian jälkeisessä ajassa. Kustannustuen tarkoituksena on kuitenkin estää elinkelpoisten yritysten poistuminen pan</w:t>
          </w:r>
          <w:r w:rsidRPr="008B354F">
            <w:t xml:space="preserve">demian aiheuttaminen vaikeuksien ja vaikeasti sopeutettavien kustannusten takia ja tuki on pyritty muotoilemaan niin, että se mahdollisimman hyvin mahdollistaa tämän. </w:t>
          </w:r>
        </w:p>
        <w:p w14:paraId="22D774DD" w14:textId="77777777" w:rsidR="00A939B2" w:rsidRPr="00436E9B" w:rsidRDefault="00A939B2" w:rsidP="002F36C5">
          <w:pPr>
            <w:pStyle w:val="LLP2Otsikkotaso"/>
            <w:spacing w:line="240" w:lineRule="auto"/>
            <w:rPr>
              <w:sz w:val="22"/>
              <w:szCs w:val="22"/>
            </w:rPr>
          </w:pPr>
          <w:bookmarkStart w:id="29" w:name="_Toc20986654"/>
          <w:bookmarkStart w:id="30" w:name="_Toc64642975"/>
          <w:bookmarkStart w:id="31" w:name="_Toc65502943"/>
          <w:bookmarkStart w:id="32" w:name="_Toc65656542"/>
          <w:bookmarkStart w:id="33" w:name="_Toc65662966"/>
          <w:bookmarkStart w:id="34" w:name="_Toc65684055"/>
          <w:bookmarkStart w:id="35" w:name="_Toc84586548"/>
          <w:r w:rsidRPr="00436E9B">
            <w:rPr>
              <w:sz w:val="22"/>
              <w:szCs w:val="22"/>
            </w:rPr>
            <w:t>Valmistelu</w:t>
          </w:r>
          <w:bookmarkEnd w:id="29"/>
          <w:bookmarkEnd w:id="30"/>
          <w:bookmarkEnd w:id="31"/>
          <w:bookmarkEnd w:id="32"/>
          <w:bookmarkEnd w:id="33"/>
          <w:bookmarkEnd w:id="34"/>
          <w:bookmarkEnd w:id="35"/>
        </w:p>
        <w:p w14:paraId="51BE350A" w14:textId="0CA7FAE2" w:rsidR="00734BE9" w:rsidRPr="009B5252" w:rsidRDefault="00734BE9" w:rsidP="003F6C7E">
          <w:pPr>
            <w:pStyle w:val="LLPerustelujenkappalejako"/>
          </w:pPr>
          <w:r w:rsidRPr="00E34C97">
            <w:t>Esitys on valmisteltu työ- ja elinkeinoministeriössä yhteistyössä valtiovarainministeriön sekä Valtiokonttorin kanssa. Esityksen kiireellisyyden vuoksi on tarpeen poiketa kuulemista säädösvalmistelussa koskevista ohjeista. Esityksestä on kuitenkin järjestetty julkin</w:t>
          </w:r>
          <w:r w:rsidRPr="008B354F">
            <w:t>en lausuntokierros</w:t>
          </w:r>
          <w:r w:rsidR="00B01433" w:rsidRPr="009B5252">
            <w:t xml:space="preserve"> </w:t>
          </w:r>
          <w:hyperlink r:id="rId14" w:history="1">
            <w:r w:rsidR="00B01433" w:rsidRPr="00E34C97">
              <w:rPr>
                <w:rStyle w:val="Hyperlinkki"/>
                <w:szCs w:val="22"/>
              </w:rPr>
              <w:t>lausuntopalvelu.fi</w:t>
            </w:r>
          </w:hyperlink>
          <w:r w:rsidRPr="00E34C97">
            <w:t xml:space="preserve">  -sivustolla (</w:t>
          </w:r>
          <w:r w:rsidR="00A16960" w:rsidRPr="00E34C97">
            <w:t>xx</w:t>
          </w:r>
          <w:r w:rsidRPr="009B5252">
            <w:t>.</w:t>
          </w:r>
          <w:r w:rsidR="00A16960" w:rsidRPr="009B5252">
            <w:t>x</w:t>
          </w:r>
          <w:r w:rsidRPr="00436E9B">
            <w:t>.-</w:t>
          </w:r>
          <w:r w:rsidR="00A16960" w:rsidRPr="00436E9B">
            <w:t>xx</w:t>
          </w:r>
          <w:r w:rsidRPr="00436E9B">
            <w:t>.</w:t>
          </w:r>
          <w:r w:rsidR="00A16960" w:rsidRPr="00436E9B">
            <w:t>x</w:t>
          </w:r>
          <w:r w:rsidRPr="00436E9B">
            <w:t xml:space="preserve">.2021) johon saatiin kaikkiaan </w:t>
          </w:r>
          <w:r w:rsidR="003B3E1F" w:rsidRPr="00436E9B">
            <w:t>xx</w:t>
          </w:r>
          <w:r w:rsidRPr="00436E9B">
            <w:t xml:space="preserve"> lausuntoa.</w:t>
          </w:r>
          <w:r w:rsidR="00755802" w:rsidRPr="00436E9B">
            <w:t xml:space="preserve"> H</w:t>
          </w:r>
          <w:r w:rsidR="000354F4">
            <w:t>allituksen esityksen valmistelu</w:t>
          </w:r>
          <w:r w:rsidR="00755802" w:rsidRPr="00436E9B">
            <w:t xml:space="preserve">asiakirjat ovat julkisessa palvelussa osoitteessa </w:t>
          </w:r>
          <w:hyperlink r:id="rId15" w:history="1">
            <w:r w:rsidR="00755802" w:rsidRPr="00E34C97">
              <w:rPr>
                <w:rStyle w:val="Hyperlinkki"/>
                <w:szCs w:val="22"/>
              </w:rPr>
              <w:t>https://tem.fi/hankkeet</w:t>
            </w:r>
          </w:hyperlink>
          <w:r w:rsidR="0012240D">
            <w:t xml:space="preserve"> tunnuksella </w:t>
          </w:r>
          <w:r w:rsidR="0012240D" w:rsidRPr="0012240D">
            <w:t>TEM085:00/2021</w:t>
          </w:r>
          <w:r w:rsidR="0012240D">
            <w:t>.</w:t>
          </w:r>
        </w:p>
        <w:p w14:paraId="4DB9F728" w14:textId="77777777" w:rsidR="008414FE" w:rsidRPr="00436E9B" w:rsidRDefault="00A939B2" w:rsidP="002F36C5">
          <w:pPr>
            <w:pStyle w:val="LLP1Otsikkotaso"/>
            <w:spacing w:line="240" w:lineRule="auto"/>
            <w:rPr>
              <w:sz w:val="22"/>
              <w:szCs w:val="22"/>
            </w:rPr>
          </w:pPr>
          <w:bookmarkStart w:id="36" w:name="_Toc20986655"/>
          <w:bookmarkStart w:id="37" w:name="_Toc64642976"/>
          <w:bookmarkStart w:id="38" w:name="_Toc65502944"/>
          <w:bookmarkStart w:id="39" w:name="_Toc65656543"/>
          <w:bookmarkStart w:id="40" w:name="_Toc65662967"/>
          <w:bookmarkStart w:id="41" w:name="_Toc65684056"/>
          <w:bookmarkStart w:id="42" w:name="_Toc84586549"/>
          <w:r w:rsidRPr="00436E9B">
            <w:rPr>
              <w:sz w:val="22"/>
              <w:szCs w:val="22"/>
            </w:rPr>
            <w:t>Nykytila ja sen arviointi</w:t>
          </w:r>
          <w:bookmarkEnd w:id="36"/>
          <w:bookmarkEnd w:id="37"/>
          <w:bookmarkEnd w:id="38"/>
          <w:bookmarkEnd w:id="39"/>
          <w:bookmarkEnd w:id="40"/>
          <w:bookmarkEnd w:id="41"/>
          <w:bookmarkEnd w:id="42"/>
        </w:p>
        <w:p w14:paraId="724B8D86" w14:textId="77777777" w:rsidR="00A939B2" w:rsidRPr="00436E9B" w:rsidRDefault="00A253B6" w:rsidP="002F36C5">
          <w:pPr>
            <w:pStyle w:val="LLP2Otsikkotaso"/>
            <w:spacing w:line="240" w:lineRule="auto"/>
            <w:rPr>
              <w:sz w:val="22"/>
              <w:szCs w:val="22"/>
            </w:rPr>
          </w:pPr>
          <w:bookmarkStart w:id="43" w:name="_Toc64642977"/>
          <w:bookmarkStart w:id="44" w:name="_Toc65502945"/>
          <w:bookmarkStart w:id="45" w:name="_Toc65656544"/>
          <w:bookmarkStart w:id="46" w:name="_Toc65662968"/>
          <w:bookmarkStart w:id="47" w:name="_Toc65684057"/>
          <w:bookmarkStart w:id="48" w:name="_Toc84586550"/>
          <w:r w:rsidRPr="00436E9B">
            <w:rPr>
              <w:sz w:val="22"/>
              <w:szCs w:val="22"/>
            </w:rPr>
            <w:t>COVID-19 -pandemian vaikutus yritystoiminnalle ja työllisyyteen</w:t>
          </w:r>
          <w:bookmarkEnd w:id="43"/>
          <w:bookmarkEnd w:id="44"/>
          <w:bookmarkEnd w:id="45"/>
          <w:bookmarkEnd w:id="46"/>
          <w:bookmarkEnd w:id="47"/>
          <w:bookmarkEnd w:id="48"/>
        </w:p>
        <w:p w14:paraId="57813F45" w14:textId="77777777" w:rsidR="00A253B6" w:rsidRPr="009B5252" w:rsidRDefault="00A253B6" w:rsidP="003F6C7E">
          <w:pPr>
            <w:pStyle w:val="LLPerustelujenkappalejako"/>
          </w:pPr>
          <w:r w:rsidRPr="00E34C97">
            <w:t>COVID-19 -pandemiaan liittyvien rajoitus- ja suositustoimenpiteiden ja kuluttajakäyttäytymisen muutoksen vaikutukset yritystoiminnalle ovat olleet merkittävät. COVID-19 -pandemian aiheuttaman tilanteen johdosta yrityksen liikevaihto on voinut vähentyä eräissä tapauksissa jopa yli 50 prosentilla, mikä uhkaa vakavasti yritysten maksukykyä pandemiatilanteen pitkittyessä. Yritysten on myynnin laskusta huolimatta huolehdittava jatkuvaluonteisista velvoitteistaan k</w:t>
          </w:r>
          <w:r w:rsidRPr="008B354F">
            <w:t>uten kiinteistä kuluistaan, sisältäen esimerkiksi tilavuokrat, lvi- ja sähkömaksut, sekä henkilöstöön liittyvät kulut. Nämä kulut eivät jousta myynnin vähentymisen suhteessa. Siten myynnin romahtaminen COVID-19 -pandemian seurauksena on omiaan lisäämään me</w:t>
          </w:r>
          <w:r w:rsidRPr="009B5252">
            <w:t xml:space="preserve">rkittävällä tavalla riskiä yrityksen joutumisesta konkurssiin. </w:t>
          </w:r>
        </w:p>
        <w:p w14:paraId="146521FF" w14:textId="2EC85E31" w:rsidR="00A253B6" w:rsidRPr="00436E9B" w:rsidRDefault="00A253B6" w:rsidP="003F6C7E">
          <w:pPr>
            <w:pStyle w:val="LLPerustelujenkappalejako"/>
          </w:pPr>
          <w:r w:rsidRPr="009B5252">
            <w:t xml:space="preserve">Keväällä 2020 työttömien työnhakijoiden määrä kasvoi nopeasti. Yrityksille kohdistetuilla tukitoimilla on osaltaan </w:t>
          </w:r>
          <w:r w:rsidR="00047F7C" w:rsidRPr="00436E9B">
            <w:t>onnistutt</w:t>
          </w:r>
          <w:r w:rsidR="00AC1029" w:rsidRPr="00436E9B">
            <w:t>u</w:t>
          </w:r>
          <w:r w:rsidR="00047F7C" w:rsidRPr="00436E9B">
            <w:t xml:space="preserve"> helmikuuhun 2021 asti</w:t>
          </w:r>
          <w:r w:rsidRPr="00436E9B">
            <w:t xml:space="preserve"> pitämään vireille pantujen konkurssien määrä edellisvuotta pienempänä. </w:t>
          </w:r>
          <w:r w:rsidR="00FE78A9" w:rsidRPr="00436E9B">
            <w:t xml:space="preserve"> </w:t>
          </w:r>
          <w:r w:rsidRPr="00436E9B">
            <w:t xml:space="preserve">Suurin osa työttömien työnhakijoiden määrän kasvusta on tullut lomautuksista. </w:t>
          </w:r>
          <w:r w:rsidR="00FE78A9" w:rsidRPr="00436E9B">
            <w:t xml:space="preserve"> </w:t>
          </w:r>
          <w:r w:rsidRPr="00436E9B">
            <w:t>Helmikuun lopussa</w:t>
          </w:r>
          <w:r w:rsidR="00047F7C" w:rsidRPr="00436E9B">
            <w:t xml:space="preserve"> 2020</w:t>
          </w:r>
          <w:r w:rsidRPr="00436E9B">
            <w:t xml:space="preserve"> kokoaikaisesti lomautettuja työttömiä työnhakijoita oli 18 800 ja huhtikuun lopussa jo 163 700. Toukokuun puolessa välissä kasvu kääntyi laskuun, ja </w:t>
          </w:r>
          <w:r w:rsidR="00047F7C" w:rsidRPr="00436E9B">
            <w:t xml:space="preserve">joulukuun lopussa </w:t>
          </w:r>
          <w:r w:rsidRPr="00436E9B">
            <w:t xml:space="preserve">kokoaikaisesti lomautettujen työttömien työnhakijoiden määrä </w:t>
          </w:r>
          <w:r w:rsidRPr="00436E9B">
            <w:lastRenderedPageBreak/>
            <w:t xml:space="preserve">oli alle </w:t>
          </w:r>
          <w:r w:rsidR="00047F7C" w:rsidRPr="00436E9B">
            <w:t>78 000, mikä o</w:t>
          </w:r>
          <w:r w:rsidR="007D6B91">
            <w:t>li</w:t>
          </w:r>
          <w:r w:rsidR="00047F7C" w:rsidRPr="00436E9B">
            <w:t xml:space="preserve"> 258 prosenttia enemmän kuin 2019 joulukuussa</w:t>
          </w:r>
          <w:r w:rsidR="006A2056" w:rsidRPr="00436E9B">
            <w:t xml:space="preserve"> </w:t>
          </w:r>
          <w:r w:rsidRPr="00436E9B">
            <w:t>työ- ja elinkeinoministeriön rekisteriseurannan perusteella.</w:t>
          </w:r>
        </w:p>
        <w:p w14:paraId="0532D80C" w14:textId="28CD5740" w:rsidR="00E61EE0" w:rsidRPr="00436E9B" w:rsidRDefault="00E61EE0" w:rsidP="003F6C7E">
          <w:pPr>
            <w:pStyle w:val="LLPerustelujenkappalejako"/>
          </w:pPr>
          <w:r w:rsidRPr="00436E9B">
            <w:t xml:space="preserve">Vuoden 2021 kehitys kesän ja alkusyksyn aikana on kuitenkin vaikuttanut yritystoiminnan kannalta valoisammalta, useiden indikaattoreiden näyttäessä kasvua ja mm. työttömyyden kääntyessä </w:t>
          </w:r>
          <w:r w:rsidRPr="00EA5E5A">
            <w:t>laskuun.</w:t>
          </w:r>
          <w:r w:rsidRPr="00436E9B">
            <w:t xml:space="preserve"> Silti on perusteltua jatkaa tukitoimintaa erityisesti sellaisten toimialojen osalta, joiden liiketoiminta on perustunut ihmisten kohtaamiseen, mihin taas on kohdistunut vielä viime aikoihin saakka julkisoikeudellisia rajoituksia.</w:t>
          </w:r>
        </w:p>
        <w:p w14:paraId="06D5E4A5" w14:textId="0071ADE8" w:rsidR="00A253B6" w:rsidRPr="00436E9B" w:rsidRDefault="00A253B6" w:rsidP="002F36C5">
          <w:pPr>
            <w:pStyle w:val="LLP2Otsikkotaso"/>
            <w:spacing w:line="240" w:lineRule="auto"/>
            <w:rPr>
              <w:sz w:val="22"/>
              <w:szCs w:val="22"/>
            </w:rPr>
          </w:pPr>
          <w:bookmarkStart w:id="49" w:name="_Toc64642978"/>
          <w:bookmarkStart w:id="50" w:name="_Toc65502946"/>
          <w:bookmarkStart w:id="51" w:name="_Toc65656545"/>
          <w:bookmarkStart w:id="52" w:name="_Toc65662969"/>
          <w:bookmarkStart w:id="53" w:name="_Toc65684058"/>
          <w:bookmarkStart w:id="54" w:name="_Toc84586551"/>
          <w:r w:rsidRPr="00436E9B">
            <w:rPr>
              <w:sz w:val="22"/>
              <w:szCs w:val="22"/>
            </w:rPr>
            <w:t>Finnveran, E</w:t>
          </w:r>
          <w:r w:rsidR="00114CA1" w:rsidRPr="00436E9B">
            <w:rPr>
              <w:sz w:val="22"/>
              <w:szCs w:val="22"/>
            </w:rPr>
            <w:t>linkeino-, liikenne- ja ympäristö</w:t>
          </w:r>
          <w:r w:rsidRPr="00436E9B">
            <w:rPr>
              <w:sz w:val="22"/>
              <w:szCs w:val="22"/>
            </w:rPr>
            <w:t>-keskusten</w:t>
          </w:r>
          <w:r w:rsidR="00114CA1" w:rsidRPr="00436E9B">
            <w:rPr>
              <w:sz w:val="22"/>
              <w:szCs w:val="22"/>
            </w:rPr>
            <w:t xml:space="preserve"> (ELY-keskusten)</w:t>
          </w:r>
          <w:r w:rsidRPr="00436E9B">
            <w:rPr>
              <w:sz w:val="22"/>
              <w:szCs w:val="22"/>
            </w:rPr>
            <w:t xml:space="preserve"> ja Business</w:t>
          </w:r>
          <w:r w:rsidR="001113DC" w:rsidRPr="00436E9B">
            <w:rPr>
              <w:sz w:val="22"/>
              <w:szCs w:val="22"/>
            </w:rPr>
            <w:t xml:space="preserve"> </w:t>
          </w:r>
          <w:r w:rsidRPr="00436E9B">
            <w:rPr>
              <w:sz w:val="22"/>
              <w:szCs w:val="22"/>
            </w:rPr>
            <w:t>Finlandin tukimuodot</w:t>
          </w:r>
          <w:bookmarkEnd w:id="49"/>
          <w:bookmarkEnd w:id="50"/>
          <w:bookmarkEnd w:id="51"/>
          <w:bookmarkEnd w:id="52"/>
          <w:bookmarkEnd w:id="53"/>
          <w:bookmarkEnd w:id="54"/>
        </w:p>
        <w:p w14:paraId="56B13979" w14:textId="77777777" w:rsidR="00A253B6" w:rsidRPr="008B354F" w:rsidRDefault="00A253B6" w:rsidP="002F36C5">
          <w:pPr>
            <w:pStyle w:val="LLP3Otsikkotaso"/>
            <w:spacing w:line="240" w:lineRule="auto"/>
            <w:rPr>
              <w:szCs w:val="22"/>
            </w:rPr>
          </w:pPr>
          <w:bookmarkStart w:id="55" w:name="_Toc64642979"/>
          <w:bookmarkStart w:id="56" w:name="_Toc65502947"/>
          <w:bookmarkStart w:id="57" w:name="_Toc65656546"/>
          <w:bookmarkStart w:id="58" w:name="_Toc65662970"/>
          <w:bookmarkStart w:id="59" w:name="_Toc65684059"/>
          <w:bookmarkStart w:id="60" w:name="_Toc84586552"/>
          <w:r w:rsidRPr="00E34C97">
            <w:rPr>
              <w:szCs w:val="22"/>
            </w:rPr>
            <w:t>Finnveran takaukset</w:t>
          </w:r>
          <w:bookmarkEnd w:id="55"/>
          <w:bookmarkEnd w:id="56"/>
          <w:bookmarkEnd w:id="57"/>
          <w:bookmarkEnd w:id="58"/>
          <w:bookmarkEnd w:id="59"/>
          <w:bookmarkEnd w:id="60"/>
        </w:p>
        <w:p w14:paraId="67F6C540" w14:textId="57D2443B" w:rsidR="00A07CB9" w:rsidRPr="00436E9B" w:rsidRDefault="00A07CB9" w:rsidP="003F6C7E">
          <w:pPr>
            <w:pStyle w:val="LLPerustelujenkappalejako"/>
          </w:pPr>
          <w:r w:rsidRPr="009B5252">
            <w:t>Yrityksellä tulee olla edellytykset kannattavaan liiketoimintaan, mutta COVID-19 -pandemiaan liittyvä talouden kehitys on aiheuttanut yritykselle tilapäisen rahoitusvajeen.</w:t>
          </w:r>
          <w:r w:rsidR="00FE78A9" w:rsidRPr="009B5252">
            <w:t xml:space="preserve"> </w:t>
          </w:r>
          <w:r w:rsidRPr="009B5252">
            <w:t xml:space="preserve"> Finnvera voi myöntää t</w:t>
          </w:r>
          <w:r w:rsidRPr="00436E9B">
            <w:t xml:space="preserve">akauksen pankin yritykselle COVID-19 -pandemian aiheuttaman suhdannetilanteen edellyttämään rahoitukseen myöntämään lainaan. </w:t>
          </w:r>
          <w:r w:rsidR="00FE78A9" w:rsidRPr="00436E9B">
            <w:t xml:space="preserve"> </w:t>
          </w:r>
          <w:r w:rsidRPr="00436E9B">
            <w:t xml:space="preserve">Finnveran takaus voi olla enimmillään 80 prosenttia pankkiluoton pääomasta. Finnvera on ottanut käyttöön tilanteen niin edellyttäessä pk-yritysten osalta enintään 90 prosentin enimmäistakauksen Euroopan komission COVID-19 - pandemiaan liittyvän tilapäisten valtiontukipuitteiden ja </w:t>
          </w:r>
          <w:proofErr w:type="spellStart"/>
          <w:r w:rsidRPr="00436E9B">
            <w:t>notifikaation</w:t>
          </w:r>
          <w:proofErr w:type="spellEnd"/>
          <w:r w:rsidRPr="00436E9B">
            <w:t xml:space="preserve"> nojalla. </w:t>
          </w:r>
        </w:p>
        <w:p w14:paraId="00FA107B" w14:textId="77777777" w:rsidR="00A07CB9" w:rsidRPr="00436E9B" w:rsidRDefault="00A07CB9" w:rsidP="003F6C7E">
          <w:pPr>
            <w:pStyle w:val="LLPerustelujenkappalejako"/>
          </w:pPr>
          <w:r w:rsidRPr="00436E9B">
            <w:t xml:space="preserve">Finnveran rahoitus on vastikkeellista ja siihen kohdistuu takaisinmaksuvelvollisuus. Rahoitukseen voi sisältyä laskennallista valtiontukea. Rahoitus kohdentuu kaikille toimialoille lukuun ottamatta maa- ja metsätalouden alkutuotantoa ja rakennustoiminnan perustajaurakointia. Finn-veran ns. nopeutetun hakemusten käsittely- ja päätöksenteko-prosessin enimmäismäärää on nostettu 150 000 eurosta alle miljoonan euron lainan takauspäätöksiin. </w:t>
          </w:r>
        </w:p>
        <w:p w14:paraId="1456E533" w14:textId="7F2093EC" w:rsidR="00A07CB9" w:rsidRPr="00436E9B" w:rsidRDefault="00A07CB9" w:rsidP="003F6C7E">
          <w:pPr>
            <w:pStyle w:val="LLPerustelujenkappalejako"/>
          </w:pPr>
          <w:r w:rsidRPr="00436E9B">
            <w:t>Valtion Finnveralle kotimaan rahoitukseen liittyvä luotto- ja takaustappiokorvausosuus päätettiin 23.4.2020 nostaa 50 prosentista 80 prosenttiin liittyen COVID-19 -pandemian vaikutuksiin ja riskinottokykyyn. Tämä mahdollisti myös sen, että Finnvera tarkisti pk-takausten hinnoitteluaan ja alensi takausten hintoja. Finnveran valtuudet korotettiin 4,2 miljardista eurosta 12 miljardiin euroon 1.6.2020 alkaen. Lisärahoitus kohdentuu pääasiallisesti takauksiin, joiden tarkoituksena on helpottaa yritysten lainansaantia pankeista COVID-19 -pandemian aiheuttamassa tilanteessa. Finnvera avasi myös 14.9.</w:t>
          </w:r>
          <w:r w:rsidR="00F6431B" w:rsidRPr="00436E9B">
            <w:t>2020</w:t>
          </w:r>
          <w:r w:rsidRPr="00436E9B">
            <w:t xml:space="preserve"> haettavaksi koronakriisitarpeisiin Finnvera-lainan. Laina on tarkoitettu tilanteisiin, jossa pankki ei myönnä maksukykyiselle yritykselle lainaa edes Finnveran takaamana. </w:t>
          </w:r>
        </w:p>
        <w:p w14:paraId="72E2707B" w14:textId="2AFB215F" w:rsidR="00A07CB9" w:rsidRPr="00436E9B" w:rsidRDefault="00A07CB9" w:rsidP="003F6C7E">
          <w:pPr>
            <w:pStyle w:val="LLPerustelujenkappalejako"/>
          </w:pPr>
          <w:r w:rsidRPr="00436E9B">
            <w:t xml:space="preserve">Finnvera myönsi lainoja ja takauksia vuonna 2020 noin 1,6 miljardia euroa, missä on edelliseen vuoteen nähden </w:t>
          </w:r>
          <w:r w:rsidR="00F6431B" w:rsidRPr="00436E9B">
            <w:t xml:space="preserve">lisäystä </w:t>
          </w:r>
          <w:r w:rsidRPr="00436E9B">
            <w:t xml:space="preserve">74 prosenttia.  Myöntäminen jakaantuu toimialoittain seuraavasti: teollisuus 49 </w:t>
          </w:r>
          <w:r w:rsidR="00114CA1" w:rsidRPr="00436E9B">
            <w:t>prosenttia</w:t>
          </w:r>
          <w:r w:rsidRPr="00436E9B">
            <w:t xml:space="preserve">, liike-elämän palvelut 22 </w:t>
          </w:r>
          <w:r w:rsidR="00114CA1" w:rsidRPr="00436E9B">
            <w:t>prosenttia</w:t>
          </w:r>
          <w:r w:rsidRPr="00436E9B">
            <w:t xml:space="preserve">, kauppa ja kuluttajapalvelut 17 </w:t>
          </w:r>
          <w:r w:rsidR="00114CA1" w:rsidRPr="00436E9B">
            <w:t>prosenttia</w:t>
          </w:r>
          <w:r w:rsidRPr="00436E9B">
            <w:t xml:space="preserve">, matkailu 11 </w:t>
          </w:r>
          <w:r w:rsidR="00114CA1" w:rsidRPr="00436E9B">
            <w:t>prosenttia</w:t>
          </w:r>
          <w:r w:rsidRPr="00436E9B">
            <w:t xml:space="preserve"> ja maatalouselinkeinot 1 </w:t>
          </w:r>
          <w:r w:rsidR="00114CA1" w:rsidRPr="00436E9B">
            <w:t>prosenttia</w:t>
          </w:r>
          <w:r w:rsidRPr="00436E9B">
            <w:t xml:space="preserve">. Kysyntä oli suurinta </w:t>
          </w:r>
          <w:proofErr w:type="spellStart"/>
          <w:r w:rsidRPr="00436E9B">
            <w:t>maalis</w:t>
          </w:r>
          <w:proofErr w:type="spellEnd"/>
          <w:r w:rsidRPr="00436E9B">
            <w:t>-huhtikuussa 2020, ja on sen jälkeen tasaantunut kohti normaalia.</w:t>
          </w:r>
        </w:p>
        <w:p w14:paraId="7F3BFB12" w14:textId="571258AA" w:rsidR="00074B5E" w:rsidRPr="00436E9B" w:rsidRDefault="00074B5E" w:rsidP="003F6C7E">
          <w:pPr>
            <w:pStyle w:val="LLPerustelujenkappalejako"/>
          </w:pPr>
          <w:r w:rsidRPr="00436E9B">
            <w:t>Finnvera myönsi lainoja ja takauksia 1.1</w:t>
          </w:r>
          <w:r w:rsidR="00B65650" w:rsidRPr="00436E9B">
            <w:t>.</w:t>
          </w:r>
          <w:r w:rsidRPr="00436E9B">
            <w:t>-31.4.2021 yhteensä 617 miljoonaa euroa.</w:t>
          </w:r>
        </w:p>
        <w:p w14:paraId="7402076E" w14:textId="77777777" w:rsidR="00A07CB9" w:rsidRPr="00436E9B" w:rsidRDefault="00A07CB9" w:rsidP="002F36C5">
          <w:pPr>
            <w:pStyle w:val="LLP3Otsikkotaso"/>
            <w:spacing w:line="240" w:lineRule="auto"/>
            <w:rPr>
              <w:szCs w:val="22"/>
            </w:rPr>
          </w:pPr>
          <w:bookmarkStart w:id="61" w:name="_Toc64642980"/>
          <w:bookmarkStart w:id="62" w:name="_Toc65502948"/>
          <w:bookmarkStart w:id="63" w:name="_Toc65656547"/>
          <w:bookmarkStart w:id="64" w:name="_Toc65662971"/>
          <w:bookmarkStart w:id="65" w:name="_Toc65684060"/>
          <w:bookmarkStart w:id="66" w:name="_Toc84586553"/>
          <w:r w:rsidRPr="00436E9B">
            <w:rPr>
              <w:szCs w:val="22"/>
            </w:rPr>
            <w:t>ELY-keskusten ja Business Finlandin tukimuodot</w:t>
          </w:r>
          <w:bookmarkEnd w:id="61"/>
          <w:bookmarkEnd w:id="62"/>
          <w:bookmarkEnd w:id="63"/>
          <w:bookmarkEnd w:id="64"/>
          <w:bookmarkEnd w:id="65"/>
          <w:bookmarkEnd w:id="66"/>
        </w:p>
        <w:p w14:paraId="0CE404C5" w14:textId="6787F9ED" w:rsidR="00A07CB9" w:rsidRPr="00436E9B" w:rsidRDefault="00A07CB9" w:rsidP="003F6C7E">
          <w:pPr>
            <w:pStyle w:val="LLPerustelujenkappalejako"/>
          </w:pPr>
          <w:r w:rsidRPr="00436E9B">
            <w:t xml:space="preserve">Yritykset voivat keväällä 2020 hakea taloudellista tukea Business Finlandilta ja ELY-keskuksilta suunnitellakseen ja toteuttaakseen kehittämistoimenpiteitä, jotka parantavat yrityksen mahdollisuuksia COVID-19 -pandemian aiheuttamassa häiriötilanteessa ja sen jälkeen. Tukea oli </w:t>
          </w:r>
          <w:r w:rsidRPr="00436E9B">
            <w:lastRenderedPageBreak/>
            <w:t>kahdenlaista: yhtäältä esiselvitysrahoitusta (enintään 10 000 euroa) ja toisaalta kehittämisrahoitusta (enintään 100 000 euroa).</w:t>
          </w:r>
          <w:r w:rsidR="00FE78A9" w:rsidRPr="00436E9B">
            <w:t xml:space="preserve"> </w:t>
          </w:r>
          <w:r w:rsidRPr="00436E9B">
            <w:t xml:space="preserve"> Rahoitus oli niin kutsuttua de </w:t>
          </w:r>
          <w:proofErr w:type="spellStart"/>
          <w:r w:rsidRPr="00436E9B">
            <w:t>minimis</w:t>
          </w:r>
          <w:proofErr w:type="spellEnd"/>
          <w:r w:rsidRPr="00436E9B">
            <w:t xml:space="preserve"> -rahoitusta, jonka yhteenlaskettu enimmäismäärä yritystä kohti on 200 000 euroa kuluvan ja kahden edellisen verovuoden aikana. </w:t>
          </w:r>
          <w:r w:rsidR="00FE78A9" w:rsidRPr="00436E9B">
            <w:t xml:space="preserve"> </w:t>
          </w:r>
          <w:r w:rsidRPr="00436E9B">
            <w:t xml:space="preserve">Business Finland -tuki oli tarkoitettu 6–250 henkeä työllistäville muille yrityksille kuin yksityisille elinkeinonharjoittajille ja ELY-keskuksen rahoitus sitä pienemmille yrityksille pois lukien yksinyrittäjät. Hallitus linjasi 13.5.2020 neuvottelussaan, että näiden häiriötukien haut suljetaan samassa yhteydessä, kun kustannustukea koskeva hallituksen esitys annetaan. Hakujen sulkemisen jälkeen Business Finland ja ELY-keskukset rahoittavat yrityksiä normaaleilla rahoitusinstrumenteillaan. </w:t>
          </w:r>
        </w:p>
        <w:p w14:paraId="2297AC25" w14:textId="29A2F682" w:rsidR="00A07CB9" w:rsidRPr="00436E9B" w:rsidRDefault="00A07CB9" w:rsidP="003F6C7E">
          <w:pPr>
            <w:pStyle w:val="LLPerustelujenkappalejako"/>
          </w:pPr>
          <w:r w:rsidRPr="00436E9B">
            <w:t>ELY-keskuksiin saapui korona-avustushakemuksia (31.3.2020 – 8.6.2020) yhteensä 33 112 kpl</w:t>
          </w:r>
          <w:r w:rsidR="00FE78A9" w:rsidRPr="00436E9B">
            <w:t>,</w:t>
          </w:r>
          <w:r w:rsidRPr="00436E9B">
            <w:t xml:space="preserve"> joissa haettiin avustusta yhteensä noin 1 miljardi euroa. ELY-keskukset myönsivät korona-avustuksia yhteensä 22 530 pienelle yritykselle 335,5 miljoonaa euroa. Kielteisten ja tutkimatta jättämistä koskevien päätösten osuus on 29 </w:t>
          </w:r>
          <w:r w:rsidR="00114CA1" w:rsidRPr="00436E9B">
            <w:t>prosenttia</w:t>
          </w:r>
          <w:r w:rsidRPr="00436E9B">
            <w:t>. Kaikki saapuneet korona-avustushakemukset oli käsitelty ELY-keskuksissa vuoden 2020 loppuun mennessä. ELY-keskusten korona-avustuksiin käytettävissä olleesta 400 miljoonan euron myöntämisvaltuudesta jäi siten käyttämättä 64,5 miljoonaa euroa. Vuoden 2020 VII lisätalousarviossa myöntämisvaltuutta vähennettiin 60 miljoonaa euroa. Myönnetystä avustuksesta on 17.2.2021 tilanteen mukaan maksettu yrityksille 281,8 miljoonaa euroa.</w:t>
          </w:r>
        </w:p>
        <w:p w14:paraId="2FB3D239" w14:textId="688E89B5" w:rsidR="00A07CB9" w:rsidRPr="00436E9B" w:rsidRDefault="00A07CB9" w:rsidP="003F6C7E">
          <w:pPr>
            <w:pStyle w:val="LLPerustelujenkappalejako"/>
          </w:pPr>
          <w:r w:rsidRPr="00436E9B">
            <w:t xml:space="preserve">Business Finlandiin vastaanotettiin 20.3.2020–9.6.2020 rahoitushakemuksia (ml. lainat) 29 023 kpl, peruutetut hakemukset eivät ole mukana luvussa. Niissä haettiin tukea yhteensä 1,664 miljardia euroa.  Hyväksyttyjä hakemuksia on 8.2.2021 mennessä (99 </w:t>
          </w:r>
          <w:r w:rsidR="00114CA1" w:rsidRPr="00436E9B">
            <w:t>prosenttia</w:t>
          </w:r>
          <w:r w:rsidRPr="00436E9B">
            <w:t xml:space="preserve"> hakemuksista käsitelty) 20 084 kpl ja hyväksytty rahoitus 1 055 miljoonaa euroa. Hylättyjen osuus käsitellyistä hakemuksista on 36 </w:t>
          </w:r>
          <w:r w:rsidR="00114CA1" w:rsidRPr="00436E9B">
            <w:t>prosenttia</w:t>
          </w:r>
          <w:r w:rsidRPr="00436E9B">
            <w:t>. Hankkeille on maksettu noin 769 miljoonaa euroa.</w:t>
          </w:r>
        </w:p>
        <w:p w14:paraId="209492D3" w14:textId="77777777" w:rsidR="00AE3B35" w:rsidRPr="00436E9B" w:rsidRDefault="00AE3B35" w:rsidP="002F36C5">
          <w:pPr>
            <w:pStyle w:val="LLP2Otsikkotaso"/>
            <w:spacing w:line="240" w:lineRule="auto"/>
            <w:rPr>
              <w:sz w:val="22"/>
              <w:szCs w:val="22"/>
            </w:rPr>
          </w:pPr>
          <w:bookmarkStart w:id="67" w:name="_Toc64642981"/>
          <w:bookmarkStart w:id="68" w:name="_Toc65502949"/>
          <w:bookmarkStart w:id="69" w:name="_Toc65656548"/>
          <w:bookmarkStart w:id="70" w:name="_Toc65662972"/>
          <w:bookmarkStart w:id="71" w:name="_Toc65684061"/>
          <w:bookmarkStart w:id="72" w:name="_Toc84586554"/>
          <w:r w:rsidRPr="00436E9B">
            <w:rPr>
              <w:sz w:val="22"/>
              <w:szCs w:val="22"/>
            </w:rPr>
            <w:t>Kustannustuki</w:t>
          </w:r>
          <w:bookmarkEnd w:id="67"/>
          <w:bookmarkEnd w:id="68"/>
          <w:bookmarkEnd w:id="69"/>
          <w:bookmarkEnd w:id="70"/>
          <w:bookmarkEnd w:id="71"/>
          <w:bookmarkEnd w:id="72"/>
        </w:p>
        <w:p w14:paraId="7ED17261" w14:textId="000A5DE0" w:rsidR="00A07CB9" w:rsidRPr="00436E9B" w:rsidRDefault="00F6431B" w:rsidP="003F6C7E">
          <w:pPr>
            <w:pStyle w:val="LLPerustelujenkappalejako"/>
          </w:pPr>
          <w:r w:rsidRPr="00E34C97">
            <w:t xml:space="preserve">Yritysten määräaikaisesta kustannustuesta annetun lain </w:t>
          </w:r>
          <w:r w:rsidR="00A07CB9" w:rsidRPr="00E34C97">
            <w:t>(508/2020</w:t>
          </w:r>
          <w:r w:rsidRPr="008B354F">
            <w:t xml:space="preserve">, jäljempänä </w:t>
          </w:r>
          <w:r w:rsidRPr="009B5252">
            <w:rPr>
              <w:i/>
            </w:rPr>
            <w:t>kustannustukilaki</w:t>
          </w:r>
          <w:r w:rsidR="00A07CB9" w:rsidRPr="009B5252">
            <w:t>) mukaan Suomessa toimiville yrityksille voidaan myöntää COVID-19 -pandemian aiheuttamien liiketoiminnan yleisten vaikeuksien helpottamiseksi määräaikaista valtiontukea. Valtiokonttori teki tukipäätökset pääasiassa yritysten hakemusten ja Verohal</w:t>
          </w:r>
          <w:r w:rsidR="00A07CB9" w:rsidRPr="00436E9B">
            <w:t xml:space="preserve">linnon yritysten liiketaloudellista asemaa koskevien tietojen perusteella. </w:t>
          </w:r>
          <w:r w:rsidRPr="00436E9B">
            <w:t>Yritysten määräaikaisesta kustannustuesta annetun valtioneuvoston asetuksen</w:t>
          </w:r>
          <w:r w:rsidR="00A07CB9" w:rsidRPr="00436E9B">
            <w:t xml:space="preserve"> (509/2020,</w:t>
          </w:r>
          <w:r w:rsidR="00B65650" w:rsidRPr="00436E9B">
            <w:t xml:space="preserve"> </w:t>
          </w:r>
          <w:r w:rsidR="00296296" w:rsidRPr="00436E9B">
            <w:t>muutos</w:t>
          </w:r>
          <w:r w:rsidR="00A07CB9" w:rsidRPr="00436E9B">
            <w:t xml:space="preserve"> 552/2020</w:t>
          </w:r>
          <w:r w:rsidR="00196483" w:rsidRPr="00436E9B">
            <w:t>,</w:t>
          </w:r>
          <w:r w:rsidR="00B65650" w:rsidRPr="00436E9B">
            <w:t xml:space="preserve"> 1028/2020</w:t>
          </w:r>
          <w:r w:rsidR="00296296" w:rsidRPr="00436E9B">
            <w:t>, 339/2021,</w:t>
          </w:r>
          <w:r w:rsidR="009E7010">
            <w:t xml:space="preserve"> </w:t>
          </w:r>
          <w:r w:rsidR="009E7010" w:rsidRPr="009E7010">
            <w:t>750/2021</w:t>
          </w:r>
          <w:r w:rsidR="00196483" w:rsidRPr="00436E9B">
            <w:t xml:space="preserve"> </w:t>
          </w:r>
          <w:r w:rsidRPr="00436E9B">
            <w:t xml:space="preserve">jäljempänä </w:t>
          </w:r>
          <w:r w:rsidRPr="00436E9B">
            <w:rPr>
              <w:i/>
            </w:rPr>
            <w:t>kustannustukiasetus</w:t>
          </w:r>
          <w:r w:rsidR="00A07CB9" w:rsidRPr="00436E9B">
            <w:t xml:space="preserve">) on määritelty tukeen oikeutetut toimialat. Kustannustukea varten valtion IV lisätalousarviossa myönnettiin 300 miljoonaa euroa. Tuen arvioitua vähäisemmän kysynnän vuoksi määrärahaa on vähennetty yhteensä 30 miljoonalla hallituksen V lisätalousarvioesityksessä. Ensimmäisen kierroksen hakuaika oli 7.7.2020–31.8.2020. </w:t>
          </w:r>
        </w:p>
        <w:p w14:paraId="35FF969B" w14:textId="5BBFDBDE" w:rsidR="007437F2" w:rsidRPr="00436E9B" w:rsidRDefault="007437F2" w:rsidP="003F6C7E">
          <w:pPr>
            <w:pStyle w:val="LLPerustelujenkappalejako"/>
          </w:pPr>
          <w:r w:rsidRPr="00436E9B">
            <w:t>Ensimmäisellä hakukierroksella Valtiokonttori myönsi tukea 3</w:t>
          </w:r>
          <w:r w:rsidR="00FE78A9" w:rsidRPr="00436E9B">
            <w:t xml:space="preserve"> </w:t>
          </w:r>
          <w:r w:rsidRPr="00436E9B">
            <w:t>472 yritykselle yhteensä noin 123 miljoonaa euroa.  Hakemuksia saapui 12 852 yritykseltä, mikä oli lain valmisteluvaiheessa arvioitua huomattavasti vähemmän. Tukea hakeneista yrityksistä 27 prosenttia sai myönteisen päätöksen. Pienillä yrityksillä hylkäysten osuus oli suurin, noin 79 prosenttia. Hylkäysten yleisin syy oli maksettavan tukisumman jääminen alle 2</w:t>
          </w:r>
          <w:r w:rsidR="00FE78A9" w:rsidRPr="00436E9B">
            <w:t xml:space="preserve"> </w:t>
          </w:r>
          <w:r w:rsidRPr="00436E9B">
            <w:t xml:space="preserve">000 euron. </w:t>
          </w:r>
        </w:p>
        <w:p w14:paraId="29419A9E" w14:textId="77777777" w:rsidR="007437F2" w:rsidRPr="00436E9B" w:rsidRDefault="007437F2" w:rsidP="003F6C7E">
          <w:pPr>
            <w:pStyle w:val="LLPerustelujenkappalejako"/>
          </w:pPr>
          <w:r w:rsidRPr="00436E9B">
            <w:t>Kustannustukilain muutokset (963/2020) tulivat voimaan 15.12.2020 ja kustannustukiasetuksen (1028/2020) muutokset 18.12.2020. Uuden lain mukaan kustannustuen tukikausi on 1.6.-31.10.2020. Tukeen vaikuttavat yrityksen joustamattomat kustannukset sekä palkkakustannukset tukikaudelta.  Toinen hakukierros oli käynnissä 21.12.2020−26.2.2021. Hakeneita yrityksiä oli 18 416 ja tukea maksettiin 184 miljoonaa euroa. Tukea hakeneista 39 prosenttia sai myön</w:t>
          </w:r>
          <w:r w:rsidRPr="00436E9B">
            <w:lastRenderedPageBreak/>
            <w:t>teisen päätöksen. Tukea hakeneiden yritysten osuus on ollut suurin matkailu- ja ravitsemisaloilla sekä kulttuuri- ja viihdetoiminnassa (n. 15 prosenttia tai enemmän yrityksistä hakenut tukea). Suurin osa tuesta on maksettu pk-yrityksille, n. 76 miljoonaa euroa alle kymmenen hengen yrityksille ja 70 miljoonaa euroa 10−49 hengen yrityksille.</w:t>
          </w:r>
        </w:p>
        <w:p w14:paraId="54D55EDD" w14:textId="2765F055" w:rsidR="007437F2" w:rsidRPr="00436E9B" w:rsidRDefault="007437F2" w:rsidP="003F6C7E">
          <w:pPr>
            <w:pStyle w:val="LLPerustelujenkappalejako"/>
          </w:pPr>
          <w:r w:rsidRPr="00436E9B">
            <w:t>Kustannustuen kolmas hakukierros käynnistyi 27.4.2021. Hakeneita yrityksiä oli 19.5.2021 mennessä 12 434, jolloin tukea oli maksettu 72 miljoonaa euroa. Tukea hakeneista 77 prosenttia oli saanut myönteisen päätöksen. Yhtenä merkittävänä syynä hyväksyntäprosentin kasvuun oli tuen alarajan poisto ja pienten tukien korottaminen 2</w:t>
          </w:r>
          <w:r w:rsidR="00FE78A9" w:rsidRPr="00436E9B">
            <w:t xml:space="preserve"> </w:t>
          </w:r>
          <w:r w:rsidRPr="00436E9B">
            <w:t>000 euroon.</w:t>
          </w:r>
        </w:p>
        <w:p w14:paraId="0CC1A3F4" w14:textId="74FC8B31" w:rsidR="00806578" w:rsidRPr="00436E9B" w:rsidRDefault="00806578" w:rsidP="003F6C7E">
          <w:pPr>
            <w:pStyle w:val="LLPerustelujenkappalejako"/>
          </w:pPr>
          <w:r w:rsidRPr="00436E9B">
            <w:t>Kustannustuen neljäs kierros käynnistyi 17.8.</w:t>
          </w:r>
          <w:r w:rsidR="00AD1B82">
            <w:t>2021.</w:t>
          </w:r>
          <w:r w:rsidRPr="00436E9B">
            <w:t xml:space="preserve"> </w:t>
          </w:r>
          <w:r w:rsidR="002313B1" w:rsidRPr="00436E9B">
            <w:t xml:space="preserve">Neljännellä kierroksella </w:t>
          </w:r>
          <w:r w:rsidR="002313B1">
            <w:t>oli 4.10.2021 mennes</w:t>
          </w:r>
          <w:r w:rsidR="00EA5E5A">
            <w:t>sä tukea hakeneita yrityksiä 14 </w:t>
          </w:r>
          <w:r w:rsidR="002313B1">
            <w:t>922, joista päätöksen saaneita 10</w:t>
          </w:r>
          <w:r w:rsidR="00EA5E5A">
            <w:t> </w:t>
          </w:r>
          <w:r w:rsidR="002313B1">
            <w:t>219.</w:t>
          </w:r>
          <w:r w:rsidR="00EA5E5A">
            <w:t xml:space="preserve"> Kustannustukea oli maksettu 95 </w:t>
          </w:r>
          <w:r w:rsidR="002313B1">
            <w:t>751</w:t>
          </w:r>
          <w:r w:rsidR="00EA5E5A">
            <w:t> </w:t>
          </w:r>
          <w:r w:rsidR="002313B1">
            <w:t>698 euroa. Hyväksymisprosentti oli 81</w:t>
          </w:r>
          <w:r w:rsidR="00E2581D">
            <w:t>.</w:t>
          </w:r>
          <w:r w:rsidRPr="00436E9B">
            <w:t xml:space="preserve"> </w:t>
          </w:r>
        </w:p>
        <w:p w14:paraId="2EFCBC57" w14:textId="77777777" w:rsidR="00AE3B35" w:rsidRPr="00436E9B" w:rsidRDefault="00AE3B35" w:rsidP="002F36C5">
          <w:pPr>
            <w:pStyle w:val="LLP2Otsikkotaso"/>
            <w:spacing w:line="240" w:lineRule="auto"/>
            <w:rPr>
              <w:sz w:val="22"/>
              <w:szCs w:val="22"/>
            </w:rPr>
          </w:pPr>
          <w:bookmarkStart w:id="73" w:name="_Toc64642982"/>
          <w:bookmarkStart w:id="74" w:name="_Toc65502950"/>
          <w:bookmarkStart w:id="75" w:name="_Toc65656549"/>
          <w:bookmarkStart w:id="76" w:name="_Toc65662973"/>
          <w:bookmarkStart w:id="77" w:name="_Toc65684062"/>
          <w:bookmarkStart w:id="78" w:name="_Toc84586555"/>
          <w:r w:rsidRPr="00436E9B">
            <w:rPr>
              <w:sz w:val="22"/>
              <w:szCs w:val="22"/>
            </w:rPr>
            <w:t>Teollisuussijoitus Oy:n rahoitusohjelma</w:t>
          </w:r>
          <w:bookmarkEnd w:id="73"/>
          <w:bookmarkEnd w:id="74"/>
          <w:bookmarkEnd w:id="75"/>
          <w:bookmarkEnd w:id="76"/>
          <w:bookmarkEnd w:id="77"/>
          <w:bookmarkEnd w:id="78"/>
        </w:p>
        <w:p w14:paraId="5583B410" w14:textId="0F58689D" w:rsidR="004B759E" w:rsidRPr="00E34C97" w:rsidRDefault="004B759E" w:rsidP="003F6C7E">
          <w:pPr>
            <w:pStyle w:val="LLPerustelujenkappalejako"/>
            <w:rPr>
              <w:rFonts w:eastAsiaTheme="minorHAnsi"/>
            </w:rPr>
          </w:pPr>
          <w:r w:rsidRPr="00E34C97">
            <w:t>Valtion pääomasijoitusyhtiö Suomen Teollisuussijoitus Oy (</w:t>
          </w:r>
          <w:proofErr w:type="spellStart"/>
          <w:r w:rsidRPr="00E34C97">
            <w:t>Tesi</w:t>
          </w:r>
          <w:proofErr w:type="spellEnd"/>
          <w:r w:rsidRPr="00E34C97">
            <w:t xml:space="preserve">) otti vuoden 2020 aikana käyttöön kaksi uutta sijoitusohjelmaa, jonka tarkoituksena oli vastata koronan aiheuttamiin haasteisiin pääomasijoitusmarkkinoilla. </w:t>
          </w:r>
          <w:r w:rsidRPr="008B354F">
            <w:rPr>
              <w:color w:val="212529"/>
              <w:shd w:val="clear" w:color="auto" w:fill="FFFFFF"/>
            </w:rPr>
            <w:t>Vakautusrahoitus palvelee keskisuuria yrityksiä, jotka ovat joutuneet koronaviruks</w:t>
          </w:r>
          <w:r w:rsidRPr="009B5252">
            <w:rPr>
              <w:color w:val="212529"/>
              <w:shd w:val="clear" w:color="auto" w:fill="FFFFFF"/>
            </w:rPr>
            <w:t xml:space="preserve">en vuoksi äkillisiin ja tilapäisiin vaikeuksiin. </w:t>
          </w:r>
          <w:proofErr w:type="spellStart"/>
          <w:r w:rsidRPr="009B5252">
            <w:t>Venture</w:t>
          </w:r>
          <w:proofErr w:type="spellEnd"/>
          <w:r w:rsidRPr="009B5252">
            <w:t xml:space="preserve"> Bridge -rahoitus puolestaan kohdistetaan kansainvälistä kasvua hakeville teknologiayrityksille. </w:t>
          </w:r>
          <w:proofErr w:type="spellStart"/>
          <w:r w:rsidRPr="009B5252">
            <w:t>Tesi</w:t>
          </w:r>
          <w:proofErr w:type="spellEnd"/>
          <w:r w:rsidRPr="009B5252">
            <w:t xml:space="preserve"> tekee sijoitukset markkinaehtoisesti ja rahoitukseen ei liity tukea.</w:t>
          </w:r>
        </w:p>
        <w:p w14:paraId="389FA7D9" w14:textId="77777777" w:rsidR="004B759E" w:rsidRPr="00436E9B" w:rsidRDefault="004B759E" w:rsidP="003F6C7E">
          <w:pPr>
            <w:pStyle w:val="LLPerustelujenkappalejako"/>
          </w:pPr>
          <w:proofErr w:type="spellStart"/>
          <w:r w:rsidRPr="009B5252">
            <w:t>Tesi</w:t>
          </w:r>
          <w:proofErr w:type="spellEnd"/>
          <w:r w:rsidRPr="009B5252">
            <w:t xml:space="preserve"> sijoittaa huhtikuussa 2020 käynnistetyssä vakautusohjelmassa koronaviruksen vuoksi äkillisiin ja tilapäisiin vaikeuksiin joutuneisiin keskisuuriin yrityksiin, joilla on edellytykset selvitä taloudellisista ongelmista lisärahoituksen avulla. </w:t>
          </w:r>
          <w:proofErr w:type="spellStart"/>
          <w:r w:rsidRPr="009B5252">
            <w:t>Tesi</w:t>
          </w:r>
          <w:proofErr w:type="spellEnd"/>
          <w:r w:rsidRPr="009B5252">
            <w:t xml:space="preserve"> rahoittaa ensisijaisesti yrityksiä, joilla on merkittävää työllisyysvaikutusta ja liikevaihtoa Suomessa. </w:t>
          </w:r>
          <w:proofErr w:type="spellStart"/>
          <w:r w:rsidRPr="009B5252">
            <w:t>Tesin</w:t>
          </w:r>
          <w:proofErr w:type="spellEnd"/>
          <w:r w:rsidRPr="009B5252">
            <w:t xml:space="preserve"> sijoitukset ovat kokoluokaltaan 1–10 miljoonaa euroa. Vakautusohjelman rahoituksella vahvistetaan yrityksen rahoitusasemaa ja se voi olla joko vaihtovelkakirjalaina tai osakesijoitus. Vakautusohj</w:t>
          </w:r>
          <w:r w:rsidRPr="00436E9B">
            <w:t xml:space="preserve">elman koko on yhteensä 150 miljoonaa euroa, jota on mahdollisuus tarvittaessa korottaa </w:t>
          </w:r>
          <w:proofErr w:type="spellStart"/>
          <w:r w:rsidRPr="00436E9B">
            <w:t>Tesille</w:t>
          </w:r>
          <w:proofErr w:type="spellEnd"/>
          <w:r w:rsidRPr="00436E9B">
            <w:t xml:space="preserve"> osoitetun toisen määrärahan avulla. Sijoituspäätöksiä tehtiin vuoden 2020 aikana 12 kappaletta yhteensä 56,1 miljoonan euron arvosta. Ohjelman puitteissa on mahdollista rahoittaa noin 25–50 yritystä riippuen rahoituksen kysynnästä, sijoituskelpoisuudesta ja rahoituksen ja ohjelman lopullisesta koosta.</w:t>
          </w:r>
        </w:p>
        <w:p w14:paraId="4956E47F" w14:textId="7E11497C" w:rsidR="004B759E" w:rsidRPr="00436E9B" w:rsidRDefault="004B759E" w:rsidP="003F6C7E">
          <w:pPr>
            <w:pStyle w:val="LLPerustelujenkappalejako"/>
          </w:pPr>
          <w:proofErr w:type="spellStart"/>
          <w:r w:rsidRPr="00436E9B">
            <w:t>Venture</w:t>
          </w:r>
          <w:proofErr w:type="spellEnd"/>
          <w:r w:rsidRPr="00436E9B">
            <w:t xml:space="preserve"> Bridge -rahoitus kohdistetaan kansainvälistä kasvua hakeville teknologiayrityksille, jotka hakevat lähitulevaisuudessa seuraavaa, suurempaa sijoituskierrosta. Siltarahoitus mahdollistaa koronatilanteen takia kasvuyrityksille enemmän aikaa ja resursseja hakea suurempia rahoituskierroksia. Sijoitukset tehdään yhdessä ja samoin ehdoin ammattimaisten </w:t>
          </w:r>
          <w:proofErr w:type="spellStart"/>
          <w:r w:rsidRPr="00436E9B">
            <w:t>venture</w:t>
          </w:r>
          <w:proofErr w:type="spellEnd"/>
          <w:r w:rsidRPr="00436E9B">
            <w:t xml:space="preserve"> capital -sijoittajien kanssa, ja ne toteutetaan vaihtovelkakirjalainana. Kesäkuussa 2020 käynnistetystä </w:t>
          </w:r>
          <w:proofErr w:type="spellStart"/>
          <w:r w:rsidRPr="00436E9B">
            <w:t>Venture</w:t>
          </w:r>
          <w:proofErr w:type="spellEnd"/>
          <w:r w:rsidRPr="00436E9B">
            <w:t xml:space="preserve"> Bridge </w:t>
          </w:r>
          <w:r w:rsidR="00C85F44" w:rsidRPr="00436E9B">
            <w:t>-</w:t>
          </w:r>
          <w:r w:rsidRPr="00436E9B">
            <w:t>ohjelmasta tehtiin sijoituspäätöksiä joulukuun loppuun mennessä 15 yritykseen yhteensä 14 milj. eurolla.</w:t>
          </w:r>
        </w:p>
        <w:p w14:paraId="13A0CC2F" w14:textId="77777777" w:rsidR="00AE3B35" w:rsidRPr="00436E9B" w:rsidRDefault="00AE3B35" w:rsidP="002F36C5">
          <w:pPr>
            <w:pStyle w:val="LLP2Otsikkotaso"/>
            <w:spacing w:line="240" w:lineRule="auto"/>
            <w:rPr>
              <w:sz w:val="22"/>
              <w:szCs w:val="22"/>
            </w:rPr>
          </w:pPr>
          <w:bookmarkStart w:id="79" w:name="_Toc64642983"/>
          <w:bookmarkStart w:id="80" w:name="_Toc65502951"/>
          <w:bookmarkStart w:id="81" w:name="_Toc65656550"/>
          <w:bookmarkStart w:id="82" w:name="_Toc65662974"/>
          <w:bookmarkStart w:id="83" w:name="_Toc65684063"/>
          <w:bookmarkStart w:id="84" w:name="_Toc84586556"/>
          <w:r w:rsidRPr="00436E9B">
            <w:rPr>
              <w:sz w:val="22"/>
              <w:szCs w:val="22"/>
            </w:rPr>
            <w:t>Työmarkkinajärjestöjen työllisyyspaketti 18.3.2020</w:t>
          </w:r>
          <w:bookmarkEnd w:id="79"/>
          <w:bookmarkEnd w:id="80"/>
          <w:bookmarkEnd w:id="81"/>
          <w:bookmarkEnd w:id="82"/>
          <w:bookmarkEnd w:id="83"/>
          <w:bookmarkEnd w:id="84"/>
        </w:p>
        <w:p w14:paraId="1AC5E74A" w14:textId="391365C9" w:rsidR="00AE3B35" w:rsidRPr="00436E9B" w:rsidRDefault="00AE3B35" w:rsidP="002F36C5">
          <w:pPr>
            <w:pStyle w:val="LLPerustelujenkappalejako"/>
            <w:spacing w:line="240" w:lineRule="auto"/>
            <w:rPr>
              <w:szCs w:val="22"/>
            </w:rPr>
          </w:pPr>
          <w:r w:rsidRPr="00E34C97">
            <w:rPr>
              <w:szCs w:val="22"/>
            </w:rPr>
            <w:t xml:space="preserve">Työmarkkinajärjestöjen 18.3.2020 sopima työllisyyspaketti on helpottanut työvoiman sopeuttamista COVID-19 -pandemiatilanteeseen. Sopimuksen pohjalta tehdyillä lakimuutoksilla nopeutettiin työntekijöiden lomauttamista lyhentämällä </w:t>
          </w:r>
          <w:r w:rsidR="00F24DCE" w:rsidRPr="008B354F">
            <w:rPr>
              <w:szCs w:val="22"/>
            </w:rPr>
            <w:t>lomautusten yhteydessä sovellettavaa yhteistoimintalain neuvotteluaikaa samoin</w:t>
          </w:r>
          <w:r w:rsidRPr="009B5252">
            <w:rPr>
              <w:szCs w:val="22"/>
            </w:rPr>
            <w:t xml:space="preserve"> 5 päivään, mikä pienensi yritysten työvoimakustannuk</w:t>
          </w:r>
          <w:r w:rsidRPr="009B5252">
            <w:rPr>
              <w:szCs w:val="22"/>
            </w:rPr>
            <w:lastRenderedPageBreak/>
            <w:t xml:space="preserve">sia lomauttamisen </w:t>
          </w:r>
          <w:r w:rsidR="002B7821" w:rsidRPr="009B5252">
            <w:rPr>
              <w:szCs w:val="22"/>
            </w:rPr>
            <w:t xml:space="preserve">toteuttamiseen </w:t>
          </w:r>
          <w:r w:rsidRPr="009B5252">
            <w:rPr>
              <w:szCs w:val="22"/>
            </w:rPr>
            <w:t xml:space="preserve">kuluvalta ajalta. </w:t>
          </w:r>
          <w:r w:rsidR="00D565B6" w:rsidRPr="00436E9B">
            <w:rPr>
              <w:szCs w:val="22"/>
            </w:rPr>
            <w:t xml:space="preserve"> </w:t>
          </w:r>
          <w:r w:rsidRPr="00436E9B">
            <w:rPr>
              <w:szCs w:val="22"/>
            </w:rPr>
            <w:t>Muutosten myötä yhteistoimintalain soveltamispiiriin kuuluvassa yrityksessä lomauttamiseen kuluva aika oli vähintään 15 päivää, joka koostu</w:t>
          </w:r>
          <w:r w:rsidR="001E371F" w:rsidRPr="00436E9B">
            <w:rPr>
              <w:szCs w:val="22"/>
            </w:rPr>
            <w:t>i</w:t>
          </w:r>
          <w:r w:rsidRPr="00436E9B">
            <w:rPr>
              <w:szCs w:val="22"/>
            </w:rPr>
            <w:t xml:space="preserve"> neuvotteluesityksestä, yhteistoimintaneuvottelusta, ja lomautusilmoitusajasta</w:t>
          </w:r>
          <w:r w:rsidR="00A96D01" w:rsidRPr="00436E9B">
            <w:rPr>
              <w:szCs w:val="22"/>
            </w:rPr>
            <w:t>, kunkin jakson kesto 5 päivää</w:t>
          </w:r>
          <w:r w:rsidRPr="00436E9B">
            <w:rPr>
              <w:szCs w:val="22"/>
            </w:rPr>
            <w:t>. Tältä 15 päivän ajanjaksolta työnantajalla oli palkanmaksuvelvollisuus. Samassa yhteydessä sallittiin määräaikaisten työntekijöiden lomauttaminen vastaavilla perusteilla kuin toistaiseksi voimassa olevien työntekijöiden lomauttaminen. Väliaikaisten lakien voimassaolo päättyi vuoden 2020 lopussa.</w:t>
          </w:r>
        </w:p>
        <w:p w14:paraId="3546CEE9" w14:textId="77777777" w:rsidR="00D565B6" w:rsidRPr="00436E9B" w:rsidRDefault="00D565B6" w:rsidP="002F36C5">
          <w:pPr>
            <w:pStyle w:val="LLP2Otsikkotaso"/>
            <w:spacing w:line="240" w:lineRule="auto"/>
            <w:rPr>
              <w:sz w:val="22"/>
              <w:szCs w:val="22"/>
            </w:rPr>
          </w:pPr>
          <w:bookmarkStart w:id="85" w:name="_Toc64642984"/>
          <w:bookmarkStart w:id="86" w:name="_Toc65502952"/>
          <w:bookmarkStart w:id="87" w:name="_Toc65656551"/>
          <w:bookmarkStart w:id="88" w:name="_Toc65662975"/>
          <w:bookmarkStart w:id="89" w:name="_Toc65684064"/>
          <w:bookmarkStart w:id="90" w:name="_Toc84586557"/>
          <w:r w:rsidRPr="00436E9B">
            <w:rPr>
              <w:sz w:val="22"/>
              <w:szCs w:val="22"/>
            </w:rPr>
            <w:t>Työeläkemaksujen väliaikainen alentaminen</w:t>
          </w:r>
          <w:bookmarkEnd w:id="85"/>
          <w:bookmarkEnd w:id="86"/>
          <w:bookmarkEnd w:id="87"/>
          <w:bookmarkEnd w:id="88"/>
          <w:bookmarkEnd w:id="89"/>
          <w:bookmarkEnd w:id="90"/>
          <w:r w:rsidRPr="00436E9B">
            <w:rPr>
              <w:sz w:val="22"/>
              <w:szCs w:val="22"/>
            </w:rPr>
            <w:t xml:space="preserve"> </w:t>
          </w:r>
        </w:p>
        <w:p w14:paraId="787C8FFE" w14:textId="6D56CBC5" w:rsidR="00D565B6" w:rsidRPr="009B5252" w:rsidRDefault="00D565B6" w:rsidP="003F6C7E">
          <w:pPr>
            <w:pStyle w:val="LLPerustelujenkappalejako"/>
          </w:pPr>
          <w:r w:rsidRPr="00E34C97">
            <w:t xml:space="preserve">Edeltävässä jaksossa </w:t>
          </w:r>
          <w:r w:rsidR="00C85F44" w:rsidRPr="00E34C97">
            <w:t>2</w:t>
          </w:r>
          <w:r w:rsidRPr="008B354F">
            <w:t>.5 käsitellyn työmarkkinajärjestösopimuksen nojalla työnantajan työeläkemaksuja alennettiin väliaikaisesti 2,6 prosenttiyksiköllä vuonna 2020. Muutos päättyi vuoden 2020 lopussa.</w:t>
          </w:r>
        </w:p>
        <w:p w14:paraId="5DACEAD3" w14:textId="77777777" w:rsidR="00D565B6" w:rsidRPr="00436E9B" w:rsidRDefault="00D565B6" w:rsidP="002F36C5">
          <w:pPr>
            <w:pStyle w:val="LLP2Otsikkotaso"/>
            <w:spacing w:line="240" w:lineRule="auto"/>
            <w:rPr>
              <w:sz w:val="22"/>
              <w:szCs w:val="22"/>
            </w:rPr>
          </w:pPr>
          <w:bookmarkStart w:id="91" w:name="_Toc64642985"/>
          <w:bookmarkStart w:id="92" w:name="_Toc65502953"/>
          <w:bookmarkStart w:id="93" w:name="_Toc65656552"/>
          <w:bookmarkStart w:id="94" w:name="_Toc65662976"/>
          <w:bookmarkStart w:id="95" w:name="_Toc65684065"/>
          <w:bookmarkStart w:id="96" w:name="_Toc84586558"/>
          <w:r w:rsidRPr="00436E9B">
            <w:rPr>
              <w:sz w:val="22"/>
              <w:szCs w:val="22"/>
            </w:rPr>
            <w:t>Laki konkurssilain 2 luvun 3 §:n väliaikaisesta muuttamisesta</w:t>
          </w:r>
          <w:bookmarkEnd w:id="91"/>
          <w:bookmarkEnd w:id="92"/>
          <w:bookmarkEnd w:id="93"/>
          <w:bookmarkEnd w:id="94"/>
          <w:bookmarkEnd w:id="95"/>
          <w:bookmarkEnd w:id="96"/>
          <w:r w:rsidRPr="00436E9B">
            <w:rPr>
              <w:sz w:val="22"/>
              <w:szCs w:val="22"/>
            </w:rPr>
            <w:t xml:space="preserve"> </w:t>
          </w:r>
        </w:p>
        <w:p w14:paraId="6E508B3C" w14:textId="77777777" w:rsidR="000C091F" w:rsidRPr="00E34C97" w:rsidRDefault="002D7B9B" w:rsidP="003F6C7E">
          <w:pPr>
            <w:pStyle w:val="LLPerustelujenkappalejako"/>
          </w:pPr>
          <w:r w:rsidRPr="00E34C97">
            <w:t>Lainmuutos tiukensi väliaikaisesti edellytyksiä velallisen asettamiselle konkurssiin velkojan hakemuksesta. Muutos edesauttoi osaltaan yritysten mahdollisuutta selvitä COVID-19 -pandemian aiheuttamasta tilanteesta. Velallista ei oletettu maksukyvyttömäksi sillä perusteella, että tämä ei ole viikon kuluessa velkojan maksukehotuksesta maksanut velkojan selvää ja erääntynyttä saatavaa. Konkurssiin asettaminen estyi silloin, kun yrityksen vaikeudet selvitä velvoitteistaan o</w:t>
          </w:r>
          <w:r w:rsidRPr="008B354F">
            <w:t>livat tuoreita ja johtuivat siten oletettavasti COVID-19 -pandemiasta. Niin ikään konkurssiuhkaisen maksukehotuksen käyttö perinnässä estyi näissä tilanteissa. Laki tuli voimaan 1.5.2020 ja oli voimassa 31.1.2021 asti. Heti tämän jälkeen 1.2.2021 tuli voim</w:t>
          </w:r>
          <w:r w:rsidRPr="00E34C97">
            <w:t xml:space="preserve">aan uusi väliaikainen laki, jonka mukaan konkurssiuhkaisen maksukehotuksen laiminlyönti muodostaa maksukyvyttömyysolettaman vasta, jos velallinen ei ole 30 päivä kuluessa maksukehotuksen tiedoksiannosta maksanut velkojan selvää ja erääntynyttä saatavaa. Normaalioloissa olettama muodostuu viikon jälkeen. Väliaikainen laki on voimassa 30.9.2021 saakka. </w:t>
          </w:r>
        </w:p>
        <w:p w14:paraId="5FCB0360" w14:textId="77777777" w:rsidR="00D565B6" w:rsidRPr="00436E9B" w:rsidRDefault="00D565B6" w:rsidP="002F36C5">
          <w:pPr>
            <w:pStyle w:val="LLP2Otsikkotaso"/>
            <w:spacing w:line="240" w:lineRule="auto"/>
            <w:rPr>
              <w:sz w:val="22"/>
              <w:szCs w:val="22"/>
            </w:rPr>
          </w:pPr>
          <w:bookmarkStart w:id="97" w:name="_Toc64642986"/>
          <w:bookmarkStart w:id="98" w:name="_Toc65502954"/>
          <w:bookmarkStart w:id="99" w:name="_Toc65656553"/>
          <w:bookmarkStart w:id="100" w:name="_Toc65662977"/>
          <w:bookmarkStart w:id="101" w:name="_Toc65684066"/>
          <w:bookmarkStart w:id="102" w:name="_Toc84586559"/>
          <w:r w:rsidRPr="00436E9B">
            <w:rPr>
              <w:sz w:val="22"/>
              <w:szCs w:val="22"/>
            </w:rPr>
            <w:t>Laki ulosottokaaren väliaikaisesta muuttamisesta</w:t>
          </w:r>
          <w:bookmarkEnd w:id="97"/>
          <w:bookmarkEnd w:id="98"/>
          <w:bookmarkEnd w:id="99"/>
          <w:bookmarkEnd w:id="100"/>
          <w:bookmarkEnd w:id="101"/>
          <w:bookmarkEnd w:id="102"/>
          <w:r w:rsidRPr="00436E9B">
            <w:rPr>
              <w:sz w:val="22"/>
              <w:szCs w:val="22"/>
            </w:rPr>
            <w:t xml:space="preserve"> </w:t>
          </w:r>
        </w:p>
        <w:p w14:paraId="0A4D5E0F" w14:textId="661C781E" w:rsidR="00D565B6" w:rsidRPr="009B5252" w:rsidRDefault="00AC1029" w:rsidP="003F6C7E">
          <w:pPr>
            <w:pStyle w:val="LLPerustelujenkappalejako"/>
          </w:pPr>
          <w:r w:rsidRPr="00E34C97">
            <w:t xml:space="preserve">Lain muutoksella </w:t>
          </w:r>
          <w:r w:rsidR="00D565B6" w:rsidRPr="00E34C97">
            <w:t>korvattiin</w:t>
          </w:r>
          <w:r w:rsidRPr="008B354F">
            <w:t xml:space="preserve"> väliaikaisesti</w:t>
          </w:r>
          <w:r w:rsidR="00D565B6" w:rsidRPr="009B5252">
            <w:t xml:space="preserve"> ulosottokaaren (705/2007) säännökset, joissa säännellään ulosottomenettelyn keventämistä, rajoittamista tai täytäntöönpanon lykkäämistä koskevista edellytyksistä, jotta COVID-19 -pandemiasta aiheutuvat taloudelliset vaikeudet voi</w:t>
          </w:r>
          <w:r w:rsidRPr="009B5252">
            <w:t>daa</w:t>
          </w:r>
          <w:r w:rsidR="00D565B6" w:rsidRPr="009B5252">
            <w:t>n ottaa paremmin huomio</w:t>
          </w:r>
          <w:r w:rsidR="00D565B6" w:rsidRPr="00436E9B">
            <w:t>on ulosottomenettelyssä. Ulosoton joutuisuusvaatimusta muutettiin niin, että mui</w:t>
          </w:r>
          <w:r w:rsidRPr="00436E9B">
            <w:t>den</w:t>
          </w:r>
          <w:r w:rsidR="00D565B6" w:rsidRPr="00436E9B">
            <w:t xml:space="preserve"> säännö</w:t>
          </w:r>
          <w:r w:rsidRPr="00436E9B">
            <w:t>sten nojalla</w:t>
          </w:r>
          <w:r w:rsidR="00D565B6" w:rsidRPr="00436E9B">
            <w:t xml:space="preserve"> myönnettävät keventämiset ja rajoittamiset sekä mahdolliset täytäntöönpanon lykkäämiset otetaan joutuisuussäännöksessä huomioon. COVID-19 </w:t>
          </w:r>
          <w:r w:rsidRPr="00436E9B">
            <w:t>–</w:t>
          </w:r>
          <w:r w:rsidR="00D565B6" w:rsidRPr="00436E9B">
            <w:t>pandemia</w:t>
          </w:r>
          <w:r w:rsidRPr="00436E9B">
            <w:t>n aikana</w:t>
          </w:r>
          <w:r w:rsidR="00D565B6" w:rsidRPr="00436E9B">
            <w:t xml:space="preserve"> väliaikainen kyvyttömyys vastata velvoitteista ei saisi johtaa myöskään välittömästi maksuhäiriömerkintään. Laki madaltaa ulosottokaaren helpotusten ja rajoitusten soveltamisen kynnystä. Ulosottomiehellä säilyy tapauskohtainen harkinta muuttaa tai rajata tämän lain perusteella annettuja lisäaikoja ja helpotuksia, jos olosuhteet sitä edellyttävät.  </w:t>
          </w:r>
          <w:r w:rsidR="00FF1F2C" w:rsidRPr="00E34C97">
            <w:t>Väliaikainen laki tuli voimaan 1.5.2020 ja oli voimassa 31.10.2020 asti, jonka jälkeen säännösten voimassaoloa jatkettiin uudella väliaikaisella lailla 30.4.2021 saakka. Oikeusministeriössä valmistellaan parhaillaan säännösten voimassaolon jatkamista vuoden 2021 loppuun saakka</w:t>
          </w:r>
          <w:r w:rsidR="00D565B6" w:rsidRPr="009B5252">
            <w:t>.</w:t>
          </w:r>
        </w:p>
        <w:p w14:paraId="551E134E" w14:textId="78D31B18" w:rsidR="00D565B6" w:rsidRPr="00436E9B" w:rsidRDefault="00D565B6" w:rsidP="002F36C5">
          <w:pPr>
            <w:pStyle w:val="LLP2Otsikkotaso"/>
            <w:spacing w:line="240" w:lineRule="auto"/>
            <w:rPr>
              <w:sz w:val="22"/>
              <w:szCs w:val="22"/>
            </w:rPr>
          </w:pPr>
          <w:bookmarkStart w:id="103" w:name="_Toc64642987"/>
          <w:bookmarkStart w:id="104" w:name="_Toc65502955"/>
          <w:bookmarkStart w:id="105" w:name="_Toc65656554"/>
          <w:bookmarkStart w:id="106" w:name="_Toc65662978"/>
          <w:bookmarkStart w:id="107" w:name="_Toc65684067"/>
          <w:bookmarkStart w:id="108" w:name="_Toc84586560"/>
          <w:r w:rsidRPr="00436E9B">
            <w:rPr>
              <w:sz w:val="22"/>
              <w:szCs w:val="22"/>
            </w:rPr>
            <w:t>Ravitsem</w:t>
          </w:r>
          <w:r w:rsidR="004C5458" w:rsidRPr="00436E9B">
            <w:rPr>
              <w:sz w:val="22"/>
              <w:szCs w:val="22"/>
            </w:rPr>
            <w:t>i</w:t>
          </w:r>
          <w:r w:rsidRPr="00436E9B">
            <w:rPr>
              <w:sz w:val="22"/>
              <w:szCs w:val="22"/>
            </w:rPr>
            <w:t>salan erityistuki</w:t>
          </w:r>
          <w:bookmarkEnd w:id="103"/>
          <w:bookmarkEnd w:id="104"/>
          <w:bookmarkEnd w:id="105"/>
          <w:bookmarkEnd w:id="106"/>
          <w:bookmarkEnd w:id="107"/>
          <w:bookmarkEnd w:id="108"/>
          <w:r w:rsidRPr="00436E9B">
            <w:rPr>
              <w:sz w:val="22"/>
              <w:szCs w:val="22"/>
            </w:rPr>
            <w:t xml:space="preserve"> </w:t>
          </w:r>
        </w:p>
        <w:p w14:paraId="7DD77777" w14:textId="75ED24AE" w:rsidR="00D565B6" w:rsidRPr="00436E9B" w:rsidRDefault="00D565B6" w:rsidP="003F6C7E">
          <w:pPr>
            <w:pStyle w:val="LLPerustelujenkappalejako"/>
          </w:pPr>
          <w:r w:rsidRPr="00E34C97">
            <w:t>Ravitsemisliiketoimintaa rajoitettiin voimakkaasti 4.4.2020–31.5.2020 välisen ajan majoitus- ja ravitsemisliikkeistä annetun lain väliaikaisella muutoksella (153/2020).  Lain hyväksymisen yh</w:t>
          </w:r>
          <w:r w:rsidRPr="00E34C97">
            <w:lastRenderedPageBreak/>
            <w:t>teydessä eduskunta edellytti rajoitusten kohtuullista hyvittämistä ja rajoitusvelvoitteen vaikutusten lieventämistä muutoin.  Ravitsemisyritysten uudelleentyöllistämisen tukemista ja toiminnan rajoitusten hyvittämisestä annetun lain (403/2</w:t>
          </w:r>
          <w:r w:rsidRPr="008B354F">
            <w:t>020) perusteella yrityksille on maksettu 17.2.2021 mennessä noin 132 miljoonaa euroa.  Rajoitusten hyvitystä suoritettiin noin 6</w:t>
          </w:r>
          <w:r w:rsidR="00AD1B82">
            <w:t> </w:t>
          </w:r>
          <w:r w:rsidRPr="009B5252">
            <w:t>300 yrityksille joukkomaksatuksena yhteensä noin 73,3 miljoonaa euroa.  Yritysten, jotka eivät kuuluneet joukkomaksatuksen piiriin, oli mahdollista hakea hyvitystä elokuun 2020 loppuun mennessä.  Lisäksi yritykset ovat voineet hakea uudelleentyöllistämisen tukea, jonka hakuaika päättyi lokakuun 2020 lopussa.  Hakemu</w:t>
          </w:r>
          <w:r w:rsidRPr="00436E9B">
            <w:t>kseen perustuvaa hyvitystä on 17.2.2021 mennessä maksettu 25,2 miljoonaa euroa ja uudelleentyöllistämisen tukea 33,2 miljoonaa euroa. Vuoden 2021 alusta voimaan tulleella lakimuutoksella yksinkertaistettiin hyvitystä saaneiden pienyritysten tilinpäätösvaatimuksia.</w:t>
          </w:r>
        </w:p>
        <w:p w14:paraId="4E0F1228" w14:textId="77777777" w:rsidR="00D565B6" w:rsidRPr="00436E9B" w:rsidRDefault="00D565B6" w:rsidP="002F36C5">
          <w:pPr>
            <w:pStyle w:val="LLP2Otsikkotaso"/>
            <w:spacing w:line="240" w:lineRule="auto"/>
            <w:rPr>
              <w:sz w:val="22"/>
              <w:szCs w:val="22"/>
            </w:rPr>
          </w:pPr>
          <w:bookmarkStart w:id="109" w:name="_Toc64642988"/>
          <w:bookmarkStart w:id="110" w:name="_Toc65502956"/>
          <w:bookmarkStart w:id="111" w:name="_Toc65656555"/>
          <w:bookmarkStart w:id="112" w:name="_Toc65662979"/>
          <w:bookmarkStart w:id="113" w:name="_Toc65684068"/>
          <w:bookmarkStart w:id="114" w:name="_Toc84586561"/>
          <w:r w:rsidRPr="00436E9B">
            <w:rPr>
              <w:sz w:val="22"/>
              <w:szCs w:val="22"/>
            </w:rPr>
            <w:t>Yksinyrittäjien tuki</w:t>
          </w:r>
          <w:bookmarkEnd w:id="109"/>
          <w:bookmarkEnd w:id="110"/>
          <w:bookmarkEnd w:id="111"/>
          <w:bookmarkEnd w:id="112"/>
          <w:bookmarkEnd w:id="113"/>
          <w:bookmarkEnd w:id="114"/>
          <w:r w:rsidRPr="00436E9B">
            <w:rPr>
              <w:sz w:val="22"/>
              <w:szCs w:val="22"/>
            </w:rPr>
            <w:t xml:space="preserve"> </w:t>
          </w:r>
        </w:p>
        <w:p w14:paraId="3338612C" w14:textId="6242B940" w:rsidR="00D565B6" w:rsidRPr="00436E9B" w:rsidRDefault="00D565B6" w:rsidP="003F6C7E">
          <w:pPr>
            <w:pStyle w:val="LLPerustelujenkappalejako"/>
          </w:pPr>
          <w:r w:rsidRPr="00E34C97">
            <w:t>Kunnat myönsivät yksinyrittäjille 2</w:t>
          </w:r>
          <w:r w:rsidR="001113DC" w:rsidRPr="00E34C97">
            <w:t xml:space="preserve"> </w:t>
          </w:r>
          <w:r w:rsidRPr="008B354F">
            <w:t xml:space="preserve">000 euron avustuksen COVID-19 -pandemian aiheuttamasta tilanteesta selviämiseen. Tuen hakuaika oli 9.4.2020–30.9.2020. Kaikki Suomen 310 kuntaa (ml. Ahvenanmaa) </w:t>
          </w:r>
          <w:r w:rsidR="000D7714" w:rsidRPr="009B5252">
            <w:t xml:space="preserve">myönsivät </w:t>
          </w:r>
          <w:r w:rsidRPr="009B5252">
            <w:t xml:space="preserve">tukea. Työ- ja elinkeinoministeriö korvasi myönnetyt yksinyrittäjätuet kunnille. Yksinyrittäjä </w:t>
          </w:r>
          <w:r w:rsidR="000D7714" w:rsidRPr="00436E9B">
            <w:t xml:space="preserve">pystyi </w:t>
          </w:r>
          <w:r w:rsidRPr="00436E9B">
            <w:t>käyttä</w:t>
          </w:r>
          <w:r w:rsidR="000D7714" w:rsidRPr="00436E9B">
            <w:t>mä</w:t>
          </w:r>
          <w:r w:rsidRPr="00436E9B">
            <w:t>ä</w:t>
          </w:r>
          <w:r w:rsidR="000D7714" w:rsidRPr="00436E9B">
            <w:t>n</w:t>
          </w:r>
          <w:r w:rsidRPr="00436E9B">
            <w:t xml:space="preserve"> 2 000 euron kerta-avustusta laskennallisiin, yritystoiminnasta aiheutuneisiin kustannuksiin, kuten yritystoimintaa varten hankittujen tilojen ja laitteiden kustannuksiin sekä kirjanpito- ja muihin toimistomenoihin. Edellytyksenä oli, että yksinyrittäjän taloudellinen tilanne ja liikevaihto ovat heikentyneet koronavirusepidemian vuoksi 16.3.2020 jälkeen (myyntituotot/saatavat laskeneet vähintään 30 </w:t>
          </w:r>
          <w:r w:rsidR="00114CA1" w:rsidRPr="00436E9B">
            <w:t>prosenttia</w:t>
          </w:r>
          <w:r w:rsidRPr="00436E9B">
            <w:t xml:space="preserve">) ja että yksinyrittäjällä katsottiin olevan edellytykset kannattavaan liiketoimintaan. Yrittäjä </w:t>
          </w:r>
          <w:r w:rsidR="000D7714" w:rsidRPr="00436E9B">
            <w:t xml:space="preserve">pystyi </w:t>
          </w:r>
          <w:r w:rsidRPr="00436E9B">
            <w:t>hake</w:t>
          </w:r>
          <w:r w:rsidR="000D7714" w:rsidRPr="00436E9B">
            <w:t>m</w:t>
          </w:r>
          <w:r w:rsidRPr="00436E9B">
            <w:t>a</w:t>
          </w:r>
          <w:r w:rsidR="000D7714" w:rsidRPr="00436E9B">
            <w:t>an</w:t>
          </w:r>
          <w:r w:rsidRPr="00436E9B">
            <w:t xml:space="preserve"> rinnakkain laajennettua työttömyystukea. Tuki oli vähämerkityksistä de </w:t>
          </w:r>
          <w:proofErr w:type="spellStart"/>
          <w:r w:rsidRPr="00436E9B">
            <w:t>minimis</w:t>
          </w:r>
          <w:proofErr w:type="spellEnd"/>
          <w:r w:rsidRPr="00436E9B">
            <w:t xml:space="preserve"> -asetuksen (Euroopan komission asetus 1407/2013) mukaista valtiontukea. </w:t>
          </w:r>
        </w:p>
        <w:p w14:paraId="14F4AA41" w14:textId="77777777" w:rsidR="00D565B6" w:rsidRPr="00436E9B" w:rsidRDefault="00D565B6" w:rsidP="003F6C7E">
          <w:pPr>
            <w:pStyle w:val="LLPerustelujenkappalejako"/>
          </w:pPr>
          <w:r w:rsidRPr="00436E9B">
            <w:t xml:space="preserve">Tukea myönnettiin noin 94,3 miljoonan euron edestä yli 47 000 yksinyrittäjälle, mikä </w:t>
          </w:r>
          <w:r w:rsidR="003820B4" w:rsidRPr="00436E9B">
            <w:t>on 37,8 prosenttia 250 milj.</w:t>
          </w:r>
          <w:r w:rsidRPr="00436E9B">
            <w:t xml:space="preserve"> euro</w:t>
          </w:r>
          <w:r w:rsidR="003820B4" w:rsidRPr="00436E9B">
            <w:t>n</w:t>
          </w:r>
          <w:r w:rsidRPr="00436E9B">
            <w:t xml:space="preserve"> varatusta tukikokonaisuudesta (luvut laskettu 310 kunnan toteutuneisiin lukuihin, edustavat 99,9 prosenttia käytettävissä olleesta avustuksesta). </w:t>
          </w:r>
          <w:r w:rsidR="003820B4" w:rsidRPr="00436E9B">
            <w:t xml:space="preserve"> </w:t>
          </w:r>
          <w:r w:rsidRPr="00436E9B">
            <w:t xml:space="preserve">Tukea riitti kaikille myöntökriteerit täyttäville yksinyrittäjille. </w:t>
          </w:r>
          <w:r w:rsidR="003820B4" w:rsidRPr="00436E9B">
            <w:t xml:space="preserve"> </w:t>
          </w:r>
          <w:r w:rsidRPr="00436E9B">
            <w:t xml:space="preserve">Helmikuussa 2021 kunnat raportoivat myöntämänsä yksinyrittäjien tuet, hylätyt hakemukset sekä tietoja tuen toteuttamisesta. </w:t>
          </w:r>
          <w:r w:rsidR="003820B4" w:rsidRPr="00436E9B">
            <w:t xml:space="preserve"> </w:t>
          </w:r>
          <w:r w:rsidRPr="00436E9B">
            <w:t>Tukea yksinyrittäjille on nähty tarpeelliseksi jatkaa ja tuen valmistelu on yhdistetty osaksi kustannustuki III:n valmistelua</w:t>
          </w:r>
          <w:r w:rsidR="003820B4" w:rsidRPr="00436E9B">
            <w:t>.</w:t>
          </w:r>
        </w:p>
        <w:p w14:paraId="09344E37" w14:textId="77777777" w:rsidR="003820B4" w:rsidRPr="00436E9B" w:rsidRDefault="003820B4" w:rsidP="002F36C5">
          <w:pPr>
            <w:pStyle w:val="LLP2Otsikkotaso"/>
            <w:spacing w:line="240" w:lineRule="auto"/>
            <w:rPr>
              <w:sz w:val="22"/>
              <w:szCs w:val="22"/>
            </w:rPr>
          </w:pPr>
          <w:bookmarkStart w:id="115" w:name="_Toc64642989"/>
          <w:bookmarkStart w:id="116" w:name="_Toc65502957"/>
          <w:bookmarkStart w:id="117" w:name="_Toc65656556"/>
          <w:bookmarkStart w:id="118" w:name="_Toc65662980"/>
          <w:bookmarkStart w:id="119" w:name="_Toc65684069"/>
          <w:bookmarkStart w:id="120" w:name="_Toc84586562"/>
          <w:r w:rsidRPr="00436E9B">
            <w:rPr>
              <w:sz w:val="22"/>
              <w:szCs w:val="22"/>
            </w:rPr>
            <w:t>Nykytilan arviointi</w:t>
          </w:r>
          <w:bookmarkEnd w:id="115"/>
          <w:bookmarkEnd w:id="116"/>
          <w:bookmarkEnd w:id="117"/>
          <w:bookmarkEnd w:id="118"/>
          <w:bookmarkEnd w:id="119"/>
          <w:bookmarkEnd w:id="120"/>
          <w:r w:rsidRPr="00436E9B">
            <w:rPr>
              <w:sz w:val="22"/>
              <w:szCs w:val="22"/>
            </w:rPr>
            <w:t xml:space="preserve"> </w:t>
          </w:r>
        </w:p>
        <w:p w14:paraId="36A95C36" w14:textId="415DC00D" w:rsidR="003820B4" w:rsidRPr="009B5252" w:rsidRDefault="003820B4" w:rsidP="003F6C7E">
          <w:pPr>
            <w:pStyle w:val="LLPerustelujenkappalejako"/>
          </w:pPr>
          <w:r w:rsidRPr="00E34C97">
            <w:t xml:space="preserve">Edelleen </w:t>
          </w:r>
          <w:r w:rsidR="00836D53">
            <w:t>lokak</w:t>
          </w:r>
          <w:r w:rsidR="00671895" w:rsidRPr="00E34C97">
            <w:t xml:space="preserve">uussa </w:t>
          </w:r>
          <w:r w:rsidRPr="009B5252">
            <w:t xml:space="preserve">2021 voidaan todeta, että COVID-19 -pandemian ja sen aiheuttamien taloudellisten vaikeuksien pitkittyessä, on yhä tarvetta kustannustuen kaltaiselle yleiselle ja määräaikaiselle tuelle, joka kohdistuu yritysten vaikeasti sopeutettavien kulujen korvaamiseen. Tukimuoto toimii osana yhteiskunnan muita toimenpiteitä, mutta mikään muista tukimuodoista ei mahdollista vastaavaa tuen kohdistumista eniten COVID-19 -pandemiasta kärsiville toimialoille ja yrityksille. </w:t>
          </w:r>
        </w:p>
        <w:p w14:paraId="1A43615B" w14:textId="365AF681" w:rsidR="003820B4" w:rsidRPr="00436E9B" w:rsidRDefault="003820B4" w:rsidP="003F6C7E">
          <w:pPr>
            <w:pStyle w:val="LLPerustelujenkappalejako"/>
          </w:pPr>
          <w:r w:rsidRPr="00436E9B">
            <w:t>COVID-19 -pandemian aiheuttaman kriisin pitkittyessä on todettu, että edellä mainitut tuet eivät riittävällä tavalla kohdistu kaikkein eniten koronasta kärsiviin yrityksiin ja sitä kautta myös koronasta kärsiville toimialoille. Business Finlandin ja ELY-keskusten koronatukien ongelmaksi havaittiin, ettei tukia voida riittävässä laajuudessa kohdentaa yritysten kiinteisiin kustannuksiin, koska tuet ovat luonteeltaan kehittämistukia ja kohdistuvat ensisijaisesti kehittämiskustannuksiin.</w:t>
          </w:r>
          <w:r w:rsidR="005F2967" w:rsidRPr="00436E9B">
            <w:t xml:space="preserve"> Vaikka taloude</w:t>
          </w:r>
          <w:r w:rsidR="003E795C" w:rsidRPr="00436E9B">
            <w:t>n kehityksestä</w:t>
          </w:r>
          <w:r w:rsidR="005F2967" w:rsidRPr="00436E9B">
            <w:t xml:space="preserve"> on saatu eräitä positiivisia signaaleja (</w:t>
          </w:r>
          <w:r w:rsidR="0099149D" w:rsidRPr="00436E9B">
            <w:t>työttömi</w:t>
          </w:r>
          <w:r w:rsidR="00AD1B82">
            <w:t>ä työnhaki</w:t>
          </w:r>
          <w:r w:rsidR="00AD1B82">
            <w:lastRenderedPageBreak/>
            <w:t>joita huhtikuussa 114 </w:t>
          </w:r>
          <w:r w:rsidR="0099149D" w:rsidRPr="00436E9B">
            <w:t>600 vähemmän kuin vuosi aiemmin (TEM tiedote 25.5.</w:t>
          </w:r>
          <w:r w:rsidR="009E7010">
            <w:t>2021</w:t>
          </w:r>
          <w:r w:rsidR="0099149D" w:rsidRPr="00436E9B">
            <w:t>)</w:t>
          </w:r>
          <w:r w:rsidR="00C40EC9" w:rsidRPr="00436E9B">
            <w:t>,</w:t>
          </w:r>
          <w:r w:rsidR="0099149D" w:rsidRPr="00436E9B">
            <w:t xml:space="preserve"> k</w:t>
          </w:r>
          <w:r w:rsidR="005F2967" w:rsidRPr="00436E9B">
            <w:t xml:space="preserve">onkurssien määrän </w:t>
          </w:r>
          <w:r w:rsidR="00C05A7D" w:rsidRPr="00436E9B">
            <w:t>alhainen taso</w:t>
          </w:r>
          <w:r w:rsidR="005F2967" w:rsidRPr="00436E9B">
            <w:t>) on kriisi</w:t>
          </w:r>
          <w:r w:rsidR="00114261" w:rsidRPr="00436E9B">
            <w:t xml:space="preserve"> vaikut</w:t>
          </w:r>
          <w:r w:rsidR="00C05A7D" w:rsidRPr="00436E9B">
            <w:t>tanut eri</w:t>
          </w:r>
          <w:r w:rsidR="00114261" w:rsidRPr="00436E9B">
            <w:t xml:space="preserve"> </w:t>
          </w:r>
          <w:r w:rsidR="005F2967" w:rsidRPr="00436E9B">
            <w:t>toimialoi</w:t>
          </w:r>
          <w:r w:rsidR="00C05A7D" w:rsidRPr="00436E9B">
            <w:t>hin siinä määrin eri tavoin, että k</w:t>
          </w:r>
          <w:r w:rsidR="005F2967" w:rsidRPr="00436E9B">
            <w:t>ustannustuen jatko</w:t>
          </w:r>
          <w:r w:rsidR="00C05A7D" w:rsidRPr="00436E9B">
            <w:t xml:space="preserve"> on vielä perusteltua</w:t>
          </w:r>
          <w:r w:rsidR="005F2967" w:rsidRPr="00436E9B">
            <w:t>.</w:t>
          </w:r>
        </w:p>
        <w:p w14:paraId="40823CA0" w14:textId="78FF5E7C" w:rsidR="00A656C9" w:rsidRPr="00436E9B" w:rsidRDefault="00A656C9" w:rsidP="003F6C7E">
          <w:pPr>
            <w:pStyle w:val="LLPerustelujenkappalejako"/>
          </w:pPr>
          <w:r w:rsidRPr="00436E9B">
            <w:t xml:space="preserve">Pandemian ja sen hallintaa koskevien rajoitustoimien jatkuttua eräin osin vielä syyskuun loppuun 2021, on katsottu tarkoituksenmukaiseksi kohdistaa jatkotoimet erityisesti toimialoille, joilla vaikeudet ovat jatkuneet. Näitä ovat erityisesti ravintola-, majoitus ja tapahtuma-alat sekä sellaiset yritykset, joiden liiketoimintaan suoraan tai niiden merkittävään asiakaskuntaan on kohdistunut </w:t>
          </w:r>
          <w:r w:rsidR="00D06A53" w:rsidRPr="00436E9B">
            <w:t xml:space="preserve">julkisoikeudellisia </w:t>
          </w:r>
          <w:r w:rsidRPr="00436E9B">
            <w:t>rajoitustoimia.</w:t>
          </w:r>
        </w:p>
        <w:p w14:paraId="25FA9C74" w14:textId="77777777" w:rsidR="000E61DF" w:rsidRPr="00436E9B" w:rsidRDefault="0075180F" w:rsidP="002F36C5">
          <w:pPr>
            <w:pStyle w:val="LLP1Otsikkotaso"/>
            <w:spacing w:line="240" w:lineRule="auto"/>
            <w:rPr>
              <w:sz w:val="22"/>
              <w:szCs w:val="22"/>
            </w:rPr>
          </w:pPr>
          <w:bookmarkStart w:id="121" w:name="_Toc20986656"/>
          <w:bookmarkStart w:id="122" w:name="_Toc64642990"/>
          <w:bookmarkStart w:id="123" w:name="_Toc65502958"/>
          <w:bookmarkStart w:id="124" w:name="_Toc65656557"/>
          <w:bookmarkStart w:id="125" w:name="_Toc65662981"/>
          <w:bookmarkStart w:id="126" w:name="_Toc65684070"/>
          <w:bookmarkStart w:id="127" w:name="_Toc84586563"/>
          <w:r w:rsidRPr="00436E9B">
            <w:rPr>
              <w:sz w:val="22"/>
              <w:szCs w:val="22"/>
            </w:rPr>
            <w:t>Tavoitteet</w:t>
          </w:r>
          <w:bookmarkEnd w:id="121"/>
          <w:bookmarkEnd w:id="122"/>
          <w:bookmarkEnd w:id="123"/>
          <w:bookmarkEnd w:id="124"/>
          <w:bookmarkEnd w:id="125"/>
          <w:bookmarkEnd w:id="126"/>
          <w:bookmarkEnd w:id="127"/>
        </w:p>
        <w:p w14:paraId="2970C16E" w14:textId="4CBB66E0" w:rsidR="003820B4" w:rsidRPr="00436E9B" w:rsidRDefault="003820B4" w:rsidP="003F6C7E">
          <w:pPr>
            <w:pStyle w:val="LLPerustelujenkappalejako"/>
          </w:pPr>
          <w:r w:rsidRPr="00E34C97">
            <w:t>Esityksen tavoitteena on yritysten toiminnan jatkuvuuden tukeminen COVID-19 -pandemian aikaansaamassa vaikeassa tilanteessa sekä konkurssiin ajautuvien yritysten määrän vähentäminen järjestämällä yrityksille lisäaikaa toiminnan ja kustannusten sopeuttamiseen COVID-19 -pandemian aiheuttaman kriisin pitkityttyä ja tartunta-aaltojen palattua. Tuen tarkoituksena on edistää Suomessa toimivien yritysten ja talouden nopeampaa elpymistä COVID-19 -pandemian aiheuttaman kriisin päätyttyä turvaamalla yritystoiminnan j</w:t>
          </w:r>
          <w:r w:rsidRPr="009B5252">
            <w:t xml:space="preserve">atkuvuutta, ylläpitämällä taloudellista tuotantokapasiteettia ja edistämällä työllisyystilanteen parempia näkymiä erityisesti kriisin päätyttyä. Samalla tuetaan muun muassa myös työllisyyttä.  Esityksen avulla parannettaisiin </w:t>
          </w:r>
          <w:r w:rsidR="00050D4E" w:rsidRPr="009B5252">
            <w:t xml:space="preserve">tuen piiriin kuuluvien </w:t>
          </w:r>
          <w:r w:rsidRPr="00436E9B">
            <w:t xml:space="preserve">yritysten mahdollisuuksia selviytyä yhä jatkuvasta kriisistä. </w:t>
          </w:r>
          <w:r w:rsidR="009E7010">
            <w:t>Tuen ko</w:t>
          </w:r>
          <w:r w:rsidR="00164D7B">
            <w:t>h</w:t>
          </w:r>
          <w:r w:rsidR="009E7010">
            <w:t>dentaminen matkailu-, ravintola- ja tapahtuma-aloille</w:t>
          </w:r>
          <w:r w:rsidR="00164D7B">
            <w:t xml:space="preserve"> sekä yrityksiin, jotka ovat kärsineet julkisoikeudellisista rajoitustoimista,</w:t>
          </w:r>
          <w:r w:rsidR="009E7010">
            <w:t xml:space="preserve"> parantaa tuen </w:t>
          </w:r>
          <w:r w:rsidR="00164D7B">
            <w:t>vaikuttavuutt</w:t>
          </w:r>
          <w:r w:rsidR="009E7010">
            <w:t>a</w:t>
          </w:r>
          <w:r w:rsidR="00164D7B">
            <w:t xml:space="preserve">. </w:t>
          </w:r>
        </w:p>
        <w:p w14:paraId="65B96D67" w14:textId="695496EF" w:rsidR="00EA4139" w:rsidRPr="00436E9B" w:rsidRDefault="003820B4" w:rsidP="003F6C7E">
          <w:pPr>
            <w:pStyle w:val="LLPerustelujenkappalejako"/>
          </w:pPr>
          <w:r w:rsidRPr="00436E9B">
            <w:t xml:space="preserve">Esityksen tavoitteena on turvata yritysten maksuvalmiutta ja yritystoiminnan jatkuvuutta. Tuen on tarkoitus kohdistua COVID-19 -pandemiasta eniten kärsineisiin toimialoihin ja yrityksiin. Esityksen tavoitteena on tehdä kustannustukea koskevaan lakiin eräitä muutoksia, jotka ovat osoittautuneet tarpeellisiksi toimintamallin tarkennuttua ja </w:t>
          </w:r>
          <w:r w:rsidR="00422E77">
            <w:t>aiempien</w:t>
          </w:r>
          <w:r w:rsidRPr="00436E9B">
            <w:t xml:space="preserve"> hakukierro</w:t>
          </w:r>
          <w:r w:rsidR="00422E77">
            <w:t>sten</w:t>
          </w:r>
          <w:r w:rsidRPr="00436E9B">
            <w:t xml:space="preserve"> päätyttyä. Tuen kohdentamisessa ja tukihakemusten käsittelyssä on otettu erityisesti huomioon tuen edellisissä vaiheissa saatu palaute sekä toimijoiden kokemukset tuen toimivuudesta ja kohdentumisesta sääntelyssä määriteltyjen tavoitteiden mukaisesti.</w:t>
          </w:r>
        </w:p>
        <w:p w14:paraId="15A6FD75" w14:textId="77777777" w:rsidR="00A939B2" w:rsidRPr="00436E9B" w:rsidRDefault="006D3C8B" w:rsidP="002F36C5">
          <w:pPr>
            <w:pStyle w:val="LLP1Otsikkotaso"/>
            <w:spacing w:line="240" w:lineRule="auto"/>
            <w:rPr>
              <w:sz w:val="22"/>
              <w:szCs w:val="22"/>
            </w:rPr>
          </w:pPr>
          <w:bookmarkStart w:id="128" w:name="_Toc20986657"/>
          <w:bookmarkStart w:id="129" w:name="_Toc64642991"/>
          <w:bookmarkStart w:id="130" w:name="_Toc65502959"/>
          <w:bookmarkStart w:id="131" w:name="_Toc65656558"/>
          <w:bookmarkStart w:id="132" w:name="_Toc65662982"/>
          <w:bookmarkStart w:id="133" w:name="_Toc65684071"/>
          <w:bookmarkStart w:id="134" w:name="_Toc84586564"/>
          <w:r w:rsidRPr="00436E9B">
            <w:rPr>
              <w:sz w:val="22"/>
              <w:szCs w:val="22"/>
            </w:rPr>
            <w:t>Ehdotukset ja nii</w:t>
          </w:r>
          <w:r w:rsidR="00A939B2" w:rsidRPr="00436E9B">
            <w:rPr>
              <w:sz w:val="22"/>
              <w:szCs w:val="22"/>
            </w:rPr>
            <w:t>den vaikutukset</w:t>
          </w:r>
          <w:bookmarkEnd w:id="128"/>
          <w:bookmarkEnd w:id="129"/>
          <w:bookmarkEnd w:id="130"/>
          <w:bookmarkEnd w:id="131"/>
          <w:bookmarkEnd w:id="132"/>
          <w:bookmarkEnd w:id="133"/>
          <w:bookmarkEnd w:id="134"/>
        </w:p>
        <w:p w14:paraId="425640B4" w14:textId="77777777" w:rsidR="00A939B2" w:rsidRPr="00436E9B" w:rsidRDefault="00A939B2" w:rsidP="002F36C5">
          <w:pPr>
            <w:pStyle w:val="LLP2Otsikkotaso"/>
            <w:spacing w:line="240" w:lineRule="auto"/>
            <w:rPr>
              <w:sz w:val="22"/>
              <w:szCs w:val="22"/>
            </w:rPr>
          </w:pPr>
          <w:bookmarkStart w:id="135" w:name="_Toc20986658"/>
          <w:bookmarkStart w:id="136" w:name="_Toc64642992"/>
          <w:bookmarkStart w:id="137" w:name="_Toc65502960"/>
          <w:bookmarkStart w:id="138" w:name="_Toc65656559"/>
          <w:bookmarkStart w:id="139" w:name="_Toc65662983"/>
          <w:bookmarkStart w:id="140" w:name="_Toc65684072"/>
          <w:bookmarkStart w:id="141" w:name="_Toc84586565"/>
          <w:r w:rsidRPr="00436E9B">
            <w:rPr>
              <w:sz w:val="22"/>
              <w:szCs w:val="22"/>
            </w:rPr>
            <w:t>Keskeiset ehdotukset</w:t>
          </w:r>
          <w:bookmarkEnd w:id="135"/>
          <w:bookmarkEnd w:id="136"/>
          <w:bookmarkEnd w:id="137"/>
          <w:bookmarkEnd w:id="138"/>
          <w:bookmarkEnd w:id="139"/>
          <w:bookmarkEnd w:id="140"/>
          <w:bookmarkEnd w:id="141"/>
        </w:p>
        <w:p w14:paraId="01FD1302" w14:textId="4907C045" w:rsidR="00405BC8" w:rsidRPr="009B5252" w:rsidRDefault="00405BC8" w:rsidP="003F6C7E">
          <w:pPr>
            <w:pStyle w:val="LLPerustelujenkappalejako"/>
          </w:pPr>
          <w:r w:rsidRPr="00E34C97">
            <w:t>Esityksessä käytettävä kaava kustannustuen määrän laskemiseksi on sama kuin kustannustukilaissa vahvistettu. Kaavan määräytymisperusteita on muutettu vastaamaan uutta tukiaikaa ja</w:t>
          </w:r>
          <w:r w:rsidR="00106C4F" w:rsidRPr="009B5252">
            <w:t xml:space="preserve"> vertailukautta.</w:t>
          </w:r>
          <w:r w:rsidRPr="009B5252">
            <w:t xml:space="preserve">  </w:t>
          </w:r>
        </w:p>
        <w:p w14:paraId="71ECF787" w14:textId="6270E9F8" w:rsidR="00405BC8" w:rsidRPr="00436E9B" w:rsidRDefault="00405BC8" w:rsidP="003F6C7E">
          <w:pPr>
            <w:pStyle w:val="LLPerustelujenkappalejako"/>
          </w:pPr>
          <w:r w:rsidRPr="00436E9B">
            <w:t xml:space="preserve">Kustannustuen edellytyksenä säilyisi edelleen, että tukea hakevan yrityksen tukikauden kuukausikohtainen keskimääräinen liikevaihto oli </w:t>
          </w:r>
          <w:r w:rsidR="00765FE4">
            <w:t xml:space="preserve">enemmän kuin </w:t>
          </w:r>
          <w:r w:rsidRPr="00436E9B">
            <w:t xml:space="preserve">30 </w:t>
          </w:r>
          <w:r w:rsidR="00114CA1" w:rsidRPr="00436E9B">
            <w:t>prosenttia</w:t>
          </w:r>
          <w:r w:rsidRPr="00436E9B">
            <w:t xml:space="preserve"> pienempi kuin vertailukauden keskimääräinen kuukausikohtainen liikevaihto.</w:t>
          </w:r>
        </w:p>
        <w:p w14:paraId="2AE0DA26" w14:textId="4FFDBE6F" w:rsidR="00405BC8" w:rsidRPr="00436E9B" w:rsidRDefault="00405BC8" w:rsidP="003F6C7E">
          <w:pPr>
            <w:pStyle w:val="LLPerustelujenkappalejako"/>
          </w:pPr>
          <w:r w:rsidRPr="00436E9B">
            <w:t xml:space="preserve">Kustannustuen laskennassa käytettäisiin joustamattomia liiketoiminnan kuluja ja menetyksiä (tukikauden muut kulut), jotka yritys ilmoittaa hakemuksessaan. Lisäksi huomioitaisiin </w:t>
          </w:r>
          <w:r w:rsidR="005F7F44" w:rsidRPr="00436E9B">
            <w:t xml:space="preserve">tukikauden </w:t>
          </w:r>
          <w:r w:rsidRPr="00436E9B">
            <w:t>palkkakulut</w:t>
          </w:r>
          <w:r w:rsidR="005F7F44" w:rsidRPr="00436E9B">
            <w:t xml:space="preserve">, jotka sisältäisivät myös työnantajan sivukulut </w:t>
          </w:r>
          <w:r w:rsidR="00AB54DB" w:rsidRPr="00436E9B">
            <w:t xml:space="preserve">prosenttimääräisen </w:t>
          </w:r>
          <w:r w:rsidR="005F7F44" w:rsidRPr="00436E9B">
            <w:t xml:space="preserve">kertoimen mukaan laskettuna. </w:t>
          </w:r>
        </w:p>
        <w:p w14:paraId="0F1DB10F" w14:textId="6A40822E" w:rsidR="00405BC8" w:rsidRPr="00436E9B" w:rsidRDefault="00671895" w:rsidP="003F6C7E">
          <w:pPr>
            <w:pStyle w:val="LLPerustelujenkappalejako"/>
          </w:pPr>
          <w:r w:rsidRPr="00436E9B">
            <w:t>L</w:t>
          </w:r>
          <w:r w:rsidR="00405BC8" w:rsidRPr="00436E9B">
            <w:t>aissa määritellyllä kaavalla lasketun tuen jäädessä alle 2</w:t>
          </w:r>
          <w:r w:rsidR="00F97FA6" w:rsidRPr="00436E9B">
            <w:t xml:space="preserve"> </w:t>
          </w:r>
          <w:r w:rsidR="00405BC8" w:rsidRPr="00436E9B">
            <w:t>000 euron yritys saisi 2</w:t>
          </w:r>
          <w:r w:rsidR="00F97FA6" w:rsidRPr="00436E9B">
            <w:t xml:space="preserve"> </w:t>
          </w:r>
          <w:r w:rsidR="00405BC8" w:rsidRPr="00436E9B">
            <w:t>000 euron kustannustuen, edellyttäen että yrityksellä on tukikaudella kuluja vähintään 2</w:t>
          </w:r>
          <w:r w:rsidR="00F97FA6" w:rsidRPr="00436E9B">
            <w:t xml:space="preserve"> </w:t>
          </w:r>
          <w:r w:rsidR="00405BC8" w:rsidRPr="00436E9B">
            <w:t xml:space="preserve">000 euroa ja että </w:t>
          </w:r>
          <w:r w:rsidR="00405BC8" w:rsidRPr="00436E9B">
            <w:lastRenderedPageBreak/>
            <w:t xml:space="preserve">muut tuen edellytykset täyttyvät. </w:t>
          </w:r>
          <w:r w:rsidRPr="00436E9B">
            <w:t>T</w:t>
          </w:r>
          <w:r w:rsidR="00405BC8" w:rsidRPr="00436E9B">
            <w:t>avoitteena on entistä paremmin kohdentaa tukea pienille yrityksille, mukaan lukien yksinyrittäjä</w:t>
          </w:r>
          <w:r w:rsidRPr="00436E9B">
            <w:t>t</w:t>
          </w:r>
          <w:r w:rsidR="00405BC8" w:rsidRPr="00436E9B">
            <w:t xml:space="preserve">. </w:t>
          </w:r>
        </w:p>
        <w:p w14:paraId="0D184A69" w14:textId="739AAD2C" w:rsidR="00AB6604" w:rsidRPr="00436E9B" w:rsidRDefault="00405BC8" w:rsidP="003F6C7E">
          <w:pPr>
            <w:pStyle w:val="LLPerustelujenkappalejako"/>
          </w:pPr>
          <w:r w:rsidRPr="00436E9B">
            <w:t xml:space="preserve">Tavoitteena on, että tuki kohdistuu eniten COVID-19 -pandemian vuoksi liikevaihdon laskusta kärsineille </w:t>
          </w:r>
          <w:r w:rsidR="00040528" w:rsidRPr="00436E9B">
            <w:t xml:space="preserve">toimialoille ja </w:t>
          </w:r>
          <w:r w:rsidRPr="00436E9B">
            <w:t xml:space="preserve">yrityksille </w:t>
          </w:r>
          <w:r w:rsidR="00040528" w:rsidRPr="00436E9B">
            <w:t>sekä</w:t>
          </w:r>
          <w:r w:rsidRPr="00436E9B">
            <w:t xml:space="preserve"> sellaisiin kuluihin, jotka eivät jousta liikevaihdon laskun mukana. Kustannustuessa huomioitavat keskimääräiset kuukausikohtaiset kulut rajoitetaan korkeintaan </w:t>
          </w:r>
          <w:r w:rsidR="005F7F44" w:rsidRPr="00436E9B">
            <w:t xml:space="preserve">normaalikauden </w:t>
          </w:r>
          <w:r w:rsidRPr="00436E9B">
            <w:t>keskimääräiseen kuukausikohtaiseen liikevaihtoon. Kustannustuki kattaisi näistä kuluista enintään 70 prosenttia, lukuun ottamatta pieniä 2</w:t>
          </w:r>
          <w:r w:rsidR="00F97FA6" w:rsidRPr="00436E9B">
            <w:t xml:space="preserve"> </w:t>
          </w:r>
          <w:r w:rsidRPr="00436E9B">
            <w:t xml:space="preserve">000 euron tukia, jotka voivat kattaa 100 prosenttia tukikauden kustannuksista.  </w:t>
          </w:r>
        </w:p>
        <w:p w14:paraId="0216C6CC" w14:textId="0B364FE8" w:rsidR="00A939B2" w:rsidRPr="00436E9B" w:rsidRDefault="00A939B2" w:rsidP="002F36C5">
          <w:pPr>
            <w:pStyle w:val="LLP2Otsikkotaso"/>
            <w:spacing w:line="240" w:lineRule="auto"/>
            <w:rPr>
              <w:sz w:val="22"/>
              <w:szCs w:val="22"/>
            </w:rPr>
          </w:pPr>
          <w:bookmarkStart w:id="142" w:name="_Toc20986659"/>
          <w:bookmarkStart w:id="143" w:name="_Toc64642993"/>
          <w:bookmarkStart w:id="144" w:name="_Toc65502961"/>
          <w:bookmarkStart w:id="145" w:name="_Toc65656560"/>
          <w:bookmarkStart w:id="146" w:name="_Toc65662984"/>
          <w:bookmarkStart w:id="147" w:name="_Toc65684073"/>
          <w:bookmarkStart w:id="148" w:name="_Toc84586566"/>
          <w:r w:rsidRPr="00436E9B">
            <w:rPr>
              <w:sz w:val="22"/>
              <w:szCs w:val="22"/>
            </w:rPr>
            <w:t>Pääasialliset vaikutukset</w:t>
          </w:r>
          <w:bookmarkEnd w:id="142"/>
          <w:bookmarkEnd w:id="143"/>
          <w:bookmarkEnd w:id="144"/>
          <w:bookmarkEnd w:id="145"/>
          <w:bookmarkEnd w:id="146"/>
          <w:bookmarkEnd w:id="147"/>
          <w:bookmarkEnd w:id="148"/>
        </w:p>
        <w:p w14:paraId="3ED535C2" w14:textId="77777777" w:rsidR="00405BC8" w:rsidRPr="00E34C97" w:rsidRDefault="00405BC8" w:rsidP="002F36C5">
          <w:pPr>
            <w:pStyle w:val="LLP3Otsikkotaso"/>
            <w:spacing w:line="240" w:lineRule="auto"/>
            <w:rPr>
              <w:szCs w:val="22"/>
            </w:rPr>
          </w:pPr>
          <w:bookmarkStart w:id="149" w:name="_Toc64642994"/>
          <w:bookmarkStart w:id="150" w:name="_Toc65502962"/>
          <w:bookmarkStart w:id="151" w:name="_Toc65656561"/>
          <w:bookmarkStart w:id="152" w:name="_Toc65662985"/>
          <w:bookmarkStart w:id="153" w:name="_Toc65684074"/>
          <w:bookmarkStart w:id="154" w:name="_Toc84586567"/>
          <w:r w:rsidRPr="00E34C97">
            <w:rPr>
              <w:szCs w:val="22"/>
            </w:rPr>
            <w:t>Vaikutukset yrityksille ja työllisyydelle</w:t>
          </w:r>
          <w:bookmarkEnd w:id="149"/>
          <w:bookmarkEnd w:id="150"/>
          <w:bookmarkEnd w:id="151"/>
          <w:bookmarkEnd w:id="152"/>
          <w:bookmarkEnd w:id="153"/>
          <w:bookmarkEnd w:id="154"/>
          <w:r w:rsidRPr="00E34C97">
            <w:rPr>
              <w:szCs w:val="22"/>
            </w:rPr>
            <w:t xml:space="preserve"> </w:t>
          </w:r>
        </w:p>
        <w:p w14:paraId="147C3AEA" w14:textId="77777777" w:rsidR="00405BC8" w:rsidRPr="009B5252" w:rsidRDefault="00405BC8" w:rsidP="003F6C7E">
          <w:pPr>
            <w:pStyle w:val="LLPerustelujenkappalejako"/>
          </w:pPr>
          <w:r w:rsidRPr="009B5252">
            <w:t xml:space="preserve">COVID-19 -pandemian leviämisen hidastamiseksi ja tartuntojen estämiseksi yhteiskunnassa tehdyt rajoitustoimet aiheuttavat suoraan ja välillisesti yrityksille negatiivisia taloudellisia vaikutuksia. On perusteltua, että näitä vaikutuksia pyritään lieventämään julkisista varoista annettavilla yritystuilla. </w:t>
          </w:r>
        </w:p>
        <w:p w14:paraId="28B2F944" w14:textId="301FC874" w:rsidR="00A939B2" w:rsidRPr="00436E9B" w:rsidRDefault="00405BC8" w:rsidP="003F6C7E">
          <w:pPr>
            <w:pStyle w:val="LLPerustelujenkappalejako"/>
          </w:pPr>
          <w:r w:rsidRPr="00AD1B82">
            <w:t xml:space="preserve">Kustannustukeen ehdotetaan varattavaksi </w:t>
          </w:r>
          <w:r w:rsidR="00E513F3">
            <w:t>[</w:t>
          </w:r>
          <w:r w:rsidR="003D0757" w:rsidRPr="00AD1B82">
            <w:t>80</w:t>
          </w:r>
          <w:r w:rsidR="00370731" w:rsidRPr="00AD1B82">
            <w:t xml:space="preserve"> </w:t>
          </w:r>
          <w:r w:rsidRPr="00AD1B82">
            <w:t>miljoonaa euroa</w:t>
          </w:r>
          <w:r w:rsidR="00E513F3">
            <w:t>]</w:t>
          </w:r>
          <w:r w:rsidRPr="00436E9B">
            <w:t>.</w:t>
          </w:r>
          <w:r w:rsidR="00AA2FB4" w:rsidRPr="00436E9B">
            <w:t xml:space="preserve"> </w:t>
          </w:r>
          <w:r w:rsidRPr="00436E9B">
            <w:t xml:space="preserve"> Kustannustuen ensimmäisessä vaiheessa tukea myönnettiin 3</w:t>
          </w:r>
          <w:r w:rsidR="00C85F44" w:rsidRPr="00436E9B">
            <w:t xml:space="preserve"> </w:t>
          </w:r>
          <w:r w:rsidR="005E5379" w:rsidRPr="00436E9B">
            <w:t>472</w:t>
          </w:r>
          <w:r w:rsidRPr="00436E9B">
            <w:t xml:space="preserve"> yritykselle yhteensä noin 12</w:t>
          </w:r>
          <w:r w:rsidR="00434602" w:rsidRPr="00436E9B">
            <w:t>3</w:t>
          </w:r>
          <w:r w:rsidRPr="00436E9B">
            <w:t xml:space="preserve"> miljoonaa euroa</w:t>
          </w:r>
          <w:r w:rsidR="00671895" w:rsidRPr="00436E9B">
            <w:t xml:space="preserve">, </w:t>
          </w:r>
          <w:r w:rsidR="005F7F44" w:rsidRPr="00436E9B">
            <w:t>toisessa vaiheessa 1</w:t>
          </w:r>
          <w:r w:rsidR="00831BC8" w:rsidRPr="00436E9B">
            <w:t>8</w:t>
          </w:r>
          <w:r w:rsidR="00AA2FB4" w:rsidRPr="00436E9B">
            <w:t xml:space="preserve"> </w:t>
          </w:r>
          <w:r w:rsidR="00831BC8" w:rsidRPr="00436E9B">
            <w:t>416</w:t>
          </w:r>
          <w:r w:rsidR="005F7F44" w:rsidRPr="00436E9B">
            <w:t xml:space="preserve"> yritykselle yli 1</w:t>
          </w:r>
          <w:r w:rsidR="007316E9" w:rsidRPr="00436E9B">
            <w:t>83</w:t>
          </w:r>
          <w:r w:rsidR="005F7F44" w:rsidRPr="00436E9B">
            <w:t xml:space="preserve"> miljoonaa euroa</w:t>
          </w:r>
          <w:r w:rsidR="000A71CD" w:rsidRPr="00436E9B">
            <w:t>.</w:t>
          </w:r>
          <w:r w:rsidR="00AA2FB4" w:rsidRPr="00436E9B">
            <w:t xml:space="preserve"> </w:t>
          </w:r>
          <w:r w:rsidR="000A71CD" w:rsidRPr="00436E9B">
            <w:t>K</w:t>
          </w:r>
          <w:r w:rsidR="00671895" w:rsidRPr="00436E9B">
            <w:t xml:space="preserve">olmannessa vaiheessa </w:t>
          </w:r>
          <w:r w:rsidR="00F911E5" w:rsidRPr="00436E9B">
            <w:t>tukea oli 19</w:t>
          </w:r>
          <w:r w:rsidR="00671895" w:rsidRPr="00436E9B">
            <w:t xml:space="preserve">.5.2021 </w:t>
          </w:r>
          <w:r w:rsidR="00F911E5" w:rsidRPr="00436E9B">
            <w:t>mennessä myönnetty 72</w:t>
          </w:r>
          <w:r w:rsidR="00671895" w:rsidRPr="00436E9B">
            <w:t xml:space="preserve"> miljoonaa euroa </w:t>
          </w:r>
          <w:r w:rsidR="00D50C2B" w:rsidRPr="00436E9B">
            <w:t>5</w:t>
          </w:r>
          <w:r w:rsidR="00AA2FB4" w:rsidRPr="00436E9B">
            <w:t xml:space="preserve"> </w:t>
          </w:r>
          <w:r w:rsidR="00D50C2B" w:rsidRPr="00436E9B">
            <w:t>704:lle</w:t>
          </w:r>
          <w:r w:rsidR="00671895" w:rsidRPr="00436E9B">
            <w:t xml:space="preserve"> yritykselle. </w:t>
          </w:r>
          <w:r w:rsidRPr="00436E9B">
            <w:t xml:space="preserve"> </w:t>
          </w:r>
          <w:r w:rsidR="00E86031" w:rsidRPr="00436E9B">
            <w:t xml:space="preserve">Neljännessä vaiheessa varattiin 200 miljoonaa euroa. </w:t>
          </w:r>
          <w:r w:rsidRPr="00436E9B">
            <w:t>Tuki parantaa yritysten kannattavuutta tukisumman verran. Suora tuki voi myös parantaa yritysten luotonsaannin edellytyksiä. Tuki saattaa vähentää kannattavien yritysten poistumia. Vaikutusta kuitenkin pienentää se että, kannattavilla yrityksillä on myös muita mahdollisia rahoituslähteitä. Tuen työllisyysvaikutukset ovat seurausta yritysten poistumien vähenemisestä. Työllisyysvaikutukset voivat jäädä tuen kustannukseen nähden vähäisiksi.</w:t>
          </w:r>
          <w:r w:rsidR="00164D7B">
            <w:t xml:space="preserve"> Tarkemmin kohdistetusta t</w:t>
          </w:r>
          <w:r w:rsidRPr="00436E9B">
            <w:t xml:space="preserve">uesta noin </w:t>
          </w:r>
          <w:r w:rsidR="00E248F9" w:rsidRPr="00436E9B">
            <w:t>85</w:t>
          </w:r>
          <w:r w:rsidRPr="00436E9B">
            <w:t xml:space="preserve"> prosenttia arvioidaan kohdistuvan yrityksiin, joiden liikevaihto on pienentynyt COVID-19 -pandemian seurauksena ja loput </w:t>
          </w:r>
          <w:r w:rsidR="00E248F9" w:rsidRPr="00436E9B">
            <w:t>15</w:t>
          </w:r>
          <w:r w:rsidRPr="00436E9B">
            <w:t xml:space="preserve"> prosenttia yrityksiin, joiden liikevaihto on laskenut muiden syiden seurauksena.</w:t>
          </w:r>
        </w:p>
        <w:p w14:paraId="75117BA5" w14:textId="77777777" w:rsidR="00405BC8" w:rsidRPr="00436E9B" w:rsidRDefault="00405BC8" w:rsidP="002F36C5">
          <w:pPr>
            <w:pStyle w:val="LLP3Otsikkotaso"/>
            <w:spacing w:line="240" w:lineRule="auto"/>
            <w:rPr>
              <w:szCs w:val="22"/>
            </w:rPr>
          </w:pPr>
          <w:bookmarkStart w:id="155" w:name="_Toc64642995"/>
          <w:bookmarkStart w:id="156" w:name="_Toc65502963"/>
          <w:bookmarkStart w:id="157" w:name="_Toc65656562"/>
          <w:bookmarkStart w:id="158" w:name="_Toc65662986"/>
          <w:bookmarkStart w:id="159" w:name="_Toc65684075"/>
          <w:bookmarkStart w:id="160" w:name="_Toc84586568"/>
          <w:r w:rsidRPr="00436E9B">
            <w:rPr>
              <w:szCs w:val="22"/>
            </w:rPr>
            <w:t>Vaikutukset valtiontaloudelle</w:t>
          </w:r>
          <w:bookmarkEnd w:id="155"/>
          <w:bookmarkEnd w:id="156"/>
          <w:bookmarkEnd w:id="157"/>
          <w:bookmarkEnd w:id="158"/>
          <w:bookmarkEnd w:id="159"/>
          <w:bookmarkEnd w:id="160"/>
          <w:r w:rsidRPr="00436E9B">
            <w:rPr>
              <w:szCs w:val="22"/>
            </w:rPr>
            <w:t xml:space="preserve"> </w:t>
          </w:r>
        </w:p>
        <w:p w14:paraId="37ECC7AF" w14:textId="53C1317D" w:rsidR="00B729DB" w:rsidRPr="00E34C97" w:rsidRDefault="00B729DB" w:rsidP="003F6C7E">
          <w:pPr>
            <w:pStyle w:val="LLPerustelujenkappalejako"/>
            <w:rPr>
              <w:rFonts w:eastAsiaTheme="minorHAnsi"/>
            </w:rPr>
          </w:pPr>
          <w:r w:rsidRPr="00436E9B">
            <w:t>Kustannustuen neljännen hakukaude</w:t>
          </w:r>
          <w:r w:rsidR="00164D7B">
            <w:t>n arvioitu kustannusvaikutus on [8</w:t>
          </w:r>
          <w:r w:rsidR="00637994" w:rsidRPr="00436E9B">
            <w:t>0</w:t>
          </w:r>
          <w:r w:rsidRPr="00436E9B">
            <w:t xml:space="preserve"> miljoonaa euroa</w:t>
          </w:r>
          <w:r w:rsidR="00164D7B">
            <w:t>]</w:t>
          </w:r>
          <w:r w:rsidRPr="00436E9B">
            <w:t xml:space="preserve">. Kustannusta on pyritty arvioimaan pohjautuen kustannustuen toisella kierroksella tukeen oikeutettujen ja tukea hakeneidenyritysten määrään ja viimeisimpiin saatavilla oleviin arvonlisäverotietoihin. </w:t>
          </w:r>
          <w:r w:rsidR="00AA2FB4" w:rsidRPr="00436E9B">
            <w:t xml:space="preserve"> </w:t>
          </w:r>
          <w:r w:rsidRPr="00436E9B">
            <w:t xml:space="preserve">Lopullinen tukisumma voi poiketa tästä arviosta hyvin merkittävästi. Arviossa on pyritty huomioimaan se, että kaikki yritykset eivät hae tukea, vaikka olisivat siihen oikeutettuja. </w:t>
          </w:r>
          <w:r w:rsidRPr="00AD1B82">
            <w:t xml:space="preserve">Vuoden 2021 kolmanteen lisätalousarvioesitykseen ehdotetaan momentille 32.40.43 (Yritysten kustannustuki) </w:t>
          </w:r>
          <w:r w:rsidR="00164D7B">
            <w:t>[</w:t>
          </w:r>
          <w:r w:rsidR="00D22629" w:rsidRPr="00AD1B82">
            <w:t>80</w:t>
          </w:r>
          <w:r w:rsidRPr="00AD1B82">
            <w:t xml:space="preserve"> miljoonan euron</w:t>
          </w:r>
          <w:r w:rsidR="00164D7B">
            <w:t>]</w:t>
          </w:r>
          <w:r w:rsidRPr="00AD1B82">
            <w:t xml:space="preserve"> määrärahalisäystä, josta noin </w:t>
          </w:r>
          <w:r w:rsidR="00364B97" w:rsidRPr="00AD1B82">
            <w:t xml:space="preserve">XX </w:t>
          </w:r>
          <w:r w:rsidRPr="00AD1B82">
            <w:t>miljoonaa euroa katetaan uudelleenbudjetoimalla vuoden 2020 talousarviossa momentilla 32.30.30 (Valtionavustus kunnille yksinyrittäjien tukemiseen) käyttämättä jäänyt määräraha.</w:t>
          </w:r>
        </w:p>
        <w:p w14:paraId="433FC683" w14:textId="77777777" w:rsidR="000B1C25" w:rsidRPr="00436E9B" w:rsidRDefault="000B1C25" w:rsidP="002F36C5">
          <w:pPr>
            <w:pStyle w:val="LLP3Otsikkotaso"/>
            <w:spacing w:line="240" w:lineRule="auto"/>
            <w:rPr>
              <w:szCs w:val="22"/>
            </w:rPr>
          </w:pPr>
          <w:bookmarkStart w:id="161" w:name="_Toc64642996"/>
          <w:bookmarkStart w:id="162" w:name="_Toc65502964"/>
          <w:bookmarkStart w:id="163" w:name="_Toc65656563"/>
          <w:bookmarkStart w:id="164" w:name="_Toc65662987"/>
          <w:bookmarkStart w:id="165" w:name="_Toc65684076"/>
          <w:bookmarkStart w:id="166" w:name="_Toc84586569"/>
          <w:r w:rsidRPr="00436E9B">
            <w:rPr>
              <w:szCs w:val="22"/>
            </w:rPr>
            <w:t>Vaikutukset viranomaisille</w:t>
          </w:r>
          <w:bookmarkEnd w:id="161"/>
          <w:bookmarkEnd w:id="162"/>
          <w:bookmarkEnd w:id="163"/>
          <w:bookmarkEnd w:id="164"/>
          <w:bookmarkEnd w:id="165"/>
          <w:bookmarkEnd w:id="166"/>
          <w:r w:rsidRPr="00436E9B">
            <w:rPr>
              <w:szCs w:val="22"/>
            </w:rPr>
            <w:t xml:space="preserve"> </w:t>
          </w:r>
        </w:p>
        <w:p w14:paraId="05AB0058" w14:textId="7350407D" w:rsidR="004B6390" w:rsidRDefault="004B6390" w:rsidP="003F6C7E">
          <w:pPr>
            <w:pStyle w:val="LLPerustelujenkappalejako"/>
          </w:pPr>
          <w:r w:rsidRPr="00436E9B">
            <w:t xml:space="preserve">Valtiokonttorille ei ehdoteta </w:t>
          </w:r>
          <w:r w:rsidR="00151024" w:rsidRPr="00436E9B">
            <w:t>viidennen</w:t>
          </w:r>
          <w:r w:rsidRPr="00436E9B">
            <w:t xml:space="preserve"> hakukierroksen toimeenpanoon tässä vaiheessa lisämäärärahaa. Virastolle aiemmissa vaiheissa kustannustuen toimeenpanoon myönnettyjen määrärahojen riittävyyttä voidaan tarvittaessa tarkastella myöhemmässä vaiheessa.</w:t>
          </w:r>
        </w:p>
        <w:p w14:paraId="6EB97D0E" w14:textId="77777777" w:rsidR="00E14DF7" w:rsidRDefault="00E14DF7" w:rsidP="007E0CB1">
          <w:pPr>
            <w:pStyle w:val="LLP1Otsikkotaso"/>
          </w:pPr>
          <w:bookmarkStart w:id="167" w:name="_Toc10191826"/>
          <w:bookmarkStart w:id="168" w:name="_Toc84586570"/>
          <w:r>
            <w:lastRenderedPageBreak/>
            <w:t>Lausuntopalaute</w:t>
          </w:r>
          <w:bookmarkEnd w:id="167"/>
          <w:bookmarkEnd w:id="168"/>
        </w:p>
        <w:p w14:paraId="68C6F385" w14:textId="0EE0A599" w:rsidR="00E14DF7" w:rsidRPr="00436E9B" w:rsidRDefault="00AD1B82" w:rsidP="002F36C5">
          <w:pPr>
            <w:pStyle w:val="LLPerustelujenkappalejako"/>
            <w:spacing w:line="240" w:lineRule="auto"/>
            <w:rPr>
              <w:rFonts w:eastAsiaTheme="minorHAnsi"/>
              <w:szCs w:val="22"/>
            </w:rPr>
          </w:pPr>
          <w:proofErr w:type="spellStart"/>
          <w:r>
            <w:rPr>
              <w:rFonts w:eastAsiaTheme="minorHAnsi"/>
              <w:szCs w:val="22"/>
            </w:rPr>
            <w:t>xxxxxx</w:t>
          </w:r>
          <w:proofErr w:type="spellEnd"/>
        </w:p>
        <w:p w14:paraId="54E41E17" w14:textId="17D72E96" w:rsidR="005A2BE7" w:rsidRPr="00436E9B" w:rsidRDefault="00E34C97" w:rsidP="00EA5E5A">
          <w:pPr>
            <w:pStyle w:val="LLP1Otsikkotaso"/>
          </w:pPr>
          <w:bookmarkStart w:id="169" w:name="_Toc84586571"/>
          <w:r>
            <w:t>Sää</w:t>
          </w:r>
          <w:r w:rsidR="00EA5E5A">
            <w:t>nn</w:t>
          </w:r>
          <w:r>
            <w:t>öskohtaiset perustelut</w:t>
          </w:r>
          <w:bookmarkEnd w:id="169"/>
        </w:p>
        <w:p w14:paraId="50CB56D8" w14:textId="2C41444A" w:rsidR="005A2BE7" w:rsidRPr="00164D7B" w:rsidRDefault="005A2BE7" w:rsidP="00EA5E5A">
          <w:pPr>
            <w:pStyle w:val="LLPerustelujenkappalejako"/>
          </w:pPr>
          <w:r w:rsidRPr="00EA5E5A">
            <w:rPr>
              <w:b/>
            </w:rPr>
            <w:t>5 e §</w:t>
          </w:r>
          <w:r w:rsidR="00EA5E5A" w:rsidRPr="00EA5E5A">
            <w:rPr>
              <w:b/>
            </w:rPr>
            <w:t>.</w:t>
          </w:r>
          <w:r w:rsidRPr="00EA5E5A">
            <w:rPr>
              <w:b/>
            </w:rPr>
            <w:t xml:space="preserve"> Matkailu- ja ravintola- sekä tapahtuma-alan </w:t>
          </w:r>
          <w:r w:rsidR="005D19E4" w:rsidRPr="00EA5E5A">
            <w:rPr>
              <w:b/>
            </w:rPr>
            <w:t xml:space="preserve">ja liiketoimintarajoitusten alaiset </w:t>
          </w:r>
          <w:r w:rsidRPr="00EA5E5A">
            <w:rPr>
              <w:b/>
            </w:rPr>
            <w:t>yritykset</w:t>
          </w:r>
          <w:r w:rsidR="00EA5E5A" w:rsidRPr="00EA5E5A">
            <w:rPr>
              <w:b/>
            </w:rPr>
            <w:t>.</w:t>
          </w:r>
          <w:r w:rsidR="00164D7B">
            <w:rPr>
              <w:b/>
            </w:rPr>
            <w:t xml:space="preserve"> </w:t>
          </w:r>
          <w:r w:rsidR="00164D7B">
            <w:t>Lakiin ehdotetaan lisättäväksi uusi 5e §</w:t>
          </w:r>
          <w:r w:rsidR="000A1FEB">
            <w:t>, jossa säädetään tukikelpoisista toimialoista ja yrityksistä.</w:t>
          </w:r>
        </w:p>
        <w:p w14:paraId="69E63BC4" w14:textId="75F474BB" w:rsidR="005A2BE7" w:rsidRDefault="005D19E4" w:rsidP="00EA5E5A">
          <w:pPr>
            <w:pStyle w:val="LLPerustelujenkappalejako"/>
          </w:pPr>
          <w:r w:rsidRPr="002313B1">
            <w:rPr>
              <w:i/>
            </w:rPr>
            <w:t>(1 mom.)</w:t>
          </w:r>
          <w:r>
            <w:t xml:space="preserve"> </w:t>
          </w:r>
          <w:r w:rsidR="005A2BE7" w:rsidRPr="00436E9B">
            <w:t>Valtiokonttori voi myöntää TOL2008 –luokituksen mukaisille matkailu- ja ravintola- sekä tapahtuma-alan yrityksille määräaikaista kustannustukea tämän pykälän mukaisesti. Tuen ehtona on, että tukikaudella on yrityksen liikevaihto laskenut enemmän kuin 30</w:t>
          </w:r>
          <w:r w:rsidR="00E14DF7">
            <w:t xml:space="preserve"> </w:t>
          </w:r>
          <w:r w:rsidR="005A2BE7" w:rsidRPr="00436E9B">
            <w:t>% verrattuna vertailukauteen.</w:t>
          </w:r>
          <w:r w:rsidR="000A1FEB">
            <w:t xml:space="preserve"> Liikevaihtoraja vastaa voimassa olevan lain vastaavaa säädöstä.</w:t>
          </w:r>
        </w:p>
        <w:p w14:paraId="32ABD46C" w14:textId="55DA1611" w:rsidR="008B354F" w:rsidRDefault="00330872" w:rsidP="00E14DF7">
          <w:pPr>
            <w:pStyle w:val="LLPerustelujenkappalejako"/>
          </w:pPr>
          <w:r w:rsidRPr="002313B1">
            <w:rPr>
              <w:i/>
            </w:rPr>
            <w:t>(2 mom.)</w:t>
          </w:r>
          <w:r>
            <w:t xml:space="preserve"> </w:t>
          </w:r>
          <w:r w:rsidR="008B354F">
            <w:t xml:space="preserve">Tukikelpoisia ovat yritykset, joiden päätoimiala </w:t>
          </w:r>
          <w:r w:rsidR="006F6F8C">
            <w:t xml:space="preserve">tukikauden ensimmäisenä päivänä </w:t>
          </w:r>
          <w:r w:rsidR="008B354F">
            <w:t>kuuluu jollekin seuraavista toimialoista:</w:t>
          </w:r>
        </w:p>
        <w:p w14:paraId="1768DCCE" w14:textId="77777777" w:rsidR="008B354F" w:rsidRPr="00BB656E" w:rsidRDefault="008B354F" w:rsidP="002F36C5">
          <w:pPr>
            <w:spacing w:line="240" w:lineRule="auto"/>
          </w:pPr>
          <w:r w:rsidRPr="00BB656E">
            <w:t>55101</w:t>
          </w:r>
          <w:r w:rsidRPr="00BB656E">
            <w:tab/>
            <w:t>Hotellit</w:t>
          </w:r>
        </w:p>
        <w:p w14:paraId="2CEB9970" w14:textId="77777777" w:rsidR="008B354F" w:rsidRPr="00BB656E" w:rsidRDefault="008B354F" w:rsidP="002F36C5">
          <w:pPr>
            <w:spacing w:line="240" w:lineRule="auto"/>
          </w:pPr>
          <w:r w:rsidRPr="00BB656E">
            <w:t>55109</w:t>
          </w:r>
          <w:r w:rsidRPr="00BB656E">
            <w:tab/>
            <w:t>Motellit, matkustajakodit ja vastaavat majoitusliikkeet</w:t>
          </w:r>
        </w:p>
        <w:p w14:paraId="656A316B" w14:textId="77777777" w:rsidR="008B354F" w:rsidRPr="00BB656E" w:rsidRDefault="008B354F" w:rsidP="002F36C5">
          <w:pPr>
            <w:spacing w:line="240" w:lineRule="auto"/>
          </w:pPr>
          <w:r w:rsidRPr="00BB656E">
            <w:t>55201</w:t>
          </w:r>
          <w:r w:rsidRPr="00BB656E">
            <w:tab/>
            <w:t>Retkeilymajat</w:t>
          </w:r>
        </w:p>
        <w:p w14:paraId="35F6C241" w14:textId="77777777" w:rsidR="008B354F" w:rsidRPr="00BB656E" w:rsidRDefault="008B354F" w:rsidP="002F36C5">
          <w:pPr>
            <w:spacing w:line="240" w:lineRule="auto"/>
          </w:pPr>
          <w:r w:rsidRPr="00BB656E">
            <w:t>55209</w:t>
          </w:r>
          <w:r w:rsidRPr="00BB656E">
            <w:tab/>
            <w:t>Lomakylät yms. majoitus</w:t>
          </w:r>
        </w:p>
        <w:p w14:paraId="56871AD1" w14:textId="77777777" w:rsidR="008B354F" w:rsidRPr="00BB656E" w:rsidRDefault="008B354F" w:rsidP="002F36C5">
          <w:pPr>
            <w:spacing w:line="240" w:lineRule="auto"/>
          </w:pPr>
          <w:r w:rsidRPr="00BB656E">
            <w:t>55300</w:t>
          </w:r>
          <w:r w:rsidRPr="00BB656E">
            <w:tab/>
            <w:t>Leirintäalueet, asuntovaunu- ja matkailuvaunualueet</w:t>
          </w:r>
        </w:p>
        <w:p w14:paraId="181CB0A6" w14:textId="77777777" w:rsidR="008B354F" w:rsidRPr="00BB656E" w:rsidRDefault="008B354F" w:rsidP="002F36C5">
          <w:pPr>
            <w:spacing w:line="240" w:lineRule="auto"/>
          </w:pPr>
          <w:r w:rsidRPr="00BB656E">
            <w:t>55901</w:t>
          </w:r>
          <w:r w:rsidRPr="00BB656E">
            <w:tab/>
            <w:t>Asuntolat ja täysihoitolat yms.</w:t>
          </w:r>
        </w:p>
        <w:p w14:paraId="1FB1994A" w14:textId="77777777" w:rsidR="008B354F" w:rsidRPr="00BB656E" w:rsidRDefault="008B354F" w:rsidP="002F36C5">
          <w:pPr>
            <w:spacing w:line="240" w:lineRule="auto"/>
          </w:pPr>
          <w:r w:rsidRPr="00BB656E">
            <w:t>55902</w:t>
          </w:r>
          <w:r w:rsidRPr="00BB656E">
            <w:tab/>
            <w:t>Maatilamatkailu, bed &amp;</w:t>
          </w:r>
          <w:proofErr w:type="spellStart"/>
          <w:r w:rsidRPr="00BB656E">
            <w:t>amp</w:t>
          </w:r>
          <w:proofErr w:type="spellEnd"/>
          <w:r w:rsidRPr="00BB656E">
            <w:t>; breakfast</w:t>
          </w:r>
        </w:p>
        <w:p w14:paraId="7B525C35" w14:textId="77777777" w:rsidR="008B354F" w:rsidRPr="00BB656E" w:rsidRDefault="008B354F" w:rsidP="002F36C5">
          <w:pPr>
            <w:spacing w:line="240" w:lineRule="auto"/>
          </w:pPr>
          <w:r w:rsidRPr="00BB656E">
            <w:t>55903</w:t>
          </w:r>
          <w:r w:rsidRPr="00BB656E">
            <w:tab/>
            <w:t>Lomamökkien vuokraus</w:t>
          </w:r>
        </w:p>
        <w:p w14:paraId="21A86387" w14:textId="77777777" w:rsidR="008B354F" w:rsidRPr="00BB656E" w:rsidRDefault="008B354F" w:rsidP="002F36C5">
          <w:pPr>
            <w:spacing w:line="240" w:lineRule="auto"/>
          </w:pPr>
          <w:r w:rsidRPr="00BB656E">
            <w:t>55909</w:t>
          </w:r>
          <w:r w:rsidRPr="00BB656E">
            <w:tab/>
            <w:t>Muualla luokittelematon majoitustoiminta</w:t>
          </w:r>
        </w:p>
        <w:p w14:paraId="53FEF8B3" w14:textId="77777777" w:rsidR="008B354F" w:rsidRPr="00BB656E" w:rsidRDefault="008B354F" w:rsidP="002F36C5">
          <w:pPr>
            <w:spacing w:line="240" w:lineRule="auto"/>
          </w:pPr>
          <w:r w:rsidRPr="00BB656E">
            <w:t>56101</w:t>
          </w:r>
          <w:r w:rsidRPr="00BB656E">
            <w:tab/>
            <w:t>Ravintolat</w:t>
          </w:r>
        </w:p>
        <w:p w14:paraId="7797CFE1" w14:textId="77777777" w:rsidR="008B354F" w:rsidRPr="00BB656E" w:rsidRDefault="008B354F" w:rsidP="002F36C5">
          <w:pPr>
            <w:spacing w:line="240" w:lineRule="auto"/>
          </w:pPr>
          <w:r w:rsidRPr="00BB656E">
            <w:t>56102</w:t>
          </w:r>
          <w:r w:rsidRPr="00BB656E">
            <w:tab/>
            <w:t>Kahvila-ravintolat</w:t>
          </w:r>
        </w:p>
        <w:p w14:paraId="160ED750" w14:textId="77777777" w:rsidR="008B354F" w:rsidRPr="00BB656E" w:rsidRDefault="008B354F" w:rsidP="002F36C5">
          <w:pPr>
            <w:spacing w:line="240" w:lineRule="auto"/>
          </w:pPr>
          <w:r w:rsidRPr="00BB656E">
            <w:t>56103</w:t>
          </w:r>
          <w:r w:rsidRPr="00BB656E">
            <w:tab/>
            <w:t>Ruokakioskit</w:t>
          </w:r>
        </w:p>
        <w:p w14:paraId="5266D32E" w14:textId="77777777" w:rsidR="008B354F" w:rsidRPr="00BB656E" w:rsidRDefault="008B354F" w:rsidP="002F36C5">
          <w:pPr>
            <w:spacing w:line="240" w:lineRule="auto"/>
          </w:pPr>
          <w:r w:rsidRPr="00BB656E">
            <w:t>56210</w:t>
          </w:r>
          <w:r w:rsidRPr="00BB656E">
            <w:tab/>
            <w:t>Pitopalvelu</w:t>
          </w:r>
        </w:p>
        <w:p w14:paraId="4DC0719D" w14:textId="77777777" w:rsidR="008B354F" w:rsidRPr="00BB656E" w:rsidRDefault="008B354F" w:rsidP="002F36C5">
          <w:pPr>
            <w:spacing w:line="240" w:lineRule="auto"/>
          </w:pPr>
          <w:r w:rsidRPr="00BB656E">
            <w:t>56290</w:t>
          </w:r>
          <w:r w:rsidRPr="00BB656E">
            <w:tab/>
            <w:t>Henkilöstö- ja laitosruokalat</w:t>
          </w:r>
        </w:p>
        <w:p w14:paraId="6AD36F12" w14:textId="77777777" w:rsidR="008B354F" w:rsidRPr="00BB656E" w:rsidRDefault="008B354F" w:rsidP="002F36C5">
          <w:pPr>
            <w:spacing w:line="240" w:lineRule="auto"/>
          </w:pPr>
          <w:r w:rsidRPr="00BB656E">
            <w:t>56301</w:t>
          </w:r>
          <w:r w:rsidRPr="00BB656E">
            <w:tab/>
            <w:t>Olut- ja drinkkibaarit</w:t>
          </w:r>
        </w:p>
        <w:p w14:paraId="4C58F9FA" w14:textId="77777777" w:rsidR="008B354F" w:rsidRPr="00BB656E" w:rsidRDefault="008B354F" w:rsidP="002F36C5">
          <w:pPr>
            <w:spacing w:line="240" w:lineRule="auto"/>
          </w:pPr>
          <w:r w:rsidRPr="00BB656E">
            <w:t>56302</w:t>
          </w:r>
          <w:r w:rsidRPr="00BB656E">
            <w:tab/>
            <w:t>Kahvilat ja kahvibaarit</w:t>
          </w:r>
        </w:p>
        <w:p w14:paraId="0C7AD027" w14:textId="77777777" w:rsidR="008B354F" w:rsidRPr="00BB656E" w:rsidRDefault="008B354F" w:rsidP="002F36C5">
          <w:pPr>
            <w:spacing w:line="240" w:lineRule="auto"/>
          </w:pPr>
          <w:r w:rsidRPr="00BB656E">
            <w:t>74901</w:t>
          </w:r>
          <w:r w:rsidRPr="00BB656E">
            <w:tab/>
            <w:t>Ohjelmatoimistot ja manageripalvelut</w:t>
          </w:r>
        </w:p>
        <w:p w14:paraId="5E9023F6" w14:textId="77777777" w:rsidR="008B354F" w:rsidRPr="00BB656E" w:rsidRDefault="008B354F" w:rsidP="002F36C5">
          <w:pPr>
            <w:spacing w:line="240" w:lineRule="auto"/>
          </w:pPr>
          <w:r w:rsidRPr="00BB656E">
            <w:t>79110</w:t>
          </w:r>
          <w:r w:rsidRPr="00BB656E">
            <w:tab/>
            <w:t>Matkatoimistojen toiminta</w:t>
          </w:r>
        </w:p>
        <w:p w14:paraId="5AC06C42" w14:textId="77777777" w:rsidR="008B354F" w:rsidRPr="00BB656E" w:rsidRDefault="008B354F" w:rsidP="002F36C5">
          <w:pPr>
            <w:spacing w:line="240" w:lineRule="auto"/>
          </w:pPr>
          <w:r w:rsidRPr="00BB656E">
            <w:t>79120</w:t>
          </w:r>
          <w:r w:rsidRPr="00BB656E">
            <w:tab/>
            <w:t>Matkanjärjestäjien toiminta</w:t>
          </w:r>
        </w:p>
        <w:p w14:paraId="2305FC4A" w14:textId="77777777" w:rsidR="008B354F" w:rsidRPr="00BB656E" w:rsidRDefault="008B354F" w:rsidP="002F36C5">
          <w:pPr>
            <w:spacing w:line="240" w:lineRule="auto"/>
          </w:pPr>
          <w:r w:rsidRPr="00BB656E">
            <w:t>79900</w:t>
          </w:r>
          <w:r w:rsidRPr="00BB656E">
            <w:tab/>
            <w:t>Varauspalvelut, matkaoppaiden palvelut ym.</w:t>
          </w:r>
        </w:p>
        <w:p w14:paraId="37AC7455" w14:textId="77777777" w:rsidR="008B354F" w:rsidRPr="00BB656E" w:rsidRDefault="008B354F" w:rsidP="002F36C5">
          <w:pPr>
            <w:spacing w:line="240" w:lineRule="auto"/>
          </w:pPr>
          <w:r w:rsidRPr="00BB656E">
            <w:t>82300</w:t>
          </w:r>
          <w:r w:rsidRPr="00BB656E">
            <w:tab/>
            <w:t>Messujen ja kongressien järjestäminen</w:t>
          </w:r>
        </w:p>
        <w:p w14:paraId="6DF7A55C" w14:textId="77777777" w:rsidR="008B354F" w:rsidRPr="00BB656E" w:rsidRDefault="008B354F" w:rsidP="002F36C5">
          <w:pPr>
            <w:spacing w:line="240" w:lineRule="auto"/>
          </w:pPr>
          <w:r w:rsidRPr="00BB656E">
            <w:t>90010</w:t>
          </w:r>
          <w:r w:rsidRPr="00BB656E">
            <w:tab/>
            <w:t>Esittävät taiteet</w:t>
          </w:r>
        </w:p>
        <w:p w14:paraId="508FBB5F" w14:textId="77777777" w:rsidR="008B354F" w:rsidRPr="00BB656E" w:rsidRDefault="008B354F" w:rsidP="002F36C5">
          <w:pPr>
            <w:spacing w:line="240" w:lineRule="auto"/>
          </w:pPr>
          <w:r w:rsidRPr="00BB656E">
            <w:t>90020</w:t>
          </w:r>
          <w:r w:rsidRPr="00BB656E">
            <w:tab/>
            <w:t>Esittäviä taiteita palveleva toiminta</w:t>
          </w:r>
        </w:p>
        <w:p w14:paraId="35141C94" w14:textId="77777777" w:rsidR="008B354F" w:rsidRPr="00BB656E" w:rsidRDefault="008B354F" w:rsidP="002F36C5">
          <w:pPr>
            <w:spacing w:line="240" w:lineRule="auto"/>
          </w:pPr>
          <w:r w:rsidRPr="00BB656E">
            <w:t>90030</w:t>
          </w:r>
          <w:r w:rsidRPr="00BB656E">
            <w:tab/>
            <w:t>Taiteellinen luominen</w:t>
          </w:r>
        </w:p>
        <w:p w14:paraId="5F993746" w14:textId="77777777" w:rsidR="008B354F" w:rsidRPr="00BB656E" w:rsidRDefault="008B354F" w:rsidP="002F36C5">
          <w:pPr>
            <w:spacing w:line="240" w:lineRule="auto"/>
          </w:pPr>
          <w:r w:rsidRPr="00BB656E">
            <w:t>90040</w:t>
          </w:r>
          <w:r w:rsidRPr="00BB656E">
            <w:tab/>
            <w:t>Taidelaitosten toiminta</w:t>
          </w:r>
        </w:p>
        <w:p w14:paraId="13EA6CA5" w14:textId="77777777" w:rsidR="008B354F" w:rsidRPr="00BB656E" w:rsidRDefault="008B354F" w:rsidP="002F36C5">
          <w:pPr>
            <w:spacing w:line="240" w:lineRule="auto"/>
          </w:pPr>
          <w:r w:rsidRPr="00BB656E">
            <w:t>91010</w:t>
          </w:r>
          <w:r w:rsidRPr="00BB656E">
            <w:tab/>
            <w:t>Kirjastojen ja arkistojen toiminta</w:t>
          </w:r>
        </w:p>
        <w:p w14:paraId="2356C538" w14:textId="77777777" w:rsidR="008B354F" w:rsidRPr="00BB656E" w:rsidRDefault="008B354F" w:rsidP="002F36C5">
          <w:pPr>
            <w:spacing w:line="240" w:lineRule="auto"/>
          </w:pPr>
          <w:r w:rsidRPr="00BB656E">
            <w:t>91020</w:t>
          </w:r>
          <w:r w:rsidRPr="00BB656E">
            <w:tab/>
            <w:t>Museoiden toiminta</w:t>
          </w:r>
        </w:p>
        <w:p w14:paraId="52D8AF90" w14:textId="77777777" w:rsidR="008B354F" w:rsidRPr="00BB656E" w:rsidRDefault="008B354F" w:rsidP="002F36C5">
          <w:pPr>
            <w:spacing w:line="240" w:lineRule="auto"/>
          </w:pPr>
          <w:r w:rsidRPr="00BB656E">
            <w:t>91030</w:t>
          </w:r>
          <w:r w:rsidRPr="00BB656E">
            <w:tab/>
            <w:t>Historiallisten nähtävyyksien, rakennusten ja vastaavien kohteiden toiminta</w:t>
          </w:r>
        </w:p>
        <w:p w14:paraId="5DD40652" w14:textId="77777777" w:rsidR="008B354F" w:rsidRPr="00BB656E" w:rsidRDefault="008B354F" w:rsidP="002F36C5">
          <w:pPr>
            <w:spacing w:line="240" w:lineRule="auto"/>
          </w:pPr>
          <w:r w:rsidRPr="00BB656E">
            <w:t>91040</w:t>
          </w:r>
          <w:r w:rsidRPr="00BB656E">
            <w:tab/>
            <w:t>Kasvitieteellisten puutarhojen, eläintarhojen ja luonnonpuistojen toiminta</w:t>
          </w:r>
        </w:p>
        <w:p w14:paraId="2A035DEB" w14:textId="77777777" w:rsidR="008B354F" w:rsidRPr="00BB656E" w:rsidRDefault="008B354F" w:rsidP="002F36C5">
          <w:pPr>
            <w:spacing w:line="240" w:lineRule="auto"/>
          </w:pPr>
          <w:r w:rsidRPr="00BB656E">
            <w:lastRenderedPageBreak/>
            <w:t>93110</w:t>
          </w:r>
          <w:r w:rsidRPr="00BB656E">
            <w:tab/>
            <w:t>Urheilulaitosten toiminta</w:t>
          </w:r>
        </w:p>
        <w:p w14:paraId="5E36C9F3" w14:textId="77777777" w:rsidR="008B354F" w:rsidRPr="00BB656E" w:rsidRDefault="008B354F" w:rsidP="002F36C5">
          <w:pPr>
            <w:spacing w:line="240" w:lineRule="auto"/>
          </w:pPr>
          <w:r w:rsidRPr="00BB656E">
            <w:t>93120</w:t>
          </w:r>
          <w:r w:rsidRPr="00BB656E">
            <w:tab/>
            <w:t>Urheiluseurojen toiminta</w:t>
          </w:r>
        </w:p>
        <w:p w14:paraId="76EE575A" w14:textId="77777777" w:rsidR="008B354F" w:rsidRPr="00BB656E" w:rsidRDefault="008B354F" w:rsidP="002F36C5">
          <w:pPr>
            <w:spacing w:line="240" w:lineRule="auto"/>
          </w:pPr>
          <w:r w:rsidRPr="00BB656E">
            <w:t>93130</w:t>
          </w:r>
          <w:r w:rsidRPr="00BB656E">
            <w:tab/>
            <w:t>Kuntokeskukset</w:t>
          </w:r>
        </w:p>
        <w:p w14:paraId="3099FD00" w14:textId="77777777" w:rsidR="008B354F" w:rsidRPr="00BB656E" w:rsidRDefault="008B354F" w:rsidP="002F36C5">
          <w:pPr>
            <w:spacing w:line="240" w:lineRule="auto"/>
          </w:pPr>
          <w:r w:rsidRPr="00BB656E">
            <w:t>93190</w:t>
          </w:r>
          <w:r w:rsidRPr="00BB656E">
            <w:tab/>
            <w:t>Muu urheilutoiminta</w:t>
          </w:r>
        </w:p>
        <w:p w14:paraId="1E8BB2A8" w14:textId="77777777" w:rsidR="008B354F" w:rsidRPr="00BB656E" w:rsidRDefault="008B354F" w:rsidP="002F36C5">
          <w:pPr>
            <w:spacing w:line="240" w:lineRule="auto"/>
          </w:pPr>
          <w:r w:rsidRPr="00BB656E">
            <w:t>93210</w:t>
          </w:r>
          <w:r w:rsidRPr="00BB656E">
            <w:tab/>
            <w:t>Huvi- ja teemapuistojen toiminta</w:t>
          </w:r>
        </w:p>
        <w:p w14:paraId="70519FB6" w14:textId="77777777" w:rsidR="008B354F" w:rsidRPr="00BB656E" w:rsidRDefault="008B354F" w:rsidP="002F36C5">
          <w:pPr>
            <w:spacing w:line="240" w:lineRule="auto"/>
          </w:pPr>
          <w:r w:rsidRPr="00BB656E">
            <w:t>93291</w:t>
          </w:r>
          <w:r w:rsidRPr="00BB656E">
            <w:tab/>
            <w:t>Hiihto- ja laskettelukeskukset</w:t>
          </w:r>
        </w:p>
        <w:p w14:paraId="0668EA4E" w14:textId="77777777" w:rsidR="008B354F" w:rsidRPr="00BB656E" w:rsidRDefault="008B354F" w:rsidP="002F36C5">
          <w:pPr>
            <w:spacing w:line="240" w:lineRule="auto"/>
          </w:pPr>
          <w:r w:rsidRPr="00BB656E">
            <w:t>93299</w:t>
          </w:r>
          <w:r w:rsidRPr="00BB656E">
            <w:tab/>
            <w:t>Muualla luokittelematon huvi- ja virkistystoiminta</w:t>
          </w:r>
        </w:p>
        <w:p w14:paraId="6CB70571" w14:textId="77777777" w:rsidR="008B354F" w:rsidRPr="00436E9B" w:rsidRDefault="008B354F" w:rsidP="002F36C5">
          <w:pPr>
            <w:spacing w:line="240" w:lineRule="auto"/>
          </w:pPr>
        </w:p>
        <w:p w14:paraId="39600004" w14:textId="77777777" w:rsidR="000A1FEB" w:rsidRDefault="00E14DF7" w:rsidP="00E14DF7">
          <w:pPr>
            <w:pStyle w:val="LLPerustelujenkappalejako"/>
          </w:pPr>
          <w:r>
            <w:rPr>
              <w:i/>
            </w:rPr>
            <w:t>(</w:t>
          </w:r>
          <w:r w:rsidR="00330872" w:rsidRPr="002313B1">
            <w:rPr>
              <w:i/>
            </w:rPr>
            <w:t>3 mom.)</w:t>
          </w:r>
          <w:r w:rsidR="00330872">
            <w:t xml:space="preserve"> </w:t>
          </w:r>
          <w:r w:rsidR="005A2BE7" w:rsidRPr="00436E9B">
            <w:t>Lisäksi, toimialakriteerin jäädessä täyttymättä, mikäli yritys osoittaa liiketoimintansa suoraan kärsineen valtiovallan joko lakiin tai viranomaispäätökseen perustuvasta rajoitustoimesta, ja yrityksen liikevaihto on laskenut tukikautena laissa edellytetyt enemmän kuin 30</w:t>
          </w:r>
          <w:r>
            <w:t xml:space="preserve"> </w:t>
          </w:r>
          <w:r w:rsidR="005A2BE7" w:rsidRPr="00436E9B">
            <w:t xml:space="preserve">%, yritykselle voidaan myöntää kustannustukea. </w:t>
          </w:r>
        </w:p>
        <w:p w14:paraId="6336F3C5" w14:textId="10C537EC" w:rsidR="005A2BE7" w:rsidRPr="00436E9B" w:rsidRDefault="000A1FEB" w:rsidP="00E14DF7">
          <w:pPr>
            <w:pStyle w:val="LLPerustelujenkappalejako"/>
          </w:pPr>
          <w:r>
            <w:rPr>
              <w:i/>
            </w:rPr>
            <w:t xml:space="preserve">(4 mom.) </w:t>
          </w:r>
          <w:r>
            <w:t>Yritykselle voidaan niin ikään myöntää kustannustukea</w:t>
          </w:r>
          <w:r w:rsidR="005A2BE7" w:rsidRPr="00436E9B">
            <w:t>, jos yritys hakemuksessaan osoittaa, että sen keskeiseen asiakaskuntaan on kohdistunut vastaava julkisoikeudellinen rajoitus, ja yrityksen liikevaihto on tämän johdosta laskenut enemmän kuin 30</w:t>
          </w:r>
          <w:r w:rsidR="00E14DF7">
            <w:t xml:space="preserve"> </w:t>
          </w:r>
          <w:r w:rsidR="005A2BE7" w:rsidRPr="00436E9B">
            <w:t>%.</w:t>
          </w:r>
        </w:p>
        <w:p w14:paraId="08C1EE79" w14:textId="2C7E33D0" w:rsidR="005A2BE7" w:rsidRPr="00436E9B" w:rsidRDefault="005A2BE7" w:rsidP="00E14DF7">
          <w:pPr>
            <w:pStyle w:val="LLPerustelujenkappalejako"/>
          </w:pPr>
          <w:r w:rsidRPr="00436E9B">
            <w:t>Kustannustuen tarkoituksena on alun perin ollut koronapandemiasta johtuvan, äkillisen konkurssiaallon estäminen. Yleisen tuen tarve on talouden positiivisen kehityksen myötä vähentynyt. Kustannustuen neljännen kierroksen samoin kuin muiden kustannustukilain mukaisten tukien haut ovat jääneet budjetoituja pienemmiksi. Matkailu- ja ravintola sekä tapahtuma-ala ovat kuitenkin kärsineet edelleen toimintaansa suoraan vaikuttavista, ihmisten kohtaamiseen kohdistuvista viranomaisrajoituksista. Kyse ei kuitenkaan</w:t>
          </w:r>
          <w:r w:rsidR="00F47E6E">
            <w:t xml:space="preserve"> tukikaudella</w:t>
          </w:r>
          <w:r w:rsidRPr="00436E9B">
            <w:t xml:space="preserve"> ole ollut liiketilojen sulkemismääräyksistä vaan lievemmistä rajoituksista, jotka ovat myös voineet kohdistua keskeiseen asiakaskuntaan. Rajoituksella ei kuitenkaan tarkoiteta pelkästään suositusluonteista ohjetta, vaan esimerkiksi aukioloaikaa ja asiakasmäärää koskevaa konkreettista rajoitusta. Esimerkiksi etätyösuositus ei ole tällainen rajoitustoimi. Keskeiseen asiakaskuntaan kohdistetusta julkisoikeudellisesta rajoitustoimesta olisi kyse esimerkiksi silloin, kun taksiliiketoimintaa elinkeinonaan harjoittavalla yrityksellä ei ole ollut asiakkaita ravintolayrityksiin kohdistettujen julkisoikeudellisten rajoitusten johdosta.</w:t>
          </w:r>
        </w:p>
        <w:p w14:paraId="28FCA695" w14:textId="77777777" w:rsidR="005A2BE7" w:rsidRPr="00436E9B" w:rsidRDefault="005A2BE7" w:rsidP="00E14DF7">
          <w:pPr>
            <w:pStyle w:val="LLPerustelujenkappalejako"/>
          </w:pPr>
          <w:r w:rsidRPr="00436E9B">
            <w:t>Asiaa koskevassa valmistelussa on ilmennyt, että tuen kohdentaminen edellä mainituille toimialoille ja yrityksille, ja mahdollisesti eräille muille yrityksille, jotka ovat kärsineet julkisoikeudellisista toimintarajoituksista, parantaa merkittävästi tuen kohdentumista juuri koronapandemiasta kärsineille yrityksille.</w:t>
          </w:r>
        </w:p>
        <w:p w14:paraId="3CB6803C" w14:textId="704E27EB" w:rsidR="005A2BE7" w:rsidRPr="00436E9B" w:rsidRDefault="00DA0115" w:rsidP="00E14DF7">
          <w:pPr>
            <w:pStyle w:val="LLPerustelujenkappalejako"/>
          </w:pPr>
          <w:r w:rsidRPr="002313B1">
            <w:rPr>
              <w:i/>
            </w:rPr>
            <w:t>(5 mom.)</w:t>
          </w:r>
          <w:r>
            <w:t xml:space="preserve"> </w:t>
          </w:r>
          <w:r w:rsidR="005A2BE7" w:rsidRPr="00436E9B">
            <w:t>Tuesta vähennetään muu tukikaudelle kohdistuva kustannustukilain mukainen tuki. Tuen katsotaan kuuluvan tukikaudelle, mikäli esimerkiksi tapahtuma, josta yritykselle on myönnetty tapahtumatakuukorvauksia, on järjestetty ajalla 1.6.-30.9.2021.</w:t>
          </w:r>
          <w:r>
            <w:t xml:space="preserve"> </w:t>
          </w:r>
        </w:p>
        <w:p w14:paraId="16C065CA" w14:textId="002123AD" w:rsidR="005A2BE7" w:rsidRPr="00436E9B" w:rsidRDefault="00F10DCB" w:rsidP="00E14DF7">
          <w:pPr>
            <w:pStyle w:val="LLPerustelujenkappalejako"/>
          </w:pPr>
          <w:r w:rsidRPr="002313B1">
            <w:rPr>
              <w:i/>
            </w:rPr>
            <w:t>(6 mom.)</w:t>
          </w:r>
          <w:r>
            <w:t xml:space="preserve"> </w:t>
          </w:r>
          <w:r w:rsidR="005A2BE7" w:rsidRPr="00436E9B">
            <w:t xml:space="preserve">Tukikausi on 1.6.-30.9.2021. Vertailukausi on 1.6.-30.9.2019. 5 </w:t>
          </w:r>
          <w:r w:rsidR="004A6D47">
            <w:t>e</w:t>
          </w:r>
          <w:r w:rsidR="005A2BE7" w:rsidRPr="00436E9B">
            <w:t xml:space="preserve"> §:n 2 momentissa on tarkemmat säännökset tuki- ja vertailukausien liikevaihdon arvioimiseksi. Yrityksen liikevaihdon lasku on oltava </w:t>
          </w:r>
          <w:r w:rsidR="00917B03">
            <w:t xml:space="preserve">tukikautena </w:t>
          </w:r>
          <w:r w:rsidR="005A2BE7" w:rsidRPr="00436E9B">
            <w:t xml:space="preserve">enemmän </w:t>
          </w:r>
          <w:r w:rsidR="00917B03">
            <w:t>kuin 30</w:t>
          </w:r>
          <w:r w:rsidR="00E14DF7">
            <w:t xml:space="preserve"> </w:t>
          </w:r>
          <w:r w:rsidR="00917B03">
            <w:t xml:space="preserve">% </w:t>
          </w:r>
          <w:r w:rsidR="005A2BE7" w:rsidRPr="00436E9B">
            <w:t xml:space="preserve">suhteessa vertailukauteen. Hakuaika alkaa </w:t>
          </w:r>
          <w:r w:rsidR="000E29D3">
            <w:t>joulukuussa 2021 valtiokonttorin saatua hakujärjestelmän toimintaan. Hakuaika päättyisi</w:t>
          </w:r>
          <w:r w:rsidR="005A2BE7" w:rsidRPr="00436E9B">
            <w:t xml:space="preserve"> </w:t>
          </w:r>
          <w:r w:rsidR="000E29D3">
            <w:t>helmikuussa 2022</w:t>
          </w:r>
          <w:r w:rsidR="005A2BE7" w:rsidRPr="00436E9B">
            <w:t>.</w:t>
          </w:r>
        </w:p>
        <w:p w14:paraId="1C7C7722" w14:textId="709D054E" w:rsidR="005A2BE7" w:rsidRPr="00436E9B" w:rsidRDefault="005A2BE7" w:rsidP="001519C2">
          <w:pPr>
            <w:pStyle w:val="LLPerustelujenkappalejako"/>
          </w:pPr>
          <w:r w:rsidRPr="00436E9B">
            <w:t xml:space="preserve">Jos yritys on perustettu pandemia-aikana, eli maaliskuussa 2020 tai sen jälkeen, </w:t>
          </w:r>
          <w:r w:rsidR="00F41CA9">
            <w:t xml:space="preserve">yritykselle ei enää </w:t>
          </w:r>
          <w:r w:rsidR="000E29D3">
            <w:t>voida määritellä vertailukautta, eikä yritys näin ollen voi saada kustannustukea.</w:t>
          </w:r>
          <w:r w:rsidR="00F41CA9">
            <w:t xml:space="preserve"> </w:t>
          </w:r>
        </w:p>
        <w:p w14:paraId="130D956B" w14:textId="3197ED66" w:rsidR="002511B1" w:rsidRDefault="00393AC4" w:rsidP="00E14DF7">
          <w:pPr>
            <w:pStyle w:val="LLPerustelujenkappalejako"/>
          </w:pPr>
          <w:r w:rsidRPr="00521A95">
            <w:rPr>
              <w:i/>
            </w:rPr>
            <w:lastRenderedPageBreak/>
            <w:t>(7 mom.)</w:t>
          </w:r>
          <w:r>
            <w:t xml:space="preserve"> </w:t>
          </w:r>
          <w:r w:rsidR="002511B1">
            <w:t>5 e §:n mukaiseen tukeen ei sovelleta tämän lain 2 §</w:t>
          </w:r>
          <w:r w:rsidR="00E14DF7">
            <w:t>:n</w:t>
          </w:r>
          <w:r w:rsidR="002511B1">
            <w:t xml:space="preserve"> 1</w:t>
          </w:r>
          <w:r w:rsidR="00FE155A">
            <w:t xml:space="preserve"> ja 2 </w:t>
          </w:r>
          <w:r w:rsidR="002511B1">
            <w:t>kohtaa ja 2 momenttia, 3</w:t>
          </w:r>
          <w:r w:rsidR="00E14DF7">
            <w:t> </w:t>
          </w:r>
          <w:proofErr w:type="gramStart"/>
          <w:r w:rsidR="002511B1">
            <w:t>§:</w:t>
          </w:r>
          <w:proofErr w:type="spellStart"/>
          <w:r w:rsidR="002511B1">
            <w:t>ää</w:t>
          </w:r>
          <w:proofErr w:type="spellEnd"/>
          <w:proofErr w:type="gramEnd"/>
          <w:r w:rsidR="002511B1">
            <w:t>, 4 §:n 1</w:t>
          </w:r>
          <w:r w:rsidR="00E14DF7">
            <w:t xml:space="preserve"> </w:t>
          </w:r>
          <w:r w:rsidR="002511B1">
            <w:t>ja 2</w:t>
          </w:r>
          <w:r w:rsidR="00E14DF7">
            <w:t xml:space="preserve"> </w:t>
          </w:r>
          <w:r w:rsidR="002511B1">
            <w:t>kohtia, 5 §</w:t>
          </w:r>
          <w:r w:rsidR="00E14DF7">
            <w:t>:n</w:t>
          </w:r>
          <w:r w:rsidR="002511B1">
            <w:t xml:space="preserve"> 1 ja 3 momenttia, eikä 7 §</w:t>
          </w:r>
          <w:r w:rsidR="00E14DF7">
            <w:t>:n</w:t>
          </w:r>
          <w:r w:rsidR="002511B1">
            <w:t xml:space="preserve"> 1 momenttia.</w:t>
          </w:r>
        </w:p>
        <w:p w14:paraId="02D8ED56" w14:textId="7FD035CE" w:rsidR="000E29D3" w:rsidRPr="000E29D3" w:rsidRDefault="000E29D3" w:rsidP="00E14DF7">
          <w:pPr>
            <w:pStyle w:val="LLPerustelujenkappalejako"/>
          </w:pPr>
          <w:r w:rsidRPr="000E29D3">
            <w:rPr>
              <w:b/>
            </w:rPr>
            <w:t>14 §</w:t>
          </w:r>
          <w:r>
            <w:rPr>
              <w:b/>
            </w:rPr>
            <w:t>.</w:t>
          </w:r>
          <w:r w:rsidRPr="000E29D3">
            <w:rPr>
              <w:b/>
            </w:rPr>
            <w:t xml:space="preserve"> Voimassaolo</w:t>
          </w:r>
          <w:r>
            <w:rPr>
              <w:b/>
            </w:rPr>
            <w:t xml:space="preserve">. </w:t>
          </w:r>
          <w:r w:rsidRPr="000E29D3">
            <w:t>Ehdot</w:t>
          </w:r>
          <w:r w:rsidR="00092DC8">
            <w:t>etaan, että laki tulee voimaan xx</w:t>
          </w:r>
          <w:r w:rsidRPr="000E29D3">
            <w:t>.12.2021. Lailla jatkettaisiin voimassa olevan lain voimassaoloaikaa 30.6.2022 saakka.</w:t>
          </w:r>
        </w:p>
        <w:p w14:paraId="39B4B79F" w14:textId="77777777" w:rsidR="007E0CB1" w:rsidRPr="00436E9B" w:rsidRDefault="007E0CB1" w:rsidP="002F36C5">
          <w:pPr>
            <w:pStyle w:val="LLP1Otsikkotaso"/>
            <w:spacing w:line="240" w:lineRule="auto"/>
            <w:rPr>
              <w:sz w:val="22"/>
              <w:szCs w:val="22"/>
            </w:rPr>
          </w:pPr>
          <w:bookmarkStart w:id="170" w:name="_Toc20986666"/>
          <w:bookmarkStart w:id="171" w:name="_Toc64643000"/>
          <w:bookmarkStart w:id="172" w:name="_Toc65502968"/>
          <w:bookmarkStart w:id="173" w:name="_Toc65656567"/>
          <w:bookmarkStart w:id="174" w:name="_Toc65662991"/>
          <w:bookmarkStart w:id="175" w:name="_Toc65684080"/>
          <w:bookmarkStart w:id="176" w:name="_Toc84586572"/>
          <w:r w:rsidRPr="00436E9B">
            <w:rPr>
              <w:sz w:val="22"/>
              <w:szCs w:val="22"/>
            </w:rPr>
            <w:t>Voimaantulo</w:t>
          </w:r>
          <w:bookmarkEnd w:id="170"/>
          <w:bookmarkEnd w:id="171"/>
          <w:bookmarkEnd w:id="172"/>
          <w:bookmarkEnd w:id="173"/>
          <w:bookmarkEnd w:id="174"/>
          <w:bookmarkEnd w:id="175"/>
          <w:bookmarkEnd w:id="176"/>
        </w:p>
        <w:p w14:paraId="64F52D52" w14:textId="6FA99CBA" w:rsidR="007E0CB1" w:rsidRPr="008B354F" w:rsidRDefault="00132A14" w:rsidP="003F6C7E">
          <w:pPr>
            <w:pStyle w:val="LLPerustelujenkappalejako"/>
          </w:pPr>
          <w:r w:rsidRPr="00E34C97">
            <w:t xml:space="preserve">Ehdotetaan, että laki tulee voimaan </w:t>
          </w:r>
          <w:r w:rsidR="00092DC8">
            <w:t>xx</w:t>
          </w:r>
          <w:r w:rsidR="006A3748">
            <w:t>.12.2021</w:t>
          </w:r>
          <w:r w:rsidR="00092DC8">
            <w:t>.</w:t>
          </w:r>
        </w:p>
        <w:p w14:paraId="54B791ED" w14:textId="4D5309BB" w:rsidR="0057662D" w:rsidRPr="00436E9B" w:rsidRDefault="0057662D" w:rsidP="002F36C5">
          <w:pPr>
            <w:pStyle w:val="LLP1Otsikkotaso"/>
            <w:spacing w:line="240" w:lineRule="auto"/>
            <w:rPr>
              <w:sz w:val="22"/>
              <w:szCs w:val="22"/>
            </w:rPr>
          </w:pPr>
          <w:bookmarkStart w:id="177" w:name="_Toc65684081"/>
          <w:bookmarkStart w:id="178" w:name="_Toc84586573"/>
          <w:r w:rsidRPr="00436E9B">
            <w:rPr>
              <w:sz w:val="22"/>
              <w:szCs w:val="22"/>
            </w:rPr>
            <w:t>Suhde muihin esityksiin</w:t>
          </w:r>
          <w:bookmarkEnd w:id="177"/>
          <w:bookmarkEnd w:id="178"/>
        </w:p>
        <w:p w14:paraId="58898AB2" w14:textId="77777777" w:rsidR="00B91A1D" w:rsidRPr="00436E9B" w:rsidRDefault="0057662D" w:rsidP="002F36C5">
          <w:pPr>
            <w:pStyle w:val="LLP2Otsikkotaso"/>
            <w:spacing w:line="240" w:lineRule="auto"/>
            <w:rPr>
              <w:sz w:val="22"/>
              <w:szCs w:val="22"/>
            </w:rPr>
          </w:pPr>
          <w:bookmarkStart w:id="179" w:name="_Toc84586574"/>
          <w:bookmarkStart w:id="180" w:name="_Toc65684082"/>
          <w:r w:rsidRPr="00436E9B">
            <w:rPr>
              <w:sz w:val="22"/>
              <w:szCs w:val="22"/>
            </w:rPr>
            <w:t>Esityksen riippuvuus m</w:t>
          </w:r>
          <w:r w:rsidR="004E02AA" w:rsidRPr="00436E9B">
            <w:rPr>
              <w:sz w:val="22"/>
              <w:szCs w:val="22"/>
            </w:rPr>
            <w:t>uista esityksistä</w:t>
          </w:r>
          <w:bookmarkEnd w:id="179"/>
        </w:p>
        <w:p w14:paraId="005097D8" w14:textId="0CC8DE1F" w:rsidR="00B91A1D" w:rsidRPr="008B354F" w:rsidRDefault="00B8377E" w:rsidP="003F6C7E">
          <w:pPr>
            <w:pStyle w:val="LLPerustelujenkappalejako"/>
          </w:pPr>
          <w:r w:rsidRPr="00AD1B82">
            <w:t xml:space="preserve">Esitys liittyy valtion vuoden 2021 </w:t>
          </w:r>
          <w:r w:rsidR="00FA2775" w:rsidRPr="00AD1B82">
            <w:t xml:space="preserve">neljänteen </w:t>
          </w:r>
          <w:r w:rsidRPr="00AD1B82">
            <w:t>lisätalousarvioesitykseen</w:t>
          </w:r>
          <w:bookmarkEnd w:id="180"/>
          <w:r w:rsidR="00A47E29" w:rsidRPr="00AD1B82">
            <w:t xml:space="preserve"> ja on tarkoitettu käsiteltäväksi sen yhteydessä</w:t>
          </w:r>
          <w:r w:rsidR="00B91A1D" w:rsidRPr="00AD1B82">
            <w:t>.</w:t>
          </w:r>
          <w:bookmarkStart w:id="181" w:name="_Toc20986671"/>
          <w:bookmarkStart w:id="182" w:name="_Toc64643003"/>
          <w:bookmarkStart w:id="183" w:name="_Toc65502969"/>
          <w:bookmarkStart w:id="184" w:name="_Toc65656568"/>
          <w:bookmarkStart w:id="185" w:name="_Toc65662992"/>
          <w:bookmarkStart w:id="186" w:name="_Toc65684083"/>
        </w:p>
        <w:p w14:paraId="21A56AAC" w14:textId="5CA9AB7B" w:rsidR="00E64874" w:rsidRPr="00436E9B" w:rsidRDefault="006461AD" w:rsidP="002F36C5">
          <w:pPr>
            <w:pStyle w:val="LLP1Otsikkotaso"/>
            <w:spacing w:line="240" w:lineRule="auto"/>
            <w:rPr>
              <w:sz w:val="22"/>
              <w:szCs w:val="22"/>
            </w:rPr>
          </w:pPr>
          <w:bookmarkStart w:id="187" w:name="_Toc84586575"/>
          <w:r w:rsidRPr="00436E9B">
            <w:rPr>
              <w:sz w:val="22"/>
              <w:szCs w:val="22"/>
            </w:rPr>
            <w:t>Suhde perustuslakiin ja säätämisjärjestys</w:t>
          </w:r>
          <w:bookmarkEnd w:id="181"/>
          <w:bookmarkEnd w:id="182"/>
          <w:bookmarkEnd w:id="183"/>
          <w:bookmarkEnd w:id="184"/>
          <w:bookmarkEnd w:id="185"/>
          <w:bookmarkEnd w:id="186"/>
          <w:bookmarkEnd w:id="187"/>
        </w:p>
        <w:p w14:paraId="204DB50F" w14:textId="09D52595" w:rsidR="00E64874" w:rsidRPr="00E34C97" w:rsidRDefault="00E64874" w:rsidP="002F36C5">
          <w:pPr>
            <w:pStyle w:val="LLPerustelujenkappalejako"/>
            <w:spacing w:line="240" w:lineRule="auto"/>
            <w:rPr>
              <w:i/>
              <w:szCs w:val="22"/>
            </w:rPr>
          </w:pPr>
          <w:r w:rsidRPr="00E34C97">
            <w:rPr>
              <w:i/>
              <w:szCs w:val="22"/>
            </w:rPr>
            <w:t xml:space="preserve">Lain soveltamisala – yhdenvertaisuus </w:t>
          </w:r>
        </w:p>
        <w:p w14:paraId="6027D33E" w14:textId="0793C983" w:rsidR="00E64874" w:rsidRPr="008B354F" w:rsidRDefault="006752FC" w:rsidP="003F6C7E">
          <w:pPr>
            <w:pStyle w:val="LLPerustelujenkappalejako"/>
          </w:pPr>
          <w:r>
            <w:t>Koska e</w:t>
          </w:r>
          <w:r w:rsidR="00E64874" w:rsidRPr="008B354F">
            <w:t xml:space="preserve">hdotetut muutokset </w:t>
          </w:r>
          <w:r>
            <w:t xml:space="preserve">eivät koske </w:t>
          </w:r>
          <w:r w:rsidR="00E64874" w:rsidRPr="008B354F">
            <w:t>kaikkia yrityksiä ja sitä kautta myös sellaisia yrityksiä, joiden yhteys luonnollisen henkilön oikeusasemaan on hyvin välitön,</w:t>
          </w:r>
          <w:r w:rsidR="00EA508D">
            <w:t xml:space="preserve"> </w:t>
          </w:r>
          <w:r w:rsidR="00E64874" w:rsidRPr="008B354F">
            <w:t xml:space="preserve">lakiehdotukseen otetut tuen piirin kuluvia toimialoja ja tukeen oikeutettuja yrityksiä koskevat rajaavat säännökset ovat merkityksellisiä perustuslain 6 §:n kannalta. </w:t>
          </w:r>
        </w:p>
        <w:p w14:paraId="72DFE6B5" w14:textId="055DF47F" w:rsidR="00E64874" w:rsidRPr="00436E9B" w:rsidRDefault="00E64874" w:rsidP="001519C2">
          <w:pPr>
            <w:pStyle w:val="LLPerustelujenkappalejako"/>
            <w:rPr>
              <w:lang w:val="sv-FI"/>
            </w:rPr>
          </w:pPr>
          <w:r w:rsidRPr="008B354F">
            <w:t>Perustuslakivaliokunnan käytännössä perusoikeuksien rajoittaminen tavallisen lain säätämisjärjestyksessä on katsottu mahdolliseksi, jos rajoittamiselle on hyväksyttävät perusteet ja rajoitukset ovat välttämättömiä ja oikeasuhtaisia, lailla säädettyjä ja tarkkarajaisia (</w:t>
          </w:r>
          <w:r w:rsidR="00D35349" w:rsidRPr="008B354F">
            <w:t>esim.</w:t>
          </w:r>
          <w:r w:rsidRPr="009B5252">
            <w:t xml:space="preserve"> </w:t>
          </w:r>
          <w:proofErr w:type="spellStart"/>
          <w:r w:rsidRPr="009B5252">
            <w:rPr>
              <w:lang w:val="sv-FI"/>
            </w:rPr>
            <w:t>PeVL</w:t>
          </w:r>
          <w:proofErr w:type="spellEnd"/>
          <w:r w:rsidRPr="009B5252">
            <w:rPr>
              <w:lang w:val="sv-FI"/>
            </w:rPr>
            <w:t xml:space="preserve"> 3/2013 </w:t>
          </w:r>
          <w:proofErr w:type="spellStart"/>
          <w:r w:rsidRPr="009B5252">
            <w:rPr>
              <w:lang w:val="sv-FI"/>
            </w:rPr>
            <w:t>vp</w:t>
          </w:r>
          <w:proofErr w:type="spellEnd"/>
          <w:r w:rsidRPr="009B5252">
            <w:rPr>
              <w:lang w:val="sv-FI"/>
            </w:rPr>
            <w:t xml:space="preserve">, s.3, </w:t>
          </w:r>
          <w:proofErr w:type="spellStart"/>
          <w:r w:rsidRPr="009B5252">
            <w:rPr>
              <w:lang w:val="sv-FI"/>
            </w:rPr>
            <w:t>PeVL</w:t>
          </w:r>
          <w:proofErr w:type="spellEnd"/>
          <w:r w:rsidRPr="009B5252">
            <w:rPr>
              <w:lang w:val="sv-FI"/>
            </w:rPr>
            <w:t xml:space="preserve"> 38/2013 </w:t>
          </w:r>
          <w:proofErr w:type="spellStart"/>
          <w:r w:rsidRPr="009B5252">
            <w:rPr>
              <w:lang w:val="sv-FI"/>
            </w:rPr>
            <w:t>vp</w:t>
          </w:r>
          <w:proofErr w:type="spellEnd"/>
          <w:r w:rsidRPr="009B5252">
            <w:rPr>
              <w:lang w:val="sv-FI"/>
            </w:rPr>
            <w:t xml:space="preserve">, s. 4-5, </w:t>
          </w:r>
          <w:proofErr w:type="spellStart"/>
          <w:r w:rsidRPr="009B5252">
            <w:rPr>
              <w:lang w:val="sv-FI"/>
            </w:rPr>
            <w:t>PeVL</w:t>
          </w:r>
          <w:proofErr w:type="spellEnd"/>
          <w:r w:rsidRPr="009B5252">
            <w:rPr>
              <w:lang w:val="sv-FI"/>
            </w:rPr>
            <w:t xml:space="preserve"> 16/2013 </w:t>
          </w:r>
          <w:proofErr w:type="spellStart"/>
          <w:r w:rsidRPr="009B5252">
            <w:rPr>
              <w:lang w:val="sv-FI"/>
            </w:rPr>
            <w:t>vp</w:t>
          </w:r>
          <w:proofErr w:type="spellEnd"/>
          <w:r w:rsidRPr="009B5252">
            <w:rPr>
              <w:lang w:val="sv-FI"/>
            </w:rPr>
            <w:t xml:space="preserve">, s. 2/I, </w:t>
          </w:r>
          <w:proofErr w:type="spellStart"/>
          <w:r w:rsidRPr="009B5252">
            <w:rPr>
              <w:lang w:val="sv-FI"/>
            </w:rPr>
            <w:t>PeVL</w:t>
          </w:r>
          <w:proofErr w:type="spellEnd"/>
          <w:r w:rsidRPr="009B5252">
            <w:rPr>
              <w:lang w:val="sv-FI"/>
            </w:rPr>
            <w:t xml:space="preserve"> 8/2013 </w:t>
          </w:r>
          <w:proofErr w:type="spellStart"/>
          <w:r w:rsidRPr="009B5252">
            <w:rPr>
              <w:lang w:val="sv-FI"/>
            </w:rPr>
            <w:t>vp</w:t>
          </w:r>
          <w:proofErr w:type="spellEnd"/>
          <w:r w:rsidRPr="009B5252">
            <w:rPr>
              <w:lang w:val="sv-FI"/>
            </w:rPr>
            <w:t xml:space="preserve">, s. 3/I) </w:t>
          </w:r>
        </w:p>
        <w:p w14:paraId="70A93FCD" w14:textId="0842DC49" w:rsidR="00733A0E" w:rsidRPr="00436E9B" w:rsidRDefault="00E64874" w:rsidP="001519C2">
          <w:pPr>
            <w:pStyle w:val="LLPerustelujenkappalejako"/>
          </w:pPr>
          <w:r w:rsidRPr="00436E9B">
            <w:t>Kustannustuki</w:t>
          </w:r>
          <w:r w:rsidR="004578CA">
            <w:t>lain uuden 5 e §:n mukainen tuki</w:t>
          </w:r>
          <w:r w:rsidRPr="00436E9B">
            <w:t xml:space="preserve"> on tarkoitettu yrityksille, joiden </w:t>
          </w:r>
          <w:r w:rsidR="00A40AAE">
            <w:t xml:space="preserve">toimialoilla tyypillisesti on kärsitty </w:t>
          </w:r>
          <w:r w:rsidRPr="00436E9B">
            <w:t>COVID-19 -pandemian vuoksi ja joilla on siitä johtuvia vaikeasti sopeutettavia tukikauteen kohdistuvia palkka- ja muita kuluja.</w:t>
          </w:r>
          <w:r w:rsidR="00F3293F">
            <w:t xml:space="preserve"> Valikoitujen toimialojen liiketoimintamallit perustuvat ihmisten kohtaamiseen ja ovat erityisen alttiita pandemian hallinnasta johtuville toimenpiteille.</w:t>
          </w:r>
          <w:r w:rsidRPr="00436E9B">
            <w:t xml:space="preserve"> </w:t>
          </w:r>
          <w:r w:rsidR="00F3293F">
            <w:t xml:space="preserve">Näiden toimialojen lisäksi tukea voidaan kuitenkin myöntää myös yrityksille, joiden toiminta on kärsinyt joko suoraan yhtiöön kohdistuvan liiketoiminnan rajoituksen tai sen merkittävään asiakaskuntaan kohdistuvan rajoituksen johdosta. </w:t>
          </w:r>
          <w:r w:rsidR="00BD0254">
            <w:t xml:space="preserve">Pelkkä viranomaisen antama suositus ei ole laissa tarkoitettu rajoitus. </w:t>
          </w:r>
          <w:r w:rsidR="005F4342">
            <w:t>Kaikissa tapauksissa liikevaihdon on tullut tukikaudella olla enemmän kuin 30</w:t>
          </w:r>
          <w:r w:rsidR="001519C2">
            <w:t xml:space="preserve"> </w:t>
          </w:r>
          <w:r w:rsidR="005F4342">
            <w:t xml:space="preserve">% alhaisempi verrattuna tukikauteen. </w:t>
          </w:r>
          <w:r w:rsidRPr="00436E9B">
            <w:t>Hallituksen linjauksen mukaan tuen tarve ja määrä arvioidaan epidemian ja sen torjumisen aiheuttaman liikevaihdon äkillisen menetyksen perusteella.</w:t>
          </w:r>
          <w:r w:rsidR="00733A0E" w:rsidRPr="00436E9B">
            <w:t xml:space="preserve"> </w:t>
          </w:r>
        </w:p>
        <w:p w14:paraId="1CA4B3D4" w14:textId="163D9341" w:rsidR="00512EDE" w:rsidRPr="00AD1B82" w:rsidRDefault="002710C2" w:rsidP="002F36C5">
          <w:pPr>
            <w:pStyle w:val="LLPerustelujenkappalejako"/>
            <w:spacing w:line="240" w:lineRule="auto"/>
            <w:rPr>
              <w:i/>
              <w:szCs w:val="22"/>
            </w:rPr>
          </w:pPr>
          <w:r w:rsidRPr="00AD1B82">
            <w:rPr>
              <w:i/>
              <w:szCs w:val="22"/>
            </w:rPr>
            <w:t>Kustannustuki</w:t>
          </w:r>
        </w:p>
        <w:p w14:paraId="18E5164D" w14:textId="683268A8" w:rsidR="00E64874" w:rsidRPr="00436E9B" w:rsidRDefault="00E64874" w:rsidP="00F65AB6">
          <w:pPr>
            <w:pStyle w:val="LLPerustelujenkappalejako"/>
          </w:pPr>
          <w:r w:rsidRPr="00436E9B">
            <w:t>Kustannustukea voisivat hakea kaikki yritykset</w:t>
          </w:r>
          <w:r w:rsidR="00BD0254">
            <w:t>, jotka kuuluvat laissa mainituille toimialoilla tai joiden toimintaan tai keskeiseen asiakaskuntaan on kohdistunut julkisoikeudellinen rajoitus</w:t>
          </w:r>
          <w:r w:rsidRPr="00436E9B">
            <w:t xml:space="preserve">. </w:t>
          </w:r>
          <w:r w:rsidR="00B64E45" w:rsidRPr="00436E9B">
            <w:t xml:space="preserve">Myös </w:t>
          </w:r>
          <w:r w:rsidR="006728D1">
            <w:t xml:space="preserve">kyseistä </w:t>
          </w:r>
          <w:r w:rsidR="00B64E45" w:rsidRPr="00436E9B">
            <w:t xml:space="preserve">liiketoimintaa harjoittavat säätiöt ja yhdistykset olisivat tuen piirissä. </w:t>
          </w:r>
          <w:r w:rsidRPr="00436E9B">
            <w:t xml:space="preserve">Vertailussa </w:t>
          </w:r>
          <w:r w:rsidR="00D462D5">
            <w:t xml:space="preserve">tuki- ja vertailukauden liikevaihtoihin </w:t>
          </w:r>
          <w:r w:rsidRPr="00436E9B">
            <w:t>käytettäisiin toimialan yritysten liikevaihdon muutoksen mediaania, ja vertailukaudella tarkoitettaisiin tukikautta vastaavaa ajanjaksoa 2019</w:t>
          </w:r>
          <w:r w:rsidR="001819FF" w:rsidRPr="00436E9B">
            <w:t>−</w:t>
          </w:r>
          <w:r w:rsidRPr="00436E9B">
            <w:t xml:space="preserve">20. Toimialoista laadittaisiin luettelo valtioneuvoston asetukseen, kuten edellisillä hakukierroksilla. </w:t>
          </w:r>
        </w:p>
        <w:p w14:paraId="23333B28" w14:textId="440680EF" w:rsidR="00E64874" w:rsidRPr="00436E9B" w:rsidRDefault="00E64874" w:rsidP="00F65AB6">
          <w:pPr>
            <w:pStyle w:val="LLPerustelujenkappalejako"/>
          </w:pPr>
          <w:r w:rsidRPr="00436E9B">
            <w:lastRenderedPageBreak/>
            <w:t>Kustannustukea voi hakea, vaikka yritys olisi jo saanut muita suoria COVID-19 -pandemian seurauksia lieventämään tarkoitettuja tukia. Kustannustuen enimmäismääränä olisi 1</w:t>
          </w:r>
          <w:r w:rsidR="001819FF" w:rsidRPr="00436E9B">
            <w:t xml:space="preserve"> </w:t>
          </w:r>
          <w:r w:rsidRPr="00436E9B">
            <w:t xml:space="preserve">000 000 euroa yritystä kohden, ottaen kuitenkin Euroopan komission päätöksessä mainitun samaan puiteohjelmaan liittyvien tukien yrityskohtaisen ylärajan. </w:t>
          </w:r>
          <w:r w:rsidR="008C742A">
            <w:t xml:space="preserve">Kustannustuesta vähennetään tukikaudelle kohdistuva </w:t>
          </w:r>
          <w:r w:rsidR="00AC4EFC">
            <w:t xml:space="preserve">muu kustannustukilain mukainen </w:t>
          </w:r>
          <w:r w:rsidR="008C742A">
            <w:t>korvaus.</w:t>
          </w:r>
        </w:p>
        <w:p w14:paraId="7F714412" w14:textId="33BAE166" w:rsidR="00E64874" w:rsidRPr="00436E9B" w:rsidRDefault="00E64874" w:rsidP="001519C2">
          <w:pPr>
            <w:pStyle w:val="LLPerustelujenkappalejako"/>
          </w:pPr>
          <w:r w:rsidRPr="00436E9B">
            <w:t>Esityksessä ehdotetaan, että alle 2</w:t>
          </w:r>
          <w:r w:rsidR="001819FF" w:rsidRPr="00436E9B">
            <w:t xml:space="preserve"> </w:t>
          </w:r>
          <w:r w:rsidRPr="00436E9B">
            <w:t>000 euron jäävät tuet myönnettäisiin 2</w:t>
          </w:r>
          <w:r w:rsidR="001819FF" w:rsidRPr="00436E9B">
            <w:t xml:space="preserve"> </w:t>
          </w:r>
          <w:r w:rsidRPr="00436E9B">
            <w:t>000 euron tukina, jos yrityksillä on yli 2</w:t>
          </w:r>
          <w:r w:rsidR="001819FF" w:rsidRPr="00436E9B">
            <w:t xml:space="preserve"> </w:t>
          </w:r>
          <w:r w:rsidRPr="00436E9B">
            <w:t xml:space="preserve">000 euron edestä hyväksyttäviä kuluja tukikaudella ja yritys täyttää </w:t>
          </w:r>
          <w:r w:rsidR="001819FF" w:rsidRPr="00436E9B">
            <w:t xml:space="preserve">muut tuen edellytykset. </w:t>
          </w:r>
        </w:p>
        <w:p w14:paraId="374D5EE0" w14:textId="2365CFA3" w:rsidR="00E64874" w:rsidRPr="00E34C97" w:rsidRDefault="00E64874" w:rsidP="001519C2">
          <w:pPr>
            <w:pStyle w:val="LLPerustelujenkappalejako"/>
          </w:pPr>
          <w:r w:rsidRPr="00436E9B">
            <w:t>Yrityksen määritelmä</w:t>
          </w:r>
          <w:r w:rsidR="002F3CC2">
            <w:t xml:space="preserve"> jäisi ennalleen</w:t>
          </w:r>
          <w:r w:rsidRPr="00436E9B">
            <w:t>, ja kustannustuen piiriin kuuluisivat myös liiketoimintaa harjoittavat säätiöt ja yhdistykset. Kustannustukea eivät voi saada yritykset, jotka</w:t>
          </w:r>
          <w:r w:rsidR="001C7F1F" w:rsidRPr="00436E9B">
            <w:t>, pieniä yrityksiä lukuun ottamatta,</w:t>
          </w:r>
          <w:r w:rsidRPr="00436E9B">
            <w:t xml:space="preserve"> ovat olleet EU:n valtion-tukisääntelyn tarkoittamissa taloudellisissa vaikeuksissa 31.12.2019, jotka ovat laiminlyöneet verovelvoitteensa tai jotka ovat konkurssissa</w:t>
          </w:r>
          <w:r w:rsidRPr="00E34C97">
            <w:t xml:space="preserve">. </w:t>
          </w:r>
        </w:p>
        <w:p w14:paraId="2E3D866D" w14:textId="5B26812D" w:rsidR="00E64874" w:rsidRPr="00436E9B" w:rsidRDefault="00E64874" w:rsidP="001519C2">
          <w:pPr>
            <w:pStyle w:val="LLPerustelujenkappalejako"/>
          </w:pPr>
          <w:r w:rsidRPr="008B354F">
            <w:t>Kustannustukea on voitu hakemuksesta myöntää myös Ahvenanmaalla toimiville yrityksille.</w:t>
          </w:r>
          <w:r w:rsidR="001819FF" w:rsidRPr="008B354F">
            <w:t xml:space="preserve"> </w:t>
          </w:r>
          <w:r w:rsidRPr="009B5252">
            <w:t>Elinkeinotoiminta ja siihen liittyvät tuet kuuluvat Ahvenanmaan itsehallintolain (1144/1991</w:t>
          </w:r>
          <w:proofErr w:type="gramStart"/>
          <w:r w:rsidRPr="009B5252">
            <w:t xml:space="preserve">) </w:t>
          </w:r>
          <w:r w:rsidR="001819FF" w:rsidRPr="009B5252">
            <w:t xml:space="preserve"> </w:t>
          </w:r>
          <w:r w:rsidRPr="00436E9B">
            <w:t>18</w:t>
          </w:r>
          <w:proofErr w:type="gramEnd"/>
          <w:r w:rsidR="001819FF" w:rsidRPr="00436E9B">
            <w:t xml:space="preserve"> </w:t>
          </w:r>
          <w:r w:rsidRPr="00436E9B">
            <w:t>§</w:t>
          </w:r>
          <w:r w:rsidR="001819FF" w:rsidRPr="00436E9B">
            <w:t>:n</w:t>
          </w:r>
          <w:r w:rsidRPr="00436E9B">
            <w:t xml:space="preserve"> 22 kohdan nojalla maakunnan lainsäädäntövaltaan. </w:t>
          </w:r>
          <w:r w:rsidR="001819FF" w:rsidRPr="00436E9B">
            <w:t xml:space="preserve">  </w:t>
          </w:r>
          <w:r w:rsidRPr="00436E9B">
            <w:t xml:space="preserve">COVID-19 -pandemian vaikutukset yritystoimintaan ovat </w:t>
          </w:r>
          <w:r w:rsidR="00B86B87" w:rsidRPr="00436E9B">
            <w:t xml:space="preserve">edelleen </w:t>
          </w:r>
          <w:r w:rsidRPr="00436E9B">
            <w:t>vakavat.</w:t>
          </w:r>
          <w:r w:rsidR="001819FF" w:rsidRPr="00436E9B">
            <w:t xml:space="preserve"> </w:t>
          </w:r>
          <w:r w:rsidRPr="00436E9B">
            <w:t xml:space="preserve">Esityksessä ehdotetaan kustannustuen soveltamista jatkossakin Ahvenanmaalla toimiviin yrityksiin. </w:t>
          </w:r>
        </w:p>
        <w:p w14:paraId="7BCE9BCC" w14:textId="77B7ED49" w:rsidR="00E64874" w:rsidRPr="00436E9B" w:rsidRDefault="00E64874" w:rsidP="001519C2">
          <w:pPr>
            <w:pStyle w:val="LLPerustelujenkappalejako"/>
          </w:pPr>
          <w:r w:rsidRPr="00436E9B">
            <w:t xml:space="preserve">Edellisillä hakukierroksilla Valtiokonttori teki tukipäätöksen pääasiassa yritysten hakemusten ja Verohallinnon yritysten liiketaloudellista asemaa koskevien tietojen perusteella. Nyt </w:t>
          </w:r>
          <w:r w:rsidR="004C4F9C" w:rsidRPr="00436E9B">
            <w:t xml:space="preserve">jatkettavilla kustannustuen </w:t>
          </w:r>
          <w:r w:rsidR="001C6E98">
            <w:t>viidenne</w:t>
          </w:r>
          <w:r w:rsidR="00FB5191" w:rsidRPr="00436E9B">
            <w:t>llä vaiheella</w:t>
          </w:r>
          <w:r w:rsidRPr="00436E9B">
            <w:t xml:space="preserve"> arvioidaan tuen tavoittavan kattavammin COVID-19 -pandemian pitkittymisen vuoksi </w:t>
          </w:r>
          <w:r w:rsidR="00FB5191" w:rsidRPr="00436E9B">
            <w:t xml:space="preserve">vielä </w:t>
          </w:r>
          <w:r w:rsidRPr="00436E9B">
            <w:t>eri tavoin vaikeuksi</w:t>
          </w:r>
          <w:r w:rsidR="00FF1F90" w:rsidRPr="00436E9B">
            <w:t>ssa olevia</w:t>
          </w:r>
          <w:r w:rsidRPr="00436E9B">
            <w:t xml:space="preserve"> yrityksiä ja muita liiketaloudellisen toiminnan harjoittajia, erityisesti pienempiä yrityksiä. </w:t>
          </w:r>
        </w:p>
        <w:p w14:paraId="403BEC7A" w14:textId="10FE0675" w:rsidR="00E64874" w:rsidRPr="00436E9B" w:rsidRDefault="00E64874" w:rsidP="00F65AB6">
          <w:pPr>
            <w:pStyle w:val="LLPerustelujenkappalejako"/>
          </w:pPr>
          <w:r w:rsidRPr="00436E9B">
            <w:t xml:space="preserve">Tukikausi ehdotetaan alkavaksi </w:t>
          </w:r>
          <w:r w:rsidR="00117ED1">
            <w:t>neljännen</w:t>
          </w:r>
          <w:r w:rsidRPr="00436E9B">
            <w:t xml:space="preserve"> tukikauden päättymisestä eli 1.</w:t>
          </w:r>
          <w:r w:rsidR="008A0E54">
            <w:t>6</w:t>
          </w:r>
          <w:r w:rsidRPr="00436E9B">
            <w:t>.202</w:t>
          </w:r>
          <w:r w:rsidR="002446B4" w:rsidRPr="00436E9B">
            <w:t>1</w:t>
          </w:r>
          <w:r w:rsidRPr="00436E9B">
            <w:t xml:space="preserve"> ja jatkuvan </w:t>
          </w:r>
          <w:r w:rsidR="002446B4" w:rsidRPr="00436E9B">
            <w:t>3</w:t>
          </w:r>
          <w:r w:rsidR="008A0E54">
            <w:t>0.9.</w:t>
          </w:r>
          <w:r w:rsidRPr="00436E9B">
            <w:t xml:space="preserve">2021 saakka. Tukikauden pituus tavoittaa eri toimialat ja eri tavoin toimivat yritykset. </w:t>
          </w:r>
        </w:p>
        <w:p w14:paraId="55EBD877" w14:textId="7948A026" w:rsidR="00E64874" w:rsidRPr="00436E9B" w:rsidRDefault="00E64874" w:rsidP="00F65AB6">
          <w:pPr>
            <w:pStyle w:val="LLPerustelujenkappalejako"/>
          </w:pPr>
          <w:r w:rsidRPr="00436E9B">
            <w:t xml:space="preserve">Hallituksen esitys perustuu tietoihin yritysten tilanteesta </w:t>
          </w:r>
          <w:r w:rsidR="00DE26CF" w:rsidRPr="00AD1B82">
            <w:t>kesä-heinäkuussa</w:t>
          </w:r>
          <w:r w:rsidR="00DE26CF">
            <w:t xml:space="preserve"> </w:t>
          </w:r>
          <w:r w:rsidR="001C7F1F" w:rsidRPr="00436E9B">
            <w:t>202</w:t>
          </w:r>
          <w:r w:rsidR="00CE71F7">
            <w:t>1</w:t>
          </w:r>
          <w:r w:rsidR="001C7F1F" w:rsidRPr="00436E9B">
            <w:t xml:space="preserve"> </w:t>
          </w:r>
          <w:r w:rsidR="00216B7D" w:rsidRPr="00436E9B">
            <w:t xml:space="preserve">ja arvioihin kehityksestä tämän jälkeen, </w:t>
          </w:r>
        </w:p>
        <w:p w14:paraId="0964225A" w14:textId="7C4A7D02" w:rsidR="001275AB" w:rsidRPr="00E34C97" w:rsidRDefault="001275AB" w:rsidP="00F65AB6">
          <w:pPr>
            <w:pStyle w:val="LLPerustelujenkappalejako"/>
          </w:pPr>
          <w:r w:rsidRPr="00E34C97">
            <w:t xml:space="preserve">Sulkemisajan jälkeen on ravintoloiden toimintaa edelleen merkittävästi rajoitettu. Kustannustuen jatkolla luodaan edellytykset myös näiden rajoitusten kompensointiin. </w:t>
          </w:r>
          <w:proofErr w:type="spellStart"/>
          <w:r w:rsidRPr="00E34C97">
            <w:t>Sosiaali</w:t>
          </w:r>
          <w:proofErr w:type="spellEnd"/>
          <w:r w:rsidRPr="00E34C97">
            <w:t>- ja terveysvaliokunta on mietinnössään (</w:t>
          </w:r>
          <w:proofErr w:type="spellStart"/>
          <w:r w:rsidRPr="00E34C97">
            <w:t>StVM</w:t>
          </w:r>
          <w:proofErr w:type="spellEnd"/>
          <w:r w:rsidRPr="00E34C97">
            <w:t xml:space="preserve"> 9/2021 vp – HE 32/2021) todennut sulkemista lievempien rajoitusten osalta, että tartuntatautilain rajoitukset merkitsevät toteutuessaan sitä, että tietynlainen ravintolatoiminnan harjoittaminen ei enää ole käytännössä mahdollista. Myös tällöin kyseisten ravitsemisliikkeiden taloudellisten menetysten tulee oikeuttaa kohtuulliseen kompensaatioon. Valiokunta painotti, että valtioneuvoston tulee sulkua koskevan kompensaatiomallin lisäksi arvioida tarvetta laajemmalle ravitsemisliikkeitä koskevalle korvausmallille, jossa huomioidaan nyt ehdotettujen tiukempien rajoitusten merkitys ravitsemisliikkeiden tosiasiallisten toimintamahdollisuuksien näkökulmasta. </w:t>
          </w:r>
        </w:p>
        <w:p w14:paraId="62FAF6F3" w14:textId="7DC7927B" w:rsidR="000E11FB" w:rsidRPr="00E34C97" w:rsidRDefault="000E11FB" w:rsidP="00AD1B82">
          <w:pPr>
            <w:pStyle w:val="LLPerustelujenkappalejako"/>
          </w:pPr>
          <w:r w:rsidRPr="00E34C97">
            <w:t xml:space="preserve">Ravitsemisliikkeiden </w:t>
          </w:r>
          <w:r w:rsidR="00027482">
            <w:t xml:space="preserve">ja muiden yleisölle avointen liiketilojen </w:t>
          </w:r>
          <w:r w:rsidRPr="00E34C97">
            <w:t xml:space="preserve">toimintaa rajoittavilla toimenpiteillä tavoitellaan ihmisten välisten fyysisten lähikontaktien rajoittamista ja siten pandemian hidastamista. </w:t>
          </w:r>
          <w:r w:rsidR="00BB2FB9">
            <w:t xml:space="preserve">Kyseiset </w:t>
          </w:r>
          <w:r w:rsidRPr="00E34C97">
            <w:t>liikkeet ovat tyypillisesti paikkoja, joissa ihmisillä on luontaisesti paljon lähikontakteja, mikä tekee viruksen leviämisen todennäköisemmäksi. Lisäksi anniskeluravintoloissa on alkoholinkäyttöä, joka voi vähentää hygieniaohjeistuksen noudattamista. Tämä lisää viruksen leviämistä usein suureen lähikontaktien joukkoon.  </w:t>
          </w:r>
        </w:p>
        <w:p w14:paraId="53DC2665" w14:textId="77777777" w:rsidR="00E64874" w:rsidRPr="00436E9B" w:rsidRDefault="00E64874" w:rsidP="002F36C5">
          <w:pPr>
            <w:pStyle w:val="LLPerustelujenkappalejako"/>
            <w:spacing w:line="240" w:lineRule="auto"/>
            <w:rPr>
              <w:i/>
              <w:szCs w:val="22"/>
            </w:rPr>
          </w:pPr>
          <w:r w:rsidRPr="00436E9B">
            <w:rPr>
              <w:i/>
              <w:szCs w:val="22"/>
            </w:rPr>
            <w:lastRenderedPageBreak/>
            <w:t xml:space="preserve">Henkilötietojen suoja </w:t>
          </w:r>
        </w:p>
        <w:p w14:paraId="3FB9D060" w14:textId="2F2FBE20" w:rsidR="00E64874" w:rsidRPr="00436E9B" w:rsidRDefault="00E64874" w:rsidP="00F65AB6">
          <w:pPr>
            <w:pStyle w:val="LLPerustelujenkappalejako"/>
          </w:pPr>
          <w:r w:rsidRPr="00436E9B">
            <w:t>Hallituksen esityksessä eduskunnalle laiksi yritysten määräaikaisesta kustannustuesta (</w:t>
          </w:r>
          <w:r w:rsidR="00551111" w:rsidRPr="00436E9B">
            <w:t xml:space="preserve">HE </w:t>
          </w:r>
          <w:r w:rsidRPr="00436E9B">
            <w:t xml:space="preserve">91/2020 vp) on käsitelty kustannustukeen liittyviä kysymyksiä henkilötietojen suojasta. Henkilötietojen suojaan liittyviin käytäntöihin ei ole tulossa muutoksia. </w:t>
          </w:r>
        </w:p>
        <w:p w14:paraId="567BCAFD" w14:textId="32DD49A1" w:rsidR="008414FE" w:rsidRPr="00E34C97" w:rsidRDefault="00E64874" w:rsidP="00F65AB6">
          <w:pPr>
            <w:pStyle w:val="LLPerustelujenkappalejako"/>
          </w:pPr>
          <w:r w:rsidRPr="00436E9B">
            <w:t>Edellä mainituilla perusteilla hallitus katsoo, että lakiehdotus voidaan käsitellä tavallisessa lain-säätämisjärjestyksessä.</w:t>
          </w:r>
        </w:p>
      </w:sdtContent>
    </w:sdt>
    <w:p w14:paraId="66273D20" w14:textId="77777777" w:rsidR="004A648F" w:rsidRPr="00E34C97" w:rsidRDefault="004A648F" w:rsidP="002F36C5">
      <w:pPr>
        <w:pStyle w:val="LLNormaali"/>
        <w:spacing w:line="240" w:lineRule="auto"/>
      </w:pPr>
    </w:p>
    <w:p w14:paraId="0A60E013" w14:textId="77777777" w:rsidR="0022764C" w:rsidRPr="009B5252" w:rsidRDefault="0022764C" w:rsidP="002F36C5">
      <w:pPr>
        <w:pStyle w:val="LLPonsi"/>
        <w:spacing w:line="240" w:lineRule="auto"/>
        <w:rPr>
          <w:i/>
          <w:szCs w:val="22"/>
        </w:rPr>
      </w:pPr>
      <w:r w:rsidRPr="009B5252">
        <w:rPr>
          <w:i/>
          <w:szCs w:val="22"/>
        </w:rPr>
        <w:t>Ponsi</w:t>
      </w:r>
    </w:p>
    <w:p w14:paraId="4180FE83" w14:textId="77777777" w:rsidR="00370114" w:rsidRPr="00436E9B" w:rsidRDefault="00944981" w:rsidP="00F65AB6">
      <w:pPr>
        <w:pStyle w:val="LLPonsi"/>
      </w:pPr>
      <w:r w:rsidRPr="00436E9B">
        <w:t>Edellä esitetyn peruste</w:t>
      </w:r>
      <w:r w:rsidR="002D7B09" w:rsidRPr="00436E9B">
        <w:t>e</w:t>
      </w:r>
      <w:r w:rsidRPr="00436E9B">
        <w:t xml:space="preserve">lla annetaan eduskunnan hyväksyttäväksi </w:t>
      </w:r>
      <w:r w:rsidR="006461AD" w:rsidRPr="00436E9B">
        <w:t>seuraava lakiehdotus:</w:t>
      </w:r>
    </w:p>
    <w:p w14:paraId="0CB0B79E" w14:textId="77777777" w:rsidR="004A648F" w:rsidRPr="00E34C97" w:rsidRDefault="004A648F" w:rsidP="002F36C5">
      <w:pPr>
        <w:pStyle w:val="LLNormaali"/>
        <w:spacing w:line="240" w:lineRule="auto"/>
      </w:pPr>
    </w:p>
    <w:p w14:paraId="7280DB92" w14:textId="77777777" w:rsidR="00393B53" w:rsidRPr="00E34C97" w:rsidRDefault="00EA5FF7" w:rsidP="002F36C5">
      <w:pPr>
        <w:pStyle w:val="LLNormaali"/>
        <w:spacing w:line="240" w:lineRule="auto"/>
      </w:pPr>
      <w:r w:rsidRPr="00E34C97">
        <w:br w:type="page"/>
      </w:r>
    </w:p>
    <w:bookmarkStart w:id="188" w:name="_Toc20986672"/>
    <w:bookmarkStart w:id="189" w:name="_Toc64643004"/>
    <w:bookmarkStart w:id="190" w:name="_Toc65502970"/>
    <w:bookmarkStart w:id="191" w:name="_Toc65656569"/>
    <w:bookmarkStart w:id="192" w:name="_Toc65662993"/>
    <w:bookmarkStart w:id="193" w:name="_Toc65684084"/>
    <w:bookmarkStart w:id="194" w:name="_Toc84586576"/>
    <w:p w14:paraId="54747290" w14:textId="454462F0" w:rsidR="00646DE3" w:rsidRPr="00E34C97" w:rsidRDefault="00B86BF2" w:rsidP="002F36C5">
      <w:pPr>
        <w:pStyle w:val="LLLakiehdotukset"/>
        <w:spacing w:line="240" w:lineRule="auto"/>
        <w:rPr>
          <w:szCs w:val="22"/>
        </w:rPr>
      </w:pPr>
      <w:sdt>
        <w:sdtPr>
          <w:rPr>
            <w:szCs w:val="22"/>
          </w:rPr>
          <w:alias w:val="Lakiehdotukset"/>
          <w:tag w:val="CCLakiehdotukset"/>
          <w:id w:val="1834638829"/>
          <w:placeholder>
            <w:docPart w:val="F107EE52E90A474A9678C0C9A0344C8C"/>
          </w:placeholder>
          <w15:color w:val="00FFFF"/>
          <w:dropDownList>
            <w:listItem w:value="Valitse kohde."/>
            <w:listItem w:displayText="Lakiehdotus" w:value="Lakiehdotus"/>
            <w:listItem w:displayText="Lakiehdotukset" w:value="Lakiehdotukset"/>
          </w:dropDownList>
        </w:sdtPr>
        <w:sdtEndPr/>
        <w:sdtContent>
          <w:r w:rsidR="00135CEF" w:rsidRPr="00E34C97">
            <w:rPr>
              <w:szCs w:val="22"/>
            </w:rPr>
            <w:t>Lakiehdotus</w:t>
          </w:r>
        </w:sdtContent>
      </w:sdt>
      <w:bookmarkEnd w:id="188"/>
      <w:bookmarkEnd w:id="189"/>
      <w:bookmarkEnd w:id="190"/>
      <w:bookmarkEnd w:id="191"/>
      <w:bookmarkEnd w:id="192"/>
      <w:bookmarkEnd w:id="193"/>
      <w:bookmarkEnd w:id="194"/>
    </w:p>
    <w:sdt>
      <w:sdtPr>
        <w:alias w:val="Lakiehdotus"/>
        <w:tag w:val="CCLakiehdotus"/>
        <w:id w:val="1695884352"/>
        <w:placeholder>
          <w:docPart w:val="B3F6FC6F43C748D6BD6A1A0EEE923C92"/>
        </w:placeholder>
        <w15:color w:val="00FFFF"/>
      </w:sdtPr>
      <w:sdtEndPr/>
      <w:sdtContent>
        <w:p w14:paraId="125BE857" w14:textId="77777777" w:rsidR="009167E1" w:rsidRPr="00E34C97" w:rsidRDefault="009167E1" w:rsidP="002F36C5">
          <w:pPr>
            <w:pStyle w:val="LLNormaali"/>
            <w:spacing w:line="240" w:lineRule="auto"/>
          </w:pPr>
        </w:p>
        <w:p w14:paraId="6AED05E7" w14:textId="4825B638" w:rsidR="009167E1" w:rsidRPr="00436E9B" w:rsidRDefault="009167E1" w:rsidP="00F65AB6">
          <w:pPr>
            <w:pStyle w:val="LLLaki"/>
          </w:pPr>
          <w:r w:rsidRPr="00436E9B">
            <w:t>Laki</w:t>
          </w:r>
        </w:p>
        <w:p w14:paraId="220866E1" w14:textId="77777777" w:rsidR="009167E1" w:rsidRPr="00436E9B" w:rsidRDefault="00135CEF" w:rsidP="00F65AB6">
          <w:pPr>
            <w:pStyle w:val="LLSaadoksenNimi"/>
          </w:pPr>
          <w:bookmarkStart w:id="195" w:name="_Toc20986673"/>
          <w:bookmarkStart w:id="196" w:name="_Toc64643005"/>
          <w:bookmarkStart w:id="197" w:name="_Toc65502971"/>
          <w:bookmarkStart w:id="198" w:name="_Toc65656570"/>
          <w:bookmarkStart w:id="199" w:name="_Toc65662994"/>
          <w:bookmarkStart w:id="200" w:name="_Toc65684085"/>
          <w:bookmarkStart w:id="201" w:name="_Toc84586577"/>
          <w:r w:rsidRPr="00436E9B">
            <w:t>yritysten määräaikaisesta kustannustuesta annetun lain muuttamisesta</w:t>
          </w:r>
          <w:bookmarkEnd w:id="195"/>
          <w:bookmarkEnd w:id="196"/>
          <w:bookmarkEnd w:id="197"/>
          <w:bookmarkEnd w:id="198"/>
          <w:bookmarkEnd w:id="199"/>
          <w:bookmarkEnd w:id="200"/>
          <w:bookmarkEnd w:id="201"/>
        </w:p>
        <w:p w14:paraId="375F983C" w14:textId="7A310749" w:rsidR="009167E1" w:rsidRPr="00092DC8" w:rsidRDefault="009167E1" w:rsidP="00F65AB6">
          <w:pPr>
            <w:pStyle w:val="LLJohtolauseKappaleet"/>
            <w:rPr>
              <w:i/>
            </w:rPr>
          </w:pPr>
          <w:r w:rsidRPr="00E34C97">
            <w:t xml:space="preserve">Eduskunnan päätöksen mukaisesti </w:t>
          </w:r>
          <w:r w:rsidR="0036712A" w:rsidRPr="00E34C97">
            <w:t xml:space="preserve"> </w:t>
          </w:r>
        </w:p>
        <w:p w14:paraId="45F18636" w14:textId="584CD324" w:rsidR="00092DC8" w:rsidRPr="00092DC8" w:rsidRDefault="00092DC8" w:rsidP="00F65AB6">
          <w:pPr>
            <w:pStyle w:val="LLJohtolauseKappaleet"/>
          </w:pPr>
          <w:r w:rsidRPr="00092DC8">
            <w:rPr>
              <w:i/>
            </w:rPr>
            <w:t>muutetaan</w:t>
          </w:r>
          <w:r>
            <w:rPr>
              <w:i/>
            </w:rPr>
            <w:t xml:space="preserve"> </w:t>
          </w:r>
          <w:r w:rsidRPr="00092DC8">
            <w:t>yritysten määräaikaisesta kustannustuesta annetun lain (508/2020) 14 §, sellaisena kuin se on laissa 280/2021, sekä</w:t>
          </w:r>
        </w:p>
        <w:p w14:paraId="739D7B67" w14:textId="01B93B48" w:rsidR="008E786F" w:rsidRPr="00436E9B" w:rsidRDefault="008E786F" w:rsidP="00F65AB6">
          <w:pPr>
            <w:pStyle w:val="LLJohtolauseKappaleet"/>
          </w:pPr>
          <w:r w:rsidRPr="00436E9B">
            <w:rPr>
              <w:i/>
            </w:rPr>
            <w:t xml:space="preserve">lisätään </w:t>
          </w:r>
          <w:r w:rsidR="001A66A0" w:rsidRPr="00436E9B">
            <w:t xml:space="preserve">lakiin </w:t>
          </w:r>
          <w:r w:rsidRPr="00436E9B">
            <w:t xml:space="preserve">uusi 5 </w:t>
          </w:r>
          <w:r w:rsidR="00C0799A" w:rsidRPr="00436E9B">
            <w:t>e</w:t>
          </w:r>
          <w:r w:rsidRPr="00436E9B">
            <w:t xml:space="preserve"> §</w:t>
          </w:r>
          <w:r w:rsidR="001A66A0" w:rsidRPr="00436E9B">
            <w:t xml:space="preserve"> seuraavasti:</w:t>
          </w:r>
        </w:p>
        <w:p w14:paraId="253092CB" w14:textId="209E6F08" w:rsidR="0000497A" w:rsidRPr="00E34C97" w:rsidRDefault="0000497A" w:rsidP="00F65AB6">
          <w:pPr>
            <w:pStyle w:val="LLNormaali"/>
          </w:pPr>
        </w:p>
        <w:p w14:paraId="7A55B906" w14:textId="69EE98F7" w:rsidR="00613322" w:rsidRDefault="005A2BE7" w:rsidP="00F65AB6">
          <w:pPr>
            <w:pStyle w:val="LLPykala"/>
          </w:pPr>
          <w:r w:rsidRPr="00436E9B">
            <w:t>5</w:t>
          </w:r>
          <w:r w:rsidR="00613322">
            <w:t xml:space="preserve"> </w:t>
          </w:r>
          <w:r w:rsidRPr="00436E9B">
            <w:t>e</w:t>
          </w:r>
          <w:r w:rsidR="00613322">
            <w:t xml:space="preserve"> </w:t>
          </w:r>
          <w:r w:rsidRPr="00436E9B">
            <w:t>§</w:t>
          </w:r>
        </w:p>
        <w:p w14:paraId="4F52CC34" w14:textId="3425D9F7" w:rsidR="005A2BE7" w:rsidRPr="00243B49" w:rsidRDefault="005A2BE7" w:rsidP="00F65AB6">
          <w:pPr>
            <w:pStyle w:val="LLPykalanOtsikko"/>
          </w:pPr>
          <w:r w:rsidRPr="00243B49">
            <w:t>Matkailu- ja ravintola- sekä tapahtuma-alan yritykset</w:t>
          </w:r>
          <w:r w:rsidR="00BA7F7E">
            <w:t xml:space="preserve"> ja liiketoimintarajoitusten alaiset yritykset</w:t>
          </w:r>
        </w:p>
        <w:p w14:paraId="3670BD0F" w14:textId="08A8246D" w:rsidR="005A2BE7" w:rsidRDefault="005A2BE7" w:rsidP="00F65AB6">
          <w:pPr>
            <w:pStyle w:val="LLKappalejako"/>
          </w:pPr>
          <w:r w:rsidRPr="00436E9B">
            <w:t xml:space="preserve">Matkailu- ja ravintola- sekä tapahtuma-alan yritykselle voidaan myöntää kustannustukea, jos yritys toimi 1.6.2021 </w:t>
          </w:r>
          <w:r w:rsidR="00AA5E7A">
            <w:t>2 momentin mukaisilla</w:t>
          </w:r>
          <w:r w:rsidRPr="00436E9B">
            <w:t xml:space="preserve"> toimialoilla TOL2008 luokituksen mukaisesti, ja yritys osoittaa hakemuksessaan </w:t>
          </w:r>
          <w:r w:rsidR="00E67422">
            <w:t>tukikauden</w:t>
          </w:r>
          <w:r w:rsidRPr="00436E9B">
            <w:t xml:space="preserve"> liikevaihdon </w:t>
          </w:r>
          <w:r w:rsidR="001A1D8C">
            <w:t>laskeneen enemmän</w:t>
          </w:r>
          <w:r w:rsidRPr="00436E9B">
            <w:t xml:space="preserve"> kuin 30</w:t>
          </w:r>
          <w:r w:rsidR="00F65AB6">
            <w:t xml:space="preserve"> prosenttia</w:t>
          </w:r>
          <w:r w:rsidRPr="00436E9B">
            <w:t xml:space="preserve"> </w:t>
          </w:r>
          <w:r w:rsidR="00757020">
            <w:t>vertailu</w:t>
          </w:r>
          <w:r w:rsidRPr="00436E9B">
            <w:t>kaude</w:t>
          </w:r>
          <w:r w:rsidR="00757020">
            <w:t>n liikevaihdosta</w:t>
          </w:r>
          <w:r w:rsidRPr="00436E9B">
            <w:t>.</w:t>
          </w:r>
          <w:r w:rsidR="00047B6E">
            <w:t xml:space="preserve"> Yrityskohtaisen tuen enimmäismäärä on miljoona euroa.</w:t>
          </w:r>
        </w:p>
        <w:p w14:paraId="0481CE52" w14:textId="78B26963" w:rsidR="00ED59D2" w:rsidRDefault="00ED59D2" w:rsidP="00F65AB6">
          <w:pPr>
            <w:pStyle w:val="LLMomentinJohdantoKappale"/>
          </w:pPr>
          <w:r>
            <w:t>Kyseiset toimialat ovat:</w:t>
          </w:r>
        </w:p>
        <w:p w14:paraId="251BC7E9" w14:textId="77777777" w:rsidR="00ED59D2" w:rsidRPr="00436E9B" w:rsidRDefault="00ED59D2" w:rsidP="002F36C5">
          <w:pPr>
            <w:spacing w:line="240" w:lineRule="auto"/>
          </w:pPr>
          <w:r w:rsidRPr="00436E9B">
            <w:t>55101</w:t>
          </w:r>
          <w:r w:rsidRPr="00436E9B">
            <w:tab/>
            <w:t>Hotellit</w:t>
          </w:r>
        </w:p>
        <w:p w14:paraId="35D0F5B6" w14:textId="77777777" w:rsidR="00ED59D2" w:rsidRPr="00436E9B" w:rsidRDefault="00ED59D2" w:rsidP="002F36C5">
          <w:pPr>
            <w:spacing w:line="240" w:lineRule="auto"/>
          </w:pPr>
          <w:r w:rsidRPr="00436E9B">
            <w:t>55109</w:t>
          </w:r>
          <w:r w:rsidRPr="00436E9B">
            <w:tab/>
            <w:t>Motellit, matkustajakodit ja vastaavat majoitusliikkeet</w:t>
          </w:r>
        </w:p>
        <w:p w14:paraId="2C6F0635" w14:textId="77777777" w:rsidR="00ED59D2" w:rsidRPr="00436E9B" w:rsidRDefault="00ED59D2" w:rsidP="002F36C5">
          <w:pPr>
            <w:spacing w:line="240" w:lineRule="auto"/>
          </w:pPr>
          <w:r w:rsidRPr="00436E9B">
            <w:t>55201</w:t>
          </w:r>
          <w:r w:rsidRPr="00436E9B">
            <w:tab/>
            <w:t>Retkeilymajat</w:t>
          </w:r>
        </w:p>
        <w:p w14:paraId="3A4DF6D9" w14:textId="77777777" w:rsidR="00ED59D2" w:rsidRPr="00436E9B" w:rsidRDefault="00ED59D2" w:rsidP="002F36C5">
          <w:pPr>
            <w:spacing w:line="240" w:lineRule="auto"/>
          </w:pPr>
          <w:r w:rsidRPr="00436E9B">
            <w:t>55209</w:t>
          </w:r>
          <w:r w:rsidRPr="00436E9B">
            <w:tab/>
            <w:t>Lomakylät yms. majoitus</w:t>
          </w:r>
        </w:p>
        <w:p w14:paraId="5C03A345" w14:textId="77777777" w:rsidR="00ED59D2" w:rsidRPr="00436E9B" w:rsidRDefault="00ED59D2" w:rsidP="002F36C5">
          <w:pPr>
            <w:spacing w:line="240" w:lineRule="auto"/>
          </w:pPr>
          <w:r w:rsidRPr="00436E9B">
            <w:t>55300</w:t>
          </w:r>
          <w:r w:rsidRPr="00436E9B">
            <w:tab/>
            <w:t>Leirintäalueet, asuntovaunu- ja matkailuvaunualueet</w:t>
          </w:r>
        </w:p>
        <w:p w14:paraId="129B7000" w14:textId="77777777" w:rsidR="00ED59D2" w:rsidRPr="00436E9B" w:rsidRDefault="00ED59D2" w:rsidP="002F36C5">
          <w:pPr>
            <w:spacing w:line="240" w:lineRule="auto"/>
          </w:pPr>
          <w:r w:rsidRPr="00436E9B">
            <w:t>55901</w:t>
          </w:r>
          <w:r w:rsidRPr="00436E9B">
            <w:tab/>
            <w:t>Asuntolat ja täysihoitolat yms.</w:t>
          </w:r>
        </w:p>
        <w:p w14:paraId="702472FC" w14:textId="77777777" w:rsidR="00ED59D2" w:rsidRPr="00436E9B" w:rsidRDefault="00ED59D2" w:rsidP="002F36C5">
          <w:pPr>
            <w:spacing w:line="240" w:lineRule="auto"/>
          </w:pPr>
          <w:r w:rsidRPr="00436E9B">
            <w:t>55902</w:t>
          </w:r>
          <w:r w:rsidRPr="00436E9B">
            <w:tab/>
            <w:t>Maatilamatkailu, bed &amp;</w:t>
          </w:r>
          <w:proofErr w:type="spellStart"/>
          <w:r w:rsidRPr="00436E9B">
            <w:t>amp</w:t>
          </w:r>
          <w:proofErr w:type="spellEnd"/>
          <w:r w:rsidRPr="00436E9B">
            <w:t>; breakfast</w:t>
          </w:r>
        </w:p>
        <w:p w14:paraId="415C1639" w14:textId="77777777" w:rsidR="00ED59D2" w:rsidRPr="00436E9B" w:rsidRDefault="00ED59D2" w:rsidP="002F36C5">
          <w:pPr>
            <w:spacing w:line="240" w:lineRule="auto"/>
          </w:pPr>
          <w:r w:rsidRPr="00436E9B">
            <w:t>55903</w:t>
          </w:r>
          <w:r w:rsidRPr="00436E9B">
            <w:tab/>
            <w:t>Lomamökkien vuokraus</w:t>
          </w:r>
        </w:p>
        <w:p w14:paraId="04CD591C" w14:textId="77777777" w:rsidR="00ED59D2" w:rsidRPr="00436E9B" w:rsidRDefault="00ED59D2" w:rsidP="002F36C5">
          <w:pPr>
            <w:spacing w:line="240" w:lineRule="auto"/>
          </w:pPr>
          <w:r w:rsidRPr="00436E9B">
            <w:t>55909</w:t>
          </w:r>
          <w:r w:rsidRPr="00436E9B">
            <w:tab/>
            <w:t>Muualla luokittelematon majoitustoiminta</w:t>
          </w:r>
        </w:p>
        <w:p w14:paraId="54E036D3" w14:textId="77777777" w:rsidR="00ED59D2" w:rsidRPr="00436E9B" w:rsidRDefault="00ED59D2" w:rsidP="002F36C5">
          <w:pPr>
            <w:spacing w:line="240" w:lineRule="auto"/>
          </w:pPr>
          <w:r w:rsidRPr="00436E9B">
            <w:t>56101</w:t>
          </w:r>
          <w:r w:rsidRPr="00436E9B">
            <w:tab/>
            <w:t>Ravintolat</w:t>
          </w:r>
        </w:p>
        <w:p w14:paraId="38A42A93" w14:textId="77777777" w:rsidR="00ED59D2" w:rsidRPr="00436E9B" w:rsidRDefault="00ED59D2" w:rsidP="002F36C5">
          <w:pPr>
            <w:spacing w:line="240" w:lineRule="auto"/>
          </w:pPr>
          <w:r w:rsidRPr="00436E9B">
            <w:t>56102</w:t>
          </w:r>
          <w:r w:rsidRPr="00436E9B">
            <w:tab/>
            <w:t>Kahvila-ravintolat</w:t>
          </w:r>
        </w:p>
        <w:p w14:paraId="0D020ECA" w14:textId="77777777" w:rsidR="00ED59D2" w:rsidRPr="00436E9B" w:rsidRDefault="00ED59D2" w:rsidP="002F36C5">
          <w:pPr>
            <w:spacing w:line="240" w:lineRule="auto"/>
          </w:pPr>
          <w:r w:rsidRPr="00436E9B">
            <w:t>56103</w:t>
          </w:r>
          <w:r w:rsidRPr="00436E9B">
            <w:tab/>
            <w:t>Ruokakioskit</w:t>
          </w:r>
        </w:p>
        <w:p w14:paraId="22FE1681" w14:textId="77777777" w:rsidR="00ED59D2" w:rsidRPr="00436E9B" w:rsidRDefault="00ED59D2" w:rsidP="002F36C5">
          <w:pPr>
            <w:spacing w:line="240" w:lineRule="auto"/>
          </w:pPr>
          <w:r w:rsidRPr="00436E9B">
            <w:t>56210</w:t>
          </w:r>
          <w:r w:rsidRPr="00436E9B">
            <w:tab/>
            <w:t>Pitopalvelu</w:t>
          </w:r>
        </w:p>
        <w:p w14:paraId="08B21268" w14:textId="77777777" w:rsidR="00ED59D2" w:rsidRPr="00436E9B" w:rsidRDefault="00ED59D2" w:rsidP="002F36C5">
          <w:pPr>
            <w:spacing w:line="240" w:lineRule="auto"/>
          </w:pPr>
          <w:r w:rsidRPr="00436E9B">
            <w:t>56290</w:t>
          </w:r>
          <w:r w:rsidRPr="00436E9B">
            <w:tab/>
            <w:t>Henkilöstö- ja laitosruokalat</w:t>
          </w:r>
        </w:p>
        <w:p w14:paraId="3278D475" w14:textId="77777777" w:rsidR="00ED59D2" w:rsidRPr="00436E9B" w:rsidRDefault="00ED59D2" w:rsidP="002F36C5">
          <w:pPr>
            <w:spacing w:line="240" w:lineRule="auto"/>
          </w:pPr>
          <w:r w:rsidRPr="00436E9B">
            <w:t>56301</w:t>
          </w:r>
          <w:r w:rsidRPr="00436E9B">
            <w:tab/>
            <w:t>Olut- ja drinkkibaarit</w:t>
          </w:r>
        </w:p>
        <w:p w14:paraId="607B5A94" w14:textId="77777777" w:rsidR="00ED59D2" w:rsidRPr="00436E9B" w:rsidRDefault="00ED59D2" w:rsidP="002F36C5">
          <w:pPr>
            <w:spacing w:line="240" w:lineRule="auto"/>
          </w:pPr>
          <w:r w:rsidRPr="00436E9B">
            <w:t>56302</w:t>
          </w:r>
          <w:r w:rsidRPr="00436E9B">
            <w:tab/>
            <w:t>Kahvilat ja kahvibaarit</w:t>
          </w:r>
        </w:p>
        <w:p w14:paraId="774EC3F1" w14:textId="77777777" w:rsidR="00ED59D2" w:rsidRPr="00436E9B" w:rsidRDefault="00ED59D2" w:rsidP="002F36C5">
          <w:pPr>
            <w:spacing w:line="240" w:lineRule="auto"/>
          </w:pPr>
          <w:r w:rsidRPr="00436E9B">
            <w:t>74901</w:t>
          </w:r>
          <w:r w:rsidRPr="00436E9B">
            <w:tab/>
            <w:t>Ohjelmatoimistot ja manageripalvelut</w:t>
          </w:r>
        </w:p>
        <w:p w14:paraId="23BFEF23" w14:textId="77777777" w:rsidR="00ED59D2" w:rsidRPr="00436E9B" w:rsidRDefault="00ED59D2" w:rsidP="002F36C5">
          <w:pPr>
            <w:spacing w:line="240" w:lineRule="auto"/>
          </w:pPr>
          <w:r w:rsidRPr="00436E9B">
            <w:t>79110</w:t>
          </w:r>
          <w:r w:rsidRPr="00436E9B">
            <w:tab/>
            <w:t>Matkatoimistojen toiminta</w:t>
          </w:r>
        </w:p>
        <w:p w14:paraId="1545CB7D" w14:textId="77777777" w:rsidR="00ED59D2" w:rsidRPr="00436E9B" w:rsidRDefault="00ED59D2" w:rsidP="002F36C5">
          <w:pPr>
            <w:spacing w:line="240" w:lineRule="auto"/>
          </w:pPr>
          <w:r w:rsidRPr="00436E9B">
            <w:t>79120</w:t>
          </w:r>
          <w:r w:rsidRPr="00436E9B">
            <w:tab/>
            <w:t>Matkanjärjestäjien toiminta</w:t>
          </w:r>
        </w:p>
        <w:p w14:paraId="319C2F9C" w14:textId="77777777" w:rsidR="00ED59D2" w:rsidRPr="00436E9B" w:rsidRDefault="00ED59D2" w:rsidP="002F36C5">
          <w:pPr>
            <w:spacing w:line="240" w:lineRule="auto"/>
          </w:pPr>
          <w:r w:rsidRPr="00436E9B">
            <w:t>79900</w:t>
          </w:r>
          <w:r w:rsidRPr="00436E9B">
            <w:tab/>
            <w:t>Varauspalvelut, matkaoppaiden palvelut ym.</w:t>
          </w:r>
        </w:p>
        <w:p w14:paraId="4FDB4C29" w14:textId="77777777" w:rsidR="00ED59D2" w:rsidRPr="00436E9B" w:rsidRDefault="00ED59D2" w:rsidP="002F36C5">
          <w:pPr>
            <w:spacing w:line="240" w:lineRule="auto"/>
          </w:pPr>
          <w:r w:rsidRPr="00436E9B">
            <w:t>82300</w:t>
          </w:r>
          <w:r w:rsidRPr="00436E9B">
            <w:tab/>
            <w:t>Messujen ja kongressien järjestäminen</w:t>
          </w:r>
        </w:p>
        <w:p w14:paraId="2B05AE97" w14:textId="77777777" w:rsidR="00ED59D2" w:rsidRPr="00436E9B" w:rsidRDefault="00ED59D2" w:rsidP="002F36C5">
          <w:pPr>
            <w:spacing w:line="240" w:lineRule="auto"/>
          </w:pPr>
          <w:r w:rsidRPr="00436E9B">
            <w:t>90010</w:t>
          </w:r>
          <w:r w:rsidRPr="00436E9B">
            <w:tab/>
            <w:t>Esittävät taiteet</w:t>
          </w:r>
        </w:p>
        <w:p w14:paraId="1407ADB3" w14:textId="77777777" w:rsidR="00ED59D2" w:rsidRPr="00436E9B" w:rsidRDefault="00ED59D2" w:rsidP="002F36C5">
          <w:pPr>
            <w:spacing w:line="240" w:lineRule="auto"/>
          </w:pPr>
          <w:r w:rsidRPr="00436E9B">
            <w:t>90020</w:t>
          </w:r>
          <w:r w:rsidRPr="00436E9B">
            <w:tab/>
            <w:t>Esittäviä taiteita palveleva toiminta</w:t>
          </w:r>
        </w:p>
        <w:p w14:paraId="059F7383" w14:textId="77777777" w:rsidR="00ED59D2" w:rsidRPr="00436E9B" w:rsidRDefault="00ED59D2" w:rsidP="002F36C5">
          <w:pPr>
            <w:spacing w:line="240" w:lineRule="auto"/>
          </w:pPr>
          <w:r w:rsidRPr="00436E9B">
            <w:t>90030</w:t>
          </w:r>
          <w:r w:rsidRPr="00436E9B">
            <w:tab/>
            <w:t>Taiteellinen luominen</w:t>
          </w:r>
        </w:p>
        <w:p w14:paraId="511F2701" w14:textId="77777777" w:rsidR="00ED59D2" w:rsidRPr="00436E9B" w:rsidRDefault="00ED59D2" w:rsidP="002F36C5">
          <w:pPr>
            <w:spacing w:line="240" w:lineRule="auto"/>
          </w:pPr>
          <w:r w:rsidRPr="00436E9B">
            <w:t>90040</w:t>
          </w:r>
          <w:r w:rsidRPr="00436E9B">
            <w:tab/>
            <w:t>Taidelaitosten toiminta</w:t>
          </w:r>
        </w:p>
        <w:p w14:paraId="332836F8" w14:textId="77777777" w:rsidR="00ED59D2" w:rsidRPr="00436E9B" w:rsidRDefault="00ED59D2" w:rsidP="002F36C5">
          <w:pPr>
            <w:spacing w:line="240" w:lineRule="auto"/>
          </w:pPr>
          <w:r w:rsidRPr="00436E9B">
            <w:lastRenderedPageBreak/>
            <w:t>91010</w:t>
          </w:r>
          <w:r w:rsidRPr="00436E9B">
            <w:tab/>
            <w:t>Kirjastojen ja arkistojen toiminta</w:t>
          </w:r>
        </w:p>
        <w:p w14:paraId="28D18743" w14:textId="77777777" w:rsidR="00ED59D2" w:rsidRPr="00436E9B" w:rsidRDefault="00ED59D2" w:rsidP="002F36C5">
          <w:pPr>
            <w:spacing w:line="240" w:lineRule="auto"/>
          </w:pPr>
          <w:r w:rsidRPr="00436E9B">
            <w:t>91020</w:t>
          </w:r>
          <w:r w:rsidRPr="00436E9B">
            <w:tab/>
            <w:t>Museoiden toiminta</w:t>
          </w:r>
        </w:p>
        <w:p w14:paraId="093ECD8A" w14:textId="77777777" w:rsidR="00ED59D2" w:rsidRPr="00436E9B" w:rsidRDefault="00ED59D2" w:rsidP="002F36C5">
          <w:pPr>
            <w:spacing w:line="240" w:lineRule="auto"/>
          </w:pPr>
          <w:r w:rsidRPr="00436E9B">
            <w:t>91030</w:t>
          </w:r>
          <w:r w:rsidRPr="00436E9B">
            <w:tab/>
            <w:t>Historiallisten nähtävyyksien, rakennusten ja vastaavien kohteiden toiminta</w:t>
          </w:r>
        </w:p>
        <w:p w14:paraId="495FE373" w14:textId="77777777" w:rsidR="00ED59D2" w:rsidRPr="00436E9B" w:rsidRDefault="00ED59D2" w:rsidP="002F36C5">
          <w:pPr>
            <w:spacing w:line="240" w:lineRule="auto"/>
          </w:pPr>
          <w:r w:rsidRPr="00436E9B">
            <w:t>91040</w:t>
          </w:r>
          <w:r w:rsidRPr="00436E9B">
            <w:tab/>
            <w:t>Kasvitieteellisten puutarhojen, eläintarhojen ja luonnonpuistojen toiminta</w:t>
          </w:r>
        </w:p>
        <w:p w14:paraId="7EA59514" w14:textId="77777777" w:rsidR="00ED59D2" w:rsidRPr="00436E9B" w:rsidRDefault="00ED59D2" w:rsidP="002F36C5">
          <w:pPr>
            <w:spacing w:line="240" w:lineRule="auto"/>
          </w:pPr>
          <w:r w:rsidRPr="00436E9B">
            <w:t>93110</w:t>
          </w:r>
          <w:r w:rsidRPr="00436E9B">
            <w:tab/>
            <w:t>Urheilulaitosten toiminta</w:t>
          </w:r>
        </w:p>
        <w:p w14:paraId="31552C75" w14:textId="77777777" w:rsidR="00ED59D2" w:rsidRPr="00436E9B" w:rsidRDefault="00ED59D2" w:rsidP="002F36C5">
          <w:pPr>
            <w:spacing w:line="240" w:lineRule="auto"/>
          </w:pPr>
          <w:r w:rsidRPr="00436E9B">
            <w:t>93120</w:t>
          </w:r>
          <w:r w:rsidRPr="00436E9B">
            <w:tab/>
            <w:t>Urheiluseurojen toiminta</w:t>
          </w:r>
        </w:p>
        <w:p w14:paraId="2B9758A6" w14:textId="77777777" w:rsidR="00ED59D2" w:rsidRPr="00436E9B" w:rsidRDefault="00ED59D2" w:rsidP="002F36C5">
          <w:pPr>
            <w:spacing w:line="240" w:lineRule="auto"/>
          </w:pPr>
          <w:r w:rsidRPr="00436E9B">
            <w:t>93130</w:t>
          </w:r>
          <w:r w:rsidRPr="00436E9B">
            <w:tab/>
            <w:t>Kuntokeskukset</w:t>
          </w:r>
        </w:p>
        <w:p w14:paraId="6830B178" w14:textId="77777777" w:rsidR="00ED59D2" w:rsidRPr="00436E9B" w:rsidRDefault="00ED59D2" w:rsidP="002F36C5">
          <w:pPr>
            <w:spacing w:line="240" w:lineRule="auto"/>
          </w:pPr>
          <w:r w:rsidRPr="00436E9B">
            <w:t>93190</w:t>
          </w:r>
          <w:r w:rsidRPr="00436E9B">
            <w:tab/>
            <w:t>Muu urheilutoiminta</w:t>
          </w:r>
        </w:p>
        <w:p w14:paraId="2F152847" w14:textId="77777777" w:rsidR="00ED59D2" w:rsidRPr="00436E9B" w:rsidRDefault="00ED59D2" w:rsidP="002F36C5">
          <w:pPr>
            <w:spacing w:line="240" w:lineRule="auto"/>
          </w:pPr>
          <w:r w:rsidRPr="00436E9B">
            <w:t>93210</w:t>
          </w:r>
          <w:r w:rsidRPr="00436E9B">
            <w:tab/>
            <w:t>Huvi- ja teemapuistojen toiminta</w:t>
          </w:r>
        </w:p>
        <w:p w14:paraId="59B703E8" w14:textId="77777777" w:rsidR="00ED59D2" w:rsidRPr="00436E9B" w:rsidRDefault="00ED59D2" w:rsidP="002F36C5">
          <w:pPr>
            <w:spacing w:line="240" w:lineRule="auto"/>
          </w:pPr>
          <w:r w:rsidRPr="00436E9B">
            <w:t>93291</w:t>
          </w:r>
          <w:r w:rsidRPr="00436E9B">
            <w:tab/>
            <w:t>Hiihto- ja laskettelukeskukset</w:t>
          </w:r>
        </w:p>
        <w:p w14:paraId="5D1DCC7F" w14:textId="77777777" w:rsidR="00ED59D2" w:rsidRPr="00436E9B" w:rsidRDefault="00ED59D2" w:rsidP="002F36C5">
          <w:pPr>
            <w:spacing w:line="240" w:lineRule="auto"/>
          </w:pPr>
          <w:r w:rsidRPr="00436E9B">
            <w:t>93299</w:t>
          </w:r>
          <w:r w:rsidRPr="00436E9B">
            <w:tab/>
            <w:t>Muualla luokittelematon huvi- ja virkistystoiminta</w:t>
          </w:r>
        </w:p>
        <w:p w14:paraId="1E11BDF2" w14:textId="75A69C9A" w:rsidR="005A2BE7" w:rsidRPr="00436E9B" w:rsidRDefault="005A2BE7" w:rsidP="00F65AB6">
          <w:pPr>
            <w:pStyle w:val="LLKappalejako"/>
          </w:pPr>
          <w:r w:rsidRPr="00436E9B">
            <w:t xml:space="preserve">Mikäli yritys ei ole toiminut sanotuilla toimialoilla, mutta se voi hakemuksessaan osoittaa liiketoimintansa kärsineen </w:t>
          </w:r>
          <w:r w:rsidR="004C1787">
            <w:t>yritykseen kohdistu</w:t>
          </w:r>
          <w:r w:rsidR="00F31184">
            <w:t>nee</w:t>
          </w:r>
          <w:r w:rsidR="004C1787">
            <w:t xml:space="preserve">sta </w:t>
          </w:r>
          <w:r w:rsidRPr="00436E9B">
            <w:t xml:space="preserve">julkisoikeudellisesta, pandemian torjuntaan liittyvästä rajoituksesta, yritykselle voidaan myöntää kustannustukea, mikäli yritys osoittaa hakemuksessaan </w:t>
          </w:r>
          <w:r w:rsidR="00A80F95">
            <w:t xml:space="preserve">tukikauden </w:t>
          </w:r>
          <w:r w:rsidRPr="00436E9B">
            <w:t>liikevaih</w:t>
          </w:r>
          <w:r w:rsidR="00A80F95">
            <w:t xml:space="preserve">don </w:t>
          </w:r>
          <w:r w:rsidR="009D6261">
            <w:t>laskeneen enemmän</w:t>
          </w:r>
          <w:r w:rsidRPr="00436E9B">
            <w:t xml:space="preserve"> kuin 30</w:t>
          </w:r>
          <w:r w:rsidR="00F65AB6">
            <w:t xml:space="preserve"> prosenttia</w:t>
          </w:r>
          <w:r w:rsidRPr="00436E9B">
            <w:t xml:space="preserve"> </w:t>
          </w:r>
          <w:r w:rsidR="00A80F95">
            <w:t>vertailukauden liikevaihdosta</w:t>
          </w:r>
          <w:r w:rsidRPr="00436E9B">
            <w:t>.</w:t>
          </w:r>
        </w:p>
        <w:p w14:paraId="29B0AA0F" w14:textId="4B1861FA" w:rsidR="005A2BE7" w:rsidRPr="00436E9B" w:rsidRDefault="005A2BE7" w:rsidP="00F65AB6">
          <w:pPr>
            <w:pStyle w:val="LLKappalejako"/>
          </w:pPr>
          <w:r w:rsidRPr="00436E9B">
            <w:t>Mikäli yritys ei ole toiminut sanotuilla toimialoilla, mutta se voi hakemuksessaan osoittaa liiketoimintansa kärsineen sen keskeiseen asiakaskuntaan kohdistuneesta julkisoikeudellis</w:t>
          </w:r>
          <w:r w:rsidR="00F31184">
            <w:t>es</w:t>
          </w:r>
          <w:r w:rsidRPr="00436E9B">
            <w:t xml:space="preserve">ta, pandemian torjuntaan liittyvästä rajoituksesta, yritykselle voidaan myöntää kustannustukea, mikäli yritys osoittaa hakemuksessaan </w:t>
          </w:r>
          <w:r w:rsidR="007D684F">
            <w:t xml:space="preserve">tukikauden </w:t>
          </w:r>
          <w:r w:rsidRPr="00436E9B">
            <w:t xml:space="preserve">liikevaihdon </w:t>
          </w:r>
          <w:r w:rsidR="00C33739">
            <w:t>laskeneen enemmän</w:t>
          </w:r>
          <w:r w:rsidRPr="00436E9B">
            <w:t xml:space="preserve"> kuin 30</w:t>
          </w:r>
          <w:r w:rsidR="00F65AB6">
            <w:t xml:space="preserve"> prosenttia</w:t>
          </w:r>
          <w:r w:rsidRPr="00436E9B">
            <w:t xml:space="preserve"> </w:t>
          </w:r>
          <w:r w:rsidR="009E3CDE">
            <w:t>vertailukauden liikevaihdosta</w:t>
          </w:r>
          <w:r w:rsidRPr="00436E9B">
            <w:t xml:space="preserve">. </w:t>
          </w:r>
        </w:p>
        <w:p w14:paraId="095DA2DE" w14:textId="5A92F358" w:rsidR="00C25417" w:rsidRPr="00436E9B" w:rsidRDefault="0093272D" w:rsidP="00F65AB6">
          <w:pPr>
            <w:pStyle w:val="LLKappalejako"/>
          </w:pPr>
          <w:r>
            <w:t xml:space="preserve">Kustannustukea myönnettäessä otetaan 4 §:n 3 ja 4 kohdan mukaisista kuluista huomioon enintään neljä kertaa yrityksen vertailukauden keskimääräistä kuukausikohtaista liikevaihtoa vastaava summa. </w:t>
          </w:r>
          <w:r w:rsidR="005A2BE7" w:rsidRPr="00436E9B">
            <w:t xml:space="preserve">Tuesta vähennetään </w:t>
          </w:r>
          <w:r w:rsidR="00550CE6">
            <w:t xml:space="preserve">yritykselle myönnetty </w:t>
          </w:r>
          <w:r w:rsidR="005A2BE7" w:rsidRPr="00436E9B">
            <w:t>muu tukikaude</w:t>
          </w:r>
          <w:r w:rsidR="009C599D">
            <w:t>lle kohdistuva</w:t>
          </w:r>
          <w:r w:rsidR="005A2BE7" w:rsidRPr="00436E9B">
            <w:t xml:space="preserve"> kustannustukilain </w:t>
          </w:r>
          <w:r w:rsidR="009C599D">
            <w:t>mukainen</w:t>
          </w:r>
          <w:r w:rsidR="005A2BE7" w:rsidRPr="00436E9B">
            <w:t xml:space="preserve"> tuki.</w:t>
          </w:r>
          <w:r w:rsidR="00C25417" w:rsidRPr="00C25417">
            <w:t xml:space="preserve"> </w:t>
          </w:r>
          <w:r w:rsidR="00C25417">
            <w:t>Tue</w:t>
          </w:r>
          <w:r w:rsidR="00F31184">
            <w:t>n</w:t>
          </w:r>
          <w:r w:rsidR="00C25417">
            <w:t xml:space="preserve"> h</w:t>
          </w:r>
          <w:r w:rsidR="00C25417" w:rsidRPr="00436E9B">
            <w:t>a</w:t>
          </w:r>
          <w:r w:rsidR="00F31184">
            <w:t>ku avautuu joulukuussa 2021 ja päättyy helmikuussa 2022</w:t>
          </w:r>
          <w:r w:rsidR="00C25417" w:rsidRPr="00436E9B">
            <w:t>.</w:t>
          </w:r>
        </w:p>
        <w:p w14:paraId="2803AB49" w14:textId="68B1005A" w:rsidR="005A2BE7" w:rsidRPr="00436E9B" w:rsidRDefault="005A2BE7" w:rsidP="00F65AB6">
          <w:pPr>
            <w:pStyle w:val="LLMomentinJohdantoKappale"/>
          </w:pPr>
          <w:r w:rsidRPr="00436E9B">
            <w:t>1-</w:t>
          </w:r>
          <w:r w:rsidR="00CE0311">
            <w:t>4</w:t>
          </w:r>
          <w:r w:rsidRPr="00436E9B">
            <w:t xml:space="preserve"> momentin mukaiselle yritykselle voidaan myöntää kustannustukea tukikaudelta 5 §:ssä säädetyn kaavan mukaisesti seuraavien tekijöiden perusteella:</w:t>
          </w:r>
        </w:p>
        <w:p w14:paraId="2FCEE7DC" w14:textId="77777777" w:rsidR="005A2BE7" w:rsidRPr="00436E9B" w:rsidRDefault="005A2BE7" w:rsidP="00F65AB6">
          <w:pPr>
            <w:pStyle w:val="LLMomentinKohta"/>
          </w:pPr>
          <w:r w:rsidRPr="00436E9B">
            <w:t>1)</w:t>
          </w:r>
          <w:r w:rsidRPr="00436E9B">
            <w:rPr>
              <w:rFonts w:hint="eastAsia"/>
            </w:rPr>
            <w:t> </w:t>
          </w:r>
          <w:r w:rsidRPr="00436E9B">
            <w:t>yrityksen pandemiakauden liikevaihto, joksi m</w:t>
          </w:r>
          <w:r w:rsidRPr="00436E9B">
            <w:rPr>
              <w:rFonts w:hint="eastAsia"/>
            </w:rPr>
            <w:t>ää</w:t>
          </w:r>
          <w:r w:rsidRPr="00436E9B">
            <w:t>ritell</w:t>
          </w:r>
          <w:r w:rsidRPr="00436E9B">
            <w:rPr>
              <w:rFonts w:hint="eastAsia"/>
            </w:rPr>
            <w:t>ää</w:t>
          </w:r>
          <w:r w:rsidRPr="00436E9B">
            <w:t>n:</w:t>
          </w:r>
        </w:p>
        <w:p w14:paraId="2FA1C2AE" w14:textId="77777777" w:rsidR="005A2BE7" w:rsidRPr="00436E9B" w:rsidRDefault="005A2BE7" w:rsidP="00F65AB6">
          <w:pPr>
            <w:pStyle w:val="LLMomentinAlakohta"/>
          </w:pPr>
          <w:r w:rsidRPr="00436E9B">
            <w:t>a)</w:t>
          </w:r>
          <w:r w:rsidRPr="00436E9B">
            <w:rPr>
              <w:rFonts w:hint="eastAsia"/>
            </w:rPr>
            <w:t> </w:t>
          </w:r>
          <w:r w:rsidRPr="00436E9B">
            <w:t>yrityksen keskim</w:t>
          </w:r>
          <w:r w:rsidRPr="00436E9B">
            <w:rPr>
              <w:rFonts w:hint="eastAsia"/>
            </w:rPr>
            <w:t>ää</w:t>
          </w:r>
          <w:r w:rsidRPr="00436E9B">
            <w:t>r</w:t>
          </w:r>
          <w:r w:rsidRPr="00436E9B">
            <w:rPr>
              <w:rFonts w:hint="eastAsia"/>
            </w:rPr>
            <w:t>ä</w:t>
          </w:r>
          <w:r w:rsidRPr="00436E9B">
            <w:t>inen kuukausikohtainen liikevaihto 1 p</w:t>
          </w:r>
          <w:r w:rsidRPr="00436E9B">
            <w:rPr>
              <w:rFonts w:hint="eastAsia"/>
            </w:rPr>
            <w:t>ä</w:t>
          </w:r>
          <w:r w:rsidRPr="00436E9B">
            <w:t>iv</w:t>
          </w:r>
          <w:r w:rsidRPr="00436E9B">
            <w:rPr>
              <w:rFonts w:hint="eastAsia"/>
            </w:rPr>
            <w:t>ä</w:t>
          </w:r>
          <w:r w:rsidRPr="00436E9B">
            <w:t>n kes</w:t>
          </w:r>
          <w:r w:rsidRPr="00436E9B">
            <w:rPr>
              <w:rFonts w:hint="eastAsia"/>
            </w:rPr>
            <w:t>ä</w:t>
          </w:r>
          <w:r w:rsidRPr="00436E9B">
            <w:t>kuuta 2021 ja 30</w:t>
          </w:r>
          <w:r w:rsidRPr="00436E9B">
            <w:rPr>
              <w:rFonts w:hint="eastAsia"/>
            </w:rPr>
            <w:t> </w:t>
          </w:r>
          <w:r w:rsidRPr="00436E9B">
            <w:t>p</w:t>
          </w:r>
          <w:r w:rsidRPr="00436E9B">
            <w:rPr>
              <w:rFonts w:hint="eastAsia"/>
            </w:rPr>
            <w:t>ä</w:t>
          </w:r>
          <w:r w:rsidRPr="00436E9B">
            <w:t>iv</w:t>
          </w:r>
          <w:r w:rsidRPr="00436E9B">
            <w:rPr>
              <w:rFonts w:hint="eastAsia"/>
            </w:rPr>
            <w:t>ä</w:t>
          </w:r>
          <w:r w:rsidRPr="00436E9B">
            <w:t>n syyskuuta 2021 v</w:t>
          </w:r>
          <w:r w:rsidRPr="00436E9B">
            <w:rPr>
              <w:rFonts w:hint="eastAsia"/>
            </w:rPr>
            <w:t>ä</w:t>
          </w:r>
          <w:r w:rsidRPr="00436E9B">
            <w:t>lisen</w:t>
          </w:r>
          <w:r w:rsidRPr="00436E9B">
            <w:rPr>
              <w:rFonts w:hint="eastAsia"/>
            </w:rPr>
            <w:t>ä</w:t>
          </w:r>
          <w:r w:rsidRPr="00436E9B">
            <w:t xml:space="preserve"> aikana, n</w:t>
          </w:r>
          <w:r w:rsidRPr="00436E9B">
            <w:rPr>
              <w:rFonts w:hint="eastAsia"/>
            </w:rPr>
            <w:t>ä</w:t>
          </w:r>
          <w:r w:rsidRPr="00436E9B">
            <w:t>m</w:t>
          </w:r>
          <w:r w:rsidRPr="00436E9B">
            <w:rPr>
              <w:rFonts w:hint="eastAsia"/>
            </w:rPr>
            <w:t>ä</w:t>
          </w:r>
          <w:r w:rsidRPr="00436E9B">
            <w:t xml:space="preserve"> p</w:t>
          </w:r>
          <w:r w:rsidRPr="00436E9B">
            <w:rPr>
              <w:rFonts w:hint="eastAsia"/>
            </w:rPr>
            <w:t>ä</w:t>
          </w:r>
          <w:r w:rsidRPr="00436E9B">
            <w:t>iv</w:t>
          </w:r>
          <w:r w:rsidRPr="00436E9B">
            <w:rPr>
              <w:rFonts w:hint="eastAsia"/>
            </w:rPr>
            <w:t>ä</w:t>
          </w:r>
          <w:r w:rsidRPr="00436E9B">
            <w:t>t mukaan lukien, yrityksen tekemien arvonlis</w:t>
          </w:r>
          <w:r w:rsidRPr="00436E9B">
            <w:rPr>
              <w:rFonts w:hint="eastAsia"/>
            </w:rPr>
            <w:t>ä</w:t>
          </w:r>
          <w:r w:rsidRPr="00436E9B">
            <w:t>veroilmoitusten mukaan, jos yritys ilmoittaa arvonlis</w:t>
          </w:r>
          <w:r w:rsidRPr="00436E9B">
            <w:rPr>
              <w:rFonts w:hint="eastAsia"/>
            </w:rPr>
            <w:t>ä</w:t>
          </w:r>
          <w:r w:rsidRPr="00436E9B">
            <w:t>verot Verohallinnolle kuukausittain;</w:t>
          </w:r>
        </w:p>
        <w:p w14:paraId="6BB66C4B" w14:textId="77777777" w:rsidR="005A2BE7" w:rsidRPr="00436E9B" w:rsidRDefault="005A2BE7" w:rsidP="00F65AB6">
          <w:pPr>
            <w:pStyle w:val="LLMomentinAlakohta"/>
          </w:pPr>
          <w:r w:rsidRPr="00436E9B">
            <w:t>b)</w:t>
          </w:r>
          <w:r w:rsidRPr="00436E9B">
            <w:rPr>
              <w:rFonts w:hint="eastAsia"/>
            </w:rPr>
            <w:t> </w:t>
          </w:r>
          <w:r w:rsidRPr="00436E9B">
            <w:t>yrityksen keskim</w:t>
          </w:r>
          <w:r w:rsidRPr="00436E9B">
            <w:rPr>
              <w:rFonts w:hint="eastAsia"/>
            </w:rPr>
            <w:t>ää</w:t>
          </w:r>
          <w:r w:rsidRPr="00436E9B">
            <w:t>r</w:t>
          </w:r>
          <w:r w:rsidRPr="00436E9B">
            <w:rPr>
              <w:rFonts w:hint="eastAsia"/>
            </w:rPr>
            <w:t>ä</w:t>
          </w:r>
          <w:r w:rsidRPr="00436E9B">
            <w:t>inen kuukausikohtainen liikevaihto 1 p</w:t>
          </w:r>
          <w:r w:rsidRPr="00436E9B">
            <w:rPr>
              <w:rFonts w:hint="eastAsia"/>
            </w:rPr>
            <w:t>ä</w:t>
          </w:r>
          <w:r w:rsidRPr="00436E9B">
            <w:t>iv</w:t>
          </w:r>
          <w:r w:rsidRPr="00436E9B">
            <w:rPr>
              <w:rFonts w:hint="eastAsia"/>
            </w:rPr>
            <w:t>ä</w:t>
          </w:r>
          <w:r w:rsidRPr="00436E9B">
            <w:t>n hein</w:t>
          </w:r>
          <w:r w:rsidRPr="00436E9B">
            <w:rPr>
              <w:rFonts w:hint="eastAsia"/>
            </w:rPr>
            <w:t>ä</w:t>
          </w:r>
          <w:r w:rsidRPr="00436E9B">
            <w:t>kuuta 2021 ja 30</w:t>
          </w:r>
          <w:r w:rsidRPr="00436E9B">
            <w:rPr>
              <w:rFonts w:hint="eastAsia"/>
            </w:rPr>
            <w:t> </w:t>
          </w:r>
          <w:r w:rsidRPr="00436E9B">
            <w:t>p</w:t>
          </w:r>
          <w:r w:rsidRPr="00436E9B">
            <w:rPr>
              <w:rFonts w:hint="eastAsia"/>
            </w:rPr>
            <w:t>ä</w:t>
          </w:r>
          <w:r w:rsidRPr="00436E9B">
            <w:t>iv</w:t>
          </w:r>
          <w:r w:rsidRPr="00436E9B">
            <w:rPr>
              <w:rFonts w:hint="eastAsia"/>
            </w:rPr>
            <w:t>ä</w:t>
          </w:r>
          <w:r w:rsidRPr="00436E9B">
            <w:t>n syyskuuta 2021 v</w:t>
          </w:r>
          <w:r w:rsidRPr="00436E9B">
            <w:rPr>
              <w:rFonts w:hint="eastAsia"/>
            </w:rPr>
            <w:t>ä</w:t>
          </w:r>
          <w:r w:rsidRPr="00436E9B">
            <w:t>lisen</w:t>
          </w:r>
          <w:r w:rsidRPr="00436E9B">
            <w:rPr>
              <w:rFonts w:hint="eastAsia"/>
            </w:rPr>
            <w:t>ä</w:t>
          </w:r>
          <w:r w:rsidRPr="00436E9B">
            <w:t xml:space="preserve"> aikana, n</w:t>
          </w:r>
          <w:r w:rsidRPr="00436E9B">
            <w:rPr>
              <w:rFonts w:hint="eastAsia"/>
            </w:rPr>
            <w:t>ä</w:t>
          </w:r>
          <w:r w:rsidRPr="00436E9B">
            <w:t>m</w:t>
          </w:r>
          <w:r w:rsidRPr="00436E9B">
            <w:rPr>
              <w:rFonts w:hint="eastAsia"/>
            </w:rPr>
            <w:t>ä</w:t>
          </w:r>
          <w:r w:rsidRPr="00436E9B">
            <w:t xml:space="preserve"> p</w:t>
          </w:r>
          <w:r w:rsidRPr="00436E9B">
            <w:rPr>
              <w:rFonts w:hint="eastAsia"/>
            </w:rPr>
            <w:t>ä</w:t>
          </w:r>
          <w:r w:rsidRPr="00436E9B">
            <w:t>iv</w:t>
          </w:r>
          <w:r w:rsidRPr="00436E9B">
            <w:rPr>
              <w:rFonts w:hint="eastAsia"/>
            </w:rPr>
            <w:t>ä</w:t>
          </w:r>
          <w:r w:rsidRPr="00436E9B">
            <w:t>t mukaan lukien, yrityksen tekemien arvonlis</w:t>
          </w:r>
          <w:r w:rsidRPr="00436E9B">
            <w:rPr>
              <w:rFonts w:hint="eastAsia"/>
            </w:rPr>
            <w:t>ä</w:t>
          </w:r>
          <w:r w:rsidRPr="00436E9B">
            <w:t>veroilmoitusten mukaan, jos yritys ilmoittaa arvonlis</w:t>
          </w:r>
          <w:r w:rsidRPr="00436E9B">
            <w:rPr>
              <w:rFonts w:hint="eastAsia"/>
            </w:rPr>
            <w:t>ä</w:t>
          </w:r>
          <w:r w:rsidRPr="00436E9B">
            <w:t>veronsa Verohallinnolle nelj</w:t>
          </w:r>
          <w:r w:rsidRPr="00436E9B">
            <w:rPr>
              <w:rFonts w:hint="eastAsia"/>
            </w:rPr>
            <w:t>ä</w:t>
          </w:r>
          <w:r w:rsidRPr="00436E9B">
            <w:t>nnesvuosittain;</w:t>
          </w:r>
        </w:p>
        <w:p w14:paraId="50656657" w14:textId="77777777" w:rsidR="005A2BE7" w:rsidRPr="00436E9B" w:rsidRDefault="005A2BE7" w:rsidP="00F65AB6">
          <w:pPr>
            <w:pStyle w:val="LLMomentinAlakohta"/>
          </w:pPr>
          <w:r w:rsidRPr="00436E9B">
            <w:t>c)</w:t>
          </w:r>
          <w:r w:rsidRPr="00436E9B">
            <w:rPr>
              <w:rFonts w:hint="eastAsia"/>
            </w:rPr>
            <w:t> </w:t>
          </w:r>
          <w:r w:rsidRPr="00436E9B">
            <w:t>yrityksen keskim</w:t>
          </w:r>
          <w:r w:rsidRPr="00436E9B">
            <w:rPr>
              <w:rFonts w:hint="eastAsia"/>
            </w:rPr>
            <w:t>ää</w:t>
          </w:r>
          <w:r w:rsidRPr="00436E9B">
            <w:t>r</w:t>
          </w:r>
          <w:r w:rsidRPr="00436E9B">
            <w:rPr>
              <w:rFonts w:hint="eastAsia"/>
            </w:rPr>
            <w:t>ä</w:t>
          </w:r>
          <w:r w:rsidRPr="00436E9B">
            <w:t>inen kuukausikohtainen liikevaihto 1 p</w:t>
          </w:r>
          <w:r w:rsidRPr="00436E9B">
            <w:rPr>
              <w:rFonts w:hint="eastAsia"/>
            </w:rPr>
            <w:t>ä</w:t>
          </w:r>
          <w:r w:rsidRPr="00436E9B">
            <w:t>iv</w:t>
          </w:r>
          <w:r w:rsidRPr="00436E9B">
            <w:rPr>
              <w:rFonts w:hint="eastAsia"/>
            </w:rPr>
            <w:t>ä</w:t>
          </w:r>
          <w:r w:rsidRPr="00436E9B">
            <w:t>n tammikuuta 2021 ja 31</w:t>
          </w:r>
          <w:r w:rsidRPr="00436E9B">
            <w:rPr>
              <w:rFonts w:hint="eastAsia"/>
            </w:rPr>
            <w:t> </w:t>
          </w:r>
          <w:r w:rsidRPr="00436E9B">
            <w:t>p</w:t>
          </w:r>
          <w:r w:rsidRPr="00436E9B">
            <w:rPr>
              <w:rFonts w:hint="eastAsia"/>
            </w:rPr>
            <w:t>ä</w:t>
          </w:r>
          <w:r w:rsidRPr="00436E9B">
            <w:t>iv</w:t>
          </w:r>
          <w:r w:rsidRPr="00436E9B">
            <w:rPr>
              <w:rFonts w:hint="eastAsia"/>
            </w:rPr>
            <w:t>ä</w:t>
          </w:r>
          <w:r w:rsidRPr="00436E9B">
            <w:t>n joulukuuta 2021 v</w:t>
          </w:r>
          <w:r w:rsidRPr="00436E9B">
            <w:rPr>
              <w:rFonts w:hint="eastAsia"/>
            </w:rPr>
            <w:t>ä</w:t>
          </w:r>
          <w:r w:rsidRPr="00436E9B">
            <w:t>lisen</w:t>
          </w:r>
          <w:r w:rsidRPr="00436E9B">
            <w:rPr>
              <w:rFonts w:hint="eastAsia"/>
            </w:rPr>
            <w:t>ä</w:t>
          </w:r>
          <w:r w:rsidRPr="00436E9B">
            <w:t xml:space="preserve"> aikana, n</w:t>
          </w:r>
          <w:r w:rsidRPr="00436E9B">
            <w:rPr>
              <w:rFonts w:hint="eastAsia"/>
            </w:rPr>
            <w:t>ä</w:t>
          </w:r>
          <w:r w:rsidRPr="00436E9B">
            <w:t>m</w:t>
          </w:r>
          <w:r w:rsidRPr="00436E9B">
            <w:rPr>
              <w:rFonts w:hint="eastAsia"/>
            </w:rPr>
            <w:t>ä</w:t>
          </w:r>
          <w:r w:rsidRPr="00436E9B">
            <w:t xml:space="preserve"> p</w:t>
          </w:r>
          <w:r w:rsidRPr="00436E9B">
            <w:rPr>
              <w:rFonts w:hint="eastAsia"/>
            </w:rPr>
            <w:t>ä</w:t>
          </w:r>
          <w:r w:rsidRPr="00436E9B">
            <w:t>iv</w:t>
          </w:r>
          <w:r w:rsidRPr="00436E9B">
            <w:rPr>
              <w:rFonts w:hint="eastAsia"/>
            </w:rPr>
            <w:t>ä</w:t>
          </w:r>
          <w:r w:rsidRPr="00436E9B">
            <w:t>t mukaan lukien, yrityksen tekemien arvonlis</w:t>
          </w:r>
          <w:r w:rsidRPr="00436E9B">
            <w:rPr>
              <w:rFonts w:hint="eastAsia"/>
            </w:rPr>
            <w:t>ä</w:t>
          </w:r>
          <w:r w:rsidRPr="00436E9B">
            <w:t>veroilmoitusten mukaan, jos yritys ilmoittaa arvonlis</w:t>
          </w:r>
          <w:r w:rsidRPr="00436E9B">
            <w:rPr>
              <w:rFonts w:hint="eastAsia"/>
            </w:rPr>
            <w:t>ä</w:t>
          </w:r>
          <w:r w:rsidRPr="00436E9B">
            <w:t>veronsa Verohallinnolle kalenterivuosittain;</w:t>
          </w:r>
        </w:p>
        <w:p w14:paraId="5D14036D" w14:textId="4A9D0703" w:rsidR="005A2BE7" w:rsidRPr="00436E9B" w:rsidRDefault="005A2BE7" w:rsidP="00F65AB6">
          <w:pPr>
            <w:pStyle w:val="LLMomentinAlakohta"/>
          </w:pPr>
          <w:r w:rsidRPr="00436E9B">
            <w:t>d) yrityksen keskimääräinen kuukausikohtainen liikevaihto 1 päivän tammikuuta 2021</w:t>
          </w:r>
          <w:r w:rsidR="00F65AB6">
            <w:t xml:space="preserve"> </w:t>
          </w:r>
          <w:r w:rsidRPr="00436E9B">
            <w:t>ja 28 päivän helmikuuta 2021 välisenä aikana, nämä päivät mukaan lukien, yrityksen tekemien arvonlisäveroilmoitusten mukaan tai niiden puuttuessa yrityksen oman ilmoituksen mukaan, jos yritys on perustettu siihen 2 kohdan a–c alakohtien mukaan sovellettavan</w:t>
          </w:r>
          <w:r w:rsidR="00A439A0">
            <w:t xml:space="preserve"> </w:t>
          </w:r>
          <w:r w:rsidRPr="00436E9B">
            <w:t>arvonlisäverojen ilmoituskauden ensimmäisenä päivänä tai sen jälkeen;</w:t>
          </w:r>
        </w:p>
        <w:p w14:paraId="63D4550C" w14:textId="283D9640" w:rsidR="005A2BE7" w:rsidRPr="00436E9B" w:rsidRDefault="005A2BE7" w:rsidP="00F65AB6">
          <w:pPr>
            <w:pStyle w:val="LLMomentinAlakohta"/>
          </w:pPr>
          <w:r w:rsidRPr="00436E9B">
            <w:t>e)</w:t>
          </w:r>
          <w:r w:rsidRPr="00436E9B">
            <w:rPr>
              <w:rFonts w:hint="eastAsia"/>
            </w:rPr>
            <w:t> </w:t>
          </w:r>
          <w:r w:rsidRPr="00436E9B">
            <w:t>yrityksen keskim</w:t>
          </w:r>
          <w:r w:rsidRPr="00436E9B">
            <w:rPr>
              <w:rFonts w:hint="eastAsia"/>
            </w:rPr>
            <w:t>ää</w:t>
          </w:r>
          <w:r w:rsidRPr="00436E9B">
            <w:t>r</w:t>
          </w:r>
          <w:r w:rsidRPr="00436E9B">
            <w:rPr>
              <w:rFonts w:hint="eastAsia"/>
            </w:rPr>
            <w:t>ä</w:t>
          </w:r>
          <w:r w:rsidRPr="00436E9B">
            <w:t>inen kuukausikohtainen liikevaihto 1 p</w:t>
          </w:r>
          <w:r w:rsidRPr="00436E9B">
            <w:rPr>
              <w:rFonts w:hint="eastAsia"/>
            </w:rPr>
            <w:t>ä</w:t>
          </w:r>
          <w:r w:rsidRPr="00436E9B">
            <w:t>iv</w:t>
          </w:r>
          <w:r w:rsidRPr="00436E9B">
            <w:rPr>
              <w:rFonts w:hint="eastAsia"/>
            </w:rPr>
            <w:t>ä</w:t>
          </w:r>
          <w:r w:rsidRPr="00436E9B">
            <w:t>n kes</w:t>
          </w:r>
          <w:r w:rsidRPr="00436E9B">
            <w:rPr>
              <w:rFonts w:hint="eastAsia"/>
            </w:rPr>
            <w:t>ä</w:t>
          </w:r>
          <w:r w:rsidRPr="00436E9B">
            <w:t>kuuta 2021 ja 3</w:t>
          </w:r>
          <w:r w:rsidR="000B59AB">
            <w:t>0</w:t>
          </w:r>
          <w:r w:rsidRPr="00436E9B">
            <w:rPr>
              <w:rFonts w:hint="eastAsia"/>
            </w:rPr>
            <w:t> </w:t>
          </w:r>
          <w:r w:rsidRPr="00436E9B">
            <w:t>p</w:t>
          </w:r>
          <w:r w:rsidRPr="00436E9B">
            <w:rPr>
              <w:rFonts w:hint="eastAsia"/>
            </w:rPr>
            <w:t>ä</w:t>
          </w:r>
          <w:r w:rsidRPr="00436E9B">
            <w:t>iv</w:t>
          </w:r>
          <w:r w:rsidRPr="00436E9B">
            <w:rPr>
              <w:rFonts w:hint="eastAsia"/>
            </w:rPr>
            <w:t>ä</w:t>
          </w:r>
          <w:r w:rsidRPr="00436E9B">
            <w:t>n syyskuuta 2021 v</w:t>
          </w:r>
          <w:r w:rsidRPr="00436E9B">
            <w:rPr>
              <w:rFonts w:hint="eastAsia"/>
            </w:rPr>
            <w:t>ä</w:t>
          </w:r>
          <w:r w:rsidRPr="00436E9B">
            <w:t>lisen</w:t>
          </w:r>
          <w:r w:rsidRPr="00436E9B">
            <w:rPr>
              <w:rFonts w:hint="eastAsia"/>
            </w:rPr>
            <w:t>ä</w:t>
          </w:r>
          <w:r w:rsidRPr="00436E9B">
            <w:t xml:space="preserve"> aikana, n</w:t>
          </w:r>
          <w:r w:rsidRPr="00436E9B">
            <w:rPr>
              <w:rFonts w:hint="eastAsia"/>
            </w:rPr>
            <w:t>ä</w:t>
          </w:r>
          <w:r w:rsidRPr="00436E9B">
            <w:t>m</w:t>
          </w:r>
          <w:r w:rsidRPr="00436E9B">
            <w:rPr>
              <w:rFonts w:hint="eastAsia"/>
            </w:rPr>
            <w:t>ä</w:t>
          </w:r>
          <w:r w:rsidRPr="00436E9B">
            <w:t xml:space="preserve"> p</w:t>
          </w:r>
          <w:r w:rsidRPr="00436E9B">
            <w:rPr>
              <w:rFonts w:hint="eastAsia"/>
            </w:rPr>
            <w:t>ä</w:t>
          </w:r>
          <w:r w:rsidRPr="00436E9B">
            <w:t>iv</w:t>
          </w:r>
          <w:r w:rsidRPr="00436E9B">
            <w:rPr>
              <w:rFonts w:hint="eastAsia"/>
            </w:rPr>
            <w:t>ä</w:t>
          </w:r>
          <w:r w:rsidRPr="00436E9B">
            <w:t>t mukaan lukien, yrityksen oman ilmoituksen mukaan, jos yritys ei ole tehnyt arvonlis</w:t>
          </w:r>
          <w:r w:rsidRPr="00436E9B">
            <w:rPr>
              <w:rFonts w:hint="eastAsia"/>
            </w:rPr>
            <w:t>ä</w:t>
          </w:r>
          <w:r w:rsidRPr="00436E9B">
            <w:t>veroilmoituksia;</w:t>
          </w:r>
        </w:p>
        <w:p w14:paraId="63CF8F24" w14:textId="77777777" w:rsidR="005A2BE7" w:rsidRPr="00436E9B" w:rsidRDefault="005A2BE7" w:rsidP="00F65AB6">
          <w:pPr>
            <w:pStyle w:val="LLMomentinKohta"/>
          </w:pPr>
          <w:r w:rsidRPr="00436E9B">
            <w:t>2)</w:t>
          </w:r>
          <w:r w:rsidRPr="00436E9B">
            <w:rPr>
              <w:rFonts w:hint="eastAsia"/>
            </w:rPr>
            <w:t> </w:t>
          </w:r>
          <w:r w:rsidRPr="00436E9B">
            <w:t>yrityksen vertailukauden liikevaihto, joksi m</w:t>
          </w:r>
          <w:r w:rsidRPr="00436E9B">
            <w:rPr>
              <w:rFonts w:hint="eastAsia"/>
            </w:rPr>
            <w:t>ää</w:t>
          </w:r>
          <w:r w:rsidRPr="00436E9B">
            <w:t>ritell</w:t>
          </w:r>
          <w:r w:rsidRPr="00436E9B">
            <w:rPr>
              <w:rFonts w:hint="eastAsia"/>
            </w:rPr>
            <w:t>ää</w:t>
          </w:r>
          <w:r w:rsidRPr="00436E9B">
            <w:t>n:</w:t>
          </w:r>
        </w:p>
        <w:p w14:paraId="2CB3337E" w14:textId="77777777" w:rsidR="005A2BE7" w:rsidRPr="00436E9B" w:rsidRDefault="005A2BE7" w:rsidP="00F65AB6">
          <w:pPr>
            <w:pStyle w:val="LLMomentinAlakohta"/>
          </w:pPr>
          <w:r w:rsidRPr="00436E9B">
            <w:lastRenderedPageBreak/>
            <w:t>a)</w:t>
          </w:r>
          <w:r w:rsidRPr="00436E9B">
            <w:rPr>
              <w:rFonts w:hint="eastAsia"/>
            </w:rPr>
            <w:t> </w:t>
          </w:r>
          <w:r w:rsidRPr="00436E9B">
            <w:t>yrityksen keskim</w:t>
          </w:r>
          <w:r w:rsidRPr="00436E9B">
            <w:rPr>
              <w:rFonts w:hint="eastAsia"/>
            </w:rPr>
            <w:t>ää</w:t>
          </w:r>
          <w:r w:rsidRPr="00436E9B">
            <w:t>r</w:t>
          </w:r>
          <w:r w:rsidRPr="00436E9B">
            <w:rPr>
              <w:rFonts w:hint="eastAsia"/>
            </w:rPr>
            <w:t>ä</w:t>
          </w:r>
          <w:r w:rsidRPr="00436E9B">
            <w:t>inen kuukausikohtainen liikevaihto 1 p</w:t>
          </w:r>
          <w:r w:rsidRPr="00436E9B">
            <w:rPr>
              <w:rFonts w:hint="eastAsia"/>
            </w:rPr>
            <w:t>ä</w:t>
          </w:r>
          <w:r w:rsidRPr="00436E9B">
            <w:t>iv</w:t>
          </w:r>
          <w:r w:rsidRPr="00436E9B">
            <w:rPr>
              <w:rFonts w:hint="eastAsia"/>
            </w:rPr>
            <w:t>ä</w:t>
          </w:r>
          <w:r w:rsidRPr="00436E9B">
            <w:t xml:space="preserve"> kes</w:t>
          </w:r>
          <w:r w:rsidRPr="00436E9B">
            <w:rPr>
              <w:rFonts w:hint="eastAsia"/>
            </w:rPr>
            <w:t>ä</w:t>
          </w:r>
          <w:r w:rsidRPr="00436E9B">
            <w:t>kuuta 2019 ja 30</w:t>
          </w:r>
          <w:r w:rsidRPr="00436E9B">
            <w:rPr>
              <w:rFonts w:hint="eastAsia"/>
            </w:rPr>
            <w:t> </w:t>
          </w:r>
          <w:r w:rsidRPr="00436E9B">
            <w:t>p</w:t>
          </w:r>
          <w:r w:rsidRPr="00436E9B">
            <w:rPr>
              <w:rFonts w:hint="eastAsia"/>
            </w:rPr>
            <w:t>ä</w:t>
          </w:r>
          <w:r w:rsidRPr="00436E9B">
            <w:t>iv</w:t>
          </w:r>
          <w:r w:rsidRPr="00436E9B">
            <w:rPr>
              <w:rFonts w:hint="eastAsia"/>
            </w:rPr>
            <w:t>ä</w:t>
          </w:r>
          <w:r w:rsidRPr="00436E9B">
            <w:t>n syyskuuta 2019 v</w:t>
          </w:r>
          <w:r w:rsidRPr="00436E9B">
            <w:rPr>
              <w:rFonts w:hint="eastAsia"/>
            </w:rPr>
            <w:t>ä</w:t>
          </w:r>
          <w:r w:rsidRPr="00436E9B">
            <w:t>lisen</w:t>
          </w:r>
          <w:r w:rsidRPr="00436E9B">
            <w:rPr>
              <w:rFonts w:hint="eastAsia"/>
            </w:rPr>
            <w:t>ä</w:t>
          </w:r>
          <w:r w:rsidRPr="00436E9B">
            <w:t xml:space="preserve"> aikana, n</w:t>
          </w:r>
          <w:r w:rsidRPr="00436E9B">
            <w:rPr>
              <w:rFonts w:hint="eastAsia"/>
            </w:rPr>
            <w:t>ä</w:t>
          </w:r>
          <w:r w:rsidRPr="00436E9B">
            <w:t>m</w:t>
          </w:r>
          <w:r w:rsidRPr="00436E9B">
            <w:rPr>
              <w:rFonts w:hint="eastAsia"/>
            </w:rPr>
            <w:t>ä</w:t>
          </w:r>
          <w:r w:rsidRPr="00436E9B">
            <w:t xml:space="preserve"> p</w:t>
          </w:r>
          <w:r w:rsidRPr="00436E9B">
            <w:rPr>
              <w:rFonts w:hint="eastAsia"/>
            </w:rPr>
            <w:t>ä</w:t>
          </w:r>
          <w:r w:rsidRPr="00436E9B">
            <w:t>iv</w:t>
          </w:r>
          <w:r w:rsidRPr="00436E9B">
            <w:rPr>
              <w:rFonts w:hint="eastAsia"/>
            </w:rPr>
            <w:t>ä</w:t>
          </w:r>
          <w:r w:rsidRPr="00436E9B">
            <w:t>t mukaan lukien, yrityksen tekemien arvonlis</w:t>
          </w:r>
          <w:r w:rsidRPr="00436E9B">
            <w:rPr>
              <w:rFonts w:hint="eastAsia"/>
            </w:rPr>
            <w:t>ä</w:t>
          </w:r>
          <w:r w:rsidRPr="00436E9B">
            <w:t>veroilmoitusten mukaan, jos yritys ilmoittaa arvonlis</w:t>
          </w:r>
          <w:r w:rsidRPr="00436E9B">
            <w:rPr>
              <w:rFonts w:hint="eastAsia"/>
            </w:rPr>
            <w:t>ä</w:t>
          </w:r>
          <w:r w:rsidRPr="00436E9B">
            <w:t>verot Verohallinnolle kuukausittain;</w:t>
          </w:r>
        </w:p>
        <w:p w14:paraId="71CB3353" w14:textId="77777777" w:rsidR="005A2BE7" w:rsidRPr="00436E9B" w:rsidRDefault="005A2BE7" w:rsidP="00F65AB6">
          <w:pPr>
            <w:pStyle w:val="LLMomentinAlakohta"/>
          </w:pPr>
          <w:r w:rsidRPr="00436E9B">
            <w:t>b)</w:t>
          </w:r>
          <w:r w:rsidRPr="00436E9B">
            <w:rPr>
              <w:rFonts w:hint="eastAsia"/>
            </w:rPr>
            <w:t> </w:t>
          </w:r>
          <w:r w:rsidRPr="00436E9B">
            <w:t>yrityksen keskim</w:t>
          </w:r>
          <w:r w:rsidRPr="00436E9B">
            <w:rPr>
              <w:rFonts w:hint="eastAsia"/>
            </w:rPr>
            <w:t>ää</w:t>
          </w:r>
          <w:r w:rsidRPr="00436E9B">
            <w:t>r</w:t>
          </w:r>
          <w:r w:rsidRPr="00436E9B">
            <w:rPr>
              <w:rFonts w:hint="eastAsia"/>
            </w:rPr>
            <w:t>ä</w:t>
          </w:r>
          <w:r w:rsidRPr="00436E9B">
            <w:t>inen kuukausikohtainen liikevaihto 1 p</w:t>
          </w:r>
          <w:r w:rsidRPr="00436E9B">
            <w:rPr>
              <w:rFonts w:hint="eastAsia"/>
            </w:rPr>
            <w:t>ä</w:t>
          </w:r>
          <w:r w:rsidRPr="00436E9B">
            <w:t>iv</w:t>
          </w:r>
          <w:r w:rsidRPr="00436E9B">
            <w:rPr>
              <w:rFonts w:hint="eastAsia"/>
            </w:rPr>
            <w:t>ä</w:t>
          </w:r>
          <w:r w:rsidRPr="00436E9B">
            <w:t>n hein</w:t>
          </w:r>
          <w:r w:rsidRPr="00436E9B">
            <w:rPr>
              <w:rFonts w:hint="eastAsia"/>
            </w:rPr>
            <w:t>ä</w:t>
          </w:r>
          <w:r w:rsidRPr="00436E9B">
            <w:t>kuuta 2019 ja 30</w:t>
          </w:r>
          <w:r w:rsidRPr="00436E9B">
            <w:rPr>
              <w:rFonts w:hint="eastAsia"/>
            </w:rPr>
            <w:t> </w:t>
          </w:r>
          <w:r w:rsidRPr="00436E9B">
            <w:t>p</w:t>
          </w:r>
          <w:r w:rsidRPr="00436E9B">
            <w:rPr>
              <w:rFonts w:hint="eastAsia"/>
            </w:rPr>
            <w:t>ä</w:t>
          </w:r>
          <w:r w:rsidRPr="00436E9B">
            <w:t>iv</w:t>
          </w:r>
          <w:r w:rsidRPr="00436E9B">
            <w:rPr>
              <w:rFonts w:hint="eastAsia"/>
            </w:rPr>
            <w:t>ä</w:t>
          </w:r>
          <w:r w:rsidRPr="00436E9B">
            <w:t>n syyskuuta 2019 v</w:t>
          </w:r>
          <w:r w:rsidRPr="00436E9B">
            <w:rPr>
              <w:rFonts w:hint="eastAsia"/>
            </w:rPr>
            <w:t>ä</w:t>
          </w:r>
          <w:r w:rsidRPr="00436E9B">
            <w:t>lisen</w:t>
          </w:r>
          <w:r w:rsidRPr="00436E9B">
            <w:rPr>
              <w:rFonts w:hint="eastAsia"/>
            </w:rPr>
            <w:t>ä</w:t>
          </w:r>
          <w:r w:rsidRPr="00436E9B">
            <w:t xml:space="preserve"> aikana, n</w:t>
          </w:r>
          <w:r w:rsidRPr="00436E9B">
            <w:rPr>
              <w:rFonts w:hint="eastAsia"/>
            </w:rPr>
            <w:t>ä</w:t>
          </w:r>
          <w:r w:rsidRPr="00436E9B">
            <w:t>m</w:t>
          </w:r>
          <w:r w:rsidRPr="00436E9B">
            <w:rPr>
              <w:rFonts w:hint="eastAsia"/>
            </w:rPr>
            <w:t>ä</w:t>
          </w:r>
          <w:r w:rsidRPr="00436E9B">
            <w:t xml:space="preserve"> p</w:t>
          </w:r>
          <w:r w:rsidRPr="00436E9B">
            <w:rPr>
              <w:rFonts w:hint="eastAsia"/>
            </w:rPr>
            <w:t>ä</w:t>
          </w:r>
          <w:r w:rsidRPr="00436E9B">
            <w:t>iv</w:t>
          </w:r>
          <w:r w:rsidRPr="00436E9B">
            <w:rPr>
              <w:rFonts w:hint="eastAsia"/>
            </w:rPr>
            <w:t>ä</w:t>
          </w:r>
          <w:r w:rsidRPr="00436E9B">
            <w:t>t mukaan lukien, yrityksen tekemien arvonlis</w:t>
          </w:r>
          <w:r w:rsidRPr="00436E9B">
            <w:rPr>
              <w:rFonts w:hint="eastAsia"/>
            </w:rPr>
            <w:t>ä</w:t>
          </w:r>
          <w:r w:rsidRPr="00436E9B">
            <w:t>veroilmoitusten mukaan, jos yritys ilmoittaa arvonlis</w:t>
          </w:r>
          <w:r w:rsidRPr="00436E9B">
            <w:rPr>
              <w:rFonts w:hint="eastAsia"/>
            </w:rPr>
            <w:t>ä</w:t>
          </w:r>
          <w:r w:rsidRPr="00436E9B">
            <w:t>veronsa Verohallinnolle nelj</w:t>
          </w:r>
          <w:r w:rsidRPr="00436E9B">
            <w:rPr>
              <w:rFonts w:hint="eastAsia"/>
            </w:rPr>
            <w:t>ä</w:t>
          </w:r>
          <w:r w:rsidRPr="00436E9B">
            <w:t>nnesvuosittain;</w:t>
          </w:r>
        </w:p>
        <w:p w14:paraId="1B7CED18" w14:textId="77777777" w:rsidR="005A2BE7" w:rsidRPr="00436E9B" w:rsidRDefault="005A2BE7" w:rsidP="00F65AB6">
          <w:pPr>
            <w:pStyle w:val="LLMomentinAlakohta"/>
          </w:pPr>
          <w:r w:rsidRPr="00436E9B">
            <w:t>c)</w:t>
          </w:r>
          <w:r w:rsidRPr="00436E9B">
            <w:rPr>
              <w:rFonts w:hint="eastAsia"/>
            </w:rPr>
            <w:t> </w:t>
          </w:r>
          <w:r w:rsidRPr="00436E9B">
            <w:t>yrityksen keskim</w:t>
          </w:r>
          <w:r w:rsidRPr="00436E9B">
            <w:rPr>
              <w:rFonts w:hint="eastAsia"/>
            </w:rPr>
            <w:t>ää</w:t>
          </w:r>
          <w:r w:rsidRPr="00436E9B">
            <w:t>r</w:t>
          </w:r>
          <w:r w:rsidRPr="00436E9B">
            <w:rPr>
              <w:rFonts w:hint="eastAsia"/>
            </w:rPr>
            <w:t>ä</w:t>
          </w:r>
          <w:r w:rsidRPr="00436E9B">
            <w:t>inen kuukausikohtainen liikevaihto 1 p</w:t>
          </w:r>
          <w:r w:rsidRPr="00436E9B">
            <w:rPr>
              <w:rFonts w:hint="eastAsia"/>
            </w:rPr>
            <w:t>ä</w:t>
          </w:r>
          <w:r w:rsidRPr="00436E9B">
            <w:t>iv</w:t>
          </w:r>
          <w:r w:rsidRPr="00436E9B">
            <w:rPr>
              <w:rFonts w:hint="eastAsia"/>
            </w:rPr>
            <w:t>ä</w:t>
          </w:r>
          <w:r w:rsidRPr="00436E9B">
            <w:t>n tammikuuta 2019 ja 31</w:t>
          </w:r>
          <w:r w:rsidRPr="00436E9B">
            <w:rPr>
              <w:rFonts w:hint="eastAsia"/>
            </w:rPr>
            <w:t> </w:t>
          </w:r>
          <w:r w:rsidRPr="00436E9B">
            <w:t>p</w:t>
          </w:r>
          <w:r w:rsidRPr="00436E9B">
            <w:rPr>
              <w:rFonts w:hint="eastAsia"/>
            </w:rPr>
            <w:t>ä</w:t>
          </w:r>
          <w:r w:rsidRPr="00436E9B">
            <w:t>iv</w:t>
          </w:r>
          <w:r w:rsidRPr="00436E9B">
            <w:rPr>
              <w:rFonts w:hint="eastAsia"/>
            </w:rPr>
            <w:t>ä</w:t>
          </w:r>
          <w:r w:rsidRPr="00436E9B">
            <w:t>n joulukuuta 2019 v</w:t>
          </w:r>
          <w:r w:rsidRPr="00436E9B">
            <w:rPr>
              <w:rFonts w:hint="eastAsia"/>
            </w:rPr>
            <w:t>ä</w:t>
          </w:r>
          <w:r w:rsidRPr="00436E9B">
            <w:t>lisen</w:t>
          </w:r>
          <w:r w:rsidRPr="00436E9B">
            <w:rPr>
              <w:rFonts w:hint="eastAsia"/>
            </w:rPr>
            <w:t>ä</w:t>
          </w:r>
          <w:r w:rsidRPr="00436E9B">
            <w:t xml:space="preserve"> aikana, n</w:t>
          </w:r>
          <w:r w:rsidRPr="00436E9B">
            <w:rPr>
              <w:rFonts w:hint="eastAsia"/>
            </w:rPr>
            <w:t>ä</w:t>
          </w:r>
          <w:r w:rsidRPr="00436E9B">
            <w:t>m</w:t>
          </w:r>
          <w:r w:rsidRPr="00436E9B">
            <w:rPr>
              <w:rFonts w:hint="eastAsia"/>
            </w:rPr>
            <w:t>ä</w:t>
          </w:r>
          <w:r w:rsidRPr="00436E9B">
            <w:t xml:space="preserve"> p</w:t>
          </w:r>
          <w:r w:rsidRPr="00436E9B">
            <w:rPr>
              <w:rFonts w:hint="eastAsia"/>
            </w:rPr>
            <w:t>ä</w:t>
          </w:r>
          <w:r w:rsidRPr="00436E9B">
            <w:t>iv</w:t>
          </w:r>
          <w:r w:rsidRPr="00436E9B">
            <w:rPr>
              <w:rFonts w:hint="eastAsia"/>
            </w:rPr>
            <w:t>ä</w:t>
          </w:r>
          <w:r w:rsidRPr="00436E9B">
            <w:t>t mukaan lukien, yrityksen tekemien arvonlis</w:t>
          </w:r>
          <w:r w:rsidRPr="00436E9B">
            <w:rPr>
              <w:rFonts w:hint="eastAsia"/>
            </w:rPr>
            <w:t>ä</w:t>
          </w:r>
          <w:r w:rsidRPr="00436E9B">
            <w:t>veroilmoitusten mukaan, jos yritys ilmoittaa arvonlis</w:t>
          </w:r>
          <w:r w:rsidRPr="00436E9B">
            <w:rPr>
              <w:rFonts w:hint="eastAsia"/>
            </w:rPr>
            <w:t>ä</w:t>
          </w:r>
          <w:r w:rsidRPr="00436E9B">
            <w:t>veronsa Verohallinnolle kalenterivuosittain;</w:t>
          </w:r>
        </w:p>
        <w:p w14:paraId="22A0619A" w14:textId="16AA0677" w:rsidR="005A2BE7" w:rsidRPr="00436E9B" w:rsidRDefault="005A2BE7" w:rsidP="00F65AB6">
          <w:pPr>
            <w:pStyle w:val="LLMomentinAlakohta"/>
          </w:pPr>
          <w:r w:rsidRPr="00436E9B">
            <w:t>d) yrityksen keskimääräinen kuukausikohtainen liikevaihto 1 päivänä tammikuuta 2020</w:t>
          </w:r>
          <w:r w:rsidR="005C0329">
            <w:t xml:space="preserve"> </w:t>
          </w:r>
          <w:r w:rsidRPr="00436E9B">
            <w:t>ja 29 päivän helmikuuta 2020 välisenä aikana, nämä päivät mukaan lukien, yrityksen tekemien arvonlisäveroilmoitusten mukaan tai niiden puuttuessa yrityksen oman ilmoituksen mukaan, jos yritys on perustettu siihen tämän kohdan a–c alakohtien mukaan sovellettavan arvonlisäverojen ilmoituskauden ensimmäisenä päivänä tai sen jälkeen;</w:t>
          </w:r>
        </w:p>
        <w:p w14:paraId="74453BEA" w14:textId="77777777" w:rsidR="005A2BE7" w:rsidRPr="00436E9B" w:rsidRDefault="005A2BE7" w:rsidP="00F65AB6">
          <w:pPr>
            <w:pStyle w:val="LLMomentinAlakohta"/>
          </w:pPr>
          <w:r w:rsidRPr="00436E9B">
            <w:t>e)</w:t>
          </w:r>
          <w:r w:rsidRPr="00436E9B">
            <w:rPr>
              <w:rFonts w:hint="eastAsia"/>
            </w:rPr>
            <w:t> </w:t>
          </w:r>
          <w:r w:rsidRPr="00436E9B">
            <w:t>yrityksen keskim</w:t>
          </w:r>
          <w:r w:rsidRPr="00436E9B">
            <w:rPr>
              <w:rFonts w:hint="eastAsia"/>
            </w:rPr>
            <w:t>ää</w:t>
          </w:r>
          <w:r w:rsidRPr="00436E9B">
            <w:t>r</w:t>
          </w:r>
          <w:r w:rsidRPr="00436E9B">
            <w:rPr>
              <w:rFonts w:hint="eastAsia"/>
            </w:rPr>
            <w:t>ä</w:t>
          </w:r>
          <w:r w:rsidRPr="00436E9B">
            <w:t>inen kuukausikohtainen liikevaihto 1 p</w:t>
          </w:r>
          <w:r w:rsidRPr="00436E9B">
            <w:rPr>
              <w:rFonts w:hint="eastAsia"/>
            </w:rPr>
            <w:t>ä</w:t>
          </w:r>
          <w:r w:rsidRPr="00436E9B">
            <w:t>iv</w:t>
          </w:r>
          <w:r w:rsidRPr="00436E9B">
            <w:rPr>
              <w:rFonts w:hint="eastAsia"/>
            </w:rPr>
            <w:t>ä</w:t>
          </w:r>
          <w:r w:rsidRPr="00436E9B">
            <w:t>n kes</w:t>
          </w:r>
          <w:r w:rsidRPr="00436E9B">
            <w:rPr>
              <w:rFonts w:hint="eastAsia"/>
            </w:rPr>
            <w:t>ä</w:t>
          </w:r>
          <w:r w:rsidRPr="00436E9B">
            <w:t>kuuta 2019 ja 30</w:t>
          </w:r>
          <w:r w:rsidRPr="00436E9B">
            <w:rPr>
              <w:rFonts w:hint="eastAsia"/>
            </w:rPr>
            <w:t> </w:t>
          </w:r>
          <w:r w:rsidRPr="00436E9B">
            <w:t>p</w:t>
          </w:r>
          <w:r w:rsidRPr="00436E9B">
            <w:rPr>
              <w:rFonts w:hint="eastAsia"/>
            </w:rPr>
            <w:t>ä</w:t>
          </w:r>
          <w:r w:rsidRPr="00436E9B">
            <w:t>iv</w:t>
          </w:r>
          <w:r w:rsidRPr="00436E9B">
            <w:rPr>
              <w:rFonts w:hint="eastAsia"/>
            </w:rPr>
            <w:t>ä</w:t>
          </w:r>
          <w:r w:rsidRPr="00436E9B">
            <w:t>n syyskuuta 2019 v</w:t>
          </w:r>
          <w:r w:rsidRPr="00436E9B">
            <w:rPr>
              <w:rFonts w:hint="eastAsia"/>
            </w:rPr>
            <w:t>ä</w:t>
          </w:r>
          <w:r w:rsidRPr="00436E9B">
            <w:t>lisen</w:t>
          </w:r>
          <w:r w:rsidRPr="00436E9B">
            <w:rPr>
              <w:rFonts w:hint="eastAsia"/>
            </w:rPr>
            <w:t>ä</w:t>
          </w:r>
          <w:r w:rsidRPr="00436E9B">
            <w:t xml:space="preserve"> aikana, n</w:t>
          </w:r>
          <w:r w:rsidRPr="00436E9B">
            <w:rPr>
              <w:rFonts w:hint="eastAsia"/>
            </w:rPr>
            <w:t>ä</w:t>
          </w:r>
          <w:r w:rsidRPr="00436E9B">
            <w:t>m</w:t>
          </w:r>
          <w:r w:rsidRPr="00436E9B">
            <w:rPr>
              <w:rFonts w:hint="eastAsia"/>
            </w:rPr>
            <w:t>ä</w:t>
          </w:r>
          <w:r w:rsidRPr="00436E9B">
            <w:t xml:space="preserve"> p</w:t>
          </w:r>
          <w:r w:rsidRPr="00436E9B">
            <w:rPr>
              <w:rFonts w:hint="eastAsia"/>
            </w:rPr>
            <w:t>ä</w:t>
          </w:r>
          <w:r w:rsidRPr="00436E9B">
            <w:t>iv</w:t>
          </w:r>
          <w:r w:rsidRPr="00436E9B">
            <w:rPr>
              <w:rFonts w:hint="eastAsia"/>
            </w:rPr>
            <w:t>ä</w:t>
          </w:r>
          <w:r w:rsidRPr="00436E9B">
            <w:t>t mukaan lukien, yrityksen oman ilmoituksen mukaan, jos yritys ei ole tehnyt arvonlis</w:t>
          </w:r>
          <w:r w:rsidRPr="00436E9B">
            <w:rPr>
              <w:rFonts w:hint="eastAsia"/>
            </w:rPr>
            <w:t>ä</w:t>
          </w:r>
          <w:r w:rsidRPr="00436E9B">
            <w:t>veroilmoituksia;</w:t>
          </w:r>
        </w:p>
        <w:p w14:paraId="7FB612F0" w14:textId="67FFBA03" w:rsidR="0002680A" w:rsidRDefault="00F31184" w:rsidP="00F31184">
          <w:pPr>
            <w:pStyle w:val="LLKappalejako"/>
          </w:pPr>
          <w:r>
            <w:t>Tässä pykälässä s</w:t>
          </w:r>
          <w:r w:rsidR="005A2BE7" w:rsidRPr="00436E9B">
            <w:t>äädettyyn tukeen</w:t>
          </w:r>
          <w:r w:rsidR="0002680A">
            <w:t xml:space="preserve"> ei sovelleta tämän lain 2 §</w:t>
          </w:r>
          <w:r w:rsidR="00F65AB6">
            <w:t>:n</w:t>
          </w:r>
          <w:r w:rsidR="0002680A">
            <w:t xml:space="preserve"> 1</w:t>
          </w:r>
          <w:r w:rsidR="00B34AF2">
            <w:t xml:space="preserve"> ja 2</w:t>
          </w:r>
          <w:r w:rsidR="00F65AB6">
            <w:t xml:space="preserve"> </w:t>
          </w:r>
          <w:r w:rsidR="0002680A">
            <w:t xml:space="preserve">kohtaa ja 2 momenttia, 3 </w:t>
          </w:r>
          <w:proofErr w:type="gramStart"/>
          <w:r w:rsidR="0002680A">
            <w:t>§</w:t>
          </w:r>
          <w:r w:rsidR="00F65AB6">
            <w:t>:</w:t>
          </w:r>
          <w:proofErr w:type="spellStart"/>
          <w:r w:rsidR="00F65AB6">
            <w:t>ää</w:t>
          </w:r>
          <w:proofErr w:type="spellEnd"/>
          <w:proofErr w:type="gramEnd"/>
          <w:r w:rsidR="0002680A">
            <w:t>, 4 §:n 1 ja 2 kohtia, 5</w:t>
          </w:r>
          <w:r w:rsidR="00F65AB6">
            <w:t xml:space="preserve"> </w:t>
          </w:r>
          <w:r w:rsidR="0002680A">
            <w:t>§:n 1 ja 3 momenttia eikä 7 §</w:t>
          </w:r>
          <w:r w:rsidR="00F65AB6">
            <w:t>:n</w:t>
          </w:r>
          <w:r w:rsidR="0002680A">
            <w:t xml:space="preserve"> 1 momenttia.</w:t>
          </w:r>
        </w:p>
        <w:p w14:paraId="22EEEA50" w14:textId="77777777" w:rsidR="0002680A" w:rsidRDefault="0002680A" w:rsidP="002F36C5">
          <w:pPr>
            <w:spacing w:line="240" w:lineRule="auto"/>
          </w:pPr>
        </w:p>
        <w:p w14:paraId="6D701770" w14:textId="77777777" w:rsidR="00F31184" w:rsidRDefault="00F31184" w:rsidP="00F31184">
          <w:pPr>
            <w:pStyle w:val="LLPykala"/>
          </w:pPr>
          <w:r>
            <w:t>14 §</w:t>
          </w:r>
        </w:p>
        <w:p w14:paraId="00401F53" w14:textId="77777777" w:rsidR="00F31184" w:rsidRDefault="00F31184" w:rsidP="00F31184">
          <w:pPr>
            <w:pStyle w:val="LLPykalanOtsikko"/>
          </w:pPr>
          <w:r>
            <w:t>Voimaantulo</w:t>
          </w:r>
        </w:p>
        <w:p w14:paraId="3A17D2EB" w14:textId="36FE5B8A" w:rsidR="005A2BE7" w:rsidRPr="00436E9B" w:rsidRDefault="00F31184" w:rsidP="00F31184">
          <w:pPr>
            <w:pStyle w:val="LLKappalejako"/>
          </w:pPr>
          <w:r>
            <w:t>Tämä laki tulee voimaan 1 päivänä heinäkuuta 2020 ja on voimassa 30 päivään kesäkuuta 2022.</w:t>
          </w:r>
        </w:p>
        <w:p w14:paraId="7DA9C57A" w14:textId="099D5AB6" w:rsidR="005A2BE7" w:rsidRDefault="005A2BE7" w:rsidP="002F36C5">
          <w:pPr>
            <w:spacing w:line="240" w:lineRule="auto"/>
          </w:pPr>
        </w:p>
        <w:p w14:paraId="031F3C86" w14:textId="77777777" w:rsidR="000C518F" w:rsidRPr="00E34C97" w:rsidRDefault="000C518F" w:rsidP="002F36C5">
          <w:pPr>
            <w:pStyle w:val="LLNormaali"/>
            <w:spacing w:line="240" w:lineRule="auto"/>
            <w:jc w:val="center"/>
          </w:pPr>
          <w:r w:rsidRPr="00E34C97">
            <w:t>———</w:t>
          </w:r>
        </w:p>
        <w:p w14:paraId="5A732C13" w14:textId="0EA10AB2" w:rsidR="00BA71BD" w:rsidRPr="00436E9B" w:rsidRDefault="009167E1" w:rsidP="002F36C5">
          <w:pPr>
            <w:pStyle w:val="LLVoimaantulokappale"/>
            <w:spacing w:line="240" w:lineRule="auto"/>
            <w:rPr>
              <w:szCs w:val="22"/>
            </w:rPr>
          </w:pPr>
          <w:r w:rsidRPr="009B5252">
            <w:rPr>
              <w:szCs w:val="22"/>
            </w:rPr>
            <w:t xml:space="preserve">Tämä laki tulee voimaan </w:t>
          </w:r>
          <w:r w:rsidR="00570188" w:rsidRPr="00436E9B">
            <w:rPr>
              <w:szCs w:val="22"/>
            </w:rPr>
            <w:t>1.12.2021</w:t>
          </w:r>
          <w:r w:rsidR="00EA1F80" w:rsidRPr="00436E9B">
            <w:rPr>
              <w:szCs w:val="22"/>
            </w:rPr>
            <w:t>.</w:t>
          </w:r>
        </w:p>
        <w:p w14:paraId="46F5FE17" w14:textId="77777777" w:rsidR="000C518F" w:rsidRPr="00E34C97" w:rsidRDefault="000C518F" w:rsidP="002F36C5">
          <w:pPr>
            <w:pStyle w:val="LLNormaali"/>
            <w:spacing w:line="240" w:lineRule="auto"/>
            <w:jc w:val="center"/>
          </w:pPr>
          <w:r w:rsidRPr="00E34C97">
            <w:t>—————</w:t>
          </w:r>
        </w:p>
        <w:p w14:paraId="2817F3D2" w14:textId="12CD7E64" w:rsidR="004A648F" w:rsidRPr="00E34C97" w:rsidRDefault="00B86BF2" w:rsidP="002F36C5">
          <w:pPr>
            <w:pStyle w:val="LLNormaali"/>
            <w:spacing w:line="240" w:lineRule="auto"/>
          </w:pPr>
        </w:p>
      </w:sdtContent>
    </w:sdt>
    <w:p w14:paraId="39F18E1D" w14:textId="77777777" w:rsidR="004A648F" w:rsidRPr="00E34C97" w:rsidRDefault="004A648F" w:rsidP="002F36C5">
      <w:pPr>
        <w:pStyle w:val="LLNormaali"/>
        <w:spacing w:line="240" w:lineRule="auto"/>
      </w:pPr>
    </w:p>
    <w:p w14:paraId="02E5CBAD" w14:textId="77777777" w:rsidR="00137260" w:rsidRPr="00E34C97" w:rsidRDefault="00137260" w:rsidP="002F36C5">
      <w:pPr>
        <w:pStyle w:val="LLNormaali"/>
        <w:spacing w:line="240" w:lineRule="auto"/>
      </w:pPr>
    </w:p>
    <w:sdt>
      <w:sdtPr>
        <w:rPr>
          <w:szCs w:val="22"/>
        </w:rPr>
        <w:alias w:val="Päiväys"/>
        <w:tag w:val="CCPaivays"/>
        <w:id w:val="-857742363"/>
        <w:lock w:val="sdtLocked"/>
        <w:placeholder>
          <w:docPart w:val="5A97FE507E184D278DDA77776A78902C"/>
        </w:placeholder>
        <w15:color w:val="33CCCC"/>
        <w:text/>
      </w:sdtPr>
      <w:sdtEndPr/>
      <w:sdtContent>
        <w:p w14:paraId="44C356DB" w14:textId="3CB9B445" w:rsidR="005F6E65" w:rsidRPr="00E34C97" w:rsidRDefault="001401B3" w:rsidP="002F36C5">
          <w:pPr>
            <w:pStyle w:val="LLPaivays"/>
            <w:spacing w:line="240" w:lineRule="auto"/>
            <w:rPr>
              <w:szCs w:val="22"/>
            </w:rPr>
          </w:pPr>
          <w:r w:rsidRPr="00E34C97">
            <w:rPr>
              <w:szCs w:val="22"/>
            </w:rPr>
            <w:t xml:space="preserve">Helsingissä </w:t>
          </w:r>
          <w:r w:rsidR="000D553C" w:rsidRPr="00E34C97">
            <w:rPr>
              <w:szCs w:val="22"/>
            </w:rPr>
            <w:t>xx</w:t>
          </w:r>
          <w:r w:rsidRPr="00E34C97">
            <w:rPr>
              <w:szCs w:val="22"/>
            </w:rPr>
            <w:t>.</w:t>
          </w:r>
          <w:r w:rsidR="000D553C" w:rsidRPr="00E34C97">
            <w:rPr>
              <w:szCs w:val="22"/>
            </w:rPr>
            <w:t>xx</w:t>
          </w:r>
          <w:r w:rsidRPr="00E34C97">
            <w:rPr>
              <w:szCs w:val="22"/>
            </w:rPr>
            <w:t>.20</w:t>
          </w:r>
          <w:r w:rsidR="000C518F" w:rsidRPr="00E34C97">
            <w:rPr>
              <w:szCs w:val="22"/>
            </w:rPr>
            <w:t>21</w:t>
          </w:r>
        </w:p>
      </w:sdtContent>
    </w:sdt>
    <w:p w14:paraId="14E7F371" w14:textId="77777777" w:rsidR="005F6E65" w:rsidRPr="00E34C97" w:rsidRDefault="005F6E65" w:rsidP="002F36C5">
      <w:pPr>
        <w:pStyle w:val="LLNormaali"/>
        <w:spacing w:line="240" w:lineRule="auto"/>
      </w:pPr>
    </w:p>
    <w:sdt>
      <w:sdtPr>
        <w:rPr>
          <w:sz w:val="22"/>
          <w:szCs w:val="22"/>
        </w:rPr>
        <w:alias w:val="Allekirjoittajan asema"/>
        <w:tag w:val="CCAllekirjoitus"/>
        <w:id w:val="1565067034"/>
        <w:lock w:val="sdtLocked"/>
        <w:placeholder>
          <w:docPart w:val="5A97FE507E184D278DDA77776A78902C"/>
        </w:placeholder>
        <w15:color w:val="00FFFF"/>
      </w:sdtPr>
      <w:sdtEndPr/>
      <w:sdtContent>
        <w:p w14:paraId="21730567" w14:textId="07797A4A" w:rsidR="005F6E65" w:rsidRPr="00436E9B" w:rsidRDefault="0087446D" w:rsidP="00B86BAB">
          <w:pPr>
            <w:pStyle w:val="LLAllekirjoitus"/>
            <w:rPr>
              <w:sz w:val="22"/>
              <w:szCs w:val="22"/>
            </w:rPr>
          </w:pPr>
          <w:r w:rsidRPr="00436E9B">
            <w:rPr>
              <w:sz w:val="22"/>
              <w:szCs w:val="22"/>
            </w:rPr>
            <w:t>Pääministeri</w:t>
          </w:r>
        </w:p>
      </w:sdtContent>
    </w:sdt>
    <w:p w14:paraId="54A3019B" w14:textId="77777777" w:rsidR="005F6E65" w:rsidRPr="00436E9B" w:rsidRDefault="00746B85" w:rsidP="002F36C5">
      <w:pPr>
        <w:pStyle w:val="LLNimenselvennys"/>
        <w:spacing w:line="240" w:lineRule="auto"/>
        <w:rPr>
          <w:sz w:val="22"/>
          <w:szCs w:val="22"/>
        </w:rPr>
      </w:pPr>
      <w:r w:rsidRPr="00436E9B">
        <w:rPr>
          <w:sz w:val="22"/>
          <w:szCs w:val="22"/>
        </w:rPr>
        <w:t>Sanna Marin</w:t>
      </w:r>
    </w:p>
    <w:p w14:paraId="5D06CEAA" w14:textId="77777777" w:rsidR="005F6E65" w:rsidRPr="00E34C97" w:rsidRDefault="005F6E65" w:rsidP="002F36C5">
      <w:pPr>
        <w:pStyle w:val="LLNormaali"/>
        <w:spacing w:line="240" w:lineRule="auto"/>
      </w:pPr>
    </w:p>
    <w:p w14:paraId="0F13BFE4" w14:textId="77777777" w:rsidR="005F6E65" w:rsidRPr="00436E9B" w:rsidRDefault="00183311" w:rsidP="002F36C5">
      <w:pPr>
        <w:pStyle w:val="LLVarmennus"/>
        <w:spacing w:line="240" w:lineRule="auto"/>
        <w:rPr>
          <w:szCs w:val="22"/>
        </w:rPr>
      </w:pPr>
      <w:r w:rsidRPr="009B5252">
        <w:rPr>
          <w:szCs w:val="22"/>
        </w:rPr>
        <w:t>Elinkeino</w:t>
      </w:r>
      <w:r w:rsidR="00031114" w:rsidRPr="00436E9B">
        <w:rPr>
          <w:szCs w:val="22"/>
        </w:rPr>
        <w:t>ministeri</w:t>
      </w:r>
      <w:r w:rsidR="00385A06" w:rsidRPr="00436E9B">
        <w:rPr>
          <w:szCs w:val="22"/>
        </w:rPr>
        <w:t xml:space="preserve"> </w:t>
      </w:r>
      <w:r w:rsidRPr="00436E9B">
        <w:rPr>
          <w:szCs w:val="22"/>
        </w:rPr>
        <w:t>Mika</w:t>
      </w:r>
      <w:r w:rsidR="00B356D4" w:rsidRPr="00436E9B">
        <w:rPr>
          <w:szCs w:val="22"/>
        </w:rPr>
        <w:t xml:space="preserve"> </w:t>
      </w:r>
      <w:r w:rsidRPr="00436E9B">
        <w:rPr>
          <w:szCs w:val="22"/>
        </w:rPr>
        <w:t>L</w:t>
      </w:r>
      <w:r w:rsidR="00B356D4" w:rsidRPr="00436E9B">
        <w:rPr>
          <w:szCs w:val="22"/>
        </w:rPr>
        <w:t>i</w:t>
      </w:r>
      <w:r w:rsidRPr="00436E9B">
        <w:rPr>
          <w:szCs w:val="22"/>
        </w:rPr>
        <w:t>ntilä</w:t>
      </w:r>
    </w:p>
    <w:p w14:paraId="03B545F4" w14:textId="77777777" w:rsidR="004B1827" w:rsidRPr="00E34C97" w:rsidRDefault="000A334A" w:rsidP="002F36C5">
      <w:pPr>
        <w:pStyle w:val="LLNormaali"/>
        <w:spacing w:line="240" w:lineRule="auto"/>
        <w:sectPr w:rsidR="004B1827" w:rsidRPr="00E34C97" w:rsidSect="00C85EB5">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701" w:right="1780" w:bottom="2155" w:left="1780" w:header="1701" w:footer="1911" w:gutter="0"/>
          <w:cols w:space="720"/>
          <w:formProt w:val="0"/>
          <w:titlePg/>
          <w:docGrid w:linePitch="360"/>
        </w:sectPr>
      </w:pPr>
      <w:r w:rsidRPr="00E34C97">
        <w:br w:type="page"/>
      </w:r>
    </w:p>
    <w:bookmarkStart w:id="202" w:name="_Toc84586578" w:displacedByCustomXml="next"/>
    <w:bookmarkStart w:id="203" w:name="_Toc65684086" w:displacedByCustomXml="next"/>
    <w:bookmarkStart w:id="204" w:name="_Toc65662995" w:displacedByCustomXml="next"/>
    <w:bookmarkStart w:id="205" w:name="_Toc65656571" w:displacedByCustomXml="next"/>
    <w:bookmarkStart w:id="206" w:name="_Toc65502972" w:displacedByCustomXml="next"/>
    <w:bookmarkStart w:id="207" w:name="_Toc64643006" w:displacedByCustomXml="next"/>
    <w:bookmarkStart w:id="208" w:name="_Toc20986674" w:displacedByCustomXml="next"/>
    <w:sdt>
      <w:sdtPr>
        <w:rPr>
          <w:szCs w:val="22"/>
        </w:rPr>
        <w:alias w:val="Liitteet"/>
        <w:tag w:val="CCLiitteet"/>
        <w:id w:val="-100575990"/>
        <w:placeholder>
          <w:docPart w:val="950277E17FD44DC3AD38271F4EA42870"/>
        </w:placeholder>
        <w15:color w:val="33CCCC"/>
        <w:comboBox>
          <w:listItem w:value="Valitse kohde."/>
          <w:listItem w:displayText="Liite" w:value="Liite"/>
          <w:listItem w:displayText="Liitteet" w:value="Liitteet"/>
        </w:comboBox>
      </w:sdtPr>
      <w:sdtEndPr/>
      <w:sdtContent>
        <w:p w14:paraId="5C4956FD" w14:textId="2BF8891D" w:rsidR="000A334A" w:rsidRPr="00E34C97" w:rsidRDefault="00DC53B1" w:rsidP="002F36C5">
          <w:pPr>
            <w:pStyle w:val="LLLiite"/>
            <w:spacing w:line="240" w:lineRule="auto"/>
            <w:rPr>
              <w:szCs w:val="22"/>
            </w:rPr>
          </w:pPr>
          <w:r w:rsidRPr="00E34C97">
            <w:rPr>
              <w:szCs w:val="22"/>
            </w:rPr>
            <w:t>Liite</w:t>
          </w:r>
        </w:p>
      </w:sdtContent>
    </w:sdt>
    <w:bookmarkEnd w:id="202" w:displacedByCustomXml="prev"/>
    <w:bookmarkEnd w:id="203" w:displacedByCustomXml="prev"/>
    <w:bookmarkEnd w:id="204" w:displacedByCustomXml="prev"/>
    <w:bookmarkEnd w:id="205" w:displacedByCustomXml="prev"/>
    <w:bookmarkEnd w:id="206" w:displacedByCustomXml="prev"/>
    <w:bookmarkEnd w:id="207" w:displacedByCustomXml="prev"/>
    <w:bookmarkEnd w:id="208" w:displacedByCustomXml="prev"/>
    <w:bookmarkStart w:id="209" w:name="_Toc84586579" w:displacedByCustomXml="next"/>
    <w:bookmarkStart w:id="210" w:name="_Toc65684087" w:displacedByCustomXml="next"/>
    <w:bookmarkStart w:id="211" w:name="_Toc65662996" w:displacedByCustomXml="next"/>
    <w:bookmarkStart w:id="212" w:name="_Toc65656572" w:displacedByCustomXml="next"/>
    <w:bookmarkStart w:id="213" w:name="_Toc65502973" w:displacedByCustomXml="next"/>
    <w:bookmarkStart w:id="214" w:name="_Toc64643007" w:displacedByCustomXml="next"/>
    <w:bookmarkStart w:id="215" w:name="_Toc20986675" w:displacedByCustomXml="next"/>
    <w:sdt>
      <w:sdtPr>
        <w:alias w:val="Rinnakkaistekstit"/>
        <w:tag w:val="CCRinnakkaistekstit"/>
        <w:id w:val="-1936507279"/>
        <w:placeholder>
          <w:docPart w:val="950277E17FD44DC3AD38271F4EA42870"/>
        </w:placeholder>
        <w15:color w:val="00FFFF"/>
        <w:dropDownList>
          <w:listItem w:value="Valitse kohde."/>
          <w:listItem w:displayText="Rinnakkaisteksti" w:value="Rinnakkaisteksti"/>
          <w:listItem w:displayText="Rinnakkaistekstit" w:value="Rinnakkaistekstit"/>
        </w:dropDownList>
      </w:sdtPr>
      <w:sdtEndPr/>
      <w:sdtContent>
        <w:p w14:paraId="049B0E57" w14:textId="0A984B00" w:rsidR="00B34684" w:rsidRPr="00E34C97" w:rsidRDefault="00DC53B1" w:rsidP="002F36C5">
          <w:pPr>
            <w:pStyle w:val="LLRinnakkaistekstit"/>
            <w:spacing w:line="240" w:lineRule="auto"/>
          </w:pPr>
          <w:r w:rsidRPr="00E34C97">
            <w:t>Rinnakkaisteksti</w:t>
          </w:r>
        </w:p>
      </w:sdtContent>
    </w:sdt>
    <w:bookmarkEnd w:id="209" w:displacedByCustomXml="prev"/>
    <w:bookmarkEnd w:id="210" w:displacedByCustomXml="prev"/>
    <w:bookmarkEnd w:id="211" w:displacedByCustomXml="prev"/>
    <w:bookmarkEnd w:id="212" w:displacedByCustomXml="prev"/>
    <w:bookmarkEnd w:id="213" w:displacedByCustomXml="prev"/>
    <w:bookmarkEnd w:id="214" w:displacedByCustomXml="prev"/>
    <w:bookmarkEnd w:id="215" w:displacedByCustomXml="prev"/>
    <w:p w14:paraId="4B81DEB2" w14:textId="77777777" w:rsidR="00B34684" w:rsidRPr="00E34C97" w:rsidRDefault="00B34684" w:rsidP="002F36C5">
      <w:pPr>
        <w:pStyle w:val="LLNormaali"/>
        <w:spacing w:line="240" w:lineRule="auto"/>
        <w:rPr>
          <w:lang w:eastAsia="fi-FI"/>
        </w:rPr>
      </w:pPr>
    </w:p>
    <w:p w14:paraId="3399FAE6" w14:textId="1438C760" w:rsidR="00247DAA" w:rsidRPr="00E34C97" w:rsidRDefault="00247DAA" w:rsidP="002F36C5">
      <w:pPr>
        <w:pStyle w:val="LLNormaali"/>
        <w:spacing w:line="240" w:lineRule="auto"/>
      </w:pPr>
      <w:bookmarkStart w:id="216" w:name="_Toc20986676"/>
      <w:bookmarkStart w:id="217" w:name="_Toc64643008"/>
      <w:bookmarkEnd w:id="216"/>
      <w:bookmarkEnd w:id="217"/>
    </w:p>
    <w:sectPr w:rsidR="00247DAA" w:rsidRPr="00E34C97"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CAAEA" w14:textId="77777777" w:rsidR="00B86BF2" w:rsidRDefault="00B86BF2">
      <w:r>
        <w:separator/>
      </w:r>
    </w:p>
  </w:endnote>
  <w:endnote w:type="continuationSeparator" w:id="0">
    <w:p w14:paraId="16AB596B" w14:textId="77777777" w:rsidR="00B86BF2" w:rsidRDefault="00B86BF2">
      <w:r>
        <w:continuationSeparator/>
      </w:r>
    </w:p>
  </w:endnote>
  <w:endnote w:type="continuationNotice" w:id="1">
    <w:p w14:paraId="70A70759" w14:textId="77777777" w:rsidR="00B86BF2" w:rsidRDefault="00B86B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E76A0" w14:textId="77777777" w:rsidR="00F31184" w:rsidRDefault="00F31184"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11D9B890" w14:textId="77777777" w:rsidR="00F31184" w:rsidRDefault="00F3118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F31184" w14:paraId="52A01A70" w14:textId="77777777" w:rsidTr="000C5020">
      <w:trPr>
        <w:trHeight w:hRule="exact" w:val="356"/>
      </w:trPr>
      <w:tc>
        <w:tcPr>
          <w:tcW w:w="2828" w:type="dxa"/>
          <w:shd w:val="clear" w:color="auto" w:fill="auto"/>
          <w:vAlign w:val="bottom"/>
        </w:tcPr>
        <w:p w14:paraId="14A20930" w14:textId="77777777" w:rsidR="00F31184" w:rsidRPr="000C5020" w:rsidRDefault="00F31184" w:rsidP="001310B9">
          <w:pPr>
            <w:pStyle w:val="Alatunniste"/>
            <w:rPr>
              <w:sz w:val="18"/>
              <w:szCs w:val="18"/>
            </w:rPr>
          </w:pPr>
        </w:p>
      </w:tc>
      <w:tc>
        <w:tcPr>
          <w:tcW w:w="2829" w:type="dxa"/>
          <w:shd w:val="clear" w:color="auto" w:fill="auto"/>
          <w:vAlign w:val="bottom"/>
        </w:tcPr>
        <w:p w14:paraId="27473F45" w14:textId="7454A128" w:rsidR="00F31184" w:rsidRPr="000C5020" w:rsidRDefault="00F31184"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CA02FA">
            <w:rPr>
              <w:rStyle w:val="Sivunumero"/>
              <w:noProof/>
              <w:sz w:val="22"/>
            </w:rPr>
            <w:t>20</w:t>
          </w:r>
          <w:r w:rsidRPr="000C5020">
            <w:rPr>
              <w:rStyle w:val="Sivunumero"/>
              <w:sz w:val="22"/>
            </w:rPr>
            <w:fldChar w:fldCharType="end"/>
          </w:r>
        </w:p>
      </w:tc>
      <w:tc>
        <w:tcPr>
          <w:tcW w:w="2829" w:type="dxa"/>
          <w:shd w:val="clear" w:color="auto" w:fill="auto"/>
          <w:vAlign w:val="bottom"/>
        </w:tcPr>
        <w:p w14:paraId="735302D2" w14:textId="77777777" w:rsidR="00F31184" w:rsidRPr="000C5020" w:rsidRDefault="00F31184" w:rsidP="001310B9">
          <w:pPr>
            <w:pStyle w:val="Alatunniste"/>
            <w:rPr>
              <w:sz w:val="18"/>
              <w:szCs w:val="18"/>
            </w:rPr>
          </w:pPr>
        </w:p>
      </w:tc>
    </w:tr>
  </w:tbl>
  <w:p w14:paraId="6323271B" w14:textId="77777777" w:rsidR="00F31184" w:rsidRDefault="00F31184" w:rsidP="001310B9">
    <w:pPr>
      <w:pStyle w:val="Alatunniste"/>
    </w:pPr>
  </w:p>
  <w:p w14:paraId="56A030A4" w14:textId="77777777" w:rsidR="00F31184" w:rsidRDefault="00F31184" w:rsidP="001310B9">
    <w:pPr>
      <w:pStyle w:val="Alatunniste"/>
      <w:framePr w:wrap="around" w:vAnchor="text" w:hAnchor="page" w:x="5921" w:y="729"/>
      <w:rPr>
        <w:rStyle w:val="Sivunumero"/>
      </w:rPr>
    </w:pPr>
  </w:p>
  <w:p w14:paraId="5A76EAC1" w14:textId="77777777" w:rsidR="00F31184" w:rsidRDefault="00F31184"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F31184" w14:paraId="2497C16F" w14:textId="77777777" w:rsidTr="000C5020">
      <w:trPr>
        <w:trHeight w:val="841"/>
      </w:trPr>
      <w:tc>
        <w:tcPr>
          <w:tcW w:w="2829" w:type="dxa"/>
          <w:shd w:val="clear" w:color="auto" w:fill="auto"/>
        </w:tcPr>
        <w:p w14:paraId="14980976" w14:textId="77777777" w:rsidR="00F31184" w:rsidRPr="000C5020" w:rsidRDefault="00F31184" w:rsidP="005224A0">
          <w:pPr>
            <w:pStyle w:val="Alatunniste"/>
            <w:rPr>
              <w:sz w:val="17"/>
              <w:szCs w:val="18"/>
            </w:rPr>
          </w:pPr>
        </w:p>
      </w:tc>
      <w:tc>
        <w:tcPr>
          <w:tcW w:w="2829" w:type="dxa"/>
          <w:shd w:val="clear" w:color="auto" w:fill="auto"/>
          <w:vAlign w:val="bottom"/>
        </w:tcPr>
        <w:p w14:paraId="27AF9ECE" w14:textId="77777777" w:rsidR="00F31184" w:rsidRPr="000C5020" w:rsidRDefault="00F31184" w:rsidP="000C5020">
          <w:pPr>
            <w:pStyle w:val="Alatunniste"/>
            <w:jc w:val="center"/>
            <w:rPr>
              <w:sz w:val="22"/>
              <w:szCs w:val="22"/>
            </w:rPr>
          </w:pPr>
        </w:p>
      </w:tc>
      <w:tc>
        <w:tcPr>
          <w:tcW w:w="2829" w:type="dxa"/>
          <w:shd w:val="clear" w:color="auto" w:fill="auto"/>
        </w:tcPr>
        <w:p w14:paraId="176BFB63" w14:textId="77777777" w:rsidR="00F31184" w:rsidRPr="000C5020" w:rsidRDefault="00F31184" w:rsidP="005224A0">
          <w:pPr>
            <w:pStyle w:val="Alatunniste"/>
            <w:rPr>
              <w:sz w:val="17"/>
              <w:szCs w:val="18"/>
            </w:rPr>
          </w:pPr>
        </w:p>
      </w:tc>
    </w:tr>
  </w:tbl>
  <w:p w14:paraId="6CE48933" w14:textId="77777777" w:rsidR="00F31184" w:rsidRPr="001310B9" w:rsidRDefault="00F31184">
    <w:pPr>
      <w:pStyle w:val="Alatunniste"/>
      <w:rPr>
        <w:sz w:val="22"/>
        <w:szCs w:val="22"/>
      </w:rPr>
    </w:pPr>
  </w:p>
  <w:p w14:paraId="16706D7B" w14:textId="77777777" w:rsidR="00F31184" w:rsidRDefault="00F3118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F41D9" w14:textId="77777777" w:rsidR="00B86BF2" w:rsidRDefault="00B86BF2">
      <w:r>
        <w:separator/>
      </w:r>
    </w:p>
  </w:footnote>
  <w:footnote w:type="continuationSeparator" w:id="0">
    <w:p w14:paraId="022CB6AE" w14:textId="77777777" w:rsidR="00B86BF2" w:rsidRDefault="00B86BF2">
      <w:r>
        <w:continuationSeparator/>
      </w:r>
    </w:p>
  </w:footnote>
  <w:footnote w:type="continuationNotice" w:id="1">
    <w:p w14:paraId="3D8409CF" w14:textId="77777777" w:rsidR="00B86BF2" w:rsidRDefault="00B86B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C0F0F" w14:textId="77777777" w:rsidR="00F31184" w:rsidRDefault="00F3118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31184" w14:paraId="56D5730F" w14:textId="77777777" w:rsidTr="00C95716">
      <w:tc>
        <w:tcPr>
          <w:tcW w:w="2140" w:type="dxa"/>
        </w:tcPr>
        <w:p w14:paraId="7FD96C54" w14:textId="77777777" w:rsidR="00F31184" w:rsidRDefault="00F31184" w:rsidP="00C95716">
          <w:pPr>
            <w:rPr>
              <w:lang w:val="en-US"/>
            </w:rPr>
          </w:pPr>
        </w:p>
      </w:tc>
      <w:tc>
        <w:tcPr>
          <w:tcW w:w="4281" w:type="dxa"/>
          <w:gridSpan w:val="2"/>
        </w:tcPr>
        <w:p w14:paraId="531DC3A8" w14:textId="77777777" w:rsidR="00F31184" w:rsidRDefault="00F31184" w:rsidP="00C95716">
          <w:pPr>
            <w:jc w:val="center"/>
          </w:pPr>
        </w:p>
      </w:tc>
      <w:tc>
        <w:tcPr>
          <w:tcW w:w="2141" w:type="dxa"/>
        </w:tcPr>
        <w:p w14:paraId="37E7E8A9" w14:textId="77777777" w:rsidR="00F31184" w:rsidRDefault="00F31184" w:rsidP="00C95716">
          <w:pPr>
            <w:rPr>
              <w:lang w:val="en-US"/>
            </w:rPr>
          </w:pPr>
        </w:p>
      </w:tc>
    </w:tr>
    <w:tr w:rsidR="00F31184" w14:paraId="5CBE4FE4" w14:textId="77777777" w:rsidTr="00C95716">
      <w:tc>
        <w:tcPr>
          <w:tcW w:w="4281" w:type="dxa"/>
          <w:gridSpan w:val="2"/>
        </w:tcPr>
        <w:p w14:paraId="55ABF438" w14:textId="77777777" w:rsidR="00F31184" w:rsidRPr="00AC3BA6" w:rsidRDefault="00F31184" w:rsidP="00C95716">
          <w:pPr>
            <w:rPr>
              <w:i/>
            </w:rPr>
          </w:pPr>
        </w:p>
      </w:tc>
      <w:tc>
        <w:tcPr>
          <w:tcW w:w="4281" w:type="dxa"/>
          <w:gridSpan w:val="2"/>
        </w:tcPr>
        <w:p w14:paraId="40C4E627" w14:textId="77777777" w:rsidR="00F31184" w:rsidRPr="00AC3BA6" w:rsidRDefault="00F31184" w:rsidP="00C95716">
          <w:pPr>
            <w:rPr>
              <w:i/>
            </w:rPr>
          </w:pPr>
        </w:p>
      </w:tc>
    </w:tr>
  </w:tbl>
  <w:p w14:paraId="0C0BC2FC" w14:textId="77777777" w:rsidR="00F31184" w:rsidRDefault="00F31184"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31184" w14:paraId="68D60A68" w14:textId="77777777" w:rsidTr="00F674CC">
      <w:tc>
        <w:tcPr>
          <w:tcW w:w="2140" w:type="dxa"/>
        </w:tcPr>
        <w:p w14:paraId="156B056D" w14:textId="77777777" w:rsidR="00F31184" w:rsidRPr="00A34F4E" w:rsidRDefault="00F31184" w:rsidP="00F674CC"/>
      </w:tc>
      <w:tc>
        <w:tcPr>
          <w:tcW w:w="4281" w:type="dxa"/>
          <w:gridSpan w:val="2"/>
        </w:tcPr>
        <w:p w14:paraId="45BBEAC8" w14:textId="77777777" w:rsidR="00F31184" w:rsidRDefault="00F31184" w:rsidP="00F674CC">
          <w:pPr>
            <w:jc w:val="center"/>
          </w:pPr>
        </w:p>
      </w:tc>
      <w:tc>
        <w:tcPr>
          <w:tcW w:w="2141" w:type="dxa"/>
        </w:tcPr>
        <w:p w14:paraId="552ADFBC" w14:textId="77777777" w:rsidR="00F31184" w:rsidRPr="00A34F4E" w:rsidRDefault="00F31184" w:rsidP="00F674CC"/>
      </w:tc>
    </w:tr>
    <w:tr w:rsidR="00F31184" w14:paraId="7D6914E1" w14:textId="77777777" w:rsidTr="00F674CC">
      <w:tc>
        <w:tcPr>
          <w:tcW w:w="4281" w:type="dxa"/>
          <w:gridSpan w:val="2"/>
        </w:tcPr>
        <w:p w14:paraId="765A332F" w14:textId="77777777" w:rsidR="00F31184" w:rsidRPr="00AC3BA6" w:rsidRDefault="00F31184" w:rsidP="00F674CC">
          <w:pPr>
            <w:rPr>
              <w:i/>
            </w:rPr>
          </w:pPr>
        </w:p>
      </w:tc>
      <w:tc>
        <w:tcPr>
          <w:tcW w:w="4281" w:type="dxa"/>
          <w:gridSpan w:val="2"/>
        </w:tcPr>
        <w:p w14:paraId="7D6A987E" w14:textId="77777777" w:rsidR="00F31184" w:rsidRPr="00AC3BA6" w:rsidRDefault="00F31184" w:rsidP="00F674CC">
          <w:pPr>
            <w:rPr>
              <w:i/>
            </w:rPr>
          </w:pPr>
        </w:p>
      </w:tc>
    </w:tr>
  </w:tbl>
  <w:p w14:paraId="4352E65D" w14:textId="77777777" w:rsidR="00F31184" w:rsidRDefault="00F3118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1"/>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66"/>
    <w:rsid w:val="00000B13"/>
    <w:rsid w:val="00000D79"/>
    <w:rsid w:val="00001C65"/>
    <w:rsid w:val="000026A6"/>
    <w:rsid w:val="00002765"/>
    <w:rsid w:val="00003D02"/>
    <w:rsid w:val="000046E8"/>
    <w:rsid w:val="0000497A"/>
    <w:rsid w:val="00005736"/>
    <w:rsid w:val="00006039"/>
    <w:rsid w:val="00007C03"/>
    <w:rsid w:val="00007EA2"/>
    <w:rsid w:val="00012145"/>
    <w:rsid w:val="000131D0"/>
    <w:rsid w:val="0001433B"/>
    <w:rsid w:val="0001520F"/>
    <w:rsid w:val="0001582F"/>
    <w:rsid w:val="00015D45"/>
    <w:rsid w:val="000166D0"/>
    <w:rsid w:val="00017270"/>
    <w:rsid w:val="00017BE6"/>
    <w:rsid w:val="000202BC"/>
    <w:rsid w:val="000208A6"/>
    <w:rsid w:val="00021033"/>
    <w:rsid w:val="0002194F"/>
    <w:rsid w:val="00023201"/>
    <w:rsid w:val="0002355F"/>
    <w:rsid w:val="00024344"/>
    <w:rsid w:val="00024B6D"/>
    <w:rsid w:val="00025DA5"/>
    <w:rsid w:val="0002680A"/>
    <w:rsid w:val="000269DC"/>
    <w:rsid w:val="00027482"/>
    <w:rsid w:val="000278A9"/>
    <w:rsid w:val="00027992"/>
    <w:rsid w:val="00030044"/>
    <w:rsid w:val="000307F4"/>
    <w:rsid w:val="00030BA9"/>
    <w:rsid w:val="00031114"/>
    <w:rsid w:val="00031C4C"/>
    <w:rsid w:val="0003265F"/>
    <w:rsid w:val="00032D08"/>
    <w:rsid w:val="00032F1D"/>
    <w:rsid w:val="000331C9"/>
    <w:rsid w:val="0003331C"/>
    <w:rsid w:val="0003393F"/>
    <w:rsid w:val="00033F2E"/>
    <w:rsid w:val="00034B95"/>
    <w:rsid w:val="000354F4"/>
    <w:rsid w:val="00035F40"/>
    <w:rsid w:val="0003652F"/>
    <w:rsid w:val="000370C8"/>
    <w:rsid w:val="00040528"/>
    <w:rsid w:val="00040CFE"/>
    <w:rsid w:val="00040D23"/>
    <w:rsid w:val="00042D3D"/>
    <w:rsid w:val="0004360C"/>
    <w:rsid w:val="00043723"/>
    <w:rsid w:val="00043F6F"/>
    <w:rsid w:val="00044A1B"/>
    <w:rsid w:val="00045101"/>
    <w:rsid w:val="00046AF3"/>
    <w:rsid w:val="00046C60"/>
    <w:rsid w:val="00046FDE"/>
    <w:rsid w:val="00047B66"/>
    <w:rsid w:val="00047B6E"/>
    <w:rsid w:val="00047F7C"/>
    <w:rsid w:val="000502E9"/>
    <w:rsid w:val="00050C95"/>
    <w:rsid w:val="00050D4E"/>
    <w:rsid w:val="00051304"/>
    <w:rsid w:val="00052549"/>
    <w:rsid w:val="00052E56"/>
    <w:rsid w:val="000543D1"/>
    <w:rsid w:val="0005697C"/>
    <w:rsid w:val="00056E71"/>
    <w:rsid w:val="00057B14"/>
    <w:rsid w:val="000608D6"/>
    <w:rsid w:val="00060B64"/>
    <w:rsid w:val="00061200"/>
    <w:rsid w:val="00061325"/>
    <w:rsid w:val="000614BC"/>
    <w:rsid w:val="00061565"/>
    <w:rsid w:val="0006176D"/>
    <w:rsid w:val="00061FE7"/>
    <w:rsid w:val="00062A38"/>
    <w:rsid w:val="00062D45"/>
    <w:rsid w:val="00062E46"/>
    <w:rsid w:val="00063DCC"/>
    <w:rsid w:val="000646B8"/>
    <w:rsid w:val="00066DC3"/>
    <w:rsid w:val="000677E9"/>
    <w:rsid w:val="00070B45"/>
    <w:rsid w:val="0007112D"/>
    <w:rsid w:val="00071814"/>
    <w:rsid w:val="000722C4"/>
    <w:rsid w:val="0007388F"/>
    <w:rsid w:val="00074B5E"/>
    <w:rsid w:val="00075ADB"/>
    <w:rsid w:val="000769BB"/>
    <w:rsid w:val="00076DF1"/>
    <w:rsid w:val="00077867"/>
    <w:rsid w:val="00077C1C"/>
    <w:rsid w:val="00080BF7"/>
    <w:rsid w:val="000811EC"/>
    <w:rsid w:val="00081D3F"/>
    <w:rsid w:val="00082609"/>
    <w:rsid w:val="00083E71"/>
    <w:rsid w:val="00084034"/>
    <w:rsid w:val="000852C2"/>
    <w:rsid w:val="000863E1"/>
    <w:rsid w:val="00086D51"/>
    <w:rsid w:val="00086E44"/>
    <w:rsid w:val="00086F52"/>
    <w:rsid w:val="00086F8A"/>
    <w:rsid w:val="00090160"/>
    <w:rsid w:val="00090BAD"/>
    <w:rsid w:val="00090F33"/>
    <w:rsid w:val="000919F0"/>
    <w:rsid w:val="0009275E"/>
    <w:rsid w:val="00092DC8"/>
    <w:rsid w:val="00094938"/>
    <w:rsid w:val="00095306"/>
    <w:rsid w:val="0009580F"/>
    <w:rsid w:val="000958EB"/>
    <w:rsid w:val="00095BC2"/>
    <w:rsid w:val="00095D54"/>
    <w:rsid w:val="00096050"/>
    <w:rsid w:val="0009681B"/>
    <w:rsid w:val="000968AF"/>
    <w:rsid w:val="00096F94"/>
    <w:rsid w:val="000973BA"/>
    <w:rsid w:val="00097836"/>
    <w:rsid w:val="000A06A9"/>
    <w:rsid w:val="000A11C9"/>
    <w:rsid w:val="000A15F6"/>
    <w:rsid w:val="000A1602"/>
    <w:rsid w:val="000A1FEB"/>
    <w:rsid w:val="000A23C8"/>
    <w:rsid w:val="000A2C2D"/>
    <w:rsid w:val="000A3181"/>
    <w:rsid w:val="000A32FA"/>
    <w:rsid w:val="000A334A"/>
    <w:rsid w:val="000A4218"/>
    <w:rsid w:val="000A4827"/>
    <w:rsid w:val="000A48BD"/>
    <w:rsid w:val="000A4CC1"/>
    <w:rsid w:val="000A55E5"/>
    <w:rsid w:val="000A57ED"/>
    <w:rsid w:val="000A6430"/>
    <w:rsid w:val="000A6C3E"/>
    <w:rsid w:val="000A6EE3"/>
    <w:rsid w:val="000A71CD"/>
    <w:rsid w:val="000A7212"/>
    <w:rsid w:val="000A75CB"/>
    <w:rsid w:val="000B0D78"/>
    <w:rsid w:val="000B0F5F"/>
    <w:rsid w:val="000B12A1"/>
    <w:rsid w:val="000B1C25"/>
    <w:rsid w:val="000B2410"/>
    <w:rsid w:val="000B43F5"/>
    <w:rsid w:val="000B59AB"/>
    <w:rsid w:val="000B6D79"/>
    <w:rsid w:val="000C091F"/>
    <w:rsid w:val="000C13BA"/>
    <w:rsid w:val="000C1524"/>
    <w:rsid w:val="000C15D4"/>
    <w:rsid w:val="000C1725"/>
    <w:rsid w:val="000C1BEB"/>
    <w:rsid w:val="000C2FDB"/>
    <w:rsid w:val="000C3A8E"/>
    <w:rsid w:val="000C3DB1"/>
    <w:rsid w:val="000C4135"/>
    <w:rsid w:val="000C4809"/>
    <w:rsid w:val="000C5020"/>
    <w:rsid w:val="000C518F"/>
    <w:rsid w:val="000C6EC7"/>
    <w:rsid w:val="000C6EDC"/>
    <w:rsid w:val="000C7221"/>
    <w:rsid w:val="000D0AA3"/>
    <w:rsid w:val="000D0B1C"/>
    <w:rsid w:val="000D0D83"/>
    <w:rsid w:val="000D1D74"/>
    <w:rsid w:val="000D3443"/>
    <w:rsid w:val="000D37E7"/>
    <w:rsid w:val="000D3D1D"/>
    <w:rsid w:val="000D425F"/>
    <w:rsid w:val="000D4882"/>
    <w:rsid w:val="000D5454"/>
    <w:rsid w:val="000D550A"/>
    <w:rsid w:val="000D553C"/>
    <w:rsid w:val="000D6DF9"/>
    <w:rsid w:val="000D701B"/>
    <w:rsid w:val="000D7714"/>
    <w:rsid w:val="000D7B48"/>
    <w:rsid w:val="000E0B7D"/>
    <w:rsid w:val="000E11FB"/>
    <w:rsid w:val="000E1BB8"/>
    <w:rsid w:val="000E241F"/>
    <w:rsid w:val="000E29D3"/>
    <w:rsid w:val="000E2BF4"/>
    <w:rsid w:val="000E2F7E"/>
    <w:rsid w:val="000E3C0F"/>
    <w:rsid w:val="000E446C"/>
    <w:rsid w:val="000E4FAB"/>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6E9E"/>
    <w:rsid w:val="000F70C7"/>
    <w:rsid w:val="000F71FD"/>
    <w:rsid w:val="000F7F87"/>
    <w:rsid w:val="00100EB7"/>
    <w:rsid w:val="0010111D"/>
    <w:rsid w:val="00103ACA"/>
    <w:rsid w:val="00103C5F"/>
    <w:rsid w:val="001044A0"/>
    <w:rsid w:val="00104BDC"/>
    <w:rsid w:val="001063A9"/>
    <w:rsid w:val="001063F6"/>
    <w:rsid w:val="00106C4F"/>
    <w:rsid w:val="00106FD6"/>
    <w:rsid w:val="00106FFD"/>
    <w:rsid w:val="0010701E"/>
    <w:rsid w:val="00107C32"/>
    <w:rsid w:val="00107FEC"/>
    <w:rsid w:val="001113DC"/>
    <w:rsid w:val="0011142E"/>
    <w:rsid w:val="001122D6"/>
    <w:rsid w:val="0011305F"/>
    <w:rsid w:val="001138E2"/>
    <w:rsid w:val="00113CCD"/>
    <w:rsid w:val="00113D42"/>
    <w:rsid w:val="00113FEF"/>
    <w:rsid w:val="00114261"/>
    <w:rsid w:val="00114CA1"/>
    <w:rsid w:val="00114D89"/>
    <w:rsid w:val="0011571F"/>
    <w:rsid w:val="0011693E"/>
    <w:rsid w:val="00116A7E"/>
    <w:rsid w:val="00117C3F"/>
    <w:rsid w:val="00117ED1"/>
    <w:rsid w:val="00120A6F"/>
    <w:rsid w:val="00121E3B"/>
    <w:rsid w:val="0012240D"/>
    <w:rsid w:val="0012475C"/>
    <w:rsid w:val="00125ABB"/>
    <w:rsid w:val="00126D3F"/>
    <w:rsid w:val="001275AB"/>
    <w:rsid w:val="00127D8D"/>
    <w:rsid w:val="00130329"/>
    <w:rsid w:val="001305A0"/>
    <w:rsid w:val="001310B9"/>
    <w:rsid w:val="00132A14"/>
    <w:rsid w:val="0013473F"/>
    <w:rsid w:val="00135A17"/>
    <w:rsid w:val="00135CEF"/>
    <w:rsid w:val="001364A9"/>
    <w:rsid w:val="00137260"/>
    <w:rsid w:val="0013779E"/>
    <w:rsid w:val="001401B3"/>
    <w:rsid w:val="0014084B"/>
    <w:rsid w:val="001421FF"/>
    <w:rsid w:val="00143933"/>
    <w:rsid w:val="0014421F"/>
    <w:rsid w:val="00144D26"/>
    <w:rsid w:val="001454DF"/>
    <w:rsid w:val="00151024"/>
    <w:rsid w:val="00151813"/>
    <w:rsid w:val="001519C2"/>
    <w:rsid w:val="00152091"/>
    <w:rsid w:val="00152FD7"/>
    <w:rsid w:val="0015343C"/>
    <w:rsid w:val="001534DC"/>
    <w:rsid w:val="001540CB"/>
    <w:rsid w:val="00154A91"/>
    <w:rsid w:val="001565E1"/>
    <w:rsid w:val="001617CA"/>
    <w:rsid w:val="001619B4"/>
    <w:rsid w:val="00161A08"/>
    <w:rsid w:val="001628A5"/>
    <w:rsid w:val="00164B49"/>
    <w:rsid w:val="00164D7B"/>
    <w:rsid w:val="00165F63"/>
    <w:rsid w:val="00166459"/>
    <w:rsid w:val="00167060"/>
    <w:rsid w:val="001671AA"/>
    <w:rsid w:val="001675A3"/>
    <w:rsid w:val="00167960"/>
    <w:rsid w:val="00167E6A"/>
    <w:rsid w:val="00170B5F"/>
    <w:rsid w:val="00171AEB"/>
    <w:rsid w:val="00172760"/>
    <w:rsid w:val="001729CF"/>
    <w:rsid w:val="00172F9D"/>
    <w:rsid w:val="0017311E"/>
    <w:rsid w:val="001737ED"/>
    <w:rsid w:val="00173F89"/>
    <w:rsid w:val="00174FCA"/>
    <w:rsid w:val="00175AD6"/>
    <w:rsid w:val="00177976"/>
    <w:rsid w:val="001809D8"/>
    <w:rsid w:val="001819FF"/>
    <w:rsid w:val="001828F5"/>
    <w:rsid w:val="00183311"/>
    <w:rsid w:val="0018338F"/>
    <w:rsid w:val="00185F2E"/>
    <w:rsid w:val="00186610"/>
    <w:rsid w:val="0019152A"/>
    <w:rsid w:val="0019244A"/>
    <w:rsid w:val="0019359E"/>
    <w:rsid w:val="001935E4"/>
    <w:rsid w:val="00193986"/>
    <w:rsid w:val="001942C3"/>
    <w:rsid w:val="00195D12"/>
    <w:rsid w:val="00196483"/>
    <w:rsid w:val="00196A1D"/>
    <w:rsid w:val="00197B82"/>
    <w:rsid w:val="00197F54"/>
    <w:rsid w:val="001A0813"/>
    <w:rsid w:val="001A0C83"/>
    <w:rsid w:val="001A119D"/>
    <w:rsid w:val="001A130E"/>
    <w:rsid w:val="001A15F0"/>
    <w:rsid w:val="001A1D8C"/>
    <w:rsid w:val="001A1DEC"/>
    <w:rsid w:val="001A20EA"/>
    <w:rsid w:val="001A2137"/>
    <w:rsid w:val="001A2377"/>
    <w:rsid w:val="001A2585"/>
    <w:rsid w:val="001A2C87"/>
    <w:rsid w:val="001A40FC"/>
    <w:rsid w:val="001A5FE9"/>
    <w:rsid w:val="001A66A0"/>
    <w:rsid w:val="001A6BB6"/>
    <w:rsid w:val="001A72B3"/>
    <w:rsid w:val="001A796D"/>
    <w:rsid w:val="001B0461"/>
    <w:rsid w:val="001B0E89"/>
    <w:rsid w:val="001B1D4B"/>
    <w:rsid w:val="001B2357"/>
    <w:rsid w:val="001B3072"/>
    <w:rsid w:val="001B3777"/>
    <w:rsid w:val="001B3C37"/>
    <w:rsid w:val="001B4438"/>
    <w:rsid w:val="001B5202"/>
    <w:rsid w:val="001B537E"/>
    <w:rsid w:val="001B5E85"/>
    <w:rsid w:val="001B62A9"/>
    <w:rsid w:val="001B67C7"/>
    <w:rsid w:val="001B6BBA"/>
    <w:rsid w:val="001B6ED7"/>
    <w:rsid w:val="001C0D3D"/>
    <w:rsid w:val="001C14B4"/>
    <w:rsid w:val="001C225D"/>
    <w:rsid w:val="001C2301"/>
    <w:rsid w:val="001C35EE"/>
    <w:rsid w:val="001C3A75"/>
    <w:rsid w:val="001C428A"/>
    <w:rsid w:val="001C4A97"/>
    <w:rsid w:val="001C5331"/>
    <w:rsid w:val="001C5554"/>
    <w:rsid w:val="001C6C94"/>
    <w:rsid w:val="001C6E98"/>
    <w:rsid w:val="001C77EA"/>
    <w:rsid w:val="001C7F1F"/>
    <w:rsid w:val="001D0443"/>
    <w:rsid w:val="001D07D2"/>
    <w:rsid w:val="001D0B90"/>
    <w:rsid w:val="001D21C9"/>
    <w:rsid w:val="001D2CCF"/>
    <w:rsid w:val="001D2F6E"/>
    <w:rsid w:val="001D333D"/>
    <w:rsid w:val="001D36E0"/>
    <w:rsid w:val="001D41B9"/>
    <w:rsid w:val="001D4DF7"/>
    <w:rsid w:val="001D5CD3"/>
    <w:rsid w:val="001D6BD4"/>
    <w:rsid w:val="001D74D6"/>
    <w:rsid w:val="001D799F"/>
    <w:rsid w:val="001D7C49"/>
    <w:rsid w:val="001D7C93"/>
    <w:rsid w:val="001E07D9"/>
    <w:rsid w:val="001E0895"/>
    <w:rsid w:val="001E0E23"/>
    <w:rsid w:val="001E178D"/>
    <w:rsid w:val="001E2815"/>
    <w:rsid w:val="001E2BCC"/>
    <w:rsid w:val="001E2D68"/>
    <w:rsid w:val="001E3000"/>
    <w:rsid w:val="001E3303"/>
    <w:rsid w:val="001E371F"/>
    <w:rsid w:val="001E3C00"/>
    <w:rsid w:val="001E66E9"/>
    <w:rsid w:val="001E6CAE"/>
    <w:rsid w:val="001E6CCB"/>
    <w:rsid w:val="001E6D80"/>
    <w:rsid w:val="001F0934"/>
    <w:rsid w:val="001F0FFB"/>
    <w:rsid w:val="001F2163"/>
    <w:rsid w:val="001F5030"/>
    <w:rsid w:val="001F5085"/>
    <w:rsid w:val="001F5DBC"/>
    <w:rsid w:val="001F6E1A"/>
    <w:rsid w:val="001F7A9D"/>
    <w:rsid w:val="002013EA"/>
    <w:rsid w:val="00201C24"/>
    <w:rsid w:val="00202C82"/>
    <w:rsid w:val="00203617"/>
    <w:rsid w:val="002042DB"/>
    <w:rsid w:val="002049A0"/>
    <w:rsid w:val="00205F1C"/>
    <w:rsid w:val="002070FC"/>
    <w:rsid w:val="00207E96"/>
    <w:rsid w:val="002113C3"/>
    <w:rsid w:val="00213078"/>
    <w:rsid w:val="00213289"/>
    <w:rsid w:val="002133C2"/>
    <w:rsid w:val="002141FA"/>
    <w:rsid w:val="00214F6B"/>
    <w:rsid w:val="0021664F"/>
    <w:rsid w:val="002168F9"/>
    <w:rsid w:val="00216B7D"/>
    <w:rsid w:val="00216F59"/>
    <w:rsid w:val="0021781C"/>
    <w:rsid w:val="00220C7D"/>
    <w:rsid w:val="002233F1"/>
    <w:rsid w:val="00223FC3"/>
    <w:rsid w:val="0022481E"/>
    <w:rsid w:val="0022693D"/>
    <w:rsid w:val="0022764C"/>
    <w:rsid w:val="002305CB"/>
    <w:rsid w:val="002313B1"/>
    <w:rsid w:val="00232CF3"/>
    <w:rsid w:val="00232E8B"/>
    <w:rsid w:val="00233151"/>
    <w:rsid w:val="00236391"/>
    <w:rsid w:val="00236BEB"/>
    <w:rsid w:val="00236F17"/>
    <w:rsid w:val="00237BEC"/>
    <w:rsid w:val="00241124"/>
    <w:rsid w:val="00241EBC"/>
    <w:rsid w:val="00242492"/>
    <w:rsid w:val="00242AD1"/>
    <w:rsid w:val="00242EC3"/>
    <w:rsid w:val="00243B49"/>
    <w:rsid w:val="002445F2"/>
    <w:rsid w:val="002446B4"/>
    <w:rsid w:val="002446DA"/>
    <w:rsid w:val="00244B73"/>
    <w:rsid w:val="002450A0"/>
    <w:rsid w:val="00245257"/>
    <w:rsid w:val="00245804"/>
    <w:rsid w:val="0024634E"/>
    <w:rsid w:val="002473B9"/>
    <w:rsid w:val="0024762B"/>
    <w:rsid w:val="002478DC"/>
    <w:rsid w:val="00247B38"/>
    <w:rsid w:val="00247D0A"/>
    <w:rsid w:val="00247DAA"/>
    <w:rsid w:val="002502FA"/>
    <w:rsid w:val="002505A5"/>
    <w:rsid w:val="00251092"/>
    <w:rsid w:val="002511B1"/>
    <w:rsid w:val="002516A5"/>
    <w:rsid w:val="002519A0"/>
    <w:rsid w:val="0025236F"/>
    <w:rsid w:val="002523B2"/>
    <w:rsid w:val="00252A04"/>
    <w:rsid w:val="00252C30"/>
    <w:rsid w:val="00252C37"/>
    <w:rsid w:val="00252CD6"/>
    <w:rsid w:val="00253030"/>
    <w:rsid w:val="002530B0"/>
    <w:rsid w:val="002531E7"/>
    <w:rsid w:val="00253DAC"/>
    <w:rsid w:val="00253ED4"/>
    <w:rsid w:val="00254297"/>
    <w:rsid w:val="00254B1E"/>
    <w:rsid w:val="00255C8C"/>
    <w:rsid w:val="002568F3"/>
    <w:rsid w:val="00257518"/>
    <w:rsid w:val="002576B8"/>
    <w:rsid w:val="002600EF"/>
    <w:rsid w:val="00260ED8"/>
    <w:rsid w:val="00261B3D"/>
    <w:rsid w:val="00263506"/>
    <w:rsid w:val="002637F9"/>
    <w:rsid w:val="002638EC"/>
    <w:rsid w:val="002640C3"/>
    <w:rsid w:val="002644A7"/>
    <w:rsid w:val="002647EB"/>
    <w:rsid w:val="00264939"/>
    <w:rsid w:val="00266690"/>
    <w:rsid w:val="00267E06"/>
    <w:rsid w:val="00267E16"/>
    <w:rsid w:val="00270CE6"/>
    <w:rsid w:val="002710C2"/>
    <w:rsid w:val="00272D80"/>
    <w:rsid w:val="002733B9"/>
    <w:rsid w:val="00273F65"/>
    <w:rsid w:val="002747F8"/>
    <w:rsid w:val="0027666C"/>
    <w:rsid w:val="002767A8"/>
    <w:rsid w:val="0027698E"/>
    <w:rsid w:val="00276C0A"/>
    <w:rsid w:val="00280153"/>
    <w:rsid w:val="00280A74"/>
    <w:rsid w:val="00282F64"/>
    <w:rsid w:val="00283256"/>
    <w:rsid w:val="0028520A"/>
    <w:rsid w:val="002859D8"/>
    <w:rsid w:val="00285F21"/>
    <w:rsid w:val="00292DB8"/>
    <w:rsid w:val="002931AD"/>
    <w:rsid w:val="0029367C"/>
    <w:rsid w:val="00293DCE"/>
    <w:rsid w:val="00294145"/>
    <w:rsid w:val="002941E0"/>
    <w:rsid w:val="0029486C"/>
    <w:rsid w:val="0029496C"/>
    <w:rsid w:val="00295268"/>
    <w:rsid w:val="002953B9"/>
    <w:rsid w:val="00296296"/>
    <w:rsid w:val="00296B68"/>
    <w:rsid w:val="00296CB8"/>
    <w:rsid w:val="0029713C"/>
    <w:rsid w:val="00297EDE"/>
    <w:rsid w:val="002A0577"/>
    <w:rsid w:val="002A0B5D"/>
    <w:rsid w:val="002A1921"/>
    <w:rsid w:val="002A1D37"/>
    <w:rsid w:val="002A2066"/>
    <w:rsid w:val="002A2FB5"/>
    <w:rsid w:val="002A31E5"/>
    <w:rsid w:val="002A431F"/>
    <w:rsid w:val="002A4575"/>
    <w:rsid w:val="002A5827"/>
    <w:rsid w:val="002A630E"/>
    <w:rsid w:val="002A6D63"/>
    <w:rsid w:val="002B0120"/>
    <w:rsid w:val="002B0D1F"/>
    <w:rsid w:val="002B1508"/>
    <w:rsid w:val="002B1DB0"/>
    <w:rsid w:val="002B2FD8"/>
    <w:rsid w:val="002B3891"/>
    <w:rsid w:val="002B4A7F"/>
    <w:rsid w:val="002B6ED3"/>
    <w:rsid w:val="002B712B"/>
    <w:rsid w:val="002B7821"/>
    <w:rsid w:val="002B788A"/>
    <w:rsid w:val="002C0CBA"/>
    <w:rsid w:val="002C1572"/>
    <w:rsid w:val="002C19FF"/>
    <w:rsid w:val="002C1B6D"/>
    <w:rsid w:val="002C25AD"/>
    <w:rsid w:val="002C35B3"/>
    <w:rsid w:val="002C588D"/>
    <w:rsid w:val="002C5AF9"/>
    <w:rsid w:val="002C694B"/>
    <w:rsid w:val="002C6F56"/>
    <w:rsid w:val="002D0561"/>
    <w:rsid w:val="002D05F8"/>
    <w:rsid w:val="002D158A"/>
    <w:rsid w:val="002D1FC4"/>
    <w:rsid w:val="002D2DFF"/>
    <w:rsid w:val="002D4A8A"/>
    <w:rsid w:val="002D4C0B"/>
    <w:rsid w:val="002D59A5"/>
    <w:rsid w:val="002D5D45"/>
    <w:rsid w:val="002D5FBC"/>
    <w:rsid w:val="002D62BF"/>
    <w:rsid w:val="002D65C7"/>
    <w:rsid w:val="002D7B09"/>
    <w:rsid w:val="002D7B9B"/>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6C5"/>
    <w:rsid w:val="002F3CC2"/>
    <w:rsid w:val="002F3ECD"/>
    <w:rsid w:val="002F47BF"/>
    <w:rsid w:val="002F486D"/>
    <w:rsid w:val="002F5A3F"/>
    <w:rsid w:val="002F690F"/>
    <w:rsid w:val="002F77F2"/>
    <w:rsid w:val="0030010F"/>
    <w:rsid w:val="00300155"/>
    <w:rsid w:val="00300C7E"/>
    <w:rsid w:val="003020C7"/>
    <w:rsid w:val="00302945"/>
    <w:rsid w:val="00302A04"/>
    <w:rsid w:val="00302A46"/>
    <w:rsid w:val="0030338C"/>
    <w:rsid w:val="00303A94"/>
    <w:rsid w:val="003042E3"/>
    <w:rsid w:val="0030433D"/>
    <w:rsid w:val="00304948"/>
    <w:rsid w:val="0030512D"/>
    <w:rsid w:val="00305E52"/>
    <w:rsid w:val="003115B9"/>
    <w:rsid w:val="00311A68"/>
    <w:rsid w:val="00312ED2"/>
    <w:rsid w:val="00313379"/>
    <w:rsid w:val="003141AB"/>
    <w:rsid w:val="0031475A"/>
    <w:rsid w:val="00314807"/>
    <w:rsid w:val="0031568F"/>
    <w:rsid w:val="00315799"/>
    <w:rsid w:val="0031770D"/>
    <w:rsid w:val="00317836"/>
    <w:rsid w:val="003206A2"/>
    <w:rsid w:val="00320EE5"/>
    <w:rsid w:val="00323218"/>
    <w:rsid w:val="0032413B"/>
    <w:rsid w:val="003245BD"/>
    <w:rsid w:val="0032557F"/>
    <w:rsid w:val="00325D6B"/>
    <w:rsid w:val="00326029"/>
    <w:rsid w:val="0032663D"/>
    <w:rsid w:val="00327C20"/>
    <w:rsid w:val="0033013E"/>
    <w:rsid w:val="00330872"/>
    <w:rsid w:val="00331079"/>
    <w:rsid w:val="00332AFA"/>
    <w:rsid w:val="0033438A"/>
    <w:rsid w:val="00334D23"/>
    <w:rsid w:val="0033584C"/>
    <w:rsid w:val="00335B8E"/>
    <w:rsid w:val="00335E45"/>
    <w:rsid w:val="00336539"/>
    <w:rsid w:val="00336569"/>
    <w:rsid w:val="00337046"/>
    <w:rsid w:val="00337729"/>
    <w:rsid w:val="00337B35"/>
    <w:rsid w:val="00342547"/>
    <w:rsid w:val="003430A8"/>
    <w:rsid w:val="00343148"/>
    <w:rsid w:val="0034320B"/>
    <w:rsid w:val="003433C2"/>
    <w:rsid w:val="00343EC6"/>
    <w:rsid w:val="00344C96"/>
    <w:rsid w:val="00351F84"/>
    <w:rsid w:val="003523CB"/>
    <w:rsid w:val="0035308D"/>
    <w:rsid w:val="00353702"/>
    <w:rsid w:val="00353808"/>
    <w:rsid w:val="00353A20"/>
    <w:rsid w:val="003540B1"/>
    <w:rsid w:val="003545B7"/>
    <w:rsid w:val="003556DA"/>
    <w:rsid w:val="003569FE"/>
    <w:rsid w:val="00360341"/>
    <w:rsid w:val="00360460"/>
    <w:rsid w:val="0036046C"/>
    <w:rsid w:val="00360578"/>
    <w:rsid w:val="00360E69"/>
    <w:rsid w:val="003611C5"/>
    <w:rsid w:val="00362079"/>
    <w:rsid w:val="00363387"/>
    <w:rsid w:val="0036367F"/>
    <w:rsid w:val="00364B97"/>
    <w:rsid w:val="00365E6E"/>
    <w:rsid w:val="0036712A"/>
    <w:rsid w:val="00370114"/>
    <w:rsid w:val="00370731"/>
    <w:rsid w:val="00371EB9"/>
    <w:rsid w:val="003723DC"/>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1A60"/>
    <w:rsid w:val="003820B4"/>
    <w:rsid w:val="0038398A"/>
    <w:rsid w:val="00384BEB"/>
    <w:rsid w:val="00385A06"/>
    <w:rsid w:val="0039043F"/>
    <w:rsid w:val="00390BBF"/>
    <w:rsid w:val="003920F1"/>
    <w:rsid w:val="0039295C"/>
    <w:rsid w:val="00392B9C"/>
    <w:rsid w:val="00392BB4"/>
    <w:rsid w:val="0039392F"/>
    <w:rsid w:val="00393AC4"/>
    <w:rsid w:val="00393B53"/>
    <w:rsid w:val="00394176"/>
    <w:rsid w:val="00396469"/>
    <w:rsid w:val="003972A4"/>
    <w:rsid w:val="003A124E"/>
    <w:rsid w:val="003A14A2"/>
    <w:rsid w:val="003A18A6"/>
    <w:rsid w:val="003A3881"/>
    <w:rsid w:val="003A533F"/>
    <w:rsid w:val="003A58B2"/>
    <w:rsid w:val="003A6829"/>
    <w:rsid w:val="003A7AF7"/>
    <w:rsid w:val="003B0771"/>
    <w:rsid w:val="003B1CA9"/>
    <w:rsid w:val="003B1D71"/>
    <w:rsid w:val="003B2B16"/>
    <w:rsid w:val="003B2DC7"/>
    <w:rsid w:val="003B2F0E"/>
    <w:rsid w:val="003B3E1F"/>
    <w:rsid w:val="003B4835"/>
    <w:rsid w:val="003B5D49"/>
    <w:rsid w:val="003B63D8"/>
    <w:rsid w:val="003B6E9E"/>
    <w:rsid w:val="003B7BE4"/>
    <w:rsid w:val="003B7D1D"/>
    <w:rsid w:val="003C103C"/>
    <w:rsid w:val="003C1150"/>
    <w:rsid w:val="003C1511"/>
    <w:rsid w:val="003C224C"/>
    <w:rsid w:val="003C2B7B"/>
    <w:rsid w:val="003C2EFC"/>
    <w:rsid w:val="003C32D0"/>
    <w:rsid w:val="003C37B9"/>
    <w:rsid w:val="003C4239"/>
    <w:rsid w:val="003C434F"/>
    <w:rsid w:val="003C47C4"/>
    <w:rsid w:val="003C4DCC"/>
    <w:rsid w:val="003C54AE"/>
    <w:rsid w:val="003C5A22"/>
    <w:rsid w:val="003C5C12"/>
    <w:rsid w:val="003C65E6"/>
    <w:rsid w:val="003D038A"/>
    <w:rsid w:val="003D0757"/>
    <w:rsid w:val="003D1C5B"/>
    <w:rsid w:val="003D31A8"/>
    <w:rsid w:val="003D385B"/>
    <w:rsid w:val="003D5C2B"/>
    <w:rsid w:val="003D6403"/>
    <w:rsid w:val="003D729C"/>
    <w:rsid w:val="003D7447"/>
    <w:rsid w:val="003E10C5"/>
    <w:rsid w:val="003E1A35"/>
    <w:rsid w:val="003E2774"/>
    <w:rsid w:val="003E3AA4"/>
    <w:rsid w:val="003E46C0"/>
    <w:rsid w:val="003E4E0F"/>
    <w:rsid w:val="003E4F2F"/>
    <w:rsid w:val="003E5F2C"/>
    <w:rsid w:val="003E795C"/>
    <w:rsid w:val="003E7964"/>
    <w:rsid w:val="003F0137"/>
    <w:rsid w:val="003F0A73"/>
    <w:rsid w:val="003F1444"/>
    <w:rsid w:val="003F1C96"/>
    <w:rsid w:val="003F30E4"/>
    <w:rsid w:val="003F350F"/>
    <w:rsid w:val="003F3890"/>
    <w:rsid w:val="003F38B7"/>
    <w:rsid w:val="003F431E"/>
    <w:rsid w:val="003F4E7F"/>
    <w:rsid w:val="003F591E"/>
    <w:rsid w:val="003F672A"/>
    <w:rsid w:val="003F6C7E"/>
    <w:rsid w:val="003F7948"/>
    <w:rsid w:val="003F7A17"/>
    <w:rsid w:val="00400564"/>
    <w:rsid w:val="00400C9A"/>
    <w:rsid w:val="004015A2"/>
    <w:rsid w:val="0040234E"/>
    <w:rsid w:val="00402460"/>
    <w:rsid w:val="004025AA"/>
    <w:rsid w:val="0040537C"/>
    <w:rsid w:val="00405BC8"/>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2E77"/>
    <w:rsid w:val="004232D2"/>
    <w:rsid w:val="00424DB0"/>
    <w:rsid w:val="00424EDF"/>
    <w:rsid w:val="0042503F"/>
    <w:rsid w:val="0042598D"/>
    <w:rsid w:val="00426EAE"/>
    <w:rsid w:val="00427F43"/>
    <w:rsid w:val="004300A4"/>
    <w:rsid w:val="0043081A"/>
    <w:rsid w:val="00431A47"/>
    <w:rsid w:val="004340A9"/>
    <w:rsid w:val="004341D8"/>
    <w:rsid w:val="00434602"/>
    <w:rsid w:val="004348C9"/>
    <w:rsid w:val="004357BA"/>
    <w:rsid w:val="00436A88"/>
    <w:rsid w:val="00436DE1"/>
    <w:rsid w:val="00436E9B"/>
    <w:rsid w:val="0043760F"/>
    <w:rsid w:val="00437F5E"/>
    <w:rsid w:val="00440C37"/>
    <w:rsid w:val="004417F1"/>
    <w:rsid w:val="00442197"/>
    <w:rsid w:val="00442C18"/>
    <w:rsid w:val="0044376A"/>
    <w:rsid w:val="00443949"/>
    <w:rsid w:val="00445534"/>
    <w:rsid w:val="00445B1B"/>
    <w:rsid w:val="00446423"/>
    <w:rsid w:val="004465E7"/>
    <w:rsid w:val="0045072D"/>
    <w:rsid w:val="0045128B"/>
    <w:rsid w:val="00451B3B"/>
    <w:rsid w:val="00452280"/>
    <w:rsid w:val="004556A2"/>
    <w:rsid w:val="004558C8"/>
    <w:rsid w:val="00455974"/>
    <w:rsid w:val="00456368"/>
    <w:rsid w:val="0045667E"/>
    <w:rsid w:val="00456803"/>
    <w:rsid w:val="004578CA"/>
    <w:rsid w:val="00457C55"/>
    <w:rsid w:val="00457D8E"/>
    <w:rsid w:val="00460201"/>
    <w:rsid w:val="00460722"/>
    <w:rsid w:val="0046089E"/>
    <w:rsid w:val="00460B8E"/>
    <w:rsid w:val="004612E9"/>
    <w:rsid w:val="00463249"/>
    <w:rsid w:val="00463604"/>
    <w:rsid w:val="00463FD2"/>
    <w:rsid w:val="00466530"/>
    <w:rsid w:val="00470541"/>
    <w:rsid w:val="0047100A"/>
    <w:rsid w:val="00471587"/>
    <w:rsid w:val="004743EA"/>
    <w:rsid w:val="004752BA"/>
    <w:rsid w:val="004752C5"/>
    <w:rsid w:val="004753A3"/>
    <w:rsid w:val="00475D37"/>
    <w:rsid w:val="004763D6"/>
    <w:rsid w:val="004768CC"/>
    <w:rsid w:val="00476E8E"/>
    <w:rsid w:val="00476EAC"/>
    <w:rsid w:val="004808A8"/>
    <w:rsid w:val="0048160C"/>
    <w:rsid w:val="00482025"/>
    <w:rsid w:val="00482E87"/>
    <w:rsid w:val="00483449"/>
    <w:rsid w:val="00483E5F"/>
    <w:rsid w:val="00485B55"/>
    <w:rsid w:val="00485C79"/>
    <w:rsid w:val="00486869"/>
    <w:rsid w:val="0049168D"/>
    <w:rsid w:val="00493235"/>
    <w:rsid w:val="004935FC"/>
    <w:rsid w:val="004941E5"/>
    <w:rsid w:val="00495E87"/>
    <w:rsid w:val="004967AF"/>
    <w:rsid w:val="00496E34"/>
    <w:rsid w:val="004A089D"/>
    <w:rsid w:val="004A09D9"/>
    <w:rsid w:val="004A0D39"/>
    <w:rsid w:val="004A1C19"/>
    <w:rsid w:val="004A20F3"/>
    <w:rsid w:val="004A2472"/>
    <w:rsid w:val="004A2A42"/>
    <w:rsid w:val="004A3FA5"/>
    <w:rsid w:val="004A58F9"/>
    <w:rsid w:val="004A5CEA"/>
    <w:rsid w:val="004A648F"/>
    <w:rsid w:val="004A663A"/>
    <w:rsid w:val="004A6D47"/>
    <w:rsid w:val="004A6E42"/>
    <w:rsid w:val="004A7649"/>
    <w:rsid w:val="004B14BF"/>
    <w:rsid w:val="004B1827"/>
    <w:rsid w:val="004B2C46"/>
    <w:rsid w:val="004B472D"/>
    <w:rsid w:val="004B4974"/>
    <w:rsid w:val="004B4B00"/>
    <w:rsid w:val="004B5A50"/>
    <w:rsid w:val="004B6390"/>
    <w:rsid w:val="004B65A8"/>
    <w:rsid w:val="004B6F51"/>
    <w:rsid w:val="004B7136"/>
    <w:rsid w:val="004B741F"/>
    <w:rsid w:val="004B7523"/>
    <w:rsid w:val="004B759E"/>
    <w:rsid w:val="004C0EF7"/>
    <w:rsid w:val="004C0F0E"/>
    <w:rsid w:val="004C1400"/>
    <w:rsid w:val="004C1787"/>
    <w:rsid w:val="004C2447"/>
    <w:rsid w:val="004C42A3"/>
    <w:rsid w:val="004C485A"/>
    <w:rsid w:val="004C4F9C"/>
    <w:rsid w:val="004C5178"/>
    <w:rsid w:val="004C5458"/>
    <w:rsid w:val="004C56B7"/>
    <w:rsid w:val="004C5949"/>
    <w:rsid w:val="004C6006"/>
    <w:rsid w:val="004C6D41"/>
    <w:rsid w:val="004C7C3F"/>
    <w:rsid w:val="004D016D"/>
    <w:rsid w:val="004D0421"/>
    <w:rsid w:val="004D1C90"/>
    <w:rsid w:val="004D1D72"/>
    <w:rsid w:val="004D2778"/>
    <w:rsid w:val="004D3092"/>
    <w:rsid w:val="004D30BE"/>
    <w:rsid w:val="004D328B"/>
    <w:rsid w:val="004D3292"/>
    <w:rsid w:val="004D35CD"/>
    <w:rsid w:val="004D3E0C"/>
    <w:rsid w:val="004D4146"/>
    <w:rsid w:val="004D5330"/>
    <w:rsid w:val="004D6E15"/>
    <w:rsid w:val="004D7886"/>
    <w:rsid w:val="004E02AA"/>
    <w:rsid w:val="004E0F73"/>
    <w:rsid w:val="004E2153"/>
    <w:rsid w:val="004E232B"/>
    <w:rsid w:val="004E3DD1"/>
    <w:rsid w:val="004E5264"/>
    <w:rsid w:val="004E5CEA"/>
    <w:rsid w:val="004E600E"/>
    <w:rsid w:val="004E6355"/>
    <w:rsid w:val="004F018B"/>
    <w:rsid w:val="004F0C29"/>
    <w:rsid w:val="004F0F72"/>
    <w:rsid w:val="004F0FC8"/>
    <w:rsid w:val="004F1386"/>
    <w:rsid w:val="004F3408"/>
    <w:rsid w:val="004F37CF"/>
    <w:rsid w:val="004F4065"/>
    <w:rsid w:val="004F45F5"/>
    <w:rsid w:val="004F6D83"/>
    <w:rsid w:val="004F7D83"/>
    <w:rsid w:val="00500033"/>
    <w:rsid w:val="0050389C"/>
    <w:rsid w:val="00503AC7"/>
    <w:rsid w:val="005045AC"/>
    <w:rsid w:val="00505460"/>
    <w:rsid w:val="005056E0"/>
    <w:rsid w:val="00507067"/>
    <w:rsid w:val="005078C4"/>
    <w:rsid w:val="00507AB7"/>
    <w:rsid w:val="00510785"/>
    <w:rsid w:val="005112AE"/>
    <w:rsid w:val="005121CA"/>
    <w:rsid w:val="00512ACD"/>
    <w:rsid w:val="00512DBE"/>
    <w:rsid w:val="00512EDE"/>
    <w:rsid w:val="00513B2F"/>
    <w:rsid w:val="00513BE7"/>
    <w:rsid w:val="005140CC"/>
    <w:rsid w:val="00514221"/>
    <w:rsid w:val="00514BB4"/>
    <w:rsid w:val="00515ED7"/>
    <w:rsid w:val="00516C58"/>
    <w:rsid w:val="0051737D"/>
    <w:rsid w:val="0051743C"/>
    <w:rsid w:val="00517833"/>
    <w:rsid w:val="00517AA6"/>
    <w:rsid w:val="00517BD5"/>
    <w:rsid w:val="00521077"/>
    <w:rsid w:val="00521A95"/>
    <w:rsid w:val="0052242B"/>
    <w:rsid w:val="005224A0"/>
    <w:rsid w:val="0052352A"/>
    <w:rsid w:val="005248DC"/>
    <w:rsid w:val="00524CDE"/>
    <w:rsid w:val="00524D91"/>
    <w:rsid w:val="00525752"/>
    <w:rsid w:val="0052636A"/>
    <w:rsid w:val="00526862"/>
    <w:rsid w:val="005279F6"/>
    <w:rsid w:val="00530480"/>
    <w:rsid w:val="00530AE7"/>
    <w:rsid w:val="00533274"/>
    <w:rsid w:val="005337A2"/>
    <w:rsid w:val="00533D08"/>
    <w:rsid w:val="00534002"/>
    <w:rsid w:val="00534B1F"/>
    <w:rsid w:val="00535339"/>
    <w:rsid w:val="005359A7"/>
    <w:rsid w:val="00535DA6"/>
    <w:rsid w:val="00536E21"/>
    <w:rsid w:val="00536F30"/>
    <w:rsid w:val="00537322"/>
    <w:rsid w:val="00537F3C"/>
    <w:rsid w:val="005405FD"/>
    <w:rsid w:val="00540668"/>
    <w:rsid w:val="00540C5D"/>
    <w:rsid w:val="00540E92"/>
    <w:rsid w:val="00540FE5"/>
    <w:rsid w:val="00541E6B"/>
    <w:rsid w:val="00541F5E"/>
    <w:rsid w:val="00542F76"/>
    <w:rsid w:val="00543113"/>
    <w:rsid w:val="00545A29"/>
    <w:rsid w:val="00545F55"/>
    <w:rsid w:val="00546C4C"/>
    <w:rsid w:val="0055029A"/>
    <w:rsid w:val="00550702"/>
    <w:rsid w:val="00550CE6"/>
    <w:rsid w:val="00551096"/>
    <w:rsid w:val="00551111"/>
    <w:rsid w:val="00553833"/>
    <w:rsid w:val="00553C9F"/>
    <w:rsid w:val="00553E1A"/>
    <w:rsid w:val="0055413D"/>
    <w:rsid w:val="005546EC"/>
    <w:rsid w:val="00554D30"/>
    <w:rsid w:val="00555017"/>
    <w:rsid w:val="00556BBA"/>
    <w:rsid w:val="00561F05"/>
    <w:rsid w:val="00562537"/>
    <w:rsid w:val="00564047"/>
    <w:rsid w:val="00564360"/>
    <w:rsid w:val="00564BFF"/>
    <w:rsid w:val="00564DEC"/>
    <w:rsid w:val="005662AC"/>
    <w:rsid w:val="00567228"/>
    <w:rsid w:val="00570188"/>
    <w:rsid w:val="005747C4"/>
    <w:rsid w:val="00574A50"/>
    <w:rsid w:val="00575BDD"/>
    <w:rsid w:val="0057662D"/>
    <w:rsid w:val="005771EA"/>
    <w:rsid w:val="005815B1"/>
    <w:rsid w:val="005815CB"/>
    <w:rsid w:val="00581CED"/>
    <w:rsid w:val="00582469"/>
    <w:rsid w:val="00584628"/>
    <w:rsid w:val="00584B81"/>
    <w:rsid w:val="005853E6"/>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4C8"/>
    <w:rsid w:val="005A2BE7"/>
    <w:rsid w:val="005A2BE8"/>
    <w:rsid w:val="005A2F48"/>
    <w:rsid w:val="005A3292"/>
    <w:rsid w:val="005A38B8"/>
    <w:rsid w:val="005A4567"/>
    <w:rsid w:val="005A4C29"/>
    <w:rsid w:val="005A6711"/>
    <w:rsid w:val="005A6734"/>
    <w:rsid w:val="005A6D8B"/>
    <w:rsid w:val="005A712A"/>
    <w:rsid w:val="005A739F"/>
    <w:rsid w:val="005A7B14"/>
    <w:rsid w:val="005B0265"/>
    <w:rsid w:val="005B09B0"/>
    <w:rsid w:val="005B0BF3"/>
    <w:rsid w:val="005B18F6"/>
    <w:rsid w:val="005B2871"/>
    <w:rsid w:val="005B468B"/>
    <w:rsid w:val="005B494D"/>
    <w:rsid w:val="005B4AD5"/>
    <w:rsid w:val="005B7A21"/>
    <w:rsid w:val="005C021A"/>
    <w:rsid w:val="005C0329"/>
    <w:rsid w:val="005C2199"/>
    <w:rsid w:val="005C28BF"/>
    <w:rsid w:val="005C349C"/>
    <w:rsid w:val="005C4B62"/>
    <w:rsid w:val="005C4FE0"/>
    <w:rsid w:val="005C5D46"/>
    <w:rsid w:val="005C6E54"/>
    <w:rsid w:val="005C780A"/>
    <w:rsid w:val="005C7BB3"/>
    <w:rsid w:val="005C7E83"/>
    <w:rsid w:val="005C7F12"/>
    <w:rsid w:val="005D03E4"/>
    <w:rsid w:val="005D0466"/>
    <w:rsid w:val="005D047B"/>
    <w:rsid w:val="005D15B5"/>
    <w:rsid w:val="005D19E4"/>
    <w:rsid w:val="005D1BC5"/>
    <w:rsid w:val="005D1D26"/>
    <w:rsid w:val="005D3BA2"/>
    <w:rsid w:val="005D443C"/>
    <w:rsid w:val="005D46A7"/>
    <w:rsid w:val="005D569A"/>
    <w:rsid w:val="005D5B30"/>
    <w:rsid w:val="005D752A"/>
    <w:rsid w:val="005D7782"/>
    <w:rsid w:val="005E079F"/>
    <w:rsid w:val="005E0C8A"/>
    <w:rsid w:val="005E2844"/>
    <w:rsid w:val="005E491F"/>
    <w:rsid w:val="005E5379"/>
    <w:rsid w:val="005E70C4"/>
    <w:rsid w:val="005E7444"/>
    <w:rsid w:val="005F2967"/>
    <w:rsid w:val="005F35B9"/>
    <w:rsid w:val="005F428D"/>
    <w:rsid w:val="005F4342"/>
    <w:rsid w:val="005F466A"/>
    <w:rsid w:val="005F6E65"/>
    <w:rsid w:val="005F7F44"/>
    <w:rsid w:val="0060037A"/>
    <w:rsid w:val="00600AE3"/>
    <w:rsid w:val="0060141F"/>
    <w:rsid w:val="00601C23"/>
    <w:rsid w:val="00602870"/>
    <w:rsid w:val="00604651"/>
    <w:rsid w:val="00604712"/>
    <w:rsid w:val="006048BE"/>
    <w:rsid w:val="00606968"/>
    <w:rsid w:val="00606F87"/>
    <w:rsid w:val="006079E6"/>
    <w:rsid w:val="00610036"/>
    <w:rsid w:val="006100A7"/>
    <w:rsid w:val="0061039B"/>
    <w:rsid w:val="00610662"/>
    <w:rsid w:val="006119FE"/>
    <w:rsid w:val="00612BF3"/>
    <w:rsid w:val="00612C71"/>
    <w:rsid w:val="00613136"/>
    <w:rsid w:val="00613322"/>
    <w:rsid w:val="00613511"/>
    <w:rsid w:val="00613E9A"/>
    <w:rsid w:val="00615341"/>
    <w:rsid w:val="00616838"/>
    <w:rsid w:val="00616D07"/>
    <w:rsid w:val="00616D6E"/>
    <w:rsid w:val="00617625"/>
    <w:rsid w:val="00617919"/>
    <w:rsid w:val="0062075B"/>
    <w:rsid w:val="006209C3"/>
    <w:rsid w:val="00620AC3"/>
    <w:rsid w:val="00620B67"/>
    <w:rsid w:val="0062144A"/>
    <w:rsid w:val="006218BE"/>
    <w:rsid w:val="006222AD"/>
    <w:rsid w:val="00622945"/>
    <w:rsid w:val="006233A5"/>
    <w:rsid w:val="00624CAE"/>
    <w:rsid w:val="0062665A"/>
    <w:rsid w:val="0062698C"/>
    <w:rsid w:val="0062767C"/>
    <w:rsid w:val="006305F3"/>
    <w:rsid w:val="00630648"/>
    <w:rsid w:val="006308D4"/>
    <w:rsid w:val="006309A0"/>
    <w:rsid w:val="0063318C"/>
    <w:rsid w:val="0063467F"/>
    <w:rsid w:val="00635303"/>
    <w:rsid w:val="006372F4"/>
    <w:rsid w:val="00637994"/>
    <w:rsid w:val="00637C8E"/>
    <w:rsid w:val="00640310"/>
    <w:rsid w:val="00640A11"/>
    <w:rsid w:val="00641C5F"/>
    <w:rsid w:val="006428BE"/>
    <w:rsid w:val="00643460"/>
    <w:rsid w:val="00643540"/>
    <w:rsid w:val="00643C05"/>
    <w:rsid w:val="00644FCD"/>
    <w:rsid w:val="006461AD"/>
    <w:rsid w:val="00646DE3"/>
    <w:rsid w:val="0064745A"/>
    <w:rsid w:val="00647733"/>
    <w:rsid w:val="00647CAC"/>
    <w:rsid w:val="00650521"/>
    <w:rsid w:val="00651023"/>
    <w:rsid w:val="00651AD0"/>
    <w:rsid w:val="006524E7"/>
    <w:rsid w:val="006524F1"/>
    <w:rsid w:val="006536D5"/>
    <w:rsid w:val="00653C68"/>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03D"/>
    <w:rsid w:val="00670496"/>
    <w:rsid w:val="00671503"/>
    <w:rsid w:val="00671895"/>
    <w:rsid w:val="006724B9"/>
    <w:rsid w:val="006728D1"/>
    <w:rsid w:val="00672E0E"/>
    <w:rsid w:val="00673027"/>
    <w:rsid w:val="006740D6"/>
    <w:rsid w:val="006747C5"/>
    <w:rsid w:val="006752FC"/>
    <w:rsid w:val="00676463"/>
    <w:rsid w:val="006766B8"/>
    <w:rsid w:val="0067770D"/>
    <w:rsid w:val="00677D3F"/>
    <w:rsid w:val="0068060D"/>
    <w:rsid w:val="00680CBB"/>
    <w:rsid w:val="0068221E"/>
    <w:rsid w:val="00683309"/>
    <w:rsid w:val="00683428"/>
    <w:rsid w:val="0068345E"/>
    <w:rsid w:val="006834AF"/>
    <w:rsid w:val="00683843"/>
    <w:rsid w:val="00683F3E"/>
    <w:rsid w:val="0068454F"/>
    <w:rsid w:val="0068492B"/>
    <w:rsid w:val="00685B6B"/>
    <w:rsid w:val="00686C7B"/>
    <w:rsid w:val="0068791F"/>
    <w:rsid w:val="00690601"/>
    <w:rsid w:val="00690920"/>
    <w:rsid w:val="00691915"/>
    <w:rsid w:val="006922EC"/>
    <w:rsid w:val="00692C2C"/>
    <w:rsid w:val="00693643"/>
    <w:rsid w:val="00695838"/>
    <w:rsid w:val="00695D94"/>
    <w:rsid w:val="006960DA"/>
    <w:rsid w:val="00697A9F"/>
    <w:rsid w:val="006A0F0B"/>
    <w:rsid w:val="006A1E9E"/>
    <w:rsid w:val="006A2056"/>
    <w:rsid w:val="006A21FC"/>
    <w:rsid w:val="006A2C86"/>
    <w:rsid w:val="006A2F36"/>
    <w:rsid w:val="006A3748"/>
    <w:rsid w:val="006A3FA7"/>
    <w:rsid w:val="006A5163"/>
    <w:rsid w:val="006A66E3"/>
    <w:rsid w:val="006A6FBD"/>
    <w:rsid w:val="006A72C8"/>
    <w:rsid w:val="006A783A"/>
    <w:rsid w:val="006A7BD4"/>
    <w:rsid w:val="006B0989"/>
    <w:rsid w:val="006B0E5E"/>
    <w:rsid w:val="006B1145"/>
    <w:rsid w:val="006B18AB"/>
    <w:rsid w:val="006B1EE3"/>
    <w:rsid w:val="006B2658"/>
    <w:rsid w:val="006B2F61"/>
    <w:rsid w:val="006B3062"/>
    <w:rsid w:val="006B3128"/>
    <w:rsid w:val="006B32F8"/>
    <w:rsid w:val="006B4D2D"/>
    <w:rsid w:val="006B525A"/>
    <w:rsid w:val="006B557C"/>
    <w:rsid w:val="006B557E"/>
    <w:rsid w:val="006B62C1"/>
    <w:rsid w:val="006B6985"/>
    <w:rsid w:val="006B76F3"/>
    <w:rsid w:val="006B7A59"/>
    <w:rsid w:val="006B7B0A"/>
    <w:rsid w:val="006C070F"/>
    <w:rsid w:val="006C170E"/>
    <w:rsid w:val="006C25C2"/>
    <w:rsid w:val="006C2A50"/>
    <w:rsid w:val="006C2BD5"/>
    <w:rsid w:val="006C38DC"/>
    <w:rsid w:val="006C426E"/>
    <w:rsid w:val="006C4572"/>
    <w:rsid w:val="006C45AA"/>
    <w:rsid w:val="006C4755"/>
    <w:rsid w:val="006C4822"/>
    <w:rsid w:val="006C6BDE"/>
    <w:rsid w:val="006C7840"/>
    <w:rsid w:val="006C7D1F"/>
    <w:rsid w:val="006D177C"/>
    <w:rsid w:val="006D225C"/>
    <w:rsid w:val="006D26D2"/>
    <w:rsid w:val="006D2EC0"/>
    <w:rsid w:val="006D3C8B"/>
    <w:rsid w:val="006D3E8F"/>
    <w:rsid w:val="006D4C55"/>
    <w:rsid w:val="006D642E"/>
    <w:rsid w:val="006D72D8"/>
    <w:rsid w:val="006E0788"/>
    <w:rsid w:val="006E0967"/>
    <w:rsid w:val="006E0F42"/>
    <w:rsid w:val="006E17ED"/>
    <w:rsid w:val="006E2120"/>
    <w:rsid w:val="006E45DD"/>
    <w:rsid w:val="006E498A"/>
    <w:rsid w:val="006E4A64"/>
    <w:rsid w:val="006E4E45"/>
    <w:rsid w:val="006E5405"/>
    <w:rsid w:val="006E56A2"/>
    <w:rsid w:val="006E640F"/>
    <w:rsid w:val="006E6C84"/>
    <w:rsid w:val="006E6F46"/>
    <w:rsid w:val="006E7E9F"/>
    <w:rsid w:val="006F03F6"/>
    <w:rsid w:val="006F09E2"/>
    <w:rsid w:val="006F0B1A"/>
    <w:rsid w:val="006F0FE3"/>
    <w:rsid w:val="006F1114"/>
    <w:rsid w:val="006F1A2F"/>
    <w:rsid w:val="006F20FD"/>
    <w:rsid w:val="006F29B2"/>
    <w:rsid w:val="006F3115"/>
    <w:rsid w:val="006F3EBE"/>
    <w:rsid w:val="006F3FB1"/>
    <w:rsid w:val="006F4B9C"/>
    <w:rsid w:val="006F5F3F"/>
    <w:rsid w:val="006F6F8C"/>
    <w:rsid w:val="0070038B"/>
    <w:rsid w:val="00700459"/>
    <w:rsid w:val="00700617"/>
    <w:rsid w:val="00701097"/>
    <w:rsid w:val="00701EDC"/>
    <w:rsid w:val="0070214C"/>
    <w:rsid w:val="007022F1"/>
    <w:rsid w:val="007026CD"/>
    <w:rsid w:val="00702977"/>
    <w:rsid w:val="00702F51"/>
    <w:rsid w:val="00703CD6"/>
    <w:rsid w:val="00704AB0"/>
    <w:rsid w:val="00704DA4"/>
    <w:rsid w:val="0070655B"/>
    <w:rsid w:val="007078D6"/>
    <w:rsid w:val="00710840"/>
    <w:rsid w:val="00711F7C"/>
    <w:rsid w:val="00712406"/>
    <w:rsid w:val="00712590"/>
    <w:rsid w:val="0071289A"/>
    <w:rsid w:val="00712A36"/>
    <w:rsid w:val="00713949"/>
    <w:rsid w:val="00713E5B"/>
    <w:rsid w:val="0071463C"/>
    <w:rsid w:val="00715039"/>
    <w:rsid w:val="00715847"/>
    <w:rsid w:val="00716F5B"/>
    <w:rsid w:val="007179BE"/>
    <w:rsid w:val="00717A35"/>
    <w:rsid w:val="00717D2E"/>
    <w:rsid w:val="00720B6F"/>
    <w:rsid w:val="00721D80"/>
    <w:rsid w:val="00722E11"/>
    <w:rsid w:val="00723434"/>
    <w:rsid w:val="00723E1A"/>
    <w:rsid w:val="0072425F"/>
    <w:rsid w:val="00725317"/>
    <w:rsid w:val="00725509"/>
    <w:rsid w:val="0072588C"/>
    <w:rsid w:val="007264E0"/>
    <w:rsid w:val="00726A28"/>
    <w:rsid w:val="0072735A"/>
    <w:rsid w:val="007275D7"/>
    <w:rsid w:val="0073026D"/>
    <w:rsid w:val="007304C2"/>
    <w:rsid w:val="007304CB"/>
    <w:rsid w:val="007316E9"/>
    <w:rsid w:val="007337ED"/>
    <w:rsid w:val="00733956"/>
    <w:rsid w:val="00733A0E"/>
    <w:rsid w:val="00734053"/>
    <w:rsid w:val="007341C4"/>
    <w:rsid w:val="00734BE9"/>
    <w:rsid w:val="00736DB4"/>
    <w:rsid w:val="0073710B"/>
    <w:rsid w:val="007374FE"/>
    <w:rsid w:val="0074053D"/>
    <w:rsid w:val="00740A9A"/>
    <w:rsid w:val="00740F02"/>
    <w:rsid w:val="007410C5"/>
    <w:rsid w:val="00741C40"/>
    <w:rsid w:val="007435F3"/>
    <w:rsid w:val="007437F2"/>
    <w:rsid w:val="00744738"/>
    <w:rsid w:val="00745955"/>
    <w:rsid w:val="00745A91"/>
    <w:rsid w:val="00745E74"/>
    <w:rsid w:val="00746378"/>
    <w:rsid w:val="00746995"/>
    <w:rsid w:val="00746A73"/>
    <w:rsid w:val="00746B85"/>
    <w:rsid w:val="007500F7"/>
    <w:rsid w:val="007501D0"/>
    <w:rsid w:val="00750520"/>
    <w:rsid w:val="007508DA"/>
    <w:rsid w:val="00750DD3"/>
    <w:rsid w:val="00751369"/>
    <w:rsid w:val="0075152D"/>
    <w:rsid w:val="0075180F"/>
    <w:rsid w:val="00751EBF"/>
    <w:rsid w:val="00751EF6"/>
    <w:rsid w:val="00753679"/>
    <w:rsid w:val="007543E9"/>
    <w:rsid w:val="00755550"/>
    <w:rsid w:val="00755802"/>
    <w:rsid w:val="007560CA"/>
    <w:rsid w:val="00757020"/>
    <w:rsid w:val="0075732B"/>
    <w:rsid w:val="007573C3"/>
    <w:rsid w:val="00757844"/>
    <w:rsid w:val="0076001A"/>
    <w:rsid w:val="00760A57"/>
    <w:rsid w:val="00760DA7"/>
    <w:rsid w:val="0076114C"/>
    <w:rsid w:val="00761922"/>
    <w:rsid w:val="0076239B"/>
    <w:rsid w:val="007626B9"/>
    <w:rsid w:val="00763A8F"/>
    <w:rsid w:val="00765FE4"/>
    <w:rsid w:val="00766185"/>
    <w:rsid w:val="00770D36"/>
    <w:rsid w:val="00771167"/>
    <w:rsid w:val="0077222B"/>
    <w:rsid w:val="00772E8A"/>
    <w:rsid w:val="007736DF"/>
    <w:rsid w:val="00774E8C"/>
    <w:rsid w:val="00775119"/>
    <w:rsid w:val="00775B66"/>
    <w:rsid w:val="0077641D"/>
    <w:rsid w:val="00780BBD"/>
    <w:rsid w:val="00780FAA"/>
    <w:rsid w:val="0078170F"/>
    <w:rsid w:val="00782909"/>
    <w:rsid w:val="007845C1"/>
    <w:rsid w:val="00784F86"/>
    <w:rsid w:val="0078583D"/>
    <w:rsid w:val="00785D7E"/>
    <w:rsid w:val="00786460"/>
    <w:rsid w:val="00786EA3"/>
    <w:rsid w:val="0079040D"/>
    <w:rsid w:val="007914C8"/>
    <w:rsid w:val="00792CEC"/>
    <w:rsid w:val="007933F3"/>
    <w:rsid w:val="007948C6"/>
    <w:rsid w:val="00796058"/>
    <w:rsid w:val="007961ED"/>
    <w:rsid w:val="0079674C"/>
    <w:rsid w:val="00796CA8"/>
    <w:rsid w:val="00797CFD"/>
    <w:rsid w:val="007A1F5B"/>
    <w:rsid w:val="007A4A61"/>
    <w:rsid w:val="007A5B7D"/>
    <w:rsid w:val="007A5C1E"/>
    <w:rsid w:val="007A5C3B"/>
    <w:rsid w:val="007A5F41"/>
    <w:rsid w:val="007A669F"/>
    <w:rsid w:val="007A6BD2"/>
    <w:rsid w:val="007A700B"/>
    <w:rsid w:val="007A7D26"/>
    <w:rsid w:val="007B0AD9"/>
    <w:rsid w:val="007B2660"/>
    <w:rsid w:val="007B28AA"/>
    <w:rsid w:val="007B29BB"/>
    <w:rsid w:val="007B2DFB"/>
    <w:rsid w:val="007B4171"/>
    <w:rsid w:val="007B47C4"/>
    <w:rsid w:val="007B52B9"/>
    <w:rsid w:val="007B5564"/>
    <w:rsid w:val="007B596E"/>
    <w:rsid w:val="007B5D24"/>
    <w:rsid w:val="007B6F03"/>
    <w:rsid w:val="007B6F82"/>
    <w:rsid w:val="007C05F6"/>
    <w:rsid w:val="007C1281"/>
    <w:rsid w:val="007C1B99"/>
    <w:rsid w:val="007C3721"/>
    <w:rsid w:val="007C4D61"/>
    <w:rsid w:val="007C5DA4"/>
    <w:rsid w:val="007C6E98"/>
    <w:rsid w:val="007C7399"/>
    <w:rsid w:val="007C7A83"/>
    <w:rsid w:val="007D151B"/>
    <w:rsid w:val="007D1BDD"/>
    <w:rsid w:val="007D277B"/>
    <w:rsid w:val="007D28F1"/>
    <w:rsid w:val="007D2E24"/>
    <w:rsid w:val="007D331F"/>
    <w:rsid w:val="007D3A96"/>
    <w:rsid w:val="007D3C45"/>
    <w:rsid w:val="007D46F9"/>
    <w:rsid w:val="007D4C94"/>
    <w:rsid w:val="007D4DF4"/>
    <w:rsid w:val="007D4E10"/>
    <w:rsid w:val="007D5F64"/>
    <w:rsid w:val="007D684F"/>
    <w:rsid w:val="007D6B91"/>
    <w:rsid w:val="007D7028"/>
    <w:rsid w:val="007E0CB1"/>
    <w:rsid w:val="007E1D46"/>
    <w:rsid w:val="007E2989"/>
    <w:rsid w:val="007E2B56"/>
    <w:rsid w:val="007E2F44"/>
    <w:rsid w:val="007E3BCF"/>
    <w:rsid w:val="007E421A"/>
    <w:rsid w:val="007E4274"/>
    <w:rsid w:val="007E430E"/>
    <w:rsid w:val="007E4CE9"/>
    <w:rsid w:val="007E5567"/>
    <w:rsid w:val="007E6202"/>
    <w:rsid w:val="007E6681"/>
    <w:rsid w:val="007E6A10"/>
    <w:rsid w:val="007F0C36"/>
    <w:rsid w:val="007F1727"/>
    <w:rsid w:val="007F17D0"/>
    <w:rsid w:val="007F197F"/>
    <w:rsid w:val="007F22A3"/>
    <w:rsid w:val="007F260B"/>
    <w:rsid w:val="007F394E"/>
    <w:rsid w:val="007F46A7"/>
    <w:rsid w:val="007F60A6"/>
    <w:rsid w:val="007F6115"/>
    <w:rsid w:val="007F6E4D"/>
    <w:rsid w:val="007F6E9C"/>
    <w:rsid w:val="008000A0"/>
    <w:rsid w:val="00800ADC"/>
    <w:rsid w:val="00801A0A"/>
    <w:rsid w:val="00801EDC"/>
    <w:rsid w:val="008032E7"/>
    <w:rsid w:val="00803E18"/>
    <w:rsid w:val="008054D5"/>
    <w:rsid w:val="008058B3"/>
    <w:rsid w:val="00806578"/>
    <w:rsid w:val="00807643"/>
    <w:rsid w:val="008130D3"/>
    <w:rsid w:val="00814E3D"/>
    <w:rsid w:val="00815458"/>
    <w:rsid w:val="00815D87"/>
    <w:rsid w:val="00816AFB"/>
    <w:rsid w:val="008208B7"/>
    <w:rsid w:val="00820D4A"/>
    <w:rsid w:val="00821567"/>
    <w:rsid w:val="00821697"/>
    <w:rsid w:val="00822509"/>
    <w:rsid w:val="0082264A"/>
    <w:rsid w:val="00825DF1"/>
    <w:rsid w:val="00826432"/>
    <w:rsid w:val="0083016B"/>
    <w:rsid w:val="00831BC8"/>
    <w:rsid w:val="00831EC7"/>
    <w:rsid w:val="008321E4"/>
    <w:rsid w:val="00832254"/>
    <w:rsid w:val="00832A4D"/>
    <w:rsid w:val="008335B6"/>
    <w:rsid w:val="00833E01"/>
    <w:rsid w:val="008357B3"/>
    <w:rsid w:val="00835ED2"/>
    <w:rsid w:val="00836D53"/>
    <w:rsid w:val="00837CDB"/>
    <w:rsid w:val="0084002E"/>
    <w:rsid w:val="00840128"/>
    <w:rsid w:val="00841169"/>
    <w:rsid w:val="008414FB"/>
    <w:rsid w:val="008414FE"/>
    <w:rsid w:val="0084150F"/>
    <w:rsid w:val="008416D6"/>
    <w:rsid w:val="00842B89"/>
    <w:rsid w:val="008434DE"/>
    <w:rsid w:val="0084362A"/>
    <w:rsid w:val="00845215"/>
    <w:rsid w:val="008460FB"/>
    <w:rsid w:val="00846891"/>
    <w:rsid w:val="00846E30"/>
    <w:rsid w:val="0084714D"/>
    <w:rsid w:val="008506D5"/>
    <w:rsid w:val="00850724"/>
    <w:rsid w:val="008509A0"/>
    <w:rsid w:val="00850AF4"/>
    <w:rsid w:val="00850BA7"/>
    <w:rsid w:val="0085139F"/>
    <w:rsid w:val="008516D7"/>
    <w:rsid w:val="00852484"/>
    <w:rsid w:val="008529D0"/>
    <w:rsid w:val="00852C5E"/>
    <w:rsid w:val="00852F5A"/>
    <w:rsid w:val="00853BB7"/>
    <w:rsid w:val="00853D20"/>
    <w:rsid w:val="00853E81"/>
    <w:rsid w:val="00854209"/>
    <w:rsid w:val="00854883"/>
    <w:rsid w:val="00856BB8"/>
    <w:rsid w:val="008571E9"/>
    <w:rsid w:val="00861733"/>
    <w:rsid w:val="00861A2E"/>
    <w:rsid w:val="00862C1C"/>
    <w:rsid w:val="00862CEB"/>
    <w:rsid w:val="00863AA4"/>
    <w:rsid w:val="00863DDF"/>
    <w:rsid w:val="00864859"/>
    <w:rsid w:val="00864CEC"/>
    <w:rsid w:val="00865DA7"/>
    <w:rsid w:val="00866185"/>
    <w:rsid w:val="00866475"/>
    <w:rsid w:val="00866C36"/>
    <w:rsid w:val="0086797D"/>
    <w:rsid w:val="0087128B"/>
    <w:rsid w:val="00872E1F"/>
    <w:rsid w:val="008731A2"/>
    <w:rsid w:val="00873380"/>
    <w:rsid w:val="0087370F"/>
    <w:rsid w:val="0087446D"/>
    <w:rsid w:val="00875A0C"/>
    <w:rsid w:val="00875D28"/>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2587"/>
    <w:rsid w:val="008934A5"/>
    <w:rsid w:val="00893F20"/>
    <w:rsid w:val="0089594F"/>
    <w:rsid w:val="00895D41"/>
    <w:rsid w:val="00896403"/>
    <w:rsid w:val="0089686D"/>
    <w:rsid w:val="00896F25"/>
    <w:rsid w:val="00896F9E"/>
    <w:rsid w:val="00897C2C"/>
    <w:rsid w:val="00897EA1"/>
    <w:rsid w:val="008A030C"/>
    <w:rsid w:val="008A084C"/>
    <w:rsid w:val="008A0E54"/>
    <w:rsid w:val="008A15B5"/>
    <w:rsid w:val="008A2E57"/>
    <w:rsid w:val="008A3088"/>
    <w:rsid w:val="008A3360"/>
    <w:rsid w:val="008A3DB3"/>
    <w:rsid w:val="008A568D"/>
    <w:rsid w:val="008A5B08"/>
    <w:rsid w:val="008A6284"/>
    <w:rsid w:val="008A62A7"/>
    <w:rsid w:val="008A6434"/>
    <w:rsid w:val="008A6BA8"/>
    <w:rsid w:val="008A6ED1"/>
    <w:rsid w:val="008B0045"/>
    <w:rsid w:val="008B0F37"/>
    <w:rsid w:val="008B10BB"/>
    <w:rsid w:val="008B1700"/>
    <w:rsid w:val="008B2208"/>
    <w:rsid w:val="008B26BA"/>
    <w:rsid w:val="008B26DF"/>
    <w:rsid w:val="008B354F"/>
    <w:rsid w:val="008B4701"/>
    <w:rsid w:val="008B5067"/>
    <w:rsid w:val="008B6AF2"/>
    <w:rsid w:val="008B7338"/>
    <w:rsid w:val="008B782B"/>
    <w:rsid w:val="008B79F7"/>
    <w:rsid w:val="008B7B4B"/>
    <w:rsid w:val="008C059B"/>
    <w:rsid w:val="008C1A09"/>
    <w:rsid w:val="008C2174"/>
    <w:rsid w:val="008C2AFC"/>
    <w:rsid w:val="008C2FA1"/>
    <w:rsid w:val="008C45A8"/>
    <w:rsid w:val="008C46F4"/>
    <w:rsid w:val="008C4A4D"/>
    <w:rsid w:val="008C4DF0"/>
    <w:rsid w:val="008C5245"/>
    <w:rsid w:val="008C618E"/>
    <w:rsid w:val="008C6CEB"/>
    <w:rsid w:val="008C6F48"/>
    <w:rsid w:val="008C712A"/>
    <w:rsid w:val="008C74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42CE"/>
    <w:rsid w:val="008E46B4"/>
    <w:rsid w:val="008E5BB4"/>
    <w:rsid w:val="008E5DE8"/>
    <w:rsid w:val="008E64B5"/>
    <w:rsid w:val="008E6701"/>
    <w:rsid w:val="008E786F"/>
    <w:rsid w:val="008F01C4"/>
    <w:rsid w:val="008F030F"/>
    <w:rsid w:val="008F047C"/>
    <w:rsid w:val="008F0AB8"/>
    <w:rsid w:val="008F1F22"/>
    <w:rsid w:val="008F3926"/>
    <w:rsid w:val="008F3E7F"/>
    <w:rsid w:val="008F471B"/>
    <w:rsid w:val="008F545A"/>
    <w:rsid w:val="008F57CF"/>
    <w:rsid w:val="008F6806"/>
    <w:rsid w:val="008F6A51"/>
    <w:rsid w:val="008F6AC8"/>
    <w:rsid w:val="0090165C"/>
    <w:rsid w:val="009033B5"/>
    <w:rsid w:val="009040B6"/>
    <w:rsid w:val="00905741"/>
    <w:rsid w:val="009066F7"/>
    <w:rsid w:val="0090789F"/>
    <w:rsid w:val="00907CDB"/>
    <w:rsid w:val="00907D0D"/>
    <w:rsid w:val="0091070F"/>
    <w:rsid w:val="00911005"/>
    <w:rsid w:val="00911180"/>
    <w:rsid w:val="009115E3"/>
    <w:rsid w:val="009126FE"/>
    <w:rsid w:val="00912A46"/>
    <w:rsid w:val="0091383C"/>
    <w:rsid w:val="009142F6"/>
    <w:rsid w:val="0091470C"/>
    <w:rsid w:val="00914BBF"/>
    <w:rsid w:val="00915E94"/>
    <w:rsid w:val="009167E1"/>
    <w:rsid w:val="00917B03"/>
    <w:rsid w:val="009212F7"/>
    <w:rsid w:val="009214D5"/>
    <w:rsid w:val="009220F2"/>
    <w:rsid w:val="00922280"/>
    <w:rsid w:val="009227B4"/>
    <w:rsid w:val="00922D44"/>
    <w:rsid w:val="009231B9"/>
    <w:rsid w:val="009234AB"/>
    <w:rsid w:val="00923FB2"/>
    <w:rsid w:val="00925A7D"/>
    <w:rsid w:val="00925BA7"/>
    <w:rsid w:val="00926F01"/>
    <w:rsid w:val="00927D77"/>
    <w:rsid w:val="00930924"/>
    <w:rsid w:val="009309AB"/>
    <w:rsid w:val="00930B9A"/>
    <w:rsid w:val="00930BD6"/>
    <w:rsid w:val="009316A8"/>
    <w:rsid w:val="00931A81"/>
    <w:rsid w:val="0093232A"/>
    <w:rsid w:val="0093272D"/>
    <w:rsid w:val="00932830"/>
    <w:rsid w:val="009340F9"/>
    <w:rsid w:val="00934693"/>
    <w:rsid w:val="009346BC"/>
    <w:rsid w:val="009353C6"/>
    <w:rsid w:val="00936049"/>
    <w:rsid w:val="0093643C"/>
    <w:rsid w:val="00936812"/>
    <w:rsid w:val="0093694A"/>
    <w:rsid w:val="00936D9D"/>
    <w:rsid w:val="00936E0C"/>
    <w:rsid w:val="00937EDD"/>
    <w:rsid w:val="009404EC"/>
    <w:rsid w:val="00940C37"/>
    <w:rsid w:val="00940D39"/>
    <w:rsid w:val="00940EE2"/>
    <w:rsid w:val="00941007"/>
    <w:rsid w:val="00941491"/>
    <w:rsid w:val="00941D51"/>
    <w:rsid w:val="00942708"/>
    <w:rsid w:val="0094275B"/>
    <w:rsid w:val="00943422"/>
    <w:rsid w:val="00943D06"/>
    <w:rsid w:val="00944981"/>
    <w:rsid w:val="009456A3"/>
    <w:rsid w:val="00945D06"/>
    <w:rsid w:val="00946CA5"/>
    <w:rsid w:val="00947BA9"/>
    <w:rsid w:val="00947BB9"/>
    <w:rsid w:val="00947D8C"/>
    <w:rsid w:val="009500E7"/>
    <w:rsid w:val="0095031F"/>
    <w:rsid w:val="00950B6A"/>
    <w:rsid w:val="00951B10"/>
    <w:rsid w:val="009524A4"/>
    <w:rsid w:val="0095254D"/>
    <w:rsid w:val="00952BB2"/>
    <w:rsid w:val="00952F21"/>
    <w:rsid w:val="00953EC3"/>
    <w:rsid w:val="00954A27"/>
    <w:rsid w:val="00955368"/>
    <w:rsid w:val="00956EB7"/>
    <w:rsid w:val="009577A3"/>
    <w:rsid w:val="00957B58"/>
    <w:rsid w:val="00957F10"/>
    <w:rsid w:val="0096043E"/>
    <w:rsid w:val="00960AD0"/>
    <w:rsid w:val="00962363"/>
    <w:rsid w:val="00964660"/>
    <w:rsid w:val="00964667"/>
    <w:rsid w:val="00966AF5"/>
    <w:rsid w:val="00970EFC"/>
    <w:rsid w:val="009732A8"/>
    <w:rsid w:val="009732F5"/>
    <w:rsid w:val="009736A4"/>
    <w:rsid w:val="00974E8C"/>
    <w:rsid w:val="00975C65"/>
    <w:rsid w:val="00976D40"/>
    <w:rsid w:val="0098169D"/>
    <w:rsid w:val="009823C3"/>
    <w:rsid w:val="0098337C"/>
    <w:rsid w:val="0098383B"/>
    <w:rsid w:val="00983C8A"/>
    <w:rsid w:val="00987062"/>
    <w:rsid w:val="00990555"/>
    <w:rsid w:val="0099149D"/>
    <w:rsid w:val="00991863"/>
    <w:rsid w:val="009918A7"/>
    <w:rsid w:val="00992911"/>
    <w:rsid w:val="0099409D"/>
    <w:rsid w:val="00994366"/>
    <w:rsid w:val="009947F3"/>
    <w:rsid w:val="00994A79"/>
    <w:rsid w:val="00995170"/>
    <w:rsid w:val="00995C60"/>
    <w:rsid w:val="009961B1"/>
    <w:rsid w:val="009977DD"/>
    <w:rsid w:val="00997C0F"/>
    <w:rsid w:val="009A1494"/>
    <w:rsid w:val="009A6D12"/>
    <w:rsid w:val="009B0B47"/>
    <w:rsid w:val="009B0E3F"/>
    <w:rsid w:val="009B0F48"/>
    <w:rsid w:val="009B1141"/>
    <w:rsid w:val="009B3382"/>
    <w:rsid w:val="009B3478"/>
    <w:rsid w:val="009B4676"/>
    <w:rsid w:val="009B4CFF"/>
    <w:rsid w:val="009B5252"/>
    <w:rsid w:val="009B5946"/>
    <w:rsid w:val="009B6D86"/>
    <w:rsid w:val="009B70A2"/>
    <w:rsid w:val="009B717E"/>
    <w:rsid w:val="009B71AB"/>
    <w:rsid w:val="009B787C"/>
    <w:rsid w:val="009B7DA1"/>
    <w:rsid w:val="009C06D4"/>
    <w:rsid w:val="009C17FA"/>
    <w:rsid w:val="009C1B7F"/>
    <w:rsid w:val="009C213C"/>
    <w:rsid w:val="009C383B"/>
    <w:rsid w:val="009C4545"/>
    <w:rsid w:val="009C4A36"/>
    <w:rsid w:val="009C599D"/>
    <w:rsid w:val="009C5AEB"/>
    <w:rsid w:val="009C5F51"/>
    <w:rsid w:val="009D0509"/>
    <w:rsid w:val="009D1283"/>
    <w:rsid w:val="009D22F8"/>
    <w:rsid w:val="009D38F3"/>
    <w:rsid w:val="009D5A50"/>
    <w:rsid w:val="009D6261"/>
    <w:rsid w:val="009D69F1"/>
    <w:rsid w:val="009D7B40"/>
    <w:rsid w:val="009D7D2C"/>
    <w:rsid w:val="009D7D94"/>
    <w:rsid w:val="009D7E16"/>
    <w:rsid w:val="009E0EB6"/>
    <w:rsid w:val="009E102C"/>
    <w:rsid w:val="009E166A"/>
    <w:rsid w:val="009E232B"/>
    <w:rsid w:val="009E3CDE"/>
    <w:rsid w:val="009E3EA6"/>
    <w:rsid w:val="009E455B"/>
    <w:rsid w:val="009E481E"/>
    <w:rsid w:val="009E4F6F"/>
    <w:rsid w:val="009E519A"/>
    <w:rsid w:val="009E5515"/>
    <w:rsid w:val="009E5F6A"/>
    <w:rsid w:val="009E7010"/>
    <w:rsid w:val="009E765A"/>
    <w:rsid w:val="009E7BFA"/>
    <w:rsid w:val="009E7FA4"/>
    <w:rsid w:val="009F0511"/>
    <w:rsid w:val="009F18AE"/>
    <w:rsid w:val="009F263A"/>
    <w:rsid w:val="009F29ED"/>
    <w:rsid w:val="009F3A7E"/>
    <w:rsid w:val="009F4241"/>
    <w:rsid w:val="009F5183"/>
    <w:rsid w:val="009F72FD"/>
    <w:rsid w:val="009F7D23"/>
    <w:rsid w:val="00A0024C"/>
    <w:rsid w:val="00A00AE4"/>
    <w:rsid w:val="00A014EA"/>
    <w:rsid w:val="00A02309"/>
    <w:rsid w:val="00A02CA8"/>
    <w:rsid w:val="00A02F9B"/>
    <w:rsid w:val="00A05399"/>
    <w:rsid w:val="00A0547A"/>
    <w:rsid w:val="00A06CF5"/>
    <w:rsid w:val="00A07CB9"/>
    <w:rsid w:val="00A1054A"/>
    <w:rsid w:val="00A105F8"/>
    <w:rsid w:val="00A10E1E"/>
    <w:rsid w:val="00A12B86"/>
    <w:rsid w:val="00A14CBE"/>
    <w:rsid w:val="00A16959"/>
    <w:rsid w:val="00A16960"/>
    <w:rsid w:val="00A17195"/>
    <w:rsid w:val="00A172DE"/>
    <w:rsid w:val="00A173AE"/>
    <w:rsid w:val="00A204F7"/>
    <w:rsid w:val="00A2052F"/>
    <w:rsid w:val="00A20A78"/>
    <w:rsid w:val="00A20C41"/>
    <w:rsid w:val="00A210D4"/>
    <w:rsid w:val="00A2127E"/>
    <w:rsid w:val="00A2129B"/>
    <w:rsid w:val="00A21ADC"/>
    <w:rsid w:val="00A21DEB"/>
    <w:rsid w:val="00A22E0C"/>
    <w:rsid w:val="00A23C9C"/>
    <w:rsid w:val="00A24F39"/>
    <w:rsid w:val="00A250D2"/>
    <w:rsid w:val="00A253B6"/>
    <w:rsid w:val="00A2544B"/>
    <w:rsid w:val="00A25833"/>
    <w:rsid w:val="00A25C2F"/>
    <w:rsid w:val="00A27BCC"/>
    <w:rsid w:val="00A3091D"/>
    <w:rsid w:val="00A30F19"/>
    <w:rsid w:val="00A33806"/>
    <w:rsid w:val="00A34650"/>
    <w:rsid w:val="00A34BEC"/>
    <w:rsid w:val="00A34F4E"/>
    <w:rsid w:val="00A35FFE"/>
    <w:rsid w:val="00A3683F"/>
    <w:rsid w:val="00A3685C"/>
    <w:rsid w:val="00A36A75"/>
    <w:rsid w:val="00A36F96"/>
    <w:rsid w:val="00A373F2"/>
    <w:rsid w:val="00A3773F"/>
    <w:rsid w:val="00A37B8B"/>
    <w:rsid w:val="00A402B0"/>
    <w:rsid w:val="00A407DB"/>
    <w:rsid w:val="00A40AAE"/>
    <w:rsid w:val="00A41323"/>
    <w:rsid w:val="00A435EA"/>
    <w:rsid w:val="00A43667"/>
    <w:rsid w:val="00A439A0"/>
    <w:rsid w:val="00A4401A"/>
    <w:rsid w:val="00A44B79"/>
    <w:rsid w:val="00A45011"/>
    <w:rsid w:val="00A46441"/>
    <w:rsid w:val="00A4663A"/>
    <w:rsid w:val="00A478FD"/>
    <w:rsid w:val="00A47E29"/>
    <w:rsid w:val="00A503EE"/>
    <w:rsid w:val="00A50B16"/>
    <w:rsid w:val="00A50E15"/>
    <w:rsid w:val="00A510F2"/>
    <w:rsid w:val="00A5209C"/>
    <w:rsid w:val="00A52586"/>
    <w:rsid w:val="00A52894"/>
    <w:rsid w:val="00A54615"/>
    <w:rsid w:val="00A54AD8"/>
    <w:rsid w:val="00A54B91"/>
    <w:rsid w:val="00A5603C"/>
    <w:rsid w:val="00A5645A"/>
    <w:rsid w:val="00A60C26"/>
    <w:rsid w:val="00A62BF1"/>
    <w:rsid w:val="00A62C64"/>
    <w:rsid w:val="00A62D56"/>
    <w:rsid w:val="00A62E7A"/>
    <w:rsid w:val="00A6367D"/>
    <w:rsid w:val="00A64C34"/>
    <w:rsid w:val="00A650D3"/>
    <w:rsid w:val="00A656C9"/>
    <w:rsid w:val="00A65997"/>
    <w:rsid w:val="00A66854"/>
    <w:rsid w:val="00A6779F"/>
    <w:rsid w:val="00A7038D"/>
    <w:rsid w:val="00A704A9"/>
    <w:rsid w:val="00A70622"/>
    <w:rsid w:val="00A712DA"/>
    <w:rsid w:val="00A716B4"/>
    <w:rsid w:val="00A71B63"/>
    <w:rsid w:val="00A730AA"/>
    <w:rsid w:val="00A747CF"/>
    <w:rsid w:val="00A75617"/>
    <w:rsid w:val="00A7606C"/>
    <w:rsid w:val="00A76EEA"/>
    <w:rsid w:val="00A807C5"/>
    <w:rsid w:val="00A808D7"/>
    <w:rsid w:val="00A80F95"/>
    <w:rsid w:val="00A811DA"/>
    <w:rsid w:val="00A8125B"/>
    <w:rsid w:val="00A8134F"/>
    <w:rsid w:val="00A82953"/>
    <w:rsid w:val="00A83723"/>
    <w:rsid w:val="00A83834"/>
    <w:rsid w:val="00A83C7D"/>
    <w:rsid w:val="00A84112"/>
    <w:rsid w:val="00A842E9"/>
    <w:rsid w:val="00A844AA"/>
    <w:rsid w:val="00A8559E"/>
    <w:rsid w:val="00A8672B"/>
    <w:rsid w:val="00A87584"/>
    <w:rsid w:val="00A8759F"/>
    <w:rsid w:val="00A877C7"/>
    <w:rsid w:val="00A90D5A"/>
    <w:rsid w:val="00A9153D"/>
    <w:rsid w:val="00A91720"/>
    <w:rsid w:val="00A92286"/>
    <w:rsid w:val="00A931F0"/>
    <w:rsid w:val="00A939B2"/>
    <w:rsid w:val="00A95059"/>
    <w:rsid w:val="00A95673"/>
    <w:rsid w:val="00A95921"/>
    <w:rsid w:val="00A95B62"/>
    <w:rsid w:val="00A96D01"/>
    <w:rsid w:val="00AA1334"/>
    <w:rsid w:val="00AA14E5"/>
    <w:rsid w:val="00AA28B3"/>
    <w:rsid w:val="00AA2FB4"/>
    <w:rsid w:val="00AA30CA"/>
    <w:rsid w:val="00AA34DE"/>
    <w:rsid w:val="00AA4121"/>
    <w:rsid w:val="00AA4E1E"/>
    <w:rsid w:val="00AA5644"/>
    <w:rsid w:val="00AA5E7A"/>
    <w:rsid w:val="00AA6E8E"/>
    <w:rsid w:val="00AB1F2E"/>
    <w:rsid w:val="00AB2707"/>
    <w:rsid w:val="00AB3E0E"/>
    <w:rsid w:val="00AB445E"/>
    <w:rsid w:val="00AB4A50"/>
    <w:rsid w:val="00AB54DB"/>
    <w:rsid w:val="00AB5CB0"/>
    <w:rsid w:val="00AB6042"/>
    <w:rsid w:val="00AB6604"/>
    <w:rsid w:val="00AB7499"/>
    <w:rsid w:val="00AB755F"/>
    <w:rsid w:val="00AC0660"/>
    <w:rsid w:val="00AC1029"/>
    <w:rsid w:val="00AC14B9"/>
    <w:rsid w:val="00AC1D29"/>
    <w:rsid w:val="00AC2BF0"/>
    <w:rsid w:val="00AC2F49"/>
    <w:rsid w:val="00AC3BA6"/>
    <w:rsid w:val="00AC44C1"/>
    <w:rsid w:val="00AC46EC"/>
    <w:rsid w:val="00AC4EFC"/>
    <w:rsid w:val="00AC6CD0"/>
    <w:rsid w:val="00AC74D1"/>
    <w:rsid w:val="00AD0537"/>
    <w:rsid w:val="00AD07FE"/>
    <w:rsid w:val="00AD0BD6"/>
    <w:rsid w:val="00AD162A"/>
    <w:rsid w:val="00AD1A3C"/>
    <w:rsid w:val="00AD1B82"/>
    <w:rsid w:val="00AD21B7"/>
    <w:rsid w:val="00AD24EB"/>
    <w:rsid w:val="00AD251D"/>
    <w:rsid w:val="00AD31EB"/>
    <w:rsid w:val="00AD3472"/>
    <w:rsid w:val="00AD3B0F"/>
    <w:rsid w:val="00AD3E93"/>
    <w:rsid w:val="00AD4E26"/>
    <w:rsid w:val="00AD5878"/>
    <w:rsid w:val="00AD631D"/>
    <w:rsid w:val="00AD632D"/>
    <w:rsid w:val="00AD63E1"/>
    <w:rsid w:val="00AD75B9"/>
    <w:rsid w:val="00AD7DC0"/>
    <w:rsid w:val="00AD7FF9"/>
    <w:rsid w:val="00AE2AA4"/>
    <w:rsid w:val="00AE2B67"/>
    <w:rsid w:val="00AE3490"/>
    <w:rsid w:val="00AE3B35"/>
    <w:rsid w:val="00AE3D34"/>
    <w:rsid w:val="00AE4508"/>
    <w:rsid w:val="00AE46AD"/>
    <w:rsid w:val="00AE4750"/>
    <w:rsid w:val="00AE4FD7"/>
    <w:rsid w:val="00AE580E"/>
    <w:rsid w:val="00AE728D"/>
    <w:rsid w:val="00AF04EA"/>
    <w:rsid w:val="00AF0995"/>
    <w:rsid w:val="00AF19A1"/>
    <w:rsid w:val="00AF20BB"/>
    <w:rsid w:val="00AF3245"/>
    <w:rsid w:val="00AF466E"/>
    <w:rsid w:val="00AF477A"/>
    <w:rsid w:val="00AF4C4C"/>
    <w:rsid w:val="00AF51CC"/>
    <w:rsid w:val="00AF5273"/>
    <w:rsid w:val="00AF62AA"/>
    <w:rsid w:val="00AF6BDB"/>
    <w:rsid w:val="00AF7B7E"/>
    <w:rsid w:val="00B004CF"/>
    <w:rsid w:val="00B00F96"/>
    <w:rsid w:val="00B01433"/>
    <w:rsid w:val="00B01AE3"/>
    <w:rsid w:val="00B01C56"/>
    <w:rsid w:val="00B01DF3"/>
    <w:rsid w:val="00B0255F"/>
    <w:rsid w:val="00B02815"/>
    <w:rsid w:val="00B0290C"/>
    <w:rsid w:val="00B02922"/>
    <w:rsid w:val="00B02F9A"/>
    <w:rsid w:val="00B03AAF"/>
    <w:rsid w:val="00B0425D"/>
    <w:rsid w:val="00B04385"/>
    <w:rsid w:val="00B055DB"/>
    <w:rsid w:val="00B0768A"/>
    <w:rsid w:val="00B07FEB"/>
    <w:rsid w:val="00B10593"/>
    <w:rsid w:val="00B10ED5"/>
    <w:rsid w:val="00B11D1A"/>
    <w:rsid w:val="00B11E0C"/>
    <w:rsid w:val="00B1236E"/>
    <w:rsid w:val="00B12E8B"/>
    <w:rsid w:val="00B131FB"/>
    <w:rsid w:val="00B13711"/>
    <w:rsid w:val="00B14081"/>
    <w:rsid w:val="00B140DF"/>
    <w:rsid w:val="00B146BB"/>
    <w:rsid w:val="00B16728"/>
    <w:rsid w:val="00B16D27"/>
    <w:rsid w:val="00B20077"/>
    <w:rsid w:val="00B202E1"/>
    <w:rsid w:val="00B206FB"/>
    <w:rsid w:val="00B207DD"/>
    <w:rsid w:val="00B20B4D"/>
    <w:rsid w:val="00B20FDD"/>
    <w:rsid w:val="00B21AB5"/>
    <w:rsid w:val="00B220CC"/>
    <w:rsid w:val="00B22E48"/>
    <w:rsid w:val="00B233CE"/>
    <w:rsid w:val="00B236F7"/>
    <w:rsid w:val="00B23E78"/>
    <w:rsid w:val="00B24747"/>
    <w:rsid w:val="00B25B2C"/>
    <w:rsid w:val="00B25D1B"/>
    <w:rsid w:val="00B26DDF"/>
    <w:rsid w:val="00B27533"/>
    <w:rsid w:val="00B27584"/>
    <w:rsid w:val="00B305CC"/>
    <w:rsid w:val="00B30909"/>
    <w:rsid w:val="00B31116"/>
    <w:rsid w:val="00B31211"/>
    <w:rsid w:val="00B31E54"/>
    <w:rsid w:val="00B32CCB"/>
    <w:rsid w:val="00B334B4"/>
    <w:rsid w:val="00B34089"/>
    <w:rsid w:val="00B34684"/>
    <w:rsid w:val="00B34AF2"/>
    <w:rsid w:val="00B3529F"/>
    <w:rsid w:val="00B356D4"/>
    <w:rsid w:val="00B35B11"/>
    <w:rsid w:val="00B36A40"/>
    <w:rsid w:val="00B37620"/>
    <w:rsid w:val="00B37C2C"/>
    <w:rsid w:val="00B40308"/>
    <w:rsid w:val="00B4051A"/>
    <w:rsid w:val="00B40531"/>
    <w:rsid w:val="00B40D6E"/>
    <w:rsid w:val="00B411FF"/>
    <w:rsid w:val="00B416B5"/>
    <w:rsid w:val="00B42D9C"/>
    <w:rsid w:val="00B43164"/>
    <w:rsid w:val="00B433F9"/>
    <w:rsid w:val="00B43BC5"/>
    <w:rsid w:val="00B462E7"/>
    <w:rsid w:val="00B46941"/>
    <w:rsid w:val="00B50676"/>
    <w:rsid w:val="00B51264"/>
    <w:rsid w:val="00B515DE"/>
    <w:rsid w:val="00B51A90"/>
    <w:rsid w:val="00B51BBD"/>
    <w:rsid w:val="00B51DCD"/>
    <w:rsid w:val="00B5205F"/>
    <w:rsid w:val="00B52097"/>
    <w:rsid w:val="00B5239F"/>
    <w:rsid w:val="00B530E4"/>
    <w:rsid w:val="00B5336D"/>
    <w:rsid w:val="00B539E5"/>
    <w:rsid w:val="00B541E3"/>
    <w:rsid w:val="00B5434E"/>
    <w:rsid w:val="00B54374"/>
    <w:rsid w:val="00B5559F"/>
    <w:rsid w:val="00B5640E"/>
    <w:rsid w:val="00B56BCE"/>
    <w:rsid w:val="00B6025A"/>
    <w:rsid w:val="00B60428"/>
    <w:rsid w:val="00B6050B"/>
    <w:rsid w:val="00B6140C"/>
    <w:rsid w:val="00B61C66"/>
    <w:rsid w:val="00B6486A"/>
    <w:rsid w:val="00B64E45"/>
    <w:rsid w:val="00B65650"/>
    <w:rsid w:val="00B66882"/>
    <w:rsid w:val="00B66BFE"/>
    <w:rsid w:val="00B67343"/>
    <w:rsid w:val="00B67E15"/>
    <w:rsid w:val="00B712FF"/>
    <w:rsid w:val="00B719E1"/>
    <w:rsid w:val="00B729DB"/>
    <w:rsid w:val="00B73260"/>
    <w:rsid w:val="00B73393"/>
    <w:rsid w:val="00B7341A"/>
    <w:rsid w:val="00B73ECE"/>
    <w:rsid w:val="00B740FE"/>
    <w:rsid w:val="00B74761"/>
    <w:rsid w:val="00B76BAB"/>
    <w:rsid w:val="00B77E51"/>
    <w:rsid w:val="00B80CED"/>
    <w:rsid w:val="00B8155B"/>
    <w:rsid w:val="00B817A6"/>
    <w:rsid w:val="00B8377E"/>
    <w:rsid w:val="00B8432A"/>
    <w:rsid w:val="00B84430"/>
    <w:rsid w:val="00B84E3D"/>
    <w:rsid w:val="00B858FE"/>
    <w:rsid w:val="00B86B3F"/>
    <w:rsid w:val="00B86B87"/>
    <w:rsid w:val="00B86BAB"/>
    <w:rsid w:val="00B86BF2"/>
    <w:rsid w:val="00B872D6"/>
    <w:rsid w:val="00B9042C"/>
    <w:rsid w:val="00B91A1D"/>
    <w:rsid w:val="00B9276E"/>
    <w:rsid w:val="00B92C21"/>
    <w:rsid w:val="00B93603"/>
    <w:rsid w:val="00B93F5E"/>
    <w:rsid w:val="00B9420D"/>
    <w:rsid w:val="00B9434E"/>
    <w:rsid w:val="00B94AB5"/>
    <w:rsid w:val="00B95FAB"/>
    <w:rsid w:val="00B966B4"/>
    <w:rsid w:val="00B96D33"/>
    <w:rsid w:val="00B9791C"/>
    <w:rsid w:val="00BA2B10"/>
    <w:rsid w:val="00BA564D"/>
    <w:rsid w:val="00BA629E"/>
    <w:rsid w:val="00BA71BD"/>
    <w:rsid w:val="00BA7F7E"/>
    <w:rsid w:val="00BB1043"/>
    <w:rsid w:val="00BB2FB9"/>
    <w:rsid w:val="00BB30DF"/>
    <w:rsid w:val="00BB3BF0"/>
    <w:rsid w:val="00BB618B"/>
    <w:rsid w:val="00BB6B83"/>
    <w:rsid w:val="00BB70AC"/>
    <w:rsid w:val="00BB7178"/>
    <w:rsid w:val="00BB76B6"/>
    <w:rsid w:val="00BC27B0"/>
    <w:rsid w:val="00BC283C"/>
    <w:rsid w:val="00BC50F7"/>
    <w:rsid w:val="00BC57BF"/>
    <w:rsid w:val="00BC5CF2"/>
    <w:rsid w:val="00BC5D6D"/>
    <w:rsid w:val="00BC6172"/>
    <w:rsid w:val="00BC692D"/>
    <w:rsid w:val="00BC7C29"/>
    <w:rsid w:val="00BD00B4"/>
    <w:rsid w:val="00BD0254"/>
    <w:rsid w:val="00BD18B1"/>
    <w:rsid w:val="00BD1F6B"/>
    <w:rsid w:val="00BD39D7"/>
    <w:rsid w:val="00BD465D"/>
    <w:rsid w:val="00BD4CA6"/>
    <w:rsid w:val="00BD55AF"/>
    <w:rsid w:val="00BE009D"/>
    <w:rsid w:val="00BE014A"/>
    <w:rsid w:val="00BE03B1"/>
    <w:rsid w:val="00BE0BC3"/>
    <w:rsid w:val="00BE0FDC"/>
    <w:rsid w:val="00BE154B"/>
    <w:rsid w:val="00BE2644"/>
    <w:rsid w:val="00BE3F31"/>
    <w:rsid w:val="00BE415C"/>
    <w:rsid w:val="00BE60DA"/>
    <w:rsid w:val="00BE6FA0"/>
    <w:rsid w:val="00BF1DC0"/>
    <w:rsid w:val="00BF1E83"/>
    <w:rsid w:val="00BF28A9"/>
    <w:rsid w:val="00BF29D9"/>
    <w:rsid w:val="00BF3933"/>
    <w:rsid w:val="00BF4166"/>
    <w:rsid w:val="00BF42DA"/>
    <w:rsid w:val="00BF51C5"/>
    <w:rsid w:val="00BF7B61"/>
    <w:rsid w:val="00C00C97"/>
    <w:rsid w:val="00C01DCD"/>
    <w:rsid w:val="00C02835"/>
    <w:rsid w:val="00C033FF"/>
    <w:rsid w:val="00C03886"/>
    <w:rsid w:val="00C03B8E"/>
    <w:rsid w:val="00C0479F"/>
    <w:rsid w:val="00C059CE"/>
    <w:rsid w:val="00C05A7D"/>
    <w:rsid w:val="00C0799A"/>
    <w:rsid w:val="00C079FB"/>
    <w:rsid w:val="00C10016"/>
    <w:rsid w:val="00C1045B"/>
    <w:rsid w:val="00C113FC"/>
    <w:rsid w:val="00C11A03"/>
    <w:rsid w:val="00C11CD0"/>
    <w:rsid w:val="00C1237C"/>
    <w:rsid w:val="00C12430"/>
    <w:rsid w:val="00C12FFC"/>
    <w:rsid w:val="00C131FF"/>
    <w:rsid w:val="00C132D9"/>
    <w:rsid w:val="00C13E48"/>
    <w:rsid w:val="00C166C2"/>
    <w:rsid w:val="00C16901"/>
    <w:rsid w:val="00C17116"/>
    <w:rsid w:val="00C20617"/>
    <w:rsid w:val="00C21082"/>
    <w:rsid w:val="00C227C1"/>
    <w:rsid w:val="00C22A31"/>
    <w:rsid w:val="00C22CBF"/>
    <w:rsid w:val="00C25193"/>
    <w:rsid w:val="00C25417"/>
    <w:rsid w:val="00C26932"/>
    <w:rsid w:val="00C309FB"/>
    <w:rsid w:val="00C31695"/>
    <w:rsid w:val="00C31A20"/>
    <w:rsid w:val="00C31A7D"/>
    <w:rsid w:val="00C32B61"/>
    <w:rsid w:val="00C33176"/>
    <w:rsid w:val="00C33739"/>
    <w:rsid w:val="00C341C0"/>
    <w:rsid w:val="00C348B6"/>
    <w:rsid w:val="00C36E9A"/>
    <w:rsid w:val="00C3764E"/>
    <w:rsid w:val="00C407AF"/>
    <w:rsid w:val="00C40EC9"/>
    <w:rsid w:val="00C4269D"/>
    <w:rsid w:val="00C4277D"/>
    <w:rsid w:val="00C43D48"/>
    <w:rsid w:val="00C44A6E"/>
    <w:rsid w:val="00C46E51"/>
    <w:rsid w:val="00C504B5"/>
    <w:rsid w:val="00C51846"/>
    <w:rsid w:val="00C5185A"/>
    <w:rsid w:val="00C52B9A"/>
    <w:rsid w:val="00C53A4A"/>
    <w:rsid w:val="00C53C66"/>
    <w:rsid w:val="00C53D86"/>
    <w:rsid w:val="00C54247"/>
    <w:rsid w:val="00C567FF"/>
    <w:rsid w:val="00C5702D"/>
    <w:rsid w:val="00C574CF"/>
    <w:rsid w:val="00C57814"/>
    <w:rsid w:val="00C6092A"/>
    <w:rsid w:val="00C60BD5"/>
    <w:rsid w:val="00C613F2"/>
    <w:rsid w:val="00C63C81"/>
    <w:rsid w:val="00C643D4"/>
    <w:rsid w:val="00C66974"/>
    <w:rsid w:val="00C67B43"/>
    <w:rsid w:val="00C715A7"/>
    <w:rsid w:val="00C73D6A"/>
    <w:rsid w:val="00C74E0A"/>
    <w:rsid w:val="00C752A5"/>
    <w:rsid w:val="00C75A09"/>
    <w:rsid w:val="00C75DA9"/>
    <w:rsid w:val="00C76363"/>
    <w:rsid w:val="00C76996"/>
    <w:rsid w:val="00C802FF"/>
    <w:rsid w:val="00C80B0A"/>
    <w:rsid w:val="00C81A4F"/>
    <w:rsid w:val="00C820E8"/>
    <w:rsid w:val="00C82646"/>
    <w:rsid w:val="00C82C17"/>
    <w:rsid w:val="00C82FE7"/>
    <w:rsid w:val="00C83C0F"/>
    <w:rsid w:val="00C854FD"/>
    <w:rsid w:val="00C8577D"/>
    <w:rsid w:val="00C85ADE"/>
    <w:rsid w:val="00C85BA8"/>
    <w:rsid w:val="00C85EB5"/>
    <w:rsid w:val="00C85F44"/>
    <w:rsid w:val="00C864A9"/>
    <w:rsid w:val="00C870AB"/>
    <w:rsid w:val="00C87843"/>
    <w:rsid w:val="00C87A0E"/>
    <w:rsid w:val="00C903B4"/>
    <w:rsid w:val="00C904A3"/>
    <w:rsid w:val="00C90859"/>
    <w:rsid w:val="00C90FA6"/>
    <w:rsid w:val="00C912AD"/>
    <w:rsid w:val="00C9368B"/>
    <w:rsid w:val="00C93F35"/>
    <w:rsid w:val="00C95454"/>
    <w:rsid w:val="00C95716"/>
    <w:rsid w:val="00C96614"/>
    <w:rsid w:val="00C97827"/>
    <w:rsid w:val="00C97A03"/>
    <w:rsid w:val="00C97C27"/>
    <w:rsid w:val="00CA02FA"/>
    <w:rsid w:val="00CA0357"/>
    <w:rsid w:val="00CA0CF5"/>
    <w:rsid w:val="00CA21C9"/>
    <w:rsid w:val="00CA3714"/>
    <w:rsid w:val="00CA3F71"/>
    <w:rsid w:val="00CA5970"/>
    <w:rsid w:val="00CA77FB"/>
    <w:rsid w:val="00CA7E22"/>
    <w:rsid w:val="00CB06D2"/>
    <w:rsid w:val="00CB0E07"/>
    <w:rsid w:val="00CB1183"/>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689D"/>
    <w:rsid w:val="00CC71BF"/>
    <w:rsid w:val="00CC7214"/>
    <w:rsid w:val="00CC7C08"/>
    <w:rsid w:val="00CD049C"/>
    <w:rsid w:val="00CD0C80"/>
    <w:rsid w:val="00CD1909"/>
    <w:rsid w:val="00CD28FC"/>
    <w:rsid w:val="00CD2CE3"/>
    <w:rsid w:val="00CD4BCE"/>
    <w:rsid w:val="00CD52D3"/>
    <w:rsid w:val="00CD53E9"/>
    <w:rsid w:val="00CD5667"/>
    <w:rsid w:val="00CD661D"/>
    <w:rsid w:val="00CD733F"/>
    <w:rsid w:val="00CD7A90"/>
    <w:rsid w:val="00CE0311"/>
    <w:rsid w:val="00CE0427"/>
    <w:rsid w:val="00CE1ABC"/>
    <w:rsid w:val="00CE27F3"/>
    <w:rsid w:val="00CE3174"/>
    <w:rsid w:val="00CE43BD"/>
    <w:rsid w:val="00CE51C5"/>
    <w:rsid w:val="00CE5A1D"/>
    <w:rsid w:val="00CE65EC"/>
    <w:rsid w:val="00CE6A12"/>
    <w:rsid w:val="00CE71F7"/>
    <w:rsid w:val="00CE7CBF"/>
    <w:rsid w:val="00CE7F97"/>
    <w:rsid w:val="00CF0363"/>
    <w:rsid w:val="00CF07CF"/>
    <w:rsid w:val="00CF0CD5"/>
    <w:rsid w:val="00CF0CFA"/>
    <w:rsid w:val="00CF1122"/>
    <w:rsid w:val="00CF127D"/>
    <w:rsid w:val="00CF14CD"/>
    <w:rsid w:val="00CF4390"/>
    <w:rsid w:val="00CF54D5"/>
    <w:rsid w:val="00CF561D"/>
    <w:rsid w:val="00CF72A7"/>
    <w:rsid w:val="00D00070"/>
    <w:rsid w:val="00D00BD0"/>
    <w:rsid w:val="00D013B6"/>
    <w:rsid w:val="00D0289E"/>
    <w:rsid w:val="00D02BFB"/>
    <w:rsid w:val="00D03754"/>
    <w:rsid w:val="00D04186"/>
    <w:rsid w:val="00D045AC"/>
    <w:rsid w:val="00D04F06"/>
    <w:rsid w:val="00D06A53"/>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2629"/>
    <w:rsid w:val="00D2314B"/>
    <w:rsid w:val="00D232D1"/>
    <w:rsid w:val="00D23F1D"/>
    <w:rsid w:val="00D244F1"/>
    <w:rsid w:val="00D2453F"/>
    <w:rsid w:val="00D25FFD"/>
    <w:rsid w:val="00D26BCB"/>
    <w:rsid w:val="00D276F1"/>
    <w:rsid w:val="00D32C0C"/>
    <w:rsid w:val="00D33088"/>
    <w:rsid w:val="00D33580"/>
    <w:rsid w:val="00D335E2"/>
    <w:rsid w:val="00D348B0"/>
    <w:rsid w:val="00D34A4F"/>
    <w:rsid w:val="00D35349"/>
    <w:rsid w:val="00D358C9"/>
    <w:rsid w:val="00D3664C"/>
    <w:rsid w:val="00D366BD"/>
    <w:rsid w:val="00D3687F"/>
    <w:rsid w:val="00D4041C"/>
    <w:rsid w:val="00D40A31"/>
    <w:rsid w:val="00D40ACA"/>
    <w:rsid w:val="00D42891"/>
    <w:rsid w:val="00D43329"/>
    <w:rsid w:val="00D441EB"/>
    <w:rsid w:val="00D44217"/>
    <w:rsid w:val="00D44710"/>
    <w:rsid w:val="00D44FBB"/>
    <w:rsid w:val="00D462D5"/>
    <w:rsid w:val="00D46B7E"/>
    <w:rsid w:val="00D46C06"/>
    <w:rsid w:val="00D4753B"/>
    <w:rsid w:val="00D47CF2"/>
    <w:rsid w:val="00D50343"/>
    <w:rsid w:val="00D50C2B"/>
    <w:rsid w:val="00D50D0E"/>
    <w:rsid w:val="00D52659"/>
    <w:rsid w:val="00D54D11"/>
    <w:rsid w:val="00D55EC0"/>
    <w:rsid w:val="00D565B6"/>
    <w:rsid w:val="00D60F32"/>
    <w:rsid w:val="00D610FC"/>
    <w:rsid w:val="00D62D3E"/>
    <w:rsid w:val="00D6309A"/>
    <w:rsid w:val="00D63547"/>
    <w:rsid w:val="00D67889"/>
    <w:rsid w:val="00D700A9"/>
    <w:rsid w:val="00D707AB"/>
    <w:rsid w:val="00D708F9"/>
    <w:rsid w:val="00D7253E"/>
    <w:rsid w:val="00D72EC0"/>
    <w:rsid w:val="00D739FA"/>
    <w:rsid w:val="00D74339"/>
    <w:rsid w:val="00D74D6A"/>
    <w:rsid w:val="00D75546"/>
    <w:rsid w:val="00D75D46"/>
    <w:rsid w:val="00D7635C"/>
    <w:rsid w:val="00D7667A"/>
    <w:rsid w:val="00D766F6"/>
    <w:rsid w:val="00D76C49"/>
    <w:rsid w:val="00D76DBA"/>
    <w:rsid w:val="00D777B6"/>
    <w:rsid w:val="00D80579"/>
    <w:rsid w:val="00D81152"/>
    <w:rsid w:val="00D81538"/>
    <w:rsid w:val="00D82045"/>
    <w:rsid w:val="00D8216E"/>
    <w:rsid w:val="00D82DF0"/>
    <w:rsid w:val="00D840F4"/>
    <w:rsid w:val="00D8452E"/>
    <w:rsid w:val="00D84B29"/>
    <w:rsid w:val="00D85324"/>
    <w:rsid w:val="00D85ED8"/>
    <w:rsid w:val="00D872A0"/>
    <w:rsid w:val="00D87C47"/>
    <w:rsid w:val="00D87CFA"/>
    <w:rsid w:val="00D87F5F"/>
    <w:rsid w:val="00D91905"/>
    <w:rsid w:val="00D92136"/>
    <w:rsid w:val="00D935CA"/>
    <w:rsid w:val="00D943D2"/>
    <w:rsid w:val="00D956FD"/>
    <w:rsid w:val="00D95FAF"/>
    <w:rsid w:val="00D95FE3"/>
    <w:rsid w:val="00D9604E"/>
    <w:rsid w:val="00D96E3C"/>
    <w:rsid w:val="00DA00D7"/>
    <w:rsid w:val="00DA0115"/>
    <w:rsid w:val="00DA0D8E"/>
    <w:rsid w:val="00DA122D"/>
    <w:rsid w:val="00DA1265"/>
    <w:rsid w:val="00DA2D5A"/>
    <w:rsid w:val="00DA33AF"/>
    <w:rsid w:val="00DA35B5"/>
    <w:rsid w:val="00DA3F48"/>
    <w:rsid w:val="00DA536E"/>
    <w:rsid w:val="00DA6196"/>
    <w:rsid w:val="00DA6FE4"/>
    <w:rsid w:val="00DA77AE"/>
    <w:rsid w:val="00DB1223"/>
    <w:rsid w:val="00DB1921"/>
    <w:rsid w:val="00DB2956"/>
    <w:rsid w:val="00DB487F"/>
    <w:rsid w:val="00DB6247"/>
    <w:rsid w:val="00DB7FAE"/>
    <w:rsid w:val="00DC0869"/>
    <w:rsid w:val="00DC1FC8"/>
    <w:rsid w:val="00DC2CAB"/>
    <w:rsid w:val="00DC3CC6"/>
    <w:rsid w:val="00DC3E05"/>
    <w:rsid w:val="00DC50D4"/>
    <w:rsid w:val="00DC53B1"/>
    <w:rsid w:val="00DC583A"/>
    <w:rsid w:val="00DC604D"/>
    <w:rsid w:val="00DC6FEF"/>
    <w:rsid w:val="00DD0162"/>
    <w:rsid w:val="00DD0576"/>
    <w:rsid w:val="00DD09E5"/>
    <w:rsid w:val="00DD27FE"/>
    <w:rsid w:val="00DD2F75"/>
    <w:rsid w:val="00DD46C1"/>
    <w:rsid w:val="00DD4F59"/>
    <w:rsid w:val="00DD66BB"/>
    <w:rsid w:val="00DD713F"/>
    <w:rsid w:val="00DD7346"/>
    <w:rsid w:val="00DD74A7"/>
    <w:rsid w:val="00DD7657"/>
    <w:rsid w:val="00DE1C94"/>
    <w:rsid w:val="00DE20E2"/>
    <w:rsid w:val="00DE26CF"/>
    <w:rsid w:val="00DE2CAD"/>
    <w:rsid w:val="00DE32DD"/>
    <w:rsid w:val="00DE3A01"/>
    <w:rsid w:val="00DE44E1"/>
    <w:rsid w:val="00DE49FF"/>
    <w:rsid w:val="00DF2160"/>
    <w:rsid w:val="00DF3BBD"/>
    <w:rsid w:val="00DF5083"/>
    <w:rsid w:val="00DF5087"/>
    <w:rsid w:val="00DF5A7B"/>
    <w:rsid w:val="00DF655E"/>
    <w:rsid w:val="00DF74D1"/>
    <w:rsid w:val="00DF7D20"/>
    <w:rsid w:val="00E012B8"/>
    <w:rsid w:val="00E01CF0"/>
    <w:rsid w:val="00E020CC"/>
    <w:rsid w:val="00E04C11"/>
    <w:rsid w:val="00E052E5"/>
    <w:rsid w:val="00E053CB"/>
    <w:rsid w:val="00E05762"/>
    <w:rsid w:val="00E05B34"/>
    <w:rsid w:val="00E0699A"/>
    <w:rsid w:val="00E072AC"/>
    <w:rsid w:val="00E1013D"/>
    <w:rsid w:val="00E10184"/>
    <w:rsid w:val="00E124EB"/>
    <w:rsid w:val="00E135AF"/>
    <w:rsid w:val="00E13EC4"/>
    <w:rsid w:val="00E1405C"/>
    <w:rsid w:val="00E14DF7"/>
    <w:rsid w:val="00E1547C"/>
    <w:rsid w:val="00E157A3"/>
    <w:rsid w:val="00E16623"/>
    <w:rsid w:val="00E1681B"/>
    <w:rsid w:val="00E17290"/>
    <w:rsid w:val="00E17ADC"/>
    <w:rsid w:val="00E21A95"/>
    <w:rsid w:val="00E232A3"/>
    <w:rsid w:val="00E2369D"/>
    <w:rsid w:val="00E24146"/>
    <w:rsid w:val="00E248F9"/>
    <w:rsid w:val="00E2581D"/>
    <w:rsid w:val="00E25A1B"/>
    <w:rsid w:val="00E261DA"/>
    <w:rsid w:val="00E26380"/>
    <w:rsid w:val="00E26AF0"/>
    <w:rsid w:val="00E26CB0"/>
    <w:rsid w:val="00E27C6D"/>
    <w:rsid w:val="00E31481"/>
    <w:rsid w:val="00E314F3"/>
    <w:rsid w:val="00E32223"/>
    <w:rsid w:val="00E345E3"/>
    <w:rsid w:val="00E34637"/>
    <w:rsid w:val="00E347B9"/>
    <w:rsid w:val="00E349EF"/>
    <w:rsid w:val="00E34C97"/>
    <w:rsid w:val="00E35ED5"/>
    <w:rsid w:val="00E363E1"/>
    <w:rsid w:val="00E364FE"/>
    <w:rsid w:val="00E3667E"/>
    <w:rsid w:val="00E3677E"/>
    <w:rsid w:val="00E36D8D"/>
    <w:rsid w:val="00E37438"/>
    <w:rsid w:val="00E37754"/>
    <w:rsid w:val="00E4044F"/>
    <w:rsid w:val="00E40FE6"/>
    <w:rsid w:val="00E42032"/>
    <w:rsid w:val="00E428D3"/>
    <w:rsid w:val="00E430CA"/>
    <w:rsid w:val="00E43474"/>
    <w:rsid w:val="00E43AE5"/>
    <w:rsid w:val="00E44257"/>
    <w:rsid w:val="00E44C6B"/>
    <w:rsid w:val="00E45BC2"/>
    <w:rsid w:val="00E471A5"/>
    <w:rsid w:val="00E477E3"/>
    <w:rsid w:val="00E479DD"/>
    <w:rsid w:val="00E513F3"/>
    <w:rsid w:val="00E52237"/>
    <w:rsid w:val="00E52C0D"/>
    <w:rsid w:val="00E53FCD"/>
    <w:rsid w:val="00E54355"/>
    <w:rsid w:val="00E54504"/>
    <w:rsid w:val="00E549F5"/>
    <w:rsid w:val="00E561EB"/>
    <w:rsid w:val="00E562BB"/>
    <w:rsid w:val="00E565CE"/>
    <w:rsid w:val="00E56A47"/>
    <w:rsid w:val="00E574F2"/>
    <w:rsid w:val="00E61EE0"/>
    <w:rsid w:val="00E61EED"/>
    <w:rsid w:val="00E61F6B"/>
    <w:rsid w:val="00E6282A"/>
    <w:rsid w:val="00E63A86"/>
    <w:rsid w:val="00E63CDA"/>
    <w:rsid w:val="00E63FC9"/>
    <w:rsid w:val="00E6442F"/>
    <w:rsid w:val="00E64874"/>
    <w:rsid w:val="00E649AC"/>
    <w:rsid w:val="00E66659"/>
    <w:rsid w:val="00E67422"/>
    <w:rsid w:val="00E70A2B"/>
    <w:rsid w:val="00E70B03"/>
    <w:rsid w:val="00E70EDE"/>
    <w:rsid w:val="00E7135D"/>
    <w:rsid w:val="00E72ED5"/>
    <w:rsid w:val="00E735EF"/>
    <w:rsid w:val="00E745DA"/>
    <w:rsid w:val="00E7545F"/>
    <w:rsid w:val="00E7689F"/>
    <w:rsid w:val="00E8048E"/>
    <w:rsid w:val="00E81D6E"/>
    <w:rsid w:val="00E82D11"/>
    <w:rsid w:val="00E8300F"/>
    <w:rsid w:val="00E846FF"/>
    <w:rsid w:val="00E85747"/>
    <w:rsid w:val="00E85AC8"/>
    <w:rsid w:val="00E86031"/>
    <w:rsid w:val="00E91332"/>
    <w:rsid w:val="00E91477"/>
    <w:rsid w:val="00E9174C"/>
    <w:rsid w:val="00E92368"/>
    <w:rsid w:val="00E92D87"/>
    <w:rsid w:val="00E940ED"/>
    <w:rsid w:val="00E94730"/>
    <w:rsid w:val="00E94855"/>
    <w:rsid w:val="00E94E02"/>
    <w:rsid w:val="00E951A8"/>
    <w:rsid w:val="00E9582E"/>
    <w:rsid w:val="00E95E2E"/>
    <w:rsid w:val="00E95EB9"/>
    <w:rsid w:val="00E96AF3"/>
    <w:rsid w:val="00E96B02"/>
    <w:rsid w:val="00E96B10"/>
    <w:rsid w:val="00E96D52"/>
    <w:rsid w:val="00E97615"/>
    <w:rsid w:val="00EA1DE3"/>
    <w:rsid w:val="00EA1F80"/>
    <w:rsid w:val="00EA2351"/>
    <w:rsid w:val="00EA29B5"/>
    <w:rsid w:val="00EA2B73"/>
    <w:rsid w:val="00EA39ED"/>
    <w:rsid w:val="00EA4139"/>
    <w:rsid w:val="00EA508D"/>
    <w:rsid w:val="00EA5A4C"/>
    <w:rsid w:val="00EA5E5A"/>
    <w:rsid w:val="00EA5FF7"/>
    <w:rsid w:val="00EA6D0E"/>
    <w:rsid w:val="00EB01D6"/>
    <w:rsid w:val="00EB0A9A"/>
    <w:rsid w:val="00EB124A"/>
    <w:rsid w:val="00EB1616"/>
    <w:rsid w:val="00EB1630"/>
    <w:rsid w:val="00EB2938"/>
    <w:rsid w:val="00EB2B72"/>
    <w:rsid w:val="00EB3ACE"/>
    <w:rsid w:val="00EB4CF7"/>
    <w:rsid w:val="00EB5118"/>
    <w:rsid w:val="00EB6C57"/>
    <w:rsid w:val="00EB7B56"/>
    <w:rsid w:val="00EC0BFA"/>
    <w:rsid w:val="00EC103C"/>
    <w:rsid w:val="00EC4B73"/>
    <w:rsid w:val="00EC603C"/>
    <w:rsid w:val="00EC67ED"/>
    <w:rsid w:val="00EC738F"/>
    <w:rsid w:val="00EC74CD"/>
    <w:rsid w:val="00EC781D"/>
    <w:rsid w:val="00ED06D0"/>
    <w:rsid w:val="00ED0809"/>
    <w:rsid w:val="00ED0D5F"/>
    <w:rsid w:val="00ED164A"/>
    <w:rsid w:val="00ED1BD6"/>
    <w:rsid w:val="00ED2320"/>
    <w:rsid w:val="00ED23EC"/>
    <w:rsid w:val="00ED284C"/>
    <w:rsid w:val="00ED3558"/>
    <w:rsid w:val="00ED3656"/>
    <w:rsid w:val="00ED3D12"/>
    <w:rsid w:val="00ED5088"/>
    <w:rsid w:val="00ED515D"/>
    <w:rsid w:val="00ED5685"/>
    <w:rsid w:val="00ED59D2"/>
    <w:rsid w:val="00ED5C72"/>
    <w:rsid w:val="00ED5FDC"/>
    <w:rsid w:val="00ED643A"/>
    <w:rsid w:val="00ED6EF2"/>
    <w:rsid w:val="00ED7C11"/>
    <w:rsid w:val="00ED7C82"/>
    <w:rsid w:val="00ED7FF5"/>
    <w:rsid w:val="00EE0696"/>
    <w:rsid w:val="00EE0A02"/>
    <w:rsid w:val="00EE0F87"/>
    <w:rsid w:val="00EE1256"/>
    <w:rsid w:val="00EE203E"/>
    <w:rsid w:val="00EE2276"/>
    <w:rsid w:val="00EE4232"/>
    <w:rsid w:val="00EE4362"/>
    <w:rsid w:val="00EE5302"/>
    <w:rsid w:val="00EE56E6"/>
    <w:rsid w:val="00EE5D3E"/>
    <w:rsid w:val="00EE6422"/>
    <w:rsid w:val="00EE6EBE"/>
    <w:rsid w:val="00EE75D5"/>
    <w:rsid w:val="00EF0861"/>
    <w:rsid w:val="00EF0C69"/>
    <w:rsid w:val="00EF0CF0"/>
    <w:rsid w:val="00EF2EBD"/>
    <w:rsid w:val="00EF3804"/>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0DCB"/>
    <w:rsid w:val="00F15900"/>
    <w:rsid w:val="00F1713A"/>
    <w:rsid w:val="00F175B6"/>
    <w:rsid w:val="00F17A72"/>
    <w:rsid w:val="00F20720"/>
    <w:rsid w:val="00F208B1"/>
    <w:rsid w:val="00F21707"/>
    <w:rsid w:val="00F2300D"/>
    <w:rsid w:val="00F23A79"/>
    <w:rsid w:val="00F2490B"/>
    <w:rsid w:val="00F24CB5"/>
    <w:rsid w:val="00F24DCE"/>
    <w:rsid w:val="00F268D9"/>
    <w:rsid w:val="00F27E1D"/>
    <w:rsid w:val="00F302C0"/>
    <w:rsid w:val="00F30D42"/>
    <w:rsid w:val="00F31184"/>
    <w:rsid w:val="00F3293F"/>
    <w:rsid w:val="00F33148"/>
    <w:rsid w:val="00F33CB8"/>
    <w:rsid w:val="00F34CBB"/>
    <w:rsid w:val="00F352E3"/>
    <w:rsid w:val="00F35360"/>
    <w:rsid w:val="00F35656"/>
    <w:rsid w:val="00F36633"/>
    <w:rsid w:val="00F36AFD"/>
    <w:rsid w:val="00F36C8E"/>
    <w:rsid w:val="00F3745E"/>
    <w:rsid w:val="00F37C8E"/>
    <w:rsid w:val="00F40066"/>
    <w:rsid w:val="00F41CA9"/>
    <w:rsid w:val="00F41E98"/>
    <w:rsid w:val="00F4286A"/>
    <w:rsid w:val="00F428FC"/>
    <w:rsid w:val="00F432EB"/>
    <w:rsid w:val="00F43A27"/>
    <w:rsid w:val="00F443A3"/>
    <w:rsid w:val="00F44F7B"/>
    <w:rsid w:val="00F45931"/>
    <w:rsid w:val="00F45AE3"/>
    <w:rsid w:val="00F4609F"/>
    <w:rsid w:val="00F47DD7"/>
    <w:rsid w:val="00F47E6E"/>
    <w:rsid w:val="00F47FEA"/>
    <w:rsid w:val="00F50A15"/>
    <w:rsid w:val="00F523BA"/>
    <w:rsid w:val="00F52C6E"/>
    <w:rsid w:val="00F533BB"/>
    <w:rsid w:val="00F5399B"/>
    <w:rsid w:val="00F53B09"/>
    <w:rsid w:val="00F54662"/>
    <w:rsid w:val="00F55329"/>
    <w:rsid w:val="00F57621"/>
    <w:rsid w:val="00F57C9D"/>
    <w:rsid w:val="00F57DCF"/>
    <w:rsid w:val="00F60243"/>
    <w:rsid w:val="00F607FB"/>
    <w:rsid w:val="00F60D0A"/>
    <w:rsid w:val="00F61261"/>
    <w:rsid w:val="00F612FD"/>
    <w:rsid w:val="00F61379"/>
    <w:rsid w:val="00F6431B"/>
    <w:rsid w:val="00F64A9F"/>
    <w:rsid w:val="00F651F0"/>
    <w:rsid w:val="00F65AB6"/>
    <w:rsid w:val="00F674C6"/>
    <w:rsid w:val="00F674CC"/>
    <w:rsid w:val="00F7032E"/>
    <w:rsid w:val="00F7047E"/>
    <w:rsid w:val="00F73196"/>
    <w:rsid w:val="00F76660"/>
    <w:rsid w:val="00F770B4"/>
    <w:rsid w:val="00F77563"/>
    <w:rsid w:val="00F77ECC"/>
    <w:rsid w:val="00F80067"/>
    <w:rsid w:val="00F80E98"/>
    <w:rsid w:val="00F81A53"/>
    <w:rsid w:val="00F830A8"/>
    <w:rsid w:val="00F83C56"/>
    <w:rsid w:val="00F84066"/>
    <w:rsid w:val="00F86862"/>
    <w:rsid w:val="00F86B93"/>
    <w:rsid w:val="00F87108"/>
    <w:rsid w:val="00F90715"/>
    <w:rsid w:val="00F9097C"/>
    <w:rsid w:val="00F9114B"/>
    <w:rsid w:val="00F911E5"/>
    <w:rsid w:val="00F93111"/>
    <w:rsid w:val="00F9318B"/>
    <w:rsid w:val="00F93578"/>
    <w:rsid w:val="00F93BEA"/>
    <w:rsid w:val="00F95229"/>
    <w:rsid w:val="00F9534B"/>
    <w:rsid w:val="00F9586C"/>
    <w:rsid w:val="00F95AD1"/>
    <w:rsid w:val="00F973F8"/>
    <w:rsid w:val="00F9744E"/>
    <w:rsid w:val="00F97695"/>
    <w:rsid w:val="00F97FA6"/>
    <w:rsid w:val="00FA0014"/>
    <w:rsid w:val="00FA015D"/>
    <w:rsid w:val="00FA1026"/>
    <w:rsid w:val="00FA2536"/>
    <w:rsid w:val="00FA2775"/>
    <w:rsid w:val="00FA2BAB"/>
    <w:rsid w:val="00FA2BED"/>
    <w:rsid w:val="00FA300C"/>
    <w:rsid w:val="00FA3706"/>
    <w:rsid w:val="00FA3BAB"/>
    <w:rsid w:val="00FA50F4"/>
    <w:rsid w:val="00FA5F87"/>
    <w:rsid w:val="00FA6A64"/>
    <w:rsid w:val="00FA739A"/>
    <w:rsid w:val="00FA7583"/>
    <w:rsid w:val="00FB0D2A"/>
    <w:rsid w:val="00FB16EC"/>
    <w:rsid w:val="00FB17F8"/>
    <w:rsid w:val="00FB21EC"/>
    <w:rsid w:val="00FB361E"/>
    <w:rsid w:val="00FB42FC"/>
    <w:rsid w:val="00FB5191"/>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29C9"/>
    <w:rsid w:val="00FD3D38"/>
    <w:rsid w:val="00FD47D6"/>
    <w:rsid w:val="00FD49DA"/>
    <w:rsid w:val="00FE0AEA"/>
    <w:rsid w:val="00FE155A"/>
    <w:rsid w:val="00FE1AFF"/>
    <w:rsid w:val="00FE2325"/>
    <w:rsid w:val="00FE37EF"/>
    <w:rsid w:val="00FE54AF"/>
    <w:rsid w:val="00FE5627"/>
    <w:rsid w:val="00FE64B9"/>
    <w:rsid w:val="00FE6825"/>
    <w:rsid w:val="00FE69F4"/>
    <w:rsid w:val="00FE7770"/>
    <w:rsid w:val="00FE78A9"/>
    <w:rsid w:val="00FF0107"/>
    <w:rsid w:val="00FF053C"/>
    <w:rsid w:val="00FF1F2C"/>
    <w:rsid w:val="00FF1F90"/>
    <w:rsid w:val="00FF2180"/>
    <w:rsid w:val="00FF2B63"/>
    <w:rsid w:val="00FF2CC5"/>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3B3E05"/>
  <w15:docId w15:val="{38F2C32D-8FFB-4D12-BAA8-ACA6CF07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27E1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customStyle="1" w:styleId="6B195018E5A7480EBC863EB58719DF63">
    <w:name w:val="6B195018E5A7480EBC863EB58719DF63"/>
    <w:rsid w:val="0043760F"/>
    <w:pPr>
      <w:spacing w:after="160" w:line="259" w:lineRule="auto"/>
    </w:pPr>
    <w:rPr>
      <w:rFonts w:asciiTheme="minorHAnsi" w:eastAsiaTheme="minorEastAsia" w:hAnsiTheme="minorHAnsi" w:cstheme="minorBidi"/>
      <w:sz w:val="22"/>
      <w:szCs w:val="22"/>
    </w:rPr>
  </w:style>
  <w:style w:type="character" w:customStyle="1" w:styleId="KommentintekstiChar">
    <w:name w:val="Kommentin teksti Char"/>
    <w:basedOn w:val="Kappaleenoletusfontti"/>
    <w:link w:val="Kommentinteksti"/>
    <w:uiPriority w:val="99"/>
    <w:semiHidden/>
    <w:rsid w:val="00723E1A"/>
  </w:style>
  <w:style w:type="paragraph" w:customStyle="1" w:styleId="kappalekooste">
    <w:name w:val="kappalekooste"/>
    <w:basedOn w:val="Normaali"/>
    <w:rsid w:val="00734BE9"/>
    <w:pPr>
      <w:spacing w:before="100" w:beforeAutospacing="1" w:after="100" w:afterAutospacing="1" w:line="240" w:lineRule="auto"/>
    </w:pPr>
    <w:rPr>
      <w:rFonts w:eastAsia="Times New Roman"/>
      <w:sz w:val="24"/>
      <w:szCs w:val="24"/>
      <w:lang w:eastAsia="fi-FI"/>
    </w:rPr>
  </w:style>
  <w:style w:type="paragraph" w:customStyle="1" w:styleId="VMAsiakohta">
    <w:name w:val="VM_Asiakohta"/>
    <w:basedOn w:val="Normaali"/>
    <w:next w:val="Normaali"/>
    <w:rsid w:val="005A2BE7"/>
    <w:pPr>
      <w:numPr>
        <w:numId w:val="23"/>
      </w:numPr>
      <w:spacing w:before="240" w:after="240" w:line="240" w:lineRule="auto"/>
    </w:pPr>
    <w:rPr>
      <w:rFonts w:eastAsia="Times New Roman"/>
      <w:sz w:val="24"/>
      <w:szCs w:val="20"/>
      <w:lang w:eastAsia="fi-FI"/>
    </w:rPr>
  </w:style>
  <w:style w:type="paragraph" w:customStyle="1" w:styleId="py">
    <w:name w:val="py"/>
    <w:basedOn w:val="Normaali"/>
    <w:rsid w:val="005A2BE7"/>
    <w:pPr>
      <w:spacing w:before="100" w:beforeAutospacing="1" w:after="100" w:afterAutospacing="1" w:line="240" w:lineRule="auto"/>
    </w:pPr>
    <w:rPr>
      <w:rFonts w:eastAsia="Times New Roman"/>
      <w:sz w:val="24"/>
      <w:szCs w:val="24"/>
      <w:lang w:eastAsia="fi-FI"/>
    </w:rPr>
  </w:style>
  <w:style w:type="paragraph" w:styleId="NormaaliWWW">
    <w:name w:val="Normal (Web)"/>
    <w:basedOn w:val="Normaali"/>
    <w:uiPriority w:val="99"/>
    <w:semiHidden/>
    <w:unhideWhenUsed/>
    <w:rsid w:val="005A2BE7"/>
    <w:pPr>
      <w:spacing w:before="100" w:beforeAutospacing="1" w:after="100" w:afterAutospacing="1" w:line="240" w:lineRule="auto"/>
    </w:pPr>
    <w:rPr>
      <w:rFonts w:eastAsia="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16014">
      <w:bodyDiv w:val="1"/>
      <w:marLeft w:val="0"/>
      <w:marRight w:val="0"/>
      <w:marTop w:val="0"/>
      <w:marBottom w:val="0"/>
      <w:divBdr>
        <w:top w:val="none" w:sz="0" w:space="0" w:color="auto"/>
        <w:left w:val="none" w:sz="0" w:space="0" w:color="auto"/>
        <w:bottom w:val="none" w:sz="0" w:space="0" w:color="auto"/>
        <w:right w:val="none" w:sz="0" w:space="0" w:color="auto"/>
      </w:divBdr>
    </w:div>
    <w:div w:id="232006685">
      <w:bodyDiv w:val="1"/>
      <w:marLeft w:val="0"/>
      <w:marRight w:val="0"/>
      <w:marTop w:val="0"/>
      <w:marBottom w:val="0"/>
      <w:divBdr>
        <w:top w:val="none" w:sz="0" w:space="0" w:color="auto"/>
        <w:left w:val="none" w:sz="0" w:space="0" w:color="auto"/>
        <w:bottom w:val="none" w:sz="0" w:space="0" w:color="auto"/>
        <w:right w:val="none" w:sz="0" w:space="0" w:color="auto"/>
      </w:divBdr>
    </w:div>
    <w:div w:id="592281190">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85862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1330">
          <w:marLeft w:val="0"/>
          <w:marRight w:val="0"/>
          <w:marTop w:val="0"/>
          <w:marBottom w:val="0"/>
          <w:divBdr>
            <w:top w:val="none" w:sz="0" w:space="0" w:color="auto"/>
            <w:left w:val="none" w:sz="0" w:space="0" w:color="auto"/>
            <w:bottom w:val="none" w:sz="0" w:space="0" w:color="auto"/>
            <w:right w:val="none" w:sz="0" w:space="0" w:color="auto"/>
          </w:divBdr>
        </w:div>
        <w:div w:id="2051224211">
          <w:marLeft w:val="0"/>
          <w:marRight w:val="0"/>
          <w:marTop w:val="0"/>
          <w:marBottom w:val="0"/>
          <w:divBdr>
            <w:top w:val="none" w:sz="0" w:space="0" w:color="auto"/>
            <w:left w:val="none" w:sz="0" w:space="0" w:color="auto"/>
            <w:bottom w:val="none" w:sz="0" w:space="0" w:color="auto"/>
            <w:right w:val="none" w:sz="0" w:space="0" w:color="auto"/>
          </w:divBdr>
        </w:div>
      </w:divsChild>
    </w:div>
    <w:div w:id="1113482103">
      <w:bodyDiv w:val="1"/>
      <w:marLeft w:val="0"/>
      <w:marRight w:val="0"/>
      <w:marTop w:val="0"/>
      <w:marBottom w:val="0"/>
      <w:divBdr>
        <w:top w:val="none" w:sz="0" w:space="0" w:color="auto"/>
        <w:left w:val="none" w:sz="0" w:space="0" w:color="auto"/>
        <w:bottom w:val="none" w:sz="0" w:space="0" w:color="auto"/>
        <w:right w:val="none" w:sz="0" w:space="0" w:color="auto"/>
      </w:divBdr>
    </w:div>
    <w:div w:id="1213150996">
      <w:bodyDiv w:val="1"/>
      <w:marLeft w:val="0"/>
      <w:marRight w:val="0"/>
      <w:marTop w:val="0"/>
      <w:marBottom w:val="0"/>
      <w:divBdr>
        <w:top w:val="none" w:sz="0" w:space="0" w:color="auto"/>
        <w:left w:val="none" w:sz="0" w:space="0" w:color="auto"/>
        <w:bottom w:val="none" w:sz="0" w:space="0" w:color="auto"/>
        <w:right w:val="none" w:sz="0" w:space="0" w:color="auto"/>
      </w:divBdr>
    </w:div>
    <w:div w:id="1253199325">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83091796">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381095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826897251">
      <w:bodyDiv w:val="1"/>
      <w:marLeft w:val="0"/>
      <w:marRight w:val="0"/>
      <w:marTop w:val="0"/>
      <w:marBottom w:val="0"/>
      <w:divBdr>
        <w:top w:val="none" w:sz="0" w:space="0" w:color="auto"/>
        <w:left w:val="none" w:sz="0" w:space="0" w:color="auto"/>
        <w:bottom w:val="none" w:sz="0" w:space="0" w:color="auto"/>
        <w:right w:val="none" w:sz="0" w:space="0" w:color="auto"/>
      </w:divBdr>
    </w:div>
    <w:div w:id="1851410870">
      <w:bodyDiv w:val="1"/>
      <w:marLeft w:val="0"/>
      <w:marRight w:val="0"/>
      <w:marTop w:val="0"/>
      <w:marBottom w:val="0"/>
      <w:divBdr>
        <w:top w:val="none" w:sz="0" w:space="0" w:color="auto"/>
        <w:left w:val="none" w:sz="0" w:space="0" w:color="auto"/>
        <w:bottom w:val="none" w:sz="0" w:space="0" w:color="auto"/>
        <w:right w:val="none" w:sz="0" w:space="0" w:color="auto"/>
      </w:divBdr>
    </w:div>
    <w:div w:id="207280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lsinkigse.fi/covid19-report-fi/yritystuet-tyokaluna-koronakriisiss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julkaisut.valtioneuvosto.fi/handle/10024/16222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ltiokonttori.fi/palvelu/yritysten-kustannustuk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m.fi/hankkeet"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usuntopalvelu.fi/FI/Proposal/Preview?proposalId=61db65a0-110c-4032-88f5-eaf3ddc31334&amp;isPreviewForParticipant=Fals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60002\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97FE507E184D278DDA77776A78902C"/>
        <w:category>
          <w:name w:val="Yleiset"/>
          <w:gallery w:val="placeholder"/>
        </w:category>
        <w:types>
          <w:type w:val="bbPlcHdr"/>
        </w:types>
        <w:behaviors>
          <w:behavior w:val="content"/>
        </w:behaviors>
        <w:guid w:val="{7F9CBD30-4221-424C-8070-6A1BB8B87DF7}"/>
      </w:docPartPr>
      <w:docPartBody>
        <w:p w:rsidR="00CE4EE8" w:rsidRDefault="0079206F">
          <w:pPr>
            <w:pStyle w:val="5A97FE507E184D278DDA77776A78902C"/>
          </w:pPr>
          <w:r w:rsidRPr="005D3E42">
            <w:rPr>
              <w:rStyle w:val="Paikkamerkkiteksti"/>
            </w:rPr>
            <w:t>Click or tap here to enter text.</w:t>
          </w:r>
        </w:p>
      </w:docPartBody>
    </w:docPart>
    <w:docPart>
      <w:docPartPr>
        <w:name w:val="45284D7D175348EB8E6A14C01158427F"/>
        <w:category>
          <w:name w:val="Yleiset"/>
          <w:gallery w:val="placeholder"/>
        </w:category>
        <w:types>
          <w:type w:val="bbPlcHdr"/>
        </w:types>
        <w:behaviors>
          <w:behavior w:val="content"/>
        </w:behaviors>
        <w:guid w:val="{1F2FC8AD-D1EE-4F02-A50E-6F425D33B96E}"/>
      </w:docPartPr>
      <w:docPartBody>
        <w:p w:rsidR="00CE4EE8" w:rsidRDefault="0079206F">
          <w:pPr>
            <w:pStyle w:val="45284D7D175348EB8E6A14C01158427F"/>
          </w:pPr>
          <w:r w:rsidRPr="005D3E42">
            <w:rPr>
              <w:rStyle w:val="Paikkamerkkiteksti"/>
            </w:rPr>
            <w:t>Click or tap here to enter text.</w:t>
          </w:r>
        </w:p>
      </w:docPartBody>
    </w:docPart>
    <w:docPart>
      <w:docPartPr>
        <w:name w:val="0CBE72E2C9F24B318CEB92CF102341C4"/>
        <w:category>
          <w:name w:val="Yleiset"/>
          <w:gallery w:val="placeholder"/>
        </w:category>
        <w:types>
          <w:type w:val="bbPlcHdr"/>
        </w:types>
        <w:behaviors>
          <w:behavior w:val="content"/>
        </w:behaviors>
        <w:guid w:val="{3AE769BC-FDE7-4D21-BF17-6C76CB8DC159}"/>
      </w:docPartPr>
      <w:docPartBody>
        <w:p w:rsidR="00CE4EE8" w:rsidRDefault="0079206F">
          <w:pPr>
            <w:pStyle w:val="0CBE72E2C9F24B318CEB92CF102341C4"/>
          </w:pPr>
          <w:r w:rsidRPr="002B458A">
            <w:rPr>
              <w:rStyle w:val="Paikkamerkkiteksti"/>
            </w:rPr>
            <w:t>Kirjoita tekstiä napsauttamalla tai napauttamalla tätä.</w:t>
          </w:r>
        </w:p>
      </w:docPartBody>
    </w:docPart>
    <w:docPart>
      <w:docPartPr>
        <w:name w:val="F107EE52E90A474A9678C0C9A0344C8C"/>
        <w:category>
          <w:name w:val="Yleiset"/>
          <w:gallery w:val="placeholder"/>
        </w:category>
        <w:types>
          <w:type w:val="bbPlcHdr"/>
        </w:types>
        <w:behaviors>
          <w:behavior w:val="content"/>
        </w:behaviors>
        <w:guid w:val="{CBBE0E88-D29B-4E65-94F1-4C72D71E934A}"/>
      </w:docPartPr>
      <w:docPartBody>
        <w:p w:rsidR="00CE4EE8" w:rsidRDefault="0079206F">
          <w:pPr>
            <w:pStyle w:val="F107EE52E90A474A9678C0C9A0344C8C"/>
          </w:pPr>
          <w:r w:rsidRPr="00E27C6D">
            <w:t>Valitse kohde.</w:t>
          </w:r>
        </w:p>
      </w:docPartBody>
    </w:docPart>
    <w:docPart>
      <w:docPartPr>
        <w:name w:val="B3F6FC6F43C748D6BD6A1A0EEE923C92"/>
        <w:category>
          <w:name w:val="Yleiset"/>
          <w:gallery w:val="placeholder"/>
        </w:category>
        <w:types>
          <w:type w:val="bbPlcHdr"/>
        </w:types>
        <w:behaviors>
          <w:behavior w:val="content"/>
        </w:behaviors>
        <w:guid w:val="{63D083B6-A982-459A-B38F-8346767CD946}"/>
      </w:docPartPr>
      <w:docPartBody>
        <w:p w:rsidR="00CE4EE8" w:rsidRDefault="0079206F">
          <w:pPr>
            <w:pStyle w:val="B3F6FC6F43C748D6BD6A1A0EEE923C92"/>
          </w:pPr>
          <w:r w:rsidRPr="005D3E42">
            <w:rPr>
              <w:rStyle w:val="Paikkamerkkiteksti"/>
            </w:rPr>
            <w:t>Click or tap here to enter text.</w:t>
          </w:r>
        </w:p>
      </w:docPartBody>
    </w:docPart>
    <w:docPart>
      <w:docPartPr>
        <w:name w:val="950277E17FD44DC3AD38271F4EA42870"/>
        <w:category>
          <w:name w:val="Yleiset"/>
          <w:gallery w:val="placeholder"/>
        </w:category>
        <w:types>
          <w:type w:val="bbPlcHdr"/>
        </w:types>
        <w:behaviors>
          <w:behavior w:val="content"/>
        </w:behaviors>
        <w:guid w:val="{CEF7070D-BF57-445D-82AF-6B3BBE7A6CE8}"/>
      </w:docPartPr>
      <w:docPartBody>
        <w:p w:rsidR="00CE4EE8" w:rsidRDefault="0079206F">
          <w:pPr>
            <w:pStyle w:val="950277E17FD44DC3AD38271F4EA42870"/>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06F"/>
    <w:rsid w:val="0000402A"/>
    <w:rsid w:val="000534B7"/>
    <w:rsid w:val="000A242F"/>
    <w:rsid w:val="000C311A"/>
    <w:rsid w:val="000E4311"/>
    <w:rsid w:val="00124C72"/>
    <w:rsid w:val="00166223"/>
    <w:rsid w:val="00174B11"/>
    <w:rsid w:val="0019466B"/>
    <w:rsid w:val="00196F48"/>
    <w:rsid w:val="002854C6"/>
    <w:rsid w:val="002A5950"/>
    <w:rsid w:val="002F0B14"/>
    <w:rsid w:val="002F7808"/>
    <w:rsid w:val="0033487C"/>
    <w:rsid w:val="003855F7"/>
    <w:rsid w:val="003B11FB"/>
    <w:rsid w:val="003B18E8"/>
    <w:rsid w:val="003C637B"/>
    <w:rsid w:val="003E7562"/>
    <w:rsid w:val="00435EC1"/>
    <w:rsid w:val="00443602"/>
    <w:rsid w:val="00465E98"/>
    <w:rsid w:val="00470D3C"/>
    <w:rsid w:val="00481156"/>
    <w:rsid w:val="00497A48"/>
    <w:rsid w:val="00523641"/>
    <w:rsid w:val="00571AB2"/>
    <w:rsid w:val="006167C7"/>
    <w:rsid w:val="00683BA6"/>
    <w:rsid w:val="006A023F"/>
    <w:rsid w:val="006B2E98"/>
    <w:rsid w:val="00757F99"/>
    <w:rsid w:val="00781820"/>
    <w:rsid w:val="0079206F"/>
    <w:rsid w:val="008028E4"/>
    <w:rsid w:val="00804B24"/>
    <w:rsid w:val="00810C67"/>
    <w:rsid w:val="008630A3"/>
    <w:rsid w:val="00885850"/>
    <w:rsid w:val="008B78ED"/>
    <w:rsid w:val="008C4922"/>
    <w:rsid w:val="008F47FF"/>
    <w:rsid w:val="009138A4"/>
    <w:rsid w:val="009216B6"/>
    <w:rsid w:val="00956347"/>
    <w:rsid w:val="00976296"/>
    <w:rsid w:val="009B10F1"/>
    <w:rsid w:val="009C109C"/>
    <w:rsid w:val="009C4C84"/>
    <w:rsid w:val="00AE648A"/>
    <w:rsid w:val="00B52DAE"/>
    <w:rsid w:val="00B55E87"/>
    <w:rsid w:val="00B91F3F"/>
    <w:rsid w:val="00BA1805"/>
    <w:rsid w:val="00C05BF6"/>
    <w:rsid w:val="00C1160F"/>
    <w:rsid w:val="00C60DDF"/>
    <w:rsid w:val="00CA0A88"/>
    <w:rsid w:val="00CE4EE8"/>
    <w:rsid w:val="00D15929"/>
    <w:rsid w:val="00D15A3B"/>
    <w:rsid w:val="00D857FE"/>
    <w:rsid w:val="00E03DA8"/>
    <w:rsid w:val="00E24A25"/>
    <w:rsid w:val="00E61D9C"/>
    <w:rsid w:val="00E731DA"/>
    <w:rsid w:val="00E806C0"/>
    <w:rsid w:val="00F84618"/>
    <w:rsid w:val="00F86CD0"/>
    <w:rsid w:val="00FB15F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5A97FE507E184D278DDA77776A78902C">
    <w:name w:val="5A97FE507E184D278DDA77776A78902C"/>
  </w:style>
  <w:style w:type="paragraph" w:customStyle="1" w:styleId="45284D7D175348EB8E6A14C01158427F">
    <w:name w:val="45284D7D175348EB8E6A14C01158427F"/>
  </w:style>
  <w:style w:type="paragraph" w:customStyle="1" w:styleId="0CBE72E2C9F24B318CEB92CF102341C4">
    <w:name w:val="0CBE72E2C9F24B318CEB92CF102341C4"/>
  </w:style>
  <w:style w:type="paragraph" w:customStyle="1" w:styleId="F107EE52E90A474A9678C0C9A0344C8C">
    <w:name w:val="F107EE52E90A474A9678C0C9A0344C8C"/>
  </w:style>
  <w:style w:type="paragraph" w:customStyle="1" w:styleId="B3F6FC6F43C748D6BD6A1A0EEE923C92">
    <w:name w:val="B3F6FC6F43C748D6BD6A1A0EEE923C92"/>
  </w:style>
  <w:style w:type="paragraph" w:customStyle="1" w:styleId="950277E17FD44DC3AD38271F4EA42870">
    <w:name w:val="950277E17FD44DC3AD38271F4EA42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79D29-BCB4-4BAC-96FF-5FB68C438D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E77ED4-38F1-4054-A4BF-B78B571D6972}">
  <ds:schemaRefs>
    <ds:schemaRef ds:uri="http://schemas.microsoft.com/sharepoint/v3/contenttype/forms"/>
  </ds:schemaRefs>
</ds:datastoreItem>
</file>

<file path=customXml/itemProps3.xml><?xml version="1.0" encoding="utf-8"?>
<ds:datastoreItem xmlns:ds="http://schemas.openxmlformats.org/officeDocument/2006/customXml" ds:itemID="{F9E77E6D-9402-44D3-9F4B-F4493F13D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4EA8C0-652A-4F09-BF3A-7DC647123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128</TotalTime>
  <Pages>21</Pages>
  <Words>6593</Words>
  <Characters>53407</Characters>
  <Application>Microsoft Office Word</Application>
  <DocSecurity>0</DocSecurity>
  <Lines>445</Lines>
  <Paragraphs>119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59881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Tolonen Tarja (TEM)</dc:creator>
  <cp:keywords/>
  <dc:description/>
  <cp:lastModifiedBy>Tolonen Tarja (TEM)</cp:lastModifiedBy>
  <cp:revision>14</cp:revision>
  <cp:lastPrinted>2017-12-04T10:02:00Z</cp:lastPrinted>
  <dcterms:created xsi:type="dcterms:W3CDTF">2021-10-08T08:33:00Z</dcterms:created>
  <dcterms:modified xsi:type="dcterms:W3CDTF">2021-10-08T12:49:00Z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0x010100FC273FBDB1AAC448BDBB3CA1302F22C6</vt:lpwstr>
  </property>
</Properties>
</file>