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04BCC" w14:textId="7A13E719" w:rsidR="00EF3DF6" w:rsidRDefault="00EF3DF6" w:rsidP="0087312F">
      <w:pPr>
        <w:pStyle w:val="LLEsityksennimi"/>
      </w:pPr>
      <w:r>
        <w:t>UTKAST</w:t>
      </w:r>
    </w:p>
    <w:p w14:paraId="3EE3950F" w14:textId="54BADD80" w:rsidR="0087312F" w:rsidRDefault="0087312F" w:rsidP="0087312F">
      <w:pPr>
        <w:pStyle w:val="LLEsityksennimi"/>
      </w:pPr>
      <w:r>
        <w:t xml:space="preserve">Regeringens proposition till riksdagen </w:t>
      </w:r>
    </w:p>
    <w:bookmarkStart w:id="0" w:name="_Toc86851200" w:displacedByCustomXml="next"/>
    <w:bookmarkStart w:id="1" w:name="_Toc86849648" w:displacedByCustomXml="next"/>
    <w:bookmarkStart w:id="2" w:name="_Toc86849552" w:displacedByCustomXml="next"/>
    <w:sdt>
      <w:sdtPr>
        <w:alias w:val="Rubrik"/>
        <w:tag w:val="CCOtsikko"/>
        <w:id w:val="-717274869"/>
        <w:placeholder>
          <w:docPart w:val="28265B7529C74FF6AB31E889BB6D7B78"/>
        </w:placeholder>
        <w15:color w:val="00CCFF"/>
      </w:sdtPr>
      <w:sdtEndPr/>
      <w:sdtContent>
        <w:p w14:paraId="3BDA3AAA" w14:textId="77777777" w:rsidR="0087312F" w:rsidRDefault="0087312F" w:rsidP="0087312F">
          <w:pPr>
            <w:pStyle w:val="LLPasiallinensislt"/>
          </w:pPr>
          <w:r>
            <w:t>Propositionens huvudsakliga innehåll</w:t>
          </w:r>
        </w:p>
      </w:sdtContent>
    </w:sdt>
    <w:bookmarkEnd w:id="0" w:displacedByCustomXml="prev"/>
    <w:bookmarkEnd w:id="1" w:displacedByCustomXml="prev"/>
    <w:bookmarkEnd w:id="2" w:displacedByCustomXml="prev"/>
    <w:sdt>
      <w:sdtPr>
        <w:alias w:val="Propositionens huvudsakliga innehåll"/>
        <w:tag w:val="CCPaaasiallinensisalto"/>
        <w:id w:val="773754789"/>
        <w:placeholder>
          <w:docPart w:val="E1CA1DC2A1294B4E9A2D59DF3251FD70"/>
        </w:placeholder>
        <w15:color w:val="00CCFF"/>
      </w:sdtPr>
      <w:sdtEndPr/>
      <w:sdtContent>
        <w:p w14:paraId="3E0959E9" w14:textId="1377BCA1" w:rsidR="0087312F" w:rsidRDefault="0087312F" w:rsidP="0087312F">
          <w:pPr>
            <w:pStyle w:val="LLPerustelujenkappalejako"/>
            <w:rPr>
              <w:bdr w:val="none" w:sz="0" w:space="0" w:color="auto" w:frame="1"/>
            </w:rPr>
          </w:pPr>
          <w:r>
            <w:t xml:space="preserve">I denna proposition föreslås det ändring av </w:t>
          </w:r>
          <w:r>
            <w:rPr>
              <w:bdr w:val="none" w:sz="0" w:space="0" w:color="auto" w:frame="1"/>
            </w:rPr>
            <w:t>lagen om genomförande av reformen av social- och hälsovården och räddningsväsendet och om införande av den lagstiftning som gäller reformen, lagen om välfärdsområden, lagarna om ordnande av social- och hälsovård och räddningsväsendet, lagen om ordnande av social- och hälsovården</w:t>
          </w:r>
          <w:r w:rsidR="004E5826">
            <w:rPr>
              <w:bdr w:val="none" w:sz="0" w:space="0" w:color="auto" w:frame="1"/>
            </w:rPr>
            <w:t xml:space="preserve"> och räddningsväsendet i Nyland, </w:t>
          </w:r>
          <w:r w:rsidR="004E5826" w:rsidRPr="004E5826">
            <w:rPr>
              <w:bdr w:val="none" w:sz="0" w:space="0" w:color="auto" w:frame="1"/>
            </w:rPr>
            <w:t xml:space="preserve">lagen om välfärdsområdenas finansiering </w:t>
          </w:r>
          <w:r>
            <w:rPr>
              <w:bdr w:val="none" w:sz="0" w:space="0" w:color="auto" w:frame="1"/>
            </w:rPr>
            <w:t>samt hälso- och sjukvårdslagen.</w:t>
          </w:r>
        </w:p>
        <w:p w14:paraId="07CB046F" w14:textId="77777777" w:rsidR="0087312F" w:rsidRDefault="0087312F" w:rsidP="0087312F">
          <w:pPr>
            <w:pStyle w:val="LLPerustelujenkappalejako"/>
          </w:pPr>
          <w:r>
            <w:t xml:space="preserve">Syftet är att precisera lagstiftningen om reformen av social- och hälsovården och räddningsväsendet till den del det i genomförandet av reformen noterats preciseringsbehov. </w:t>
          </w:r>
        </w:p>
        <w:p w14:paraId="0EFDC913" w14:textId="77777777" w:rsidR="004E5826" w:rsidRPr="007C1948" w:rsidRDefault="004E5826" w:rsidP="004E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bdr w:val="none" w:sz="0" w:space="0" w:color="auto" w:frame="1"/>
            </w:rPr>
          </w:pPr>
          <w:r w:rsidRPr="007C1948">
            <w:rPr>
              <w:bdr w:val="none" w:sz="0" w:space="0" w:color="auto" w:frame="1"/>
            </w:rPr>
            <w:t xml:space="preserve">I propositionen föreslås </w:t>
          </w:r>
          <w:proofErr w:type="gramStart"/>
          <w:r w:rsidRPr="007C1948">
            <w:rPr>
              <w:bdr w:val="none" w:sz="0" w:space="0" w:color="auto" w:frame="1"/>
            </w:rPr>
            <w:t>det</w:t>
          </w:r>
          <w:proofErr w:type="gramEnd"/>
          <w:r w:rsidRPr="007C1948">
            <w:rPr>
              <w:bdr w:val="none" w:sz="0" w:space="0" w:color="auto" w:frame="1"/>
            </w:rPr>
            <w:t xml:space="preserve"> temporära </w:t>
          </w:r>
          <w:proofErr w:type="gramStart"/>
          <w:r w:rsidRPr="007C1948">
            <w:rPr>
              <w:bdr w:val="none" w:sz="0" w:space="0" w:color="auto" w:frame="1"/>
            </w:rPr>
            <w:t>bestämmelser</w:t>
          </w:r>
          <w:proofErr w:type="gramEnd"/>
          <w:r w:rsidRPr="007C1948">
            <w:rPr>
              <w:bdr w:val="none" w:sz="0" w:space="0" w:color="auto" w:frame="1"/>
            </w:rPr>
            <w:t xml:space="preserve"> om rätten att lämna ut patientuppgifter i den omfattning som vården kräver till den som vårdar en patient i landskapet Nyland, om patienten inte har förbjudit att uppgifter lämnas ut. En permanent lagstiftning om utlämnande av patientuppgifter kommer att föreslås i samband med totalreformen av bestämmelserna om informationshanteringen inom social- och hälsovården. Avsikten är att den regeringsproposition som gäller totalreformen lämnas till riksdagen för behandling i september 2022.   </w:t>
          </w:r>
        </w:p>
        <w:p w14:paraId="4A55DFF5" w14:textId="77777777" w:rsidR="0087312F" w:rsidRDefault="0087312F" w:rsidP="0087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pPr>
          <w:r>
            <w:rPr>
              <w:bdr w:val="none" w:sz="0" w:space="0" w:color="auto" w:frame="1"/>
            </w:rPr>
            <w:t>Det föreslås att bestämmelsen om avtalsbaserad övergång av organiseringsansvaret för uppgifter inom miljö- och hälsoskyddet preciseras till vissa delar.</w:t>
          </w:r>
          <w:r>
            <w:t xml:space="preserve"> Genom de föreslagna ändringarna beaktas särdragen i kommunalveterinärernas rättsliga ställning samt det exceptionella finansieringssättet för tillsynen över djurs hälsa och välbefinnande.</w:t>
          </w:r>
        </w:p>
        <w:p w14:paraId="5B7D920B" w14:textId="10FF95B3" w:rsidR="0087312F" w:rsidRDefault="0087312F" w:rsidP="0087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pPr>
          <w:r>
            <w:t xml:space="preserve">I propositionen föreslås det att bestämmelserna om utbildnings-, forsknings-, utvecklings- och innovationsverksamhet inom social- och hälsovården preciseras. </w:t>
          </w:r>
        </w:p>
        <w:p w14:paraId="7B589A3E" w14:textId="77777777" w:rsidR="0087312F" w:rsidRPr="003F5DCD" w:rsidRDefault="0087312F" w:rsidP="0087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pPr>
          <w:r>
            <w:t xml:space="preserve">Det föreslås att ett temporärt organs rätt att få uppgifter ändras så att det temporära organet har rätt att få klient- och patientuppgifter inom social- och hälsovården när uppgifterna är nödvändiga för att fullgöra de skyldigheter som fortlöpande vård och tjänster för kunden samt de individuella avtalen om vård och tjänster medför. </w:t>
          </w:r>
        </w:p>
        <w:p w14:paraId="11222C18" w14:textId="4ECB2429" w:rsidR="0087312F" w:rsidRDefault="0087312F" w:rsidP="0087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pPr>
          <w:r>
            <w:t>För bolagiseringen av de stödtjänster som kommunerna producerar för välfärdsområdena föreslås en övergångsperiod på ett år, om kommunen har producerat tjänsterna i fråga för social- och hälsovården före 2023. Välfärdsområdet kan också under övergångsperioden köpa tjänster av kommunerna</w:t>
          </w:r>
          <w:r w:rsidR="00DB5631">
            <w:t xml:space="preserve"> om köpesumman är under EU-tröskelvärden</w:t>
          </w:r>
          <w:r>
            <w:t>.</w:t>
          </w:r>
        </w:p>
        <w:p w14:paraId="67025A06" w14:textId="77777777" w:rsidR="0087312F" w:rsidRPr="003F5DCD" w:rsidRDefault="0087312F" w:rsidP="0087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pPr>
          <w:r>
            <w:t xml:space="preserve">Det föreslås också att införandelagen ändras så att överföringen av handlingar även gäller räddningsväsendets handlingar och att bestämmelsen om avstående från återkrav av statsunderstöd också gäller lös egendom. </w:t>
          </w:r>
        </w:p>
        <w:p w14:paraId="6044990E" w14:textId="77777777" w:rsidR="0087312F" w:rsidRDefault="0087312F" w:rsidP="0087312F">
          <w:pPr>
            <w:pStyle w:val="LLPerustelujenkappalejako"/>
          </w:pPr>
          <w:r>
            <w:t xml:space="preserve">Det föreslås dessutom tekniska korrigeringar i fråga om mandattiden för de delegationer som det föreskrivs om i lagen om välfärdsområden, lagen om ordnande av social- och hälsovård och lagen om ordnande av räddningsväsendet. </w:t>
          </w:r>
        </w:p>
        <w:p w14:paraId="42B0981C" w14:textId="77777777" w:rsidR="0087312F" w:rsidRDefault="0087312F" w:rsidP="0087312F">
          <w:pPr>
            <w:pStyle w:val="LLPerustelujenkappalejako"/>
          </w:pPr>
          <w:r>
            <w:t>I hälso- och sjukvårdslagens bestämmelser om läkarhelikopterverksamheten vid centralerna för prehospital akutsjukvård föreslås det preciseringar.</w:t>
          </w:r>
        </w:p>
        <w:p w14:paraId="0BC844D7" w14:textId="77777777" w:rsidR="0087312F" w:rsidRPr="000B1006" w:rsidRDefault="0087312F" w:rsidP="0087312F">
          <w:pPr>
            <w:pStyle w:val="LLPerustelujenkappalejako"/>
          </w:pPr>
          <w:r>
            <w:t>Lagarna avses träda i kraft på så sätt att lagen om ändring av lagen om ordnande av social- och hälsovården och räddningsväsendet i Nyland och lagen om ändring av 46 § i hälso- och sjukvårdslagen träder i kraft den 1 januari 2023 och de övriga lagarna så snart som möjligt efter det att de har stadfästs.</w:t>
          </w:r>
        </w:p>
        <w:p w14:paraId="1D059757" w14:textId="77777777" w:rsidR="0087312F" w:rsidRPr="00BA506E" w:rsidRDefault="0087312F" w:rsidP="0087312F">
          <w:pPr>
            <w:pStyle w:val="LLPerustelujenkappalejako"/>
          </w:pPr>
          <w:r>
            <w:t>Propositionen har i fråga om ändringen av uppgifterna inom miljö- och hälsoskyddet samband med budgetpropositionen för 2023.</w:t>
          </w:r>
        </w:p>
        <w:p w14:paraId="7A8BB706" w14:textId="77777777" w:rsidR="0087312F" w:rsidRPr="00BC6172" w:rsidRDefault="00B3087E" w:rsidP="0087312F">
          <w:pPr>
            <w:pStyle w:val="LLPerustelujenkappalejako"/>
          </w:pPr>
        </w:p>
      </w:sdtContent>
    </w:sdt>
    <w:p w14:paraId="5CF959E3" w14:textId="77777777" w:rsidR="0087312F" w:rsidRDefault="0087312F" w:rsidP="0087312F">
      <w:pPr>
        <w:jc w:val="center"/>
      </w:pPr>
      <w:r>
        <w:t>—————</w:t>
      </w:r>
    </w:p>
    <w:p w14:paraId="64FA4B47" w14:textId="77777777" w:rsidR="0087312F" w:rsidRDefault="0087312F" w:rsidP="0087312F">
      <w:r>
        <w:lastRenderedPageBreak/>
        <w:br w:type="page"/>
      </w:r>
    </w:p>
    <w:p w14:paraId="7126DF9F" w14:textId="77777777" w:rsidR="00E40C04" w:rsidRDefault="00E40C04" w:rsidP="0087312F"/>
    <w:p w14:paraId="7B5DC820" w14:textId="77777777" w:rsidR="0087312F" w:rsidRDefault="0087312F" w:rsidP="0087312F"/>
    <w:bookmarkStart w:id="3" w:name="_Toc86849604"/>
    <w:bookmarkStart w:id="4" w:name="_Toc86849702"/>
    <w:bookmarkStart w:id="5" w:name="_Toc86851254"/>
    <w:p w14:paraId="57D36D15" w14:textId="77777777" w:rsidR="0087312F" w:rsidRDefault="00B3087E" w:rsidP="0087312F">
      <w:pPr>
        <w:pStyle w:val="LLLakiehdotukset"/>
      </w:pPr>
      <w:sdt>
        <w:sdtPr>
          <w:alias w:val="Lagförslag"/>
          <w:tag w:val="CCLakiehdotukset"/>
          <w:id w:val="1834638829"/>
          <w:placeholder>
            <w:docPart w:val="0759220362B64830B78DB41FA579444F"/>
          </w:placeholder>
          <w15:color w:val="00FFFF"/>
          <w:dropDownList>
            <w:listItem w:value="Valitse kohde."/>
            <w:listItem w:displayText="Lagförslag" w:value="Lakiehdotus"/>
            <w:listItem w:displayText="Lakiehdotukset" w:value="Lakiehdotukset"/>
          </w:dropDownList>
        </w:sdtPr>
        <w:sdtEndPr/>
        <w:sdtContent>
          <w:r w:rsidR="00FD6835">
            <w:t>Lagförslag</w:t>
          </w:r>
        </w:sdtContent>
      </w:sdt>
      <w:bookmarkEnd w:id="3"/>
      <w:bookmarkEnd w:id="4"/>
      <w:bookmarkEnd w:id="5"/>
    </w:p>
    <w:sdt>
      <w:sdtPr>
        <w:alias w:val="Lagförslag"/>
        <w:tag w:val="CCLakiehdotus"/>
        <w:id w:val="1695884352"/>
        <w:placeholder>
          <w:docPart w:val="D51565771F364FC6AAA4071E800D956C"/>
        </w:placeholder>
        <w15:color w:val="00FFFF"/>
      </w:sdtPr>
      <w:sdtEndPr/>
      <w:sdtContent>
        <w:p w14:paraId="650CA966" w14:textId="77777777" w:rsidR="0087312F" w:rsidRPr="009167E1" w:rsidRDefault="0087312F" w:rsidP="0087312F">
          <w:pPr>
            <w:pStyle w:val="LLNormaali"/>
          </w:pPr>
        </w:p>
        <w:p w14:paraId="31CBA80A" w14:textId="77777777" w:rsidR="0087312F" w:rsidRPr="00F36633" w:rsidRDefault="0087312F" w:rsidP="0087312F">
          <w:pPr>
            <w:pStyle w:val="LLLaki"/>
          </w:pPr>
          <w:r>
            <w:t>Lag</w:t>
          </w:r>
        </w:p>
        <w:p w14:paraId="6CFA5661" w14:textId="77777777" w:rsidR="0087312F" w:rsidRPr="009167E1" w:rsidRDefault="0087312F" w:rsidP="0087312F">
          <w:pPr>
            <w:pStyle w:val="LLSaadoksenNimi"/>
          </w:pPr>
          <w:bookmarkStart w:id="6" w:name="_Toc86849605"/>
          <w:bookmarkStart w:id="7" w:name="_Toc86849703"/>
          <w:bookmarkStart w:id="8" w:name="_Toc86851255"/>
          <w:r>
            <w:t>om ändring av 25 § i lagen om ordnande av social- och hälsovården och räddningsväsendet i Nyland</w:t>
          </w:r>
          <w:bookmarkEnd w:id="6"/>
          <w:bookmarkEnd w:id="7"/>
          <w:bookmarkEnd w:id="8"/>
        </w:p>
        <w:p w14:paraId="5AD0C3C5" w14:textId="77777777" w:rsidR="0087312F" w:rsidRPr="009167E1" w:rsidRDefault="0087312F" w:rsidP="0087312F">
          <w:pPr>
            <w:pStyle w:val="LLJohtolauseKappaleet"/>
          </w:pPr>
          <w:r>
            <w:t xml:space="preserve">I enlighet med riksdagens beslut </w:t>
          </w:r>
        </w:p>
        <w:p w14:paraId="15F33236" w14:textId="77777777" w:rsidR="0087312F" w:rsidRPr="00FD6835" w:rsidRDefault="0087312F" w:rsidP="0087312F">
          <w:pPr>
            <w:pStyle w:val="LLJohtolauseKappaleet"/>
            <w:rPr>
              <w:i/>
            </w:rPr>
          </w:pPr>
          <w:r>
            <w:rPr>
              <w:i/>
            </w:rPr>
            <w:t>ändras</w:t>
          </w:r>
          <w:r>
            <w:t xml:space="preserve"> i lagen om ordnande av social- och hälsovården och räddningsväsendet i Nyland (615/2021) 25 § 1, 3 och 6 mom. samt</w:t>
          </w:r>
        </w:p>
        <w:p w14:paraId="2DDA0CB2" w14:textId="77777777" w:rsidR="0087312F" w:rsidRDefault="0087312F" w:rsidP="0087312F">
          <w:pPr>
            <w:pStyle w:val="LLJohtolauseKappaleet"/>
          </w:pPr>
          <w:r>
            <w:rPr>
              <w:i/>
              <w:iCs/>
            </w:rPr>
            <w:t>fogas</w:t>
          </w:r>
          <w:r>
            <w:t xml:space="preserve"> till 25 § nya 4 och 9 mom., varvid det nuvarande 4 och 5 mom., det ändrade 6 mom. och det nuvarande 7 mom. blir 5–8 mom., samt till lagen en ny 29 § som följer:</w:t>
          </w:r>
        </w:p>
        <w:p w14:paraId="2125E2A8" w14:textId="77777777" w:rsidR="0087312F" w:rsidRDefault="0087312F" w:rsidP="0087312F">
          <w:pPr>
            <w:pStyle w:val="LLNormaali"/>
          </w:pPr>
        </w:p>
        <w:p w14:paraId="45750047" w14:textId="77777777" w:rsidR="0087312F" w:rsidRDefault="0087312F" w:rsidP="0087312F">
          <w:pPr>
            <w:pStyle w:val="LLPykala"/>
          </w:pPr>
          <w:r>
            <w:t>25 §</w:t>
          </w:r>
        </w:p>
        <w:p w14:paraId="349874F1" w14:textId="77777777" w:rsidR="0087312F" w:rsidRPr="00A4663A" w:rsidRDefault="0087312F" w:rsidP="0087312F">
          <w:pPr>
            <w:pStyle w:val="LLPykalanOtsikko"/>
          </w:pPr>
          <w:r>
            <w:t>Registerföring av klient- och patientuppgifter</w:t>
          </w:r>
        </w:p>
        <w:p w14:paraId="57CB1086" w14:textId="77777777" w:rsidR="0087312F" w:rsidRDefault="0087312F" w:rsidP="0087312F">
          <w:pPr>
            <w:pStyle w:val="LLKappalejako"/>
          </w:pPr>
          <w:r>
            <w:t>Den behöriga myndighet i varje välfärdsområde i Nyland och Helsingfors stad som ansvarar för att ordna social- och hälsovårdstjänsterna är en sådan personuppgiftsansvarig som avses i Europaparlamentets och rådets förordning (EU) 2016/679 om skydd för fysiska personer med avseende på behandling av personuppgifter och om det fria flödet av sådana uppgifter och om upphävande av direktiv 95/46/EG (allmän dataskyddsförordning), nedan den allmänna dataskyddsförordningen, när det gäller klient- och patientuppgifter som uppkommer i verksamhet som omfattas av dess ansvar för att ordna social- och hälsovård och som överförts från kommunernas och samkommunernas förvaltning till välfärdsområdet.</w:t>
          </w:r>
        </w:p>
        <w:p w14:paraId="2445CFC1" w14:textId="77777777" w:rsidR="0087312F" w:rsidRPr="009167E1" w:rsidRDefault="0087312F" w:rsidP="0087312F">
          <w:pPr>
            <w:pStyle w:val="LLNormaali"/>
          </w:pPr>
          <w:r>
            <w:t>— — — — — — — — — — — — — — — — — — — — — — — — — — — — — —</w:t>
          </w:r>
        </w:p>
        <w:p w14:paraId="253FE83F" w14:textId="3C59369A" w:rsidR="0087312F" w:rsidRPr="009167E1" w:rsidRDefault="0087312F" w:rsidP="0087312F">
          <w:pPr>
            <w:pStyle w:val="LLKappalejako"/>
          </w:pPr>
          <w:r>
            <w:t xml:space="preserve">Bestämmelser om dessa klient- och patientuppgifter och om behandlingen av dem finns i lagen om klientens ställning och rättigheter inom socialvården (812/2000), lagen om patientens ställning och rättigheter (785/1992), nedan </w:t>
          </w:r>
          <w:proofErr w:type="spellStart"/>
          <w:r>
            <w:t>patientlagen</w:t>
          </w:r>
          <w:proofErr w:type="spellEnd"/>
          <w:r>
            <w:t xml:space="preserve">, lagen om klienthandlingar inom socialvården (254/2015), lagen om elektronisk behandling av kunduppgifter inom social- och hälsovården (784/2021), lagen om offentlighet i myndigheternas verksamhet (621/1999) och dataskyddslagen (1050/2018). </w:t>
          </w:r>
        </w:p>
        <w:p w14:paraId="1FBD7728" w14:textId="77777777" w:rsidR="0087312F" w:rsidRPr="009578E4" w:rsidRDefault="0087312F" w:rsidP="0087312F">
          <w:pPr>
            <w:pStyle w:val="LLKappalejako"/>
          </w:pPr>
          <w:r w:rsidRPr="009578E4">
            <w:t xml:space="preserve">Trots vad som i 13 § 2 mom. i </w:t>
          </w:r>
          <w:proofErr w:type="spellStart"/>
          <w:r w:rsidRPr="009578E4">
            <w:t>patientlagen</w:t>
          </w:r>
          <w:proofErr w:type="spellEnd"/>
          <w:r w:rsidRPr="009578E4">
            <w:t xml:space="preserve"> föreskrivs om utomstående får oberoende av sekretessbestämmelserna de patientuppgifter i ett välfärdsområdesregister som är nödvändiga för vården av patienten behandlas i verksamhetsenheterna inom hälso- och sjukvården i välfärdsområdena och Helsingfors stad. Trots vad som i 13 § 2 mom. i </w:t>
          </w:r>
          <w:proofErr w:type="spellStart"/>
          <w:r w:rsidRPr="009578E4">
            <w:t>patientlagen</w:t>
          </w:r>
          <w:proofErr w:type="spellEnd"/>
          <w:r w:rsidRPr="009578E4">
            <w:t xml:space="preserve"> föreskrivs om utomstående får oberoende av sekretessbestämmelserna de patientuppgifter i </w:t>
          </w:r>
          <w:proofErr w:type="spellStart"/>
          <w:r w:rsidRPr="009578E4">
            <w:t>HUS-sammanslutningens</w:t>
          </w:r>
          <w:proofErr w:type="spellEnd"/>
          <w:r w:rsidRPr="009578E4">
            <w:t xml:space="preserve"> register som är nödvändiga för vården av patienten behandlas i verksamhetsenheterna inom hälso- och sjukvården i </w:t>
          </w:r>
          <w:proofErr w:type="spellStart"/>
          <w:r w:rsidRPr="009578E4">
            <w:t>HUS-sammanslutningen</w:t>
          </w:r>
          <w:proofErr w:type="spellEnd"/>
          <w:r w:rsidRPr="009578E4">
            <w:t>.</w:t>
          </w:r>
        </w:p>
        <w:p w14:paraId="4290EAD6" w14:textId="77777777" w:rsidR="0087312F" w:rsidRPr="009578E4" w:rsidRDefault="0087312F" w:rsidP="0087312F">
          <w:pPr>
            <w:pStyle w:val="LLNormaali"/>
          </w:pPr>
          <w:r w:rsidRPr="009578E4">
            <w:t>— — — — — — — — — — — — — — — — — — — — — — — — — — — — — —</w:t>
          </w:r>
        </w:p>
        <w:p w14:paraId="4C8DDB26" w14:textId="77777777" w:rsidR="00202276" w:rsidRPr="009578E4" w:rsidRDefault="0087312F" w:rsidP="00202276">
          <w:pPr>
            <w:pStyle w:val="LLKappalejako"/>
          </w:pPr>
          <w:r w:rsidRPr="009578E4">
            <w:t xml:space="preserve">Välfärdsområdena i Nyland och Helsingfors stad får trots sekretessbestämmelserna till privata tjänsteproducenter som producerar social- och hälsovårdstjänster som omfattas av välfärdsområdets organiseringsansvar lämna ut sådana klient- och patientuppgifter i välfärdsområdets klient- och patientregister som är nödvändiga för att producera och genomföra klientens tjänster. </w:t>
          </w:r>
        </w:p>
        <w:p w14:paraId="791D1E9D" w14:textId="77777777" w:rsidR="00202276" w:rsidRPr="009578E4" w:rsidRDefault="00202276" w:rsidP="00202276">
          <w:pPr>
            <w:pStyle w:val="LLNormaali"/>
          </w:pPr>
          <w:r w:rsidRPr="009578E4">
            <w:t>— — — — — — — — — — — — — — — — — — — — — — — — — — — — — —</w:t>
          </w:r>
        </w:p>
        <w:p w14:paraId="7E42A21D" w14:textId="77777777" w:rsidR="0087312F" w:rsidRPr="00A46E5F" w:rsidRDefault="0087312F" w:rsidP="0087312F">
          <w:pPr>
            <w:rPr>
              <w:lang w:eastAsia="fi-FI"/>
            </w:rPr>
          </w:pPr>
        </w:p>
        <w:p w14:paraId="5D522F24" w14:textId="77777777" w:rsidR="0087312F" w:rsidRDefault="0087312F" w:rsidP="0087312F">
          <w:pPr>
            <w:pStyle w:val="LLKappalejako"/>
          </w:pPr>
        </w:p>
        <w:p w14:paraId="34E7549E" w14:textId="77777777" w:rsidR="0087312F" w:rsidRDefault="0087312F" w:rsidP="0087312F">
          <w:pPr>
            <w:pStyle w:val="LLKappalejako"/>
          </w:pPr>
        </w:p>
        <w:p w14:paraId="29A5F164" w14:textId="77777777" w:rsidR="0087312F" w:rsidRPr="00367011" w:rsidRDefault="0087312F" w:rsidP="0087312F">
          <w:pPr>
            <w:rPr>
              <w:lang w:eastAsia="fi-FI"/>
            </w:rPr>
          </w:pPr>
        </w:p>
        <w:p w14:paraId="5E2A4173" w14:textId="77777777" w:rsidR="0087312F" w:rsidRDefault="0087312F" w:rsidP="0087312F">
          <w:pPr>
            <w:pStyle w:val="LLKappalejako"/>
          </w:pPr>
        </w:p>
        <w:p w14:paraId="161DB47E" w14:textId="77777777" w:rsidR="0087312F" w:rsidRPr="009167E1" w:rsidRDefault="0087312F" w:rsidP="0087312F">
          <w:pPr>
            <w:pStyle w:val="LLNormaali"/>
            <w:jc w:val="center"/>
          </w:pPr>
          <w:r>
            <w:t>———</w:t>
          </w:r>
        </w:p>
        <w:p w14:paraId="0CA205D7" w14:textId="77777777" w:rsidR="0087312F" w:rsidRDefault="0087312F" w:rsidP="0087312F">
          <w:pPr>
            <w:pStyle w:val="LLVoimaantulokappale"/>
          </w:pPr>
          <w:r>
            <w:t xml:space="preserve">Denna lag träder i kraft den 1 januari 2023. </w:t>
          </w:r>
        </w:p>
        <w:p w14:paraId="3EC6C832" w14:textId="77777777" w:rsidR="0087312F" w:rsidRDefault="0087312F" w:rsidP="0087312F">
          <w:pPr>
            <w:pStyle w:val="LLNormaali"/>
            <w:jc w:val="center"/>
          </w:pPr>
          <w:r>
            <w:t>—————</w:t>
          </w:r>
        </w:p>
        <w:p w14:paraId="6AFAFDC1" w14:textId="77777777" w:rsidR="0087312F" w:rsidRDefault="00B3087E" w:rsidP="0087312F">
          <w:pPr>
            <w:pStyle w:val="LLNormaali"/>
          </w:pPr>
        </w:p>
      </w:sdtContent>
    </w:sdt>
    <w:p w14:paraId="39E5BBEA" w14:textId="77777777" w:rsidR="0087312F" w:rsidRPr="001B08FF" w:rsidRDefault="0087312F" w:rsidP="0087312F">
      <w:pPr>
        <w:pStyle w:val="LLNormaali"/>
        <w:rPr>
          <w:b/>
        </w:rPr>
      </w:pPr>
      <w:r>
        <w:br/>
      </w:r>
    </w:p>
    <w:sdt>
      <w:sdtPr>
        <w:rPr>
          <w:rFonts w:eastAsia="Calibri"/>
          <w:b w:val="0"/>
          <w:sz w:val="22"/>
          <w:szCs w:val="22"/>
          <w:lang w:eastAsia="en-US"/>
        </w:rPr>
        <w:alias w:val="Lagförslag"/>
        <w:tag w:val="CCLakiehdotus"/>
        <w:id w:val="-2117197003"/>
        <w:placeholder>
          <w:docPart w:val="6B80AF2D39FC4887822AFB4D5942140D"/>
        </w:placeholder>
        <w15:color w:val="00FFFF"/>
      </w:sdtPr>
      <w:sdtEndPr/>
      <w:sdtContent>
        <w:p w14:paraId="3D66E1F1" w14:textId="77777777" w:rsidR="0087312F" w:rsidRPr="001B08FF" w:rsidRDefault="0087312F" w:rsidP="0087312F">
          <w:pPr>
            <w:pStyle w:val="LLLainNumero"/>
          </w:pPr>
        </w:p>
        <w:p w14:paraId="2EF69D8A" w14:textId="77777777" w:rsidR="0087312F" w:rsidRDefault="00B3087E" w:rsidP="0087312F">
          <w:pPr>
            <w:pStyle w:val="LLNormaali"/>
          </w:pPr>
        </w:p>
      </w:sdtContent>
    </w:sdt>
    <w:p w14:paraId="46067972" w14:textId="77777777" w:rsidR="0087312F" w:rsidRPr="007E2201" w:rsidRDefault="0087312F" w:rsidP="0087312F">
      <w:pPr>
        <w:pStyle w:val="LLNormaali"/>
        <w:rPr>
          <w:b/>
        </w:rPr>
      </w:pPr>
      <w:r>
        <w:br/>
      </w:r>
    </w:p>
    <w:sdt>
      <w:sdtPr>
        <w:rPr>
          <w:rFonts w:eastAsia="Calibri"/>
          <w:b w:val="0"/>
          <w:sz w:val="22"/>
          <w:szCs w:val="22"/>
          <w:lang w:eastAsia="en-US"/>
        </w:rPr>
        <w:alias w:val="Lagförslag"/>
        <w:tag w:val="CCLakiehdotus"/>
        <w:id w:val="1335723106"/>
        <w:placeholder>
          <w:docPart w:val="0BC660C8008D414FAB680F5EDCEF3266"/>
        </w:placeholder>
        <w15:color w:val="00FFFF"/>
      </w:sdtPr>
      <w:sdtEndPr/>
      <w:sdtContent>
        <w:p w14:paraId="016DDABE" w14:textId="6437BBF7" w:rsidR="0087312F" w:rsidRPr="007E2201" w:rsidRDefault="009578E4" w:rsidP="0087312F">
          <w:pPr>
            <w:pStyle w:val="LLLainNumero"/>
          </w:pPr>
          <w:r>
            <w:rPr>
              <w:rFonts w:eastAsia="Calibri"/>
              <w:b w:val="0"/>
              <w:sz w:val="22"/>
              <w:szCs w:val="22"/>
              <w:lang w:eastAsia="en-US"/>
            </w:rPr>
            <w:t>2</w:t>
          </w:r>
          <w:r w:rsidR="0087312F">
            <w:t>.</w:t>
          </w:r>
        </w:p>
        <w:p w14:paraId="6E6D53B5" w14:textId="77777777" w:rsidR="0087312F" w:rsidRPr="007E2201" w:rsidRDefault="0087312F" w:rsidP="0087312F">
          <w:pPr>
            <w:pStyle w:val="LLLaki"/>
          </w:pPr>
          <w:r>
            <w:t>Lag</w:t>
          </w:r>
        </w:p>
        <w:p w14:paraId="733138CB" w14:textId="77777777" w:rsidR="0087312F" w:rsidRPr="007E2201" w:rsidRDefault="0087312F" w:rsidP="0087312F">
          <w:pPr>
            <w:pStyle w:val="LLSaadoksenNimi"/>
          </w:pPr>
          <w:bookmarkStart w:id="9" w:name="_Toc18314120"/>
          <w:bookmarkStart w:id="10" w:name="_Toc86849606"/>
          <w:bookmarkStart w:id="11" w:name="_Toc86849704"/>
          <w:bookmarkStart w:id="12" w:name="_Toc86851256"/>
          <w:r>
            <w:t>om ändring av lagen om genomförande av reformen av social- och hälsovården och räddningsväsendet och om införande av den lagstiftning som gäller reformen</w:t>
          </w:r>
          <w:bookmarkEnd w:id="9"/>
          <w:bookmarkEnd w:id="10"/>
          <w:bookmarkEnd w:id="11"/>
          <w:bookmarkEnd w:id="12"/>
        </w:p>
        <w:p w14:paraId="425CBAA8" w14:textId="77777777" w:rsidR="0087312F" w:rsidRPr="007E2201" w:rsidRDefault="0087312F" w:rsidP="0087312F">
          <w:pPr>
            <w:pStyle w:val="LLJohtolauseKappaleet"/>
          </w:pPr>
          <w:r>
            <w:t xml:space="preserve">I enlighet med riksdagens beslut </w:t>
          </w:r>
        </w:p>
        <w:p w14:paraId="7A71A30F" w14:textId="77777777" w:rsidR="00202276" w:rsidRDefault="00202276" w:rsidP="0087312F">
          <w:pPr>
            <w:pStyle w:val="LLJohtolauseKappaleet"/>
            <w:rPr>
              <w:i/>
            </w:rPr>
          </w:pPr>
        </w:p>
        <w:p w14:paraId="74896318" w14:textId="77777777" w:rsidR="00202276" w:rsidRDefault="0087312F" w:rsidP="0087312F">
          <w:pPr>
            <w:pStyle w:val="LLJohtolauseKappaleet"/>
          </w:pPr>
          <w:r>
            <w:rPr>
              <w:i/>
              <w:iCs/>
            </w:rPr>
            <w:t>ändras</w:t>
          </w:r>
          <w:r>
            <w:t xml:space="preserve"> i lagen om genomförande av reformen av social- och hälsovården och räddningsväsendet och om införande av den lagstiftning som gäller reformen (616/2021) 13 § 2 mom. 2 punkten, 64 § 1 och 2 mom., 65 § 4 mom. och 68 § 1 mom. och</w:t>
          </w:r>
        </w:p>
        <w:p w14:paraId="55AB783E" w14:textId="4992247F" w:rsidR="00202276" w:rsidRDefault="00202276" w:rsidP="00202276">
          <w:pPr>
            <w:pStyle w:val="LLJohtolauseKappaleet"/>
          </w:pPr>
          <w:r>
            <w:rPr>
              <w:i/>
              <w:iCs/>
            </w:rPr>
            <w:t>fogas</w:t>
          </w:r>
          <w:r w:rsidR="00BC30FC">
            <w:t xml:space="preserve"> till lagen nya 64 a</w:t>
          </w:r>
          <w:r>
            <w:t xml:space="preserve"> och 69 a § som följer:</w:t>
          </w:r>
        </w:p>
        <w:p w14:paraId="2E30CB59" w14:textId="77777777" w:rsidR="0087312F" w:rsidRDefault="0087312F" w:rsidP="0087312F">
          <w:pPr>
            <w:pStyle w:val="LLJohtolauseKappaleet"/>
          </w:pPr>
        </w:p>
        <w:p w14:paraId="20F5F398" w14:textId="77777777" w:rsidR="0087312F" w:rsidRDefault="0087312F" w:rsidP="0087312F">
          <w:pPr>
            <w:pStyle w:val="LLPykala"/>
          </w:pPr>
          <w:r>
            <w:t>13 §</w:t>
          </w:r>
        </w:p>
        <w:p w14:paraId="168ED507" w14:textId="77777777" w:rsidR="00C31AE0" w:rsidRPr="00C31AE0" w:rsidRDefault="00C31AE0" w:rsidP="00C31AE0">
          <w:pPr>
            <w:spacing w:before="120" w:line="240" w:lineRule="auto"/>
            <w:ind w:firstLine="170"/>
            <w:jc w:val="center"/>
            <w:rPr>
              <w:i/>
            </w:rPr>
          </w:pPr>
          <w:r>
            <w:rPr>
              <w:i/>
            </w:rPr>
            <w:t>Rätt att få uppgifter</w:t>
          </w:r>
        </w:p>
        <w:p w14:paraId="008F39F9" w14:textId="77777777" w:rsidR="0087312F" w:rsidRPr="009167E1" w:rsidRDefault="0087312F" w:rsidP="0087312F">
          <w:pPr>
            <w:pStyle w:val="LLNormaali"/>
          </w:pPr>
          <w:r>
            <w:t>— — — — — — — — — — — — — — — — — — — — — — — — — — — — — —</w:t>
          </w:r>
        </w:p>
        <w:p w14:paraId="11AFC36D" w14:textId="3D4C8749" w:rsidR="0087312F" w:rsidRDefault="0087312F" w:rsidP="0087312F">
          <w:pPr>
            <w:pStyle w:val="LLMomentinKohta"/>
          </w:pPr>
          <w:r>
            <w:t>2) kunderna inom de uppgifter och tjänster som överförs till välfärdsområdet, dock inte klient- och patientuppgifter som hör till social- och hälsovården utom om det är nödvändigt att lämna ut dem för att fullgöra de skyldigheter som fortlöpande vård och tjänster för kunden samt de individuella avtalen om vård och tjänster medför.</w:t>
          </w:r>
        </w:p>
        <w:p w14:paraId="1EE8E865" w14:textId="77777777" w:rsidR="0087312F" w:rsidRPr="007E2201" w:rsidRDefault="0087312F" w:rsidP="0087312F">
          <w:pPr>
            <w:pStyle w:val="LLJohtolauseKappaleet"/>
          </w:pPr>
        </w:p>
        <w:p w14:paraId="682827B8" w14:textId="77777777" w:rsidR="0087312F" w:rsidRPr="007E2201" w:rsidRDefault="0087312F" w:rsidP="0087312F">
          <w:pPr>
            <w:pStyle w:val="LLNormaali"/>
          </w:pPr>
        </w:p>
        <w:p w14:paraId="6788A8CD" w14:textId="77777777" w:rsidR="0087312F" w:rsidRDefault="0087312F" w:rsidP="0087312F">
          <w:pPr>
            <w:pStyle w:val="LLPykala"/>
          </w:pPr>
        </w:p>
        <w:p w14:paraId="00C0B8A9" w14:textId="77777777" w:rsidR="0087312F" w:rsidRDefault="0087312F" w:rsidP="0087312F">
          <w:pPr>
            <w:spacing w:before="120" w:line="240" w:lineRule="auto"/>
            <w:jc w:val="center"/>
          </w:pPr>
          <w:r>
            <w:t>64 §</w:t>
          </w:r>
        </w:p>
        <w:p w14:paraId="7C78EC5B" w14:textId="77777777" w:rsidR="0087312F" w:rsidRPr="003F5DCD" w:rsidRDefault="0087312F" w:rsidP="0087312F">
          <w:pPr>
            <w:spacing w:before="120" w:line="240" w:lineRule="auto"/>
            <w:ind w:firstLine="170"/>
            <w:jc w:val="center"/>
            <w:rPr>
              <w:i/>
            </w:rPr>
          </w:pPr>
          <w:r>
            <w:rPr>
              <w:i/>
            </w:rPr>
            <w:t xml:space="preserve">Övergång av handlingar till välfärdsområdena och till </w:t>
          </w:r>
          <w:proofErr w:type="spellStart"/>
          <w:r>
            <w:rPr>
              <w:i/>
            </w:rPr>
            <w:t>HUS-sammanslutningen</w:t>
          </w:r>
          <w:proofErr w:type="spellEnd"/>
        </w:p>
        <w:p w14:paraId="46104B68" w14:textId="52683405" w:rsidR="0087312F" w:rsidRDefault="0087312F" w:rsidP="0087312F">
          <w:pPr>
            <w:spacing w:before="120" w:line="240" w:lineRule="auto"/>
            <w:ind w:firstLine="170"/>
          </w:pPr>
          <w:r>
            <w:t xml:space="preserve">Klient- och </w:t>
          </w:r>
          <w:proofErr w:type="spellStart"/>
          <w:r>
            <w:t>patienthandlingar</w:t>
          </w:r>
          <w:proofErr w:type="spellEnd"/>
          <w:r>
            <w:t xml:space="preserve"> upprättade i verksamhet som omfattas av kommunens organiseringsansvar och därtill hörande administrativa handlingar,  klient- och </w:t>
          </w:r>
          <w:proofErr w:type="spellStart"/>
          <w:r>
            <w:t>patienthandlingar</w:t>
          </w:r>
          <w:proofErr w:type="spellEnd"/>
          <w:r>
            <w:t xml:space="preserve"> som kommunen har i sin besittning och som kommit från privata serviceproducenter samt räddningsväsendets handlingar överförs till den behöriga myndighet som ansvarar för ordnandet av social- och hälsovårdstjänsterna eller räddningsväsendets tjänster i det välfärdsområde vars område kommunen hör till.</w:t>
          </w:r>
        </w:p>
        <w:p w14:paraId="7A29ACD2" w14:textId="77777777" w:rsidR="0087312F" w:rsidRDefault="0087312F" w:rsidP="0087312F">
          <w:pPr>
            <w:spacing w:line="240" w:lineRule="auto"/>
            <w:ind w:firstLine="170"/>
          </w:pPr>
          <w:r>
            <w:t>Handlingar som avses i 1 mom. och som en samkommun har i sin besittning överförs på motsvarande sätt till den behöriga myndighet som ansvarar för ordnandet av social- och hälsovårdstjänsterna eller räddningsväsendets tjänster i det välfärdsområde vars område samkommunen hör till. Om samkommunen har tjänsteenheter i flera välfärdsområden överförs till den behöriga myndighet som ansvarar för ordnandet av social- och hälsovårdstjänsterna i respektive välfärdsområde de handlingar som upprättats vid samkommunens tjänsteenheter belägna i välfärdsområdet i fråga, samt de handlingar som överförts till samkommunen från privata serviceproducenter som varit verksamma i samkommunens område.</w:t>
          </w:r>
        </w:p>
        <w:p w14:paraId="2BD7DE8A" w14:textId="77777777" w:rsidR="0087312F" w:rsidRPr="009D11C5" w:rsidRDefault="0087312F" w:rsidP="0087312F"/>
        <w:p w14:paraId="13811D7E" w14:textId="77777777" w:rsidR="0087312F" w:rsidRPr="009167E1" w:rsidRDefault="0087312F" w:rsidP="0087312F">
          <w:pPr>
            <w:pStyle w:val="LLPykala"/>
          </w:pPr>
          <w:r>
            <w:t>64 a §</w:t>
          </w:r>
        </w:p>
        <w:p w14:paraId="5B551794" w14:textId="77777777" w:rsidR="0087312F" w:rsidRDefault="0087312F" w:rsidP="0087312F">
          <w:pPr>
            <w:pStyle w:val="LLPykalanOtsikko"/>
          </w:pPr>
          <w:r>
            <w:t>Temporär rätt att få uppgifter</w:t>
          </w:r>
        </w:p>
        <w:p w14:paraId="6A767A6E" w14:textId="34B646B8" w:rsidR="0087312F" w:rsidRDefault="0087312F" w:rsidP="0087312F">
          <w:pPr>
            <w:pStyle w:val="LLKappalejako"/>
          </w:pPr>
          <w:r w:rsidRPr="006D06AF">
            <w:t>En tillhandahållare</w:t>
          </w:r>
          <w:r>
            <w:t xml:space="preserve"> av hälso- och sjukvårdstjänster som i landskapet Nyland vårdar en patient har trots sekretessbestämmelserna rätt att få och använda i den utsträckning som vården av patienten förutsätter de patientuppgifter som en annan tjänstetillhandahållare i landskapet Nyland har. Patienten har rätt att förbjuda utlämnade av sina uppgifter. Patienten får förbjuda användningen av uppgifter och återta ett sådant förbud när som helst. </w:t>
          </w:r>
          <w:r w:rsidR="00BC30FC">
            <w:t xml:space="preserve">I </w:t>
          </w:r>
          <w:proofErr w:type="spellStart"/>
          <w:r w:rsidR="00BC30FC">
            <w:t>journal</w:t>
          </w:r>
          <w:r w:rsidRPr="005727F9">
            <w:t>thandlingarna</w:t>
          </w:r>
          <w:proofErr w:type="spellEnd"/>
          <w:r w:rsidRPr="00924EAE">
            <w:rPr>
              <w:u w:val="single"/>
            </w:rPr>
            <w:t xml:space="preserve"> </w:t>
          </w:r>
          <w:r>
            <w:t>ska antecknas att patienten förbjudit utlämnande av uppgifter.</w:t>
          </w:r>
        </w:p>
        <w:p w14:paraId="5E43BCDA" w14:textId="77777777" w:rsidR="0087312F" w:rsidRDefault="0087312F" w:rsidP="0087312F">
          <w:pPr>
            <w:pStyle w:val="LLKappalejako"/>
          </w:pPr>
          <w:r>
            <w:t xml:space="preserve">Den som med hjälp av informationssystem använder uppgifter som har registrerats av en annan tillhandahållare av hälso- och sjukvårdstjänster ska följa upp användningen av patientuppgifterna på det sätt som anges i 25 § i lagen om elektronisk behandling av kunduppgifter inom social- och hälsovården (784/2021, nedan </w:t>
          </w:r>
          <w:r>
            <w:rPr>
              <w:i/>
            </w:rPr>
            <w:t>kunduppgiftslagen</w:t>
          </w:r>
          <w:r>
            <w:t xml:space="preserve">). Bestämmelser </w:t>
          </w:r>
          <w:r w:rsidRPr="005727F9">
            <w:t>om åtkomsträttigheter</w:t>
          </w:r>
          <w:r>
            <w:t xml:space="preserve"> till nödvändiga kunduppgifter och om säkerställande av </w:t>
          </w:r>
          <w:r w:rsidRPr="005727F9">
            <w:t>en vårdrelation</w:t>
          </w:r>
          <w:r w:rsidRPr="00924EAE">
            <w:rPr>
              <w:u w:val="single"/>
            </w:rPr>
            <w:t xml:space="preserve"> </w:t>
          </w:r>
          <w:r>
            <w:t xml:space="preserve">mellan patienten och den som framställt begäran finns i 15 § i kunduppgiftslagen. </w:t>
          </w:r>
        </w:p>
        <w:p w14:paraId="19AD4674" w14:textId="209B45B0" w:rsidR="00BC30FC" w:rsidRPr="00D53ECC" w:rsidRDefault="00BC30FC" w:rsidP="00BC30FC">
          <w:pPr>
            <w:pStyle w:val="LLKappalejako"/>
            <w:ind w:firstLine="0"/>
          </w:pPr>
          <w:r w:rsidRPr="00D53ECC">
            <w:t xml:space="preserve">Social- och hälsovårdsministeriet, Tillstånds- och tillsynsverket för social- och hälsovården och dataombudsmannen ska få en redogörelse av välfärdsområdena, Helsingfors stad och </w:t>
          </w:r>
          <w:proofErr w:type="spellStart"/>
          <w:r w:rsidRPr="00D53ECC">
            <w:t>HUS-sammanslutningen</w:t>
          </w:r>
          <w:proofErr w:type="spellEnd"/>
          <w:r w:rsidRPr="00D53ECC">
            <w:t xml:space="preserve"> för hur de registrerades rättigheter ska tryggas i fråga om den temporära rätten att få uppgifter.  </w:t>
          </w:r>
        </w:p>
        <w:p w14:paraId="3369819E" w14:textId="00129EE1" w:rsidR="0087312F" w:rsidRDefault="0087312F" w:rsidP="0087312F">
          <w:pPr>
            <w:pStyle w:val="LLMomentinKohta"/>
          </w:pPr>
          <w:r>
            <w:lastRenderedPageBreak/>
            <w:t xml:space="preserve">. </w:t>
          </w:r>
        </w:p>
        <w:p w14:paraId="719E4D3B" w14:textId="77777777" w:rsidR="0087312F" w:rsidRDefault="0087312F" w:rsidP="0087312F">
          <w:pPr>
            <w:pStyle w:val="LLMomentinKohta"/>
          </w:pPr>
        </w:p>
        <w:p w14:paraId="6105D189" w14:textId="77777777" w:rsidR="0087312F" w:rsidRPr="0087013C" w:rsidRDefault="0087312F" w:rsidP="0087312F">
          <w:pPr>
            <w:pStyle w:val="LLPykala"/>
            <w:rPr>
              <w:szCs w:val="22"/>
            </w:rPr>
          </w:pPr>
          <w:r>
            <w:t>65 §</w:t>
          </w:r>
        </w:p>
        <w:p w14:paraId="37444D69" w14:textId="77777777" w:rsidR="0087312F" w:rsidRPr="0087013C" w:rsidRDefault="0087312F" w:rsidP="0087312F">
          <w:pPr>
            <w:pStyle w:val="LLPykalanOtsikko"/>
            <w:rPr>
              <w:szCs w:val="22"/>
            </w:rPr>
          </w:pPr>
          <w:r>
            <w:t>Överföring av uppgifter inom miljö- och hälsoskyddet i vissa fall</w:t>
          </w:r>
        </w:p>
        <w:p w14:paraId="525A8A6A" w14:textId="77777777" w:rsidR="0087312F" w:rsidRDefault="0087312F" w:rsidP="0087312F">
          <w:pPr>
            <w:pStyle w:val="LLKappalejako"/>
          </w:pPr>
          <w:r>
            <w:t>---------------------------------------------------------------------------------------------------------------</w:t>
          </w:r>
        </w:p>
        <w:p w14:paraId="57A80999" w14:textId="77777777" w:rsidR="00DB5631" w:rsidRPr="007C1948" w:rsidRDefault="00DB5631" w:rsidP="00DB5631">
          <w:pPr>
            <w:pStyle w:val="LLKappalejako"/>
          </w:pPr>
          <w:r w:rsidRPr="007C1948">
            <w:t xml:space="preserve">Vad som i hälsoskyddslagen </w:t>
          </w:r>
          <w:hyperlink r:id="rId9" w:tooltip="SMUR-Referenskort" w:history="1">
            <w:r w:rsidRPr="007C1948">
              <w:rPr>
                <w:rStyle w:val="Hyperlinkki"/>
              </w:rPr>
              <w:t>(763/1994)</w:t>
            </w:r>
          </w:hyperlink>
          <w:r w:rsidRPr="007C1948">
            <w:t xml:space="preserve">, tobakslagen </w:t>
          </w:r>
          <w:hyperlink r:id="rId10" w:tooltip="SMUR-Referenskort" w:history="1">
            <w:r w:rsidRPr="007C1948">
              <w:rPr>
                <w:rStyle w:val="Hyperlinkki"/>
              </w:rPr>
              <w:t>(549/2016)</w:t>
            </w:r>
          </w:hyperlink>
          <w:r w:rsidRPr="007C1948">
            <w:t xml:space="preserve"> och veterinärvårdslagen (765/2009), i veterinärvårdslagens 2 § 2 mom. uppräknade lagar och i de EU-rättsakter som genomförs genom dem samt i lagen om samarbetsområden för miljö- och hälsoskyddet föreskrivs om kommunens eller kommunalveterinärens behörighet, skyldigheter och rätt att ta ut avgifter samt om de ersättningar som betalas till kommunerna från statens medel och om de avgifter för kommunalveterinärens prestationer som tas ut till staten tillämpas på det välfärdsområde som ingått avtalet och på en veterinär som står i tjänsteförhållande till välfärdsområdet.</w:t>
          </w:r>
        </w:p>
        <w:p w14:paraId="2DBBA167" w14:textId="77777777" w:rsidR="0087312F" w:rsidRDefault="0087312F" w:rsidP="0087312F">
          <w:pPr>
            <w:pStyle w:val="LLMomentinKohta"/>
            <w:ind w:firstLine="0"/>
          </w:pPr>
        </w:p>
        <w:p w14:paraId="122BCA28" w14:textId="77777777" w:rsidR="0087312F" w:rsidRPr="0099404D" w:rsidRDefault="0087312F" w:rsidP="0087312F">
          <w:pPr>
            <w:spacing w:after="160" w:line="259" w:lineRule="auto"/>
            <w:jc w:val="center"/>
            <w:rPr>
              <w:rFonts w:eastAsia="Times New Roman"/>
            </w:rPr>
          </w:pPr>
          <w:r>
            <w:t>68 §</w:t>
          </w:r>
        </w:p>
        <w:p w14:paraId="34F71CED" w14:textId="77777777" w:rsidR="0087312F" w:rsidRPr="0099404D" w:rsidRDefault="0087312F" w:rsidP="0087312F">
          <w:pPr>
            <w:spacing w:after="160" w:line="259" w:lineRule="auto"/>
            <w:jc w:val="center"/>
            <w:rPr>
              <w:rFonts w:eastAsia="Times New Roman"/>
            </w:rPr>
          </w:pPr>
          <w:r>
            <w:rPr>
              <w:i/>
            </w:rPr>
            <w:t>Avstående från återkrav av statsunderstöd</w:t>
          </w:r>
        </w:p>
        <w:p w14:paraId="071D7303" w14:textId="613550E2" w:rsidR="0087312F" w:rsidRDefault="0087312F" w:rsidP="0087312F">
          <w:pPr>
            <w:spacing w:after="160" w:line="259" w:lineRule="auto"/>
            <w:ind w:firstLine="170"/>
            <w:rPr>
              <w:rFonts w:eastAsia="Times New Roman"/>
            </w:rPr>
          </w:pPr>
          <w:r>
            <w:t>Om statsunderstöd beviljats för uppförande, anskaffning, ombyggnad eller modernisering av social- och hälsovårdens eller räddningsväsendets byggnader som ägs av en kommun, samkommun eller avtalsbrandkår, eller för anskaffning av lös egendom, och om kommunen, samkommunen eller avtalsbrandkåren överlåter äganderätten eller besittningen till byggnaden, ändrar byggnadens användningsändamål eller om byggnaden eller en del därav tas ur bruk, eller om äganderätten eller besittningen till den lösa egendomen överlåts, användningsändamålet för den lösa egendomen ändras eller egendomen tas ur bruk den 1 januari 2023 eller senare på grund av genomförandet av den aktuella reformen, ska bestämmelserna om återkrav av statsunderstöd inte tillämpas. Byggnadens eller den lösa egendomens ägare ska vid behov kunna påvisa att äganderätten eller besittningen har överlåtits, användningsändamålet ändrats eller byggnaden eller en del därav tagits ur bruk på grund av genomförandet av reformen och att detta har skett genom ett beslut fattat av välfärdsområdet med organiseringsansvar för social- och hälsovården och räddningsväsendet.</w:t>
          </w:r>
        </w:p>
        <w:p w14:paraId="0FD1F570" w14:textId="77777777" w:rsidR="0087312F" w:rsidRPr="00B67D9B" w:rsidRDefault="0087312F" w:rsidP="0087312F">
          <w:pPr>
            <w:spacing w:after="160" w:line="259" w:lineRule="auto"/>
            <w:ind w:firstLine="170"/>
            <w:jc w:val="center"/>
            <w:rPr>
              <w:rFonts w:eastAsia="Times New Roman"/>
              <w:i/>
            </w:rPr>
          </w:pPr>
          <w:r>
            <w:rPr>
              <w:i/>
            </w:rPr>
            <w:t>69 a §</w:t>
          </w:r>
        </w:p>
        <w:p w14:paraId="04C177C6" w14:textId="77777777" w:rsidR="0087312F" w:rsidRDefault="0087312F" w:rsidP="0087312F">
          <w:pPr>
            <w:spacing w:after="160" w:line="259" w:lineRule="auto"/>
            <w:ind w:firstLine="170"/>
            <w:jc w:val="center"/>
            <w:rPr>
              <w:rFonts w:eastAsia="Times New Roman"/>
              <w:i/>
            </w:rPr>
          </w:pPr>
          <w:r>
            <w:rPr>
              <w:i/>
            </w:rPr>
            <w:t>Övergångsperiod för försäljning och köp av stödtjänster</w:t>
          </w:r>
        </w:p>
        <w:p w14:paraId="643BC11C" w14:textId="77777777" w:rsidR="00DB5631" w:rsidRPr="007C1948" w:rsidRDefault="00DB5631" w:rsidP="00DB5631">
          <w:pPr>
            <w:spacing w:after="160" w:line="259" w:lineRule="auto"/>
            <w:ind w:firstLine="170"/>
            <w:rPr>
              <w:rFonts w:eastAsia="Times New Roman"/>
            </w:rPr>
          </w:pPr>
          <w:r w:rsidRPr="007C1948">
            <w:t xml:space="preserve">Välfärdsområdet kan köpa stödtjänster av kommunen och kommunen sälja stödtjänster till välfärdsområdet till utgången av 2023, trots det som föreskrivs i 126 § i kommunallagen (410/2015) om skötseln av uppgifter i ett konkurrensläge på marknaden, om kommunen den 31 december 2022 har producerat stödtjänster i anslutning till social- och hälsovårdstjänster och anskaffningen underskrider EU-tröskelvärdena enligt 26 § i lagen om offentlig upphandling och koncession. </w:t>
          </w:r>
        </w:p>
        <w:p w14:paraId="1BB00CBA" w14:textId="77777777" w:rsidR="0087312F" w:rsidRPr="00B67D9B" w:rsidRDefault="0087312F" w:rsidP="0087312F">
          <w:pPr>
            <w:spacing w:after="160" w:line="259" w:lineRule="auto"/>
            <w:ind w:firstLine="170"/>
            <w:rPr>
              <w:rFonts w:eastAsia="Times New Roman"/>
            </w:rPr>
          </w:pPr>
          <w:r>
            <w:t xml:space="preserve">Bestämmelserna i 1 mom. tillämpas även på samkommuners försäljning och på välfärdsområdens köp från samkommuner. </w:t>
          </w:r>
        </w:p>
        <w:p w14:paraId="4BE4EED2" w14:textId="77777777" w:rsidR="0087312F" w:rsidRPr="0099404D" w:rsidRDefault="0087312F" w:rsidP="0087312F">
          <w:pPr>
            <w:spacing w:after="160" w:line="259" w:lineRule="auto"/>
            <w:ind w:firstLine="170"/>
            <w:rPr>
              <w:rFonts w:eastAsia="Times New Roman"/>
            </w:rPr>
          </w:pPr>
        </w:p>
        <w:p w14:paraId="28AAD16C" w14:textId="77777777" w:rsidR="0087312F" w:rsidRDefault="0087312F" w:rsidP="0087312F">
          <w:pPr>
            <w:pStyle w:val="LLMomentinKohta"/>
          </w:pPr>
        </w:p>
        <w:p w14:paraId="3C30DBA0" w14:textId="77777777" w:rsidR="0087312F" w:rsidRPr="007E2201" w:rsidRDefault="0087312F" w:rsidP="0087312F">
          <w:pPr>
            <w:pStyle w:val="LLKappalejako"/>
          </w:pPr>
        </w:p>
        <w:p w14:paraId="3966563A" w14:textId="77777777" w:rsidR="0087312F" w:rsidRPr="007E2201" w:rsidRDefault="0087312F" w:rsidP="0087312F">
          <w:pPr>
            <w:pStyle w:val="LLNormaali"/>
            <w:jc w:val="center"/>
          </w:pPr>
          <w:r>
            <w:t>———</w:t>
          </w:r>
        </w:p>
        <w:p w14:paraId="2606C564" w14:textId="4EB4BA94" w:rsidR="0087312F" w:rsidRPr="007E2201" w:rsidRDefault="0087312F" w:rsidP="0087312F">
          <w:pPr>
            <w:pStyle w:val="LLVoimaantulokappale"/>
          </w:pPr>
          <w:r>
            <w:t>Denna lag träder i kraft den     20  .</w:t>
          </w:r>
          <w:r w:rsidR="00DB5631" w:rsidRPr="00DB5631">
            <w:t xml:space="preserve"> </w:t>
          </w:r>
          <w:r w:rsidR="00DB5631" w:rsidRPr="007C1948">
            <w:t>Lagens 64 a § gäller till och med den 31 december 2025.</w:t>
          </w:r>
        </w:p>
        <w:p w14:paraId="6CCF4A64" w14:textId="77777777" w:rsidR="0087312F" w:rsidRPr="007E2201" w:rsidRDefault="0087312F" w:rsidP="0087312F">
          <w:pPr>
            <w:pStyle w:val="LLNormaali"/>
            <w:jc w:val="center"/>
          </w:pPr>
          <w:r>
            <w:t>—————</w:t>
          </w:r>
        </w:p>
        <w:p w14:paraId="6765DFF4" w14:textId="23493DFF" w:rsidR="0087312F" w:rsidRDefault="009578E4" w:rsidP="0087312F">
          <w:pPr>
            <w:pStyle w:val="LLLainNumero"/>
          </w:pPr>
          <w:r>
            <w:t>3</w:t>
          </w:r>
          <w:r w:rsidR="0087312F">
            <w:t>.</w:t>
          </w:r>
        </w:p>
        <w:p w14:paraId="4A4D76C5" w14:textId="77777777" w:rsidR="0087312F" w:rsidRPr="00F36633" w:rsidRDefault="0087312F" w:rsidP="0087312F">
          <w:pPr>
            <w:pStyle w:val="LLLaki"/>
          </w:pPr>
          <w:r>
            <w:t>Lag</w:t>
          </w:r>
        </w:p>
        <w:p w14:paraId="18D24952" w14:textId="77777777" w:rsidR="0087312F" w:rsidRPr="009167E1" w:rsidRDefault="0087312F" w:rsidP="0087312F">
          <w:pPr>
            <w:pStyle w:val="LLSaadoksenNimi"/>
          </w:pPr>
          <w:bookmarkStart w:id="13" w:name="_Toc86849607"/>
          <w:bookmarkStart w:id="14" w:name="_Toc86849705"/>
          <w:bookmarkStart w:id="15" w:name="_Toc86851257"/>
          <w:r>
            <w:t>om ändring av 13 § i lagen om välfärdsområden</w:t>
          </w:r>
          <w:bookmarkEnd w:id="13"/>
          <w:bookmarkEnd w:id="14"/>
          <w:bookmarkEnd w:id="15"/>
          <w:r>
            <w:t xml:space="preserve"> </w:t>
          </w:r>
        </w:p>
        <w:p w14:paraId="56539BE4" w14:textId="77777777" w:rsidR="0087312F" w:rsidRPr="009167E1" w:rsidRDefault="0087312F" w:rsidP="0087312F">
          <w:pPr>
            <w:pStyle w:val="LLJohtolauseKappaleet"/>
          </w:pPr>
          <w:r>
            <w:t xml:space="preserve">I enlighet med riksdagens beslut </w:t>
          </w:r>
        </w:p>
        <w:p w14:paraId="60905025" w14:textId="77777777" w:rsidR="0087312F" w:rsidRDefault="0087312F" w:rsidP="0087312F">
          <w:pPr>
            <w:pStyle w:val="LLJohtolauseKappaleet"/>
          </w:pPr>
          <w:r>
            <w:rPr>
              <w:i/>
            </w:rPr>
            <w:lastRenderedPageBreak/>
            <w:t>ändras</w:t>
          </w:r>
          <w:r>
            <w:t xml:space="preserve"> i lagen om välfärdsområden (611/2021) 13 § 3 och 4 mom. som följer:</w:t>
          </w:r>
        </w:p>
        <w:p w14:paraId="1B5F7EE0" w14:textId="77777777" w:rsidR="0087312F" w:rsidRDefault="0087312F" w:rsidP="0087312F">
          <w:pPr>
            <w:pStyle w:val="LLNormaali"/>
          </w:pPr>
        </w:p>
        <w:p w14:paraId="39930C46" w14:textId="77777777" w:rsidR="0087312F" w:rsidRDefault="0087312F" w:rsidP="0087312F">
          <w:pPr>
            <w:pStyle w:val="LLPykala"/>
          </w:pPr>
          <w:r>
            <w:t>13 §</w:t>
          </w:r>
        </w:p>
        <w:p w14:paraId="594ABC69" w14:textId="77777777" w:rsidR="0087312F" w:rsidRPr="003F29ED" w:rsidRDefault="0087312F" w:rsidP="0087312F">
          <w:pPr>
            <w:pStyle w:val="LLPykalanOtsikko"/>
            <w:rPr>
              <w:i w:val="0"/>
            </w:rPr>
          </w:pPr>
          <w:r>
            <w:t>Delegationen för välfärdsområdenas ekonomi och förvaltning</w:t>
          </w:r>
        </w:p>
        <w:p w14:paraId="232ADFF6" w14:textId="77777777" w:rsidR="0087312F" w:rsidRPr="009167E1" w:rsidRDefault="0087312F" w:rsidP="0087312F">
          <w:pPr>
            <w:pStyle w:val="LLNormaali"/>
          </w:pPr>
          <w:r>
            <w:t>— — — — — — — — — — — — — — — — — — — — — — — — — — — — — —</w:t>
          </w:r>
        </w:p>
        <w:p w14:paraId="3EDEB5B6" w14:textId="6C821C65" w:rsidR="0087312F" w:rsidRDefault="00893751" w:rsidP="0087312F">
          <w:pPr>
            <w:pStyle w:val="LLKappalejako"/>
          </w:pPr>
          <w:r>
            <w:t xml:space="preserve">Delegationen tillsätts av statsrådet. </w:t>
          </w:r>
          <w:r w:rsidR="0087312F">
            <w:t>I delegationen ingår representanter för välfärdsområdena, finansministeriet och övriga ministerier som ansvarar för styrningen av välfärdsområdena i deras uppgifter.</w:t>
          </w:r>
        </w:p>
        <w:p w14:paraId="00EDDCB1" w14:textId="77777777" w:rsidR="0087312F" w:rsidRDefault="0087312F" w:rsidP="0087312F">
          <w:pPr>
            <w:pStyle w:val="LLKappalejako"/>
          </w:pPr>
          <w:r>
            <w:t>Närmare bestämmelser om delegationens uppgifter, sammansättning, mandattid och sektioner får utfärdas genom förordning av statsrådet.</w:t>
          </w:r>
        </w:p>
        <w:p w14:paraId="4038100C" w14:textId="77777777" w:rsidR="0087312F" w:rsidRDefault="0087312F" w:rsidP="0087312F">
          <w:pPr>
            <w:pStyle w:val="LLKappalejako"/>
          </w:pPr>
        </w:p>
        <w:p w14:paraId="41CC7A78" w14:textId="77777777" w:rsidR="0087312F" w:rsidRPr="009167E1" w:rsidRDefault="0087312F" w:rsidP="0087312F">
          <w:pPr>
            <w:pStyle w:val="LLNormaali"/>
            <w:jc w:val="center"/>
          </w:pPr>
          <w:r>
            <w:t>———</w:t>
          </w:r>
        </w:p>
        <w:p w14:paraId="5C83384A" w14:textId="77777777" w:rsidR="0087312F" w:rsidRDefault="0087312F" w:rsidP="0087312F">
          <w:pPr>
            <w:pStyle w:val="LLVoimaantulokappale"/>
          </w:pPr>
          <w:r>
            <w:t>Denna lag träder i kraft den     20  .</w:t>
          </w:r>
        </w:p>
        <w:p w14:paraId="311361E6" w14:textId="77777777" w:rsidR="0087312F" w:rsidRDefault="0087312F" w:rsidP="0087312F">
          <w:pPr>
            <w:pStyle w:val="LLNormaali"/>
            <w:jc w:val="center"/>
          </w:pPr>
          <w:r>
            <w:t>—————</w:t>
          </w:r>
        </w:p>
        <w:p w14:paraId="4F9F876D" w14:textId="77777777" w:rsidR="0087312F" w:rsidRDefault="0087312F" w:rsidP="0087312F">
          <w:pPr>
            <w:rPr>
              <w:lang w:eastAsia="fi-FI"/>
            </w:rPr>
          </w:pPr>
        </w:p>
        <w:p w14:paraId="361B3664" w14:textId="3C14D5C0" w:rsidR="0087312F" w:rsidRDefault="009578E4" w:rsidP="0087312F">
          <w:pPr>
            <w:pStyle w:val="LLLainNumero"/>
          </w:pPr>
          <w:r>
            <w:t>4</w:t>
          </w:r>
          <w:r w:rsidR="0087312F">
            <w:t>.</w:t>
          </w:r>
        </w:p>
        <w:p w14:paraId="4D027358" w14:textId="77777777" w:rsidR="0087312F" w:rsidRPr="00F36633" w:rsidRDefault="0087312F" w:rsidP="0087312F">
          <w:pPr>
            <w:pStyle w:val="LLLaki"/>
          </w:pPr>
          <w:r>
            <w:t>Lag</w:t>
          </w:r>
        </w:p>
        <w:p w14:paraId="720FC8B6" w14:textId="64FABB90" w:rsidR="0087312F" w:rsidRPr="009167E1" w:rsidRDefault="0087312F" w:rsidP="0087312F">
          <w:pPr>
            <w:pStyle w:val="LLSaadoksenNimi"/>
          </w:pPr>
          <w:bookmarkStart w:id="16" w:name="_Toc86849608"/>
          <w:bookmarkStart w:id="17" w:name="_Toc86849706"/>
          <w:bookmarkStart w:id="18" w:name="_Toc86851258"/>
          <w:r>
            <w:t xml:space="preserve">om ändring av 23 </w:t>
          </w:r>
          <w:r w:rsidR="009578E4">
            <w:t xml:space="preserve">och 36 </w:t>
          </w:r>
          <w:r>
            <w:t>§ i lagen om ordnande av social- och hälsovård</w:t>
          </w:r>
          <w:bookmarkEnd w:id="16"/>
          <w:bookmarkEnd w:id="17"/>
          <w:bookmarkEnd w:id="18"/>
        </w:p>
        <w:p w14:paraId="6293F4D6" w14:textId="77777777" w:rsidR="0087312F" w:rsidRPr="009167E1" w:rsidRDefault="0087312F" w:rsidP="0087312F">
          <w:pPr>
            <w:pStyle w:val="LLJohtolauseKappaleet"/>
          </w:pPr>
          <w:r>
            <w:t xml:space="preserve">I enlighet med riksdagens beslut </w:t>
          </w:r>
        </w:p>
        <w:p w14:paraId="6124A65C" w14:textId="77777777" w:rsidR="0087312F" w:rsidRDefault="0087312F" w:rsidP="0087312F">
          <w:pPr>
            <w:pStyle w:val="LLJohtolauseKappaleet"/>
          </w:pPr>
          <w:r>
            <w:rPr>
              <w:i/>
            </w:rPr>
            <w:t>ändras</w:t>
          </w:r>
          <w:r>
            <w:t xml:space="preserve"> i lagen om ordnande av social- och hälsovård (612/2021) 23 § 2 och 3 mom. som följer:</w:t>
          </w:r>
        </w:p>
        <w:p w14:paraId="560EF17C" w14:textId="77777777" w:rsidR="0087312F" w:rsidRDefault="0087312F" w:rsidP="0087312F">
          <w:pPr>
            <w:pStyle w:val="LLNormaali"/>
          </w:pPr>
        </w:p>
        <w:p w14:paraId="165308A0" w14:textId="77777777" w:rsidR="0087312F" w:rsidRDefault="0087312F" w:rsidP="0087312F">
          <w:pPr>
            <w:pStyle w:val="LLPykala"/>
          </w:pPr>
          <w:r>
            <w:t>23 §</w:t>
          </w:r>
        </w:p>
        <w:p w14:paraId="0A7EAF28" w14:textId="77777777" w:rsidR="0087312F" w:rsidRPr="00A4663A" w:rsidRDefault="0087312F" w:rsidP="0087312F">
          <w:pPr>
            <w:pStyle w:val="LLPykalanOtsikko"/>
          </w:pPr>
          <w:r>
            <w:t>Delegationen för social- och hälsovård</w:t>
          </w:r>
        </w:p>
        <w:p w14:paraId="39123A85" w14:textId="77777777" w:rsidR="0087312F" w:rsidRPr="009167E1" w:rsidRDefault="0087312F" w:rsidP="0087312F">
          <w:pPr>
            <w:pStyle w:val="LLNormaali"/>
          </w:pPr>
          <w:r>
            <w:t>— — — — — — — — — — — — — — — — — — — — — — — — — — — — — —</w:t>
          </w:r>
        </w:p>
        <w:p w14:paraId="0B5BC182" w14:textId="14E464A1" w:rsidR="0087312F" w:rsidRDefault="00893751" w:rsidP="0087312F">
          <w:pPr>
            <w:pStyle w:val="LLKappalejako"/>
          </w:pPr>
          <w:r>
            <w:t xml:space="preserve">Delegationen tillsätts av statsrådet, </w:t>
          </w:r>
          <w:r w:rsidR="0087312F">
            <w:t>I delegationen ingår representanter för välfärdsområdena samt för social- och hälsovårdsministeriet och övriga ministerier som ansvarar för styrningen av välfärdsområdena i deras uppgifter.</w:t>
          </w:r>
        </w:p>
        <w:p w14:paraId="5A1B4CC0" w14:textId="77777777" w:rsidR="0087312F" w:rsidRDefault="0087312F" w:rsidP="0087312F">
          <w:pPr>
            <w:pStyle w:val="LLKappalejako"/>
          </w:pPr>
          <w:r>
            <w:t>Närmare bestämmelser om delegationens uppgifter, sammansättning, mandattid och sektioner får utfärdas genom förordning av statsrådet.</w:t>
          </w:r>
        </w:p>
        <w:p w14:paraId="645C4840" w14:textId="77777777" w:rsidR="0087312F" w:rsidRDefault="0087312F" w:rsidP="0087312F">
          <w:pPr>
            <w:pStyle w:val="LLKappalejako"/>
          </w:pPr>
        </w:p>
        <w:p w14:paraId="434CABAC" w14:textId="01FA6061" w:rsidR="0087312F" w:rsidRDefault="0087312F" w:rsidP="0087312F">
          <w:pPr>
            <w:pStyle w:val="LLNormaali"/>
            <w:jc w:val="center"/>
          </w:pPr>
          <w:r>
            <w:t>———</w:t>
          </w:r>
        </w:p>
        <w:p w14:paraId="7D500D46" w14:textId="77777777" w:rsidR="009578E4" w:rsidRPr="009167E1" w:rsidRDefault="009578E4" w:rsidP="0087312F">
          <w:pPr>
            <w:pStyle w:val="LLNormaali"/>
            <w:jc w:val="center"/>
          </w:pPr>
        </w:p>
        <w:p w14:paraId="12D02562" w14:textId="011BF7CC" w:rsidR="009578E4" w:rsidRDefault="009578E4" w:rsidP="0087312F">
          <w:pPr>
            <w:pStyle w:val="LLVoimaantulokappale"/>
          </w:pPr>
        </w:p>
        <w:p w14:paraId="1D382FD4" w14:textId="77777777" w:rsidR="009578E4" w:rsidRDefault="009578E4" w:rsidP="0087312F">
          <w:pPr>
            <w:pStyle w:val="LLVoimaantulokappale"/>
          </w:pPr>
        </w:p>
        <w:p w14:paraId="1E7ECBFA" w14:textId="77777777" w:rsidR="009578E4" w:rsidRDefault="009578E4" w:rsidP="0087312F">
          <w:pPr>
            <w:pStyle w:val="LLVoimaantulokappale"/>
          </w:pPr>
        </w:p>
        <w:p w14:paraId="5C2F2C71" w14:textId="77777777" w:rsidR="004E5826" w:rsidRPr="007C1948" w:rsidRDefault="004E5826" w:rsidP="004E5826">
          <w:pPr>
            <w:pStyle w:val="VMleipteksti"/>
            <w:ind w:left="0"/>
            <w:jc w:val="center"/>
          </w:pPr>
          <w:r w:rsidRPr="007C1948">
            <w:t>36 §</w:t>
          </w:r>
        </w:p>
        <w:p w14:paraId="18C8CEA2" w14:textId="77777777" w:rsidR="004E5826" w:rsidRPr="00750EAF" w:rsidRDefault="004E5826" w:rsidP="004E5826">
          <w:pPr>
            <w:pStyle w:val="VMleipteksti"/>
            <w:ind w:left="0"/>
            <w:jc w:val="center"/>
            <w:rPr>
              <w:i/>
            </w:rPr>
          </w:pPr>
          <w:r w:rsidRPr="00750EAF">
            <w:rPr>
              <w:i/>
            </w:rPr>
            <w:t>Samarbetsavtal mellan välfärdsområden</w:t>
          </w:r>
        </w:p>
        <w:p w14:paraId="6AABDFAF" w14:textId="77777777" w:rsidR="004E5826" w:rsidRPr="007C1948" w:rsidRDefault="004E5826" w:rsidP="004E5826">
          <w:pPr>
            <w:pStyle w:val="VMleipteksti"/>
            <w:ind w:left="0"/>
            <w:rPr>
              <w:color w:val="444444"/>
            </w:rPr>
          </w:pPr>
        </w:p>
        <w:p w14:paraId="5EB13DAD" w14:textId="77777777" w:rsidR="004E5826" w:rsidRPr="007C1948" w:rsidRDefault="004E5826" w:rsidP="004E5826">
          <w:pPr>
            <w:pStyle w:val="LLKappalejako"/>
          </w:pPr>
        </w:p>
        <w:p w14:paraId="5097EE6A" w14:textId="77777777" w:rsidR="004E5826" w:rsidRPr="007C1948" w:rsidRDefault="004E5826" w:rsidP="004E5826">
          <w:pPr>
            <w:pStyle w:val="LLKappalejako"/>
          </w:pPr>
          <w:r w:rsidRPr="007C1948">
            <w:rPr>
              <w:rFonts w:ascii="IntervalSansProRegular" w:hAnsi="IntervalSansProRegular"/>
              <w:color w:val="444444"/>
              <w:sz w:val="23"/>
              <w:shd w:val="clear" w:color="auto" w:fill="FFFFFF"/>
            </w:rPr>
            <w:t>Med beaktande av vad som föreskrivs om saken i denna lag och annanstans, bestäms i samarbetsavtalet arbetsfördelningen, samarbetet och samordningen mellan välfärdsområdena</w:t>
          </w:r>
        </w:p>
        <w:p w14:paraId="6FA226CE" w14:textId="77777777" w:rsidR="004E5826" w:rsidRPr="007C1948" w:rsidRDefault="004E5826" w:rsidP="004E5826">
          <w:pPr>
            <w:pStyle w:val="LLKappalejako"/>
          </w:pPr>
          <w:r w:rsidRPr="007C1948">
            <w:t>— — — — — — — — — — — — — — — — — — — — — — — — — — — — — —</w:t>
          </w:r>
        </w:p>
        <w:p w14:paraId="3AB7A5EC" w14:textId="77777777" w:rsidR="004E5826" w:rsidRPr="007C1948" w:rsidRDefault="004E5826" w:rsidP="004E5826">
          <w:pPr>
            <w:pStyle w:val="LLKappalejako"/>
          </w:pPr>
        </w:p>
        <w:p w14:paraId="32651697" w14:textId="77777777" w:rsidR="004E5826" w:rsidRPr="007C1948" w:rsidRDefault="004E5826" w:rsidP="004E5826">
          <w:pPr>
            <w:pStyle w:val="LLKappalejako"/>
          </w:pPr>
          <w:r w:rsidRPr="007C1948">
            <w:t>7) vid den strategiska planen för utbildnings-, forsknings-, utvecklings- och innovationsverksamheten och genomförandet av planen samt samordnings-, styrnings- och rådgivningsuppgifterna rörande dessa funktioner hos det välfärdsområde som är huvudman för ett universitetssjukhus,</w:t>
          </w:r>
        </w:p>
        <w:p w14:paraId="6B20801C" w14:textId="77777777" w:rsidR="004E5826" w:rsidRPr="007C1948" w:rsidRDefault="004E5826" w:rsidP="004E5826">
          <w:pPr>
            <w:pStyle w:val="VMleipteksti"/>
            <w:ind w:left="0"/>
            <w:rPr>
              <w:color w:val="444444"/>
            </w:rPr>
          </w:pPr>
        </w:p>
        <w:p w14:paraId="58DFA988" w14:textId="77777777" w:rsidR="004E5826" w:rsidRPr="007C1948" w:rsidRDefault="004E5826" w:rsidP="004E5826">
          <w:pPr>
            <w:pStyle w:val="LLNormaali"/>
          </w:pPr>
          <w:r w:rsidRPr="007C1948">
            <w:t>— — — — — — — — — — — — — — — — — — — — — — — — — — — — — —</w:t>
          </w:r>
        </w:p>
        <w:p w14:paraId="1777ADE3" w14:textId="77777777" w:rsidR="004E5826" w:rsidRPr="007C1948" w:rsidRDefault="004E5826" w:rsidP="004E5826">
          <w:pPr>
            <w:pStyle w:val="VMleipteksti"/>
            <w:ind w:left="0"/>
            <w:rPr>
              <w:color w:val="444444"/>
            </w:rPr>
          </w:pPr>
        </w:p>
        <w:p w14:paraId="65568B05" w14:textId="77777777" w:rsidR="004E5826" w:rsidRPr="007C1948" w:rsidRDefault="004E5826" w:rsidP="004E5826">
          <w:pPr>
            <w:pStyle w:val="LLKappalejako"/>
          </w:pPr>
        </w:p>
        <w:p w14:paraId="44202970" w14:textId="77777777" w:rsidR="004E5826" w:rsidRPr="007C1948" w:rsidRDefault="004E5826" w:rsidP="004E5826">
          <w:pPr>
            <w:pStyle w:val="LLKappalejako"/>
          </w:pPr>
        </w:p>
        <w:p w14:paraId="20E299BC" w14:textId="77777777" w:rsidR="004E5826" w:rsidRPr="007C1948" w:rsidRDefault="004E5826" w:rsidP="004E5826">
          <w:pPr>
            <w:pStyle w:val="LLNormaali"/>
            <w:jc w:val="center"/>
          </w:pPr>
          <w:r w:rsidRPr="007C1948">
            <w:t>———</w:t>
          </w:r>
        </w:p>
        <w:p w14:paraId="3030984A" w14:textId="77777777" w:rsidR="004E5826" w:rsidRPr="007C1948" w:rsidRDefault="004E5826" w:rsidP="004E5826">
          <w:pPr>
            <w:pStyle w:val="LLVoimaantulokappale"/>
          </w:pPr>
          <w:r w:rsidRPr="007C1948">
            <w:t>Denna lag träder i kraft den     20  .</w:t>
          </w:r>
        </w:p>
        <w:p w14:paraId="534F244D" w14:textId="77777777" w:rsidR="004E5826" w:rsidRPr="007C1948" w:rsidRDefault="004E5826" w:rsidP="004E5826">
          <w:pPr>
            <w:pStyle w:val="LLNormaali"/>
            <w:jc w:val="center"/>
          </w:pPr>
          <w:r w:rsidRPr="007C1948">
            <w:t>—————</w:t>
          </w:r>
        </w:p>
        <w:p w14:paraId="1E307A83" w14:textId="77777777" w:rsidR="004E5826" w:rsidRPr="007C1948" w:rsidRDefault="004E5826" w:rsidP="004E5826">
          <w:pPr>
            <w:rPr>
              <w:lang w:eastAsia="fi-FI"/>
            </w:rPr>
          </w:pPr>
        </w:p>
        <w:p w14:paraId="7BADE097" w14:textId="77777777" w:rsidR="009578E4" w:rsidRDefault="009578E4" w:rsidP="0087312F">
          <w:pPr>
            <w:pStyle w:val="LLVoimaantulokappale"/>
          </w:pPr>
        </w:p>
        <w:p w14:paraId="7693FE04" w14:textId="77777777" w:rsidR="009578E4" w:rsidRDefault="009578E4" w:rsidP="0087312F">
          <w:pPr>
            <w:pStyle w:val="LLVoimaantulokappale"/>
          </w:pPr>
        </w:p>
        <w:p w14:paraId="3AA7ABB5" w14:textId="77777777" w:rsidR="009578E4" w:rsidRDefault="009578E4" w:rsidP="0087312F">
          <w:pPr>
            <w:pStyle w:val="LLVoimaantulokappale"/>
          </w:pPr>
        </w:p>
        <w:p w14:paraId="395E4FD1" w14:textId="1CBB2F9B" w:rsidR="0087312F" w:rsidRDefault="0087312F" w:rsidP="004E5826">
          <w:pPr>
            <w:pStyle w:val="LLVoimaantulokappale"/>
            <w:ind w:firstLine="0"/>
          </w:pPr>
        </w:p>
        <w:p w14:paraId="7228E368" w14:textId="77777777" w:rsidR="0087312F" w:rsidRDefault="0087312F" w:rsidP="0087312F">
          <w:pPr>
            <w:rPr>
              <w:lang w:eastAsia="fi-FI"/>
            </w:rPr>
          </w:pPr>
        </w:p>
        <w:p w14:paraId="25A90EDC" w14:textId="7A953D92" w:rsidR="0087312F" w:rsidRDefault="009578E4" w:rsidP="0087312F">
          <w:pPr>
            <w:pStyle w:val="LLLainNumero"/>
          </w:pPr>
          <w:r>
            <w:t>5</w:t>
          </w:r>
          <w:r w:rsidR="0087312F">
            <w:t>.</w:t>
          </w:r>
        </w:p>
        <w:p w14:paraId="61ABCDFC" w14:textId="77777777" w:rsidR="0087312F" w:rsidRPr="00F36633" w:rsidRDefault="0087312F" w:rsidP="0087312F">
          <w:pPr>
            <w:pStyle w:val="LLLaki"/>
          </w:pPr>
          <w:r>
            <w:t>Lag</w:t>
          </w:r>
        </w:p>
        <w:p w14:paraId="170A2201" w14:textId="77777777" w:rsidR="0087312F" w:rsidRPr="009167E1" w:rsidRDefault="0087312F" w:rsidP="0087312F">
          <w:pPr>
            <w:pStyle w:val="LLSaadoksenNimi"/>
          </w:pPr>
          <w:bookmarkStart w:id="19" w:name="_Toc86849609"/>
          <w:bookmarkStart w:id="20" w:name="_Toc86849707"/>
          <w:bookmarkStart w:id="21" w:name="_Toc86851259"/>
          <w:r>
            <w:t>om ändring av 9 § i lagen om ordnande av räddningsväsendet</w:t>
          </w:r>
          <w:bookmarkEnd w:id="19"/>
          <w:bookmarkEnd w:id="20"/>
          <w:bookmarkEnd w:id="21"/>
        </w:p>
        <w:p w14:paraId="7AC73197" w14:textId="77777777" w:rsidR="0087312F" w:rsidRPr="009167E1" w:rsidRDefault="0087312F" w:rsidP="0087312F">
          <w:pPr>
            <w:pStyle w:val="LLJohtolauseKappaleet"/>
          </w:pPr>
          <w:r>
            <w:t xml:space="preserve">I enlighet med riksdagens beslut </w:t>
          </w:r>
        </w:p>
        <w:p w14:paraId="46C654A8" w14:textId="77777777" w:rsidR="0087312F" w:rsidRDefault="0087312F" w:rsidP="0087312F">
          <w:pPr>
            <w:pStyle w:val="LLJohtolauseKappaleet"/>
          </w:pPr>
          <w:r>
            <w:rPr>
              <w:i/>
            </w:rPr>
            <w:t>ändras</w:t>
          </w:r>
          <w:r>
            <w:t xml:space="preserve"> i lagen om ordnande av räddningsväsendet (613/2021) 9 § 2 och 3 mom. som följer:</w:t>
          </w:r>
        </w:p>
        <w:p w14:paraId="41AA92F6" w14:textId="77777777" w:rsidR="0087312F" w:rsidRDefault="0087312F" w:rsidP="0087312F">
          <w:pPr>
            <w:pStyle w:val="LLNormaali"/>
          </w:pPr>
        </w:p>
        <w:p w14:paraId="47D4D0B7" w14:textId="77777777" w:rsidR="0087312F" w:rsidRDefault="0087312F" w:rsidP="0087312F">
          <w:pPr>
            <w:pStyle w:val="LLPykala"/>
          </w:pPr>
          <w:r>
            <w:t>9 §</w:t>
          </w:r>
        </w:p>
        <w:p w14:paraId="4A57E528" w14:textId="77777777" w:rsidR="0087312F" w:rsidRPr="00A4663A" w:rsidRDefault="0087312F" w:rsidP="0087312F">
          <w:pPr>
            <w:pStyle w:val="LLPykalanOtsikko"/>
          </w:pPr>
          <w:r>
            <w:t>Delegationen för räddningsväsendet</w:t>
          </w:r>
        </w:p>
        <w:p w14:paraId="28FEFFDB" w14:textId="181817D1" w:rsidR="0087312F" w:rsidRDefault="00893751" w:rsidP="0087312F">
          <w:pPr>
            <w:pStyle w:val="LLKappalejako"/>
          </w:pPr>
          <w:r>
            <w:t xml:space="preserve">Delegationen tillsätts av statsrådet. </w:t>
          </w:r>
          <w:r w:rsidR="0087312F">
            <w:t>Delegationen har representanter för välfärdsområdena samt för inrikesministeriet och andra ministerier som svarar för styrningen av välfärdsområdenas uppgifter. Delegationen kan ha sektioner.</w:t>
          </w:r>
        </w:p>
        <w:p w14:paraId="59AA439B" w14:textId="77777777" w:rsidR="0087312F" w:rsidRDefault="0087312F" w:rsidP="0087312F">
          <w:pPr>
            <w:pStyle w:val="LLKappalejako"/>
          </w:pPr>
          <w:r>
            <w:t>Närmare bestämmelser om delegationens uppgifter, sammansättning, mandattid och sektioner får utfärdas genom förordning av statsrådet.</w:t>
          </w:r>
        </w:p>
        <w:p w14:paraId="73F08359" w14:textId="77777777" w:rsidR="0087312F" w:rsidRPr="009167E1" w:rsidRDefault="0087312F" w:rsidP="0087312F">
          <w:pPr>
            <w:pStyle w:val="LLNormaali"/>
            <w:jc w:val="center"/>
          </w:pPr>
          <w:r>
            <w:t>———</w:t>
          </w:r>
        </w:p>
        <w:p w14:paraId="6CEBD8B4" w14:textId="77777777" w:rsidR="0087312F" w:rsidRDefault="0087312F" w:rsidP="0087312F">
          <w:pPr>
            <w:pStyle w:val="LLVoimaantulokappale"/>
          </w:pPr>
          <w:r>
            <w:t>Denna lag träder i kraft den     20  .</w:t>
          </w:r>
        </w:p>
        <w:p w14:paraId="2EE55678" w14:textId="77777777" w:rsidR="0087312F" w:rsidRDefault="0087312F" w:rsidP="0087312F">
          <w:pPr>
            <w:pStyle w:val="LLNormaali"/>
            <w:jc w:val="center"/>
          </w:pPr>
          <w:r>
            <w:t>—————</w:t>
          </w:r>
        </w:p>
        <w:p w14:paraId="2F3314C8" w14:textId="77777777" w:rsidR="0087312F" w:rsidRDefault="0087312F" w:rsidP="0087312F">
          <w:pPr>
            <w:rPr>
              <w:lang w:eastAsia="fi-FI"/>
            </w:rPr>
          </w:pPr>
        </w:p>
        <w:p w14:paraId="55B118AB" w14:textId="77777777" w:rsidR="0087312F" w:rsidRDefault="0087312F" w:rsidP="0087312F">
          <w:pPr>
            <w:rPr>
              <w:lang w:eastAsia="fi-FI"/>
            </w:rPr>
          </w:pPr>
        </w:p>
        <w:p w14:paraId="54868A05" w14:textId="77777777" w:rsidR="009578E4" w:rsidRDefault="009578E4" w:rsidP="0087312F">
          <w:pPr>
            <w:rPr>
              <w:b/>
            </w:rPr>
          </w:pPr>
          <w:r>
            <w:rPr>
              <w:b/>
            </w:rPr>
            <w:t xml:space="preserve">6. </w:t>
          </w:r>
          <w:r>
            <w:rPr>
              <w:b/>
            </w:rPr>
            <w:tab/>
          </w:r>
        </w:p>
        <w:p w14:paraId="6496C76A" w14:textId="2112424F" w:rsidR="009578E4" w:rsidRPr="009578E4" w:rsidRDefault="009578E4" w:rsidP="009578E4">
          <w:pPr>
            <w:pStyle w:val="LLLaki"/>
          </w:pPr>
          <w:r w:rsidRPr="009578E4">
            <w:t>Lag</w:t>
          </w:r>
        </w:p>
        <w:p w14:paraId="060C3410" w14:textId="4869B9EF" w:rsidR="0087312F" w:rsidRPr="009578E4" w:rsidRDefault="0087312F" w:rsidP="009578E4">
          <w:pPr>
            <w:pStyle w:val="LLLaki"/>
            <w:rPr>
              <w:spacing w:val="0"/>
              <w:sz w:val="21"/>
            </w:rPr>
          </w:pPr>
          <w:r w:rsidRPr="009578E4">
            <w:rPr>
              <w:spacing w:val="0"/>
              <w:sz w:val="21"/>
            </w:rPr>
            <w:t>om ändring av 46 § i hälso- och sjukvårdslagen</w:t>
          </w:r>
        </w:p>
        <w:p w14:paraId="1D35F86C" w14:textId="77777777" w:rsidR="0087312F" w:rsidRDefault="0087312F" w:rsidP="0087312F">
          <w:pPr>
            <w:rPr>
              <w:lang w:eastAsia="fi-FI"/>
            </w:rPr>
          </w:pPr>
        </w:p>
        <w:p w14:paraId="3A87F9F6" w14:textId="77777777" w:rsidR="0087312F" w:rsidRDefault="0087312F" w:rsidP="0087312F">
          <w:r>
            <w:t xml:space="preserve">I enlighet med riksdagens beslut </w:t>
          </w:r>
        </w:p>
        <w:p w14:paraId="0D8D2B16" w14:textId="77777777" w:rsidR="0087312F" w:rsidRDefault="0087312F" w:rsidP="0087312F">
          <w:r>
            <w:rPr>
              <w:i/>
            </w:rPr>
            <w:t>ändras</w:t>
          </w:r>
          <w:r>
            <w:t xml:space="preserve"> i hälso- och sjukvårdslagen (1326/2010) 46 § 1 mom., sådant det lyder i lag 1516/2016, som följer:</w:t>
          </w:r>
        </w:p>
        <w:p w14:paraId="7BBAA0DD" w14:textId="77777777" w:rsidR="0087312F" w:rsidRDefault="0087312F" w:rsidP="0087312F">
          <w:pPr>
            <w:rPr>
              <w:lang w:eastAsia="fi-FI"/>
            </w:rPr>
          </w:pPr>
        </w:p>
        <w:p w14:paraId="41BA2F21" w14:textId="77777777" w:rsidR="0087312F" w:rsidRDefault="0087312F" w:rsidP="005727F9">
          <w:pPr>
            <w:jc w:val="center"/>
          </w:pPr>
          <w:r>
            <w:t>46 §</w:t>
          </w:r>
          <w:r>
            <w:br/>
          </w:r>
          <w:bookmarkStart w:id="22" w:name="_GoBack"/>
          <w:r w:rsidRPr="00B3087E">
            <w:rPr>
              <w:rFonts w:eastAsia="Times New Roman"/>
              <w:i/>
              <w:szCs w:val="24"/>
              <w:lang w:eastAsia="fi-FI"/>
            </w:rPr>
            <w:t>Central för prehospital akutsjukvård</w:t>
          </w:r>
          <w:bookmarkEnd w:id="22"/>
        </w:p>
        <w:p w14:paraId="1EAECDBF" w14:textId="77777777" w:rsidR="0087312F" w:rsidRDefault="0087312F" w:rsidP="0087312F">
          <w:pPr>
            <w:rPr>
              <w:lang w:eastAsia="fi-FI"/>
            </w:rPr>
          </w:pPr>
        </w:p>
        <w:p w14:paraId="3317DA2D" w14:textId="77777777" w:rsidR="0087312F" w:rsidRDefault="0087312F" w:rsidP="00B3087E">
          <w:pPr>
            <w:pStyle w:val="LLKappalejako"/>
          </w:pPr>
          <w:r>
            <w:t>Centralen för prehospital akutsjukvård ska</w:t>
          </w:r>
        </w:p>
        <w:p w14:paraId="3519B642" w14:textId="77777777" w:rsidR="0087312F" w:rsidRDefault="0087312F" w:rsidP="00B3087E">
          <w:pPr>
            <w:pStyle w:val="LLKappalejako"/>
          </w:pPr>
        </w:p>
        <w:p w14:paraId="3671C783" w14:textId="4CC8C87D" w:rsidR="0087312F" w:rsidRDefault="0087312F" w:rsidP="00B3087E">
          <w:pPr>
            <w:pStyle w:val="LLKappalejako"/>
          </w:pPr>
          <w:r>
            <w:t xml:space="preserve">1) sätta upp de mål som gäller den tid inom vilken befolkningen inom det egna samarbetsområdet ska få vård och som ska ingå i beslutet om servicenivån för den </w:t>
          </w:r>
          <w:proofErr w:type="spellStart"/>
          <w:r>
            <w:t>prehospitala</w:t>
          </w:r>
          <w:proofErr w:type="spellEnd"/>
          <w:r>
            <w:t xml:space="preserve"> akutsjukvården, med beaktande av befolkningens uppskattade servicebehov, jourstrukturen inom social- och hälsovårdsväsendet samt samarbetsområdets resurser för prehospital akutsjukvård,</w:t>
          </w:r>
        </w:p>
        <w:p w14:paraId="45FFB5A5" w14:textId="77777777" w:rsidR="0087312F" w:rsidRDefault="0087312F" w:rsidP="00B3087E">
          <w:pPr>
            <w:pStyle w:val="LLKappalejako"/>
          </w:pPr>
          <w:r>
            <w:t>2) inom det egna området ansvara för jouren för prehospital akutsjukvård med tjänstgörande läkare,</w:t>
          </w:r>
        </w:p>
        <w:p w14:paraId="7DE85899" w14:textId="77777777" w:rsidR="0087312F" w:rsidRDefault="0087312F" w:rsidP="00B3087E">
          <w:pPr>
            <w:pStyle w:val="LLKappalejako"/>
          </w:pPr>
          <w:r>
            <w:t xml:space="preserve">3) samordna de patientförflyttningar som hör till den </w:t>
          </w:r>
          <w:proofErr w:type="spellStart"/>
          <w:r>
            <w:t>prehospitala</w:t>
          </w:r>
          <w:proofErr w:type="spellEnd"/>
          <w:r>
            <w:t xml:space="preserve"> akutsjukvården,</w:t>
          </w:r>
        </w:p>
        <w:p w14:paraId="559BE7BB" w14:textId="77777777" w:rsidR="0087312F" w:rsidRDefault="0087312F" w:rsidP="00B3087E">
          <w:pPr>
            <w:pStyle w:val="LLKappalejako"/>
          </w:pPr>
          <w:r>
            <w:t xml:space="preserve">4) ansvara </w:t>
          </w:r>
          <w:r w:rsidRPr="002D0D33">
            <w:t>för läkarhelikoptrarnas medicinska verksamhet</w:t>
          </w:r>
          <w:r>
            <w:t xml:space="preserve"> i samarbetsområdet och samordna verksamheten tillsammans med andra centraler för prehospital akutsjukvård till en nationellt enhetlig helhet, </w:t>
          </w:r>
        </w:p>
        <w:p w14:paraId="5915DE67" w14:textId="77777777" w:rsidR="0087312F" w:rsidRDefault="0087312F" w:rsidP="00B3087E">
          <w:pPr>
            <w:pStyle w:val="LLKappalejako"/>
          </w:pPr>
          <w:r>
            <w:t>5) samordna hälsovårdsväsendets larmanvisningar till Nödcentralsverket,</w:t>
          </w:r>
        </w:p>
        <w:p w14:paraId="3701FDB8" w14:textId="4DC039F4" w:rsidR="0087312F" w:rsidRDefault="0087312F" w:rsidP="00B3087E">
          <w:pPr>
            <w:pStyle w:val="LLKappalejako"/>
          </w:pPr>
          <w:r>
            <w:t xml:space="preserve">6) tillsammans med andra samarbetsområden bereda och samordna de medicinska vårdanvisningar som gäller verksamheten inom den </w:t>
          </w:r>
          <w:proofErr w:type="spellStart"/>
          <w:r>
            <w:t>prehospitala</w:t>
          </w:r>
          <w:proofErr w:type="spellEnd"/>
          <w:r>
            <w:t xml:space="preserve"> akutsjukvården samt övriga nationella anvisningar i fråga om den </w:t>
          </w:r>
          <w:proofErr w:type="spellStart"/>
          <w:r>
            <w:t>prehospitala</w:t>
          </w:r>
          <w:proofErr w:type="spellEnd"/>
          <w:r>
            <w:t xml:space="preserve"> akutsjukvården,</w:t>
          </w:r>
        </w:p>
        <w:p w14:paraId="626F4FB0" w14:textId="77777777" w:rsidR="0087312F" w:rsidRDefault="0087312F" w:rsidP="00B3087E">
          <w:pPr>
            <w:pStyle w:val="LLKappalejako"/>
          </w:pPr>
          <w:r>
            <w:lastRenderedPageBreak/>
            <w:t>7) ansvara för huvudadministratörsfunktionerna i de nationella kommunikations- och informationssystemen för hög beredskap inom social- och hälsovårdsväsendet samt för en del av underhållet av systemen,</w:t>
          </w:r>
        </w:p>
        <w:p w14:paraId="6350F697" w14:textId="627C179C" w:rsidR="0087312F" w:rsidRDefault="0087312F" w:rsidP="00B3087E">
          <w:pPr>
            <w:pStyle w:val="LLKappalejako"/>
          </w:pPr>
          <w:r>
            <w:t>8) medverka i utarbetandet av regionala beredskapsplaner för storolyckor och exceptionella situationer inom hälso- och sjukvården, tillsammans med andra myndigheter, aktörer och samarbetsområden så att planerna bildar en nationell helhet.</w:t>
          </w:r>
        </w:p>
        <w:p w14:paraId="3410EF06" w14:textId="77777777" w:rsidR="0087312F" w:rsidRDefault="0087312F" w:rsidP="0087312F">
          <w:pPr>
            <w:rPr>
              <w:lang w:eastAsia="fi-FI"/>
            </w:rPr>
          </w:pPr>
        </w:p>
        <w:p w14:paraId="08AE8FCD" w14:textId="77777777" w:rsidR="0087312F" w:rsidRDefault="0087312F" w:rsidP="0087312F">
          <w:r>
            <w:t>- - -</w:t>
          </w:r>
        </w:p>
        <w:p w14:paraId="2BCF5E0D" w14:textId="77777777" w:rsidR="0087312F" w:rsidRDefault="0087312F" w:rsidP="0087312F">
          <w:pPr>
            <w:rPr>
              <w:lang w:eastAsia="fi-FI"/>
            </w:rPr>
          </w:pPr>
        </w:p>
        <w:p w14:paraId="4D57E380" w14:textId="77777777" w:rsidR="0087312F" w:rsidRPr="009167E1" w:rsidRDefault="0087312F" w:rsidP="0087312F">
          <w:pPr>
            <w:pStyle w:val="LLNormaali"/>
            <w:jc w:val="center"/>
          </w:pPr>
          <w:r>
            <w:t>———</w:t>
          </w:r>
        </w:p>
        <w:p w14:paraId="3FBF89FB" w14:textId="77777777" w:rsidR="0087312F" w:rsidRDefault="0087312F" w:rsidP="0087312F">
          <w:pPr>
            <w:pStyle w:val="LLVoimaantulokappale"/>
          </w:pPr>
          <w:r>
            <w:t>Denna lag träder i kraft den     20  .</w:t>
          </w:r>
        </w:p>
        <w:p w14:paraId="321D2BEA" w14:textId="009D15DE" w:rsidR="0087312F" w:rsidRDefault="0087312F" w:rsidP="0087312F">
          <w:pPr>
            <w:pStyle w:val="LLNormaali"/>
            <w:jc w:val="center"/>
          </w:pPr>
          <w:r>
            <w:t>—————</w:t>
          </w:r>
        </w:p>
        <w:p w14:paraId="255C9D52" w14:textId="790A26C0" w:rsidR="00872B90" w:rsidRDefault="00872B90" w:rsidP="0087312F">
          <w:pPr>
            <w:pStyle w:val="LLNormaali"/>
            <w:jc w:val="center"/>
          </w:pPr>
        </w:p>
        <w:p w14:paraId="0AB97587" w14:textId="128AE66B" w:rsidR="00872B90" w:rsidRDefault="009578E4" w:rsidP="00872B90">
          <w:pPr>
            <w:pStyle w:val="LLLainNumero"/>
          </w:pPr>
          <w:r>
            <w:t>7</w:t>
          </w:r>
          <w:r w:rsidR="00872B90">
            <w:t>.</w:t>
          </w:r>
        </w:p>
        <w:p w14:paraId="07DE6961" w14:textId="77777777" w:rsidR="00872B90" w:rsidRPr="00F36633" w:rsidRDefault="00872B90" w:rsidP="00872B90">
          <w:pPr>
            <w:pStyle w:val="LLLaki"/>
          </w:pPr>
          <w:r>
            <w:t>Lag</w:t>
          </w:r>
        </w:p>
        <w:p w14:paraId="7A7D5D97" w14:textId="285A6F0C" w:rsidR="00872B90" w:rsidRPr="009167E1" w:rsidRDefault="00872B90" w:rsidP="00872B90">
          <w:pPr>
            <w:pStyle w:val="LLSaadoksenNimi"/>
          </w:pPr>
          <w:r>
            <w:t xml:space="preserve">om ändring av 9 och 34 § i lagen om </w:t>
          </w:r>
          <w:r w:rsidRPr="00872B90">
            <w:t>välfärdsområdenas finansiering</w:t>
          </w:r>
        </w:p>
        <w:p w14:paraId="367C6244" w14:textId="77777777" w:rsidR="00872B90" w:rsidRPr="009167E1" w:rsidRDefault="00872B90" w:rsidP="00872B90">
          <w:pPr>
            <w:pStyle w:val="LLJohtolauseKappaleet"/>
          </w:pPr>
          <w:r>
            <w:t xml:space="preserve">I enlighet med riksdagens beslut </w:t>
          </w:r>
        </w:p>
        <w:p w14:paraId="5CD2A0A5" w14:textId="3D94A525" w:rsidR="00872B90" w:rsidRDefault="00872B90" w:rsidP="00872B90">
          <w:pPr>
            <w:pStyle w:val="LLJohtolauseKappaleet"/>
          </w:pPr>
          <w:r>
            <w:rPr>
              <w:i/>
            </w:rPr>
            <w:t>ändras</w:t>
          </w:r>
          <w:r>
            <w:t xml:space="preserve"> </w:t>
          </w:r>
          <w:r w:rsidRPr="00872B90">
            <w:t>i lagen om välfärdsområdenas finansiering (617/2021) 9 § och 34 § 1 mom. som följer</w:t>
          </w:r>
          <w:r>
            <w:t>:</w:t>
          </w:r>
        </w:p>
        <w:p w14:paraId="1769C0E5" w14:textId="77777777" w:rsidR="00872B90" w:rsidRDefault="00872B90" w:rsidP="00872B90">
          <w:pPr>
            <w:pStyle w:val="LLNormaali"/>
          </w:pPr>
        </w:p>
        <w:p w14:paraId="2C33CC3A" w14:textId="77777777" w:rsidR="00872B90" w:rsidRDefault="00872B90" w:rsidP="00872B90">
          <w:pPr>
            <w:pStyle w:val="LLPykala"/>
          </w:pPr>
          <w:r>
            <w:t>9 §</w:t>
          </w:r>
        </w:p>
        <w:p w14:paraId="5A2E96B9" w14:textId="7B982119" w:rsidR="00872B90" w:rsidRPr="00A4663A" w:rsidRDefault="00872B90" w:rsidP="00872B90">
          <w:pPr>
            <w:pStyle w:val="LLPykalanOtsikko"/>
          </w:pPr>
          <w:r w:rsidRPr="00872B90">
            <w:t>Beaktande av ändringar i uppgifterna</w:t>
          </w:r>
        </w:p>
        <w:p w14:paraId="48592640" w14:textId="3B8F955D" w:rsidR="00872B90" w:rsidRDefault="00872B90" w:rsidP="00872B90">
          <w:pPr>
            <w:pStyle w:val="LLKappalejako"/>
          </w:pPr>
          <w:r w:rsidRPr="00872B90">
            <w:t xml:space="preserve">När nivån för den statliga finansieringen bestäms för finansåret beaktas på det sätt som avses i 5 § till fullo en ändring i omfattningen eller arten av de uppgifter för vilka välfärdsområdena har organiseringsansvaret, om ändringen följer av en lag eller förordning som gäller uppgiften i fråga, av sådana föreskrifter från en statlig myndighet som grundar sig på lag eller förordning eller av statsbudgeten. Den statliga finansieringen kan höjas eller sänkas utifrån ändringar i uppgifternas omfattning eller art. Ändringen i uppgifternas omfattning eller art kan grunda sig på statsbudgeten, till den del ingenting annat föranleds av lagstiftningen om välfärdsområdenas uppgifter. </w:t>
          </w:r>
        </w:p>
        <w:p w14:paraId="1F1D466F" w14:textId="31D570A1" w:rsidR="00872B90" w:rsidRDefault="00872B90" w:rsidP="00872B90">
          <w:pPr>
            <w:pStyle w:val="LLKappalejako"/>
          </w:pPr>
        </w:p>
        <w:p w14:paraId="15C77CAA" w14:textId="217F6292" w:rsidR="00872B90" w:rsidRDefault="00872B90" w:rsidP="00872B90">
          <w:pPr>
            <w:pStyle w:val="LLPykala"/>
          </w:pPr>
          <w:r>
            <w:t>34 §</w:t>
          </w:r>
        </w:p>
        <w:p w14:paraId="21063A82" w14:textId="0F56E833" w:rsidR="00872B90" w:rsidRPr="00A4663A" w:rsidRDefault="00872B90" w:rsidP="00872B90">
          <w:pPr>
            <w:pStyle w:val="LLPykalanOtsikko"/>
          </w:pPr>
          <w:r>
            <w:t>Bestämmande av nivån för hela landet för den statliga finansieringen till välfärdsområdena för 2023 och 2024</w:t>
          </w:r>
        </w:p>
        <w:p w14:paraId="0E69D121" w14:textId="5151F67F" w:rsidR="00872B90" w:rsidRDefault="00872B90" w:rsidP="00872B90">
          <w:pPr>
            <w:pStyle w:val="LLKappalejako"/>
          </w:pPr>
          <w:r>
            <w:t>Nivån för den statliga finansieringen till välfärdsområdena i hela landet 2023 grundar sig på det sammanlagda beloppet av kostnaderna för de i 5 § avsedda uppgifter inom social- och hälsovården och räddningsväsendet som överförs från kommunerna till välfärdsområdena, som räknats ut på basis av de budgetuppgifter för 2022 som kommunerna lämnat till Statistikcentralen, och i vilket belopp de justeringar som avses i 7–9 § görs.</w:t>
          </w:r>
        </w:p>
        <w:p w14:paraId="506A3749" w14:textId="5EB573F6" w:rsidR="00872B90" w:rsidRDefault="00872B90" w:rsidP="00872B90">
          <w:pPr>
            <w:pStyle w:val="LLKappalejako"/>
          </w:pPr>
          <w:r>
            <w:t>---</w:t>
          </w:r>
        </w:p>
        <w:p w14:paraId="0C888D39" w14:textId="77777777" w:rsidR="00872B90" w:rsidRPr="009167E1" w:rsidRDefault="00872B90" w:rsidP="00872B90">
          <w:pPr>
            <w:pStyle w:val="LLNormaali"/>
            <w:jc w:val="center"/>
          </w:pPr>
          <w:r>
            <w:t>———</w:t>
          </w:r>
        </w:p>
        <w:p w14:paraId="6D9E79F4" w14:textId="77777777" w:rsidR="00872B90" w:rsidRDefault="00872B90" w:rsidP="00872B90">
          <w:pPr>
            <w:pStyle w:val="LLVoimaantulokappale"/>
          </w:pPr>
          <w:r>
            <w:t>Denna lag träder i kraft den     20  .</w:t>
          </w:r>
        </w:p>
        <w:p w14:paraId="242A7FA9" w14:textId="73B972F5" w:rsidR="0087312F" w:rsidRPr="003F5DCD" w:rsidRDefault="00872B90" w:rsidP="00872B90">
          <w:pPr>
            <w:jc w:val="center"/>
            <w:rPr>
              <w:lang w:eastAsia="fi-FI"/>
            </w:rPr>
          </w:pPr>
          <w:r>
            <w:t>—————</w:t>
          </w:r>
        </w:p>
      </w:sdtContent>
    </w:sdt>
    <w:p w14:paraId="0D702D18" w14:textId="77777777" w:rsidR="0087312F" w:rsidRDefault="0087312F" w:rsidP="0087312F">
      <w:pPr>
        <w:pStyle w:val="LLNormaali"/>
      </w:pPr>
    </w:p>
    <w:p w14:paraId="237EBC20" w14:textId="77777777" w:rsidR="0087312F" w:rsidRPr="00302A46" w:rsidRDefault="0087312F" w:rsidP="0087312F">
      <w:pPr>
        <w:pStyle w:val="LLNormaali"/>
      </w:pPr>
    </w:p>
    <w:p w14:paraId="5003D943" w14:textId="77777777" w:rsidR="0087312F" w:rsidRPr="00302A46" w:rsidRDefault="0087312F" w:rsidP="0087312F">
      <w:pPr>
        <w:pStyle w:val="LLNormaali"/>
      </w:pPr>
    </w:p>
    <w:p w14:paraId="3EB2BDAD" w14:textId="77777777" w:rsidR="0087312F" w:rsidRPr="00302A46" w:rsidRDefault="0087312F" w:rsidP="0087312F">
      <w:pPr>
        <w:pStyle w:val="LLNormaali"/>
      </w:pPr>
    </w:p>
    <w:sdt>
      <w:sdtPr>
        <w:alias w:val="Datum"/>
        <w:tag w:val="CCPaivays"/>
        <w:id w:val="-857742363"/>
        <w:placeholder>
          <w:docPart w:val="0E05CC7B64EF4CF9A0DFFE690BEBBCE5"/>
        </w:placeholder>
        <w15:color w:val="33CCCC"/>
        <w:text/>
      </w:sdtPr>
      <w:sdtEndPr/>
      <w:sdtContent>
        <w:p w14:paraId="6A23639F" w14:textId="77777777" w:rsidR="0087312F" w:rsidRPr="00302A46" w:rsidRDefault="0087312F" w:rsidP="0087312F">
          <w:pPr>
            <w:pStyle w:val="LLPaivays"/>
          </w:pPr>
          <w:r>
            <w:t xml:space="preserve">Helsingfors den xx </w:t>
          </w:r>
          <w:proofErr w:type="spellStart"/>
          <w:r>
            <w:t>xxxxx</w:t>
          </w:r>
          <w:proofErr w:type="spellEnd"/>
          <w:r>
            <w:t xml:space="preserve"> 20xx</w:t>
          </w:r>
        </w:p>
      </w:sdtContent>
    </w:sdt>
    <w:p w14:paraId="6AB1B96E" w14:textId="77777777" w:rsidR="0087312F" w:rsidRPr="00030BA9" w:rsidRDefault="0087312F" w:rsidP="0087312F">
      <w:pPr>
        <w:pStyle w:val="LLNormaali"/>
      </w:pPr>
    </w:p>
    <w:sdt>
      <w:sdtPr>
        <w:alias w:val="Undertecknarens ställning"/>
        <w:tag w:val="CCAllekirjoitus"/>
        <w:id w:val="1565067034"/>
        <w:placeholder>
          <w:docPart w:val="0E05CC7B64EF4CF9A0DFFE690BEBBCE5"/>
        </w:placeholder>
        <w15:color w:val="00FFFF"/>
      </w:sdtPr>
      <w:sdtEndPr/>
      <w:sdtContent>
        <w:p w14:paraId="3F2395AA" w14:textId="77777777" w:rsidR="0087312F" w:rsidRPr="008D7BC7" w:rsidRDefault="0087312F" w:rsidP="0087312F">
          <w:pPr>
            <w:pStyle w:val="LLAllekirjoitus"/>
          </w:pPr>
          <w:r>
            <w:t>Statsminister</w:t>
          </w:r>
        </w:p>
      </w:sdtContent>
    </w:sdt>
    <w:p w14:paraId="53317964" w14:textId="77777777" w:rsidR="0087312F" w:rsidRPr="00385A06" w:rsidRDefault="0087312F" w:rsidP="0087312F">
      <w:pPr>
        <w:pStyle w:val="LLNimenselvennys"/>
      </w:pPr>
      <w:r>
        <w:t>Sanna Marin</w:t>
      </w:r>
    </w:p>
    <w:p w14:paraId="2C0ADAFB" w14:textId="77777777" w:rsidR="0087312F" w:rsidRPr="00385A06" w:rsidRDefault="0087312F" w:rsidP="0087312F">
      <w:pPr>
        <w:pStyle w:val="LLNormaali"/>
      </w:pPr>
    </w:p>
    <w:p w14:paraId="377F8702" w14:textId="77777777" w:rsidR="0087312F" w:rsidRPr="00385A06" w:rsidRDefault="0087312F" w:rsidP="0087312F">
      <w:pPr>
        <w:pStyle w:val="LLNormaali"/>
      </w:pPr>
    </w:p>
    <w:p w14:paraId="326B1791" w14:textId="77777777" w:rsidR="0087312F" w:rsidRPr="00385A06" w:rsidRDefault="0087312F" w:rsidP="0087312F">
      <w:pPr>
        <w:pStyle w:val="LLNormaali"/>
      </w:pPr>
    </w:p>
    <w:p w14:paraId="5173E639" w14:textId="77777777" w:rsidR="0087312F" w:rsidRPr="00385A06" w:rsidRDefault="0087312F" w:rsidP="0087312F">
      <w:pPr>
        <w:pStyle w:val="LLNormaali"/>
      </w:pPr>
    </w:p>
    <w:p w14:paraId="6653FCA9" w14:textId="77777777" w:rsidR="0087312F" w:rsidRDefault="0087312F" w:rsidP="0087312F">
      <w:pPr>
        <w:pStyle w:val="LLVarmennus"/>
      </w:pPr>
      <w:r>
        <w:t>...minister Förnamn Efternamn</w:t>
      </w:r>
    </w:p>
    <w:p w14:paraId="3F10C513" w14:textId="77777777" w:rsidR="0087312F" w:rsidRDefault="0087312F" w:rsidP="0087312F"/>
    <w:sectPr w:rsidR="0087312F"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valSansProRegular">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81"/>
    <w:rsid w:val="0001315B"/>
    <w:rsid w:val="000E7807"/>
    <w:rsid w:val="000F42F8"/>
    <w:rsid w:val="00146029"/>
    <w:rsid w:val="001B60D0"/>
    <w:rsid w:val="00202276"/>
    <w:rsid w:val="00227C6C"/>
    <w:rsid w:val="002726C9"/>
    <w:rsid w:val="002D0D33"/>
    <w:rsid w:val="00327BBC"/>
    <w:rsid w:val="003436D6"/>
    <w:rsid w:val="003A5216"/>
    <w:rsid w:val="003B5379"/>
    <w:rsid w:val="003C707C"/>
    <w:rsid w:val="004555EF"/>
    <w:rsid w:val="00480399"/>
    <w:rsid w:val="004942A0"/>
    <w:rsid w:val="004A518B"/>
    <w:rsid w:val="004C78A4"/>
    <w:rsid w:val="004E5826"/>
    <w:rsid w:val="00520BA8"/>
    <w:rsid w:val="005727F9"/>
    <w:rsid w:val="005F2CF5"/>
    <w:rsid w:val="005F75EE"/>
    <w:rsid w:val="00623F00"/>
    <w:rsid w:val="0062640A"/>
    <w:rsid w:val="00627B62"/>
    <w:rsid w:val="00647CCB"/>
    <w:rsid w:val="006B7B93"/>
    <w:rsid w:val="006C2352"/>
    <w:rsid w:val="006D06AF"/>
    <w:rsid w:val="00704AB6"/>
    <w:rsid w:val="00762303"/>
    <w:rsid w:val="00790905"/>
    <w:rsid w:val="007D2309"/>
    <w:rsid w:val="007E38EE"/>
    <w:rsid w:val="00812B72"/>
    <w:rsid w:val="0082186C"/>
    <w:rsid w:val="00850B4F"/>
    <w:rsid w:val="00863548"/>
    <w:rsid w:val="00872B90"/>
    <w:rsid w:val="0087312F"/>
    <w:rsid w:val="00893751"/>
    <w:rsid w:val="008A7548"/>
    <w:rsid w:val="00924EAE"/>
    <w:rsid w:val="00950D71"/>
    <w:rsid w:val="009578E4"/>
    <w:rsid w:val="009A3492"/>
    <w:rsid w:val="009A538F"/>
    <w:rsid w:val="00A05D7B"/>
    <w:rsid w:val="00A12189"/>
    <w:rsid w:val="00A657FE"/>
    <w:rsid w:val="00A7555A"/>
    <w:rsid w:val="00AB0EC2"/>
    <w:rsid w:val="00B3087E"/>
    <w:rsid w:val="00B6634E"/>
    <w:rsid w:val="00B71F5A"/>
    <w:rsid w:val="00B8151D"/>
    <w:rsid w:val="00BC30FC"/>
    <w:rsid w:val="00C040FE"/>
    <w:rsid w:val="00C04D81"/>
    <w:rsid w:val="00C31AE0"/>
    <w:rsid w:val="00CD5054"/>
    <w:rsid w:val="00D04BEC"/>
    <w:rsid w:val="00D16E30"/>
    <w:rsid w:val="00D72766"/>
    <w:rsid w:val="00DB0C89"/>
    <w:rsid w:val="00DB5631"/>
    <w:rsid w:val="00E34D30"/>
    <w:rsid w:val="00E40C04"/>
    <w:rsid w:val="00E932E8"/>
    <w:rsid w:val="00E93B3B"/>
    <w:rsid w:val="00EF3DF6"/>
    <w:rsid w:val="00F070E4"/>
    <w:rsid w:val="00FD6835"/>
    <w:rsid w:val="00FE11AA"/>
    <w:rsid w:val="00FE1F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96104"/>
  <w15:chartTrackingRefBased/>
  <w15:docId w15:val="{9DA057E8-FD84-4101-A98D-173285D0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7312F"/>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D04BEC"/>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Otsikko4">
    <w:name w:val="heading 4"/>
    <w:basedOn w:val="Normaali"/>
    <w:next w:val="Normaali"/>
    <w:link w:val="Otsikko4Char"/>
    <w:uiPriority w:val="9"/>
    <w:semiHidden/>
    <w:unhideWhenUsed/>
    <w:qFormat/>
    <w:rsid w:val="00480399"/>
    <w:pPr>
      <w:keepNext/>
      <w:keepLines/>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link w:val="Otsikko5Char"/>
    <w:uiPriority w:val="9"/>
    <w:qFormat/>
    <w:rsid w:val="00480399"/>
    <w:pPr>
      <w:spacing w:before="100" w:beforeAutospacing="1" w:after="100" w:afterAutospacing="1" w:line="240" w:lineRule="auto"/>
      <w:outlineLvl w:val="4"/>
    </w:pPr>
    <w:rPr>
      <w:rFonts w:eastAsia="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customStyle="1" w:styleId="LLPasiallinensislt">
    <w:name w:val="LLPääasiallinensisältö"/>
    <w:next w:val="Normaali"/>
    <w:rsid w:val="0087312F"/>
    <w:pPr>
      <w:spacing w:after="220" w:line="220" w:lineRule="exact"/>
      <w:outlineLvl w:val="0"/>
    </w:pPr>
    <w:rPr>
      <w:b/>
      <w:caps/>
      <w:sz w:val="21"/>
      <w:szCs w:val="24"/>
    </w:rPr>
  </w:style>
  <w:style w:type="paragraph" w:customStyle="1" w:styleId="LLEsityksennimi">
    <w:name w:val="LLEsityksennimi"/>
    <w:next w:val="Normaali"/>
    <w:rsid w:val="0087312F"/>
    <w:pPr>
      <w:spacing w:after="220" w:line="220" w:lineRule="exact"/>
      <w:jc w:val="both"/>
      <w:outlineLvl w:val="0"/>
    </w:pPr>
    <w:rPr>
      <w:rFonts w:cs="Arial"/>
      <w:b/>
      <w:sz w:val="21"/>
      <w:szCs w:val="24"/>
    </w:rPr>
  </w:style>
  <w:style w:type="paragraph" w:customStyle="1" w:styleId="LLPerustelujenkappalejako">
    <w:name w:val="LLPerustelujenkappalejako"/>
    <w:rsid w:val="0087312F"/>
    <w:pPr>
      <w:spacing w:after="220" w:line="220" w:lineRule="exact"/>
      <w:jc w:val="both"/>
    </w:pPr>
    <w:rPr>
      <w:sz w:val="22"/>
      <w:szCs w:val="24"/>
    </w:rPr>
  </w:style>
  <w:style w:type="paragraph" w:customStyle="1" w:styleId="LLKappalejako">
    <w:name w:val="LLKappalejako"/>
    <w:link w:val="LLKappalejakoChar"/>
    <w:rsid w:val="0087312F"/>
    <w:pPr>
      <w:spacing w:line="220" w:lineRule="exact"/>
      <w:ind w:firstLine="170"/>
      <w:jc w:val="both"/>
    </w:pPr>
    <w:rPr>
      <w:sz w:val="22"/>
      <w:szCs w:val="24"/>
    </w:rPr>
  </w:style>
  <w:style w:type="character" w:customStyle="1" w:styleId="LLKappalejakoChar">
    <w:name w:val="LLKappalejako Char"/>
    <w:link w:val="LLKappalejako"/>
    <w:locked/>
    <w:rsid w:val="0087312F"/>
    <w:rPr>
      <w:sz w:val="22"/>
      <w:szCs w:val="24"/>
    </w:rPr>
  </w:style>
  <w:style w:type="paragraph" w:customStyle="1" w:styleId="LLPykala">
    <w:name w:val="LLPykala"/>
    <w:next w:val="Normaali"/>
    <w:rsid w:val="0087312F"/>
    <w:pPr>
      <w:spacing w:line="220" w:lineRule="exact"/>
      <w:jc w:val="center"/>
    </w:pPr>
    <w:rPr>
      <w:sz w:val="22"/>
      <w:szCs w:val="24"/>
    </w:rPr>
  </w:style>
  <w:style w:type="paragraph" w:customStyle="1" w:styleId="LLPykalanOtsikko">
    <w:name w:val="LLPykalanOtsikko"/>
    <w:next w:val="Normaali"/>
    <w:rsid w:val="0087312F"/>
    <w:pPr>
      <w:spacing w:before="220" w:after="220" w:line="220" w:lineRule="exact"/>
      <w:jc w:val="center"/>
    </w:pPr>
    <w:rPr>
      <w:i/>
      <w:sz w:val="22"/>
      <w:szCs w:val="24"/>
    </w:rPr>
  </w:style>
  <w:style w:type="paragraph" w:customStyle="1" w:styleId="LLVoimaantulokappale">
    <w:name w:val="LLVoimaantulokappale"/>
    <w:rsid w:val="0087312F"/>
    <w:pPr>
      <w:spacing w:line="220" w:lineRule="exact"/>
      <w:ind w:firstLine="170"/>
      <w:jc w:val="both"/>
    </w:pPr>
    <w:rPr>
      <w:sz w:val="22"/>
      <w:szCs w:val="24"/>
    </w:rPr>
  </w:style>
  <w:style w:type="paragraph" w:customStyle="1" w:styleId="LLMomentinKohta">
    <w:name w:val="LLMomentinKohta"/>
    <w:rsid w:val="0087312F"/>
    <w:pPr>
      <w:spacing w:line="220" w:lineRule="exact"/>
      <w:ind w:firstLine="170"/>
      <w:jc w:val="both"/>
    </w:pPr>
    <w:rPr>
      <w:sz w:val="22"/>
      <w:szCs w:val="24"/>
    </w:rPr>
  </w:style>
  <w:style w:type="paragraph" w:customStyle="1" w:styleId="LLPaivays">
    <w:name w:val="LLPaivays"/>
    <w:next w:val="Normaali"/>
    <w:rsid w:val="0087312F"/>
    <w:pPr>
      <w:spacing w:after="220" w:line="220" w:lineRule="exact"/>
    </w:pPr>
    <w:rPr>
      <w:sz w:val="22"/>
      <w:szCs w:val="24"/>
    </w:rPr>
  </w:style>
  <w:style w:type="paragraph" w:customStyle="1" w:styleId="LLLakiehdotukset">
    <w:name w:val="LLLakiehdotukset"/>
    <w:next w:val="Normaali"/>
    <w:rsid w:val="0087312F"/>
    <w:pPr>
      <w:spacing w:line="220" w:lineRule="exact"/>
      <w:ind w:left="6691"/>
      <w:outlineLvl w:val="0"/>
    </w:pPr>
    <w:rPr>
      <w:i/>
      <w:sz w:val="22"/>
      <w:szCs w:val="24"/>
    </w:rPr>
  </w:style>
  <w:style w:type="paragraph" w:customStyle="1" w:styleId="LLLainNumero">
    <w:name w:val="LLLainNumero"/>
    <w:next w:val="Normaali"/>
    <w:rsid w:val="0087312F"/>
    <w:pPr>
      <w:spacing w:before="220" w:after="220" w:line="320" w:lineRule="exact"/>
    </w:pPr>
    <w:rPr>
      <w:b/>
      <w:sz w:val="30"/>
      <w:szCs w:val="24"/>
    </w:rPr>
  </w:style>
  <w:style w:type="paragraph" w:customStyle="1" w:styleId="LLLaki">
    <w:name w:val="LLLaki"/>
    <w:next w:val="Normaali"/>
    <w:rsid w:val="0087312F"/>
    <w:pPr>
      <w:spacing w:before="220" w:after="220" w:line="320" w:lineRule="exact"/>
      <w:jc w:val="center"/>
      <w:outlineLvl w:val="1"/>
    </w:pPr>
    <w:rPr>
      <w:b/>
      <w:spacing w:val="22"/>
      <w:sz w:val="30"/>
      <w:szCs w:val="24"/>
    </w:rPr>
  </w:style>
  <w:style w:type="paragraph" w:customStyle="1" w:styleId="LLSaadoksenNimi">
    <w:name w:val="LLSaadoksenNimi"/>
    <w:next w:val="Normaali"/>
    <w:rsid w:val="0087312F"/>
    <w:pPr>
      <w:spacing w:after="220" w:line="220" w:lineRule="exact"/>
      <w:jc w:val="center"/>
      <w:outlineLvl w:val="2"/>
    </w:pPr>
    <w:rPr>
      <w:b/>
      <w:sz w:val="21"/>
      <w:szCs w:val="24"/>
    </w:rPr>
  </w:style>
  <w:style w:type="paragraph" w:customStyle="1" w:styleId="LLJohtolauseKappaleet">
    <w:name w:val="LLJohtolauseKappaleet"/>
    <w:rsid w:val="0087312F"/>
    <w:pPr>
      <w:spacing w:line="220" w:lineRule="exact"/>
      <w:ind w:firstLine="170"/>
      <w:jc w:val="both"/>
    </w:pPr>
    <w:rPr>
      <w:sz w:val="22"/>
      <w:szCs w:val="24"/>
    </w:rPr>
  </w:style>
  <w:style w:type="paragraph" w:customStyle="1" w:styleId="LLAllekirjoitus">
    <w:name w:val="LLAllekirjoitus"/>
    <w:next w:val="Normaali"/>
    <w:rsid w:val="0087312F"/>
    <w:pPr>
      <w:jc w:val="center"/>
    </w:pPr>
    <w:rPr>
      <w:b/>
      <w:sz w:val="21"/>
      <w:szCs w:val="24"/>
    </w:rPr>
  </w:style>
  <w:style w:type="paragraph" w:customStyle="1" w:styleId="LLNimenselvennys">
    <w:name w:val="LLNimenselvennys"/>
    <w:next w:val="Normaali"/>
    <w:rsid w:val="0087312F"/>
    <w:pPr>
      <w:spacing w:before="880" w:after="220" w:line="220" w:lineRule="exact"/>
      <w:jc w:val="center"/>
    </w:pPr>
    <w:rPr>
      <w:b/>
      <w:sz w:val="21"/>
      <w:szCs w:val="24"/>
    </w:rPr>
  </w:style>
  <w:style w:type="paragraph" w:customStyle="1" w:styleId="LLVarmennus">
    <w:name w:val="LLVarmennus"/>
    <w:next w:val="Normaali"/>
    <w:rsid w:val="0087312F"/>
    <w:pPr>
      <w:spacing w:before="220" w:line="220" w:lineRule="exact"/>
      <w:jc w:val="right"/>
    </w:pPr>
    <w:rPr>
      <w:sz w:val="22"/>
      <w:szCs w:val="24"/>
    </w:rPr>
  </w:style>
  <w:style w:type="paragraph" w:customStyle="1" w:styleId="LLNormaali">
    <w:name w:val="LLNormaali"/>
    <w:basedOn w:val="Normaali"/>
    <w:qFormat/>
    <w:rsid w:val="0087312F"/>
    <w:pPr>
      <w:spacing w:line="220" w:lineRule="exact"/>
    </w:pPr>
  </w:style>
  <w:style w:type="character" w:styleId="Kommentinviite">
    <w:name w:val="annotation reference"/>
    <w:uiPriority w:val="99"/>
    <w:semiHidden/>
    <w:unhideWhenUsed/>
    <w:rPr>
      <w:sz w:val="16"/>
      <w:szCs w:val="16"/>
    </w:rPr>
  </w:style>
  <w:style w:type="paragraph" w:styleId="Kommentinteksti">
    <w:name w:val="annotation text"/>
    <w:link w:val="KommentintekstiChar"/>
    <w:uiPriority w:val="99"/>
    <w:semiHidden/>
    <w:unhideWhenUsed/>
  </w:style>
  <w:style w:type="character" w:customStyle="1" w:styleId="KommentintekstiChar">
    <w:name w:val="Kommentin teksti Char"/>
    <w:basedOn w:val="Kappaleenoletusfontti"/>
    <w:link w:val="Kommentinteksti"/>
    <w:uiPriority w:val="99"/>
    <w:semiHidden/>
    <w:rsid w:val="008A7548"/>
    <w:rPr>
      <w:rFonts w:eastAsia="Calibri"/>
      <w:lang w:eastAsia="en-US"/>
    </w:rPr>
  </w:style>
  <w:style w:type="paragraph" w:styleId="Kommentinotsikko">
    <w:name w:val="annotation subject"/>
    <w:basedOn w:val="Kommentinteksti"/>
    <w:next w:val="Kommentinteksti"/>
    <w:link w:val="KommentinotsikkoChar"/>
    <w:uiPriority w:val="99"/>
    <w:semiHidden/>
    <w:unhideWhenUsed/>
    <w:rsid w:val="008A7548"/>
    <w:rPr>
      <w:b/>
      <w:bCs/>
    </w:rPr>
  </w:style>
  <w:style w:type="character" w:customStyle="1" w:styleId="KommentinotsikkoChar">
    <w:name w:val="Kommentin otsikko Char"/>
    <w:basedOn w:val="KommentintekstiChar"/>
    <w:link w:val="Kommentinotsikko"/>
    <w:uiPriority w:val="99"/>
    <w:semiHidden/>
    <w:rsid w:val="008A7548"/>
    <w:rPr>
      <w:rFonts w:eastAsia="Calibri"/>
      <w:b/>
      <w:bCs/>
      <w:lang w:eastAsia="en-US"/>
    </w:rPr>
  </w:style>
  <w:style w:type="paragraph" w:styleId="Seliteteksti">
    <w:name w:val="Balloon Text"/>
    <w:basedOn w:val="Normaali"/>
    <w:link w:val="SelitetekstiChar"/>
    <w:uiPriority w:val="99"/>
    <w:semiHidden/>
    <w:unhideWhenUsed/>
    <w:rsid w:val="008A754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A7548"/>
    <w:rPr>
      <w:rFonts w:ascii="Segoe UI" w:eastAsia="Calibri" w:hAnsi="Segoe UI" w:cs="Segoe UI"/>
      <w:sz w:val="18"/>
      <w:szCs w:val="18"/>
      <w:lang w:eastAsia="en-US"/>
    </w:rPr>
  </w:style>
  <w:style w:type="character" w:styleId="Korostus">
    <w:name w:val="Emphasis"/>
    <w:basedOn w:val="Kappaleenoletusfontti"/>
    <w:uiPriority w:val="20"/>
    <w:qFormat/>
    <w:rsid w:val="00480399"/>
    <w:rPr>
      <w:i/>
      <w:iCs/>
    </w:rPr>
  </w:style>
  <w:style w:type="character" w:customStyle="1" w:styleId="Otsikko5Char">
    <w:name w:val="Otsikko 5 Char"/>
    <w:basedOn w:val="Kappaleenoletusfontti"/>
    <w:link w:val="Otsikko5"/>
    <w:uiPriority w:val="9"/>
    <w:rsid w:val="00480399"/>
    <w:rPr>
      <w:b/>
      <w:bCs/>
    </w:rPr>
  </w:style>
  <w:style w:type="character" w:styleId="Voimakas">
    <w:name w:val="Strong"/>
    <w:basedOn w:val="Kappaleenoletusfontti"/>
    <w:uiPriority w:val="22"/>
    <w:qFormat/>
    <w:rsid w:val="00480399"/>
    <w:rPr>
      <w:b/>
      <w:bCs/>
    </w:rPr>
  </w:style>
  <w:style w:type="character" w:customStyle="1" w:styleId="Otsikko4Char">
    <w:name w:val="Otsikko 4 Char"/>
    <w:basedOn w:val="Kappaleenoletusfontti"/>
    <w:link w:val="Otsikko4"/>
    <w:uiPriority w:val="9"/>
    <w:semiHidden/>
    <w:rsid w:val="00480399"/>
    <w:rPr>
      <w:rFonts w:asciiTheme="majorHAnsi" w:eastAsiaTheme="majorEastAsia" w:hAnsiTheme="majorHAnsi" w:cstheme="majorBidi"/>
      <w:i/>
      <w:iCs/>
      <w:color w:val="365F91" w:themeColor="accent1" w:themeShade="BF"/>
      <w:sz w:val="22"/>
      <w:szCs w:val="22"/>
      <w:lang w:eastAsia="en-US"/>
    </w:rPr>
  </w:style>
  <w:style w:type="character" w:customStyle="1" w:styleId="Otsikko10">
    <w:name w:val="Otsikko1"/>
    <w:basedOn w:val="Kappaleenoletusfontti"/>
    <w:rsid w:val="00480399"/>
  </w:style>
  <w:style w:type="paragraph" w:customStyle="1" w:styleId="VMleipteksti">
    <w:name w:val="VM_leipäteksti"/>
    <w:basedOn w:val="Normaali"/>
    <w:qFormat/>
    <w:rsid w:val="004E5826"/>
    <w:pPr>
      <w:spacing w:line="240" w:lineRule="auto"/>
      <w:ind w:left="2608"/>
    </w:pPr>
    <w:rPr>
      <w:rFonts w:eastAsia="Times New Roman"/>
      <w:sz w:val="24"/>
      <w:szCs w:val="24"/>
      <w:lang w:eastAsia="fi-FI"/>
    </w:rPr>
  </w:style>
  <w:style w:type="character" w:styleId="Hyperlinkki">
    <w:name w:val="Hyperlink"/>
    <w:uiPriority w:val="99"/>
    <w:rsid w:val="00DB5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43459">
      <w:bodyDiv w:val="1"/>
      <w:marLeft w:val="0"/>
      <w:marRight w:val="0"/>
      <w:marTop w:val="0"/>
      <w:marBottom w:val="0"/>
      <w:divBdr>
        <w:top w:val="none" w:sz="0" w:space="0" w:color="auto"/>
        <w:left w:val="none" w:sz="0" w:space="0" w:color="auto"/>
        <w:bottom w:val="none" w:sz="0" w:space="0" w:color="auto"/>
        <w:right w:val="none" w:sz="0" w:space="0" w:color="auto"/>
      </w:divBdr>
    </w:div>
    <w:div w:id="1652755249">
      <w:bodyDiv w:val="1"/>
      <w:marLeft w:val="0"/>
      <w:marRight w:val="0"/>
      <w:marTop w:val="0"/>
      <w:marBottom w:val="0"/>
      <w:divBdr>
        <w:top w:val="none" w:sz="0" w:space="0" w:color="auto"/>
        <w:left w:val="none" w:sz="0" w:space="0" w:color="auto"/>
        <w:bottom w:val="none" w:sz="0" w:space="0" w:color="auto"/>
        <w:right w:val="none" w:sz="0" w:space="0" w:color="auto"/>
      </w:divBdr>
    </w:div>
    <w:div w:id="2027554564">
      <w:bodyDiv w:val="1"/>
      <w:marLeft w:val="0"/>
      <w:marRight w:val="0"/>
      <w:marTop w:val="0"/>
      <w:marBottom w:val="0"/>
      <w:divBdr>
        <w:top w:val="none" w:sz="0" w:space="0" w:color="auto"/>
        <w:left w:val="none" w:sz="0" w:space="0" w:color="auto"/>
        <w:bottom w:val="none" w:sz="0" w:space="0" w:color="auto"/>
        <w:right w:val="none" w:sz="0" w:space="0" w:color="auto"/>
      </w:divBdr>
    </w:div>
    <w:div w:id="21308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finlex.fi/sv/laki/smur/2016/20160549" TargetMode="External"/><Relationship Id="rId4" Type="http://schemas.openxmlformats.org/officeDocument/2006/relationships/customXml" Target="../customXml/item4.xml"/><Relationship Id="rId9" Type="http://schemas.openxmlformats.org/officeDocument/2006/relationships/hyperlink" Target="https://finlex.fi/sv/laki/smur/1994/1994076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265B7529C74FF6AB31E889BB6D7B78"/>
        <w:category>
          <w:name w:val="Yleiset"/>
          <w:gallery w:val="placeholder"/>
        </w:category>
        <w:types>
          <w:type w:val="bbPlcHdr"/>
        </w:types>
        <w:behaviors>
          <w:behavior w:val="content"/>
        </w:behaviors>
        <w:guid w:val="{2E79F50D-5A74-453B-AC4A-5533E029BB68}"/>
      </w:docPartPr>
      <w:docPartBody>
        <w:p w:rsidR="00993375" w:rsidRDefault="0083100B" w:rsidP="0083100B">
          <w:pPr>
            <w:pStyle w:val="28265B7529C74FF6AB31E889BB6D7B78"/>
          </w:pPr>
          <w:r w:rsidRPr="005D3E42">
            <w:rPr>
              <w:rStyle w:val="Paikkamerkkiteksti"/>
            </w:rPr>
            <w:t>Click or tap here to enter text.</w:t>
          </w:r>
        </w:p>
      </w:docPartBody>
    </w:docPart>
    <w:docPart>
      <w:docPartPr>
        <w:name w:val="E1CA1DC2A1294B4E9A2D59DF3251FD70"/>
        <w:category>
          <w:name w:val="Yleiset"/>
          <w:gallery w:val="placeholder"/>
        </w:category>
        <w:types>
          <w:type w:val="bbPlcHdr"/>
        </w:types>
        <w:behaviors>
          <w:behavior w:val="content"/>
        </w:behaviors>
        <w:guid w:val="{8AC28E55-1F5B-4F0B-95DB-D7F2EEAB508D}"/>
      </w:docPartPr>
      <w:docPartBody>
        <w:p w:rsidR="00993375" w:rsidRDefault="0083100B" w:rsidP="0083100B">
          <w:pPr>
            <w:pStyle w:val="E1CA1DC2A1294B4E9A2D59DF3251FD70"/>
          </w:pPr>
          <w:r w:rsidRPr="005D3E42">
            <w:rPr>
              <w:rStyle w:val="Paikkamerkkiteksti"/>
            </w:rPr>
            <w:t>Click or tap here to enter text.</w:t>
          </w:r>
        </w:p>
      </w:docPartBody>
    </w:docPart>
    <w:docPart>
      <w:docPartPr>
        <w:name w:val="0759220362B64830B78DB41FA579444F"/>
        <w:category>
          <w:name w:val="Yleiset"/>
          <w:gallery w:val="placeholder"/>
        </w:category>
        <w:types>
          <w:type w:val="bbPlcHdr"/>
        </w:types>
        <w:behaviors>
          <w:behavior w:val="content"/>
        </w:behaviors>
        <w:guid w:val="{09A9BF89-A89B-4646-BC12-AF7B6EFBD200}"/>
      </w:docPartPr>
      <w:docPartBody>
        <w:p w:rsidR="00993375" w:rsidRDefault="0083100B" w:rsidP="0083100B">
          <w:pPr>
            <w:pStyle w:val="0759220362B64830B78DB41FA579444F"/>
          </w:pPr>
          <w:r w:rsidRPr="00E27C6D">
            <w:t>Valitse kohde.</w:t>
          </w:r>
        </w:p>
      </w:docPartBody>
    </w:docPart>
    <w:docPart>
      <w:docPartPr>
        <w:name w:val="D51565771F364FC6AAA4071E800D956C"/>
        <w:category>
          <w:name w:val="Yleiset"/>
          <w:gallery w:val="placeholder"/>
        </w:category>
        <w:types>
          <w:type w:val="bbPlcHdr"/>
        </w:types>
        <w:behaviors>
          <w:behavior w:val="content"/>
        </w:behaviors>
        <w:guid w:val="{4E433747-5FEE-476A-BA6A-61C3F57EE829}"/>
      </w:docPartPr>
      <w:docPartBody>
        <w:p w:rsidR="00993375" w:rsidRDefault="0083100B" w:rsidP="0083100B">
          <w:pPr>
            <w:pStyle w:val="D51565771F364FC6AAA4071E800D956C"/>
          </w:pPr>
          <w:r w:rsidRPr="005D3E42">
            <w:rPr>
              <w:rStyle w:val="Paikkamerkkiteksti"/>
            </w:rPr>
            <w:t>Click or tap here to enter text.</w:t>
          </w:r>
        </w:p>
      </w:docPartBody>
    </w:docPart>
    <w:docPart>
      <w:docPartPr>
        <w:name w:val="6B80AF2D39FC4887822AFB4D5942140D"/>
        <w:category>
          <w:name w:val="Yleiset"/>
          <w:gallery w:val="placeholder"/>
        </w:category>
        <w:types>
          <w:type w:val="bbPlcHdr"/>
        </w:types>
        <w:behaviors>
          <w:behavior w:val="content"/>
        </w:behaviors>
        <w:guid w:val="{93D0E0DD-2607-4196-A934-849A8AB5AC37}"/>
      </w:docPartPr>
      <w:docPartBody>
        <w:p w:rsidR="00993375" w:rsidRDefault="0083100B" w:rsidP="0083100B">
          <w:pPr>
            <w:pStyle w:val="6B80AF2D39FC4887822AFB4D5942140D"/>
          </w:pPr>
          <w:r w:rsidRPr="005D3E42">
            <w:rPr>
              <w:rStyle w:val="Paikkamerkkiteksti"/>
            </w:rPr>
            <w:t>Click or tap here to enter text.</w:t>
          </w:r>
        </w:p>
      </w:docPartBody>
    </w:docPart>
    <w:docPart>
      <w:docPartPr>
        <w:name w:val="0BC660C8008D414FAB680F5EDCEF3266"/>
        <w:category>
          <w:name w:val="Yleiset"/>
          <w:gallery w:val="placeholder"/>
        </w:category>
        <w:types>
          <w:type w:val="bbPlcHdr"/>
        </w:types>
        <w:behaviors>
          <w:behavior w:val="content"/>
        </w:behaviors>
        <w:guid w:val="{09972F0B-7E71-4BFD-9954-C4103258E91F}"/>
      </w:docPartPr>
      <w:docPartBody>
        <w:p w:rsidR="00993375" w:rsidRDefault="0083100B" w:rsidP="0083100B">
          <w:pPr>
            <w:pStyle w:val="0BC660C8008D414FAB680F5EDCEF3266"/>
          </w:pPr>
          <w:r w:rsidRPr="005D3E42">
            <w:rPr>
              <w:rStyle w:val="Paikkamerkkiteksti"/>
            </w:rPr>
            <w:t>Click or tap here to enter text.</w:t>
          </w:r>
        </w:p>
      </w:docPartBody>
    </w:docPart>
    <w:docPart>
      <w:docPartPr>
        <w:name w:val="0E05CC7B64EF4CF9A0DFFE690BEBBCE5"/>
        <w:category>
          <w:name w:val="Yleiset"/>
          <w:gallery w:val="placeholder"/>
        </w:category>
        <w:types>
          <w:type w:val="bbPlcHdr"/>
        </w:types>
        <w:behaviors>
          <w:behavior w:val="content"/>
        </w:behaviors>
        <w:guid w:val="{C0CA18F6-B69F-4B22-9130-36E74043303D}"/>
      </w:docPartPr>
      <w:docPartBody>
        <w:p w:rsidR="00993375" w:rsidRDefault="0083100B" w:rsidP="0083100B">
          <w:pPr>
            <w:pStyle w:val="0E05CC7B64EF4CF9A0DFFE690BEBBCE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valSansPro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0B"/>
    <w:rsid w:val="00332CC0"/>
    <w:rsid w:val="00384EEC"/>
    <w:rsid w:val="00606E17"/>
    <w:rsid w:val="0083100B"/>
    <w:rsid w:val="00993375"/>
    <w:rsid w:val="00AD5B8D"/>
    <w:rsid w:val="00DA54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3100B"/>
    <w:rPr>
      <w:color w:val="808080"/>
    </w:rPr>
  </w:style>
  <w:style w:type="paragraph" w:customStyle="1" w:styleId="28265B7529C74FF6AB31E889BB6D7B78">
    <w:name w:val="28265B7529C74FF6AB31E889BB6D7B78"/>
    <w:rsid w:val="0083100B"/>
  </w:style>
  <w:style w:type="paragraph" w:customStyle="1" w:styleId="E1CA1DC2A1294B4E9A2D59DF3251FD70">
    <w:name w:val="E1CA1DC2A1294B4E9A2D59DF3251FD70"/>
    <w:rsid w:val="0083100B"/>
  </w:style>
  <w:style w:type="paragraph" w:customStyle="1" w:styleId="0759220362B64830B78DB41FA579444F">
    <w:name w:val="0759220362B64830B78DB41FA579444F"/>
    <w:rsid w:val="0083100B"/>
  </w:style>
  <w:style w:type="paragraph" w:customStyle="1" w:styleId="D51565771F364FC6AAA4071E800D956C">
    <w:name w:val="D51565771F364FC6AAA4071E800D956C"/>
    <w:rsid w:val="0083100B"/>
  </w:style>
  <w:style w:type="paragraph" w:customStyle="1" w:styleId="6B80AF2D39FC4887822AFB4D5942140D">
    <w:name w:val="6B80AF2D39FC4887822AFB4D5942140D"/>
    <w:rsid w:val="0083100B"/>
  </w:style>
  <w:style w:type="paragraph" w:customStyle="1" w:styleId="0BC660C8008D414FAB680F5EDCEF3266">
    <w:name w:val="0BC660C8008D414FAB680F5EDCEF3266"/>
    <w:rsid w:val="0083100B"/>
  </w:style>
  <w:style w:type="paragraph" w:customStyle="1" w:styleId="0E05CC7B64EF4CF9A0DFFE690BEBBCE5">
    <w:name w:val="0E05CC7B64EF4CF9A0DFFE690BEBBCE5"/>
    <w:rsid w:val="00831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361D3107866544C95479A05101BACF3" ma:contentTypeVersion="3" ma:contentTypeDescription="Kampus asiakirja" ma:contentTypeScope="" ma:versionID="30c9a8c5b55c3d1e2be4a14e953f629c">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1f645f1ec3aef42efcd1b6ca9d1b57e7"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1114-431D-48F3-A047-DD82DA88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CA03-D49A-4C61-A732-EE3910CEA7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8491150-cb70-4dfa-99a3-37897b38f3b8"/>
    <ds:schemaRef ds:uri="c138b538-c2fd-4cca-8c26-6e4e32e5a042"/>
    <ds:schemaRef ds:uri="http://www.w3.org/XML/1998/namespace"/>
    <ds:schemaRef ds:uri="http://purl.org/dc/dcmitype/"/>
  </ds:schemaRefs>
</ds:datastoreItem>
</file>

<file path=customXml/itemProps3.xml><?xml version="1.0" encoding="utf-8"?>
<ds:datastoreItem xmlns:ds="http://schemas.openxmlformats.org/officeDocument/2006/customXml" ds:itemID="{2989AF0F-E863-4E57-B120-4EB90AD7884C}">
  <ds:schemaRefs>
    <ds:schemaRef ds:uri="http://schemas.microsoft.com/sharepoint/v3/contenttype/forms"/>
  </ds:schemaRefs>
</ds:datastoreItem>
</file>

<file path=customXml/itemProps4.xml><?xml version="1.0" encoding="utf-8"?>
<ds:datastoreItem xmlns:ds="http://schemas.openxmlformats.org/officeDocument/2006/customXml" ds:itemID="{9F0315F4-8C91-459B-9FCC-CCF298F4DCC9}">
  <ds:schemaRefs>
    <ds:schemaRef ds:uri="Microsoft.SharePoint.Taxonomy.ContentTypeSync"/>
  </ds:schemaRefs>
</ds:datastoreItem>
</file>

<file path=customXml/itemProps5.xml><?xml version="1.0" encoding="utf-8"?>
<ds:datastoreItem xmlns:ds="http://schemas.openxmlformats.org/officeDocument/2006/customXml" ds:itemID="{5A9953E7-8688-42DD-8667-48326E99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2516</Words>
  <Characters>16383</Characters>
  <Application>Microsoft Office Word</Application>
  <DocSecurity>0</DocSecurity>
  <Lines>136</Lines>
  <Paragraphs>37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Wikström Ann-Marie</dc:creator>
  <cp:keywords/>
  <dc:description/>
  <cp:lastModifiedBy>Valli-Lintu Auli</cp:lastModifiedBy>
  <cp:revision>9</cp:revision>
  <dcterms:created xsi:type="dcterms:W3CDTF">2021-11-29T11:34:00Z</dcterms:created>
  <dcterms:modified xsi:type="dcterms:W3CDTF">2021-11-30T06:28:00Z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0x010100B5FAB64B6C204DD994D3FAC0C34E2BFF008361D3107866544C95479A05101BACF3</vt:lpwstr>
  </property>
  <property fmtid="{D5CDD505-2E9C-101B-9397-08002B2CF9AE}" pid="3" name="KampusOrganization">
    <vt:lpwstr/>
  </property>
  <property fmtid="{D5CDD505-2E9C-101B-9397-08002B2CF9AE}" pid="4" name="KampusKeywords">
    <vt:lpwstr/>
  </property>
</Properties>
</file>