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830E8" w14:textId="77777777" w:rsidR="00CF4669" w:rsidRPr="00897FE6" w:rsidRDefault="00CF4669">
      <w:pPr>
        <w:rPr>
          <w:rFonts w:ascii="Times New Roman" w:hAnsi="Times New Roman" w:cs="Times New Roman"/>
          <w:sz w:val="24"/>
          <w:szCs w:val="24"/>
        </w:rPr>
      </w:pPr>
    </w:p>
    <w:p w14:paraId="33092D11" w14:textId="77777777" w:rsidR="00CF4669" w:rsidRPr="00897FE6" w:rsidRDefault="00CF4669">
      <w:pPr>
        <w:rPr>
          <w:rFonts w:ascii="Times New Roman" w:hAnsi="Times New Roman" w:cs="Times New Roman"/>
          <w:sz w:val="24"/>
          <w:szCs w:val="24"/>
        </w:rPr>
      </w:pPr>
    </w:p>
    <w:p w14:paraId="0212B787" w14:textId="77777777" w:rsidR="00CF4669" w:rsidRPr="00897FE6" w:rsidRDefault="00CF4669">
      <w:pPr>
        <w:rPr>
          <w:rFonts w:ascii="Times New Roman" w:hAnsi="Times New Roman" w:cs="Times New Roman"/>
          <w:sz w:val="24"/>
          <w:szCs w:val="24"/>
        </w:rPr>
      </w:pPr>
    </w:p>
    <w:p w14:paraId="23175B0F" w14:textId="77777777" w:rsidR="00CF4669" w:rsidRPr="00897FE6" w:rsidRDefault="00CF4669">
      <w:pPr>
        <w:rPr>
          <w:rFonts w:ascii="Times New Roman" w:hAnsi="Times New Roman" w:cs="Times New Roman"/>
          <w:sz w:val="24"/>
          <w:szCs w:val="24"/>
        </w:rPr>
      </w:pPr>
    </w:p>
    <w:p w14:paraId="520D1DF3" w14:textId="77777777" w:rsidR="00CF4669" w:rsidRPr="00897FE6" w:rsidRDefault="00CF4669">
      <w:pPr>
        <w:rPr>
          <w:rFonts w:ascii="Times New Roman" w:hAnsi="Times New Roman" w:cs="Times New Roman"/>
          <w:sz w:val="24"/>
          <w:szCs w:val="24"/>
        </w:rPr>
      </w:pPr>
    </w:p>
    <w:p w14:paraId="5C42D967" w14:textId="77777777" w:rsidR="00CF4669" w:rsidRPr="00897FE6" w:rsidRDefault="00CF4669">
      <w:pPr>
        <w:rPr>
          <w:rFonts w:ascii="Times New Roman" w:hAnsi="Times New Roman" w:cs="Times New Roman"/>
          <w:sz w:val="24"/>
          <w:szCs w:val="24"/>
        </w:rPr>
      </w:pPr>
    </w:p>
    <w:p w14:paraId="0B9B345D" w14:textId="77777777" w:rsidR="00CF4669" w:rsidRPr="00897FE6" w:rsidRDefault="00CF4669">
      <w:pPr>
        <w:rPr>
          <w:rFonts w:ascii="Times New Roman" w:hAnsi="Times New Roman" w:cs="Times New Roman"/>
          <w:sz w:val="24"/>
          <w:szCs w:val="24"/>
        </w:rPr>
      </w:pPr>
    </w:p>
    <w:p w14:paraId="5C34957F" w14:textId="77777777" w:rsidR="00CF4669" w:rsidRPr="00897FE6" w:rsidRDefault="00CF4669">
      <w:pPr>
        <w:rPr>
          <w:rFonts w:ascii="Times New Roman" w:hAnsi="Times New Roman" w:cs="Times New Roman"/>
          <w:sz w:val="24"/>
          <w:szCs w:val="24"/>
        </w:rPr>
      </w:pPr>
    </w:p>
    <w:p w14:paraId="68580E70" w14:textId="77777777" w:rsidR="00CF4669" w:rsidRPr="00897FE6" w:rsidRDefault="00CF4669">
      <w:pPr>
        <w:rPr>
          <w:rFonts w:ascii="Times New Roman" w:hAnsi="Times New Roman" w:cs="Times New Roman"/>
          <w:sz w:val="24"/>
          <w:szCs w:val="24"/>
        </w:rPr>
      </w:pPr>
    </w:p>
    <w:p w14:paraId="152ECEB5" w14:textId="77777777" w:rsidR="00CF4669" w:rsidRPr="00897FE6" w:rsidRDefault="00CF4669">
      <w:pPr>
        <w:rPr>
          <w:rFonts w:ascii="Times New Roman" w:hAnsi="Times New Roman" w:cs="Times New Roman"/>
          <w:sz w:val="24"/>
          <w:szCs w:val="24"/>
        </w:rPr>
      </w:pPr>
    </w:p>
    <w:p w14:paraId="3FBCBE6F" w14:textId="77777777" w:rsidR="00CF4669" w:rsidRPr="00897FE6" w:rsidRDefault="00CF4669">
      <w:pPr>
        <w:rPr>
          <w:rFonts w:ascii="Times New Roman" w:hAnsi="Times New Roman" w:cs="Times New Roman"/>
          <w:sz w:val="24"/>
          <w:szCs w:val="24"/>
        </w:rPr>
      </w:pPr>
    </w:p>
    <w:p w14:paraId="46E28982" w14:textId="77777777" w:rsidR="00CF4669" w:rsidRPr="00897FE6" w:rsidRDefault="00CF4669">
      <w:pPr>
        <w:rPr>
          <w:rFonts w:ascii="Times New Roman" w:hAnsi="Times New Roman" w:cs="Times New Roman"/>
          <w:sz w:val="24"/>
          <w:szCs w:val="24"/>
        </w:rPr>
      </w:pPr>
    </w:p>
    <w:p w14:paraId="7BC20A41" w14:textId="7B015798" w:rsidR="00707C76" w:rsidRPr="00C51695" w:rsidRDefault="00555490" w:rsidP="00CF4669">
      <w:pPr>
        <w:jc w:val="center"/>
        <w:rPr>
          <w:rFonts w:ascii="Times New Roman" w:hAnsi="Times New Roman" w:cs="Times New Roman"/>
          <w:b/>
          <w:sz w:val="32"/>
          <w:szCs w:val="24"/>
        </w:rPr>
      </w:pPr>
      <w:r w:rsidRPr="00C51695">
        <w:rPr>
          <w:rFonts w:ascii="Times New Roman" w:hAnsi="Times New Roman" w:cs="Times New Roman"/>
          <w:b/>
          <w:sz w:val="32"/>
          <w:szCs w:val="24"/>
        </w:rPr>
        <w:t>Euroopan meri-, kalatalous- ja vesiviljelyrahasto 2021-2027</w:t>
      </w:r>
    </w:p>
    <w:p w14:paraId="5E104B22" w14:textId="7B889467" w:rsidR="00555490" w:rsidRPr="00C51695" w:rsidRDefault="00555490" w:rsidP="00CF4669">
      <w:pPr>
        <w:jc w:val="center"/>
        <w:rPr>
          <w:rFonts w:ascii="Times New Roman" w:hAnsi="Times New Roman" w:cs="Times New Roman"/>
          <w:b/>
          <w:sz w:val="32"/>
          <w:szCs w:val="24"/>
        </w:rPr>
      </w:pPr>
      <w:r w:rsidRPr="00C51695">
        <w:rPr>
          <w:rFonts w:ascii="Times New Roman" w:hAnsi="Times New Roman" w:cs="Times New Roman"/>
          <w:b/>
          <w:sz w:val="32"/>
          <w:szCs w:val="24"/>
        </w:rPr>
        <w:t>Suomen ohjelma</w:t>
      </w:r>
    </w:p>
    <w:p w14:paraId="321F4A5E" w14:textId="2ECB9562" w:rsidR="00320C84" w:rsidRPr="00280C46" w:rsidRDefault="009541FE" w:rsidP="00CF4669">
      <w:pPr>
        <w:jc w:val="center"/>
        <w:rPr>
          <w:rFonts w:ascii="Times New Roman" w:hAnsi="Times New Roman" w:cs="Times New Roman"/>
          <w:i/>
          <w:sz w:val="24"/>
          <w:szCs w:val="24"/>
        </w:rPr>
      </w:pPr>
      <w:r w:rsidRPr="00280C46">
        <w:rPr>
          <w:rFonts w:ascii="Times New Roman" w:hAnsi="Times New Roman" w:cs="Times New Roman"/>
          <w:i/>
          <w:sz w:val="24"/>
          <w:szCs w:val="24"/>
        </w:rPr>
        <w:t xml:space="preserve">Luonnosversio </w:t>
      </w:r>
      <w:r w:rsidR="00C51695">
        <w:rPr>
          <w:rFonts w:ascii="Times New Roman" w:hAnsi="Times New Roman" w:cs="Times New Roman"/>
          <w:i/>
          <w:sz w:val="24"/>
          <w:szCs w:val="24"/>
        </w:rPr>
        <w:t>19</w:t>
      </w:r>
      <w:r w:rsidR="002C3215" w:rsidRPr="00280C46">
        <w:rPr>
          <w:rFonts w:ascii="Times New Roman" w:hAnsi="Times New Roman" w:cs="Times New Roman"/>
          <w:i/>
          <w:sz w:val="24"/>
          <w:szCs w:val="24"/>
        </w:rPr>
        <w:t>.</w:t>
      </w:r>
      <w:r w:rsidR="00B753AA">
        <w:rPr>
          <w:rFonts w:ascii="Times New Roman" w:hAnsi="Times New Roman" w:cs="Times New Roman"/>
          <w:i/>
          <w:sz w:val="24"/>
          <w:szCs w:val="24"/>
        </w:rPr>
        <w:t>1</w:t>
      </w:r>
      <w:r w:rsidR="00FD0E15">
        <w:rPr>
          <w:rFonts w:ascii="Times New Roman" w:hAnsi="Times New Roman" w:cs="Times New Roman"/>
          <w:i/>
          <w:sz w:val="24"/>
          <w:szCs w:val="24"/>
        </w:rPr>
        <w:t>1</w:t>
      </w:r>
      <w:r w:rsidR="002C3215" w:rsidRPr="00280C46">
        <w:rPr>
          <w:rFonts w:ascii="Times New Roman" w:hAnsi="Times New Roman" w:cs="Times New Roman"/>
          <w:i/>
          <w:sz w:val="24"/>
          <w:szCs w:val="24"/>
        </w:rPr>
        <w:t>.2021</w:t>
      </w:r>
    </w:p>
    <w:p w14:paraId="7574CB04" w14:textId="77777777" w:rsidR="00320C84" w:rsidRPr="00897FE6" w:rsidRDefault="00320C84">
      <w:pPr>
        <w:rPr>
          <w:rFonts w:ascii="Times New Roman" w:hAnsi="Times New Roman" w:cs="Times New Roman"/>
          <w:sz w:val="24"/>
          <w:szCs w:val="24"/>
        </w:rPr>
      </w:pPr>
      <w:r w:rsidRPr="00897FE6">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eastAsia="en-US"/>
        </w:rPr>
        <w:id w:val="1334804781"/>
        <w:docPartObj>
          <w:docPartGallery w:val="Table of Contents"/>
          <w:docPartUnique/>
        </w:docPartObj>
      </w:sdtPr>
      <w:sdtEndPr>
        <w:rPr>
          <w:b/>
          <w:bCs/>
        </w:rPr>
      </w:sdtEndPr>
      <w:sdtContent>
        <w:p w14:paraId="5AC3BDC3" w14:textId="77777777" w:rsidR="00320C84" w:rsidRPr="00897FE6" w:rsidRDefault="00320C84">
          <w:pPr>
            <w:pStyle w:val="Sisllysluettelonotsikko"/>
            <w:rPr>
              <w:rFonts w:ascii="Times New Roman" w:hAnsi="Times New Roman" w:cs="Times New Roman"/>
              <w:sz w:val="24"/>
              <w:szCs w:val="24"/>
            </w:rPr>
          </w:pPr>
          <w:r w:rsidRPr="00897FE6">
            <w:rPr>
              <w:rFonts w:ascii="Times New Roman" w:hAnsi="Times New Roman" w:cs="Times New Roman"/>
              <w:sz w:val="24"/>
              <w:szCs w:val="24"/>
            </w:rPr>
            <w:t>Sisällys</w:t>
          </w:r>
        </w:p>
        <w:p w14:paraId="6F831B4A" w14:textId="5C2AA0F2" w:rsidR="00F35618" w:rsidRDefault="00320C84">
          <w:pPr>
            <w:pStyle w:val="Sisluet1"/>
            <w:rPr>
              <w:rFonts w:eastAsiaTheme="minorEastAsia"/>
              <w:noProof/>
              <w:lang w:eastAsia="fi-FI"/>
            </w:rPr>
          </w:pPr>
          <w:r w:rsidRPr="00897FE6">
            <w:rPr>
              <w:rFonts w:ascii="Times New Roman" w:hAnsi="Times New Roman" w:cs="Times New Roman"/>
              <w:sz w:val="24"/>
              <w:szCs w:val="24"/>
            </w:rPr>
            <w:fldChar w:fldCharType="begin"/>
          </w:r>
          <w:r w:rsidRPr="00897FE6">
            <w:rPr>
              <w:rFonts w:ascii="Times New Roman" w:hAnsi="Times New Roman" w:cs="Times New Roman"/>
              <w:sz w:val="24"/>
              <w:szCs w:val="24"/>
            </w:rPr>
            <w:instrText xml:space="preserve"> TOC \o "1-3" \h \z \u </w:instrText>
          </w:r>
          <w:r w:rsidRPr="00897FE6">
            <w:rPr>
              <w:rFonts w:ascii="Times New Roman" w:hAnsi="Times New Roman" w:cs="Times New Roman"/>
              <w:sz w:val="24"/>
              <w:szCs w:val="24"/>
            </w:rPr>
            <w:fldChar w:fldCharType="separate"/>
          </w:r>
          <w:hyperlink w:anchor="_Toc90476588" w:history="1">
            <w:r w:rsidR="00F35618" w:rsidRPr="00BD3B2C">
              <w:rPr>
                <w:rStyle w:val="Hyperlinkki"/>
                <w:rFonts w:ascii="Times New Roman" w:hAnsi="Times New Roman" w:cs="Times New Roman"/>
                <w:noProof/>
              </w:rPr>
              <w:t>1. Ohjelmastrategia: keskeiset kehityshaasteet ja toimintapoliittiset vastaukset</w:t>
            </w:r>
            <w:r w:rsidR="00F35618">
              <w:rPr>
                <w:noProof/>
                <w:webHidden/>
              </w:rPr>
              <w:tab/>
            </w:r>
            <w:r w:rsidR="00F35618">
              <w:rPr>
                <w:noProof/>
                <w:webHidden/>
              </w:rPr>
              <w:fldChar w:fldCharType="begin"/>
            </w:r>
            <w:r w:rsidR="00F35618">
              <w:rPr>
                <w:noProof/>
                <w:webHidden/>
              </w:rPr>
              <w:instrText xml:space="preserve"> PAGEREF _Toc90476588 \h </w:instrText>
            </w:r>
            <w:r w:rsidR="00F35618">
              <w:rPr>
                <w:noProof/>
                <w:webHidden/>
              </w:rPr>
            </w:r>
            <w:r w:rsidR="00F35618">
              <w:rPr>
                <w:noProof/>
                <w:webHidden/>
              </w:rPr>
              <w:fldChar w:fldCharType="separate"/>
            </w:r>
            <w:r w:rsidR="00F35618">
              <w:rPr>
                <w:noProof/>
                <w:webHidden/>
              </w:rPr>
              <w:t>1</w:t>
            </w:r>
            <w:r w:rsidR="00F35618">
              <w:rPr>
                <w:noProof/>
                <w:webHidden/>
              </w:rPr>
              <w:fldChar w:fldCharType="end"/>
            </w:r>
          </w:hyperlink>
        </w:p>
        <w:p w14:paraId="13BAD6E1" w14:textId="670938A6" w:rsidR="00F35618" w:rsidRDefault="00F35618">
          <w:pPr>
            <w:pStyle w:val="Sisluet2"/>
            <w:tabs>
              <w:tab w:val="right" w:leader="dot" w:pos="9628"/>
            </w:tabs>
            <w:rPr>
              <w:rFonts w:eastAsiaTheme="minorEastAsia"/>
              <w:noProof/>
              <w:lang w:eastAsia="fi-FI"/>
            </w:rPr>
          </w:pPr>
          <w:hyperlink w:anchor="_Toc90476589" w:history="1">
            <w:r w:rsidRPr="00BD3B2C">
              <w:rPr>
                <w:rStyle w:val="Hyperlinkki"/>
                <w:rFonts w:ascii="Times New Roman" w:hAnsi="Times New Roman" w:cs="Times New Roman"/>
                <w:noProof/>
              </w:rPr>
              <w:t>1.1 SWOT-analyysi, tarpeiden määrittely ja perustelut (taulukko 1A)</w:t>
            </w:r>
            <w:r>
              <w:rPr>
                <w:noProof/>
                <w:webHidden/>
              </w:rPr>
              <w:tab/>
            </w:r>
            <w:r>
              <w:rPr>
                <w:noProof/>
                <w:webHidden/>
              </w:rPr>
              <w:fldChar w:fldCharType="begin"/>
            </w:r>
            <w:r>
              <w:rPr>
                <w:noProof/>
                <w:webHidden/>
              </w:rPr>
              <w:instrText xml:space="preserve"> PAGEREF _Toc90476589 \h </w:instrText>
            </w:r>
            <w:r>
              <w:rPr>
                <w:noProof/>
                <w:webHidden/>
              </w:rPr>
            </w:r>
            <w:r>
              <w:rPr>
                <w:noProof/>
                <w:webHidden/>
              </w:rPr>
              <w:fldChar w:fldCharType="separate"/>
            </w:r>
            <w:r>
              <w:rPr>
                <w:noProof/>
                <w:webHidden/>
              </w:rPr>
              <w:t>11</w:t>
            </w:r>
            <w:r>
              <w:rPr>
                <w:noProof/>
                <w:webHidden/>
              </w:rPr>
              <w:fldChar w:fldCharType="end"/>
            </w:r>
          </w:hyperlink>
        </w:p>
        <w:p w14:paraId="01D225EC" w14:textId="670ED209" w:rsidR="00F35618" w:rsidRDefault="00F35618">
          <w:pPr>
            <w:pStyle w:val="Sisluet3"/>
            <w:rPr>
              <w:rFonts w:eastAsiaTheme="minorEastAsia"/>
              <w:noProof/>
              <w:lang w:eastAsia="fi-FI"/>
            </w:rPr>
          </w:pPr>
          <w:hyperlink w:anchor="_Toc90476590" w:history="1">
            <w:r w:rsidRPr="00BD3B2C">
              <w:rPr>
                <w:rStyle w:val="Hyperlinkki"/>
                <w:rFonts w:ascii="Times New Roman" w:hAnsi="Times New Roman" w:cs="Times New Roman"/>
                <w:noProof/>
              </w:rPr>
              <w:t>Toimintalinja 1: kestävä kalastus ja vesiympäristön ennallistaminen ja suojelu</w:t>
            </w:r>
            <w:r>
              <w:rPr>
                <w:noProof/>
                <w:webHidden/>
              </w:rPr>
              <w:tab/>
            </w:r>
            <w:r>
              <w:rPr>
                <w:noProof/>
                <w:webHidden/>
              </w:rPr>
              <w:fldChar w:fldCharType="begin"/>
            </w:r>
            <w:r>
              <w:rPr>
                <w:noProof/>
                <w:webHidden/>
              </w:rPr>
              <w:instrText xml:space="preserve"> PAGEREF _Toc90476590 \h </w:instrText>
            </w:r>
            <w:r>
              <w:rPr>
                <w:noProof/>
                <w:webHidden/>
              </w:rPr>
            </w:r>
            <w:r>
              <w:rPr>
                <w:noProof/>
                <w:webHidden/>
              </w:rPr>
              <w:fldChar w:fldCharType="separate"/>
            </w:r>
            <w:r>
              <w:rPr>
                <w:noProof/>
                <w:webHidden/>
              </w:rPr>
              <w:t>11</w:t>
            </w:r>
            <w:r>
              <w:rPr>
                <w:noProof/>
                <w:webHidden/>
              </w:rPr>
              <w:fldChar w:fldCharType="end"/>
            </w:r>
          </w:hyperlink>
        </w:p>
        <w:p w14:paraId="76057A57" w14:textId="61194522" w:rsidR="00F35618" w:rsidRDefault="00F35618">
          <w:pPr>
            <w:pStyle w:val="Sisluet3"/>
            <w:rPr>
              <w:rFonts w:eastAsiaTheme="minorEastAsia"/>
              <w:noProof/>
              <w:lang w:eastAsia="fi-FI"/>
            </w:rPr>
          </w:pPr>
          <w:hyperlink w:anchor="_Toc90476591" w:history="1">
            <w:r w:rsidRPr="00BD3B2C">
              <w:rPr>
                <w:rStyle w:val="Hyperlinkki"/>
                <w:rFonts w:ascii="Times New Roman" w:hAnsi="Times New Roman" w:cs="Times New Roman"/>
                <w:noProof/>
              </w:rPr>
              <w:t>Toimintalinja 2: Kestävä vesiviljely sekä jalostus ja markkinat</w:t>
            </w:r>
            <w:r>
              <w:rPr>
                <w:noProof/>
                <w:webHidden/>
              </w:rPr>
              <w:tab/>
            </w:r>
            <w:r>
              <w:rPr>
                <w:noProof/>
                <w:webHidden/>
              </w:rPr>
              <w:fldChar w:fldCharType="begin"/>
            </w:r>
            <w:r>
              <w:rPr>
                <w:noProof/>
                <w:webHidden/>
              </w:rPr>
              <w:instrText xml:space="preserve"> PAGEREF _Toc90476591 \h </w:instrText>
            </w:r>
            <w:r>
              <w:rPr>
                <w:noProof/>
                <w:webHidden/>
              </w:rPr>
            </w:r>
            <w:r>
              <w:rPr>
                <w:noProof/>
                <w:webHidden/>
              </w:rPr>
              <w:fldChar w:fldCharType="separate"/>
            </w:r>
            <w:r>
              <w:rPr>
                <w:noProof/>
                <w:webHidden/>
              </w:rPr>
              <w:t>37</w:t>
            </w:r>
            <w:r>
              <w:rPr>
                <w:noProof/>
                <w:webHidden/>
              </w:rPr>
              <w:fldChar w:fldCharType="end"/>
            </w:r>
          </w:hyperlink>
        </w:p>
        <w:p w14:paraId="4B3350DF" w14:textId="686A4937" w:rsidR="00F35618" w:rsidRDefault="00F35618">
          <w:pPr>
            <w:pStyle w:val="Sisluet3"/>
            <w:rPr>
              <w:rFonts w:eastAsiaTheme="minorEastAsia"/>
              <w:noProof/>
              <w:lang w:eastAsia="fi-FI"/>
            </w:rPr>
          </w:pPr>
          <w:hyperlink w:anchor="_Toc90476592" w:history="1">
            <w:r w:rsidRPr="00BD3B2C">
              <w:rPr>
                <w:rStyle w:val="Hyperlinkki"/>
                <w:rFonts w:ascii="Times New Roman" w:hAnsi="Times New Roman" w:cs="Times New Roman"/>
                <w:noProof/>
              </w:rPr>
              <w:t>Toimintalinja 3: kestävän sinisen talouden mahdollistaminen rannikko-, saari- ja sisämaa-alueilla sekä kalastus- ja vesiviljely-yhteisöjen k</w:t>
            </w:r>
            <w:bookmarkStart w:id="0" w:name="_GoBack"/>
            <w:bookmarkEnd w:id="0"/>
            <w:r w:rsidRPr="00BD3B2C">
              <w:rPr>
                <w:rStyle w:val="Hyperlinkki"/>
                <w:rFonts w:ascii="Times New Roman" w:hAnsi="Times New Roman" w:cs="Times New Roman"/>
                <w:noProof/>
              </w:rPr>
              <w:t>ehittämisen edistäminen</w:t>
            </w:r>
            <w:r>
              <w:rPr>
                <w:noProof/>
                <w:webHidden/>
              </w:rPr>
              <w:tab/>
            </w:r>
            <w:r>
              <w:rPr>
                <w:noProof/>
                <w:webHidden/>
              </w:rPr>
              <w:fldChar w:fldCharType="begin"/>
            </w:r>
            <w:r>
              <w:rPr>
                <w:noProof/>
                <w:webHidden/>
              </w:rPr>
              <w:instrText xml:space="preserve"> PAGEREF _Toc90476592 \h </w:instrText>
            </w:r>
            <w:r>
              <w:rPr>
                <w:noProof/>
                <w:webHidden/>
              </w:rPr>
            </w:r>
            <w:r>
              <w:rPr>
                <w:noProof/>
                <w:webHidden/>
              </w:rPr>
              <w:fldChar w:fldCharType="separate"/>
            </w:r>
            <w:r>
              <w:rPr>
                <w:noProof/>
                <w:webHidden/>
              </w:rPr>
              <w:t>56</w:t>
            </w:r>
            <w:r>
              <w:rPr>
                <w:noProof/>
                <w:webHidden/>
              </w:rPr>
              <w:fldChar w:fldCharType="end"/>
            </w:r>
          </w:hyperlink>
        </w:p>
        <w:p w14:paraId="0AB24FC2" w14:textId="2F0BED1F" w:rsidR="00F35618" w:rsidRDefault="00F35618">
          <w:pPr>
            <w:pStyle w:val="Sisluet3"/>
            <w:rPr>
              <w:rFonts w:eastAsiaTheme="minorEastAsia"/>
              <w:noProof/>
              <w:lang w:eastAsia="fi-FI"/>
            </w:rPr>
          </w:pPr>
          <w:hyperlink w:anchor="_Toc90476593" w:history="1">
            <w:r w:rsidRPr="00BD3B2C">
              <w:rPr>
                <w:rStyle w:val="Hyperlinkki"/>
                <w:rFonts w:ascii="Times New Roman" w:hAnsi="Times New Roman" w:cs="Times New Roman"/>
                <w:noProof/>
              </w:rPr>
              <w:t>Toimintalinja 4: Meripolitiikka</w:t>
            </w:r>
            <w:r>
              <w:rPr>
                <w:noProof/>
                <w:webHidden/>
              </w:rPr>
              <w:tab/>
            </w:r>
            <w:r>
              <w:rPr>
                <w:noProof/>
                <w:webHidden/>
              </w:rPr>
              <w:fldChar w:fldCharType="begin"/>
            </w:r>
            <w:r>
              <w:rPr>
                <w:noProof/>
                <w:webHidden/>
              </w:rPr>
              <w:instrText xml:space="preserve"> PAGEREF _Toc90476593 \h </w:instrText>
            </w:r>
            <w:r>
              <w:rPr>
                <w:noProof/>
                <w:webHidden/>
              </w:rPr>
            </w:r>
            <w:r>
              <w:rPr>
                <w:noProof/>
                <w:webHidden/>
              </w:rPr>
              <w:fldChar w:fldCharType="separate"/>
            </w:r>
            <w:r>
              <w:rPr>
                <w:noProof/>
                <w:webHidden/>
              </w:rPr>
              <w:t>63</w:t>
            </w:r>
            <w:r>
              <w:rPr>
                <w:noProof/>
                <w:webHidden/>
              </w:rPr>
              <w:fldChar w:fldCharType="end"/>
            </w:r>
          </w:hyperlink>
        </w:p>
        <w:p w14:paraId="75AA89A9" w14:textId="7723E5C4" w:rsidR="00F35618" w:rsidRDefault="00F35618">
          <w:pPr>
            <w:pStyle w:val="Sisluet1"/>
            <w:rPr>
              <w:rFonts w:eastAsiaTheme="minorEastAsia"/>
              <w:noProof/>
              <w:lang w:eastAsia="fi-FI"/>
            </w:rPr>
          </w:pPr>
          <w:hyperlink w:anchor="_Toc90476594" w:history="1">
            <w:r w:rsidRPr="00BD3B2C">
              <w:rPr>
                <w:rStyle w:val="Hyperlinkki"/>
                <w:rFonts w:ascii="Times New Roman" w:hAnsi="Times New Roman" w:cs="Times New Roman"/>
                <w:noProof/>
              </w:rPr>
              <w:t>2. Toimintalinjat (rahoitettavat toimenpiteet ja indikaattorit)</w:t>
            </w:r>
            <w:r>
              <w:rPr>
                <w:noProof/>
                <w:webHidden/>
              </w:rPr>
              <w:tab/>
            </w:r>
            <w:r>
              <w:rPr>
                <w:noProof/>
                <w:webHidden/>
              </w:rPr>
              <w:fldChar w:fldCharType="begin"/>
            </w:r>
            <w:r>
              <w:rPr>
                <w:noProof/>
                <w:webHidden/>
              </w:rPr>
              <w:instrText xml:space="preserve"> PAGEREF _Toc90476594 \h </w:instrText>
            </w:r>
            <w:r>
              <w:rPr>
                <w:noProof/>
                <w:webHidden/>
              </w:rPr>
            </w:r>
            <w:r>
              <w:rPr>
                <w:noProof/>
                <w:webHidden/>
              </w:rPr>
              <w:fldChar w:fldCharType="separate"/>
            </w:r>
            <w:r>
              <w:rPr>
                <w:noProof/>
                <w:webHidden/>
              </w:rPr>
              <w:t>70</w:t>
            </w:r>
            <w:r>
              <w:rPr>
                <w:noProof/>
                <w:webHidden/>
              </w:rPr>
              <w:fldChar w:fldCharType="end"/>
            </w:r>
          </w:hyperlink>
        </w:p>
        <w:p w14:paraId="2A6FFD79" w14:textId="159D212D" w:rsidR="00F35618" w:rsidRDefault="00F35618">
          <w:pPr>
            <w:pStyle w:val="Sisluet2"/>
            <w:tabs>
              <w:tab w:val="right" w:leader="dot" w:pos="9628"/>
            </w:tabs>
            <w:rPr>
              <w:rFonts w:eastAsiaTheme="minorEastAsia"/>
              <w:noProof/>
              <w:lang w:eastAsia="fi-FI"/>
            </w:rPr>
          </w:pPr>
          <w:hyperlink w:anchor="_Toc90476595" w:history="1">
            <w:r w:rsidRPr="00BD3B2C">
              <w:rPr>
                <w:rStyle w:val="Hyperlinkki"/>
                <w:rFonts w:ascii="Times New Roman" w:hAnsi="Times New Roman" w:cs="Times New Roman"/>
                <w:noProof/>
              </w:rPr>
              <w:t>2.1 Muut toimintalinjat kuin tekninen apu</w:t>
            </w:r>
            <w:r>
              <w:rPr>
                <w:noProof/>
                <w:webHidden/>
              </w:rPr>
              <w:tab/>
            </w:r>
            <w:r>
              <w:rPr>
                <w:noProof/>
                <w:webHidden/>
              </w:rPr>
              <w:fldChar w:fldCharType="begin"/>
            </w:r>
            <w:r>
              <w:rPr>
                <w:noProof/>
                <w:webHidden/>
              </w:rPr>
              <w:instrText xml:space="preserve"> PAGEREF _Toc90476595 \h </w:instrText>
            </w:r>
            <w:r>
              <w:rPr>
                <w:noProof/>
                <w:webHidden/>
              </w:rPr>
            </w:r>
            <w:r>
              <w:rPr>
                <w:noProof/>
                <w:webHidden/>
              </w:rPr>
              <w:fldChar w:fldCharType="separate"/>
            </w:r>
            <w:r>
              <w:rPr>
                <w:noProof/>
                <w:webHidden/>
              </w:rPr>
              <w:t>70</w:t>
            </w:r>
            <w:r>
              <w:rPr>
                <w:noProof/>
                <w:webHidden/>
              </w:rPr>
              <w:fldChar w:fldCharType="end"/>
            </w:r>
          </w:hyperlink>
        </w:p>
        <w:p w14:paraId="255BE626" w14:textId="473814AD" w:rsidR="00F35618" w:rsidRDefault="00F35618">
          <w:pPr>
            <w:pStyle w:val="Sisluet3"/>
            <w:rPr>
              <w:rFonts w:eastAsiaTheme="minorEastAsia"/>
              <w:noProof/>
              <w:lang w:eastAsia="fi-FI"/>
            </w:rPr>
          </w:pPr>
          <w:hyperlink w:anchor="_Toc90476596" w:history="1">
            <w:r w:rsidRPr="00BD3B2C">
              <w:rPr>
                <w:rStyle w:val="Hyperlinkki"/>
                <w:rFonts w:ascii="Times New Roman" w:hAnsi="Times New Roman" w:cs="Times New Roman"/>
                <w:noProof/>
              </w:rPr>
              <w:t>Toimintalinja 1: Kestävän kalastuksen ja vesien elollisten luonnonvarojen ennallistamisen ja säilyttämisen edistäminen</w:t>
            </w:r>
            <w:r>
              <w:rPr>
                <w:noProof/>
                <w:webHidden/>
              </w:rPr>
              <w:tab/>
            </w:r>
            <w:r>
              <w:rPr>
                <w:noProof/>
                <w:webHidden/>
              </w:rPr>
              <w:fldChar w:fldCharType="begin"/>
            </w:r>
            <w:r>
              <w:rPr>
                <w:noProof/>
                <w:webHidden/>
              </w:rPr>
              <w:instrText xml:space="preserve"> PAGEREF _Toc90476596 \h </w:instrText>
            </w:r>
            <w:r>
              <w:rPr>
                <w:noProof/>
                <w:webHidden/>
              </w:rPr>
            </w:r>
            <w:r>
              <w:rPr>
                <w:noProof/>
                <w:webHidden/>
              </w:rPr>
              <w:fldChar w:fldCharType="separate"/>
            </w:r>
            <w:r>
              <w:rPr>
                <w:noProof/>
                <w:webHidden/>
              </w:rPr>
              <w:t>70</w:t>
            </w:r>
            <w:r>
              <w:rPr>
                <w:noProof/>
                <w:webHidden/>
              </w:rPr>
              <w:fldChar w:fldCharType="end"/>
            </w:r>
          </w:hyperlink>
        </w:p>
        <w:p w14:paraId="5198F574" w14:textId="2B39B502" w:rsidR="00F35618" w:rsidRDefault="00F35618">
          <w:pPr>
            <w:pStyle w:val="Sisluet3"/>
            <w:rPr>
              <w:rFonts w:eastAsiaTheme="minorEastAsia"/>
              <w:noProof/>
              <w:lang w:eastAsia="fi-FI"/>
            </w:rPr>
          </w:pPr>
          <w:hyperlink w:anchor="_Toc90476597" w:history="1">
            <w:r w:rsidRPr="00BD3B2C">
              <w:rPr>
                <w:rStyle w:val="Hyperlinkki"/>
                <w:rFonts w:ascii="Times New Roman" w:hAnsi="Times New Roman" w:cs="Times New Roman"/>
                <w:noProof/>
              </w:rPr>
              <w:t>Toimintalinja 2: Kestävä vesiviljely, jalostus ja markkinat</w:t>
            </w:r>
            <w:r>
              <w:rPr>
                <w:noProof/>
                <w:webHidden/>
              </w:rPr>
              <w:tab/>
            </w:r>
            <w:r>
              <w:rPr>
                <w:noProof/>
                <w:webHidden/>
              </w:rPr>
              <w:fldChar w:fldCharType="begin"/>
            </w:r>
            <w:r>
              <w:rPr>
                <w:noProof/>
                <w:webHidden/>
              </w:rPr>
              <w:instrText xml:space="preserve"> PAGEREF _Toc90476597 \h </w:instrText>
            </w:r>
            <w:r>
              <w:rPr>
                <w:noProof/>
                <w:webHidden/>
              </w:rPr>
            </w:r>
            <w:r>
              <w:rPr>
                <w:noProof/>
                <w:webHidden/>
              </w:rPr>
              <w:fldChar w:fldCharType="separate"/>
            </w:r>
            <w:r>
              <w:rPr>
                <w:noProof/>
                <w:webHidden/>
              </w:rPr>
              <w:t>78</w:t>
            </w:r>
            <w:r>
              <w:rPr>
                <w:noProof/>
                <w:webHidden/>
              </w:rPr>
              <w:fldChar w:fldCharType="end"/>
            </w:r>
          </w:hyperlink>
        </w:p>
        <w:p w14:paraId="740D3F13" w14:textId="223FCF87" w:rsidR="00F35618" w:rsidRDefault="00F35618">
          <w:pPr>
            <w:pStyle w:val="Sisluet3"/>
            <w:rPr>
              <w:rFonts w:eastAsiaTheme="minorEastAsia"/>
              <w:noProof/>
              <w:lang w:eastAsia="fi-FI"/>
            </w:rPr>
          </w:pPr>
          <w:hyperlink w:anchor="_Toc90476598" w:history="1">
            <w:r w:rsidRPr="00BD3B2C">
              <w:rPr>
                <w:rStyle w:val="Hyperlinkki"/>
                <w:rFonts w:ascii="Times New Roman" w:hAnsi="Times New Roman" w:cs="Times New Roman"/>
                <w:noProof/>
              </w:rPr>
              <w:t>Toimintalinja 3: Kestävän sinisen talouden mahdollistaminen rannikko-, saari- ja sisämaa-alueilla sekä kalastus- ja vesiviljely-yhteisöjen kehittämisen edistäminen</w:t>
            </w:r>
            <w:r>
              <w:rPr>
                <w:noProof/>
                <w:webHidden/>
              </w:rPr>
              <w:tab/>
            </w:r>
            <w:r>
              <w:rPr>
                <w:noProof/>
                <w:webHidden/>
              </w:rPr>
              <w:fldChar w:fldCharType="begin"/>
            </w:r>
            <w:r>
              <w:rPr>
                <w:noProof/>
                <w:webHidden/>
              </w:rPr>
              <w:instrText xml:space="preserve"> PAGEREF _Toc90476598 \h </w:instrText>
            </w:r>
            <w:r>
              <w:rPr>
                <w:noProof/>
                <w:webHidden/>
              </w:rPr>
            </w:r>
            <w:r>
              <w:rPr>
                <w:noProof/>
                <w:webHidden/>
              </w:rPr>
              <w:fldChar w:fldCharType="separate"/>
            </w:r>
            <w:r>
              <w:rPr>
                <w:noProof/>
                <w:webHidden/>
              </w:rPr>
              <w:t>84</w:t>
            </w:r>
            <w:r>
              <w:rPr>
                <w:noProof/>
                <w:webHidden/>
              </w:rPr>
              <w:fldChar w:fldCharType="end"/>
            </w:r>
          </w:hyperlink>
        </w:p>
        <w:p w14:paraId="3B39B73C" w14:textId="128D90FF" w:rsidR="00F35618" w:rsidRDefault="00F35618">
          <w:pPr>
            <w:pStyle w:val="Sisluet3"/>
            <w:rPr>
              <w:rFonts w:eastAsiaTheme="minorEastAsia"/>
              <w:noProof/>
              <w:lang w:eastAsia="fi-FI"/>
            </w:rPr>
          </w:pPr>
          <w:hyperlink w:anchor="_Toc90476599" w:history="1">
            <w:r w:rsidRPr="00BD3B2C">
              <w:rPr>
                <w:rStyle w:val="Hyperlinkki"/>
                <w:rFonts w:ascii="Times New Roman" w:hAnsi="Times New Roman" w:cs="Times New Roman"/>
                <w:noProof/>
              </w:rPr>
              <w:t>Toimintalinja 4: Meripolitiikka</w:t>
            </w:r>
            <w:r>
              <w:rPr>
                <w:noProof/>
                <w:webHidden/>
              </w:rPr>
              <w:tab/>
            </w:r>
            <w:r>
              <w:rPr>
                <w:noProof/>
                <w:webHidden/>
              </w:rPr>
              <w:fldChar w:fldCharType="begin"/>
            </w:r>
            <w:r>
              <w:rPr>
                <w:noProof/>
                <w:webHidden/>
              </w:rPr>
              <w:instrText xml:space="preserve"> PAGEREF _Toc90476599 \h </w:instrText>
            </w:r>
            <w:r>
              <w:rPr>
                <w:noProof/>
                <w:webHidden/>
              </w:rPr>
            </w:r>
            <w:r>
              <w:rPr>
                <w:noProof/>
                <w:webHidden/>
              </w:rPr>
              <w:fldChar w:fldCharType="separate"/>
            </w:r>
            <w:r>
              <w:rPr>
                <w:noProof/>
                <w:webHidden/>
              </w:rPr>
              <w:t>85</w:t>
            </w:r>
            <w:r>
              <w:rPr>
                <w:noProof/>
                <w:webHidden/>
              </w:rPr>
              <w:fldChar w:fldCharType="end"/>
            </w:r>
          </w:hyperlink>
        </w:p>
        <w:p w14:paraId="3037520A" w14:textId="7A28016F" w:rsidR="00F35618" w:rsidRDefault="00F35618">
          <w:pPr>
            <w:pStyle w:val="Sisluet3"/>
            <w:rPr>
              <w:rFonts w:eastAsiaTheme="minorEastAsia"/>
              <w:noProof/>
              <w:lang w:eastAsia="fi-FI"/>
            </w:rPr>
          </w:pPr>
          <w:hyperlink w:anchor="_Toc90476600" w:history="1">
            <w:r w:rsidRPr="00BD3B2C">
              <w:rPr>
                <w:rStyle w:val="Hyperlinkki"/>
                <w:rFonts w:ascii="Times New Roman" w:hAnsi="Times New Roman" w:cs="Times New Roman"/>
                <w:noProof/>
              </w:rPr>
              <w:t>2.1.2 Indikaattorit</w:t>
            </w:r>
            <w:r>
              <w:rPr>
                <w:noProof/>
                <w:webHidden/>
              </w:rPr>
              <w:tab/>
            </w:r>
            <w:r>
              <w:rPr>
                <w:noProof/>
                <w:webHidden/>
              </w:rPr>
              <w:fldChar w:fldCharType="begin"/>
            </w:r>
            <w:r>
              <w:rPr>
                <w:noProof/>
                <w:webHidden/>
              </w:rPr>
              <w:instrText xml:space="preserve"> PAGEREF _Toc90476600 \h </w:instrText>
            </w:r>
            <w:r>
              <w:rPr>
                <w:noProof/>
                <w:webHidden/>
              </w:rPr>
            </w:r>
            <w:r>
              <w:rPr>
                <w:noProof/>
                <w:webHidden/>
              </w:rPr>
              <w:fldChar w:fldCharType="separate"/>
            </w:r>
            <w:r>
              <w:rPr>
                <w:noProof/>
                <w:webHidden/>
              </w:rPr>
              <w:t>87</w:t>
            </w:r>
            <w:r>
              <w:rPr>
                <w:noProof/>
                <w:webHidden/>
              </w:rPr>
              <w:fldChar w:fldCharType="end"/>
            </w:r>
          </w:hyperlink>
        </w:p>
        <w:p w14:paraId="555309EC" w14:textId="7EA05839" w:rsidR="00F35618" w:rsidRDefault="00F35618">
          <w:pPr>
            <w:pStyle w:val="Sisluet2"/>
            <w:tabs>
              <w:tab w:val="right" w:leader="dot" w:pos="9628"/>
            </w:tabs>
            <w:rPr>
              <w:rFonts w:eastAsiaTheme="minorEastAsia"/>
              <w:noProof/>
              <w:lang w:eastAsia="fi-FI"/>
            </w:rPr>
          </w:pPr>
          <w:hyperlink w:anchor="_Toc90476601" w:history="1">
            <w:r w:rsidRPr="00BD3B2C">
              <w:rPr>
                <w:rStyle w:val="Hyperlinkki"/>
                <w:rFonts w:ascii="Times New Roman" w:hAnsi="Times New Roman" w:cs="Times New Roman"/>
                <w:noProof/>
              </w:rPr>
              <w:t>2.2 Teknisen avun toimintalinja</w:t>
            </w:r>
            <w:r>
              <w:rPr>
                <w:noProof/>
                <w:webHidden/>
              </w:rPr>
              <w:tab/>
            </w:r>
            <w:r>
              <w:rPr>
                <w:noProof/>
                <w:webHidden/>
              </w:rPr>
              <w:fldChar w:fldCharType="begin"/>
            </w:r>
            <w:r>
              <w:rPr>
                <w:noProof/>
                <w:webHidden/>
              </w:rPr>
              <w:instrText xml:space="preserve"> PAGEREF _Toc90476601 \h </w:instrText>
            </w:r>
            <w:r>
              <w:rPr>
                <w:noProof/>
                <w:webHidden/>
              </w:rPr>
            </w:r>
            <w:r>
              <w:rPr>
                <w:noProof/>
                <w:webHidden/>
              </w:rPr>
              <w:fldChar w:fldCharType="separate"/>
            </w:r>
            <w:r>
              <w:rPr>
                <w:noProof/>
                <w:webHidden/>
              </w:rPr>
              <w:t>94</w:t>
            </w:r>
            <w:r>
              <w:rPr>
                <w:noProof/>
                <w:webHidden/>
              </w:rPr>
              <w:fldChar w:fldCharType="end"/>
            </w:r>
          </w:hyperlink>
        </w:p>
        <w:p w14:paraId="6DB076BA" w14:textId="1C8C27B7" w:rsidR="00F35618" w:rsidRDefault="00F35618">
          <w:pPr>
            <w:pStyle w:val="Sisluet3"/>
            <w:rPr>
              <w:rFonts w:eastAsiaTheme="minorEastAsia"/>
              <w:noProof/>
              <w:lang w:eastAsia="fi-FI"/>
            </w:rPr>
          </w:pPr>
          <w:hyperlink w:anchor="_Toc90476602" w:history="1">
            <w:r w:rsidRPr="00BD3B2C">
              <w:rPr>
                <w:rStyle w:val="Hyperlinkki"/>
                <w:rFonts w:ascii="Times New Roman" w:hAnsi="Times New Roman" w:cs="Times New Roman"/>
                <w:noProof/>
              </w:rPr>
              <w:t>2.2.1 Yhteisiä säännöksiä koskevan asetuksen 36 artiklan 4 kohdan mukainen teknisen avun toimintalinja</w:t>
            </w:r>
            <w:r>
              <w:rPr>
                <w:noProof/>
                <w:webHidden/>
              </w:rPr>
              <w:tab/>
            </w:r>
            <w:r>
              <w:rPr>
                <w:noProof/>
                <w:webHidden/>
              </w:rPr>
              <w:fldChar w:fldCharType="begin"/>
            </w:r>
            <w:r>
              <w:rPr>
                <w:noProof/>
                <w:webHidden/>
              </w:rPr>
              <w:instrText xml:space="preserve"> PAGEREF _Toc90476602 \h </w:instrText>
            </w:r>
            <w:r>
              <w:rPr>
                <w:noProof/>
                <w:webHidden/>
              </w:rPr>
            </w:r>
            <w:r>
              <w:rPr>
                <w:noProof/>
                <w:webHidden/>
              </w:rPr>
              <w:fldChar w:fldCharType="separate"/>
            </w:r>
            <w:r>
              <w:rPr>
                <w:noProof/>
                <w:webHidden/>
              </w:rPr>
              <w:t>94</w:t>
            </w:r>
            <w:r>
              <w:rPr>
                <w:noProof/>
                <w:webHidden/>
              </w:rPr>
              <w:fldChar w:fldCharType="end"/>
            </w:r>
          </w:hyperlink>
        </w:p>
        <w:p w14:paraId="25C7AF2A" w14:textId="3A0EF519" w:rsidR="00F35618" w:rsidRDefault="00F35618">
          <w:pPr>
            <w:pStyle w:val="Sisluet1"/>
            <w:rPr>
              <w:rFonts w:eastAsiaTheme="minorEastAsia"/>
              <w:noProof/>
              <w:lang w:eastAsia="fi-FI"/>
            </w:rPr>
          </w:pPr>
          <w:hyperlink w:anchor="_Toc90476603" w:history="1">
            <w:r w:rsidRPr="00BD3B2C">
              <w:rPr>
                <w:rStyle w:val="Hyperlinkki"/>
                <w:rFonts w:ascii="Times New Roman" w:hAnsi="Times New Roman" w:cs="Times New Roman"/>
                <w:noProof/>
              </w:rPr>
              <w:t>3. Rahoitussuunnitelma</w:t>
            </w:r>
            <w:r>
              <w:rPr>
                <w:noProof/>
                <w:webHidden/>
              </w:rPr>
              <w:tab/>
            </w:r>
            <w:r>
              <w:rPr>
                <w:noProof/>
                <w:webHidden/>
              </w:rPr>
              <w:fldChar w:fldCharType="begin"/>
            </w:r>
            <w:r>
              <w:rPr>
                <w:noProof/>
                <w:webHidden/>
              </w:rPr>
              <w:instrText xml:space="preserve"> PAGEREF _Toc90476603 \h </w:instrText>
            </w:r>
            <w:r>
              <w:rPr>
                <w:noProof/>
                <w:webHidden/>
              </w:rPr>
            </w:r>
            <w:r>
              <w:rPr>
                <w:noProof/>
                <w:webHidden/>
              </w:rPr>
              <w:fldChar w:fldCharType="separate"/>
            </w:r>
            <w:r>
              <w:rPr>
                <w:noProof/>
                <w:webHidden/>
              </w:rPr>
              <w:t>95</w:t>
            </w:r>
            <w:r>
              <w:rPr>
                <w:noProof/>
                <w:webHidden/>
              </w:rPr>
              <w:fldChar w:fldCharType="end"/>
            </w:r>
          </w:hyperlink>
        </w:p>
        <w:p w14:paraId="78979FD1" w14:textId="7FC2BC01" w:rsidR="00F35618" w:rsidRDefault="00F35618">
          <w:pPr>
            <w:pStyle w:val="Sisluet1"/>
            <w:rPr>
              <w:rFonts w:eastAsiaTheme="minorEastAsia"/>
              <w:noProof/>
              <w:lang w:eastAsia="fi-FI"/>
            </w:rPr>
          </w:pPr>
          <w:hyperlink w:anchor="_Toc90476604" w:history="1">
            <w:r w:rsidRPr="00BD3B2C">
              <w:rPr>
                <w:rStyle w:val="Hyperlinkki"/>
                <w:rFonts w:ascii="Times New Roman" w:hAnsi="Times New Roman" w:cs="Times New Roman"/>
                <w:noProof/>
              </w:rPr>
              <w:t>4. Mahdollistavat edellytykset</w:t>
            </w:r>
            <w:r>
              <w:rPr>
                <w:noProof/>
                <w:webHidden/>
              </w:rPr>
              <w:tab/>
            </w:r>
            <w:r>
              <w:rPr>
                <w:noProof/>
                <w:webHidden/>
              </w:rPr>
              <w:fldChar w:fldCharType="begin"/>
            </w:r>
            <w:r>
              <w:rPr>
                <w:noProof/>
                <w:webHidden/>
              </w:rPr>
              <w:instrText xml:space="preserve"> PAGEREF _Toc90476604 \h </w:instrText>
            </w:r>
            <w:r>
              <w:rPr>
                <w:noProof/>
                <w:webHidden/>
              </w:rPr>
            </w:r>
            <w:r>
              <w:rPr>
                <w:noProof/>
                <w:webHidden/>
              </w:rPr>
              <w:fldChar w:fldCharType="separate"/>
            </w:r>
            <w:r>
              <w:rPr>
                <w:noProof/>
                <w:webHidden/>
              </w:rPr>
              <w:t>96</w:t>
            </w:r>
            <w:r>
              <w:rPr>
                <w:noProof/>
                <w:webHidden/>
              </w:rPr>
              <w:fldChar w:fldCharType="end"/>
            </w:r>
          </w:hyperlink>
        </w:p>
        <w:p w14:paraId="6BDB12A7" w14:textId="41B47F4B" w:rsidR="00F35618" w:rsidRDefault="00F35618">
          <w:pPr>
            <w:pStyle w:val="Sisluet1"/>
            <w:rPr>
              <w:rFonts w:eastAsiaTheme="minorEastAsia"/>
              <w:noProof/>
              <w:lang w:eastAsia="fi-FI"/>
            </w:rPr>
          </w:pPr>
          <w:hyperlink w:anchor="_Toc90476605" w:history="1">
            <w:r w:rsidRPr="00BD3B2C">
              <w:rPr>
                <w:rStyle w:val="Hyperlinkki"/>
                <w:rFonts w:ascii="Times New Roman" w:hAnsi="Times New Roman" w:cs="Times New Roman"/>
                <w:noProof/>
              </w:rPr>
              <w:t>5. Ohjelman viranomaiset</w:t>
            </w:r>
            <w:r>
              <w:rPr>
                <w:noProof/>
                <w:webHidden/>
              </w:rPr>
              <w:tab/>
            </w:r>
            <w:r>
              <w:rPr>
                <w:noProof/>
                <w:webHidden/>
              </w:rPr>
              <w:fldChar w:fldCharType="begin"/>
            </w:r>
            <w:r>
              <w:rPr>
                <w:noProof/>
                <w:webHidden/>
              </w:rPr>
              <w:instrText xml:space="preserve"> PAGEREF _Toc90476605 \h </w:instrText>
            </w:r>
            <w:r>
              <w:rPr>
                <w:noProof/>
                <w:webHidden/>
              </w:rPr>
            </w:r>
            <w:r>
              <w:rPr>
                <w:noProof/>
                <w:webHidden/>
              </w:rPr>
              <w:fldChar w:fldCharType="separate"/>
            </w:r>
            <w:r>
              <w:rPr>
                <w:noProof/>
                <w:webHidden/>
              </w:rPr>
              <w:t>110</w:t>
            </w:r>
            <w:r>
              <w:rPr>
                <w:noProof/>
                <w:webHidden/>
              </w:rPr>
              <w:fldChar w:fldCharType="end"/>
            </w:r>
          </w:hyperlink>
        </w:p>
        <w:p w14:paraId="4E678914" w14:textId="396922D2" w:rsidR="00F35618" w:rsidRDefault="00F35618">
          <w:pPr>
            <w:pStyle w:val="Sisluet1"/>
            <w:rPr>
              <w:rFonts w:eastAsiaTheme="minorEastAsia"/>
              <w:noProof/>
              <w:lang w:eastAsia="fi-FI"/>
            </w:rPr>
          </w:pPr>
          <w:hyperlink w:anchor="_Toc90476606" w:history="1">
            <w:r w:rsidRPr="00BD3B2C">
              <w:rPr>
                <w:rStyle w:val="Hyperlinkki"/>
                <w:rFonts w:ascii="Times New Roman" w:hAnsi="Times New Roman" w:cs="Times New Roman"/>
                <w:noProof/>
              </w:rPr>
              <w:t>6. Kumppanuus</w:t>
            </w:r>
            <w:r>
              <w:rPr>
                <w:noProof/>
                <w:webHidden/>
              </w:rPr>
              <w:tab/>
            </w:r>
            <w:r>
              <w:rPr>
                <w:noProof/>
                <w:webHidden/>
              </w:rPr>
              <w:fldChar w:fldCharType="begin"/>
            </w:r>
            <w:r>
              <w:rPr>
                <w:noProof/>
                <w:webHidden/>
              </w:rPr>
              <w:instrText xml:space="preserve"> PAGEREF _Toc90476606 \h </w:instrText>
            </w:r>
            <w:r>
              <w:rPr>
                <w:noProof/>
                <w:webHidden/>
              </w:rPr>
            </w:r>
            <w:r>
              <w:rPr>
                <w:noProof/>
                <w:webHidden/>
              </w:rPr>
              <w:fldChar w:fldCharType="separate"/>
            </w:r>
            <w:r>
              <w:rPr>
                <w:noProof/>
                <w:webHidden/>
              </w:rPr>
              <w:t>111</w:t>
            </w:r>
            <w:r>
              <w:rPr>
                <w:noProof/>
                <w:webHidden/>
              </w:rPr>
              <w:fldChar w:fldCharType="end"/>
            </w:r>
          </w:hyperlink>
        </w:p>
        <w:p w14:paraId="75029A35" w14:textId="0297E70F" w:rsidR="00F35618" w:rsidRDefault="00F35618">
          <w:pPr>
            <w:pStyle w:val="Sisluet1"/>
            <w:rPr>
              <w:rFonts w:eastAsiaTheme="minorEastAsia"/>
              <w:noProof/>
              <w:lang w:eastAsia="fi-FI"/>
            </w:rPr>
          </w:pPr>
          <w:hyperlink w:anchor="_Toc90476607" w:history="1">
            <w:r w:rsidRPr="00BD3B2C">
              <w:rPr>
                <w:rStyle w:val="Hyperlinkki"/>
                <w:rFonts w:ascii="Times New Roman" w:hAnsi="Times New Roman" w:cs="Times New Roman"/>
                <w:noProof/>
              </w:rPr>
              <w:t>7. Viestintä ja läpinäkyvyys</w:t>
            </w:r>
            <w:r>
              <w:rPr>
                <w:noProof/>
                <w:webHidden/>
              </w:rPr>
              <w:tab/>
            </w:r>
            <w:r>
              <w:rPr>
                <w:noProof/>
                <w:webHidden/>
              </w:rPr>
              <w:fldChar w:fldCharType="begin"/>
            </w:r>
            <w:r>
              <w:rPr>
                <w:noProof/>
                <w:webHidden/>
              </w:rPr>
              <w:instrText xml:space="preserve"> PAGEREF _Toc90476607 \h </w:instrText>
            </w:r>
            <w:r>
              <w:rPr>
                <w:noProof/>
                <w:webHidden/>
              </w:rPr>
            </w:r>
            <w:r>
              <w:rPr>
                <w:noProof/>
                <w:webHidden/>
              </w:rPr>
              <w:fldChar w:fldCharType="separate"/>
            </w:r>
            <w:r>
              <w:rPr>
                <w:noProof/>
                <w:webHidden/>
              </w:rPr>
              <w:t>113</w:t>
            </w:r>
            <w:r>
              <w:rPr>
                <w:noProof/>
                <w:webHidden/>
              </w:rPr>
              <w:fldChar w:fldCharType="end"/>
            </w:r>
          </w:hyperlink>
        </w:p>
        <w:p w14:paraId="7FE2CA34" w14:textId="55F600FE" w:rsidR="00F35618" w:rsidRDefault="00F35618">
          <w:pPr>
            <w:pStyle w:val="Sisluet1"/>
            <w:rPr>
              <w:rFonts w:eastAsiaTheme="minorEastAsia"/>
              <w:noProof/>
              <w:lang w:eastAsia="fi-FI"/>
            </w:rPr>
          </w:pPr>
          <w:hyperlink w:anchor="_Toc90476608" w:history="1">
            <w:r w:rsidRPr="00BD3B2C">
              <w:rPr>
                <w:rStyle w:val="Hyperlinkki"/>
                <w:rFonts w:ascii="Times New Roman" w:hAnsi="Times New Roman" w:cs="Times New Roman"/>
                <w:noProof/>
              </w:rPr>
              <w:t>8. Yksikkökustannusten, kertakorvausten, kiinteämääräisen rahoituksen ja kustannuksiin perustumattoman rahoituksen käyttö</w:t>
            </w:r>
            <w:r>
              <w:rPr>
                <w:noProof/>
                <w:webHidden/>
              </w:rPr>
              <w:tab/>
            </w:r>
            <w:r>
              <w:rPr>
                <w:noProof/>
                <w:webHidden/>
              </w:rPr>
              <w:fldChar w:fldCharType="begin"/>
            </w:r>
            <w:r>
              <w:rPr>
                <w:noProof/>
                <w:webHidden/>
              </w:rPr>
              <w:instrText xml:space="preserve"> PAGEREF _Toc90476608 \h </w:instrText>
            </w:r>
            <w:r>
              <w:rPr>
                <w:noProof/>
                <w:webHidden/>
              </w:rPr>
            </w:r>
            <w:r>
              <w:rPr>
                <w:noProof/>
                <w:webHidden/>
              </w:rPr>
              <w:fldChar w:fldCharType="separate"/>
            </w:r>
            <w:r>
              <w:rPr>
                <w:noProof/>
                <w:webHidden/>
              </w:rPr>
              <w:t>115</w:t>
            </w:r>
            <w:r>
              <w:rPr>
                <w:noProof/>
                <w:webHidden/>
              </w:rPr>
              <w:fldChar w:fldCharType="end"/>
            </w:r>
          </w:hyperlink>
        </w:p>
        <w:p w14:paraId="7F665810" w14:textId="253B5045" w:rsidR="00320C84" w:rsidRPr="00897FE6" w:rsidRDefault="00320C84" w:rsidP="00320C84">
          <w:pPr>
            <w:rPr>
              <w:rFonts w:ascii="Times New Roman" w:hAnsi="Times New Roman" w:cs="Times New Roman"/>
              <w:sz w:val="24"/>
              <w:szCs w:val="24"/>
            </w:rPr>
          </w:pPr>
          <w:r w:rsidRPr="00897FE6">
            <w:rPr>
              <w:rFonts w:ascii="Times New Roman" w:hAnsi="Times New Roman" w:cs="Times New Roman"/>
              <w:b/>
              <w:bCs/>
              <w:sz w:val="24"/>
              <w:szCs w:val="24"/>
            </w:rPr>
            <w:fldChar w:fldCharType="end"/>
          </w:r>
        </w:p>
      </w:sdtContent>
    </w:sdt>
    <w:p w14:paraId="468687A4" w14:textId="77777777" w:rsidR="00F35618" w:rsidRDefault="00F35618" w:rsidP="00320C84">
      <w:pPr>
        <w:rPr>
          <w:rFonts w:ascii="Times New Roman" w:hAnsi="Times New Roman" w:cs="Times New Roman"/>
          <w:sz w:val="24"/>
          <w:szCs w:val="24"/>
        </w:rPr>
        <w:sectPr w:rsidR="00F35618" w:rsidSect="00A90E16">
          <w:pgSz w:w="11906" w:h="16838"/>
          <w:pgMar w:top="1417" w:right="1134" w:bottom="1417" w:left="1134" w:header="708" w:footer="708" w:gutter="0"/>
          <w:cols w:space="708"/>
          <w:docGrid w:linePitch="360"/>
        </w:sectPr>
      </w:pPr>
    </w:p>
    <w:p w14:paraId="7436F290" w14:textId="4DA44B30" w:rsidR="002D1A41" w:rsidRPr="009541FE" w:rsidRDefault="00555490" w:rsidP="009541FE">
      <w:pPr>
        <w:pStyle w:val="Otsikko1"/>
        <w:rPr>
          <w:rFonts w:ascii="Times New Roman" w:hAnsi="Times New Roman" w:cs="Times New Roman"/>
        </w:rPr>
      </w:pPr>
      <w:bookmarkStart w:id="1" w:name="_Toc90476588"/>
      <w:r w:rsidRPr="009541FE">
        <w:rPr>
          <w:rFonts w:ascii="Times New Roman" w:hAnsi="Times New Roman" w:cs="Times New Roman"/>
        </w:rPr>
        <w:lastRenderedPageBreak/>
        <w:t xml:space="preserve">1. </w:t>
      </w:r>
      <w:r w:rsidR="000561FF" w:rsidRPr="009541FE">
        <w:rPr>
          <w:rFonts w:ascii="Times New Roman" w:hAnsi="Times New Roman" w:cs="Times New Roman"/>
        </w:rPr>
        <w:t>Ohjelmastrategia: keskeiset kehityshaasteet ja toimintapoliittiset vastaukset</w:t>
      </w:r>
      <w:bookmarkEnd w:id="1"/>
    </w:p>
    <w:p w14:paraId="7B047A17" w14:textId="53B2FC5D" w:rsidR="00555490" w:rsidRPr="00897FE6" w:rsidRDefault="00555490">
      <w:pPr>
        <w:rPr>
          <w:rFonts w:ascii="Times New Roman" w:hAnsi="Times New Roman" w:cs="Times New Roman"/>
          <w:sz w:val="24"/>
          <w:szCs w:val="24"/>
        </w:rPr>
      </w:pPr>
      <w:r w:rsidRPr="00897FE6">
        <w:rPr>
          <w:rFonts w:ascii="Times New Roman" w:hAnsi="Times New Roman" w:cs="Times New Roman"/>
          <w:sz w:val="24"/>
          <w:szCs w:val="24"/>
        </w:rPr>
        <w:t xml:space="preserve"> </w:t>
      </w:r>
    </w:p>
    <w:p w14:paraId="0BE7D771" w14:textId="3FF5BFA2" w:rsidR="00932624" w:rsidRDefault="000561FF" w:rsidP="00EF01A2">
      <w:pPr>
        <w:pStyle w:val="Default"/>
      </w:pPr>
      <w:r w:rsidRPr="00897FE6">
        <w:t>O</w:t>
      </w:r>
      <w:r w:rsidR="0076539F" w:rsidRPr="00897FE6">
        <w:t>hjelman</w:t>
      </w:r>
      <w:r w:rsidR="00261673" w:rsidRPr="00897FE6">
        <w:t xml:space="preserve"> keskeiset tavoitteet ovat </w:t>
      </w:r>
      <w:r w:rsidR="00F55591" w:rsidRPr="00897FE6">
        <w:t>kalatalousalan kestävän kasvun</w:t>
      </w:r>
      <w:r w:rsidR="00030361" w:rsidRPr="00897FE6">
        <w:t xml:space="preserve"> tukeminen,</w:t>
      </w:r>
      <w:r w:rsidR="00F55591" w:rsidRPr="00897FE6">
        <w:t xml:space="preserve"> alkutuotannon edellytysten</w:t>
      </w:r>
      <w:r w:rsidR="00394E58" w:rsidRPr="00897FE6">
        <w:t xml:space="preserve"> </w:t>
      </w:r>
      <w:r w:rsidR="00030361" w:rsidRPr="00897FE6">
        <w:t>turvaaminen</w:t>
      </w:r>
      <w:r w:rsidR="00261673" w:rsidRPr="00897FE6">
        <w:t xml:space="preserve">, uudistumisen ja innovaatioiden </w:t>
      </w:r>
      <w:r w:rsidR="00030361" w:rsidRPr="00897FE6">
        <w:t xml:space="preserve">vauhdittaminen </w:t>
      </w:r>
      <w:r w:rsidR="00261673" w:rsidRPr="00897FE6">
        <w:t>sekä ympäristökysymysten yhä parempi huomioiminen.</w:t>
      </w:r>
      <w:r w:rsidR="00D321B0" w:rsidRPr="00897FE6">
        <w:t xml:space="preserve"> </w:t>
      </w:r>
      <w:r w:rsidR="009236B5" w:rsidRPr="00897FE6">
        <w:t xml:space="preserve">Monet kehityskulut tukevat toimialan kasvumahdollisuuksia: </w:t>
      </w:r>
      <w:r w:rsidR="00584D04" w:rsidRPr="00897FE6">
        <w:t>Kalan kysyntä kasvaa, koska k</w:t>
      </w:r>
      <w:r w:rsidR="00661C70" w:rsidRPr="00897FE6">
        <w:t>uluttajat haluavat lähellä tuotettua, terveellistä ja vastuullista ruokaa. Lisäksi i</w:t>
      </w:r>
      <w:r w:rsidR="00EF01A2" w:rsidRPr="00897FE6">
        <w:t>lmaston ja ympäristön muutokset vaativat ruoantuotannolta yhä enemmän kestävyyttä ja vastuullisuutta</w:t>
      </w:r>
      <w:r w:rsidR="003004BB" w:rsidRPr="00897FE6">
        <w:t>.</w:t>
      </w:r>
      <w:r w:rsidR="00677F45" w:rsidRPr="00897FE6">
        <w:t xml:space="preserve"> </w:t>
      </w:r>
      <w:r w:rsidR="003004BB" w:rsidRPr="00897FE6">
        <w:t>Terveys- ja talouskriisit</w:t>
      </w:r>
      <w:r w:rsidR="007D0024" w:rsidRPr="00897FE6">
        <w:t xml:space="preserve"> sekä elintarvikemarkkinoiden häiriöt</w:t>
      </w:r>
      <w:r w:rsidR="003004BB" w:rsidRPr="00897FE6">
        <w:t xml:space="preserve"> </w:t>
      </w:r>
      <w:r w:rsidR="00677F45" w:rsidRPr="00897FE6">
        <w:t>korostavat kansallista huoltovarmuutta ja omavaraisuutta</w:t>
      </w:r>
      <w:r w:rsidR="00EF01A2" w:rsidRPr="00897FE6">
        <w:t>. K</w:t>
      </w:r>
      <w:r w:rsidR="00661C70" w:rsidRPr="00897FE6">
        <w:t>alatalo</w:t>
      </w:r>
      <w:r w:rsidR="002D6CF9" w:rsidRPr="00897FE6">
        <w:t>uden kestävällä kasvulla</w:t>
      </w:r>
      <w:r w:rsidR="00661C70" w:rsidRPr="00897FE6">
        <w:t xml:space="preserve"> </w:t>
      </w:r>
      <w:r w:rsidR="00EF01A2" w:rsidRPr="00897FE6">
        <w:t>on</w:t>
      </w:r>
      <w:r w:rsidR="00407758" w:rsidRPr="00897FE6">
        <w:t>kin</w:t>
      </w:r>
      <w:r w:rsidR="00EF01A2" w:rsidRPr="00897FE6">
        <w:t xml:space="preserve"> myönteisiä vaikutuksia niin talouteen</w:t>
      </w:r>
      <w:r w:rsidR="00F135FF" w:rsidRPr="00897FE6">
        <w:t>,</w:t>
      </w:r>
      <w:r w:rsidR="00EF01A2" w:rsidRPr="00897FE6">
        <w:t xml:space="preserve"> kansanterveyteen</w:t>
      </w:r>
      <w:r w:rsidR="00F135FF" w:rsidRPr="00897FE6">
        <w:t xml:space="preserve"> kuin ilmastoon ja ympäristöön</w:t>
      </w:r>
      <w:r w:rsidR="00EF01A2" w:rsidRPr="00897FE6">
        <w:t>.</w:t>
      </w:r>
      <w:r w:rsidR="008E402D" w:rsidRPr="00897FE6">
        <w:t xml:space="preserve"> </w:t>
      </w:r>
    </w:p>
    <w:p w14:paraId="74312CB7" w14:textId="1D8D6803" w:rsidR="00D00672" w:rsidRDefault="00D00672" w:rsidP="00EF01A2">
      <w:pPr>
        <w:pStyle w:val="Default"/>
      </w:pPr>
    </w:p>
    <w:p w14:paraId="54DBF48F" w14:textId="20545ABE" w:rsidR="00D00672" w:rsidRDefault="00D00672" w:rsidP="00EF01A2">
      <w:pPr>
        <w:pStyle w:val="Default"/>
      </w:pPr>
      <w:r>
        <w:t xml:space="preserve">Tavoitteena on, että </w:t>
      </w:r>
      <w:r w:rsidR="00E60E80">
        <w:t>vuoteen 20</w:t>
      </w:r>
      <w:r w:rsidR="007B3CEC">
        <w:t>30</w:t>
      </w:r>
      <w:r w:rsidR="00E60E80">
        <w:t xml:space="preserve"> </w:t>
      </w:r>
      <w:r>
        <w:t xml:space="preserve">mennessä suomalaisten kalan kulutus olisi kasvanut kahteen annokseen viikossa. Kasvun perustaksi tarvitaan vahvistuvaa alkutuotantoa: tavoitteena on, että </w:t>
      </w:r>
      <w:r w:rsidR="00B753AA">
        <w:t xml:space="preserve">erityisesti </w:t>
      </w:r>
      <w:r>
        <w:t xml:space="preserve">vajaasti hyödynnettyjen </w:t>
      </w:r>
      <w:r w:rsidR="005D2DEF">
        <w:t>kalalajien</w:t>
      </w:r>
      <w:r>
        <w:t xml:space="preserve"> käyttöä lisätään ja silakkasaaliista saadaan yhä suurempi osa kotimaiseen elintarvikekäyttöön. Vesiviljelytuotannossa tavoitteena on tuotannon kaksinkertaistuminen</w:t>
      </w:r>
      <w:r w:rsidR="001C03BC">
        <w:t xml:space="preserve"> ympäristön hyvä tila huomioiden</w:t>
      </w:r>
      <w:r>
        <w:t xml:space="preserve">. Lisäksi tavoitellaan kalatuotteiden viennin määrän ja arvon kasvua. </w:t>
      </w:r>
      <w:r w:rsidR="001C03BC">
        <w:t xml:space="preserve">Tukemalla näitä kehityskulkuja tavoitellaan 1500 uutta työpaikkaa kalatalouteen. </w:t>
      </w:r>
    </w:p>
    <w:p w14:paraId="7C3D2FCB" w14:textId="525F6B3E" w:rsidR="001C03BC" w:rsidRDefault="001C03BC" w:rsidP="00EF01A2">
      <w:pPr>
        <w:pStyle w:val="Default"/>
      </w:pPr>
    </w:p>
    <w:p w14:paraId="31A203F7" w14:textId="5F29FBCB" w:rsidR="001C03BC" w:rsidRPr="00897FE6" w:rsidRDefault="001C03BC" w:rsidP="00EF01A2">
      <w:pPr>
        <w:pStyle w:val="Default"/>
      </w:pPr>
      <w:r>
        <w:t xml:space="preserve">Kasvutavoite linkittyy monin tavoin ilmasto- ja ympäristökysymyksiin. Muun eläinproteiinin korvaaminen kalalla pienentää ruokavalion hiilijalanjälkeä. Lisäksi kalastus poistaa vesistöistä niihin jo joutuneita ravinteita ja vähentää siten rehevöitymistä. Sekä kalastuksessa että vesiviljelyssä kiinnitetään aiempaa enemmän huomiota eläinten hyvinvoinnin edistämiseen. </w:t>
      </w:r>
      <w:r w:rsidR="00996E43">
        <w:t>Tavoitteena on, että lisääntyneellä kalan syönnillä ja kalatalouden yritystoiminnalla olisi merkittävät ja hyvin tunnetut myönteiset vaikutukset Suomen talouteen, ympäristöön ja kansanterveyteen.</w:t>
      </w:r>
    </w:p>
    <w:p w14:paraId="2564EF54" w14:textId="009AD9D4" w:rsidR="00584D04" w:rsidRPr="00897FE6" w:rsidRDefault="00584D04" w:rsidP="00EF01A2">
      <w:pPr>
        <w:pStyle w:val="Default"/>
      </w:pPr>
    </w:p>
    <w:p w14:paraId="488840A2" w14:textId="35E14736" w:rsidR="00932624" w:rsidRPr="00897FE6" w:rsidRDefault="001F2FCE" w:rsidP="00EF01A2">
      <w:pPr>
        <w:pStyle w:val="Default"/>
      </w:pPr>
      <w:r>
        <w:t>Ohjelma</w:t>
      </w:r>
      <w:r w:rsidR="00584D04">
        <w:t xml:space="preserve">n tavoitteisiin pyritään tukemalla </w:t>
      </w:r>
      <w:r w:rsidR="00BD11AF">
        <w:t xml:space="preserve">sekä yleishyödyllisiä että </w:t>
      </w:r>
      <w:r w:rsidR="00584D04">
        <w:t>yritysten</w:t>
      </w:r>
      <w:r w:rsidR="00BD11AF">
        <w:t xml:space="preserve"> omia</w:t>
      </w:r>
      <w:r w:rsidR="00584D04">
        <w:t xml:space="preserve"> kehittämis- ja investointihankkeita sekä vauhdittamalla julkisen ja yksityisen sektorin yhteistyötä innovaatio-ohjelmien avulla.</w:t>
      </w:r>
      <w:r w:rsidR="00054D4E">
        <w:t xml:space="preserve"> Ohjelmakauden aikana</w:t>
      </w:r>
      <w:r w:rsidR="2415C0FF">
        <w:t xml:space="preserve"> pyritään ottamaan käyttöön</w:t>
      </w:r>
      <w:r w:rsidR="00ED07DE">
        <w:t xml:space="preserve"> rahoitusväline</w:t>
      </w:r>
      <w:r w:rsidR="06CE982E">
        <w:t>et</w:t>
      </w:r>
      <w:r w:rsidR="00961D0F">
        <w:t xml:space="preserve"> </w:t>
      </w:r>
      <w:r w:rsidR="000F6B0C">
        <w:t>erityisesti kalastus</w:t>
      </w:r>
      <w:r w:rsidR="00054D4E">
        <w:t xml:space="preserve">yritysten </w:t>
      </w:r>
      <w:r w:rsidR="00B753AA">
        <w:t>laina</w:t>
      </w:r>
      <w:r w:rsidR="00054D4E">
        <w:t xml:space="preserve">rahoituksen saannin </w:t>
      </w:r>
      <w:r w:rsidR="00730A4D">
        <w:t>edistämiseksi</w:t>
      </w:r>
      <w:r w:rsidR="000F6B0C">
        <w:t>.</w:t>
      </w:r>
      <w:r w:rsidR="00054D4E">
        <w:t xml:space="preserve"> </w:t>
      </w:r>
      <w:r w:rsidR="000F6B0C">
        <w:t>K</w:t>
      </w:r>
      <w:r w:rsidR="00054D4E">
        <w:t>ehitetään in</w:t>
      </w:r>
      <w:r w:rsidR="0011220F">
        <w:t xml:space="preserve">novatiivisia </w:t>
      </w:r>
      <w:r w:rsidR="000F6B0C">
        <w:t xml:space="preserve">ja hallinnollisesti kevyitä </w:t>
      </w:r>
      <w:r w:rsidR="0011220F">
        <w:t>rahoitusmalleja</w:t>
      </w:r>
      <w:r w:rsidR="00047267">
        <w:t xml:space="preserve"> </w:t>
      </w:r>
      <w:r w:rsidR="000F6B0C">
        <w:t xml:space="preserve">yritysten pienten kehittämishankkeiden sekä yleishyödyllisten ympäristöimien toteuttamiseksi </w:t>
      </w:r>
      <w:r w:rsidR="00047267">
        <w:t>hyödyntäen yksinkertaistettujen kustannusmallien tuomia mahdollisuuksia</w:t>
      </w:r>
      <w:r w:rsidR="00054D4E">
        <w:t>.</w:t>
      </w:r>
      <w:r w:rsidR="00584D04">
        <w:t xml:space="preserve"> </w:t>
      </w:r>
      <w:r w:rsidR="005747C1">
        <w:t xml:space="preserve">Kalakantojen ja vesiympäristön tilaa parantaviin toimiin panostetaan. </w:t>
      </w:r>
      <w:r w:rsidR="00584D04">
        <w:t xml:space="preserve">Lisäksi hyödynnetään paikallisen kehittämisen toimintamallia, joka huomioi alueiden tarpeet ja vahvuudet. </w:t>
      </w:r>
      <w:r w:rsidR="003004BB">
        <w:t xml:space="preserve">Myös tehokas viranomaistoiminta, mukaan lukien kalastuksen valvonta ja tiedonkeruu, on tärkeässä roolissa ohjelman tavoitteiden saavuttamisessa. </w:t>
      </w:r>
    </w:p>
    <w:p w14:paraId="2468FF32" w14:textId="77777777" w:rsidR="00EF01A2" w:rsidRPr="00897FE6" w:rsidRDefault="00EF01A2" w:rsidP="00EF01A2">
      <w:pPr>
        <w:pStyle w:val="Default"/>
      </w:pPr>
    </w:p>
    <w:p w14:paraId="3F145ED4" w14:textId="322010C9" w:rsidR="004B05CA" w:rsidRDefault="001F2FCE" w:rsidP="0076539F">
      <w:pPr>
        <w:pStyle w:val="Default"/>
      </w:pPr>
      <w:r>
        <w:t>Ohjelma</w:t>
      </w:r>
      <w:r w:rsidR="00EF01A2">
        <w:t xml:space="preserve">n valmistelua on </w:t>
      </w:r>
      <w:r w:rsidR="004B05CA">
        <w:t xml:space="preserve">Manner-Suomen osalta </w:t>
      </w:r>
      <w:r w:rsidR="00EF01A2">
        <w:t>ohjannut hallitusohjelma</w:t>
      </w:r>
      <w:r w:rsidR="005D2DEF">
        <w:t>a</w:t>
      </w:r>
      <w:r w:rsidR="00EF01A2">
        <w:t xml:space="preserve">n perustuva </w:t>
      </w:r>
      <w:r w:rsidR="00E708D9">
        <w:t xml:space="preserve">ja valtioneuvoston periaatepäätöksenä 9.7.2021 hyväksytty </w:t>
      </w:r>
      <w:r w:rsidR="00EF01A2">
        <w:t>Kotimaisen kalan edistämisohjelma</w:t>
      </w:r>
      <w:r w:rsidR="00D321B0">
        <w:t>, joka asettaa kansalliset tavoitteet kalan kulutuksen kasvulle ja erityisesti kotimaisen kalan käytön lisäämiselle</w:t>
      </w:r>
      <w:r w:rsidR="00EF01A2">
        <w:t xml:space="preserve">. </w:t>
      </w:r>
      <w:r w:rsidR="00592BE8">
        <w:t>Kotimaisen kalan edistämisohjelman lisäksi tässä o</w:t>
      </w:r>
      <w:r>
        <w:t>hjelma</w:t>
      </w:r>
      <w:r w:rsidR="00261673">
        <w:t>ssa tehdyt valinnat perustuvat yhdessä sidosryhmien ja tutkimuksen kanssa työstettyihin kalatalouden nykytila-analyysiin, SWOT-analyysiin ja tulevaisuusskenaario</w:t>
      </w:r>
      <w:r w:rsidR="005D2DEF">
        <w:t>ihin</w:t>
      </w:r>
      <w:r w:rsidR="00261673">
        <w:t xml:space="preserve">. </w:t>
      </w:r>
    </w:p>
    <w:p w14:paraId="74EF9874" w14:textId="307ED976" w:rsidR="3CE07E17" w:rsidRDefault="3CE07E17" w:rsidP="3CE07E17">
      <w:pPr>
        <w:pStyle w:val="Default"/>
        <w:rPr>
          <w:rFonts w:eastAsia="Calibri"/>
          <w:color w:val="000000" w:themeColor="text1"/>
        </w:rPr>
      </w:pPr>
    </w:p>
    <w:p w14:paraId="24D37E62" w14:textId="193C970B" w:rsidR="00A54B0A" w:rsidRPr="00B92312" w:rsidRDefault="004B05CA" w:rsidP="00A54B0A">
      <w:pPr>
        <w:pStyle w:val="Default"/>
      </w:pPr>
      <w:r>
        <w:t xml:space="preserve">Ohjelman toimeenpanosta Ahvenanmaalla vastaa Ahvenanmaan maakunnan hallitus. </w:t>
      </w:r>
      <w:r w:rsidR="5585E11C">
        <w:t>Ahvenanmaan osalta v</w:t>
      </w:r>
      <w:r>
        <w:t xml:space="preserve">almistelu on perustunut Ahvenanmaan hallitusohjelmaan, Ahvenanmaan maakunnan </w:t>
      </w:r>
      <w:r>
        <w:lastRenderedPageBreak/>
        <w:t>kehittämis- ja kestävyysohjelmaan sekä Ahvenanmaan kestävään elintarvikestrategiaan.</w:t>
      </w:r>
      <w:r w:rsidR="00A54B0A">
        <w:t xml:space="preserve"> </w:t>
      </w:r>
      <w:r w:rsidR="00563455" w:rsidRPr="00563455">
        <w:t>Ahvenanmaan maakunnan hallitus toimii myös kotimaisen kalan edistämisohjelman tavoitteiden edistämiseksi</w:t>
      </w:r>
      <w:r w:rsidR="00A54B0A">
        <w:t xml:space="preserve">. Ahvenanmaan maakunnan kestävyysohjelman </w:t>
      </w:r>
      <w:r w:rsidR="54409DFD">
        <w:t>tavoitteena on</w:t>
      </w:r>
      <w:r w:rsidR="00A54B0A">
        <w:t xml:space="preserve"> olla omavarainen kalan suhteen elinkelpoisten kalakantojen avulla vuonna 2030. Vesiviljelyn osalta maakunnan hallitus nostaa hallitusohjelmassaan kasvatetun kalan terveelliseksi elintarvikkeeksi, tärkeäksi vientituotteeksi sekä huomioi elinkeinon merkityksen elinvoimaiselle saaristolle työpaikkojen luomisen kautta.</w:t>
      </w:r>
    </w:p>
    <w:p w14:paraId="2DF0E5AA" w14:textId="77777777" w:rsidR="0071421B" w:rsidRPr="00A54B0A" w:rsidRDefault="0071421B" w:rsidP="0076539F">
      <w:pPr>
        <w:pStyle w:val="Default"/>
      </w:pPr>
    </w:p>
    <w:p w14:paraId="118DE95E" w14:textId="0C3E6317" w:rsidR="00AF623C" w:rsidRPr="00A54B0A" w:rsidRDefault="00AF623C" w:rsidP="0076539F">
      <w:pPr>
        <w:pStyle w:val="Default"/>
      </w:pPr>
    </w:p>
    <w:p w14:paraId="506C15B6" w14:textId="0D93A5C7" w:rsidR="00AF623C" w:rsidRPr="00897FE6" w:rsidRDefault="00AF623C" w:rsidP="0076539F">
      <w:pPr>
        <w:pStyle w:val="Default"/>
        <w:rPr>
          <w:b/>
        </w:rPr>
      </w:pPr>
      <w:r w:rsidRPr="00897FE6">
        <w:rPr>
          <w:b/>
        </w:rPr>
        <w:t>Keskeiset haasteet ja niihin vastaaminen</w:t>
      </w:r>
    </w:p>
    <w:p w14:paraId="744B842E" w14:textId="101ABE18" w:rsidR="00AF623C" w:rsidRPr="00897FE6" w:rsidRDefault="00AF623C" w:rsidP="0076539F">
      <w:pPr>
        <w:pStyle w:val="Default"/>
        <w:rPr>
          <w:b/>
        </w:rPr>
      </w:pPr>
    </w:p>
    <w:p w14:paraId="6CFB490D" w14:textId="374FEF12" w:rsidR="00AF623C" w:rsidRPr="00897FE6" w:rsidRDefault="00090A99" w:rsidP="0076539F">
      <w:pPr>
        <w:pStyle w:val="Default"/>
        <w:rPr>
          <w:b/>
          <w:u w:val="single"/>
        </w:rPr>
      </w:pPr>
      <w:r w:rsidRPr="00897FE6">
        <w:rPr>
          <w:b/>
          <w:u w:val="single"/>
        </w:rPr>
        <w:t xml:space="preserve">Toimialan </w:t>
      </w:r>
      <w:r w:rsidR="00115F35" w:rsidRPr="00897FE6">
        <w:rPr>
          <w:b/>
          <w:u w:val="single"/>
        </w:rPr>
        <w:t>k</w:t>
      </w:r>
      <w:r w:rsidR="00F55591" w:rsidRPr="00897FE6">
        <w:rPr>
          <w:b/>
          <w:u w:val="single"/>
        </w:rPr>
        <w:t>estävä</w:t>
      </w:r>
      <w:r w:rsidRPr="00897FE6">
        <w:rPr>
          <w:b/>
          <w:u w:val="single"/>
        </w:rPr>
        <w:t>n</w:t>
      </w:r>
      <w:r w:rsidR="00F55591" w:rsidRPr="00897FE6">
        <w:rPr>
          <w:b/>
          <w:u w:val="single"/>
        </w:rPr>
        <w:t xml:space="preserve"> kasvu</w:t>
      </w:r>
      <w:r w:rsidRPr="00897FE6">
        <w:rPr>
          <w:b/>
          <w:u w:val="single"/>
        </w:rPr>
        <w:t>n tukeminen</w:t>
      </w:r>
      <w:r w:rsidR="00F55591" w:rsidRPr="00897FE6">
        <w:rPr>
          <w:b/>
          <w:u w:val="single"/>
        </w:rPr>
        <w:t xml:space="preserve"> </w:t>
      </w:r>
    </w:p>
    <w:p w14:paraId="381DD6FF" w14:textId="04569F09" w:rsidR="005F203A" w:rsidRPr="00897FE6" w:rsidRDefault="005F203A" w:rsidP="0076539F">
      <w:pPr>
        <w:pStyle w:val="Default"/>
        <w:rPr>
          <w:i/>
        </w:rPr>
      </w:pPr>
    </w:p>
    <w:p w14:paraId="07F4B613" w14:textId="6CAE4779" w:rsidR="002F6C33" w:rsidRDefault="0032163B" w:rsidP="0076539F">
      <w:pPr>
        <w:pStyle w:val="Default"/>
      </w:pPr>
      <w:r w:rsidRPr="00897FE6">
        <w:t>K</w:t>
      </w:r>
      <w:r w:rsidR="005F203A" w:rsidRPr="00897FE6">
        <w:t>alan kasvava kysyntä on myönteinen haaste</w:t>
      </w:r>
      <w:r w:rsidR="00744A51" w:rsidRPr="00897FE6">
        <w:t xml:space="preserve">, </w:t>
      </w:r>
      <w:r w:rsidR="00B60979" w:rsidRPr="00897FE6">
        <w:t>ja siihen vastaaminen</w:t>
      </w:r>
      <w:r w:rsidR="00744A51" w:rsidRPr="00897FE6">
        <w:t xml:space="preserve"> edellyttää toimialan kestävää kasvua.</w:t>
      </w:r>
      <w:r w:rsidR="00115F35" w:rsidRPr="00897FE6">
        <w:t xml:space="preserve"> </w:t>
      </w:r>
      <w:r w:rsidR="00B60979" w:rsidRPr="00897FE6">
        <w:t>Kotimaisen kalan käytön lisääminen vaatii</w:t>
      </w:r>
      <w:r w:rsidR="00DC4883" w:rsidRPr="00897FE6">
        <w:t xml:space="preserve"> uudenlaisia toimintatapoja ja tuotteita.</w:t>
      </w:r>
      <w:r w:rsidR="00B60979" w:rsidRPr="00897FE6">
        <w:t xml:space="preserve"> </w:t>
      </w:r>
      <w:r w:rsidR="001670E1" w:rsidRPr="00897FE6">
        <w:t xml:space="preserve">Kasvumahdollisuuksia on etenkin </w:t>
      </w:r>
      <w:r w:rsidR="00C419DE">
        <w:t>kasvatetussa</w:t>
      </w:r>
      <w:r w:rsidR="00C419DE" w:rsidRPr="00897FE6">
        <w:t xml:space="preserve"> </w:t>
      </w:r>
      <w:r w:rsidR="001670E1" w:rsidRPr="00897FE6">
        <w:t>kalassa sekä vajaasti hyödynnettyjen kalojen käytön</w:t>
      </w:r>
      <w:r w:rsidR="00ED07DE">
        <w:t xml:space="preserve"> kestävässä</w:t>
      </w:r>
      <w:r w:rsidR="001670E1" w:rsidRPr="00897FE6">
        <w:t xml:space="preserve"> lisäämisessä</w:t>
      </w:r>
      <w:r w:rsidR="00047267" w:rsidRPr="00897FE6">
        <w:t xml:space="preserve"> </w:t>
      </w:r>
      <w:r w:rsidR="00C419DE">
        <w:t>ja</w:t>
      </w:r>
      <w:r w:rsidR="00C419DE" w:rsidRPr="00897FE6">
        <w:t xml:space="preserve"> </w:t>
      </w:r>
      <w:r w:rsidR="00047267" w:rsidRPr="00897FE6">
        <w:t>jalostusarvon nostamisessa</w:t>
      </w:r>
      <w:r w:rsidR="001670E1" w:rsidRPr="00897FE6">
        <w:t>.</w:t>
      </w:r>
      <w:r w:rsidR="00ED07DE">
        <w:t xml:space="preserve"> Itämeren haavoittuvan tilan vuoksi vesiviljelyn kasvu vaatii uusia innovaatioita ja investointeja ympäristöystävällisiin toimintatapoihin.</w:t>
      </w:r>
      <w:r w:rsidR="00933DC2" w:rsidRPr="00897FE6">
        <w:t xml:space="preserve"> Myös </w:t>
      </w:r>
      <w:r w:rsidR="00BC417B">
        <w:t xml:space="preserve">joidenkin </w:t>
      </w:r>
      <w:r w:rsidR="00933DC2" w:rsidRPr="00897FE6">
        <w:t>perinteisten arvokkaiden luonnonkalojen tuotantomäärien</w:t>
      </w:r>
      <w:r w:rsidR="00D142F5" w:rsidRPr="00897FE6">
        <w:t xml:space="preserve"> maltillinen</w:t>
      </w:r>
      <w:r w:rsidR="00933DC2" w:rsidRPr="00897FE6">
        <w:t xml:space="preserve"> kasvattaminen on mahdollista</w:t>
      </w:r>
      <w:r w:rsidR="00904852" w:rsidRPr="00897FE6">
        <w:t>.</w:t>
      </w:r>
      <w:r w:rsidR="00275297">
        <w:t xml:space="preserve"> </w:t>
      </w:r>
      <w:r w:rsidRPr="00897FE6">
        <w:t>Osa kalan kulutuksen kasvusta voi tapahtua myös tuontikalan avulla</w:t>
      </w:r>
      <w:r w:rsidR="00904852" w:rsidRPr="00897FE6">
        <w:t xml:space="preserve">. Tuontikala mahdollistaa tasaisen raaka-ainevirran jalostusteollisuudelle ja kaupalle, mikä tukee myös kotimaisten kalalajien käyttöä.  </w:t>
      </w:r>
    </w:p>
    <w:p w14:paraId="7185E2DB" w14:textId="77777777" w:rsidR="002F6C33" w:rsidRDefault="002F6C33" w:rsidP="0076539F">
      <w:pPr>
        <w:pStyle w:val="Default"/>
      </w:pPr>
    </w:p>
    <w:p w14:paraId="0DD76ED5" w14:textId="286AAE33" w:rsidR="002C5B29" w:rsidRPr="00897FE6" w:rsidRDefault="00904852" w:rsidP="0076539F">
      <w:pPr>
        <w:pStyle w:val="Default"/>
      </w:pPr>
      <w:r w:rsidRPr="00897FE6">
        <w:t>J</w:t>
      </w:r>
      <w:r w:rsidR="0032163B" w:rsidRPr="00897FE6">
        <w:t>alostusteollisuus on tärkeässä roolissa kuluttajia kiinnostavi</w:t>
      </w:r>
      <w:r w:rsidRPr="00897FE6">
        <w:t>en</w:t>
      </w:r>
      <w:r w:rsidR="0032163B" w:rsidRPr="00897FE6">
        <w:t xml:space="preserve"> tuottei</w:t>
      </w:r>
      <w:r w:rsidRPr="00897FE6">
        <w:t xml:space="preserve">den kehittämisessä </w:t>
      </w:r>
      <w:r w:rsidR="0032163B" w:rsidRPr="00897FE6">
        <w:t xml:space="preserve">ja </w:t>
      </w:r>
      <w:r w:rsidR="005747C1" w:rsidRPr="00897FE6">
        <w:t xml:space="preserve">erityisesti </w:t>
      </w:r>
      <w:r w:rsidRPr="00897FE6">
        <w:t xml:space="preserve">viennin </w:t>
      </w:r>
      <w:r w:rsidR="005747C1" w:rsidRPr="00897FE6">
        <w:t xml:space="preserve">arvon </w:t>
      </w:r>
      <w:r w:rsidRPr="00897FE6">
        <w:t>lisäämisessä</w:t>
      </w:r>
      <w:r w:rsidR="00D142F5" w:rsidRPr="00897FE6">
        <w:t>.</w:t>
      </w:r>
      <w:r w:rsidR="0032163B" w:rsidRPr="00897FE6">
        <w:t xml:space="preserve"> </w:t>
      </w:r>
      <w:r w:rsidR="002F6C33">
        <w:t>Suomalainen kalakauppa ja kalanjalostus ovat kasvaneet merkittävästi Suomen EU-jäsenyyden aikana, mutta kasvu on perustunut pitkälti tuontiloheen. Vuonna 2019 Suomessa jalostettiin yli 76 miljoonaa kiloa kalaa, ja merkittävimmät lajit olivat silakka, lohi ja kirjolohi. Silakan jalostus on kuitenkin pääosin rehukäyttöä ja vähäisen lisäarvon vientiä</w:t>
      </w:r>
      <w:r w:rsidR="00C541D2">
        <w:t xml:space="preserve"> ja vain noin 4 % on jalostettu kotimaiseen elintarvikekäyttöön</w:t>
      </w:r>
      <w:r w:rsidR="002F6C33">
        <w:t>.</w:t>
      </w:r>
      <w:r w:rsidR="00E60E80">
        <w:t xml:space="preserve"> Tavoitteena onkin lisätä silakan elintarvikekäyttöä mm. uusien tuotteiden avulla.</w:t>
      </w:r>
      <w:r w:rsidR="00C541D2">
        <w:t xml:space="preserve"> Myös kalan markkinat ovat kasvaneet, mutta kasvu on perustunut pitkälti ulkomaiseen tuontiin. Vuonna 2019 suomalaiset kuluttivat keskimäärin 13,5 kiloa fileepainoista kalaa vuodessa, josta 3,5 kiloa kotimaista ja 10 kiloa ulkomaista kalaa.</w:t>
      </w:r>
      <w:r w:rsidR="002F6C33">
        <w:t xml:space="preserve"> </w:t>
      </w:r>
      <w:r w:rsidR="00C419DE">
        <w:t>Tavoitteena on, että kalatuotteiden kokonaisarvo kasvaisi 1,6 miljardista 2 miljardiin euroon ja kalatuotteiden kauppatase</w:t>
      </w:r>
      <w:r w:rsidR="00BA3904">
        <w:t>en vaje</w:t>
      </w:r>
      <w:r w:rsidR="00C419DE">
        <w:t xml:space="preserve"> pienenisi 357 miljoonasta eurosta 282 miljoonaan euroon ohjelmakauden aikana. </w:t>
      </w:r>
    </w:p>
    <w:p w14:paraId="4EAAAFC6" w14:textId="0526122E" w:rsidR="00EF01A2" w:rsidRPr="00897FE6" w:rsidRDefault="00EF01A2" w:rsidP="0076539F">
      <w:pPr>
        <w:pStyle w:val="Default"/>
      </w:pPr>
    </w:p>
    <w:p w14:paraId="4E467A22" w14:textId="74F8E24B" w:rsidR="00AF78A9" w:rsidRPr="00897FE6" w:rsidRDefault="00D142F5" w:rsidP="0076539F">
      <w:pPr>
        <w:pStyle w:val="Default"/>
      </w:pPr>
      <w:r w:rsidRPr="00897FE6">
        <w:t>Kalatalouden kestävä kasvu</w:t>
      </w:r>
      <w:r w:rsidR="00AF78A9" w:rsidRPr="00897FE6">
        <w:t xml:space="preserve"> </w:t>
      </w:r>
      <w:r w:rsidR="00090A99" w:rsidRPr="00897FE6">
        <w:t>tukee</w:t>
      </w:r>
      <w:r w:rsidR="000D7E44" w:rsidRPr="00897FE6">
        <w:t xml:space="preserve"> myös</w:t>
      </w:r>
      <w:r w:rsidR="00090A99" w:rsidRPr="00897FE6">
        <w:t xml:space="preserve"> </w:t>
      </w:r>
      <w:r w:rsidR="00EF01A2" w:rsidRPr="00897FE6">
        <w:t>Euroopan unionin</w:t>
      </w:r>
      <w:r w:rsidR="00E61B3C">
        <w:t xml:space="preserve"> vihreän siirtymän tavoitteita. </w:t>
      </w:r>
      <w:r w:rsidR="00EF01A2" w:rsidRPr="00897FE6">
        <w:t xml:space="preserve">Pellolta pöytään </w:t>
      </w:r>
      <w:r w:rsidR="00115F35" w:rsidRPr="00897FE6">
        <w:t>-</w:t>
      </w:r>
      <w:r w:rsidR="00EF01A2" w:rsidRPr="00897FE6">
        <w:t>strategian</w:t>
      </w:r>
      <w:r w:rsidR="000D7E44" w:rsidRPr="00897FE6">
        <w:t xml:space="preserve"> </w:t>
      </w:r>
      <w:r w:rsidRPr="00897FE6">
        <w:t>mukaan</w:t>
      </w:r>
      <w:r w:rsidR="00AF78A9" w:rsidRPr="00897FE6">
        <w:t xml:space="preserve"> elintarviketuotannon</w:t>
      </w:r>
      <w:r w:rsidR="00EF01A2" w:rsidRPr="00897FE6">
        <w:t xml:space="preserve"> tulisi helpottaa</w:t>
      </w:r>
      <w:r w:rsidRPr="00897FE6">
        <w:t xml:space="preserve"> kuluttajien</w:t>
      </w:r>
      <w:r w:rsidR="00EF01A2" w:rsidRPr="00897FE6">
        <w:t xml:space="preserve"> </w:t>
      </w:r>
      <w:r w:rsidR="00EF01A2" w:rsidRPr="005806A9">
        <w:t xml:space="preserve">siirtymistä terveelliseen ja kestävään ruokavalioon. </w:t>
      </w:r>
      <w:r w:rsidR="000D7E44" w:rsidRPr="005806A9">
        <w:t>Kalatuotteiden</w:t>
      </w:r>
      <w:r w:rsidR="00461213" w:rsidRPr="005806A9">
        <w:t xml:space="preserve"> korkea laatu </w:t>
      </w:r>
      <w:r w:rsidR="0041063A" w:rsidRPr="005806A9">
        <w:t xml:space="preserve">ja terveellisyys sekä </w:t>
      </w:r>
      <w:r w:rsidR="00AF78A9" w:rsidRPr="005806A9">
        <w:t>ympäristöstä ja eläimistä huolehtiminen</w:t>
      </w:r>
      <w:r w:rsidR="0041063A" w:rsidRPr="005806A9">
        <w:t xml:space="preserve"> ovat myös </w:t>
      </w:r>
      <w:r w:rsidR="000D7E44" w:rsidRPr="005806A9">
        <w:t>Suomen</w:t>
      </w:r>
      <w:r w:rsidR="0041063A" w:rsidRPr="005806A9">
        <w:t xml:space="preserve"> </w:t>
      </w:r>
      <w:r w:rsidR="001F2FCE" w:rsidRPr="005806A9">
        <w:t>ohjelma</w:t>
      </w:r>
      <w:r w:rsidR="0041063A" w:rsidRPr="005806A9">
        <w:t>n keskeisiä tavoitteita</w:t>
      </w:r>
      <w:r w:rsidR="00E61B3C" w:rsidRPr="005806A9">
        <w:t xml:space="preserve">, ja alan toimijat tarvitsevat tukea </w:t>
      </w:r>
      <w:r w:rsidR="00E60E80" w:rsidRPr="00D74B7E">
        <w:t xml:space="preserve">EU:n Vihreän kehityksen ohjelman </w:t>
      </w:r>
      <w:r w:rsidR="00E61B3C" w:rsidRPr="00E07A90">
        <w:t>tavoitteita edistävään kehitykseen ja investointe</w:t>
      </w:r>
      <w:r w:rsidR="00E61B3C">
        <w:t>ihin</w:t>
      </w:r>
      <w:r w:rsidR="0041063A" w:rsidRPr="005806A9">
        <w:t xml:space="preserve">. </w:t>
      </w:r>
      <w:r w:rsidR="00AF78A9" w:rsidRPr="005806A9">
        <w:t xml:space="preserve">Vaatimukset </w:t>
      </w:r>
      <w:r w:rsidR="00461213" w:rsidRPr="005806A9">
        <w:t>kestävästä</w:t>
      </w:r>
      <w:r w:rsidR="00AF78A9" w:rsidRPr="005806A9">
        <w:t xml:space="preserve"> toiminnasta</w:t>
      </w:r>
      <w:r w:rsidR="0041063A" w:rsidRPr="005806A9">
        <w:t xml:space="preserve"> tuo</w:t>
      </w:r>
      <w:r w:rsidR="00AF78A9" w:rsidRPr="005806A9">
        <w:t>vat</w:t>
      </w:r>
      <w:r w:rsidR="0041063A" w:rsidRPr="005806A9">
        <w:t xml:space="preserve"> elintarvikeketjun toimijoille paitsi vastuuta, myös uusia mahdollisuuksia. </w:t>
      </w:r>
      <w:r w:rsidR="00132608" w:rsidRPr="005806A9">
        <w:t>Pellolta pöytään -s</w:t>
      </w:r>
      <w:r w:rsidR="007A0FC3" w:rsidRPr="005806A9">
        <w:t>trategian tavoitteena on</w:t>
      </w:r>
      <w:r w:rsidR="00AF78A9" w:rsidRPr="005806A9">
        <w:t>kin</w:t>
      </w:r>
      <w:r w:rsidR="007A0FC3" w:rsidRPr="005806A9">
        <w:t xml:space="preserve"> palkita niitä toimijoita, jotka</w:t>
      </w:r>
      <w:r w:rsidR="007A0FC3" w:rsidRPr="00897FE6">
        <w:t xml:space="preserve"> ovat jo siirtyneet kestäviin käytöntöihin, mahdollistaa samanlainen siirtymä muille ja luoda uusia mahdollisuuksia kestävästi toimiville yrityksille.</w:t>
      </w:r>
      <w:r w:rsidR="0041063A" w:rsidRPr="00897FE6">
        <w:t xml:space="preserve"> </w:t>
      </w:r>
    </w:p>
    <w:p w14:paraId="217EF459" w14:textId="77777777" w:rsidR="00AF78A9" w:rsidRPr="00897FE6" w:rsidRDefault="00AF78A9" w:rsidP="0076539F">
      <w:pPr>
        <w:pStyle w:val="Default"/>
      </w:pPr>
    </w:p>
    <w:p w14:paraId="5EE7B457" w14:textId="60331934" w:rsidR="001670E1" w:rsidRPr="00897FE6" w:rsidRDefault="0041063A" w:rsidP="0076539F">
      <w:pPr>
        <w:pStyle w:val="Default"/>
      </w:pPr>
      <w:r w:rsidRPr="00897FE6">
        <w:t>Tärkeässä roolissa tässä siirtymäs</w:t>
      </w:r>
      <w:r w:rsidR="00D142F5" w:rsidRPr="00897FE6">
        <w:t>sä on viestintä</w:t>
      </w:r>
      <w:r w:rsidRPr="00897FE6">
        <w:t>.</w:t>
      </w:r>
      <w:r w:rsidR="007A0FC3" w:rsidRPr="00897FE6">
        <w:t xml:space="preserve"> </w:t>
      </w:r>
      <w:r w:rsidR="00D0507C" w:rsidRPr="00897FE6">
        <w:t>Suomessa k</w:t>
      </w:r>
      <w:r w:rsidR="005F203A" w:rsidRPr="00897FE6">
        <w:t>ala</w:t>
      </w:r>
      <w:r w:rsidRPr="00897FE6">
        <w:t>lla on erinomaiset mahdollisuudet vastata kuluttajien toiveisiin kestävästä, vastuullisesta ja terveellisestä ruoasta. Jotta tiet</w:t>
      </w:r>
      <w:r w:rsidR="00AF78A9" w:rsidRPr="00897FE6">
        <w:t>o kalan monista hyödyistä leviäisi</w:t>
      </w:r>
      <w:r w:rsidRPr="00897FE6">
        <w:t xml:space="preserve"> tehokkaasti kulut</w:t>
      </w:r>
      <w:r w:rsidR="00AF78A9" w:rsidRPr="00897FE6">
        <w:t>tajille ja koko yhteiskunnalle,</w:t>
      </w:r>
      <w:r w:rsidR="00F658AC" w:rsidRPr="00897FE6">
        <w:t xml:space="preserve"> on tarpeen panostaa</w:t>
      </w:r>
      <w:r w:rsidR="005F203A" w:rsidRPr="00897FE6">
        <w:t xml:space="preserve"> kalaa koskevan </w:t>
      </w:r>
      <w:r w:rsidR="00FD736E" w:rsidRPr="00897FE6">
        <w:t xml:space="preserve">ajantasaisen </w:t>
      </w:r>
      <w:r w:rsidR="001670E1" w:rsidRPr="00897FE6">
        <w:t xml:space="preserve">tiedon </w:t>
      </w:r>
      <w:r w:rsidR="00FD736E" w:rsidRPr="00897FE6">
        <w:t>lisäämi</w:t>
      </w:r>
      <w:r w:rsidR="00F658AC" w:rsidRPr="00897FE6">
        <w:t>se</w:t>
      </w:r>
      <w:r w:rsidR="00FD736E" w:rsidRPr="00897FE6">
        <w:t xml:space="preserve">en </w:t>
      </w:r>
      <w:r w:rsidR="001670E1" w:rsidRPr="00897FE6">
        <w:t>ja</w:t>
      </w:r>
      <w:r w:rsidR="005F203A" w:rsidRPr="00897FE6">
        <w:t xml:space="preserve"> </w:t>
      </w:r>
      <w:r w:rsidR="00FD736E" w:rsidRPr="00897FE6">
        <w:t xml:space="preserve">avoimen </w:t>
      </w:r>
      <w:r w:rsidR="005F203A" w:rsidRPr="00897FE6">
        <w:t>keskustelu</w:t>
      </w:r>
      <w:r w:rsidR="00F658AC" w:rsidRPr="00897FE6">
        <w:t>u</w:t>
      </w:r>
      <w:r w:rsidR="005F203A" w:rsidRPr="00897FE6">
        <w:t>n.</w:t>
      </w:r>
      <w:r w:rsidR="00FD736E" w:rsidRPr="00897FE6">
        <w:t xml:space="preserve"> </w:t>
      </w:r>
      <w:r w:rsidR="00D0507C" w:rsidRPr="00897FE6">
        <w:t xml:space="preserve">Kun toimialan kestävyys ja </w:t>
      </w:r>
      <w:r w:rsidR="00D0507C" w:rsidRPr="00897FE6">
        <w:lastRenderedPageBreak/>
        <w:t xml:space="preserve">vastuullisuus paranevat entisestään ja tieto siitä tavoittaa myös kuluttajat ja sidosryhmät, </w:t>
      </w:r>
      <w:r w:rsidR="00045AE2" w:rsidRPr="00897FE6">
        <w:t>toimialan kilpailukyky kasvaa. Pellolta pöytään -strategian mukaisesti on</w:t>
      </w:r>
      <w:r w:rsidR="00FD736E" w:rsidRPr="00897FE6">
        <w:t>kin</w:t>
      </w:r>
      <w:r w:rsidR="00045AE2" w:rsidRPr="00897FE6">
        <w:t xml:space="preserve"> tärkeää nähdä vastuullisuus myös kilpailuvalttina</w:t>
      </w:r>
      <w:r w:rsidR="00734E06" w:rsidRPr="00897FE6">
        <w:t xml:space="preserve"> ja panostuksena alan tulevaisuuteen</w:t>
      </w:r>
      <w:r w:rsidR="00045AE2" w:rsidRPr="00897FE6">
        <w:t xml:space="preserve">, ei vain kustannuksena. </w:t>
      </w:r>
    </w:p>
    <w:p w14:paraId="23F8F582" w14:textId="20EF3D31" w:rsidR="00CE2B66" w:rsidRPr="00897FE6" w:rsidRDefault="00CE2B66" w:rsidP="0076539F">
      <w:pPr>
        <w:pStyle w:val="Default"/>
      </w:pPr>
    </w:p>
    <w:p w14:paraId="150B46C9" w14:textId="50585559" w:rsidR="00CE2B66" w:rsidRPr="00897FE6" w:rsidRDefault="00D142F5" w:rsidP="0076539F">
      <w:pPr>
        <w:pStyle w:val="Default"/>
      </w:pPr>
      <w:r w:rsidRPr="00897FE6">
        <w:t xml:space="preserve">Vastuullisuuden ylläpitäminen ja jatkuva </w:t>
      </w:r>
      <w:r w:rsidR="00461213" w:rsidRPr="00897FE6">
        <w:t>kehittäminen ovat</w:t>
      </w:r>
      <w:r w:rsidRPr="00897FE6">
        <w:t xml:space="preserve"> tarpeen toimialan kasvaessa. </w:t>
      </w:r>
      <w:r w:rsidR="00CE2B66" w:rsidRPr="00897FE6">
        <w:t xml:space="preserve">Tärkeää on jatkossakin pitää huolta kalatuotteiden jäljitettävyydestä ja valvonnasta. Laatutyötä jatketaan käynnistämällä kalojen elintarvikelaadun kehittämisohjelma. Vastuullisuuden kehittämiseksi käynnistetään myös kalojen hyvinvointiohjelma, joka tähtää kalojen terveyden ja hyvinvoinnin kehittämiseen sekä niihin liittyvän tutkimustiedon lisäämiseen niin vesiviljelyssä kuin kalastuksessakin. </w:t>
      </w:r>
      <w:r w:rsidR="00047267" w:rsidRPr="00897FE6">
        <w:t>Elintarvikelaadun sekä hyvinvoinnin kehittämisohjelmat toteutetaan yksityisen ja julkisen sektorin yhteistyönä.</w:t>
      </w:r>
    </w:p>
    <w:p w14:paraId="17F5441D" w14:textId="3742C28F" w:rsidR="001E6107" w:rsidRPr="00897FE6" w:rsidRDefault="001E6107" w:rsidP="0076539F">
      <w:pPr>
        <w:pStyle w:val="Default"/>
      </w:pPr>
    </w:p>
    <w:p w14:paraId="172EC05E" w14:textId="1EFFB07B" w:rsidR="001E6107" w:rsidRPr="00897FE6" w:rsidRDefault="00090A99" w:rsidP="0076539F">
      <w:pPr>
        <w:pStyle w:val="Default"/>
        <w:rPr>
          <w:b/>
          <w:u w:val="single"/>
        </w:rPr>
      </w:pPr>
      <w:r w:rsidRPr="00897FE6">
        <w:rPr>
          <w:b/>
          <w:u w:val="single"/>
        </w:rPr>
        <w:t>Alkutuotannon edellyt</w:t>
      </w:r>
      <w:r w:rsidR="00EA3648" w:rsidRPr="00897FE6">
        <w:rPr>
          <w:b/>
          <w:u w:val="single"/>
        </w:rPr>
        <w:t>ysten turvaaminen</w:t>
      </w:r>
    </w:p>
    <w:p w14:paraId="2F61E6EE" w14:textId="6E80B002" w:rsidR="005F203A" w:rsidRPr="00897FE6" w:rsidRDefault="005F203A" w:rsidP="0076539F">
      <w:pPr>
        <w:pStyle w:val="Default"/>
      </w:pPr>
    </w:p>
    <w:p w14:paraId="10762FD0" w14:textId="505EA2AB" w:rsidR="005044BD" w:rsidRPr="00897FE6" w:rsidRDefault="008172E1" w:rsidP="005044BD">
      <w:pPr>
        <w:pStyle w:val="Default"/>
      </w:pPr>
      <w:r w:rsidRPr="00897FE6">
        <w:t>Toinen keskeinen kehityshaaste on a</w:t>
      </w:r>
      <w:r w:rsidR="005F203A" w:rsidRPr="00897FE6">
        <w:t xml:space="preserve">lkutuotannon </w:t>
      </w:r>
      <w:r w:rsidR="008B647C" w:rsidRPr="00897FE6">
        <w:t xml:space="preserve">edellytysten </w:t>
      </w:r>
      <w:r w:rsidR="005F203A" w:rsidRPr="00897FE6">
        <w:t>turvaaminen</w:t>
      </w:r>
      <w:r w:rsidRPr="00897FE6">
        <w:t xml:space="preserve">. </w:t>
      </w:r>
      <w:r w:rsidR="005044BD" w:rsidRPr="00897FE6">
        <w:t xml:space="preserve">Alkutuotannon </w:t>
      </w:r>
      <w:r w:rsidR="00A43F09" w:rsidRPr="00897FE6">
        <w:t xml:space="preserve">jatkuminen ja </w:t>
      </w:r>
      <w:r w:rsidR="005044BD" w:rsidRPr="00897FE6">
        <w:t>kasvu o</w:t>
      </w:r>
      <w:r w:rsidR="00A43F09" w:rsidRPr="00897FE6">
        <w:t>vat</w:t>
      </w:r>
      <w:r w:rsidR="005044BD" w:rsidRPr="00897FE6">
        <w:t xml:space="preserve"> tärke</w:t>
      </w:r>
      <w:r w:rsidR="00A43F09" w:rsidRPr="00897FE6">
        <w:t>itä</w:t>
      </w:r>
      <w:r w:rsidR="005044BD" w:rsidRPr="00897FE6">
        <w:t xml:space="preserve"> monelta kannalta</w:t>
      </w:r>
      <w:r w:rsidR="00A31E16" w:rsidRPr="00897FE6">
        <w:t>:</w:t>
      </w:r>
      <w:r w:rsidR="005044BD" w:rsidRPr="00897FE6">
        <w:t xml:space="preserve"> Kotimaisen kalan saatavuus tukee kalanjalostuksen ja kalakaupan kehittymistä</w:t>
      </w:r>
      <w:r w:rsidR="003B14A4" w:rsidRPr="00897FE6">
        <w:t xml:space="preserve"> ja</w:t>
      </w:r>
      <w:r w:rsidR="005044BD" w:rsidRPr="00897FE6">
        <w:t xml:space="preserve"> vastaa kuluttajien toiveisiin terveellisestä, ilmastoystävällisestä lähiruoasta</w:t>
      </w:r>
      <w:r w:rsidR="003B14A4" w:rsidRPr="00897FE6">
        <w:t>.</w:t>
      </w:r>
      <w:r w:rsidR="005044BD" w:rsidRPr="00897FE6">
        <w:t xml:space="preserve"> Kotimaisen villin ja kasvatetun kalan ilmasto- ja ympäristövaikutus on muuhun eläinproteiinin tuotantoon verrattuna selvästi pienempi. Se on myös usein vastuullisempaa kuin tuontikala, koska</w:t>
      </w:r>
      <w:r w:rsidR="004B41B5" w:rsidRPr="00897FE6">
        <w:t xml:space="preserve"> kaupallisen pyynnin kohteena olevat</w:t>
      </w:r>
      <w:r w:rsidR="005044BD" w:rsidRPr="00897FE6">
        <w:t xml:space="preserve"> kalakannat ovat Suomessa pääosin hyvässä kunnossa. Kotimaisella kalalla on myös merkitystä huoltovarmuuden ja ruoantuotannon omavaraisuuden kannalta</w:t>
      </w:r>
      <w:r w:rsidR="003B14A4" w:rsidRPr="00897FE6">
        <w:t>, ja sen saatavuuden turvaaminen</w:t>
      </w:r>
      <w:r w:rsidR="00F65D5C" w:rsidRPr="00897FE6">
        <w:t xml:space="preserve"> onkin tärkeää ajatellen kriisitilanteita, joissa ulkomaisen kalan toimitusketjut häiriintyvät. </w:t>
      </w:r>
    </w:p>
    <w:p w14:paraId="47A6C8CF" w14:textId="647287B6" w:rsidR="00746321" w:rsidRPr="00897FE6" w:rsidRDefault="00746321" w:rsidP="005044BD">
      <w:pPr>
        <w:pStyle w:val="Default"/>
      </w:pPr>
    </w:p>
    <w:p w14:paraId="18CD3B25" w14:textId="0B0E4279" w:rsidR="00746321" w:rsidRPr="00897FE6" w:rsidRDefault="003B14A4" w:rsidP="005044BD">
      <w:pPr>
        <w:pStyle w:val="Default"/>
      </w:pPr>
      <w:r w:rsidRPr="00897FE6">
        <w:t xml:space="preserve">Alkutuotannon haasteet ovat erilaisia toimialasta ja alueesta riippuen. </w:t>
      </w:r>
      <w:r w:rsidR="00E4751F" w:rsidRPr="00897FE6">
        <w:t>Vesiviljelytuotannon määrä on ohjelmakauden 2014−2020 aikana kääntynyt kohti kasvua pitkän tasaisen vaiheen jälkeen.</w:t>
      </w:r>
      <w:r w:rsidR="00165F86">
        <w:t xml:space="preserve"> Vuonna 2019 ruokakalaa kasvatettiin Suomessa 15,3 miljoonaa kiloa ja </w:t>
      </w:r>
      <w:r w:rsidR="00E708D9">
        <w:t>ruokakala</w:t>
      </w:r>
      <w:r w:rsidR="00165F86">
        <w:t>tuotannon arvo oli 69,8 miljoonaa euroa.</w:t>
      </w:r>
      <w:r w:rsidR="00E4751F" w:rsidRPr="00897FE6">
        <w:t xml:space="preserve"> </w:t>
      </w:r>
      <w:r w:rsidR="00E708D9" w:rsidRPr="00E708D9">
        <w:t>Erikokoisia kalanpoikasia, vastakuoriutuneet pois lukien, tuotettiin istutuksiin ja jatkokasvatukseen yhteensä noin 50 miljoonaa yksilöä.</w:t>
      </w:r>
      <w:r w:rsidR="008B2EA6">
        <w:t xml:space="preserve"> Poikastuotannon arvo vuonna 2019 oli 19,6 miljoonaa euroa. </w:t>
      </w:r>
      <w:r w:rsidR="00E4751F" w:rsidRPr="00897FE6">
        <w:t>Ympäristön hyvän tilan tavoitteista huolehtimisen vuoksi meri- ja sisävesien tuotantoa on voitu kasvattaa vain maltillisesti, ja panostukset ovat suuntautuneet kiertovesiviljelyyn</w:t>
      </w:r>
      <w:r w:rsidR="00A45FAE" w:rsidRPr="00897FE6">
        <w:t xml:space="preserve"> ja avomeriteknologiaan</w:t>
      </w:r>
      <w:r w:rsidR="00E4751F" w:rsidRPr="00897FE6">
        <w:t xml:space="preserve">. </w:t>
      </w:r>
      <w:r w:rsidR="00A45FAE" w:rsidRPr="00897FE6">
        <w:t xml:space="preserve">Kiertovesituotannon </w:t>
      </w:r>
      <w:r w:rsidR="00E4751F" w:rsidRPr="00897FE6">
        <w:t>haasteena on kuitenkin</w:t>
      </w:r>
      <w:r w:rsidR="00E60E80">
        <w:t xml:space="preserve"> toistaiseksi ollut</w:t>
      </w:r>
      <w:r w:rsidR="00E4751F" w:rsidRPr="00897FE6">
        <w:t xml:space="preserve"> taloudellisesti kannattavan </w:t>
      </w:r>
      <w:r w:rsidR="00F658AC" w:rsidRPr="00897FE6">
        <w:t>ruoka</w:t>
      </w:r>
      <w:r w:rsidR="00E4751F" w:rsidRPr="00897FE6">
        <w:t>kalatuotannon rakentaminen.</w:t>
      </w:r>
      <w:r w:rsidR="00A45FAE" w:rsidRPr="00897FE6">
        <w:t xml:space="preserve"> </w:t>
      </w:r>
      <w:r w:rsidR="00447E3E">
        <w:t xml:space="preserve">Vesiviljely työllisti vuonna 2017 noin 340 henkilöä. </w:t>
      </w:r>
    </w:p>
    <w:p w14:paraId="61D6EA3D" w14:textId="0CE50D1D" w:rsidR="00746321" w:rsidRPr="00897FE6" w:rsidRDefault="00746321" w:rsidP="005044BD">
      <w:pPr>
        <w:pStyle w:val="Default"/>
      </w:pPr>
    </w:p>
    <w:p w14:paraId="636B64FD" w14:textId="3D18CCBC" w:rsidR="00746321" w:rsidRPr="00897FE6" w:rsidRDefault="00746321" w:rsidP="00746321">
      <w:pPr>
        <w:pStyle w:val="Default"/>
      </w:pPr>
      <w:r w:rsidRPr="00897FE6">
        <w:t>Merialueen kalastuksen saalis</w:t>
      </w:r>
      <w:r w:rsidR="008128B6">
        <w:t xml:space="preserve"> oli vuonna 2019 volyymiltaan noin 135 miljoonaa kiloa ja arvoltaan noin 36 miljoonaa euroa. Saalis</w:t>
      </w:r>
      <w:r w:rsidRPr="00897FE6">
        <w:t xml:space="preserve"> koostuu pääosin silakasta ja kilohailista</w:t>
      </w:r>
      <w:r w:rsidR="00126295" w:rsidRPr="00897FE6">
        <w:t>,</w:t>
      </w:r>
      <w:r w:rsidRPr="00897FE6">
        <w:t xml:space="preserve"> ja trool</w:t>
      </w:r>
      <w:r w:rsidR="00F658AC" w:rsidRPr="00897FE6">
        <w:t>ikalastuksen</w:t>
      </w:r>
      <w:r w:rsidRPr="00897FE6">
        <w:t xml:space="preserve"> osuus</w:t>
      </w:r>
      <w:r w:rsidR="00BD1726" w:rsidRPr="00897FE6">
        <w:t xml:space="preserve"> kokonaissaaliista</w:t>
      </w:r>
      <w:r w:rsidRPr="00897FE6">
        <w:t xml:space="preserve"> on hyvin merkittävä. Troolikalastuksen tuotot ovat</w:t>
      </w:r>
      <w:r w:rsidR="00E4751F" w:rsidRPr="00897FE6">
        <w:t xml:space="preserve"> olleet hyvällä tasolla</w:t>
      </w:r>
      <w:r w:rsidR="007907AD" w:rsidRPr="00897FE6">
        <w:t>, mutta rannikkokalastuksen saaliit ovat laskeneet</w:t>
      </w:r>
      <w:r w:rsidR="008128B6">
        <w:t xml:space="preserve"> etenkin perinteisissä arvokaloissa. Kuoreen ja särkikalojen kalastus on lisääntynyt, mutta kalastajien niistä saama hinta on alhaisempi verrattuna esimerkiksi loheen, kuhaan ja siikaan. Rannikkokalastajien</w:t>
      </w:r>
      <w:r w:rsidR="00AA1966">
        <w:t xml:space="preserve"> määrä on jatkuvasti vähentynyt. </w:t>
      </w:r>
      <w:r w:rsidR="00E46F00">
        <w:t>Vuonna 2019</w:t>
      </w:r>
      <w:r w:rsidR="00AA1966">
        <w:t xml:space="preserve"> merialueella oli noin 400 päätoimista ja noin 1800 sivutoimista kalastajaa.</w:t>
      </w:r>
      <w:r w:rsidR="00E4751F" w:rsidRPr="00897FE6">
        <w:t xml:space="preserve"> </w:t>
      </w:r>
      <w:r w:rsidR="00551532" w:rsidRPr="00897FE6">
        <w:t>Keskeisimpiä haasteit</w:t>
      </w:r>
      <w:r w:rsidR="00345DFD" w:rsidRPr="00897FE6">
        <w:t xml:space="preserve">a pienimuotoisessa rannikkokalastuksessa ovat edelleen </w:t>
      </w:r>
      <w:r w:rsidR="007D0024" w:rsidRPr="00897FE6">
        <w:t xml:space="preserve">hylkeiden ja merimetsojen aiheuttamat ongelmat sekä </w:t>
      </w:r>
      <w:r w:rsidR="00345DFD" w:rsidRPr="00897FE6">
        <w:t>kalastajien</w:t>
      </w:r>
      <w:r w:rsidR="006D325F" w:rsidRPr="00897FE6">
        <w:t xml:space="preserve"> korkea keski-ikä ja päätoimisten kalastajien</w:t>
      </w:r>
      <w:r w:rsidR="00345DFD" w:rsidRPr="00897FE6">
        <w:t xml:space="preserve"> määrän lasku. Sisävesillä kalastuksen näkymät ovat olleet valoisammat kuin rannikolla. </w:t>
      </w:r>
      <w:r w:rsidR="008159D4" w:rsidRPr="00897FE6">
        <w:t>S</w:t>
      </w:r>
      <w:r w:rsidRPr="00897FE6">
        <w:t>isävesikalastuksen saaliit ovat 2010-luvun alusta olleet kasvussa</w:t>
      </w:r>
      <w:r w:rsidR="00345DFD" w:rsidRPr="00897FE6">
        <w:t xml:space="preserve"> ja myös saaliin arvo on noussut huomattavasti</w:t>
      </w:r>
      <w:r w:rsidRPr="00897FE6">
        <w:t xml:space="preserve">. </w:t>
      </w:r>
      <w:r w:rsidR="008128B6">
        <w:t xml:space="preserve">Vuonna 2019 sisävesien kaupallisen kalastuksen saalis oli noin 6,4 miljoonaa kiloa ja sen arvo oli noin 17 miljoonaa euroa. </w:t>
      </w:r>
      <w:r w:rsidR="00345DFD" w:rsidRPr="00897FE6">
        <w:t>K</w:t>
      </w:r>
      <w:r w:rsidRPr="00897FE6">
        <w:t>alastajien lukumäärä</w:t>
      </w:r>
      <w:r w:rsidR="00345DFD" w:rsidRPr="00897FE6">
        <w:t>kin</w:t>
      </w:r>
      <w:r w:rsidRPr="00897FE6">
        <w:t xml:space="preserve"> on kasvanut hitaasti</w:t>
      </w:r>
      <w:r w:rsidR="00345DFD" w:rsidRPr="00897FE6">
        <w:t>,</w:t>
      </w:r>
      <w:r w:rsidRPr="00897FE6">
        <w:t xml:space="preserve"> ja toimiala investoi kasvuun ja tulevaisuuteen. </w:t>
      </w:r>
      <w:r w:rsidR="00E46F00">
        <w:t xml:space="preserve">Vuonna 2019 sisävesillä oli noin 300 päätoimista ja noin 1300 sivutoimista kalastajaa. </w:t>
      </w:r>
    </w:p>
    <w:p w14:paraId="30934180" w14:textId="77777777" w:rsidR="005044BD" w:rsidRPr="00897FE6" w:rsidRDefault="005044BD" w:rsidP="0076539F">
      <w:pPr>
        <w:pStyle w:val="Default"/>
      </w:pPr>
    </w:p>
    <w:p w14:paraId="017E30CB" w14:textId="25F6A877" w:rsidR="00EA3648" w:rsidRPr="00897FE6" w:rsidRDefault="0081262E" w:rsidP="0076539F">
      <w:pPr>
        <w:pStyle w:val="Default"/>
      </w:pPr>
      <w:r w:rsidRPr="00897FE6">
        <w:lastRenderedPageBreak/>
        <w:t>Alkutuotannon k</w:t>
      </w:r>
      <w:r w:rsidR="00E57AC7" w:rsidRPr="00897FE6">
        <w:t>eskeisiä ratkaistavia kysymyksiä ovat hylkeiden ja merimetsojen aiheuttamien vahinkojen vähentäminen</w:t>
      </w:r>
      <w:r w:rsidR="004F0381" w:rsidRPr="00897FE6">
        <w:t xml:space="preserve"> kalastuksessa ja vesiviljelyssä</w:t>
      </w:r>
      <w:r w:rsidR="00E57AC7" w:rsidRPr="00897FE6">
        <w:t xml:space="preserve">, </w:t>
      </w:r>
      <w:r w:rsidR="00F47362">
        <w:t xml:space="preserve">paikallisten, yksityisille vesialueille kohdistuvien </w:t>
      </w:r>
      <w:r w:rsidR="00E57AC7" w:rsidRPr="00897FE6">
        <w:t>kalastuslu</w:t>
      </w:r>
      <w:r w:rsidR="008C5A9B" w:rsidRPr="00897FE6">
        <w:t>pien saatavuuden parantaminen,</w:t>
      </w:r>
      <w:r w:rsidR="00E57AC7" w:rsidRPr="00897FE6">
        <w:t xml:space="preserve"> uusien kalastajien alalle tulon helpott</w:t>
      </w:r>
      <w:r w:rsidR="008C5A9B" w:rsidRPr="00897FE6">
        <w:t>a</w:t>
      </w:r>
      <w:r w:rsidR="00E57AC7" w:rsidRPr="00897FE6">
        <w:t>minen</w:t>
      </w:r>
      <w:r w:rsidR="008C5A9B" w:rsidRPr="00897FE6">
        <w:t xml:space="preserve"> sekä pienimuotoisen toiminnan kannattavuuden parantaminen</w:t>
      </w:r>
      <w:r w:rsidR="00B64003" w:rsidRPr="00897FE6">
        <w:t xml:space="preserve"> ja jatkuvuuden turvaaminen</w:t>
      </w:r>
      <w:r w:rsidR="00E57AC7" w:rsidRPr="00897FE6">
        <w:t xml:space="preserve">. </w:t>
      </w:r>
      <w:r w:rsidR="004F0381" w:rsidRPr="00897FE6">
        <w:t xml:space="preserve">Vesiviljelyssä keskeinen haaste on tuotannon kasvattaminen vesien hyvää tilaa vaarantamatta. Lisäksi kalastuksessa ja vesiviljelyssä tarvitaan toimia ilmastonmuutokseen sopeutumiseksi. </w:t>
      </w:r>
    </w:p>
    <w:p w14:paraId="0530D725" w14:textId="77777777" w:rsidR="00EA3648" w:rsidRPr="00897FE6" w:rsidRDefault="00EA3648" w:rsidP="0076539F">
      <w:pPr>
        <w:pStyle w:val="Default"/>
      </w:pPr>
    </w:p>
    <w:p w14:paraId="22441D36" w14:textId="544AE564" w:rsidR="00F326D3" w:rsidRPr="00897FE6" w:rsidRDefault="00E57AC7" w:rsidP="0076539F">
      <w:pPr>
        <w:pStyle w:val="Default"/>
      </w:pPr>
      <w:r w:rsidRPr="00897FE6">
        <w:t>Hylkeiden ja merimetsojen aiheuttamiin ongelmiin etsitään ratkaisuja tutkimuksen ja innovaatiotoiminnan avulla</w:t>
      </w:r>
      <w:r w:rsidR="008B647C" w:rsidRPr="00897FE6">
        <w:t xml:space="preserve">. Uusia ratkaisuja kehitetään erityisesti innovaatio-ohjelmissa tutkijoiden ja kalastajien yhteistyönä. </w:t>
      </w:r>
      <w:r w:rsidR="0081262E" w:rsidRPr="00897FE6">
        <w:t>K</w:t>
      </w:r>
      <w:r w:rsidR="008B647C" w:rsidRPr="00897FE6">
        <w:t xml:space="preserve">alastajien </w:t>
      </w:r>
      <w:r w:rsidRPr="00897FE6">
        <w:t>investointeja vahinkojen ehkäisyyn</w:t>
      </w:r>
      <w:r w:rsidR="0081262E" w:rsidRPr="00897FE6">
        <w:t xml:space="preserve"> voidaan tukea korotetulla investointituella</w:t>
      </w:r>
      <w:r w:rsidRPr="00897FE6">
        <w:t xml:space="preserve">. </w:t>
      </w:r>
      <w:r w:rsidR="008B647C" w:rsidRPr="00897FE6">
        <w:t xml:space="preserve">Kalastuksessa </w:t>
      </w:r>
      <w:r w:rsidR="00F326D3" w:rsidRPr="00897FE6">
        <w:t>jatketaan</w:t>
      </w:r>
      <w:r w:rsidR="008B647C" w:rsidRPr="00897FE6">
        <w:t xml:space="preserve"> myös</w:t>
      </w:r>
      <w:r w:rsidR="00F326D3" w:rsidRPr="00897FE6">
        <w:t xml:space="preserve"> hylkeiden aiheuttamien vahinkojen kompensoimista. </w:t>
      </w:r>
      <w:r w:rsidR="0081262E" w:rsidRPr="00897FE6">
        <w:t>Myös v</w:t>
      </w:r>
      <w:r w:rsidR="008159D4" w:rsidRPr="00897FE6">
        <w:t xml:space="preserve">esiviljelyssä tuetaan vahinkojen ehkäisemiseen liittyviä investointeja ja kehitystoimia. </w:t>
      </w:r>
      <w:r w:rsidR="0081262E" w:rsidRPr="00897FE6">
        <w:t>V</w:t>
      </w:r>
      <w:r w:rsidR="008B647C" w:rsidRPr="00897FE6">
        <w:t xml:space="preserve">uoropuhelun jatkamista tarvitaan. </w:t>
      </w:r>
      <w:r w:rsidR="002A6991" w:rsidRPr="00897FE6">
        <w:t>Tavoitteena on kalastuksen</w:t>
      </w:r>
      <w:r w:rsidR="00F326D3" w:rsidRPr="00897FE6">
        <w:t xml:space="preserve"> ja vesiviljelyn</w:t>
      </w:r>
      <w:r w:rsidR="002A6991" w:rsidRPr="00897FE6">
        <w:t xml:space="preserve"> toimiva rinnakkaiselo hylkeiden ja</w:t>
      </w:r>
      <w:r w:rsidR="00F85150" w:rsidRPr="00897FE6">
        <w:t xml:space="preserve"> muiden vahinkoja aiheuttavien eläinten </w:t>
      </w:r>
      <w:r w:rsidR="002A6991" w:rsidRPr="00897FE6">
        <w:t>kanssa.</w:t>
      </w:r>
      <w:r w:rsidR="008B647C" w:rsidRPr="00897FE6">
        <w:t xml:space="preserve"> </w:t>
      </w:r>
    </w:p>
    <w:p w14:paraId="06218DA7" w14:textId="77777777" w:rsidR="004B41B5" w:rsidRPr="00897FE6" w:rsidRDefault="004B41B5" w:rsidP="0076539F">
      <w:pPr>
        <w:pStyle w:val="Default"/>
      </w:pPr>
    </w:p>
    <w:p w14:paraId="2F8E8FC3" w14:textId="0C5E79F7" w:rsidR="00EA3648" w:rsidRPr="00897FE6" w:rsidRDefault="00B64003" w:rsidP="0076539F">
      <w:pPr>
        <w:pStyle w:val="Default"/>
      </w:pPr>
      <w:r>
        <w:t>Uusien kalastajien tuloa alalle helpotetaan aloitustukijärjestelmällä</w:t>
      </w:r>
      <w:r w:rsidR="000B6A9D">
        <w:t xml:space="preserve">. Osana aloitustukijärjestelmää </w:t>
      </w:r>
      <w:r w:rsidR="00C621B8">
        <w:t xml:space="preserve">selvitetään mahdollisuutta ottaa </w:t>
      </w:r>
      <w:r w:rsidR="000B6A9D">
        <w:t>käyttöön rahoitusväline, jonka avulla voidaan helpottaa</w:t>
      </w:r>
      <w:r w:rsidR="00F85150">
        <w:t xml:space="preserve"> yleisesti </w:t>
      </w:r>
      <w:r w:rsidR="673B3533">
        <w:t>kalatalouden</w:t>
      </w:r>
      <w:r w:rsidR="000B6A9D">
        <w:t xml:space="preserve"> mikro</w:t>
      </w:r>
      <w:r w:rsidR="000A4533">
        <w:t>- ja pk-</w:t>
      </w:r>
      <w:r w:rsidR="000B6A9D">
        <w:t>yritysten lainansaantia</w:t>
      </w:r>
      <w:r>
        <w:t xml:space="preserve">. </w:t>
      </w:r>
    </w:p>
    <w:p w14:paraId="7DEAA968" w14:textId="77777777" w:rsidR="00EA3648" w:rsidRPr="00897FE6" w:rsidRDefault="00EA3648" w:rsidP="0076539F">
      <w:pPr>
        <w:pStyle w:val="Default"/>
      </w:pPr>
    </w:p>
    <w:p w14:paraId="4ED0C067" w14:textId="1EBE905B" w:rsidR="00C00435" w:rsidRDefault="005C6FC9" w:rsidP="0076539F">
      <w:pPr>
        <w:pStyle w:val="Default"/>
      </w:pPr>
      <w:r w:rsidRPr="00897FE6">
        <w:t>Kalastust</w:t>
      </w:r>
      <w:r w:rsidR="00B64003" w:rsidRPr="00897FE6">
        <w:t xml:space="preserve">oiminnan kannattavuutta ja jatkuvuutta tuetaan rahoittamalla kehittämis- ja investointihankkeita, joissa etsitään tai otetaan käyttöön ratkaisuja toiminnan kehittämiseksi. Strategisesti tärkeille hankkeille voidaan myöntää korotettua tukea. </w:t>
      </w:r>
      <w:r w:rsidR="00F85150" w:rsidRPr="00897FE6">
        <w:t>Tällaisia kokonaisuuksia voivat olla esimerkiksi hylkeiden aiheuttamien vahinkojen ehkäiseminen sekä vajaasti hyödynnettyjen kalalajien elintarvikekäytön lisääminen</w:t>
      </w:r>
      <w:r w:rsidR="00C621B8">
        <w:t xml:space="preserve"> kestävällä tavalla</w:t>
      </w:r>
      <w:r w:rsidR="00F85150" w:rsidRPr="00897FE6">
        <w:t xml:space="preserve">. </w:t>
      </w:r>
      <w:r w:rsidR="00B64003" w:rsidRPr="00897FE6">
        <w:t>Myös keskeisen infrastruktuurin, kuten satamien, ylläpito ja kehittäminen on tärkeää.</w:t>
      </w:r>
      <w:r w:rsidR="00594156">
        <w:t xml:space="preserve"> </w:t>
      </w:r>
      <w:r w:rsidR="005806A9">
        <w:t>Monissa Euroopan maissa t</w:t>
      </w:r>
      <w:r w:rsidR="00594156">
        <w:t>uottaja</w:t>
      </w:r>
      <w:r w:rsidR="00467DD0">
        <w:t>organisaatioiden</w:t>
      </w:r>
      <w:r w:rsidR="00594156">
        <w:t xml:space="preserve"> perustaminen kalastukseen ja vesiviljelyyn </w:t>
      </w:r>
      <w:r w:rsidR="005806A9">
        <w:t>on vahvistanut</w:t>
      </w:r>
      <w:r w:rsidR="00594156">
        <w:t xml:space="preserve"> toimialan kannattavuutta ja </w:t>
      </w:r>
      <w:r w:rsidR="00640525">
        <w:t xml:space="preserve">parantanut </w:t>
      </w:r>
      <w:r w:rsidR="00594156">
        <w:t>alkutuotannon sopeutumiskykyä vaihteleviin markkinatilanteisiin.</w:t>
      </w:r>
      <w:r w:rsidR="00B64003" w:rsidRPr="00897FE6">
        <w:t xml:space="preserve"> </w:t>
      </w:r>
      <w:r w:rsidR="00C8135B" w:rsidRPr="00897FE6">
        <w:t xml:space="preserve">Toimialan kehittyminen ja sen haasteiden ratkaiseminen lisää niin alalla toimivien kuin ulkopuolistenkin uskoa toiminnan kannattavuuteen ja jatkuvuuteen ja mahdollistaa siten investoinnit ja toiminnan kehittämisen. </w:t>
      </w:r>
      <w:r w:rsidR="00B64003" w:rsidRPr="00897FE6">
        <w:t xml:space="preserve">Toimialan kehittyminen </w:t>
      </w:r>
      <w:r w:rsidR="004B41B5" w:rsidRPr="00897FE6">
        <w:t xml:space="preserve">ja kannattavuuden </w:t>
      </w:r>
      <w:r w:rsidR="00A436C1" w:rsidRPr="00897FE6">
        <w:t>parantuminen</w:t>
      </w:r>
      <w:r w:rsidR="004B41B5" w:rsidRPr="00897FE6">
        <w:t xml:space="preserve"> </w:t>
      </w:r>
      <w:r w:rsidR="00B64003" w:rsidRPr="00897FE6">
        <w:t>lisää</w:t>
      </w:r>
      <w:r w:rsidRPr="00897FE6">
        <w:t>vät</w:t>
      </w:r>
      <w:r w:rsidR="00B64003" w:rsidRPr="00897FE6">
        <w:t xml:space="preserve"> myös sen houkuttelevuutta ja </w:t>
      </w:r>
      <w:r w:rsidR="004B41B5" w:rsidRPr="00897FE6">
        <w:t xml:space="preserve">uusien kalastajien </w:t>
      </w:r>
      <w:r w:rsidR="00B64003" w:rsidRPr="00897FE6">
        <w:t>rekrytoitum</w:t>
      </w:r>
      <w:r w:rsidR="0015196D" w:rsidRPr="00897FE6">
        <w:t>i</w:t>
      </w:r>
      <w:r w:rsidR="00B64003" w:rsidRPr="00897FE6">
        <w:t>sta alalle.</w:t>
      </w:r>
    </w:p>
    <w:p w14:paraId="4A8A5CC2" w14:textId="39154AC1" w:rsidR="00651995" w:rsidRDefault="00651995" w:rsidP="0076539F">
      <w:pPr>
        <w:pStyle w:val="Default"/>
      </w:pPr>
    </w:p>
    <w:p w14:paraId="00E1A483" w14:textId="12008407" w:rsidR="00651995" w:rsidRPr="00897FE6" w:rsidRDefault="00651995" w:rsidP="0076539F">
      <w:pPr>
        <w:pStyle w:val="Default"/>
      </w:pPr>
      <w:r>
        <w:t>Kalastuksessa tavoitteena on, että toiminnan kannattavuuden parantumisen, uusien kalastajien alalle tulon helpottumisen sekä hylkeiden aiheuttamien haittojen vähentämisen avulla ohjelmakauden lopussa kalastajien määrä olisi sisävesillä selvässä kasvussa</w:t>
      </w:r>
      <w:r w:rsidR="006D4CBB">
        <w:t xml:space="preserve"> ja</w:t>
      </w:r>
      <w:r>
        <w:t xml:space="preserve"> </w:t>
      </w:r>
      <w:r w:rsidR="006D4CBB">
        <w:t>r</w:t>
      </w:r>
      <w:r>
        <w:t>annikolla kalastajien määrän vähentyminen</w:t>
      </w:r>
      <w:r w:rsidR="006D4CBB">
        <w:t xml:space="preserve"> olisi pysähtynyt</w:t>
      </w:r>
      <w:r>
        <w:t xml:space="preserve">. </w:t>
      </w:r>
    </w:p>
    <w:p w14:paraId="110F3E4B" w14:textId="77777777" w:rsidR="00213268" w:rsidRPr="00897FE6" w:rsidRDefault="00213268" w:rsidP="0076539F">
      <w:pPr>
        <w:pStyle w:val="Default"/>
      </w:pPr>
    </w:p>
    <w:p w14:paraId="65715207" w14:textId="65FE607C" w:rsidR="000848E9" w:rsidRPr="00897FE6" w:rsidRDefault="000848E9" w:rsidP="0076539F">
      <w:pPr>
        <w:pStyle w:val="Default"/>
      </w:pPr>
      <w:r>
        <w:t>Vesiviljelyssä keskeistä on kasvun mahdollistaminen</w:t>
      </w:r>
      <w:r w:rsidR="00461213">
        <w:t xml:space="preserve"> niin, ettei vesien</w:t>
      </w:r>
      <w:r w:rsidR="00C621B8">
        <w:t xml:space="preserve"> ja meren</w:t>
      </w:r>
      <w:r w:rsidR="00461213">
        <w:t xml:space="preserve"> hyvä tila vaarannu</w:t>
      </w:r>
      <w:r w:rsidR="005C6FC9">
        <w:t xml:space="preserve">.  </w:t>
      </w:r>
      <w:r w:rsidR="00461213">
        <w:t>K</w:t>
      </w:r>
      <w:r w:rsidR="005C6FC9">
        <w:t>eskeisessä roolissa ovat</w:t>
      </w:r>
      <w:r w:rsidR="001E75DE">
        <w:t xml:space="preserve"> </w:t>
      </w:r>
      <w:r>
        <w:t>luvituksen</w:t>
      </w:r>
      <w:r w:rsidR="001E75DE">
        <w:t xml:space="preserve">, </w:t>
      </w:r>
      <w:r>
        <w:t>sijainninohjauksen</w:t>
      </w:r>
      <w:r w:rsidR="001E75DE">
        <w:t>, kiertotalousratkaisujen</w:t>
      </w:r>
      <w:r>
        <w:t xml:space="preserve"> </w:t>
      </w:r>
      <w:r w:rsidR="001E75DE">
        <w:t xml:space="preserve">ja uuden teknologian </w:t>
      </w:r>
      <w:r>
        <w:t xml:space="preserve">kehittäminen. Luvituksen </w:t>
      </w:r>
      <w:r w:rsidR="003C5FB4">
        <w:t xml:space="preserve">tulisi </w:t>
      </w:r>
      <w:r>
        <w:t xml:space="preserve">kehittyä ennakoitavampaan suuntaan, </w:t>
      </w:r>
      <w:r w:rsidR="00461213">
        <w:t>ja siinä</w:t>
      </w:r>
      <w:r w:rsidR="005C6FC9">
        <w:t xml:space="preserve"> apuna voivat olla</w:t>
      </w:r>
      <w:r>
        <w:t xml:space="preserve"> </w:t>
      </w:r>
      <w:r w:rsidR="00644EF5">
        <w:t>lupaviranomaisten</w:t>
      </w:r>
      <w:r w:rsidR="001E75DE">
        <w:t xml:space="preserve"> ja tutkimuksen</w:t>
      </w:r>
      <w:r w:rsidR="00644EF5">
        <w:t xml:space="preserve"> </w:t>
      </w:r>
      <w:r w:rsidR="005C6FC9">
        <w:t xml:space="preserve">yhteistyönä </w:t>
      </w:r>
      <w:r w:rsidR="00644EF5">
        <w:t>kehitetyt</w:t>
      </w:r>
      <w:r w:rsidR="00C621B8">
        <w:t xml:space="preserve"> </w:t>
      </w:r>
      <w:r w:rsidR="00644EF5">
        <w:t xml:space="preserve">arviointimenettelyt ja </w:t>
      </w:r>
      <w:r w:rsidR="00BD1726">
        <w:t>ympäristövaikutusten arviointi</w:t>
      </w:r>
      <w:r w:rsidR="00644EF5">
        <w:t>mallit. Lisäksi sijainninohjausta täytyy edelleen kehittää</w:t>
      </w:r>
      <w:r w:rsidR="005C6FC9">
        <w:t>, jotta se</w:t>
      </w:r>
      <w:r w:rsidR="004F0381">
        <w:t>n rooli lupaharkinnassa olisi aiempaa selkeämpi ja jotta se ohjaisi vesiviljelytuotantoa sellaisille alueille, joilla tuotan</w:t>
      </w:r>
      <w:r w:rsidR="008B647C">
        <w:t xml:space="preserve">to voi kasvaa </w:t>
      </w:r>
      <w:r w:rsidR="00461213">
        <w:t>ympäristö</w:t>
      </w:r>
      <w:r w:rsidR="007D0024">
        <w:t>tavoitteiden mukaisesti</w:t>
      </w:r>
      <w:r w:rsidR="004F0381">
        <w:t>. Myös k</w:t>
      </w:r>
      <w:r w:rsidR="001E75DE">
        <w:t>iertotalou</w:t>
      </w:r>
      <w:r w:rsidR="001547A6">
        <w:t>della</w:t>
      </w:r>
      <w:r w:rsidR="001E75DE">
        <w:t xml:space="preserve"> ja päästöperustei</w:t>
      </w:r>
      <w:r w:rsidR="001547A6">
        <w:t>st</w:t>
      </w:r>
      <w:r w:rsidR="001E75DE">
        <w:t>en lup</w:t>
      </w:r>
      <w:r w:rsidR="001547A6">
        <w:t>ien kehittämisellä tuetaan vesiviljelytuotannon kestävää kasvua</w:t>
      </w:r>
      <w:r w:rsidR="004F0381">
        <w:t>:</w:t>
      </w:r>
      <w:r w:rsidR="001547A6">
        <w:t xml:space="preserve"> </w:t>
      </w:r>
      <w:r w:rsidR="3906B301">
        <w:t>kiertotalous</w:t>
      </w:r>
      <w:r w:rsidR="4FDE5975">
        <w:t xml:space="preserve">periaatteeseen perustuvan </w:t>
      </w:r>
      <w:r w:rsidR="001E7ADE">
        <w:t>i</w:t>
      </w:r>
      <w:r w:rsidR="4FDE5975">
        <w:t xml:space="preserve">tämerirehun </w:t>
      </w:r>
      <w:r w:rsidR="00F561E9">
        <w:t xml:space="preserve"> </w:t>
      </w:r>
      <w:r w:rsidR="001547A6">
        <w:t xml:space="preserve">määritteleminen ja käytön lisääminen auttavat vesiviljelyn </w:t>
      </w:r>
      <w:r w:rsidR="00F85150">
        <w:t>ympäristövaikutusten pienentämisessä</w:t>
      </w:r>
      <w:r w:rsidR="001547A6">
        <w:t xml:space="preserve">, ja päästöperusteinen luvitus </w:t>
      </w:r>
      <w:r w:rsidR="006D4CBB">
        <w:t xml:space="preserve">voisi </w:t>
      </w:r>
      <w:r w:rsidR="001547A6">
        <w:t>kannustaa kestävien, vesien ja meren hyvää tilaa edistävien ratkaisujen kehittämiseen</w:t>
      </w:r>
      <w:r w:rsidR="00F85150">
        <w:t xml:space="preserve"> ja käyttöönottoon</w:t>
      </w:r>
      <w:r w:rsidR="001547A6">
        <w:t>.</w:t>
      </w:r>
      <w:r w:rsidR="001E75DE">
        <w:t xml:space="preserve"> </w:t>
      </w:r>
      <w:r w:rsidR="00644EF5">
        <w:t>Vesiviljelyn kasvu</w:t>
      </w:r>
      <w:r w:rsidR="001E75DE">
        <w:t xml:space="preserve"> laajemmassa mittakaavassa tapahtunee </w:t>
      </w:r>
      <w:r w:rsidR="00644EF5">
        <w:t xml:space="preserve">etenkin </w:t>
      </w:r>
      <w:r w:rsidR="001E75DE">
        <w:t xml:space="preserve">korkean teknologian </w:t>
      </w:r>
      <w:r w:rsidR="00644EF5">
        <w:lastRenderedPageBreak/>
        <w:t>kiertovesilaitoksi</w:t>
      </w:r>
      <w:r w:rsidR="001E75DE">
        <w:t>ssa</w:t>
      </w:r>
      <w:r w:rsidR="00644EF5">
        <w:t xml:space="preserve"> ja </w:t>
      </w:r>
      <w:r w:rsidR="001E75DE">
        <w:t>ravinteiden kierrätykseen perustuva</w:t>
      </w:r>
      <w:r w:rsidR="001547A6">
        <w:t>ssa</w:t>
      </w:r>
      <w:r w:rsidR="001E75DE">
        <w:t xml:space="preserve"> </w:t>
      </w:r>
      <w:r w:rsidR="002F1F87">
        <w:t xml:space="preserve">ulkosaaristo- ja </w:t>
      </w:r>
      <w:r w:rsidR="001547A6">
        <w:t>avomeri</w:t>
      </w:r>
      <w:r w:rsidR="001E75DE">
        <w:t>tuotan</w:t>
      </w:r>
      <w:r w:rsidR="001547A6">
        <w:t>nossa</w:t>
      </w:r>
      <w:r w:rsidR="00644EF5">
        <w:t>,</w:t>
      </w:r>
      <w:r w:rsidR="00F561E9">
        <w:t xml:space="preserve"> edellyttäen, etteivät ympäristötavoitteet vaarannu</w:t>
      </w:r>
      <w:r w:rsidR="00644EF5">
        <w:t>.</w:t>
      </w:r>
      <w:r w:rsidR="00DE1CEE">
        <w:t xml:space="preserve"> </w:t>
      </w:r>
      <w:r w:rsidR="00651995">
        <w:t xml:space="preserve">Vesiviljelyssä tavoitteena onkin tuotannon määrän kaksinkertaistaminen </w:t>
      </w:r>
      <w:r w:rsidR="006D4CBB">
        <w:t>vuoteen 20</w:t>
      </w:r>
      <w:r w:rsidR="00D379D0">
        <w:t>30</w:t>
      </w:r>
      <w:r w:rsidR="006D4CBB">
        <w:t xml:space="preserve"> mennessä </w:t>
      </w:r>
      <w:r w:rsidR="00651995">
        <w:t xml:space="preserve">ympäristön hyvä tila huomioiden. </w:t>
      </w:r>
    </w:p>
    <w:p w14:paraId="6CBD2C5A" w14:textId="305B6A83" w:rsidR="00936B4E" w:rsidRPr="00897FE6" w:rsidRDefault="00936B4E" w:rsidP="0076539F">
      <w:pPr>
        <w:pStyle w:val="Default"/>
      </w:pPr>
    </w:p>
    <w:p w14:paraId="1E307850" w14:textId="21EEDF1B" w:rsidR="00A436C1" w:rsidRPr="00897FE6" w:rsidRDefault="00936B4E" w:rsidP="001F2FCE">
      <w:pPr>
        <w:rPr>
          <w:rFonts w:ascii="Times New Roman" w:hAnsi="Times New Roman" w:cs="Times New Roman"/>
          <w:sz w:val="24"/>
          <w:szCs w:val="24"/>
        </w:rPr>
      </w:pPr>
      <w:r w:rsidRPr="00897FE6">
        <w:rPr>
          <w:rFonts w:ascii="Times New Roman" w:hAnsi="Times New Roman" w:cs="Times New Roman"/>
          <w:sz w:val="24"/>
          <w:szCs w:val="24"/>
        </w:rPr>
        <w:t>Ilmastonmuutos vaatii toisaalta kalastus- ja vesiviljelytoiminnan sopeutumista muuttuvaan ympäristöön ja toisaalta toimialan</w:t>
      </w:r>
      <w:r w:rsidR="004F0381" w:rsidRPr="00897FE6">
        <w:rPr>
          <w:rFonts w:ascii="Times New Roman" w:hAnsi="Times New Roman" w:cs="Times New Roman"/>
          <w:sz w:val="24"/>
          <w:szCs w:val="24"/>
        </w:rPr>
        <w:t xml:space="preserve"> omien</w:t>
      </w:r>
      <w:r w:rsidRPr="00897FE6">
        <w:rPr>
          <w:rFonts w:ascii="Times New Roman" w:hAnsi="Times New Roman" w:cs="Times New Roman"/>
          <w:sz w:val="24"/>
          <w:szCs w:val="24"/>
        </w:rPr>
        <w:t xml:space="preserve"> ilmastovaikutusten vähentämistä</w:t>
      </w:r>
      <w:r w:rsidR="002A571D">
        <w:rPr>
          <w:rFonts w:ascii="Times New Roman" w:hAnsi="Times New Roman" w:cs="Times New Roman"/>
          <w:sz w:val="24"/>
          <w:szCs w:val="24"/>
        </w:rPr>
        <w:t xml:space="preserve"> EU:n ilmastotavoitteiden mukaisesti</w:t>
      </w:r>
      <w:r w:rsidR="004D71D8" w:rsidRPr="00897FE6">
        <w:rPr>
          <w:rFonts w:ascii="Times New Roman" w:hAnsi="Times New Roman" w:cs="Times New Roman"/>
          <w:sz w:val="24"/>
          <w:szCs w:val="24"/>
        </w:rPr>
        <w:t xml:space="preserve">. Esimerkiksi kalastuksen turvallisuutta täytyy parantaa </w:t>
      </w:r>
      <w:r w:rsidR="0081262E" w:rsidRPr="00897FE6">
        <w:rPr>
          <w:rFonts w:ascii="Times New Roman" w:hAnsi="Times New Roman" w:cs="Times New Roman"/>
          <w:sz w:val="24"/>
          <w:szCs w:val="24"/>
        </w:rPr>
        <w:t xml:space="preserve">sään ääri-ilmiöiden </w:t>
      </w:r>
      <w:r w:rsidR="004D71D8" w:rsidRPr="00897FE6">
        <w:rPr>
          <w:rFonts w:ascii="Times New Roman" w:hAnsi="Times New Roman" w:cs="Times New Roman"/>
          <w:sz w:val="24"/>
          <w:szCs w:val="24"/>
        </w:rPr>
        <w:t xml:space="preserve">yleistyessä. </w:t>
      </w:r>
      <w:r w:rsidR="0042292E" w:rsidRPr="00897FE6">
        <w:rPr>
          <w:rFonts w:ascii="Times New Roman" w:hAnsi="Times New Roman" w:cs="Times New Roman"/>
          <w:sz w:val="24"/>
          <w:szCs w:val="24"/>
        </w:rPr>
        <w:t>Myös v</w:t>
      </w:r>
      <w:r w:rsidR="004D71D8" w:rsidRPr="00897FE6">
        <w:rPr>
          <w:rFonts w:ascii="Times New Roman" w:hAnsi="Times New Roman" w:cs="Times New Roman"/>
          <w:sz w:val="24"/>
          <w:szCs w:val="24"/>
        </w:rPr>
        <w:t xml:space="preserve">esiviljelyssä </w:t>
      </w:r>
      <w:r w:rsidR="0042292E" w:rsidRPr="00897FE6">
        <w:rPr>
          <w:rFonts w:ascii="Times New Roman" w:hAnsi="Times New Roman" w:cs="Times New Roman"/>
          <w:sz w:val="24"/>
          <w:szCs w:val="24"/>
        </w:rPr>
        <w:t xml:space="preserve">on </w:t>
      </w:r>
      <w:r w:rsidR="004D71D8" w:rsidRPr="00897FE6">
        <w:rPr>
          <w:rFonts w:ascii="Times New Roman" w:hAnsi="Times New Roman" w:cs="Times New Roman"/>
          <w:sz w:val="24"/>
          <w:szCs w:val="24"/>
        </w:rPr>
        <w:t xml:space="preserve">tärkeää löytää ratkaisuja myrskyiltä suojautumiseen ja turvallisuuteen. Lisäksi rannikolta kaukana tapahtuva tuotanto edellyttää digitalisaation kehittämistä, jotta etäällä ja mahdollisesti pinnan alla toimivia laitoksia voidaan etäoperoida ja toimintaa automatisoida. Kiertovesikasvatus mahdollistaa tuotanto-olosuhteiden hallinnan suojatuissa tuotantotiloissa. Tärkeää on myös kehittää viljeltäviä kalakantoja siten, että ne sopeutuvat uusiin tuotantomuotoihin sekä sietämään paremmin mahdollisesti nousevia lämpötiloja. </w:t>
      </w:r>
      <w:r w:rsidR="008E3CE3" w:rsidRPr="00897FE6">
        <w:rPr>
          <w:rFonts w:ascii="Times New Roman" w:hAnsi="Times New Roman" w:cs="Times New Roman"/>
          <w:sz w:val="24"/>
          <w:szCs w:val="24"/>
        </w:rPr>
        <w:t xml:space="preserve">Kalatalousalalla on </w:t>
      </w:r>
      <w:r w:rsidR="004F0381" w:rsidRPr="00897FE6">
        <w:rPr>
          <w:rFonts w:ascii="Times New Roman" w:hAnsi="Times New Roman" w:cs="Times New Roman"/>
          <w:sz w:val="24"/>
          <w:szCs w:val="24"/>
        </w:rPr>
        <w:t xml:space="preserve">myös </w:t>
      </w:r>
      <w:r w:rsidR="008E3CE3" w:rsidRPr="00897FE6">
        <w:rPr>
          <w:rFonts w:ascii="Times New Roman" w:hAnsi="Times New Roman" w:cs="Times New Roman"/>
          <w:sz w:val="24"/>
          <w:szCs w:val="24"/>
        </w:rPr>
        <w:t xml:space="preserve">mahdollisuus osaltaan </w:t>
      </w:r>
      <w:r w:rsidR="00A130AF" w:rsidRPr="00897FE6">
        <w:rPr>
          <w:rFonts w:ascii="Times New Roman" w:hAnsi="Times New Roman" w:cs="Times New Roman"/>
          <w:sz w:val="24"/>
          <w:szCs w:val="24"/>
        </w:rPr>
        <w:t xml:space="preserve">hidastaa </w:t>
      </w:r>
      <w:r w:rsidR="008E3CE3" w:rsidRPr="00897FE6">
        <w:rPr>
          <w:rFonts w:ascii="Times New Roman" w:hAnsi="Times New Roman" w:cs="Times New Roman"/>
          <w:sz w:val="24"/>
          <w:szCs w:val="24"/>
        </w:rPr>
        <w:t>ilmastonmuutosta paitsi muuttamalla toimintaansa energiatehokkaammaksi</w:t>
      </w:r>
      <w:r w:rsidR="005961BD" w:rsidRPr="00897FE6">
        <w:rPr>
          <w:rFonts w:ascii="Times New Roman" w:hAnsi="Times New Roman" w:cs="Times New Roman"/>
          <w:sz w:val="24"/>
          <w:szCs w:val="24"/>
        </w:rPr>
        <w:t>, myös edistämällä kalan kulutuksen kasvua</w:t>
      </w:r>
      <w:r w:rsidR="006D325F" w:rsidRPr="00897FE6">
        <w:rPr>
          <w:rFonts w:ascii="Times New Roman" w:hAnsi="Times New Roman" w:cs="Times New Roman"/>
          <w:sz w:val="24"/>
          <w:szCs w:val="24"/>
        </w:rPr>
        <w:t>, koska se on ilmaston kannalta kestävä</w:t>
      </w:r>
      <w:r w:rsidR="005D5E10">
        <w:rPr>
          <w:rFonts w:ascii="Times New Roman" w:hAnsi="Times New Roman" w:cs="Times New Roman"/>
          <w:sz w:val="24"/>
          <w:szCs w:val="24"/>
        </w:rPr>
        <w:t>mpi</w:t>
      </w:r>
      <w:r w:rsidR="006D325F" w:rsidRPr="00897FE6">
        <w:rPr>
          <w:rFonts w:ascii="Times New Roman" w:hAnsi="Times New Roman" w:cs="Times New Roman"/>
          <w:sz w:val="24"/>
          <w:szCs w:val="24"/>
        </w:rPr>
        <w:t xml:space="preserve"> vaihtoehto</w:t>
      </w:r>
      <w:r w:rsidR="005D5E10">
        <w:rPr>
          <w:rFonts w:ascii="Times New Roman" w:hAnsi="Times New Roman" w:cs="Times New Roman"/>
          <w:sz w:val="24"/>
          <w:szCs w:val="24"/>
        </w:rPr>
        <w:t xml:space="preserve"> kuin muut eläinproteiinit</w:t>
      </w:r>
      <w:r w:rsidR="008E3CE3" w:rsidRPr="00897FE6">
        <w:rPr>
          <w:rFonts w:ascii="Times New Roman" w:hAnsi="Times New Roman" w:cs="Times New Roman"/>
          <w:sz w:val="24"/>
          <w:szCs w:val="24"/>
        </w:rPr>
        <w:t xml:space="preserve">. </w:t>
      </w:r>
    </w:p>
    <w:p w14:paraId="228EFFEB" w14:textId="42003E62" w:rsidR="00A436C1" w:rsidRPr="00897FE6" w:rsidRDefault="00A436C1" w:rsidP="0076539F">
      <w:pPr>
        <w:pStyle w:val="Default"/>
        <w:rPr>
          <w:b/>
          <w:u w:val="single"/>
        </w:rPr>
      </w:pPr>
      <w:r w:rsidRPr="00897FE6">
        <w:rPr>
          <w:b/>
          <w:u w:val="single"/>
        </w:rPr>
        <w:t xml:space="preserve">Uudistuminen ja innovaatiot </w:t>
      </w:r>
    </w:p>
    <w:p w14:paraId="1E66009B" w14:textId="03C52B1C" w:rsidR="00A436C1" w:rsidRPr="00897FE6" w:rsidRDefault="00A436C1" w:rsidP="0076539F">
      <w:pPr>
        <w:pStyle w:val="Default"/>
        <w:rPr>
          <w:b/>
          <w:u w:val="single"/>
        </w:rPr>
      </w:pPr>
    </w:p>
    <w:p w14:paraId="0CD7B15C" w14:textId="45F57CD3" w:rsidR="00A436C1" w:rsidRPr="00897FE6" w:rsidRDefault="001F2FCE" w:rsidP="00A436C1">
      <w:pPr>
        <w:pStyle w:val="Default"/>
      </w:pPr>
      <w:r w:rsidRPr="00897FE6">
        <w:t>Ohjelma</w:t>
      </w:r>
      <w:r w:rsidR="00030361" w:rsidRPr="00897FE6">
        <w:t xml:space="preserve">n kolmas keskeinen tavoite on uudistumisen ja innovaatioiden vauhdittaminen. </w:t>
      </w:r>
      <w:r w:rsidR="00744A51" w:rsidRPr="00897FE6">
        <w:t>Siinä keskeisessä roolissa on o</w:t>
      </w:r>
      <w:r w:rsidR="00A436C1" w:rsidRPr="00897FE6">
        <w:t>hjelmakaudella 2014−2020 aloitettu innovaatio-ohjelmamalli</w:t>
      </w:r>
      <w:r w:rsidR="00744A51" w:rsidRPr="00897FE6">
        <w:t>, jota</w:t>
      </w:r>
      <w:r w:rsidR="00A436C1" w:rsidRPr="00897FE6">
        <w:t xml:space="preserve"> jatketaan ja kehitetään. </w:t>
      </w:r>
      <w:r w:rsidR="0063625F" w:rsidRPr="00897FE6">
        <w:t xml:space="preserve">Ohjelmille valitaan jatkossakin </w:t>
      </w:r>
      <w:r w:rsidR="000B1B9B" w:rsidRPr="00897FE6">
        <w:t xml:space="preserve">hakumenettelyllä </w:t>
      </w:r>
      <w:r w:rsidR="0063625F" w:rsidRPr="00897FE6">
        <w:t>koordinoinnista ja viestinnästä vastaava taho</w:t>
      </w:r>
      <w:r w:rsidR="00A130AF" w:rsidRPr="00897FE6">
        <w:t xml:space="preserve">, ja </w:t>
      </w:r>
      <w:r w:rsidR="009177BF" w:rsidRPr="00897FE6">
        <w:t xml:space="preserve">yksityisen ja julkisen sektorin </w:t>
      </w:r>
      <w:r w:rsidR="005F6E2C" w:rsidRPr="00897FE6">
        <w:t xml:space="preserve">vahvaan </w:t>
      </w:r>
      <w:r w:rsidR="009177BF" w:rsidRPr="00897FE6">
        <w:t>kumppanuuteen</w:t>
      </w:r>
      <w:r w:rsidR="00A130AF" w:rsidRPr="00897FE6">
        <w:t xml:space="preserve"> perustuvaa</w:t>
      </w:r>
      <w:r w:rsidR="003C66E0">
        <w:t>, käytännönläheiseen kehittämiseen tähtäävää</w:t>
      </w:r>
      <w:r w:rsidR="00A130AF" w:rsidRPr="00897FE6">
        <w:t xml:space="preserve"> toimintamallia jatketaan</w:t>
      </w:r>
      <w:r w:rsidR="009177BF" w:rsidRPr="00897FE6">
        <w:t>.</w:t>
      </w:r>
      <w:r w:rsidR="003C5FB4" w:rsidRPr="00897FE6">
        <w:t xml:space="preserve"> Uutena elementtinä o</w:t>
      </w:r>
      <w:r w:rsidR="00445712" w:rsidRPr="00897FE6">
        <w:t>hjelmat laativat tutkimus- ja kehitysagendat, joi</w:t>
      </w:r>
      <w:r w:rsidR="003C5FB4" w:rsidRPr="00897FE6">
        <w:t>ta ne ylläpitävät ja joiden</w:t>
      </w:r>
      <w:r w:rsidR="00445712" w:rsidRPr="00897FE6">
        <w:t xml:space="preserve"> perusteella </w:t>
      </w:r>
      <w:r w:rsidR="00D379D0">
        <w:t xml:space="preserve">voidaan vaikuttavammin </w:t>
      </w:r>
      <w:r w:rsidR="00270E17" w:rsidRPr="00897FE6">
        <w:t>suunna</w:t>
      </w:r>
      <w:r w:rsidR="00D379D0">
        <w:t>t</w:t>
      </w:r>
      <w:r w:rsidR="00270E17" w:rsidRPr="00897FE6">
        <w:t xml:space="preserve">ta </w:t>
      </w:r>
      <w:r w:rsidR="00445712" w:rsidRPr="00897FE6">
        <w:t xml:space="preserve">rahoitusta </w:t>
      </w:r>
      <w:r w:rsidR="00D379D0">
        <w:t xml:space="preserve">keskeisin haasteisiin </w:t>
      </w:r>
      <w:r w:rsidR="003C5FB4" w:rsidRPr="00897FE6">
        <w:t>sekä vaikuttaa kansainvälisiin rahoitushakuihin</w:t>
      </w:r>
      <w:r w:rsidR="00445712" w:rsidRPr="00897FE6">
        <w:t xml:space="preserve">. </w:t>
      </w:r>
      <w:r w:rsidR="00A436C1" w:rsidRPr="00897FE6">
        <w:t xml:space="preserve">Toimintamallia muutetaan </w:t>
      </w:r>
      <w:r w:rsidR="00654AA5" w:rsidRPr="00897FE6">
        <w:t xml:space="preserve">samalla </w:t>
      </w:r>
      <w:r w:rsidR="00445712" w:rsidRPr="00897FE6">
        <w:t xml:space="preserve">aiempaa </w:t>
      </w:r>
      <w:r w:rsidR="00A436C1" w:rsidRPr="00897FE6">
        <w:t>yrityslähtöise</w:t>
      </w:r>
      <w:r w:rsidR="00445712" w:rsidRPr="00897FE6">
        <w:t>mmäksi</w:t>
      </w:r>
      <w:r w:rsidR="00A436C1" w:rsidRPr="00897FE6">
        <w:t>, jotta ohjelmien välitön vaikuttavuus alan toimintaan kasvaisi</w:t>
      </w:r>
      <w:r w:rsidR="00F658AC" w:rsidRPr="00897FE6">
        <w:t xml:space="preserve">. </w:t>
      </w:r>
      <w:r w:rsidR="00A436C1" w:rsidRPr="00897FE6">
        <w:t xml:space="preserve">Lisäksi </w:t>
      </w:r>
      <w:r w:rsidR="002F1F87" w:rsidRPr="00897FE6">
        <w:t>y</w:t>
      </w:r>
      <w:r w:rsidR="00654AA5" w:rsidRPr="00897FE6">
        <w:t xml:space="preserve">ksityisen </w:t>
      </w:r>
      <w:r w:rsidR="002F1F87" w:rsidRPr="00897FE6">
        <w:t xml:space="preserve">ja </w:t>
      </w:r>
      <w:r w:rsidR="00654AA5" w:rsidRPr="00897FE6">
        <w:t>julkisen sektorin</w:t>
      </w:r>
      <w:r w:rsidR="002F1F87" w:rsidRPr="00897FE6">
        <w:t xml:space="preserve"> </w:t>
      </w:r>
      <w:r w:rsidR="00654AA5" w:rsidRPr="00897FE6">
        <w:t>yhteistyötä edistetään myöntämällä korotettua investointitukea yrityksille, jotka ovat solmineet tutkimuslaitoksen kanssa monivuotisen tutkimusyhteistyösopimuksen</w:t>
      </w:r>
      <w:r w:rsidR="00A436C1" w:rsidRPr="00897FE6">
        <w:t xml:space="preserve">. Suunnitellut innovaatio-ohjelmat ovat </w:t>
      </w:r>
      <w:r w:rsidR="007D0024" w:rsidRPr="00897FE6">
        <w:t xml:space="preserve">tutkimuksen </w:t>
      </w:r>
      <w:r w:rsidR="00A436C1" w:rsidRPr="00897FE6">
        <w:t xml:space="preserve">ja kalastajien kumppanuusohjelma, vesiviljelyn innovaatio-ohjelma, uusien korkea-arvoisten tuotteiden </w:t>
      </w:r>
      <w:r w:rsidR="009177BF" w:rsidRPr="00897FE6">
        <w:t>kehitys</w:t>
      </w:r>
      <w:r w:rsidR="00A436C1" w:rsidRPr="00897FE6">
        <w:t>ohjelma, ympäristöohjelma sekä laatu- ja markkinointiohjelma</w:t>
      </w:r>
      <w:r w:rsidR="000B1B9B" w:rsidRPr="00897FE6">
        <w:t xml:space="preserve">. </w:t>
      </w:r>
      <w:r w:rsidR="00C00435" w:rsidRPr="00897FE6">
        <w:t>Ohjelmiin suunnattavan rahoituksen käyttöä kuvataan tarkemmin erillisessä käyttösuunnitelmassa.</w:t>
      </w:r>
    </w:p>
    <w:p w14:paraId="6DABB440" w14:textId="666EE969" w:rsidR="00C00435" w:rsidRPr="00897FE6" w:rsidRDefault="00270E17" w:rsidP="00A436C1">
      <w:pPr>
        <w:pStyle w:val="Default"/>
      </w:pPr>
      <w:r w:rsidRPr="00897FE6">
        <w:t>Toimialan uudistumista tuetaan mahdollistamalla</w:t>
      </w:r>
      <w:r w:rsidR="005F6E2C" w:rsidRPr="00897FE6">
        <w:t xml:space="preserve"> yleishyödyllisten kehittämishankkeiden lisäksi</w:t>
      </w:r>
      <w:r w:rsidRPr="00897FE6">
        <w:t xml:space="preserve"> yritysten omien kehittämishankkeiden tukeminen. </w:t>
      </w:r>
      <w:r w:rsidR="00E767B3" w:rsidRPr="00897FE6">
        <w:t>Tavallisten kehittämishankkeiden lisäksi yritykset voivat hyödyntää uutta innovaatio</w:t>
      </w:r>
      <w:r w:rsidR="00477107" w:rsidRPr="00897FE6">
        <w:t>- ja koulutus</w:t>
      </w:r>
      <w:r w:rsidR="00E767B3" w:rsidRPr="00897FE6">
        <w:t>setelimallia, jonka avulla ne voivat toteuttaa pienempiä kehitystoimia</w:t>
      </w:r>
      <w:r w:rsidR="00477107" w:rsidRPr="00897FE6">
        <w:t xml:space="preserve"> tai hankkia osaamista</w:t>
      </w:r>
      <w:r w:rsidR="00E767B3" w:rsidRPr="00897FE6">
        <w:t xml:space="preserve"> kevyemmällä hakumenettelyllä. </w:t>
      </w:r>
      <w:r w:rsidRPr="00897FE6">
        <w:t>I</w:t>
      </w:r>
      <w:r w:rsidR="00E767B3" w:rsidRPr="00897FE6">
        <w:t xml:space="preserve">nnovaatiosetelin voi saada esimerkiksi ulkopuolisen tutkijan työpanoksen hankkimiseen. </w:t>
      </w:r>
      <w:r w:rsidR="008714CE">
        <w:t xml:space="preserve">Tavoitteena on, että yritykset voivat kehittää omaa toimintaansa nopeasti ja ketterästi. </w:t>
      </w:r>
    </w:p>
    <w:p w14:paraId="3BCC7753" w14:textId="2E0A72DC" w:rsidR="00734E06" w:rsidRPr="00897FE6" w:rsidRDefault="00734E06" w:rsidP="00A436C1">
      <w:pPr>
        <w:pStyle w:val="Default"/>
      </w:pPr>
    </w:p>
    <w:p w14:paraId="6C0C1429" w14:textId="64173D35" w:rsidR="00D04FA5" w:rsidRPr="00897FE6" w:rsidRDefault="00734E06" w:rsidP="00734E06">
      <w:pPr>
        <w:pStyle w:val="Default"/>
      </w:pPr>
      <w:r w:rsidRPr="00897FE6">
        <w:t xml:space="preserve">Investointituet suunnataan erityisesti uudistumista vauhdittaviin toimiin, ja strategisesti tärkeitä asioita, kuten vajaasti hyödynnettyjen kalojen käytön lisäämistä tai hylkeiden aiheuttamien vahinkojen vähentämistä, </w:t>
      </w:r>
      <w:r w:rsidR="00F85150" w:rsidRPr="00897FE6">
        <w:t xml:space="preserve">voidaan </w:t>
      </w:r>
      <w:r w:rsidR="00FE4213" w:rsidRPr="00897FE6">
        <w:t xml:space="preserve">rahoittaa </w:t>
      </w:r>
      <w:r w:rsidRPr="00897FE6">
        <w:t xml:space="preserve">korotetulla </w:t>
      </w:r>
      <w:r w:rsidR="00FE4213" w:rsidRPr="00897FE6">
        <w:t xml:space="preserve">tuella </w:t>
      </w:r>
      <w:r w:rsidR="00E767B3" w:rsidRPr="00897FE6">
        <w:t xml:space="preserve">myös </w:t>
      </w:r>
      <w:r w:rsidRPr="00897FE6">
        <w:t xml:space="preserve">investointihankkeissa. </w:t>
      </w:r>
    </w:p>
    <w:p w14:paraId="21D206A3" w14:textId="77777777" w:rsidR="00D04FA5" w:rsidRPr="00897FE6" w:rsidRDefault="00D04FA5" w:rsidP="00734E06">
      <w:pPr>
        <w:pStyle w:val="Default"/>
      </w:pPr>
    </w:p>
    <w:p w14:paraId="2DD57E36" w14:textId="25DB90EB" w:rsidR="00D04FA5" w:rsidRPr="00897FE6" w:rsidRDefault="00D04FA5" w:rsidP="00D04FA5">
      <w:pPr>
        <w:pStyle w:val="Default"/>
      </w:pPr>
      <w:r>
        <w:t xml:space="preserve">Kuluttajakysyntään vastaamisessa </w:t>
      </w:r>
      <w:r w:rsidR="003003AD">
        <w:t xml:space="preserve">korkea laatu ja </w:t>
      </w:r>
      <w:r>
        <w:t>tuotekehitys o</w:t>
      </w:r>
      <w:r w:rsidR="003003AD">
        <w:t>vat</w:t>
      </w:r>
      <w:r>
        <w:t xml:space="preserve"> tärke</w:t>
      </w:r>
      <w:r w:rsidR="003003AD">
        <w:t>it</w:t>
      </w:r>
      <w:r>
        <w:t xml:space="preserve">ä. Etenkin silakan ja vajaasti hyödynnettyjen kalojen </w:t>
      </w:r>
      <w:r w:rsidR="00944B3B">
        <w:t>elintarvike</w:t>
      </w:r>
      <w:r>
        <w:t>käytön lisääminen</w:t>
      </w:r>
      <w:r w:rsidR="00944B3B">
        <w:t xml:space="preserve"> </w:t>
      </w:r>
      <w:r>
        <w:t xml:space="preserve">vaatii uusien, kuluttajia kiinnostavien tuotteiden </w:t>
      </w:r>
      <w:r w:rsidR="007D0024">
        <w:t>kehittämistä</w:t>
      </w:r>
      <w:r>
        <w:t xml:space="preserve">. Kalan käyttöä </w:t>
      </w:r>
      <w:r w:rsidR="00FE4213">
        <w:t xml:space="preserve">lisätään </w:t>
      </w:r>
      <w:r>
        <w:t xml:space="preserve">myös kodin ulkopuolella tapahtuvassa ruokailussa kehittämällä julkisia hankintoja ja suurkeittiöiden tarpeisiin sopivia kalatuotteita. </w:t>
      </w:r>
      <w:r w:rsidR="005F6E2C">
        <w:t>Kehitystä voidaan vauhdittaa esimerkiksi</w:t>
      </w:r>
      <w:r>
        <w:t xml:space="preserve"> haastekilpailu</w:t>
      </w:r>
      <w:r w:rsidR="005F6E2C">
        <w:t>illa</w:t>
      </w:r>
      <w:r>
        <w:t>, innovatiivisi</w:t>
      </w:r>
      <w:r w:rsidR="005F6E2C">
        <w:t>ll</w:t>
      </w:r>
      <w:r>
        <w:t>a hankintamenettely</w:t>
      </w:r>
      <w:r w:rsidR="005F6E2C">
        <w:t>illä</w:t>
      </w:r>
      <w:r>
        <w:t xml:space="preserve"> </w:t>
      </w:r>
      <w:r w:rsidR="005F6E2C">
        <w:t>sekä</w:t>
      </w:r>
      <w:r>
        <w:t xml:space="preserve"> julkisen ja </w:t>
      </w:r>
      <w:r>
        <w:lastRenderedPageBreak/>
        <w:t>yksityisen sektorin yhteistyönä tapahtuva</w:t>
      </w:r>
      <w:r w:rsidR="005F6E2C">
        <w:t>lla</w:t>
      </w:r>
      <w:r>
        <w:t xml:space="preserve"> kehitystyö</w:t>
      </w:r>
      <w:r w:rsidR="005F6E2C">
        <w:t>llä</w:t>
      </w:r>
      <w:r>
        <w:t xml:space="preserve">. Lisäksi tarvitaan laadun, logistiikan ja tuotantotapojen kehittymistä, jotta etenkin vajaasti hyödynnetyt kalat saadaan kuluttajien ja suurkeittiöiden käyttöön yrittäjien näkökulmasta kannattavalla tavalla. </w:t>
      </w:r>
    </w:p>
    <w:p w14:paraId="7257B0B6" w14:textId="77777777" w:rsidR="00D04FA5" w:rsidRPr="00897FE6" w:rsidRDefault="00D04FA5" w:rsidP="00D04FA5">
      <w:pPr>
        <w:pStyle w:val="Default"/>
      </w:pPr>
    </w:p>
    <w:p w14:paraId="292320D1" w14:textId="4CC97E9D" w:rsidR="00D04FA5" w:rsidRDefault="00D04FA5" w:rsidP="00D04FA5">
      <w:pPr>
        <w:pStyle w:val="Default"/>
      </w:pPr>
      <w:r>
        <w:t xml:space="preserve">Alan toiminnan tehostumisessa ja kehityksessä keskeisessä roolissa on myös </w:t>
      </w:r>
      <w:r w:rsidRPr="002A571D">
        <w:rPr>
          <w:rFonts w:eastAsia="Times New Roman"/>
        </w:rPr>
        <w:t>digitaalisten työkalujen hyödyntäminen. Digitalisaatiota vauhdit</w:t>
      </w:r>
      <w:r w:rsidR="00BD1726" w:rsidRPr="002A571D">
        <w:rPr>
          <w:rFonts w:eastAsia="Times New Roman"/>
        </w:rPr>
        <w:t>e</w:t>
      </w:r>
      <w:r w:rsidRPr="002A571D">
        <w:rPr>
          <w:rFonts w:eastAsia="Times New Roman"/>
        </w:rPr>
        <w:t>taan osana innovaatio-ohjelmia käynnistä</w:t>
      </w:r>
      <w:r w:rsidR="00BD1726" w:rsidRPr="002A571D">
        <w:rPr>
          <w:rFonts w:eastAsia="Times New Roman"/>
        </w:rPr>
        <w:t>m</w:t>
      </w:r>
      <w:r w:rsidRPr="002A571D">
        <w:rPr>
          <w:rFonts w:eastAsia="Times New Roman"/>
        </w:rPr>
        <w:t>ä</w:t>
      </w:r>
      <w:r w:rsidR="00BD1726" w:rsidRPr="002A571D">
        <w:rPr>
          <w:rFonts w:eastAsia="Times New Roman"/>
        </w:rPr>
        <w:t>llä</w:t>
      </w:r>
      <w:r w:rsidRPr="002A571D">
        <w:rPr>
          <w:rFonts w:eastAsia="Times New Roman"/>
        </w:rPr>
        <w:t xml:space="preserve"> Älykäs kalatalous -hankekokonaisuus. Erityisesti vauhditetaan yrityslähtöistä kehitystyötä uusien toimintamallien, etäoperoinnin, konenäön, automatisaation</w:t>
      </w:r>
      <w:r w:rsidR="003003AD" w:rsidRPr="002A571D">
        <w:rPr>
          <w:rFonts w:eastAsia="Times New Roman"/>
        </w:rPr>
        <w:t>, tiedon hyödyntämise</w:t>
      </w:r>
      <w:r w:rsidR="00EA4F94" w:rsidRPr="002A571D">
        <w:rPr>
          <w:rFonts w:eastAsia="Times New Roman"/>
        </w:rPr>
        <w:t>n</w:t>
      </w:r>
      <w:r w:rsidRPr="002A571D">
        <w:rPr>
          <w:rFonts w:eastAsia="Times New Roman"/>
        </w:rPr>
        <w:t xml:space="preserve"> </w:t>
      </w:r>
      <w:r w:rsidR="005F6E2C" w:rsidRPr="002A571D">
        <w:rPr>
          <w:rFonts w:eastAsia="Times New Roman"/>
        </w:rPr>
        <w:t>sekä</w:t>
      </w:r>
      <w:r w:rsidRPr="002A571D">
        <w:rPr>
          <w:rFonts w:eastAsia="Times New Roman"/>
        </w:rPr>
        <w:t xml:space="preserve"> alustatalouden ratkaisujen käyttöönottamiseksi. </w:t>
      </w:r>
      <w:r w:rsidR="00DB2634" w:rsidRPr="002A571D">
        <w:rPr>
          <w:rFonts w:eastAsia="Times New Roman"/>
        </w:rPr>
        <w:t>Alkutuotannossa digitalisaati</w:t>
      </w:r>
      <w:r w:rsidR="00DB2634">
        <w:t>o ja automaatio tehostaisivat toimintaa, vähentäisivät raskaita työvaiheita ja vähentäisivät toiminnan ympäristövaikutuksia. Tiedon saatavuuden parantaminen digitaalisten ratkaisujen avulla auttaisi koko arvoketjua tehostamaan toimintaansa, kun kalastajat, logistiikan yritykset sekä kauppiaat ja jalostajat saisivat tiedon saatavilla olevasta saaliista, kalan menekistä sekä logistiikkapalveluista.</w:t>
      </w:r>
      <w:r w:rsidR="6DB75BCE">
        <w:t xml:space="preserve"> </w:t>
      </w:r>
      <w:r w:rsidR="00BC417B">
        <w:t xml:space="preserve"> Lisäksi kalatuotteita koskevan tiedon parantuminen hyödyttäisi kuluttajia. </w:t>
      </w:r>
    </w:p>
    <w:p w14:paraId="1016177B" w14:textId="77777777" w:rsidR="000E3ED3" w:rsidRPr="00897FE6" w:rsidRDefault="000E3ED3" w:rsidP="00D04FA5">
      <w:pPr>
        <w:pStyle w:val="Default"/>
      </w:pPr>
    </w:p>
    <w:p w14:paraId="72A64E24" w14:textId="77777777" w:rsidR="00D04FA5" w:rsidRPr="00897FE6" w:rsidRDefault="00D04FA5" w:rsidP="00734E06">
      <w:pPr>
        <w:pStyle w:val="Default"/>
      </w:pPr>
    </w:p>
    <w:p w14:paraId="61E5353E" w14:textId="72DAF4B3" w:rsidR="00734E06" w:rsidRPr="00897FE6" w:rsidRDefault="5D553DD7" w:rsidP="00A436C1">
      <w:pPr>
        <w:pStyle w:val="Default"/>
      </w:pPr>
      <w:r>
        <w:t xml:space="preserve">Uudistumiseen liittyviä investointeja voidaan tukea myös </w:t>
      </w:r>
      <w:r w:rsidR="22331C4A">
        <w:t xml:space="preserve">uusilla </w:t>
      </w:r>
      <w:r>
        <w:t>rahoitusvälineillä, kuten lainoilla tai takauksilla</w:t>
      </w:r>
      <w:r w:rsidR="7DA3EDB9">
        <w:t>.</w:t>
      </w:r>
      <w:r>
        <w:t xml:space="preserve"> </w:t>
      </w:r>
      <w:r w:rsidR="7DA3EDB9">
        <w:t>Rahoitusvälineiden avulla pyritään vaikuttamaan toimialan rahoitukseen liittyviin epävarmuustekijöihin ja markkinahäiriöihin</w:t>
      </w:r>
      <w:r>
        <w:t>. Aluskannan modernisointi on Suomessa välttämätöntä</w:t>
      </w:r>
      <w:r w:rsidR="38AC7162">
        <w:t xml:space="preserve"> erityisesti turvallisuuden ja työergon</w:t>
      </w:r>
      <w:r w:rsidR="1F4FA1B8">
        <w:t>om</w:t>
      </w:r>
      <w:r w:rsidR="38AC7162">
        <w:t>ian sekä elintarvikelaatuisen kalan tuotannon lisäämiseksi.</w:t>
      </w:r>
      <w:r>
        <w:t xml:space="preserve"> </w:t>
      </w:r>
      <w:r w:rsidR="7DA3EDB9">
        <w:t>Rahoitusvälineitä voidaan käyttää myös u</w:t>
      </w:r>
      <w:r w:rsidR="4E48437F">
        <w:t xml:space="preserve">usien kalastajien alalle tulon edistämiseksi </w:t>
      </w:r>
      <w:r w:rsidR="7DA3EDB9">
        <w:t>sekä kalatalouden mikro- ja pk-yritysten rahoitusmahdollisuuksien parantamiseksi.</w:t>
      </w:r>
      <w:r w:rsidR="4E48437F">
        <w:t xml:space="preserve"> </w:t>
      </w:r>
      <w:r w:rsidR="291FAF37">
        <w:t>Uusilla rahoitusvälineillä tavoitellaan myös vipuvaikutusta yksityisen rahoituksen lisäämiseksi.</w:t>
      </w:r>
    </w:p>
    <w:p w14:paraId="1377CC58" w14:textId="75E707FC" w:rsidR="00644EF5" w:rsidRPr="00897FE6" w:rsidRDefault="00644EF5" w:rsidP="0076539F">
      <w:pPr>
        <w:pStyle w:val="Default"/>
        <w:rPr>
          <w:i/>
        </w:rPr>
      </w:pPr>
    </w:p>
    <w:p w14:paraId="7DF7B694" w14:textId="1013530D" w:rsidR="00AF623C" w:rsidRPr="00897FE6" w:rsidRDefault="00AF623C" w:rsidP="000F1D0C">
      <w:pPr>
        <w:pStyle w:val="Default"/>
        <w:rPr>
          <w:b/>
          <w:u w:val="single"/>
        </w:rPr>
      </w:pPr>
      <w:r w:rsidRPr="00897FE6">
        <w:rPr>
          <w:b/>
          <w:u w:val="single"/>
        </w:rPr>
        <w:t>Ympäristön ja kalakantojen tilan parantaminen</w:t>
      </w:r>
    </w:p>
    <w:p w14:paraId="43BF6C9D" w14:textId="50A6B14B" w:rsidR="00AF623C" w:rsidRPr="00897FE6" w:rsidRDefault="003003AD" w:rsidP="000E3ED3">
      <w:pPr>
        <w:pStyle w:val="Default"/>
        <w:tabs>
          <w:tab w:val="left" w:pos="7651"/>
        </w:tabs>
      </w:pPr>
      <w:r>
        <w:tab/>
      </w:r>
    </w:p>
    <w:p w14:paraId="4916CAD4" w14:textId="77777777" w:rsidR="00BC417B" w:rsidRDefault="001F2FCE" w:rsidP="00C00435">
      <w:pPr>
        <w:pStyle w:val="Default"/>
      </w:pPr>
      <w:r w:rsidRPr="00897FE6">
        <w:t>Ohjelma</w:t>
      </w:r>
      <w:r w:rsidR="001B35B2" w:rsidRPr="00897FE6">
        <w:t xml:space="preserve">n </w:t>
      </w:r>
      <w:r w:rsidR="00744A51" w:rsidRPr="00897FE6">
        <w:t xml:space="preserve">neljäs </w:t>
      </w:r>
      <w:r w:rsidR="001B35B2" w:rsidRPr="00897FE6">
        <w:t xml:space="preserve">keskeinen tavoite </w:t>
      </w:r>
      <w:r w:rsidR="004A33FC" w:rsidRPr="00897FE6">
        <w:t>on y</w:t>
      </w:r>
      <w:r w:rsidR="005F203A" w:rsidRPr="00897FE6">
        <w:t>mpäristön ja kalakantojen tilan parantaminen</w:t>
      </w:r>
      <w:r w:rsidR="000430B3" w:rsidRPr="00897FE6">
        <w:t>. Kalakantojen kestävä käyttö ja ympäristön hyvä tila ovat</w:t>
      </w:r>
      <w:r w:rsidR="00936B4E" w:rsidRPr="00897FE6">
        <w:t xml:space="preserve"> </w:t>
      </w:r>
      <w:r w:rsidR="001670E1" w:rsidRPr="00897FE6">
        <w:t>menestyvän kalatalouden edellytys.</w:t>
      </w:r>
      <w:r w:rsidR="004A33FC" w:rsidRPr="00897FE6">
        <w:t xml:space="preserve"> </w:t>
      </w:r>
      <w:r w:rsidR="00C00435" w:rsidRPr="00897FE6">
        <w:t>Suomalaiset kaupallisen kalastuksen kohteena olevat kalakannat ovat pääosin hyvässä kunnossa ja kalastus kestävällä tasolla. Tiettyjen, ei kaupallisen kalastuksen kohteena olevien</w:t>
      </w:r>
      <w:r w:rsidR="008E2769" w:rsidRPr="00897FE6">
        <w:t xml:space="preserve"> </w:t>
      </w:r>
      <w:r w:rsidR="00C00435" w:rsidRPr="00897FE6">
        <w:t xml:space="preserve">kalalajien tila on kuitenkin huolestuttava ja erityisesti vaelluskalojen tilanne on heikko. </w:t>
      </w:r>
    </w:p>
    <w:p w14:paraId="4167DB29" w14:textId="77777777" w:rsidR="00BC417B" w:rsidRDefault="00BC417B" w:rsidP="00C00435">
      <w:pPr>
        <w:pStyle w:val="Default"/>
      </w:pPr>
    </w:p>
    <w:p w14:paraId="2A729A2C" w14:textId="2951B532" w:rsidR="00C00435" w:rsidRPr="00897FE6" w:rsidRDefault="00C00435" w:rsidP="00C00435">
      <w:pPr>
        <w:pStyle w:val="Default"/>
      </w:pPr>
      <w:r w:rsidRPr="00897FE6">
        <w:t xml:space="preserve">Itämeren tilassa on nähtävissä paranemisen merkkejä, vaikka kokonaisuudessaan meren tila on edelleen heikko. Tilanne on yleensä paras alueilla, joilla on vähiten ihmistoimintaa, kuten avomerellä. Suomen merialueen keskeisin ongelma on rehevöityminen. Pistekuormitus on vähentynyt huomattavasti viimeisten vuosikymmenten aikana, mutta hajakuormituksessa ei ole tapahtunut oleellista muutosta vesiensuojelutoimista huolimatta. Sisämaan pintavesien ekologisen tilaluokittelun mukaan lähes 90 </w:t>
      </w:r>
      <w:r w:rsidR="002250EE" w:rsidRPr="00897FE6">
        <w:t>prosenttia</w:t>
      </w:r>
      <w:r w:rsidRPr="00897FE6">
        <w:t xml:space="preserve"> järvipinta-alasta ja kolmannes jokivesistä on hyvässä tai erinomaisessa tilassa. Lähes kaikki Suomen suurimmat Itämereen laskevat joet on rakennettu, </w:t>
      </w:r>
      <w:r w:rsidR="00744A51" w:rsidRPr="00897FE6">
        <w:t xml:space="preserve">minkä </w:t>
      </w:r>
      <w:r w:rsidRPr="00897FE6">
        <w:t xml:space="preserve">seurauksena niiden alkuperäiset vaelluskalakannat ovat hävinneet. </w:t>
      </w:r>
      <w:r w:rsidR="00BC417B" w:rsidRPr="00003F40">
        <w:t xml:space="preserve">Tornionjoki on </w:t>
      </w:r>
      <w:r w:rsidR="00CF5D9E">
        <w:t xml:space="preserve">kuitenkin </w:t>
      </w:r>
      <w:r w:rsidR="00BC417B" w:rsidRPr="00003F40">
        <w:t>Euroopan suurin vapaana virtaava lohijoki. Joki on lähes luonnontilassa ja</w:t>
      </w:r>
      <w:r w:rsidR="00BC417B">
        <w:t xml:space="preserve"> sen poikastuotannosta tulee suuri osa Itämereen vaeltavista luonnonvaraisesti lisääntyneistä lohista.</w:t>
      </w:r>
    </w:p>
    <w:p w14:paraId="284EC8A1" w14:textId="77777777" w:rsidR="00936B4E" w:rsidRPr="00897FE6" w:rsidRDefault="00936B4E" w:rsidP="000F1D0C">
      <w:pPr>
        <w:pStyle w:val="Default"/>
      </w:pPr>
    </w:p>
    <w:p w14:paraId="3C9031B2" w14:textId="00C7D593" w:rsidR="00841FEF" w:rsidRDefault="0087641C" w:rsidP="00936B4E">
      <w:pPr>
        <w:pStyle w:val="Default"/>
      </w:pPr>
      <w:r w:rsidRPr="00897FE6">
        <w:t>Myös globaalisti l</w:t>
      </w:r>
      <w:r w:rsidR="00936B4E" w:rsidRPr="00897FE6">
        <w:t>uonnon monimuotoisuuden turvaaminen on</w:t>
      </w:r>
      <w:r w:rsidR="00C00435" w:rsidRPr="00897FE6">
        <w:t xml:space="preserve"> jatkossa entistä</w:t>
      </w:r>
      <w:r w:rsidR="00936B4E" w:rsidRPr="00897FE6">
        <w:t xml:space="preserve"> tärkeä</w:t>
      </w:r>
      <w:r w:rsidR="00C00435" w:rsidRPr="00897FE6">
        <w:t>mpää maailman biodiversiteetin heikentyessä uhkaavasti</w:t>
      </w:r>
      <w:r w:rsidR="00936B4E" w:rsidRPr="00897FE6">
        <w:t xml:space="preserve">. EU:n biodiversiteettistrategiassa todetaan, että </w:t>
      </w:r>
      <w:r w:rsidR="006D4CBB">
        <w:t xml:space="preserve">luonnon </w:t>
      </w:r>
      <w:r w:rsidR="00936B4E" w:rsidRPr="00897FE6">
        <w:t>monimuotoisuuden väheneminen uhkaa elintarvikejärjestelmiämme ja vaarantaa elintarviketurvan ja ravitsemuksen. Monimuotoisuuden säilyminen</w:t>
      </w:r>
      <w:r w:rsidRPr="00897FE6">
        <w:t xml:space="preserve"> taas</w:t>
      </w:r>
      <w:r w:rsidR="00936B4E" w:rsidRPr="00897FE6">
        <w:t xml:space="preserve"> tukee terveellistä ja ravitsevaa ruokavaliota ja parantaa toimeentuloa maaseudulla. Kalakantojen ja luonnonympäristöjen säilyminen elinvoimaisina on keskeistä </w:t>
      </w:r>
      <w:r w:rsidRPr="00897FE6">
        <w:t xml:space="preserve">myös </w:t>
      </w:r>
      <w:r w:rsidR="00936B4E" w:rsidRPr="00897FE6">
        <w:t>elinkeinokalatalouden jatkuvuuden kannalta.</w:t>
      </w:r>
      <w:r w:rsidR="00D8313B">
        <w:t xml:space="preserve"> Näin ollen ympäristötoimiin panostaminen on yksi ohjelman läpileikkaavista strategisista valinnoista. </w:t>
      </w:r>
      <w:r w:rsidR="00165020">
        <w:t xml:space="preserve">Kaikessa </w:t>
      </w:r>
      <w:r w:rsidR="00165020">
        <w:lastRenderedPageBreak/>
        <w:t>myönnettävässä tuessa noudatetaan</w:t>
      </w:r>
      <w:r w:rsidR="00830607">
        <w:t xml:space="preserve"> ei merkittävää haittaa -periaatetta (do no significant harm). </w:t>
      </w:r>
      <w:r w:rsidR="00165020">
        <w:t xml:space="preserve"> </w:t>
      </w:r>
      <w:r w:rsidR="00830607">
        <w:t>Kalastuksen osalta o</w:t>
      </w:r>
      <w:r w:rsidR="00165020">
        <w:t xml:space="preserve">hjelman yleisenä periaatteena on, että rahastosta </w:t>
      </w:r>
      <w:r w:rsidR="00873317">
        <w:t xml:space="preserve">ei </w:t>
      </w:r>
      <w:r w:rsidR="00165020">
        <w:t xml:space="preserve">voida myöntää tukea sellaisiin toimiin, jotka ovat EU:n monivuotisten kalastuksenhoitosuunnitelmien </w:t>
      </w:r>
      <w:r w:rsidR="00873317">
        <w:t>vastaisia</w:t>
      </w:r>
      <w:r w:rsidR="00165020">
        <w:t>.</w:t>
      </w:r>
    </w:p>
    <w:p w14:paraId="662534A5" w14:textId="77777777" w:rsidR="00841FEF" w:rsidRDefault="00841FEF" w:rsidP="00936B4E">
      <w:pPr>
        <w:pStyle w:val="Default"/>
      </w:pPr>
    </w:p>
    <w:p w14:paraId="090FEBBF" w14:textId="1404DD1C" w:rsidR="00D35D65" w:rsidRDefault="7F857AAE" w:rsidP="00936B4E">
      <w:pPr>
        <w:pStyle w:val="Default"/>
      </w:pPr>
      <w:r>
        <w:t xml:space="preserve">Biodiversiteettistrategian tavoitteita tuetaan monista eri rahoituslähteistä, ja EMKVR-ohjelman </w:t>
      </w:r>
      <w:r w:rsidR="7A55F4EF">
        <w:t>rahoitus suunnataan erityisesti kalakantojen tilaan liittyviin toimiin</w:t>
      </w:r>
      <w:r>
        <w:t>.</w:t>
      </w:r>
      <w:r w:rsidR="7A55F4EF">
        <w:t xml:space="preserve"> Biodiversiteettistrategian 30 prosentin suojelualan tavoitteeseen liitty</w:t>
      </w:r>
      <w:r w:rsidR="006D4CBB">
        <w:t xml:space="preserve">vien suojelualueiden perustamista ei rahoiteta EMKVR-ohjelmasta, mutta </w:t>
      </w:r>
      <w:r w:rsidR="7A55F4EF">
        <w:t xml:space="preserve">kalavarojen hoitoon ja käyttöön suojelualueilla liittyviä toimia voidaan tukea. </w:t>
      </w:r>
      <w:r w:rsidR="006D4CBB">
        <w:t xml:space="preserve">Lisäksi voidaan tukea OECM-alueiden eli muiden tehokkaiden aluelähtöisten suojelutoimien alueiden tunnistamista ja kartoittamista etenkin kalakantojen ja niiden elinympäristöjen suojelun näkökulmasta. </w:t>
      </w:r>
      <w:r w:rsidR="007C26B4">
        <w:t>Ympäristökunnostuksia ja kalakantojen tilaa parantavia hankkeita voidaan käynnistää osana ympäristö-ohjelmia sekä pienempinä yksittäisinä hankkeina esimerkiksi liittyen kalojen lisääntymisalueiden kunnostuksiin</w:t>
      </w:r>
      <w:r w:rsidR="00ED1349">
        <w:t xml:space="preserve"> tai</w:t>
      </w:r>
      <w:r w:rsidR="007C26B4">
        <w:t xml:space="preserve"> uhanalaisten lajien suojeluun. Koska kunnostustoimet vaativat usein paljon resursseja, on tärkeää kehittää uusia rahoitus- ja toimintatapoja niiden tehostamiseksi ja joukkoistamiseksi. Tämän vuoksi ohjelmassa kehitetään mm. tulosperusteisia rahoitusmalleja, joissa rahoituksen saaminen sidotaan toiminnan tuloksellisuuteen, ja kokeillaan kunnostusseteleitä sekä joukkorahoitusmallia, joilla voidaan helposti toteuttaa pienempiä kunnostushankkeita. </w:t>
      </w:r>
      <w:r w:rsidR="7A55F4EF">
        <w:t>Näin vältetään päällekkäistä rahoitusta ja suunnataan EMKVR-varat mahdollisimman vaikuttavasti: kalakantojen tilan ja elinympäristöjen kunnostusten tukemiseen</w:t>
      </w:r>
      <w:r w:rsidR="2A5A8D56">
        <w:t xml:space="preserve"> </w:t>
      </w:r>
      <w:r w:rsidR="7A55F4EF">
        <w:t>ei</w:t>
      </w:r>
      <w:r w:rsidR="00ED1349">
        <w:t xml:space="preserve"> varsinkaan merialueilla</w:t>
      </w:r>
      <w:r w:rsidR="7A55F4EF">
        <w:t xml:space="preserve"> ole juuri muuta rahoitusta saatavilla, toisin kuin</w:t>
      </w:r>
      <w:r w:rsidR="7616CFC0">
        <w:t xml:space="preserve"> </w:t>
      </w:r>
      <w:r w:rsidR="7A55F4EF">
        <w:t xml:space="preserve">laaja-alaisempiin ympäristökunnostuksiin. </w:t>
      </w:r>
    </w:p>
    <w:p w14:paraId="0C2A8319" w14:textId="77777777" w:rsidR="00347C63" w:rsidRDefault="00347C63" w:rsidP="00936B4E">
      <w:pPr>
        <w:pStyle w:val="Default"/>
      </w:pPr>
    </w:p>
    <w:p w14:paraId="4BDFF98A" w14:textId="77777777" w:rsidR="00D35D65" w:rsidRDefault="00D35D65" w:rsidP="00936B4E">
      <w:pPr>
        <w:pStyle w:val="Default"/>
      </w:pPr>
    </w:p>
    <w:p w14:paraId="4E0D4B24" w14:textId="1A84B3BA" w:rsidR="00267515" w:rsidRPr="00897FE6" w:rsidRDefault="00347C63" w:rsidP="00936B4E">
      <w:pPr>
        <w:pStyle w:val="Default"/>
      </w:pPr>
      <w:r>
        <w:t xml:space="preserve">Lisäksi luonnon monimuotoisuutta turvataan monilla rahastosta tuettavilla toimilla. </w:t>
      </w:r>
      <w:r w:rsidR="1C194863">
        <w:t xml:space="preserve">Kalastuksen valikoivuuden parantamista tuetaan jatkossakin, jotta uhanalaisia kalalajeja voidaan suojella ja jotta kaupallisen kalastuksen kohteena olevien kantojen pyyntiä voidaan </w:t>
      </w:r>
      <w:r w:rsidR="009F73DE">
        <w:t>kohdistaa</w:t>
      </w:r>
      <w:r w:rsidR="1C194863">
        <w:t xml:space="preserve"> tietyn kokoisiin yksilöihin. Lisäksi pyydysten valikoivuuden kehittäminen suojaa esimerkiksi lintuja ja </w:t>
      </w:r>
      <w:r w:rsidR="009F73DE">
        <w:t>merinisäkkäitä</w:t>
      </w:r>
      <w:r w:rsidR="1C194863">
        <w:t xml:space="preserve"> pyydyksiin tarttumiselta. Hylkeitä suojataan myös vähentämällä niiden kalastukselle ja vesiviljelylle aiheuttamia ongelmia esimerkiksi hyljekarkotinten avulla ja korvaamalla hylkeiden kalastukselle aiheuttamia vahinkoja</w:t>
      </w:r>
      <w:r w:rsidR="00D35D65">
        <w:t xml:space="preserve"> –</w:t>
      </w:r>
      <w:r w:rsidR="1C194863">
        <w:t xml:space="preserve"> </w:t>
      </w:r>
      <w:r w:rsidR="00D35D65">
        <w:t>t</w:t>
      </w:r>
      <w:r w:rsidR="1C194863">
        <w:t>avoitteena on hyljepopulaatioiden ja kalastuksen toimiva rinnakkaiselo. Kalatalouden ympäristöasioihin keskittyvässä innovaatio-ohjelmassa edistetään kalakantojen ja vesiympäristöjen kunnostuksia, kehitetään niihin liittyviä rahoitusmalleja ja lisätään niitä koskevaa tietoa ja osaamista.</w:t>
      </w:r>
      <w:r w:rsidR="3E290D1C">
        <w:t xml:space="preserve"> Kalastuksen valvonnalla varmistetaan toimialan vastuullinen toiminta ja sääntöjen noudattaminen.</w:t>
      </w:r>
      <w:r w:rsidR="1C194863">
        <w:t xml:space="preserve"> Tavoitteena on sekä kaupallisen kalastuksen kohteena olevien että uhanalaisten kalakantojen tilan parantaminen. </w:t>
      </w:r>
      <w:r w:rsidR="001F094F">
        <w:t>Luonnon monimuotoisuutta tuetaan myös edistämällä haitallisten vieraslajien kaupallista hyödyntämistä. Tavoitteena on vähentää vieraslajien aiheuttamia haittoja.</w:t>
      </w:r>
    </w:p>
    <w:p w14:paraId="2D1ED06C" w14:textId="77777777" w:rsidR="000B1B9B" w:rsidRPr="00897FE6" w:rsidRDefault="000B1B9B" w:rsidP="00936B4E">
      <w:pPr>
        <w:pStyle w:val="Default"/>
      </w:pPr>
    </w:p>
    <w:p w14:paraId="0753B848" w14:textId="77777777" w:rsidR="00262B52" w:rsidRPr="00897FE6" w:rsidRDefault="00262B52" w:rsidP="00936B4E">
      <w:pPr>
        <w:pStyle w:val="Default"/>
      </w:pPr>
    </w:p>
    <w:p w14:paraId="3EBCC320" w14:textId="451D1A76" w:rsidR="00936B4E" w:rsidRPr="00897FE6" w:rsidRDefault="001F2FCE" w:rsidP="00936B4E">
      <w:pPr>
        <w:pStyle w:val="Default"/>
      </w:pPr>
      <w:r w:rsidRPr="00897FE6">
        <w:t>Ohjelma</w:t>
      </w:r>
      <w:r w:rsidR="00262B52" w:rsidRPr="00897FE6">
        <w:t xml:space="preserve">n strategisena valintana on myös vahva panostus kalavarojen hallinnointiin ja yhteisen kalastuspolitiikan valvontaan, joilla on koko Itämeren tasolla suuri merkitys kalakantojen tilan parantamisessa. Valvonnan tehostaminen vaatii digitalisaation hyödyntämistä valvontamenetelmien kehittämisessä, viranomaisten riittävää resursointia ja sujuvaa yhteistyötä sekä toimivia tietojärjestelmiä. </w:t>
      </w:r>
    </w:p>
    <w:p w14:paraId="65D1DEA7" w14:textId="77777777" w:rsidR="00351F10" w:rsidRPr="00897FE6" w:rsidRDefault="00351F10" w:rsidP="00351F10">
      <w:pPr>
        <w:pStyle w:val="Default"/>
      </w:pPr>
    </w:p>
    <w:p w14:paraId="3F57993D" w14:textId="0EF50543" w:rsidR="00351F10" w:rsidRPr="00897FE6" w:rsidRDefault="00351F10" w:rsidP="00351F10">
      <w:pPr>
        <w:pStyle w:val="Default"/>
      </w:pPr>
      <w:r w:rsidRPr="00897FE6">
        <w:t>Kalatalouden tiedonkeruu</w:t>
      </w:r>
      <w:r w:rsidR="009A017E">
        <w:t>ohjelmassa</w:t>
      </w:r>
      <w:r w:rsidRPr="00897FE6">
        <w:t xml:space="preserve"> kerätään tietoa merialueen tärkeimpien kaupallisen kalastuksen saali</w:t>
      </w:r>
      <w:r w:rsidR="009F73DE">
        <w:t>s</w:t>
      </w:r>
      <w:r w:rsidRPr="00897FE6">
        <w:t xml:space="preserve">lajien biologisista muuttujista. Kerättyä tietoa hyödynnetään ICES:in kanta-arviotyöryhmissä, joiden suositusten perusteella </w:t>
      </w:r>
      <w:r w:rsidR="003D0119">
        <w:t>Euroopan</w:t>
      </w:r>
      <w:r w:rsidRPr="00897FE6">
        <w:t xml:space="preserve"> komissio </w:t>
      </w:r>
      <w:r w:rsidR="009F73DE">
        <w:t>tekee ehdotuksen</w:t>
      </w:r>
      <w:r w:rsidR="009F73DE" w:rsidRPr="00897FE6">
        <w:t xml:space="preserve"> </w:t>
      </w:r>
      <w:r w:rsidRPr="00897FE6">
        <w:t>vuosittais</w:t>
      </w:r>
      <w:r w:rsidR="009F73DE">
        <w:t>iksi</w:t>
      </w:r>
      <w:r w:rsidRPr="00897FE6">
        <w:t xml:space="preserve"> pyyntikiintiö</w:t>
      </w:r>
      <w:r w:rsidR="009F73DE">
        <w:t>iksi</w:t>
      </w:r>
      <w:r w:rsidRPr="00897FE6">
        <w:t>.</w:t>
      </w:r>
    </w:p>
    <w:p w14:paraId="1E9E9A92" w14:textId="77777777" w:rsidR="00351F10" w:rsidRPr="00897FE6" w:rsidRDefault="00351F10" w:rsidP="00351F10">
      <w:pPr>
        <w:pStyle w:val="Default"/>
      </w:pPr>
    </w:p>
    <w:p w14:paraId="1E560A32" w14:textId="436BF502" w:rsidR="00351F10" w:rsidRDefault="00351F10" w:rsidP="00936B4E">
      <w:pPr>
        <w:pStyle w:val="Default"/>
      </w:pPr>
      <w:r w:rsidRPr="00897FE6">
        <w:lastRenderedPageBreak/>
        <w:t>Tiedonkeruutyössä tehtävät vaelluskalojen (lohi, meritaimen ja ankerias) joki- ja saalisseurannat sekä tiedonkeruu kaupallisen kalastuksen sivusaaliista (uhanalaiset kalalajit, linnut ja merinisäkkäät) edesauttavat uhanalaisten lajien ja kantojen suojelutyötä sekä lisäävät tietoa kalastuksen vaikutuksista vesiympäristöön.</w:t>
      </w:r>
    </w:p>
    <w:p w14:paraId="1FA3237C" w14:textId="77777777" w:rsidR="00347C63" w:rsidRPr="00897FE6" w:rsidRDefault="00347C63" w:rsidP="00936B4E">
      <w:pPr>
        <w:pStyle w:val="Default"/>
      </w:pPr>
    </w:p>
    <w:p w14:paraId="0BB1EA08" w14:textId="2AD6BB32" w:rsidR="00347C63" w:rsidRPr="00897FE6" w:rsidRDefault="00347C63" w:rsidP="00347C63">
      <w:pPr>
        <w:pStyle w:val="Default"/>
      </w:pPr>
      <w:r w:rsidRPr="00897FE6">
        <w:t xml:space="preserve">EU:n Pellolta pöytään -strategian mukaan kaikkien elintarvikeketjun toimijoiden on tehtävä osansa elintarvikeketjun kestävyyden saavuttamiseksi, ja tämä on myös Suomen ohjelman lähtökohta. Pellolta pöytään -strategian mukaan kalastajien ja vesiviljelyalan tuottajien on hyödynnettävä esimerkiksi teknologisia, digitaalisia ja kiertotalouteen perustuvia ratkaisuja parempien ilmasto- ja ympäristötulosten aikaansaamiseksi ja ilmastonmuutokseen sopeutumiseksi. Ratkaisut vaativat resursseja, mutta voivat onnistuessaan kasvattaa yritystoiminnan tuottoja ja vähentää kustannuksia. Myös Euroopan vihreän kehityksen ohjelmassa todetaan, että kalastajat ovat tärkeässä roolissa ilmastonmuutoksen hidastamisessa, ympäristön suojelemisessa ja biodiversiteetin säilyttämisessä. Kalastus myös poistaa vesistöistä niihin jo joutuneita ravinteita. Euroopan komission laatimassa merialueanalyysissa korostetaan myös vesiviljelyn kasvun tärkeyttä ruoantuotannon hiilijalanjäljen pienentämisessä. Tuotannon kasvaessa on kuitenkin varmistettava sen ympäristöystävällisyys. </w:t>
      </w:r>
      <w:r>
        <w:t>Kuten m</w:t>
      </w:r>
      <w:r w:rsidRPr="00897FE6">
        <w:t>erialueanalyysissa todetaan, toiminnan kehittäminen ympäristöä ja kalakantojen tilaa paremmin huomioivaksi on myös kalatalousalan itsensä etu – kestävien käytäntöjen kehittämisellä ja niihin liittyvillä investoi</w:t>
      </w:r>
      <w:r w:rsidR="009F73DE">
        <w:t>n</w:t>
      </w:r>
      <w:r w:rsidRPr="00897FE6">
        <w:t xml:space="preserve">neilla voittavat niin yrittäjät, kuluttajat kuin ympäristökin. </w:t>
      </w:r>
      <w:r>
        <w:t xml:space="preserve">Erilaiset vapaaehtoiset laatu-, kestävyys- ja vastuullisuussertifikaatit auttavat kuluttajia tunnistamaan laadukkaat tai ympäristön kannalta vastuullisesti tuotetut tuotteet. Ohjelmasta voidaan tukea yritysten toimia erilaisten vapaaehtoisten sertifiointijärjestelmien käyttöönottamiseen liittyen.  </w:t>
      </w:r>
    </w:p>
    <w:p w14:paraId="6D9EA231" w14:textId="1F6695B7" w:rsidR="005F203A" w:rsidRPr="00897FE6" w:rsidRDefault="005F203A" w:rsidP="0076539F">
      <w:pPr>
        <w:pStyle w:val="Default"/>
      </w:pPr>
    </w:p>
    <w:p w14:paraId="389A3F6F" w14:textId="13CD0C42" w:rsidR="00AF623C" w:rsidRPr="00897FE6" w:rsidRDefault="00934095" w:rsidP="0076539F">
      <w:pPr>
        <w:pStyle w:val="Default"/>
        <w:rPr>
          <w:b/>
          <w:u w:val="single"/>
        </w:rPr>
      </w:pPr>
      <w:r>
        <w:rPr>
          <w:b/>
          <w:u w:val="single"/>
        </w:rPr>
        <w:t>Tehokas ja vaikuttava v</w:t>
      </w:r>
      <w:r w:rsidR="00AF623C" w:rsidRPr="00897FE6">
        <w:rPr>
          <w:b/>
          <w:u w:val="single"/>
        </w:rPr>
        <w:t>iranomaistoimin</w:t>
      </w:r>
      <w:r>
        <w:rPr>
          <w:b/>
          <w:u w:val="single"/>
        </w:rPr>
        <w:t>t</w:t>
      </w:r>
      <w:r w:rsidR="00AF623C" w:rsidRPr="00897FE6">
        <w:rPr>
          <w:b/>
          <w:u w:val="single"/>
        </w:rPr>
        <w:t>a</w:t>
      </w:r>
    </w:p>
    <w:p w14:paraId="25B3383F" w14:textId="77777777" w:rsidR="00AF623C" w:rsidRPr="00897FE6" w:rsidRDefault="00AF623C" w:rsidP="0076539F">
      <w:pPr>
        <w:pStyle w:val="Default"/>
      </w:pPr>
    </w:p>
    <w:p w14:paraId="6ED32146" w14:textId="7A6F8B4F" w:rsidR="009C49ED" w:rsidRPr="00897FE6" w:rsidRDefault="001F2FCE" w:rsidP="0076539F">
      <w:pPr>
        <w:pStyle w:val="Default"/>
      </w:pPr>
      <w:r w:rsidRPr="00897FE6">
        <w:t>Ohjelma</w:t>
      </w:r>
      <w:r w:rsidR="00C00435" w:rsidRPr="00897FE6">
        <w:t>n tavoitteiden saavuttaminen vaatii tehokasta viranomaistoimintaa</w:t>
      </w:r>
      <w:r w:rsidR="00DB7C53" w:rsidRPr="00897FE6">
        <w:t xml:space="preserve">. Julkisen sektorin tulee </w:t>
      </w:r>
      <w:r w:rsidR="00043637">
        <w:t>mahdollistaa</w:t>
      </w:r>
      <w:r w:rsidR="00DB7C53" w:rsidRPr="00897FE6">
        <w:t xml:space="preserve"> toimialan kehittymi</w:t>
      </w:r>
      <w:r w:rsidR="00043637">
        <w:t>n</w:t>
      </w:r>
      <w:r w:rsidR="00DB7C53" w:rsidRPr="00897FE6">
        <w:t xml:space="preserve">en ja toisaalta varmistaa toiminnan kestävyys. Tämä tarkoittaa innovaatioiden ja uudistumisen tukemista, rahoituksen ohjaamista kestävää kasvua luoviin toimenpiteisiin sekä hyvää yhteistyötä elinkeino- ja ympäristöviranomaisten kesken. </w:t>
      </w:r>
      <w:r w:rsidR="009C49ED" w:rsidRPr="00897FE6">
        <w:t xml:space="preserve">Yhteiset tavoitteet tulee tunnistaa, ja ristiriitoihin pitää aktiivisesti etsiä yhteisiä ratkaisuja, jotta toimiala voi kasvaa ja kehittyä ja jotta ympäristön hyvä tila voidaan turvata. </w:t>
      </w:r>
      <w:r w:rsidR="004A49FE" w:rsidRPr="00897FE6">
        <w:t xml:space="preserve">Hallinnon tulee toimia kustannustehokkaasti ja asiakaslähtöisesti. </w:t>
      </w:r>
    </w:p>
    <w:p w14:paraId="70B3D227" w14:textId="77777777" w:rsidR="009C49ED" w:rsidRPr="00897FE6" w:rsidRDefault="009C49ED" w:rsidP="0076539F">
      <w:pPr>
        <w:pStyle w:val="Default"/>
      </w:pPr>
    </w:p>
    <w:p w14:paraId="7EF6982A" w14:textId="24404FE9" w:rsidR="005F203A" w:rsidRPr="00897FE6" w:rsidRDefault="00DB7C53" w:rsidP="0076539F">
      <w:pPr>
        <w:pStyle w:val="Default"/>
      </w:pPr>
      <w:r w:rsidRPr="00897FE6">
        <w:t xml:space="preserve">Keskeistä on </w:t>
      </w:r>
      <w:r w:rsidR="009C49ED" w:rsidRPr="00897FE6">
        <w:t xml:space="preserve">myös </w:t>
      </w:r>
      <w:r w:rsidR="001F2FCE" w:rsidRPr="00897FE6">
        <w:t>ohjelma</w:t>
      </w:r>
      <w:r w:rsidRPr="00897FE6">
        <w:t xml:space="preserve">n jatkuva arviointi ja ennakointi. Asetettujen tavoitteiden toteutumista seurataan järjestelmällisesti yhdessä arviointitiimin ja sidosryhmien kanssa, ja syitä kehitykselle analysoidaan ja </w:t>
      </w:r>
      <w:r w:rsidR="00043637">
        <w:t>muutoksiin</w:t>
      </w:r>
      <w:r w:rsidR="00043637" w:rsidRPr="00897FE6">
        <w:t xml:space="preserve"> </w:t>
      </w:r>
      <w:r w:rsidRPr="00897FE6">
        <w:t xml:space="preserve">reagoidaan nopeasti. </w:t>
      </w:r>
      <w:r w:rsidR="00AF623C" w:rsidRPr="00897FE6">
        <w:t xml:space="preserve">Rahoituksen periaatteita ja kohdentamista voidaan muuttaa, jos tavoitteissa ei edetä odotetusti tai jos toimintaympäristössä tapahtuu muutoksia. </w:t>
      </w:r>
      <w:r w:rsidR="00D61875" w:rsidRPr="00897FE6">
        <w:t xml:space="preserve">Hallinnon on myös pystyttävä reagoimaan nopeasti toimialaa kohtaaviin ulkoisiin sokkeihin, kuten terveyteen tai talouteen liittyviin kriiseihin. </w:t>
      </w:r>
      <w:r w:rsidR="00B579C0" w:rsidRPr="00897FE6">
        <w:t xml:space="preserve">Tämän vuoksi arviointi kattaa koko kansallisen kalatalouspolitiikan vaikuttavuuden seurannan. Siitä saatavan tiedon avulla lisätään hallinnon toiminnan vaikuttavuutta ja avoimuutta sekä edistetään kalatalouspolitiikasta käytävää vuoropuhelua. </w:t>
      </w:r>
    </w:p>
    <w:p w14:paraId="6B5C0B52" w14:textId="452B428C" w:rsidR="00DB7C53" w:rsidRPr="00897FE6" w:rsidRDefault="00DB7C53" w:rsidP="0076539F">
      <w:pPr>
        <w:pStyle w:val="Default"/>
      </w:pPr>
    </w:p>
    <w:p w14:paraId="62254418" w14:textId="4ACD1338" w:rsidR="00BD2140" w:rsidRPr="00897FE6" w:rsidRDefault="00DB7C53" w:rsidP="00BD2140">
      <w:pPr>
        <w:pStyle w:val="Default"/>
      </w:pPr>
      <w:r w:rsidRPr="00897FE6">
        <w:t>Osana viranomaistoiminnan tehostamista kehitetään kalastuksen valvontaa ja tiedonkeruuta entistä vaikuttavampaan ja kustannustehokkaampaan suuntaan.</w:t>
      </w:r>
      <w:r w:rsidR="001C1498">
        <w:t xml:space="preserve"> Samalla on tärkeää</w:t>
      </w:r>
      <w:r w:rsidR="00934095">
        <w:t xml:space="preserve"> kuitenkin</w:t>
      </w:r>
      <w:r w:rsidR="001C1498">
        <w:t xml:space="preserve"> turvata toiminnan riittävät resurssit</w:t>
      </w:r>
      <w:r w:rsidR="00934095">
        <w:t>, jot</w:t>
      </w:r>
      <w:r w:rsidR="00852B2C">
        <w:t>t</w:t>
      </w:r>
      <w:r w:rsidR="00934095">
        <w:t>a lakisääteisten tehtävien hoitaminen ei vaarannu</w:t>
      </w:r>
      <w:r w:rsidR="001C1498">
        <w:t>.</w:t>
      </w:r>
      <w:r w:rsidRPr="00897FE6">
        <w:t xml:space="preserve"> </w:t>
      </w:r>
      <w:r w:rsidR="005C2581" w:rsidRPr="00897FE6">
        <w:t xml:space="preserve">Valvonnan kehittämiseksi on laadittu erillinen strategia ohjelmakautta varten. </w:t>
      </w:r>
      <w:r w:rsidR="00BD2140">
        <w:t xml:space="preserve">Strategian tavoitteiden saavuttamiseksi tarvitaan rahaston tukea erityisesti modernin teknologian kokeiluun ja käyttöönottoon sekä tietojärjestelmien ja sähköisten työkalujen kehittämiseen. Uusia teknisiä ratkaisuja </w:t>
      </w:r>
      <w:r w:rsidR="00043637">
        <w:t xml:space="preserve">pyritään </w:t>
      </w:r>
      <w:r w:rsidR="00BD2140">
        <w:t>hyödyn</w:t>
      </w:r>
      <w:r w:rsidR="00043637">
        <w:t>tämään</w:t>
      </w:r>
      <w:r w:rsidR="00BD2140">
        <w:t xml:space="preserve"> esimerkiksi punnituksissa ja etävalvonnassa. Ohjelmakauden </w:t>
      </w:r>
      <w:r w:rsidR="00BD2140">
        <w:lastRenderedPageBreak/>
        <w:t xml:space="preserve">aikana on tavoitteena luopua kokonaan paperisten ilmoitusten käytöstä ja tukea toimijoiden laitehankintoja sähköisten seuranta- ja raportointimenettelyjen käyttämiseksi. </w:t>
      </w:r>
      <w:r w:rsidR="00BD2140" w:rsidRPr="00700847">
        <w:rPr>
          <w:color w:val="auto"/>
        </w:rPr>
        <w:t xml:space="preserve">Kehitetään järjestelmiä, joilla toimijat voivat sähköisesti päästä käsiksi omiin tietoihinsa ja asioida sähköisesti. </w:t>
      </w:r>
      <w:r w:rsidR="00BD2140">
        <w:t>Kalastuksenv</w:t>
      </w:r>
      <w:r w:rsidR="00BD2140" w:rsidRPr="00493EBF">
        <w:t>alvojille kehitetään toimivat mobiilisovellukset kentällä tehtävän työn tehostamiseksi.</w:t>
      </w:r>
    </w:p>
    <w:p w14:paraId="697E75A3" w14:textId="3DD4BBED" w:rsidR="00351F10" w:rsidRPr="00897FE6" w:rsidRDefault="00351F10" w:rsidP="0076539F">
      <w:pPr>
        <w:pStyle w:val="Default"/>
      </w:pPr>
    </w:p>
    <w:p w14:paraId="7F8EA78F" w14:textId="701E52DC" w:rsidR="00351F10" w:rsidRPr="00897FE6" w:rsidRDefault="00351F10" w:rsidP="0076539F">
      <w:pPr>
        <w:pStyle w:val="Default"/>
      </w:pPr>
      <w:r w:rsidRPr="00897FE6">
        <w:t xml:space="preserve">Kalatalouden tiedonkeruuohjelmaan sisältyvää biologista sekä tilastollista ja taloudellista tiedonkeruuta kehitetään jatkuvassa yhteistyössä kansainvälisten yhteistyöelinten kanssa, joista tärkeimmät ovat kansainvälinen merentutkimusneuvosto ICES, Itämeren alueen sekä Pohjois- ja Itä-Atlantin alueelliset yhteistyöelimet, RCG Baltic ja RCG NANSEA, taloudellisen tiedonkeruun yhteistyöryhmä </w:t>
      </w:r>
      <w:r w:rsidR="002F451C">
        <w:t>RCG ECON</w:t>
      </w:r>
      <w:r w:rsidR="002F451C" w:rsidRPr="00897FE6">
        <w:t xml:space="preserve"> </w:t>
      </w:r>
      <w:r w:rsidRPr="00897FE6">
        <w:t>sekä tieteellis-teknis-taloudellinen kalastuskomitea STECF.</w:t>
      </w:r>
    </w:p>
    <w:p w14:paraId="56A19EDD" w14:textId="11587B59" w:rsidR="005F203A" w:rsidRPr="00897FE6" w:rsidRDefault="005F203A" w:rsidP="0076539F">
      <w:pPr>
        <w:pStyle w:val="Default"/>
      </w:pPr>
    </w:p>
    <w:p w14:paraId="29F55FBD" w14:textId="5332C8CA" w:rsidR="00AF623C" w:rsidRPr="00897FE6" w:rsidRDefault="00AF623C" w:rsidP="0076539F">
      <w:pPr>
        <w:pStyle w:val="Default"/>
        <w:rPr>
          <w:b/>
          <w:u w:val="single"/>
        </w:rPr>
      </w:pPr>
      <w:r w:rsidRPr="00897FE6">
        <w:rPr>
          <w:b/>
          <w:u w:val="single"/>
        </w:rPr>
        <w:t>Paikallinen kehittäminen</w:t>
      </w:r>
    </w:p>
    <w:p w14:paraId="0BD85C2C" w14:textId="77777777" w:rsidR="00AF623C" w:rsidRPr="00897FE6" w:rsidRDefault="00AF623C" w:rsidP="0076539F">
      <w:pPr>
        <w:pStyle w:val="Default"/>
      </w:pPr>
    </w:p>
    <w:p w14:paraId="001C4E2B" w14:textId="64D3640B" w:rsidR="00D34955" w:rsidRPr="00897FE6" w:rsidRDefault="00DA7039" w:rsidP="0076539F">
      <w:pPr>
        <w:pStyle w:val="Default"/>
      </w:pPr>
      <w:r w:rsidRPr="00897FE6">
        <w:t xml:space="preserve">Alhaalta ylös </w:t>
      </w:r>
      <w:r w:rsidR="007907AD" w:rsidRPr="00897FE6">
        <w:t>-</w:t>
      </w:r>
      <w:r w:rsidRPr="00897FE6">
        <w:t xml:space="preserve">periaatteelle pohjautuvaa yhteisölähtöistä paikallista kehittämistä on toteutettu kalataloudessa jo kahden ohjelmakauden ajan. </w:t>
      </w:r>
      <w:r w:rsidR="00D4092C">
        <w:t xml:space="preserve">Kaudella 2014–2020 Suomessa toimi 10 kalatalouden paikallista toimintaryhmää, joiden rahoitus oli yhteensä noin 9,5 miljoonaa euroa. Ryhmät ovat kattaneet Suomen kalataloudellisesti merkittävät alueet, jotka </w:t>
      </w:r>
      <w:r w:rsidR="002A324B" w:rsidRPr="00897FE6">
        <w:t>ovat keskenään erilaisia:</w:t>
      </w:r>
      <w:r w:rsidR="00627298" w:rsidRPr="00897FE6">
        <w:t xml:space="preserve"> </w:t>
      </w:r>
      <w:r w:rsidR="002A324B" w:rsidRPr="00897FE6">
        <w:t>n</w:t>
      </w:r>
      <w:r w:rsidR="00627298" w:rsidRPr="00897FE6">
        <w:t>iillä on erilaisia vahvuuksia</w:t>
      </w:r>
      <w:r w:rsidR="002A324B" w:rsidRPr="00897FE6">
        <w:t xml:space="preserve"> ja heikkouksia</w:t>
      </w:r>
      <w:r w:rsidR="00627298" w:rsidRPr="00897FE6">
        <w:t>,</w:t>
      </w:r>
      <w:r w:rsidR="002A324B" w:rsidRPr="00897FE6">
        <w:t xml:space="preserve"> ja niitä koskevat mahdollisuudet ja uhat ovat erilaisia.</w:t>
      </w:r>
      <w:r w:rsidR="00D34955" w:rsidRPr="00897FE6">
        <w:t xml:space="preserve"> Niin toimialan keskeisten haasteiden ratkominen, uusien toimintatapojen kehittely kuin ympäristöhankkeetkin saavat </w:t>
      </w:r>
      <w:r w:rsidR="001F3745" w:rsidRPr="00897FE6">
        <w:t xml:space="preserve">usein </w:t>
      </w:r>
      <w:r w:rsidR="00D34955" w:rsidRPr="00897FE6">
        <w:t>alkunsa paikallisista tarpeista ja hyötyvät paikallisesta tiedosta ja osaamisesta.</w:t>
      </w:r>
      <w:r w:rsidR="005366C0" w:rsidRPr="00897FE6">
        <w:t xml:space="preserve"> </w:t>
      </w:r>
      <w:r w:rsidR="00D34955" w:rsidRPr="00897FE6">
        <w:t xml:space="preserve">Toimintamalli </w:t>
      </w:r>
      <w:r w:rsidR="00A90E65" w:rsidRPr="00897FE6">
        <w:t xml:space="preserve">tarjoaa siksi </w:t>
      </w:r>
      <w:r w:rsidR="00D34955" w:rsidRPr="00897FE6">
        <w:t xml:space="preserve">hyviä </w:t>
      </w:r>
      <w:r w:rsidR="00544648" w:rsidRPr="00897FE6">
        <w:t>edellytyksiä</w:t>
      </w:r>
      <w:r w:rsidR="00B055F5" w:rsidRPr="00897FE6">
        <w:t xml:space="preserve"> kala</w:t>
      </w:r>
      <w:r w:rsidR="00D34955" w:rsidRPr="00897FE6">
        <w:t>talou</w:t>
      </w:r>
      <w:r w:rsidRPr="00897FE6">
        <w:t>den</w:t>
      </w:r>
      <w:r w:rsidR="00D34955" w:rsidRPr="00897FE6">
        <w:t xml:space="preserve"> kehittämiseen alueellisista lähtökohdista käsin. </w:t>
      </w:r>
    </w:p>
    <w:p w14:paraId="785A8858" w14:textId="77777777" w:rsidR="00D34955" w:rsidRPr="00897FE6" w:rsidRDefault="00D34955" w:rsidP="0076539F">
      <w:pPr>
        <w:pStyle w:val="Default"/>
      </w:pPr>
    </w:p>
    <w:p w14:paraId="3BA2EDB1" w14:textId="1CB1EE96" w:rsidR="00627298" w:rsidRPr="00897FE6" w:rsidRDefault="00627298" w:rsidP="0076539F">
      <w:pPr>
        <w:pStyle w:val="Default"/>
      </w:pPr>
      <w:r w:rsidRPr="00897FE6">
        <w:t xml:space="preserve">Paikallisen kehittämisen on arvioitu tuovan </w:t>
      </w:r>
      <w:r w:rsidR="002F21B5" w:rsidRPr="00897FE6">
        <w:t>lisäarvoa kalataloudelle, koska se</w:t>
      </w:r>
      <w:r w:rsidR="007C4EF0" w:rsidRPr="00897FE6">
        <w:t xml:space="preserve"> </w:t>
      </w:r>
      <w:r w:rsidR="00D34955" w:rsidRPr="00897FE6">
        <w:t>aktivoi alueellisia toimijoita, sysää toimintaa käyntiin</w:t>
      </w:r>
      <w:r w:rsidR="00F065C6" w:rsidRPr="00897FE6">
        <w:t>,</w:t>
      </w:r>
      <w:r w:rsidR="002F21B5" w:rsidRPr="00897FE6">
        <w:t xml:space="preserve"> mahdollistaa ihmisten osallistumisen </w:t>
      </w:r>
      <w:r w:rsidR="001727B9" w:rsidRPr="00897FE6">
        <w:t xml:space="preserve">oman </w:t>
      </w:r>
      <w:r w:rsidR="002F21B5" w:rsidRPr="00897FE6">
        <w:t>alue</w:t>
      </w:r>
      <w:r w:rsidR="00D34955" w:rsidRPr="00897FE6">
        <w:t>ensa kalatalouden kehittämiseen sekä</w:t>
      </w:r>
      <w:r w:rsidR="002F21B5" w:rsidRPr="00897FE6">
        <w:t xml:space="preserve"> aktivoi </w:t>
      </w:r>
      <w:r w:rsidR="00027C19" w:rsidRPr="00897FE6">
        <w:t xml:space="preserve">sektorirajat ylittävää yhteistyötä ja monipuolistaa kalataloushankkeiden rahoitusta. </w:t>
      </w:r>
      <w:r w:rsidR="00E9726F">
        <w:t>Tavoitteena on</w:t>
      </w:r>
      <w:r w:rsidR="00E9726F" w:rsidRPr="00897FE6">
        <w:t xml:space="preserve"> </w:t>
      </w:r>
      <w:r w:rsidR="00D34955" w:rsidRPr="00897FE6">
        <w:t xml:space="preserve">edistää toisaalta kalatalouden merkitystä ja hyväksyttävyyttä paikallistasolla ja toisaalta </w:t>
      </w:r>
      <w:r w:rsidR="00FE70CC" w:rsidRPr="00897FE6">
        <w:t xml:space="preserve">kasvattaa </w:t>
      </w:r>
      <w:r w:rsidR="00D34955" w:rsidRPr="00897FE6">
        <w:t>paikallistason toiminnan vaikuttavuu</w:t>
      </w:r>
      <w:r w:rsidR="00FE70CC" w:rsidRPr="00897FE6">
        <w:t>tta</w:t>
      </w:r>
      <w:r w:rsidR="00D34955" w:rsidRPr="00897FE6">
        <w:t xml:space="preserve"> luomalla yhteistyöverkostoja, </w:t>
      </w:r>
      <w:r w:rsidR="00544648" w:rsidRPr="00897FE6">
        <w:t>hyödyntämällä eri rahoituslähteitä</w:t>
      </w:r>
      <w:r w:rsidR="00EC382B" w:rsidRPr="00897FE6">
        <w:t xml:space="preserve"> ja </w:t>
      </w:r>
      <w:r w:rsidR="002B0374" w:rsidRPr="00897FE6">
        <w:t>resursseja sekä levittämällä hyviä käytäntöjä alueelta toi</w:t>
      </w:r>
      <w:r w:rsidR="00D34955" w:rsidRPr="00897FE6">
        <w:t>selle.</w:t>
      </w:r>
      <w:r w:rsidR="00D4092C">
        <w:t xml:space="preserve"> Paikallisen kehittämisen avulla edistetään tavoitteita, jotka ovat tärkeitä koko ohjelman näkökulmasta: </w:t>
      </w:r>
      <w:r w:rsidR="00242C81">
        <w:t xml:space="preserve">toimialan kasvua ja uudistumista, </w:t>
      </w:r>
      <w:r w:rsidR="00D4092C">
        <w:t>alku</w:t>
      </w:r>
      <w:r w:rsidR="00242C81">
        <w:t>tuotannon haasteiden ratkaisua sekä ekologista kestävyyttä.</w:t>
      </w:r>
      <w:r w:rsidR="00D4092C">
        <w:t xml:space="preserve"> </w:t>
      </w:r>
      <w:r w:rsidR="00242C81">
        <w:t xml:space="preserve">Haasteet ja mahdollisuudet ovat erilaisia eri puolilla Suomea, joten yhteisten tavoitteiden edistäminen vaatii paikallisia ratkaisuja. </w:t>
      </w:r>
    </w:p>
    <w:p w14:paraId="48E57FE5" w14:textId="77777777" w:rsidR="00C10FC3" w:rsidRPr="00897FE6" w:rsidRDefault="00C10FC3" w:rsidP="0076539F">
      <w:pPr>
        <w:pStyle w:val="Default"/>
      </w:pPr>
    </w:p>
    <w:p w14:paraId="52B06183" w14:textId="33677EF2" w:rsidR="00EC382B" w:rsidRPr="00897FE6" w:rsidRDefault="00B055F5" w:rsidP="0076539F">
      <w:pPr>
        <w:pStyle w:val="Default"/>
      </w:pPr>
      <w:r w:rsidRPr="00897FE6">
        <w:t>Paikallisen kehittämisen m</w:t>
      </w:r>
      <w:r w:rsidR="00DB7C53" w:rsidRPr="00897FE6">
        <w:t xml:space="preserve">allia jatketaan </w:t>
      </w:r>
      <w:r w:rsidR="001F3745" w:rsidRPr="00897FE6">
        <w:t xml:space="preserve">ja </w:t>
      </w:r>
      <w:r w:rsidR="00DB7C53" w:rsidRPr="00897FE6">
        <w:t>kehit</w:t>
      </w:r>
      <w:r w:rsidR="001F3745" w:rsidRPr="00897FE6">
        <w:t>etään, jotta se</w:t>
      </w:r>
      <w:r w:rsidR="00DB7C53" w:rsidRPr="00897FE6">
        <w:t xml:space="preserve"> vasta</w:t>
      </w:r>
      <w:r w:rsidR="001F3745" w:rsidRPr="00897FE6">
        <w:t>isi</w:t>
      </w:r>
      <w:r w:rsidR="00DB7C53" w:rsidRPr="00897FE6">
        <w:t xml:space="preserve"> </w:t>
      </w:r>
      <w:r w:rsidR="00EC382B" w:rsidRPr="00897FE6">
        <w:t xml:space="preserve">entistä </w:t>
      </w:r>
      <w:r w:rsidR="00DB7C53" w:rsidRPr="00897FE6">
        <w:t>paremmin toimialan haastei</w:t>
      </w:r>
      <w:r w:rsidR="001F3745" w:rsidRPr="00897FE6">
        <w:t>siin</w:t>
      </w:r>
      <w:r w:rsidR="00FE70CC" w:rsidRPr="00897FE6">
        <w:t xml:space="preserve"> ja</w:t>
      </w:r>
      <w:r w:rsidR="00EC382B" w:rsidRPr="00897FE6">
        <w:t xml:space="preserve"> jotta alueellisesta näkemyksestä, osaamisesta ja verkostoista saa</w:t>
      </w:r>
      <w:r w:rsidR="00FE70CC" w:rsidRPr="00897FE6">
        <w:t>taisiin</w:t>
      </w:r>
      <w:r w:rsidR="00EC382B" w:rsidRPr="00897FE6">
        <w:t xml:space="preserve"> </w:t>
      </w:r>
      <w:r w:rsidR="001F3745" w:rsidRPr="00897FE6">
        <w:t xml:space="preserve">aiempaa </w:t>
      </w:r>
      <w:r w:rsidR="00163131" w:rsidRPr="00897FE6">
        <w:t>suurempi</w:t>
      </w:r>
      <w:r w:rsidR="00EC382B" w:rsidRPr="00897FE6">
        <w:t xml:space="preserve"> hyöty. Toiminnan </w:t>
      </w:r>
      <w:r w:rsidR="00FE70CC" w:rsidRPr="00897FE6">
        <w:t xml:space="preserve">rajallisia </w:t>
      </w:r>
      <w:r w:rsidR="00EC382B" w:rsidRPr="00897FE6">
        <w:t xml:space="preserve">resursseja voidaan hyödyntää aiempaa tehokkaammin </w:t>
      </w:r>
      <w:r w:rsidR="00EC382B" w:rsidRPr="00897FE6">
        <w:rPr>
          <w:bCs/>
        </w:rPr>
        <w:t>kansallisen ja alueellisen yhteistyön tehostamisella</w:t>
      </w:r>
      <w:r w:rsidR="00EC382B" w:rsidRPr="00897FE6">
        <w:t xml:space="preserve"> sekä uusiin digitaalisiin mahdollisuuksiin tarttumalla. Ketterä toiminta mahdollistaa paikallistason kokeilut ja nopeasti liikkeelle lähtevät hankkeet, joista voidaan myöhemmin ottaa mallia muuallakin. Myös kalaleader-toiminnan </w:t>
      </w:r>
      <w:r w:rsidR="00EC382B" w:rsidRPr="00897FE6">
        <w:rPr>
          <w:bCs/>
        </w:rPr>
        <w:t xml:space="preserve">tunnettuutta ja viestintää </w:t>
      </w:r>
      <w:r w:rsidR="00EC382B" w:rsidRPr="00897FE6">
        <w:t>tulee parantaa. Keskeinen väline toiminnan kehittämisessä on kansallisen verkoston perustaminen.</w:t>
      </w:r>
    </w:p>
    <w:p w14:paraId="16EB909E" w14:textId="6617CC39" w:rsidR="005F203A" w:rsidRPr="00897FE6" w:rsidRDefault="005F203A" w:rsidP="0076539F">
      <w:pPr>
        <w:pStyle w:val="Default"/>
      </w:pPr>
    </w:p>
    <w:p w14:paraId="0480670C" w14:textId="1941E13B" w:rsidR="00637246" w:rsidRPr="00897FE6" w:rsidRDefault="00637246" w:rsidP="0076539F">
      <w:pPr>
        <w:pStyle w:val="Default"/>
        <w:rPr>
          <w:b/>
          <w:u w:val="single"/>
        </w:rPr>
      </w:pPr>
      <w:r w:rsidRPr="00897FE6">
        <w:rPr>
          <w:b/>
          <w:u w:val="single"/>
        </w:rPr>
        <w:t>Meripolitiikka</w:t>
      </w:r>
    </w:p>
    <w:p w14:paraId="02E3BB59" w14:textId="711ABC3E"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Merellisten elinkeinojen muodostamalla toiminnallisella kokonaisuudella eli meriklusterilla on Suomelle suuri taloudellinen merkitys. Sen liikevaihto oli vuonna 2018 yli 14 miljardia euroa ja se työllistää lähes 50 000 henkilöä. Meriklusteri ja sen taloudellinen ekosysteemi ovat merkittävä taloudellinen tekijä, ja sen kasvu on jatkunut tähän saakka tasaisena.</w:t>
      </w:r>
      <w:r w:rsidRPr="00897FE6" w:rsidDel="00955921">
        <w:rPr>
          <w:rFonts w:ascii="Times New Roman" w:eastAsia="Times New Roman" w:hAnsi="Times New Roman" w:cs="Times New Roman"/>
          <w:sz w:val="24"/>
          <w:szCs w:val="24"/>
          <w:lang w:eastAsia="fi-FI"/>
        </w:rPr>
        <w:t xml:space="preserve"> </w:t>
      </w:r>
      <w:r w:rsidRPr="00897FE6">
        <w:rPr>
          <w:rFonts w:ascii="Times New Roman" w:eastAsia="Times New Roman" w:hAnsi="Times New Roman" w:cs="Times New Roman"/>
          <w:sz w:val="24"/>
          <w:szCs w:val="24"/>
          <w:lang w:eastAsia="fi-FI"/>
        </w:rPr>
        <w:t xml:space="preserve">Myös arktinen osaaminen on korkealla tasolla. Suomen ulkomaankaupasta yli 80 % kulkee meriteitse, joten </w:t>
      </w:r>
      <w:r w:rsidRPr="00897FE6">
        <w:rPr>
          <w:rFonts w:ascii="Times New Roman" w:eastAsia="Times New Roman" w:hAnsi="Times New Roman" w:cs="Times New Roman"/>
          <w:sz w:val="24"/>
          <w:szCs w:val="24"/>
          <w:lang w:eastAsia="fi-FI"/>
        </w:rPr>
        <w:lastRenderedPageBreak/>
        <w:t xml:space="preserve">merenkulkuelinkeinoilla on tärkeä rooli meriklusterissa. Meriklusterin digitalisaatio ja automaatio ovat Suomen vahvuuksia ja tärkeä osa </w:t>
      </w:r>
      <w:r w:rsidR="00C81874">
        <w:rPr>
          <w:rFonts w:ascii="Times New Roman" w:eastAsia="Times New Roman" w:hAnsi="Times New Roman" w:cs="Times New Roman"/>
          <w:sz w:val="24"/>
          <w:szCs w:val="24"/>
          <w:lang w:eastAsia="fi-FI"/>
        </w:rPr>
        <w:t>kestävää sinistä taloutta</w:t>
      </w:r>
      <w:r w:rsidRPr="00897FE6">
        <w:rPr>
          <w:rFonts w:ascii="Times New Roman" w:eastAsia="Times New Roman" w:hAnsi="Times New Roman" w:cs="Times New Roman"/>
          <w:sz w:val="24"/>
          <w:szCs w:val="24"/>
          <w:lang w:eastAsia="fi-FI"/>
        </w:rPr>
        <w:t xml:space="preserve"> Euroopassa. Myös merellisten luonnonvarojen kestävä hyödyntäminen on perinteinen vahva suomalainen alue, johon liittyy paljon myös aineettomia arvoja.</w:t>
      </w:r>
    </w:p>
    <w:p w14:paraId="7596FBBA" w14:textId="5CC468E6" w:rsidR="00897302" w:rsidRPr="00897FE6" w:rsidRDefault="00897302" w:rsidP="00897302">
      <w:pPr>
        <w:pStyle w:val="Default"/>
        <w:rPr>
          <w:color w:val="auto"/>
        </w:rPr>
      </w:pPr>
      <w:r w:rsidRPr="00897FE6">
        <w:rPr>
          <w:color w:val="auto"/>
        </w:rPr>
        <w:t xml:space="preserve">Euroopan meri-, kalatalous- ja vesiviljelyrahastoasetuksen rahoitusmahdollisuudet meripolitiikan osalta rajautuvat meriosaamiseen, merialueen valvontaan liittyvään yhteiseen tietojenvaihtoympäristön kehittämiseen ja yhteistyöhön rannikkovartiostotoiminnoissa. Tämän vuoksi </w:t>
      </w:r>
      <w:r w:rsidR="001F2FCE" w:rsidRPr="00897FE6">
        <w:rPr>
          <w:color w:val="auto"/>
        </w:rPr>
        <w:t>ohjelma</w:t>
      </w:r>
      <w:r w:rsidRPr="00897FE6">
        <w:rPr>
          <w:color w:val="auto"/>
        </w:rPr>
        <w:t xml:space="preserve">n meripolitiikan kokonaisuutta tarkastellaan ainoastaan näistä näkökulmista. </w:t>
      </w:r>
    </w:p>
    <w:p w14:paraId="3C4409D5" w14:textId="77777777" w:rsidR="00897302" w:rsidRPr="00897FE6" w:rsidRDefault="00897302" w:rsidP="00897302">
      <w:pPr>
        <w:pStyle w:val="Default"/>
        <w:rPr>
          <w:color w:val="auto"/>
        </w:rPr>
      </w:pPr>
    </w:p>
    <w:p w14:paraId="1939F325" w14:textId="77777777" w:rsidR="00897302" w:rsidRPr="00897FE6" w:rsidRDefault="00897302" w:rsidP="00897302">
      <w:pPr>
        <w:pStyle w:val="Default"/>
        <w:rPr>
          <w:color w:val="auto"/>
        </w:rPr>
      </w:pPr>
      <w:r w:rsidRPr="00897FE6">
        <w:rPr>
          <w:color w:val="auto"/>
        </w:rPr>
        <w:t xml:space="preserve">Meriosaamisen osalta korostuu tarve lisätä merta koskevaa tietoa ja siihen liittyvää osaamista sekä niihin liittyviä uusia innovaatioita. Ajantasainen, tarkka ja paikkatietoon sidottu tieto ja sen kustannustehokas kerääminen ja jakaminen sekä tietoturvallinen käsittely ovat keskeisiä asioita myös merellisten viranomaistoimintojen kehittämisessä sekä meriluonnonvarojen käytössä ja kestävän sinisen talouden edistämisessä. </w:t>
      </w:r>
    </w:p>
    <w:p w14:paraId="5F317FD9" w14:textId="77777777" w:rsidR="00897302" w:rsidRPr="00897FE6" w:rsidRDefault="00897302" w:rsidP="00897302">
      <w:pPr>
        <w:pStyle w:val="Default"/>
        <w:rPr>
          <w:color w:val="auto"/>
        </w:rPr>
      </w:pPr>
    </w:p>
    <w:p w14:paraId="09028486" w14:textId="77777777" w:rsidR="00897302" w:rsidRPr="00897FE6" w:rsidRDefault="00897302" w:rsidP="00897302">
      <w:pPr>
        <w:pStyle w:val="Default"/>
        <w:rPr>
          <w:color w:val="auto"/>
        </w:rPr>
      </w:pPr>
      <w:r w:rsidRPr="00897FE6">
        <w:rPr>
          <w:color w:val="auto"/>
        </w:rPr>
        <w:t xml:space="preserve">Merenhoitosuunnitelman tila-arvion mukaan Itämeren tila ei ole hyvä ja luonnon monimuotoisuus vähenee edelleen. Ympäristö muuttuu nopeasti ja nykytiedon taso on riittämätöntä ilmaston muutoksen vaikutuksiin ja biodiversiteettikadon syihin liittyen. Myös pitkäkestoisten ympäristöhaasteiden (erityisesti rehevöityminen) ratkaisemiseen tarvitaan lisää tietoa. Ilmastonmuutos ja muut ihmistoiminnan aiheuttamat muutokset kuormittavat merta, mikä näkyy esimerkiksi rehevöitymisenä ja roskaantumisen lisääntymisenä. Nämä kehityskulut hidastavat Itämeren toipumista. Itämeren tilan parantuminen on tärkeää myös mereen liittyvien elinkeinojen toimintaedellytysten kannalta. </w:t>
      </w:r>
    </w:p>
    <w:p w14:paraId="40A2B03E" w14:textId="77777777" w:rsidR="00897302" w:rsidRPr="00897FE6" w:rsidRDefault="00897302" w:rsidP="00897302">
      <w:pPr>
        <w:pStyle w:val="Default"/>
        <w:rPr>
          <w:color w:val="auto"/>
        </w:rPr>
      </w:pPr>
    </w:p>
    <w:p w14:paraId="1D0E51C4" w14:textId="31F892E6" w:rsidR="008121F6" w:rsidRPr="00944B3B" w:rsidRDefault="00897302">
      <w:pPr>
        <w:rPr>
          <w:rFonts w:ascii="Times New Roman" w:hAnsi="Times New Roman" w:cs="Times New Roman"/>
          <w:color w:val="000000"/>
          <w:sz w:val="24"/>
          <w:szCs w:val="24"/>
        </w:rPr>
      </w:pPr>
      <w:r w:rsidRPr="00944B3B">
        <w:rPr>
          <w:rFonts w:ascii="Times New Roman" w:hAnsi="Times New Roman" w:cs="Times New Roman"/>
          <w:sz w:val="24"/>
        </w:rPr>
        <w:t>Merialan eri toimijoiden välisen yhteistyön kehittämisen avulla voidaan parantaa eri viranomaistoimintojen kustannustehokkuutta sekä hyödyntää tehokkaasti uusien teknologioiden tuomia mahdollisuuksia merialueen valvonnassa sekä meriympäristöä koskevan tiedon keräämisessä. Yhteisen tietojenvaihtoympäristön (CISE) kehittäminen tukee yhtenäisiä ja kustannustehokkaita toimia sekä parantaa viranomaistoimintojen vaikuttavuutta.</w:t>
      </w:r>
      <w:r w:rsidR="008121F6" w:rsidRPr="00944B3B">
        <w:rPr>
          <w:rFonts w:ascii="Times New Roman" w:hAnsi="Times New Roman" w:cs="Times New Roman"/>
          <w:sz w:val="24"/>
          <w:szCs w:val="24"/>
        </w:rPr>
        <w:br w:type="page"/>
      </w:r>
    </w:p>
    <w:p w14:paraId="7504C2F6" w14:textId="1F17B796" w:rsidR="00D4126C" w:rsidRPr="00897FE6" w:rsidRDefault="00555490" w:rsidP="00AD60B8">
      <w:pPr>
        <w:pStyle w:val="Otsikko2"/>
        <w:rPr>
          <w:rFonts w:ascii="Times New Roman" w:hAnsi="Times New Roman" w:cs="Times New Roman"/>
          <w:sz w:val="24"/>
          <w:szCs w:val="24"/>
        </w:rPr>
      </w:pPr>
      <w:bookmarkStart w:id="2" w:name="_Toc90476589"/>
      <w:r w:rsidRPr="00897FE6">
        <w:rPr>
          <w:rFonts w:ascii="Times New Roman" w:hAnsi="Times New Roman" w:cs="Times New Roman"/>
          <w:sz w:val="24"/>
          <w:szCs w:val="24"/>
        </w:rPr>
        <w:lastRenderedPageBreak/>
        <w:t>1.1 SWOT-analyysi</w:t>
      </w:r>
      <w:r w:rsidR="00AD60B8">
        <w:rPr>
          <w:rFonts w:ascii="Times New Roman" w:hAnsi="Times New Roman" w:cs="Times New Roman"/>
          <w:sz w:val="24"/>
          <w:szCs w:val="24"/>
        </w:rPr>
        <w:t>, tarpeiden määrittely</w:t>
      </w:r>
      <w:r w:rsidR="000561FF" w:rsidRPr="00897FE6">
        <w:rPr>
          <w:rFonts w:ascii="Times New Roman" w:hAnsi="Times New Roman" w:cs="Times New Roman"/>
          <w:sz w:val="24"/>
          <w:szCs w:val="24"/>
        </w:rPr>
        <w:t xml:space="preserve"> </w:t>
      </w:r>
      <w:r w:rsidR="00AD60B8">
        <w:rPr>
          <w:rFonts w:ascii="Times New Roman" w:hAnsi="Times New Roman" w:cs="Times New Roman"/>
          <w:sz w:val="24"/>
          <w:szCs w:val="24"/>
        </w:rPr>
        <w:t>ja perustelut (taulukko 1A)</w:t>
      </w:r>
      <w:bookmarkEnd w:id="2"/>
    </w:p>
    <w:p w14:paraId="6469A1AF" w14:textId="77777777" w:rsidR="00E81006" w:rsidRPr="00897FE6" w:rsidRDefault="00E81006" w:rsidP="002D1A41">
      <w:pPr>
        <w:pStyle w:val="Otsikko3"/>
        <w:rPr>
          <w:rFonts w:ascii="Times New Roman" w:hAnsi="Times New Roman" w:cs="Times New Roman"/>
        </w:rPr>
      </w:pPr>
    </w:p>
    <w:p w14:paraId="379E5B74" w14:textId="35BB1035" w:rsidR="00555490" w:rsidRPr="00897FE6" w:rsidRDefault="000561FF" w:rsidP="002D1A41">
      <w:pPr>
        <w:pStyle w:val="Otsikko3"/>
        <w:rPr>
          <w:rFonts w:ascii="Times New Roman" w:hAnsi="Times New Roman" w:cs="Times New Roman"/>
        </w:rPr>
      </w:pPr>
      <w:bookmarkStart w:id="3" w:name="_Toc90476590"/>
      <w:r w:rsidRPr="00897FE6">
        <w:rPr>
          <w:rFonts w:ascii="Times New Roman" w:hAnsi="Times New Roman" w:cs="Times New Roman"/>
        </w:rPr>
        <w:t>Toimintalinja</w:t>
      </w:r>
      <w:r w:rsidR="00555490" w:rsidRPr="00897FE6">
        <w:rPr>
          <w:rFonts w:ascii="Times New Roman" w:hAnsi="Times New Roman" w:cs="Times New Roman"/>
        </w:rPr>
        <w:t xml:space="preserve"> 1: kestävä kalastus ja vesiympäristön </w:t>
      </w:r>
      <w:r w:rsidR="002176CC" w:rsidRPr="00897FE6">
        <w:rPr>
          <w:rFonts w:ascii="Times New Roman" w:hAnsi="Times New Roman" w:cs="Times New Roman"/>
        </w:rPr>
        <w:t xml:space="preserve">ennallistaminen ja </w:t>
      </w:r>
      <w:r w:rsidR="00555490" w:rsidRPr="00897FE6">
        <w:rPr>
          <w:rFonts w:ascii="Times New Roman" w:hAnsi="Times New Roman" w:cs="Times New Roman"/>
        </w:rPr>
        <w:t>suojelu</w:t>
      </w:r>
      <w:bookmarkEnd w:id="3"/>
    </w:p>
    <w:p w14:paraId="512753F8" w14:textId="77777777" w:rsidR="00555490" w:rsidRPr="00897FE6" w:rsidRDefault="00555490" w:rsidP="00555490">
      <w:pPr>
        <w:pStyle w:val="Default"/>
      </w:pPr>
    </w:p>
    <w:tbl>
      <w:tblPr>
        <w:tblStyle w:val="TaulukkoRuudukko"/>
        <w:tblW w:w="0" w:type="auto"/>
        <w:tblLook w:val="04A0" w:firstRow="1" w:lastRow="0" w:firstColumn="1" w:lastColumn="0" w:noHBand="0" w:noVBand="1"/>
      </w:tblPr>
      <w:tblGrid>
        <w:gridCol w:w="1723"/>
        <w:gridCol w:w="7905"/>
      </w:tblGrid>
      <w:tr w:rsidR="00555490" w:rsidRPr="00897FE6" w14:paraId="1943F011" w14:textId="77777777" w:rsidTr="1121D0A2">
        <w:tc>
          <w:tcPr>
            <w:tcW w:w="1696" w:type="dxa"/>
            <w:shd w:val="clear" w:color="auto" w:fill="D9D9D9" w:themeFill="background1" w:themeFillShade="D9"/>
          </w:tcPr>
          <w:p w14:paraId="6047D1BE" w14:textId="0D2E22C5" w:rsidR="00163131" w:rsidRPr="00897FE6" w:rsidRDefault="00555490" w:rsidP="00163131">
            <w:pPr>
              <w:pStyle w:val="Default"/>
            </w:pPr>
            <w:r w:rsidRPr="00897FE6">
              <w:t>Vahvuudet</w:t>
            </w:r>
            <w:r w:rsidR="00163131" w:rsidRPr="00897FE6">
              <w:br/>
            </w:r>
          </w:p>
          <w:p w14:paraId="6CCD4155" w14:textId="1373E5E9" w:rsidR="00555490" w:rsidRPr="00897FE6" w:rsidRDefault="00555490" w:rsidP="00555490">
            <w:pPr>
              <w:pStyle w:val="Default"/>
            </w:pPr>
          </w:p>
        </w:tc>
        <w:tc>
          <w:tcPr>
            <w:tcW w:w="7932" w:type="dxa"/>
          </w:tcPr>
          <w:p w14:paraId="37CDC403" w14:textId="39823FCA" w:rsidR="00643F19" w:rsidRPr="00897FE6" w:rsidRDefault="00643F19" w:rsidP="00555490">
            <w:pPr>
              <w:pStyle w:val="Default"/>
              <w:rPr>
                <w:b/>
              </w:rPr>
            </w:pPr>
            <w:r w:rsidRPr="00897FE6">
              <w:rPr>
                <w:b/>
              </w:rPr>
              <w:t xml:space="preserve">Kalastus: </w:t>
            </w:r>
          </w:p>
          <w:p w14:paraId="54D5EAC5" w14:textId="77777777" w:rsidR="00643F19" w:rsidRPr="00897FE6" w:rsidRDefault="00643F19" w:rsidP="00555490">
            <w:pPr>
              <w:pStyle w:val="Default"/>
              <w:rPr>
                <w:b/>
              </w:rPr>
            </w:pPr>
          </w:p>
          <w:p w14:paraId="3B2C62E9" w14:textId="4DCF70E2" w:rsidR="00DE0F33" w:rsidRPr="00897FE6" w:rsidRDefault="00D04F77" w:rsidP="00555490">
            <w:pPr>
              <w:pStyle w:val="Default"/>
            </w:pPr>
            <w:r w:rsidRPr="00897FE6">
              <w:rPr>
                <w:i/>
              </w:rPr>
              <w:t>Kestävät kalastusmenetelmät</w:t>
            </w:r>
            <w:r w:rsidR="00DE0F33" w:rsidRPr="00897FE6">
              <w:rPr>
                <w:i/>
              </w:rPr>
              <w:t xml:space="preserve"> </w:t>
            </w:r>
            <w:r w:rsidR="00BD2140">
              <w:rPr>
                <w:i/>
              </w:rPr>
              <w:t xml:space="preserve"> ja sääntöjen noudattaminen</w:t>
            </w:r>
            <w:r w:rsidRPr="00897FE6">
              <w:t xml:space="preserve">: Suomessa käytettäviä kalastusmenetelmiä voidaan yleisesti ottaen pitää kestävinä ja esimerkiksi </w:t>
            </w:r>
            <w:r w:rsidR="00BD2140">
              <w:t>pohjatroolausta ei harjoiteta. Saaliin purkamispakko ei vaikuta suomalaiseen kalastukseen tai sen valvontaan, koska</w:t>
            </w:r>
            <w:r w:rsidR="00BD2140" w:rsidRPr="00897FE6">
              <w:t xml:space="preserve"> </w:t>
            </w:r>
            <w:r w:rsidRPr="00897FE6">
              <w:t>ei-toivottujen sivusaaliiden poisheitto ei ole ongelma suomalaisten alusten harjoittamassa kalastuksessa. Suurin osa laivastosta on pienimuotoisia alle 12 metrin aluksia, jotka käyttävät seisovia pyydyksiä. Hyljekantojen runsastuessa valikoiva rysäkalastus on korvannut verkkokalastusta rannikolla.</w:t>
            </w:r>
            <w:r w:rsidR="00DE0F33" w:rsidRPr="00897FE6">
              <w:t xml:space="preserve"> Kalastuksen valvonta toimii Suomessa hyvin</w:t>
            </w:r>
            <w:r w:rsidR="00BD2140">
              <w:t xml:space="preserve"> ja vakavia rikkomuksia havaitaan erittäin vähän. Myös lievät rikkomukset ovat vähentyneet voimakkaasti vuonna 2015 käyttöön otetun seuraamusmenettelyn myötä</w:t>
            </w:r>
            <w:r w:rsidR="00DE0F33" w:rsidRPr="00897FE6">
              <w:t xml:space="preserve">. </w:t>
            </w:r>
          </w:p>
          <w:p w14:paraId="30DB56C4" w14:textId="77777777" w:rsidR="00DE0F33" w:rsidRPr="00897FE6" w:rsidRDefault="00DE0F33" w:rsidP="00555490">
            <w:pPr>
              <w:pStyle w:val="Default"/>
            </w:pPr>
          </w:p>
          <w:p w14:paraId="699C7A09" w14:textId="5F197A33" w:rsidR="00DE0F33" w:rsidRPr="00897FE6" w:rsidRDefault="00DE0F33" w:rsidP="00555490">
            <w:pPr>
              <w:pStyle w:val="Default"/>
            </w:pPr>
            <w:r w:rsidRPr="00897FE6">
              <w:rPr>
                <w:i/>
              </w:rPr>
              <w:t>Tehokas avomerikalastus</w:t>
            </w:r>
            <w:r w:rsidRPr="00897FE6">
              <w:t xml:space="preserve"> </w:t>
            </w:r>
            <w:r w:rsidRPr="00897FE6">
              <w:rPr>
                <w:i/>
              </w:rPr>
              <w:t>ja toimijakohtaiset kalastuskiintiöt merialueella</w:t>
            </w:r>
            <w:r w:rsidRPr="00897FE6">
              <w:t xml:space="preserve">: Silakan ja kilohailin troolikalastus on keskittynyt yhä harvemmille yrityksille. Samalla avomerikalastus on kehittynyt hyvin ammattimaiseksi ja tehokkaaksi sekä kannattavaksi elinkeinoksi. Saalismäärät ovat kasvaneet, vaikka kalastajien ja kalastusalusten määrät ovat pienentyneet. Ala on </w:t>
            </w:r>
            <w:r w:rsidR="002479E6" w:rsidRPr="00897FE6">
              <w:t xml:space="preserve">uskottava toimija markkinoilla. Toimijakohtainen kiintiöjärjestelmä auttaa yrityksiä ajoittamaan kalastusta markkinoiden tarpeisiin ja vähentää kilpakalastusta. </w:t>
            </w:r>
            <w:r w:rsidR="00AB53CC" w:rsidRPr="00897FE6">
              <w:t>Isot troolarit ovat olleet</w:t>
            </w:r>
            <w:r w:rsidR="00CB2C1F" w:rsidRPr="00897FE6">
              <w:t xml:space="preserve"> pääosin</w:t>
            </w:r>
            <w:r w:rsidR="00AB53CC" w:rsidRPr="00897FE6">
              <w:t xml:space="preserve"> tyytyväisiä uuteen järjestelmään ja ne ovat ostaneet tarpeen mukaan uusia käyttöoikeuksia ja kiintiöitä. </w:t>
            </w:r>
          </w:p>
          <w:p w14:paraId="3302AD7F" w14:textId="77777777" w:rsidR="00DE0F33" w:rsidRPr="00897FE6" w:rsidRDefault="00DE0F33" w:rsidP="00555490">
            <w:pPr>
              <w:pStyle w:val="Default"/>
            </w:pPr>
          </w:p>
          <w:p w14:paraId="08C6AF24" w14:textId="65EE76B9" w:rsidR="00DE0F33" w:rsidRPr="00897FE6" w:rsidRDefault="00DE0F33" w:rsidP="00555490">
            <w:pPr>
              <w:pStyle w:val="Default"/>
            </w:pPr>
            <w:r w:rsidRPr="00897FE6">
              <w:rPr>
                <w:i/>
              </w:rPr>
              <w:t xml:space="preserve">Usko kalatalouteen sisävesillä ja yhteistyö kalastajien välillä: </w:t>
            </w:r>
            <w:r w:rsidRPr="00897FE6">
              <w:t xml:space="preserve">Tulevaisuudenusko kannustaa investoimaan ja kehittämään toimintaa. Sisävesillä alalle on tullut uusia yrittäjiä. </w:t>
            </w:r>
            <w:r w:rsidR="00B47F1D" w:rsidRPr="00897FE6">
              <w:t>Mestari-kisällihankkeet ovat tukeneet uusien kalastajien tuloa alalle</w:t>
            </w:r>
            <w:r w:rsidR="002E3FA8" w:rsidRPr="00897FE6">
              <w:t xml:space="preserve"> ja vahvistaneet siten pienimuotoista rannikko- ja sisävesikalastusta</w:t>
            </w:r>
            <w:r w:rsidR="00B47F1D" w:rsidRPr="00897FE6">
              <w:t xml:space="preserve">. </w:t>
            </w:r>
          </w:p>
          <w:p w14:paraId="0F16B273" w14:textId="7C27F997" w:rsidR="00DE0F33" w:rsidRPr="00897FE6" w:rsidRDefault="00DE0F33" w:rsidP="00555490">
            <w:pPr>
              <w:pStyle w:val="Default"/>
            </w:pPr>
          </w:p>
          <w:p w14:paraId="74C89E7F" w14:textId="07E8BE85" w:rsidR="00DE0F33" w:rsidRPr="00897FE6" w:rsidRDefault="00DE0F33" w:rsidP="00555490">
            <w:pPr>
              <w:pStyle w:val="Default"/>
            </w:pPr>
            <w:r w:rsidRPr="00897FE6">
              <w:rPr>
                <w:i/>
              </w:rPr>
              <w:t xml:space="preserve">Tutkimuksen ja kalastajien kumppanuus: </w:t>
            </w:r>
            <w:r w:rsidRPr="00897FE6">
              <w:t xml:space="preserve">Ohjelmakauden 2014−2020 innovaatio-ohjelmissa on luotu kontakteja kalastajien ja tutkimuksen välille ja saatu aikaan konkreettisia tuloksia esimerkiksi hylkeiden aiheuttamien ongelmien ratkaisussa. </w:t>
            </w:r>
            <w:r w:rsidR="00B47F1D" w:rsidRPr="00897FE6">
              <w:t xml:space="preserve">Yhteistyön käynnistymiseen on oltu tyytyväisiä ja sitä halutaan jatkaa ja syventää. </w:t>
            </w:r>
          </w:p>
          <w:p w14:paraId="74F90BA1" w14:textId="11400FBC" w:rsidR="00371FB9" w:rsidRPr="00897FE6" w:rsidRDefault="00371FB9" w:rsidP="00555490">
            <w:pPr>
              <w:pStyle w:val="Default"/>
            </w:pPr>
          </w:p>
          <w:p w14:paraId="61A856AB" w14:textId="766D8874" w:rsidR="00371FB9" w:rsidRPr="00897FE6" w:rsidRDefault="00371FB9" w:rsidP="00555490">
            <w:pPr>
              <w:pStyle w:val="Default"/>
            </w:pPr>
            <w:r w:rsidRPr="00897FE6">
              <w:rPr>
                <w:i/>
              </w:rPr>
              <w:t>Innovatiivisuus ja yrittäjähenkisyys</w:t>
            </w:r>
            <w:r w:rsidRPr="00897FE6">
              <w:t xml:space="preserve">: </w:t>
            </w:r>
            <w:r w:rsidR="00CB1D4C" w:rsidRPr="00897FE6">
              <w:t xml:space="preserve">Kalastajat ovat valmiita </w:t>
            </w:r>
            <w:r w:rsidR="003155EB" w:rsidRPr="00897FE6">
              <w:t>kehittämään</w:t>
            </w:r>
            <w:r w:rsidR="00CB1D4C" w:rsidRPr="00897FE6">
              <w:t xml:space="preserve"> toimintaansa ja kokeilemaan uusia ideoita. </w:t>
            </w:r>
            <w:r w:rsidR="003155EB" w:rsidRPr="00897FE6">
              <w:t xml:space="preserve">Yritystoimintaan ollaan valmiita panostamaan paljon ja riskejä uskalletaan ottaa. </w:t>
            </w:r>
          </w:p>
          <w:p w14:paraId="1AEF51BD" w14:textId="6A1F7289" w:rsidR="00A5766F" w:rsidRPr="00897FE6" w:rsidRDefault="00A5766F" w:rsidP="00555490">
            <w:pPr>
              <w:pStyle w:val="Default"/>
            </w:pPr>
          </w:p>
          <w:p w14:paraId="5379D86C" w14:textId="04707B3C" w:rsidR="00A5766F" w:rsidRPr="00897FE6" w:rsidRDefault="00A5766F" w:rsidP="00555490">
            <w:pPr>
              <w:pStyle w:val="Default"/>
            </w:pPr>
          </w:p>
          <w:p w14:paraId="6A3451A9" w14:textId="19F180DF" w:rsidR="00A5766F" w:rsidRPr="00897FE6" w:rsidRDefault="00A5766F" w:rsidP="00555490">
            <w:pPr>
              <w:pStyle w:val="Default"/>
            </w:pPr>
            <w:r w:rsidRPr="00897FE6">
              <w:rPr>
                <w:b/>
              </w:rPr>
              <w:t>Tiedonkeruu</w:t>
            </w:r>
            <w:r w:rsidRPr="00897FE6">
              <w:t xml:space="preserve">: </w:t>
            </w:r>
          </w:p>
          <w:p w14:paraId="60E9B99C" w14:textId="77777777" w:rsidR="00A5766F" w:rsidRPr="00897FE6" w:rsidRDefault="00A5766F" w:rsidP="00555490">
            <w:pPr>
              <w:pStyle w:val="Default"/>
            </w:pPr>
          </w:p>
          <w:p w14:paraId="1C0C4079" w14:textId="01828445" w:rsidR="00A5766F" w:rsidRPr="00897FE6" w:rsidRDefault="00A5766F" w:rsidP="00A5766F">
            <w:pPr>
              <w:rPr>
                <w:rFonts w:ascii="Times New Roman" w:hAnsi="Times New Roman" w:cs="Times New Roman"/>
                <w:sz w:val="24"/>
                <w:szCs w:val="24"/>
              </w:rPr>
            </w:pPr>
            <w:r w:rsidRPr="00897FE6">
              <w:rPr>
                <w:rFonts w:ascii="Times New Roman" w:hAnsi="Times New Roman" w:cs="Times New Roman"/>
                <w:i/>
                <w:sz w:val="24"/>
                <w:szCs w:val="24"/>
              </w:rPr>
              <w:t>Pitkät yhdenmukaiset aikasarjat:</w:t>
            </w:r>
            <w:r w:rsidRPr="00897FE6">
              <w:rPr>
                <w:rFonts w:ascii="Times New Roman" w:hAnsi="Times New Roman" w:cs="Times New Roman"/>
                <w:sz w:val="24"/>
                <w:szCs w:val="24"/>
              </w:rPr>
              <w:t xml:space="preserve"> Tiedonkeruun koordinointi Itämeren tasolla alkoi vuonna 1999 ja varsinainen kalatalouden EU-tiedonkeruuohjelma käynnistyi vuonna 2002. Suomessa noudatettiin jo sitä ennen biologisen tiedon </w:t>
            </w:r>
            <w:r w:rsidRPr="00897FE6">
              <w:rPr>
                <w:rFonts w:ascii="Times New Roman" w:hAnsi="Times New Roman" w:cs="Times New Roman"/>
                <w:sz w:val="24"/>
                <w:szCs w:val="24"/>
              </w:rPr>
              <w:lastRenderedPageBreak/>
              <w:t>keruussa Kansainvälisen merentutkimusneuvoston (ICES) ohjeistusta. Tuloksena tästä ovat pitkät ja yhdenmukaiset aikasarjat, jotka mahdollistavat luotettavien analyysien teon. Tiedonkeruuta harmonisoidaan ja standardoidaan osittain EU:n tasolla, osittain alueellisella Itämeren tasolla, ja Itämeren tason koordinointi on vahvistunut viime vuosina. Myös kerätyn tiedon laatua arvioidaan standardoiduilla menetelmillä.</w:t>
            </w:r>
          </w:p>
          <w:p w14:paraId="07190271" w14:textId="77777777" w:rsidR="00A5766F" w:rsidRPr="00897FE6" w:rsidRDefault="00A5766F" w:rsidP="00A5766F">
            <w:pPr>
              <w:rPr>
                <w:rFonts w:ascii="Times New Roman" w:hAnsi="Times New Roman" w:cs="Times New Roman"/>
                <w:sz w:val="24"/>
                <w:szCs w:val="24"/>
              </w:rPr>
            </w:pPr>
          </w:p>
          <w:p w14:paraId="1D122DDD" w14:textId="17444220" w:rsidR="00A5766F" w:rsidRPr="00897FE6" w:rsidRDefault="00A5766F" w:rsidP="00A5766F">
            <w:pPr>
              <w:rPr>
                <w:rFonts w:ascii="Times New Roman" w:hAnsi="Times New Roman" w:cs="Times New Roman"/>
                <w:sz w:val="24"/>
                <w:szCs w:val="24"/>
              </w:rPr>
            </w:pPr>
            <w:r w:rsidRPr="00897FE6">
              <w:rPr>
                <w:rFonts w:ascii="Times New Roman" w:hAnsi="Times New Roman" w:cs="Times New Roman"/>
                <w:i/>
                <w:sz w:val="24"/>
                <w:szCs w:val="24"/>
              </w:rPr>
              <w:t>Tiedon saatavuus ja hyödynnettävyys</w:t>
            </w:r>
            <w:r w:rsidR="00B47F1D" w:rsidRPr="00897FE6">
              <w:rPr>
                <w:rFonts w:ascii="Times New Roman" w:hAnsi="Times New Roman" w:cs="Times New Roman"/>
                <w:sz w:val="24"/>
                <w:szCs w:val="24"/>
              </w:rPr>
              <w:t xml:space="preserve">: </w:t>
            </w:r>
            <w:r w:rsidRPr="00897FE6">
              <w:rPr>
                <w:rFonts w:ascii="Times New Roman" w:hAnsi="Times New Roman" w:cs="Times New Roman"/>
                <w:sz w:val="24"/>
                <w:szCs w:val="24"/>
              </w:rPr>
              <w:t>EU:n tiedonkeruuasetus sisältää määräykset tiedon saatavilla pidosta</w:t>
            </w:r>
            <w:r w:rsidR="00B47F1D" w:rsidRPr="00897FE6">
              <w:rPr>
                <w:rFonts w:ascii="Times New Roman" w:hAnsi="Times New Roman" w:cs="Times New Roman"/>
                <w:sz w:val="24"/>
                <w:szCs w:val="24"/>
              </w:rPr>
              <w:t>,</w:t>
            </w:r>
            <w:r w:rsidRPr="00897FE6">
              <w:rPr>
                <w:rFonts w:ascii="Times New Roman" w:hAnsi="Times New Roman" w:cs="Times New Roman"/>
                <w:sz w:val="24"/>
                <w:szCs w:val="24"/>
              </w:rPr>
              <w:t xml:space="preserve"> ja tiedonkeruun rahoitus mahdollistaa osallistumisen kansainvälisellä tasolla tapahtuvaan kansallisten tietojen yhdistämiseen ja </w:t>
            </w:r>
            <w:r w:rsidR="00B47F1D" w:rsidRPr="00897FE6">
              <w:rPr>
                <w:rFonts w:ascii="Times New Roman" w:hAnsi="Times New Roman" w:cs="Times New Roman"/>
                <w:sz w:val="24"/>
                <w:szCs w:val="24"/>
              </w:rPr>
              <w:t>hyödyntämiseen</w:t>
            </w:r>
            <w:r w:rsidRPr="00897FE6">
              <w:rPr>
                <w:rFonts w:ascii="Times New Roman" w:hAnsi="Times New Roman" w:cs="Times New Roman"/>
                <w:sz w:val="24"/>
                <w:szCs w:val="24"/>
              </w:rPr>
              <w:t>. Kansainväliset kontaktit myös lisäävät kansallista osaamista. Seurantatiedot ovat arvokkaita myös tutkimukselle</w:t>
            </w:r>
            <w:r w:rsidR="00C566FC" w:rsidRPr="00897FE6">
              <w:rPr>
                <w:rFonts w:ascii="Times New Roman" w:hAnsi="Times New Roman" w:cs="Times New Roman"/>
                <w:sz w:val="24"/>
                <w:szCs w:val="24"/>
              </w:rPr>
              <w:t>,</w:t>
            </w:r>
            <w:r w:rsidRPr="00897FE6">
              <w:rPr>
                <w:rFonts w:ascii="Times New Roman" w:hAnsi="Times New Roman" w:cs="Times New Roman"/>
                <w:sz w:val="24"/>
                <w:szCs w:val="24"/>
              </w:rPr>
              <w:t xml:space="preserve"> ja tiedon avoin julkaiseminen on tiedonkeruuohjelman vahvuuksia. </w:t>
            </w:r>
          </w:p>
          <w:p w14:paraId="636394D3" w14:textId="77777777" w:rsidR="00A5766F" w:rsidRPr="00897FE6" w:rsidRDefault="00A5766F" w:rsidP="00A5766F">
            <w:pPr>
              <w:rPr>
                <w:rFonts w:ascii="Times New Roman" w:hAnsi="Times New Roman" w:cs="Times New Roman"/>
                <w:sz w:val="24"/>
                <w:szCs w:val="24"/>
              </w:rPr>
            </w:pPr>
          </w:p>
          <w:p w14:paraId="5D762AD6" w14:textId="174AA136" w:rsidR="00A5766F" w:rsidRPr="00897FE6" w:rsidRDefault="00A5766F" w:rsidP="00A5766F">
            <w:pPr>
              <w:rPr>
                <w:rFonts w:ascii="Times New Roman" w:hAnsi="Times New Roman" w:cs="Times New Roman"/>
                <w:sz w:val="24"/>
                <w:szCs w:val="24"/>
              </w:rPr>
            </w:pPr>
            <w:r w:rsidRPr="00897FE6">
              <w:rPr>
                <w:rFonts w:ascii="Times New Roman" w:hAnsi="Times New Roman" w:cs="Times New Roman"/>
                <w:i/>
                <w:sz w:val="24"/>
                <w:szCs w:val="24"/>
              </w:rPr>
              <w:t>Jatkuvuus</w:t>
            </w:r>
            <w:r w:rsidRPr="00897FE6">
              <w:rPr>
                <w:rFonts w:ascii="Times New Roman" w:hAnsi="Times New Roman" w:cs="Times New Roman"/>
                <w:sz w:val="24"/>
                <w:szCs w:val="24"/>
                <w:u w:val="single"/>
              </w:rPr>
              <w:t>:</w:t>
            </w:r>
            <w:r w:rsidRPr="00897FE6">
              <w:rPr>
                <w:rFonts w:ascii="Times New Roman" w:hAnsi="Times New Roman" w:cs="Times New Roman"/>
                <w:sz w:val="24"/>
                <w:szCs w:val="24"/>
              </w:rPr>
              <w:t xml:space="preserve"> </w:t>
            </w:r>
            <w:r w:rsidR="00C566FC" w:rsidRPr="00897FE6">
              <w:rPr>
                <w:rFonts w:ascii="Times New Roman" w:hAnsi="Times New Roman" w:cs="Times New Roman"/>
                <w:sz w:val="24"/>
                <w:szCs w:val="24"/>
              </w:rPr>
              <w:t>Taloudelliset ja muut e</w:t>
            </w:r>
            <w:r w:rsidRPr="00897FE6">
              <w:rPr>
                <w:rFonts w:ascii="Times New Roman" w:hAnsi="Times New Roman" w:cs="Times New Roman"/>
                <w:sz w:val="24"/>
                <w:szCs w:val="24"/>
              </w:rPr>
              <w:t xml:space="preserve">dellytykset tehokkaaseen ja korkealaatuiseen toimintaan on turvattu usean vuoden jaksoissa. Luonnonvarojen ja niiden hyödyntämisen seuranta on pitkäjänteistä työtä, jonka edellytyksenä ovat pitkät, vakioiduilla menetelmillä kerätyt aikasarjat. Myös osaava henkilökunta turvaa jatkuvuutta. </w:t>
            </w:r>
          </w:p>
          <w:p w14:paraId="10EBB885" w14:textId="77777777" w:rsidR="00A5766F" w:rsidRPr="00897FE6" w:rsidRDefault="00A5766F" w:rsidP="00A5766F">
            <w:pPr>
              <w:rPr>
                <w:rFonts w:ascii="Times New Roman" w:hAnsi="Times New Roman" w:cs="Times New Roman"/>
                <w:sz w:val="24"/>
                <w:szCs w:val="24"/>
              </w:rPr>
            </w:pPr>
          </w:p>
          <w:p w14:paraId="19562C63" w14:textId="0BF88759" w:rsidR="00A5766F" w:rsidRPr="00897FE6" w:rsidRDefault="00A5766F" w:rsidP="00A5766F">
            <w:pPr>
              <w:rPr>
                <w:rFonts w:ascii="Times New Roman" w:hAnsi="Times New Roman" w:cs="Times New Roman"/>
                <w:sz w:val="24"/>
                <w:szCs w:val="24"/>
              </w:rPr>
            </w:pPr>
            <w:r w:rsidRPr="00897FE6">
              <w:rPr>
                <w:rFonts w:ascii="Times New Roman" w:hAnsi="Times New Roman" w:cs="Times New Roman"/>
                <w:i/>
                <w:sz w:val="24"/>
                <w:szCs w:val="24"/>
              </w:rPr>
              <w:t>Monipuolisuus:</w:t>
            </w:r>
            <w:r w:rsidRPr="00897FE6">
              <w:rPr>
                <w:rFonts w:ascii="Times New Roman" w:hAnsi="Times New Roman" w:cs="Times New Roman"/>
                <w:sz w:val="24"/>
                <w:szCs w:val="24"/>
              </w:rPr>
              <w:t xml:space="preserve"> Luonnonvarakeskuksessa on monipuolinen poikkitieteellinen asiantuntemus ja tietoa kerätään erittäin monipuolisesti kalatalouden eri osa-alueilta. Myös tutkimuksen alueellinen kattavuus on hyvällä tasolla</w:t>
            </w:r>
            <w:r w:rsidR="00AC0CBB">
              <w:rPr>
                <w:rFonts w:ascii="Times New Roman" w:hAnsi="Times New Roman" w:cs="Times New Roman"/>
                <w:sz w:val="24"/>
                <w:szCs w:val="24"/>
              </w:rPr>
              <w:t xml:space="preserve"> Manner-Suomessa ja Ahvenanmaalla</w:t>
            </w:r>
            <w:r w:rsidRPr="00897FE6">
              <w:rPr>
                <w:rFonts w:ascii="Times New Roman" w:hAnsi="Times New Roman" w:cs="Times New Roman"/>
                <w:sz w:val="24"/>
                <w:szCs w:val="24"/>
              </w:rPr>
              <w:t xml:space="preserve">. </w:t>
            </w:r>
          </w:p>
          <w:p w14:paraId="54DC07FC" w14:textId="182B374D" w:rsidR="00604B87" w:rsidRPr="00897FE6" w:rsidRDefault="00604B87" w:rsidP="00A5766F">
            <w:pPr>
              <w:rPr>
                <w:rFonts w:ascii="Times New Roman" w:hAnsi="Times New Roman" w:cs="Times New Roman"/>
                <w:sz w:val="24"/>
                <w:szCs w:val="24"/>
              </w:rPr>
            </w:pPr>
          </w:p>
          <w:p w14:paraId="4CF535E6" w14:textId="537AEDFB" w:rsidR="00604B87" w:rsidRPr="00897FE6" w:rsidRDefault="00604B87" w:rsidP="00A5766F">
            <w:pPr>
              <w:rPr>
                <w:rFonts w:ascii="Times New Roman" w:hAnsi="Times New Roman" w:cs="Times New Roman"/>
                <w:b/>
                <w:sz w:val="24"/>
                <w:szCs w:val="24"/>
              </w:rPr>
            </w:pPr>
            <w:r w:rsidRPr="00897FE6">
              <w:rPr>
                <w:rFonts w:ascii="Times New Roman" w:hAnsi="Times New Roman" w:cs="Times New Roman"/>
                <w:b/>
                <w:sz w:val="24"/>
                <w:szCs w:val="24"/>
              </w:rPr>
              <w:t xml:space="preserve">Valvonta: </w:t>
            </w:r>
          </w:p>
          <w:p w14:paraId="5F433D7F" w14:textId="0E5FB170" w:rsidR="0014650A" w:rsidRPr="00897FE6" w:rsidRDefault="0014650A" w:rsidP="0014650A">
            <w:pPr>
              <w:rPr>
                <w:rFonts w:ascii="Times New Roman" w:hAnsi="Times New Roman" w:cs="Times New Roman"/>
                <w:sz w:val="24"/>
                <w:szCs w:val="24"/>
              </w:rPr>
            </w:pPr>
            <w:r w:rsidRPr="00897FE6">
              <w:rPr>
                <w:rFonts w:ascii="Times New Roman" w:hAnsi="Times New Roman" w:cs="Times New Roman"/>
                <w:i/>
                <w:sz w:val="24"/>
                <w:szCs w:val="24"/>
              </w:rPr>
              <w:t>Nykyaikainen valvontakalusto:</w:t>
            </w:r>
            <w:r w:rsidRPr="00897FE6">
              <w:rPr>
                <w:rFonts w:ascii="Times New Roman" w:hAnsi="Times New Roman" w:cs="Times New Roman"/>
                <w:sz w:val="24"/>
                <w:szCs w:val="24"/>
              </w:rPr>
              <w:t xml:space="preserve"> Valvontaviranomaisilla on käytössä riittävästi aluksia ja autoja. Myös </w:t>
            </w:r>
            <w:r w:rsidR="00043637">
              <w:rPr>
                <w:rFonts w:ascii="Times New Roman" w:hAnsi="Times New Roman" w:cs="Times New Roman"/>
                <w:sz w:val="24"/>
                <w:szCs w:val="24"/>
              </w:rPr>
              <w:t>R</w:t>
            </w:r>
            <w:r w:rsidRPr="00897FE6">
              <w:rPr>
                <w:rFonts w:ascii="Times New Roman" w:hAnsi="Times New Roman" w:cs="Times New Roman"/>
                <w:sz w:val="24"/>
                <w:szCs w:val="24"/>
              </w:rPr>
              <w:t xml:space="preserve">ajavartiolaitoksen lentopartiointi on käytettävissä. </w:t>
            </w:r>
          </w:p>
          <w:p w14:paraId="319B2008" w14:textId="77777777" w:rsidR="0014650A" w:rsidRPr="00897FE6" w:rsidRDefault="0014650A" w:rsidP="0014650A">
            <w:pPr>
              <w:rPr>
                <w:rFonts w:ascii="Times New Roman" w:hAnsi="Times New Roman" w:cs="Times New Roman"/>
                <w:sz w:val="24"/>
                <w:szCs w:val="24"/>
              </w:rPr>
            </w:pPr>
          </w:p>
          <w:p w14:paraId="2728A627" w14:textId="6F71D678" w:rsidR="0014650A" w:rsidRPr="00897FE6" w:rsidRDefault="0014650A" w:rsidP="0014650A">
            <w:pPr>
              <w:rPr>
                <w:rFonts w:ascii="Times New Roman" w:hAnsi="Times New Roman" w:cs="Times New Roman"/>
                <w:sz w:val="24"/>
                <w:szCs w:val="24"/>
              </w:rPr>
            </w:pPr>
            <w:r w:rsidRPr="00897FE6">
              <w:rPr>
                <w:rFonts w:ascii="Times New Roman" w:hAnsi="Times New Roman" w:cs="Times New Roman"/>
                <w:i/>
                <w:sz w:val="24"/>
                <w:szCs w:val="24"/>
              </w:rPr>
              <w:t>Operatiivinen tehokkuus ja yhteistyö:</w:t>
            </w:r>
            <w:r w:rsidRPr="00897FE6">
              <w:rPr>
                <w:rFonts w:ascii="Times New Roman" w:hAnsi="Times New Roman" w:cs="Times New Roman"/>
                <w:sz w:val="24"/>
                <w:szCs w:val="24"/>
              </w:rPr>
              <w:t xml:space="preserve"> Rajavartiolaitoksella on mahdollisuus reagoida nopeasti eteen tuleviin valvontatarpeisiin. eKAKE-tietojärjestelmän kokonaisuudistus</w:t>
            </w:r>
            <w:r w:rsidR="00BD0BC8">
              <w:rPr>
                <w:rFonts w:ascii="Times New Roman" w:hAnsi="Times New Roman" w:cs="Times New Roman"/>
                <w:sz w:val="24"/>
                <w:szCs w:val="24"/>
              </w:rPr>
              <w:t xml:space="preserve"> on</w:t>
            </w:r>
            <w:r w:rsidRPr="00897FE6">
              <w:rPr>
                <w:rFonts w:ascii="Times New Roman" w:hAnsi="Times New Roman" w:cs="Times New Roman"/>
                <w:sz w:val="24"/>
                <w:szCs w:val="24"/>
              </w:rPr>
              <w:t xml:space="preserve"> toteutettu. YKP-valvonnan riskiperusteisuus ja suunnitelmallisuus sekä horisontaalinen organisoituminen – yhteistyö ja viestintä YKP-valvonnan eri viranomaisten välillä on toimivaa.</w:t>
            </w:r>
          </w:p>
          <w:p w14:paraId="5D7AF870" w14:textId="77777777" w:rsidR="0014650A" w:rsidRPr="00897FE6" w:rsidRDefault="0014650A" w:rsidP="0014650A">
            <w:pPr>
              <w:rPr>
                <w:rFonts w:ascii="Times New Roman" w:hAnsi="Times New Roman" w:cs="Times New Roman"/>
                <w:sz w:val="24"/>
                <w:szCs w:val="24"/>
              </w:rPr>
            </w:pPr>
          </w:p>
          <w:p w14:paraId="5199CB76" w14:textId="7D3DBD50" w:rsidR="0014650A" w:rsidRPr="00897FE6" w:rsidRDefault="0014650A" w:rsidP="0014650A">
            <w:pPr>
              <w:rPr>
                <w:rFonts w:ascii="Times New Roman" w:hAnsi="Times New Roman" w:cs="Times New Roman"/>
                <w:sz w:val="24"/>
                <w:szCs w:val="24"/>
              </w:rPr>
            </w:pPr>
            <w:r w:rsidRPr="00897FE6">
              <w:rPr>
                <w:rFonts w:ascii="Times New Roman" w:hAnsi="Times New Roman" w:cs="Times New Roman"/>
                <w:i/>
                <w:sz w:val="24"/>
                <w:szCs w:val="24"/>
              </w:rPr>
              <w:t>Osaaminen:</w:t>
            </w:r>
            <w:r w:rsidRPr="00897FE6">
              <w:rPr>
                <w:rFonts w:ascii="Times New Roman" w:hAnsi="Times New Roman" w:cs="Times New Roman"/>
                <w:sz w:val="24"/>
                <w:szCs w:val="24"/>
              </w:rPr>
              <w:t xml:space="preserve"> E</w:t>
            </w:r>
            <w:r w:rsidR="004A16B8">
              <w:rPr>
                <w:rFonts w:ascii="Times New Roman" w:hAnsi="Times New Roman" w:cs="Times New Roman"/>
                <w:sz w:val="24"/>
                <w:szCs w:val="24"/>
              </w:rPr>
              <w:t>linkeino-, liikenne- ja ympäristö</w:t>
            </w:r>
            <w:r w:rsidRPr="00897FE6">
              <w:rPr>
                <w:rFonts w:ascii="Times New Roman" w:hAnsi="Times New Roman" w:cs="Times New Roman"/>
                <w:sz w:val="24"/>
                <w:szCs w:val="24"/>
              </w:rPr>
              <w:t>-keskuksen</w:t>
            </w:r>
            <w:r w:rsidR="004A16B8">
              <w:rPr>
                <w:rFonts w:ascii="Times New Roman" w:hAnsi="Times New Roman" w:cs="Times New Roman"/>
                <w:sz w:val="24"/>
                <w:szCs w:val="24"/>
              </w:rPr>
              <w:t xml:space="preserve"> (ELY)</w:t>
            </w:r>
            <w:r w:rsidRPr="00897FE6">
              <w:rPr>
                <w:rFonts w:ascii="Times New Roman" w:hAnsi="Times New Roman" w:cs="Times New Roman"/>
                <w:sz w:val="24"/>
                <w:szCs w:val="24"/>
              </w:rPr>
              <w:t xml:space="preserve"> valvojat ovat kokeneita, kielitaitoisia ja tuntevat YKP-lainsäädännön hyvin sekä osaavat käyttää valvonnan työvälineitä. </w:t>
            </w:r>
          </w:p>
          <w:p w14:paraId="141F417D" w14:textId="77777777" w:rsidR="0014650A" w:rsidRPr="00897FE6" w:rsidRDefault="0014650A" w:rsidP="0014650A">
            <w:pPr>
              <w:rPr>
                <w:rFonts w:ascii="Times New Roman" w:hAnsi="Times New Roman" w:cs="Times New Roman"/>
                <w:sz w:val="24"/>
                <w:szCs w:val="24"/>
              </w:rPr>
            </w:pPr>
          </w:p>
          <w:p w14:paraId="2E08A3BB" w14:textId="0E20272A" w:rsidR="00604B87" w:rsidRPr="00897FE6" w:rsidRDefault="0014650A" w:rsidP="0014650A">
            <w:pPr>
              <w:rPr>
                <w:rFonts w:ascii="Times New Roman" w:hAnsi="Times New Roman" w:cs="Times New Roman"/>
                <w:sz w:val="24"/>
                <w:szCs w:val="24"/>
              </w:rPr>
            </w:pPr>
            <w:r w:rsidRPr="00897FE6">
              <w:rPr>
                <w:rFonts w:ascii="Times New Roman" w:hAnsi="Times New Roman" w:cs="Times New Roman"/>
                <w:i/>
                <w:sz w:val="24"/>
                <w:szCs w:val="24"/>
              </w:rPr>
              <w:t>Sääntöjen noudattamisen kulttuurin vahvistuminen:</w:t>
            </w:r>
            <w:r w:rsidRPr="00897FE6">
              <w:rPr>
                <w:rFonts w:ascii="Times New Roman" w:hAnsi="Times New Roman" w:cs="Times New Roman"/>
                <w:sz w:val="24"/>
                <w:szCs w:val="24"/>
              </w:rPr>
              <w:t xml:space="preserve"> Hallinnollisten seuraamusten käyttöönoton myötä rikkomusten lukumäärä on pienentynyt merkittävästi. Auttava ja neuvova ote valvonnassa on myös edistänyt sääntöjen noudattamisen kulttuuria.</w:t>
            </w:r>
          </w:p>
          <w:p w14:paraId="4F755B3B" w14:textId="3E1292F8" w:rsidR="00D04F77" w:rsidRPr="00897FE6" w:rsidRDefault="00D04F77" w:rsidP="00555490">
            <w:pPr>
              <w:pStyle w:val="Default"/>
            </w:pPr>
          </w:p>
          <w:p w14:paraId="6439D241" w14:textId="77777777" w:rsidR="00D04F77" w:rsidRPr="00897FE6" w:rsidRDefault="00D04F77" w:rsidP="00555490">
            <w:pPr>
              <w:pStyle w:val="Default"/>
            </w:pPr>
          </w:p>
        </w:tc>
      </w:tr>
      <w:tr w:rsidR="00555490" w:rsidRPr="00897FE6" w14:paraId="1B296036" w14:textId="77777777" w:rsidTr="1121D0A2">
        <w:tc>
          <w:tcPr>
            <w:tcW w:w="1696" w:type="dxa"/>
            <w:shd w:val="clear" w:color="auto" w:fill="D9D9D9" w:themeFill="background1" w:themeFillShade="D9"/>
          </w:tcPr>
          <w:p w14:paraId="47FE9E94" w14:textId="77777777" w:rsidR="00555490" w:rsidRPr="00897FE6" w:rsidRDefault="00555490" w:rsidP="00555490">
            <w:pPr>
              <w:pStyle w:val="Default"/>
            </w:pPr>
            <w:r w:rsidRPr="00897FE6">
              <w:lastRenderedPageBreak/>
              <w:t>Heikkoudet</w:t>
            </w:r>
          </w:p>
          <w:p w14:paraId="5E5D7798" w14:textId="33471F75" w:rsidR="00163131" w:rsidRPr="00897FE6" w:rsidRDefault="00163131" w:rsidP="00555490">
            <w:pPr>
              <w:pStyle w:val="Default"/>
            </w:pPr>
          </w:p>
        </w:tc>
        <w:tc>
          <w:tcPr>
            <w:tcW w:w="7932" w:type="dxa"/>
          </w:tcPr>
          <w:p w14:paraId="62EFE8D9" w14:textId="47BCA9F7" w:rsidR="00643F19" w:rsidRPr="00897FE6" w:rsidRDefault="00643F19" w:rsidP="00555490">
            <w:pPr>
              <w:pStyle w:val="Default"/>
              <w:rPr>
                <w:b/>
              </w:rPr>
            </w:pPr>
            <w:r w:rsidRPr="00897FE6">
              <w:rPr>
                <w:b/>
              </w:rPr>
              <w:t xml:space="preserve">Kalastus: </w:t>
            </w:r>
          </w:p>
          <w:p w14:paraId="22605A68" w14:textId="105F0D02" w:rsidR="00A4514C" w:rsidRPr="00897FE6" w:rsidRDefault="00A4514C" w:rsidP="00555490">
            <w:pPr>
              <w:pStyle w:val="Default"/>
            </w:pPr>
            <w:r w:rsidRPr="00897FE6">
              <w:rPr>
                <w:i/>
              </w:rPr>
              <w:t>Pieni yksikkökoko</w:t>
            </w:r>
            <w:r w:rsidR="00371FB9" w:rsidRPr="00897FE6">
              <w:rPr>
                <w:i/>
              </w:rPr>
              <w:t xml:space="preserve">, </w:t>
            </w:r>
            <w:r w:rsidRPr="00897FE6">
              <w:rPr>
                <w:i/>
              </w:rPr>
              <w:t>toiminnan hajanaisuus</w:t>
            </w:r>
            <w:r w:rsidR="00BD16B4" w:rsidRPr="00897FE6">
              <w:rPr>
                <w:i/>
              </w:rPr>
              <w:t xml:space="preserve"> ja heikko taloudellinen kannattavuus</w:t>
            </w:r>
            <w:r w:rsidRPr="00897FE6">
              <w:rPr>
                <w:i/>
              </w:rPr>
              <w:t xml:space="preserve">: </w:t>
            </w:r>
            <w:r w:rsidR="00EB3DE1" w:rsidRPr="00897FE6">
              <w:t>P</w:t>
            </w:r>
            <w:r w:rsidRPr="00897FE6">
              <w:t xml:space="preserve">ienten yritysten on vaikea saada kalastustoimintaa kannattamaan taloudellisesti ja </w:t>
            </w:r>
            <w:r w:rsidR="00BD16B4" w:rsidRPr="00897FE6">
              <w:t xml:space="preserve">siksi niiden on </w:t>
            </w:r>
            <w:r w:rsidRPr="00897FE6">
              <w:t>vaikea kehittää toimintaansa</w:t>
            </w:r>
            <w:r w:rsidR="00BD16B4" w:rsidRPr="00897FE6">
              <w:t xml:space="preserve"> tai tehdä investointeja</w:t>
            </w:r>
            <w:r w:rsidRPr="00897FE6">
              <w:t xml:space="preserve">. </w:t>
            </w:r>
            <w:r w:rsidR="00BD16B4" w:rsidRPr="00897FE6">
              <w:t xml:space="preserve">Heikko kannattavuus uhkaa siten </w:t>
            </w:r>
            <w:r w:rsidR="002E3FA8" w:rsidRPr="00897FE6">
              <w:t xml:space="preserve">erityisesti pienimuotoisen </w:t>
            </w:r>
            <w:r w:rsidR="002E3FA8" w:rsidRPr="00897FE6">
              <w:lastRenderedPageBreak/>
              <w:t xml:space="preserve">rannikko- ja sisävesikalastuksen </w:t>
            </w:r>
            <w:r w:rsidR="00BD16B4" w:rsidRPr="00897FE6">
              <w:t xml:space="preserve">jatkuvuutta. Kannattavuusongelmat vaikeuttavat myös uusien yrittäjien alalle tuloa ja yritysten sukupolvenvaihdoksia, koska </w:t>
            </w:r>
            <w:r w:rsidR="00017B43" w:rsidRPr="00897FE6">
              <w:t xml:space="preserve">kalliit alkuinvestoinnit ja taloudellinen epävarmuus eivät houkuttele nuoria alalle. </w:t>
            </w:r>
            <w:r w:rsidR="00730A4D" w:rsidRPr="00897FE6">
              <w:t xml:space="preserve">Myös rahoituksen saatavuudessa on pullonkauloja ja erityisesti lainaa turvaavien vakuuksien järjestäminen on hankalaa. </w:t>
            </w:r>
            <w:r w:rsidRPr="00897FE6">
              <w:t xml:space="preserve">Pienistä, hajanaisista toimijoista koostuvalla alalla on haasteita logistiikan ja tehokkuuden kanssa. </w:t>
            </w:r>
            <w:r w:rsidR="00F20307" w:rsidRPr="00897FE6">
              <w:t xml:space="preserve">Pitkät etäisyydet vaikeuttavat yhteistyön kehittämistä esimerkiksi kalasatamissa tai muun arvoketjun kanssa. Pienten kalaerien saaminen markkinoille on haastavaa. </w:t>
            </w:r>
          </w:p>
          <w:p w14:paraId="282D1FD5" w14:textId="662AF4CF" w:rsidR="00371FB9" w:rsidRPr="00897FE6" w:rsidRDefault="00371FB9" w:rsidP="00555490">
            <w:pPr>
              <w:pStyle w:val="Default"/>
            </w:pPr>
          </w:p>
          <w:p w14:paraId="080AA7ED" w14:textId="48AF5BCC" w:rsidR="00371FB9" w:rsidRPr="00897FE6" w:rsidRDefault="00371FB9" w:rsidP="00371FB9">
            <w:pPr>
              <w:pStyle w:val="Default"/>
            </w:pPr>
            <w:r w:rsidRPr="00897FE6">
              <w:rPr>
                <w:i/>
              </w:rPr>
              <w:t xml:space="preserve">Ammattikalastuksen heikko imago: </w:t>
            </w:r>
            <w:r w:rsidRPr="00897FE6">
              <w:t xml:space="preserve">Ammattikalastuksen ulkoista kuvaa heikentää vastakkainasettelu vapaa-ajankalastuksen ja ympäristönsuojelun kanssa. Ammattikalastuksesta keskustellaan julkisuudessa eniten lohenkalastuksen yhteydessä, vaikka se on vain yksi osa merialueen rannikkokalastuksesta. Sisävesillä ristiriitoja herättävät troolikalastus, vaelluskalat ja norppa. Keskustelu keskittyy ongelmiin ja ristiriitoihin. Myös elinkeinon oma viestintä on pääosin joko reagointia julkisuudessa esitettyihin näkemyksiin tai viestintää alan ongelmista. Heikko ulkoinen imago on uhka sekä elinkeinon hyväksyttävyydelle muun yhteiskunnan silmissä että sen jatkuvuudelle, kun uusia kalastajia on vaikea rekrytoida. </w:t>
            </w:r>
          </w:p>
          <w:p w14:paraId="1CB4AAB2" w14:textId="20ED3937" w:rsidR="00A4514C" w:rsidRPr="00897FE6" w:rsidRDefault="00A4514C" w:rsidP="00A4514C">
            <w:pPr>
              <w:pStyle w:val="Default"/>
            </w:pPr>
          </w:p>
          <w:p w14:paraId="5A052FED" w14:textId="186E06AE" w:rsidR="00A4514C" w:rsidRPr="00897FE6" w:rsidRDefault="00B36826" w:rsidP="00A4514C">
            <w:pPr>
              <w:pStyle w:val="Default"/>
            </w:pPr>
            <w:r w:rsidRPr="00897FE6">
              <w:rPr>
                <w:i/>
              </w:rPr>
              <w:t>Yhteistyökyvyn heikkous</w:t>
            </w:r>
            <w:r w:rsidR="00F20307" w:rsidRPr="00897FE6">
              <w:rPr>
                <w:i/>
              </w:rPr>
              <w:t xml:space="preserve">: </w:t>
            </w:r>
            <w:r w:rsidR="00C8104E" w:rsidRPr="00897FE6">
              <w:t xml:space="preserve">Kalatalouspolitiikan tavoitteiden toteutumiseen vaikuttavat </w:t>
            </w:r>
            <w:r w:rsidR="00B07DA9" w:rsidRPr="00897FE6">
              <w:t xml:space="preserve">paitsi kalatalouden omat toimet, myös </w:t>
            </w:r>
            <w:r w:rsidR="00C8104E" w:rsidRPr="00897FE6">
              <w:t xml:space="preserve">toimintaympäristön muutokset. Erityisesti ympäristö- ja luonnonsuojelulainsäädäntö ja ympäristöpolitiikka vaikuttavat kalatalouden toimintaedellytyksiin. Tämän vuoksi kalatalouspolitiikan toteuttamisessa ei voida keskittyä </w:t>
            </w:r>
            <w:r w:rsidR="00B07DA9" w:rsidRPr="00897FE6">
              <w:t xml:space="preserve">pelkästään </w:t>
            </w:r>
            <w:r w:rsidR="00C8104E" w:rsidRPr="00897FE6">
              <w:t>kalatalouden ja sen rakennepolitiikan keinoihin</w:t>
            </w:r>
            <w:r w:rsidR="00B07DA9" w:rsidRPr="00897FE6">
              <w:t>,</w:t>
            </w:r>
            <w:r w:rsidR="00C8104E" w:rsidRPr="00897FE6">
              <w:t xml:space="preserve"> vaan tiivis</w:t>
            </w:r>
            <w:r w:rsidR="00B07DA9" w:rsidRPr="00897FE6">
              <w:t>tä</w:t>
            </w:r>
            <w:r w:rsidR="00C8104E" w:rsidRPr="00897FE6">
              <w:t xml:space="preserve"> yhteistyö</w:t>
            </w:r>
            <w:r w:rsidR="00B07DA9" w:rsidRPr="00897FE6">
              <w:t>tä</w:t>
            </w:r>
            <w:r w:rsidR="00C8104E" w:rsidRPr="00897FE6">
              <w:t xml:space="preserve"> muiden politiikkalohkojen kanssa </w:t>
            </w:r>
            <w:r w:rsidR="00B07DA9" w:rsidRPr="00897FE6">
              <w:t xml:space="preserve">tarvitaan </w:t>
            </w:r>
            <w:r w:rsidR="00C8104E" w:rsidRPr="00897FE6">
              <w:t>vahvista</w:t>
            </w:r>
            <w:r w:rsidR="00B07DA9" w:rsidRPr="00897FE6">
              <w:t>ma</w:t>
            </w:r>
            <w:r w:rsidR="00C8104E" w:rsidRPr="00897FE6">
              <w:t>a</w:t>
            </w:r>
            <w:r w:rsidR="00B07DA9" w:rsidRPr="00897FE6">
              <w:t>n</w:t>
            </w:r>
            <w:r w:rsidR="00C8104E" w:rsidRPr="00897FE6">
              <w:t xml:space="preserve"> kalatalouspolitiikan vaikuttavuutta. </w:t>
            </w:r>
            <w:r w:rsidR="00F20307" w:rsidRPr="00897FE6">
              <w:t xml:space="preserve">Vaikka elinkeino on tehnyt paljon työtä ympäristökysymysten ratkaisemiseksi, vanhat ristiriidat vaikeuttavat edelleen yhteistyötä eri sidosryhmien kanssa. Rakentava vuoropuhelu ja yhteisten tavoitteiden hahmottaminen tukisivat alan kasvu- ja kehitysmahdollisuuksia. </w:t>
            </w:r>
          </w:p>
          <w:p w14:paraId="140C78F5" w14:textId="77777777" w:rsidR="00A4514C" w:rsidRPr="00897FE6" w:rsidRDefault="00A4514C" w:rsidP="00A4514C">
            <w:pPr>
              <w:pStyle w:val="Default"/>
              <w:rPr>
                <w:i/>
              </w:rPr>
            </w:pPr>
          </w:p>
          <w:p w14:paraId="4BDF1881" w14:textId="2C3FA9C5" w:rsidR="00C21D10" w:rsidRPr="00897FE6" w:rsidRDefault="00A4514C" w:rsidP="00A4514C">
            <w:pPr>
              <w:pStyle w:val="Default"/>
            </w:pPr>
            <w:r w:rsidRPr="00897FE6">
              <w:rPr>
                <w:i/>
              </w:rPr>
              <w:t>Vanha aluskan</w:t>
            </w:r>
            <w:r w:rsidR="00C21D10" w:rsidRPr="00897FE6">
              <w:rPr>
                <w:i/>
              </w:rPr>
              <w:t>ta</w:t>
            </w:r>
            <w:r w:rsidR="00371FB9" w:rsidRPr="00897FE6">
              <w:rPr>
                <w:i/>
              </w:rPr>
              <w:t xml:space="preserve"> vaikeuttaa kalastuksen kehittämistä</w:t>
            </w:r>
            <w:r w:rsidR="00C21D10" w:rsidRPr="00897FE6">
              <w:rPr>
                <w:i/>
              </w:rPr>
              <w:t xml:space="preserve">: </w:t>
            </w:r>
            <w:r w:rsidR="00F64F51">
              <w:t>R</w:t>
            </w:r>
            <w:r w:rsidR="006C16A2" w:rsidRPr="00897FE6">
              <w:t>ajoitukset tuen myöntämisessä uusien alusten hankintaan</w:t>
            </w:r>
            <w:r w:rsidR="0009514B" w:rsidRPr="00897FE6">
              <w:t xml:space="preserve"> tai</w:t>
            </w:r>
            <w:r w:rsidR="006C16A2" w:rsidRPr="00897FE6">
              <w:t xml:space="preserve"> alusten </w:t>
            </w:r>
            <w:r w:rsidR="0009514B" w:rsidRPr="00897FE6">
              <w:t>kehittämiseen vaik</w:t>
            </w:r>
            <w:r w:rsidR="006F0834" w:rsidRPr="00897FE6">
              <w:t>e</w:t>
            </w:r>
            <w:r w:rsidR="0009514B" w:rsidRPr="00897FE6">
              <w:t>uttavat laivaston nykyaikaistamista</w:t>
            </w:r>
            <w:r w:rsidR="006C16A2" w:rsidRPr="00897FE6">
              <w:t xml:space="preserve">. </w:t>
            </w:r>
            <w:r w:rsidR="00371FB9" w:rsidRPr="00897FE6">
              <w:t xml:space="preserve">Esimerkiksi silakan, kilohailin, kuoreen ja särkikalojen laatua on vaikea parantaa ilman mahdollisuutta </w:t>
            </w:r>
            <w:r w:rsidR="0009514B" w:rsidRPr="00897FE6">
              <w:t xml:space="preserve">nykyaikaistaa </w:t>
            </w:r>
            <w:r w:rsidR="00371FB9" w:rsidRPr="00897FE6">
              <w:t>aluksia. Näiden kalalajien elintarvikekäytön lisääminen edellyttäisi parannuksia aluksilla tapahtuvassa saaliin käsittelyssä</w:t>
            </w:r>
            <w:r w:rsidR="0009514B" w:rsidRPr="00897FE6">
              <w:t xml:space="preserve"> ja säilyttämisessä</w:t>
            </w:r>
            <w:r w:rsidR="00371FB9" w:rsidRPr="00897FE6">
              <w:t xml:space="preserve">. </w:t>
            </w:r>
          </w:p>
          <w:p w14:paraId="59A728B7" w14:textId="77777777" w:rsidR="00A65AB5" w:rsidRPr="00897FE6" w:rsidRDefault="00A65AB5" w:rsidP="00A4514C">
            <w:pPr>
              <w:pStyle w:val="Default"/>
            </w:pPr>
          </w:p>
          <w:p w14:paraId="3D890B06" w14:textId="6B67F598" w:rsidR="00A4514C" w:rsidRPr="00897FE6" w:rsidRDefault="00C21D10" w:rsidP="00A4514C">
            <w:pPr>
              <w:pStyle w:val="Default"/>
            </w:pPr>
            <w:r w:rsidRPr="00897FE6">
              <w:rPr>
                <w:i/>
              </w:rPr>
              <w:t>Silakan ja muiden kalojen elintarvikelaatu</w:t>
            </w:r>
            <w:r w:rsidR="00A4514C" w:rsidRPr="00897FE6">
              <w:rPr>
                <w:i/>
              </w:rPr>
              <w:t xml:space="preserve">: </w:t>
            </w:r>
            <w:r w:rsidR="00A65AB5" w:rsidRPr="00897FE6">
              <w:t xml:space="preserve">Silakkasaaliista suuri osa on käytetty rehuna, jolloin pyydetyn kalan laatuvaatimukset eivät ole olleet yhtä korkeat kuin elintarvikkeeksi kalastetulla kalalla. Alukset ja pyyntitavat vaativat uudistamista, jotta kalojen laatua saadaan parannettua elintarvikekäytön vaatimusten mukaiseksi. </w:t>
            </w:r>
            <w:r w:rsidR="0009514B" w:rsidRPr="00897FE6">
              <w:t xml:space="preserve">Korkea laatu on edellytys saaliin elintarvikekäytön ja yleisesti arvon lisäämiselle. </w:t>
            </w:r>
          </w:p>
          <w:p w14:paraId="4D78AB9D" w14:textId="77777777" w:rsidR="00A4514C" w:rsidRPr="00897FE6" w:rsidRDefault="00A4514C" w:rsidP="00A4514C">
            <w:pPr>
              <w:pStyle w:val="Default"/>
              <w:rPr>
                <w:i/>
              </w:rPr>
            </w:pPr>
          </w:p>
          <w:p w14:paraId="295C75FC" w14:textId="484518C4" w:rsidR="00A4514C" w:rsidRPr="00897FE6" w:rsidRDefault="00A4514C" w:rsidP="00A4514C">
            <w:pPr>
              <w:pStyle w:val="Default"/>
            </w:pPr>
            <w:r w:rsidRPr="00897FE6">
              <w:rPr>
                <w:i/>
              </w:rPr>
              <w:t>Kalastajien</w:t>
            </w:r>
            <w:r w:rsidR="00BD16B4" w:rsidRPr="00897FE6">
              <w:rPr>
                <w:i/>
              </w:rPr>
              <w:t xml:space="preserve"> määrän vähentyminen ja</w:t>
            </w:r>
            <w:r w:rsidRPr="00897FE6">
              <w:rPr>
                <w:i/>
              </w:rPr>
              <w:t xml:space="preserve"> ikärakenne </w:t>
            </w:r>
            <w:r w:rsidR="00BD16B4" w:rsidRPr="00897FE6">
              <w:rPr>
                <w:i/>
              </w:rPr>
              <w:t>sekä</w:t>
            </w:r>
            <w:r w:rsidRPr="00897FE6">
              <w:rPr>
                <w:i/>
              </w:rPr>
              <w:t xml:space="preserve"> erityisesti merialueella nuorten vähäinen rekrytoituminen alalle: </w:t>
            </w:r>
            <w:r w:rsidRPr="00897FE6">
              <w:t xml:space="preserve">Ammattikalastajien määrä on pitkään vähentynyt rannikkoalueella. Alan yritykset ovat pieniä ja </w:t>
            </w:r>
            <w:r w:rsidR="0009514B" w:rsidRPr="00897FE6">
              <w:t xml:space="preserve">pienten yritysten </w:t>
            </w:r>
            <w:r w:rsidRPr="00897FE6">
              <w:lastRenderedPageBreak/>
              <w:t>kannattavuus heikko, eikä yrityksissä usein ole riittävää uudistu</w:t>
            </w:r>
            <w:r w:rsidR="007926FB" w:rsidRPr="00897FE6">
              <w:t>mis</w:t>
            </w:r>
            <w:r w:rsidRPr="00897FE6">
              <w:t xml:space="preserve">kykyä muuttuvassa toimintaympäristössä. </w:t>
            </w:r>
            <w:r w:rsidR="006C16A2" w:rsidRPr="00897FE6">
              <w:t>Kaikissa yrityksi</w:t>
            </w:r>
            <w:r w:rsidRPr="00897FE6">
              <w:t>ssä</w:t>
            </w:r>
            <w:r w:rsidR="006C16A2" w:rsidRPr="00897FE6">
              <w:t xml:space="preserve"> ei ole</w:t>
            </w:r>
            <w:r w:rsidRPr="00897FE6">
              <w:t xml:space="preserve"> riittävää yritystaloudellista tai liikkeenjohdollista asiantuntemusta.</w:t>
            </w:r>
            <w:r w:rsidR="006C16A2" w:rsidRPr="00897FE6">
              <w:t xml:space="preserve"> Eläkkeelle jäämistä pohtivilla yrittäjillä ei ole kannustimia kehittää yrityksen toimintaa, jos yritykselle ei ole tiedossa jatkajaa.</w:t>
            </w:r>
            <w:r w:rsidRPr="00897FE6">
              <w:t xml:space="preserve"> Kalastajien korkea keski-ikä ja nuorten vähäinen rekrytoituminen alalle ennakoi kalastajamäärien nopeaa vähentymistä erityisesti merialueen</w:t>
            </w:r>
            <w:r w:rsidR="000C54A9" w:rsidRPr="00897FE6">
              <w:t xml:space="preserve"> pienimuotoisessa</w:t>
            </w:r>
            <w:r w:rsidRPr="00897FE6">
              <w:t xml:space="preserve"> rannikkokalastuksessa. Kehitys merkitsee ainakin joillain alueilla alan marginalisoitumista niin, että yhteiskunta ja markkinat eivät näe sitä uskottavana toimijana, johon kannattaa sitoutua.</w:t>
            </w:r>
          </w:p>
          <w:p w14:paraId="57CDF7EC" w14:textId="10CA614A" w:rsidR="00B36826" w:rsidRPr="00897FE6" w:rsidRDefault="00B36826" w:rsidP="00A4514C">
            <w:pPr>
              <w:pStyle w:val="Default"/>
            </w:pPr>
          </w:p>
          <w:p w14:paraId="6688AE4A" w14:textId="7C86A0EA" w:rsidR="006C16A2" w:rsidRPr="00897FE6" w:rsidRDefault="00B36826" w:rsidP="006C16A2">
            <w:pPr>
              <w:pStyle w:val="Default"/>
            </w:pPr>
            <w:r w:rsidRPr="00897FE6">
              <w:rPr>
                <w:i/>
              </w:rPr>
              <w:t>Vesialueiden hallinta eli lupapolitiikka</w:t>
            </w:r>
            <w:r w:rsidR="006C16A2" w:rsidRPr="00897FE6">
              <w:rPr>
                <w:i/>
              </w:rPr>
              <w:t xml:space="preserve">: </w:t>
            </w:r>
            <w:r w:rsidR="006C16A2" w:rsidRPr="00897FE6">
              <w:t xml:space="preserve">Suomen rannikko- ja sisävedet ovat pääsääntöisesti yksityisessä omistuksessa. Vesialueiden hallintayksiköt ovat </w:t>
            </w:r>
            <w:r w:rsidR="006F0834" w:rsidRPr="00897FE6">
              <w:t>usein</w:t>
            </w:r>
            <w:r w:rsidR="006C16A2" w:rsidRPr="00897FE6">
              <w:t xml:space="preserve"> pinta-alaltaan hyvin pieniä. Vain osa yrittäjistä omist</w:t>
            </w:r>
            <w:r w:rsidR="006F0834" w:rsidRPr="00897FE6">
              <w:t>aa</w:t>
            </w:r>
            <w:r w:rsidR="006C16A2" w:rsidRPr="00897FE6">
              <w:t xml:space="preserve"> vesiä tai o</w:t>
            </w:r>
            <w:r w:rsidR="006F0834" w:rsidRPr="00897FE6">
              <w:t>n</w:t>
            </w:r>
            <w:r w:rsidR="006C16A2" w:rsidRPr="00897FE6">
              <w:t xml:space="preserve"> osakka</w:t>
            </w:r>
            <w:r w:rsidR="006F0834" w:rsidRPr="00897FE6">
              <w:t>a</w:t>
            </w:r>
            <w:r w:rsidR="006C16A2" w:rsidRPr="00897FE6">
              <w:t>na vesialueessa, eivätkä n</w:t>
            </w:r>
            <w:r w:rsidR="006F0834" w:rsidRPr="00897FE6">
              <w:t>ämä alueet</w:t>
            </w:r>
            <w:r w:rsidR="006C16A2" w:rsidRPr="00897FE6">
              <w:t xml:space="preserve"> välttämättä ole ammattikalastukse</w:t>
            </w:r>
            <w:r w:rsidR="006F0834" w:rsidRPr="00897FE6">
              <w:t>n kannalta parhaita mahdollisia</w:t>
            </w:r>
            <w:r w:rsidR="006C16A2" w:rsidRPr="00897FE6">
              <w:t>. Kalastusoikeuksien saanti on monin paikoin vaikeaa ja se vaikeuttaa yritystoiminnan pitkäjänteistä suunnittelua ja uusien yrittäjien alalle tuloa.</w:t>
            </w:r>
            <w:r w:rsidR="002E3FA8" w:rsidRPr="00897FE6">
              <w:t xml:space="preserve"> Ongelmasta kärsii etenkin pienimuotoinen rannikko- ja sisävesikalastus. </w:t>
            </w:r>
          </w:p>
          <w:p w14:paraId="4A495F2B" w14:textId="7BD4C0AC" w:rsidR="004C226B" w:rsidRPr="00897FE6" w:rsidRDefault="004C226B" w:rsidP="006C16A2">
            <w:pPr>
              <w:pStyle w:val="Default"/>
            </w:pPr>
          </w:p>
          <w:p w14:paraId="74616052" w14:textId="68FFEA21" w:rsidR="004C226B" w:rsidRDefault="004C226B" w:rsidP="006C16A2">
            <w:pPr>
              <w:pStyle w:val="Default"/>
            </w:pPr>
            <w:r w:rsidRPr="00897FE6">
              <w:rPr>
                <w:i/>
              </w:rPr>
              <w:t>Kalastuksen kausiluontoisuus:</w:t>
            </w:r>
            <w:r w:rsidRPr="00897FE6">
              <w:t xml:space="preserve"> Kalastuksen sesonkiluontoisuus vähentää sen houkuttelevuutta elinkeinona, koska ansiot eivät jakaudu tasaisesti koko vuodelle. Toiminta on myös haavoittuvaa, koska esimerkiksi poikkeavien sääolojen pilaamaa kalastussesonkia on vaikea paikata taloudellisesti. </w:t>
            </w:r>
            <w:r w:rsidR="00EE6EDE" w:rsidRPr="00897FE6">
              <w:t xml:space="preserve">Kalan tarjonta ja kysyntä eivät aina kohtaa toisiaan. </w:t>
            </w:r>
            <w:r w:rsidRPr="00897FE6">
              <w:t xml:space="preserve"> </w:t>
            </w:r>
          </w:p>
          <w:p w14:paraId="3CC5E475" w14:textId="0EDA28A2" w:rsidR="00735691" w:rsidRDefault="00735691" w:rsidP="006C16A2">
            <w:pPr>
              <w:pStyle w:val="Default"/>
            </w:pPr>
          </w:p>
          <w:p w14:paraId="6255974E" w14:textId="0AD2909C" w:rsidR="00735691" w:rsidRPr="00735691" w:rsidRDefault="00E07A90" w:rsidP="006C16A2">
            <w:pPr>
              <w:pStyle w:val="Default"/>
            </w:pPr>
            <w:r>
              <w:rPr>
                <w:i/>
                <w:iCs/>
              </w:rPr>
              <w:t>K</w:t>
            </w:r>
            <w:r w:rsidR="41624EE0" w:rsidRPr="0AAC7096">
              <w:rPr>
                <w:i/>
                <w:iCs/>
              </w:rPr>
              <w:t xml:space="preserve">alakantojen heikentyminen </w:t>
            </w:r>
            <w:r w:rsidR="00CF5D9E">
              <w:rPr>
                <w:i/>
                <w:iCs/>
              </w:rPr>
              <w:t>e</w:t>
            </w:r>
            <w:r>
              <w:rPr>
                <w:i/>
                <w:iCs/>
              </w:rPr>
              <w:t xml:space="preserve">teläisellä </w:t>
            </w:r>
            <w:r w:rsidR="41624EE0" w:rsidRPr="0AAC7096">
              <w:rPr>
                <w:i/>
                <w:iCs/>
              </w:rPr>
              <w:t xml:space="preserve">Itämerellä: </w:t>
            </w:r>
            <w:r w:rsidR="41624EE0">
              <w:t>Keskisen Itämeren silakkakanta on heikentynyt</w:t>
            </w:r>
            <w:r>
              <w:t xml:space="preserve"> ja sillä voi olla vaikutusta myös Suomen kalastuslaivaston toimintaan</w:t>
            </w:r>
            <w:r w:rsidR="3BC1D55C">
              <w:t xml:space="preserve">. </w:t>
            </w:r>
            <w:r w:rsidR="00221FED">
              <w:t xml:space="preserve">Itämeren </w:t>
            </w:r>
            <w:r w:rsidR="3BC1D55C">
              <w:t>turskakan</w:t>
            </w:r>
            <w:r w:rsidR="00221FED">
              <w:t>nan tila on voimakkaasti</w:t>
            </w:r>
            <w:r w:rsidR="3BC1D55C">
              <w:t xml:space="preserve"> heikentynyt</w:t>
            </w:r>
            <w:r w:rsidR="00221FED">
              <w:t>, mutta suomalaiset kalastusalukset eivät juurikaan kalasta kohdennetusti turskaa</w:t>
            </w:r>
            <w:r w:rsidR="3BC1D55C">
              <w:t xml:space="preserve">. </w:t>
            </w:r>
          </w:p>
          <w:p w14:paraId="5BC5E081" w14:textId="20D5C254" w:rsidR="00B36826" w:rsidRPr="00897FE6" w:rsidRDefault="00B36826" w:rsidP="00A4514C">
            <w:pPr>
              <w:pStyle w:val="Default"/>
              <w:rPr>
                <w:i/>
              </w:rPr>
            </w:pPr>
          </w:p>
          <w:p w14:paraId="34116275" w14:textId="77777777" w:rsidR="00B36826" w:rsidRPr="00897FE6" w:rsidRDefault="00643F19" w:rsidP="00A4514C">
            <w:pPr>
              <w:pStyle w:val="Default"/>
              <w:rPr>
                <w:b/>
              </w:rPr>
            </w:pPr>
            <w:r w:rsidRPr="00897FE6">
              <w:rPr>
                <w:b/>
              </w:rPr>
              <w:t xml:space="preserve">Tiedonkeruu: </w:t>
            </w:r>
          </w:p>
          <w:p w14:paraId="55DBF49F" w14:textId="3CEB850A" w:rsidR="00643F19" w:rsidRPr="00897FE6" w:rsidRDefault="00643F19" w:rsidP="00643F19">
            <w:pPr>
              <w:rPr>
                <w:rFonts w:ascii="Times New Roman" w:hAnsi="Times New Roman" w:cs="Times New Roman"/>
                <w:sz w:val="24"/>
                <w:szCs w:val="24"/>
              </w:rPr>
            </w:pPr>
            <w:r w:rsidRPr="00897FE6">
              <w:rPr>
                <w:rFonts w:ascii="Times New Roman" w:hAnsi="Times New Roman" w:cs="Times New Roman"/>
                <w:i/>
                <w:sz w:val="24"/>
                <w:szCs w:val="24"/>
              </w:rPr>
              <w:t>Byrokratia</w:t>
            </w:r>
            <w:r w:rsidRPr="00897FE6">
              <w:rPr>
                <w:rFonts w:ascii="Times New Roman" w:hAnsi="Times New Roman" w:cs="Times New Roman"/>
                <w:sz w:val="24"/>
                <w:szCs w:val="24"/>
              </w:rPr>
              <w:t>: EU-sääntöjen ja hallinnoinnin monimutkaisuus ja työläys kulutta</w:t>
            </w:r>
            <w:r w:rsidR="007926FB" w:rsidRPr="00897FE6">
              <w:rPr>
                <w:rFonts w:ascii="Times New Roman" w:hAnsi="Times New Roman" w:cs="Times New Roman"/>
                <w:sz w:val="24"/>
                <w:szCs w:val="24"/>
              </w:rPr>
              <w:t>vat</w:t>
            </w:r>
            <w:r w:rsidR="00FA1BFE" w:rsidRPr="00897FE6">
              <w:rPr>
                <w:rFonts w:ascii="Times New Roman" w:hAnsi="Times New Roman" w:cs="Times New Roman"/>
                <w:sz w:val="24"/>
                <w:szCs w:val="24"/>
              </w:rPr>
              <w:t xml:space="preserve"> yritysten ja</w:t>
            </w:r>
            <w:r w:rsidRPr="00897FE6">
              <w:rPr>
                <w:rFonts w:ascii="Times New Roman" w:hAnsi="Times New Roman" w:cs="Times New Roman"/>
                <w:sz w:val="24"/>
                <w:szCs w:val="24"/>
              </w:rPr>
              <w:t xml:space="preserve"> tiedonkeruuta tekevien tahojen resursseja. Hallinnoinnissa pitäisi pyrkiä mahdollisimman selkeisiin ratkaisuihin.</w:t>
            </w:r>
          </w:p>
          <w:p w14:paraId="551BF284" w14:textId="77777777" w:rsidR="00643F19" w:rsidRPr="00897FE6" w:rsidRDefault="00643F19" w:rsidP="00643F19">
            <w:pPr>
              <w:rPr>
                <w:rFonts w:ascii="Times New Roman" w:hAnsi="Times New Roman" w:cs="Times New Roman"/>
                <w:sz w:val="24"/>
                <w:szCs w:val="24"/>
              </w:rPr>
            </w:pPr>
          </w:p>
          <w:p w14:paraId="72446D3F" w14:textId="6476BE95" w:rsidR="00643F19" w:rsidRPr="00897FE6" w:rsidRDefault="00643F19" w:rsidP="00643F19">
            <w:pPr>
              <w:rPr>
                <w:rFonts w:ascii="Times New Roman" w:hAnsi="Times New Roman" w:cs="Times New Roman"/>
                <w:sz w:val="24"/>
                <w:szCs w:val="24"/>
              </w:rPr>
            </w:pPr>
            <w:r w:rsidRPr="00897FE6">
              <w:rPr>
                <w:rFonts w:ascii="Times New Roman" w:hAnsi="Times New Roman" w:cs="Times New Roman"/>
                <w:i/>
                <w:sz w:val="24"/>
                <w:szCs w:val="24"/>
              </w:rPr>
              <w:t>Sisävesien ja vapaa-ajankalastuksen tutkimus</w:t>
            </w:r>
            <w:r w:rsidRPr="00897FE6">
              <w:rPr>
                <w:rFonts w:ascii="Times New Roman" w:hAnsi="Times New Roman" w:cs="Times New Roman"/>
                <w:sz w:val="24"/>
                <w:szCs w:val="24"/>
              </w:rPr>
              <w:t xml:space="preserve">: tietopohja sisävesien ja vapaa-ajankalastuksen osalta on heikompi kuin merialueiden osalta, koska ne eivät ole kuuluneet tiedonkeruuohjelman piiriin. Tietoa kuitenkin tarvitaan, mutta resursseja on heikommin saatavilla kuin merialueiden tiedonkeruuseen. Myös resurssit alueelliseen yhteistyöhön ovat vähäiset. </w:t>
            </w:r>
          </w:p>
          <w:p w14:paraId="3A7A3997" w14:textId="7E001910" w:rsidR="00604B87" w:rsidRPr="00897FE6" w:rsidRDefault="00604B87" w:rsidP="00643F19">
            <w:pPr>
              <w:rPr>
                <w:rFonts w:ascii="Times New Roman" w:hAnsi="Times New Roman" w:cs="Times New Roman"/>
                <w:sz w:val="24"/>
                <w:szCs w:val="24"/>
              </w:rPr>
            </w:pPr>
          </w:p>
          <w:p w14:paraId="64CE7864" w14:textId="7F9B9487" w:rsidR="00604B87" w:rsidRPr="00897FE6" w:rsidRDefault="00604B87" w:rsidP="00643F19">
            <w:pPr>
              <w:rPr>
                <w:rFonts w:ascii="Times New Roman" w:hAnsi="Times New Roman" w:cs="Times New Roman"/>
                <w:b/>
                <w:sz w:val="24"/>
                <w:szCs w:val="24"/>
              </w:rPr>
            </w:pPr>
            <w:r w:rsidRPr="00897FE6">
              <w:rPr>
                <w:rFonts w:ascii="Times New Roman" w:hAnsi="Times New Roman" w:cs="Times New Roman"/>
                <w:b/>
                <w:sz w:val="24"/>
                <w:szCs w:val="24"/>
              </w:rPr>
              <w:t xml:space="preserve">Valvonta: </w:t>
            </w:r>
          </w:p>
          <w:p w14:paraId="12670B0A" w14:textId="77777777" w:rsidR="00D825E4" w:rsidRPr="00897FE6" w:rsidRDefault="00D825E4" w:rsidP="00D825E4">
            <w:pPr>
              <w:rPr>
                <w:rFonts w:ascii="Times New Roman" w:hAnsi="Times New Roman" w:cs="Times New Roman"/>
                <w:sz w:val="24"/>
                <w:szCs w:val="24"/>
              </w:rPr>
            </w:pPr>
            <w:r w:rsidRPr="00897FE6">
              <w:rPr>
                <w:rFonts w:ascii="Times New Roman" w:hAnsi="Times New Roman" w:cs="Times New Roman"/>
                <w:i/>
                <w:sz w:val="24"/>
                <w:szCs w:val="24"/>
              </w:rPr>
              <w:t>Resurssit</w:t>
            </w:r>
            <w:r w:rsidRPr="00897FE6">
              <w:rPr>
                <w:rFonts w:ascii="Times New Roman" w:hAnsi="Times New Roman" w:cs="Times New Roman"/>
                <w:sz w:val="24"/>
                <w:szCs w:val="24"/>
              </w:rPr>
              <w:t xml:space="preserve">: Toimintamäärärahojen niukkuus uhkaa toimintaa valvonta- ja seuraamusviranomaisissa. </w:t>
            </w:r>
          </w:p>
          <w:p w14:paraId="161F42AC" w14:textId="77777777" w:rsidR="00D825E4" w:rsidRPr="00897FE6" w:rsidRDefault="00D825E4" w:rsidP="00D825E4">
            <w:pPr>
              <w:rPr>
                <w:rFonts w:ascii="Times New Roman" w:hAnsi="Times New Roman" w:cs="Times New Roman"/>
                <w:sz w:val="24"/>
                <w:szCs w:val="24"/>
              </w:rPr>
            </w:pPr>
          </w:p>
          <w:p w14:paraId="484D7143" w14:textId="6F779E88" w:rsidR="00D825E4" w:rsidRDefault="00D825E4" w:rsidP="00D825E4">
            <w:pPr>
              <w:rPr>
                <w:rFonts w:ascii="Times New Roman" w:hAnsi="Times New Roman" w:cs="Times New Roman"/>
                <w:sz w:val="24"/>
                <w:szCs w:val="24"/>
              </w:rPr>
            </w:pPr>
            <w:r w:rsidRPr="00897FE6">
              <w:rPr>
                <w:rFonts w:ascii="Times New Roman" w:hAnsi="Times New Roman" w:cs="Times New Roman"/>
                <w:i/>
                <w:sz w:val="24"/>
                <w:szCs w:val="24"/>
              </w:rPr>
              <w:t>Tietojärjestelmät</w:t>
            </w:r>
            <w:r w:rsidRPr="00897FE6">
              <w:rPr>
                <w:rFonts w:ascii="Times New Roman" w:hAnsi="Times New Roman" w:cs="Times New Roman"/>
                <w:sz w:val="24"/>
                <w:szCs w:val="24"/>
              </w:rPr>
              <w:t xml:space="preserve">: Tietojärjestelmien kehittäminen on monimutkaistunut.  Tietojärjestelmissä on myös jatkuvasti kehittämistarpeita; mm. </w:t>
            </w:r>
            <w:r w:rsidRPr="00897FE6">
              <w:rPr>
                <w:rFonts w:ascii="Times New Roman" w:hAnsi="Times New Roman" w:cs="Times New Roman"/>
                <w:sz w:val="24"/>
                <w:szCs w:val="24"/>
              </w:rPr>
              <w:lastRenderedPageBreak/>
              <w:t>ilmoitussovelluksissa, tarkastusraportoinnissa, automaattisessa tietojen analysoinnissa ja riskienhallinnassa sekä seuraamusjärjestelmässä.</w:t>
            </w:r>
          </w:p>
          <w:p w14:paraId="5B09ACC8" w14:textId="1D366BB8" w:rsidR="00BD2140" w:rsidRDefault="00BD2140" w:rsidP="00D825E4">
            <w:pPr>
              <w:rPr>
                <w:rFonts w:ascii="Times New Roman" w:hAnsi="Times New Roman" w:cs="Times New Roman"/>
                <w:sz w:val="24"/>
                <w:szCs w:val="24"/>
              </w:rPr>
            </w:pPr>
          </w:p>
          <w:p w14:paraId="4BCF3D5F" w14:textId="63A7974A" w:rsidR="00BD2140" w:rsidRPr="00897FE6" w:rsidRDefault="00BD2140" w:rsidP="00D825E4">
            <w:pPr>
              <w:rPr>
                <w:rFonts w:ascii="Times New Roman" w:hAnsi="Times New Roman" w:cs="Times New Roman"/>
                <w:sz w:val="24"/>
                <w:szCs w:val="24"/>
              </w:rPr>
            </w:pPr>
            <w:r>
              <w:rPr>
                <w:rFonts w:ascii="Times New Roman" w:hAnsi="Times New Roman" w:cs="Times New Roman"/>
                <w:i/>
                <w:sz w:val="24"/>
                <w:szCs w:val="24"/>
              </w:rPr>
              <w:t>Digitalisaatiovaje pienimuotoisessa rannikkokalastuksessa:</w:t>
            </w:r>
            <w:r>
              <w:rPr>
                <w:rFonts w:ascii="Times New Roman" w:hAnsi="Times New Roman" w:cs="Times New Roman"/>
                <w:sz w:val="24"/>
                <w:szCs w:val="24"/>
              </w:rPr>
              <w:t xml:space="preserve"> Osa kalastajista ei vielä käytä sähköisiä sovelluksia, mikä aiheuttaa sekä viivettä että ylimääräistä hallinnollista työtä ja kustannuksia. </w:t>
            </w:r>
          </w:p>
          <w:p w14:paraId="5DFEFAB1" w14:textId="77777777" w:rsidR="00D825E4" w:rsidRPr="00897FE6" w:rsidRDefault="00D825E4" w:rsidP="00D825E4">
            <w:pPr>
              <w:rPr>
                <w:rFonts w:ascii="Times New Roman" w:hAnsi="Times New Roman" w:cs="Times New Roman"/>
                <w:sz w:val="24"/>
                <w:szCs w:val="24"/>
              </w:rPr>
            </w:pPr>
          </w:p>
          <w:p w14:paraId="19E452F6" w14:textId="095D3C79" w:rsidR="00D825E4" w:rsidRPr="00897FE6" w:rsidRDefault="00D825E4" w:rsidP="00D825E4">
            <w:pPr>
              <w:rPr>
                <w:rFonts w:ascii="Times New Roman" w:hAnsi="Times New Roman" w:cs="Times New Roman"/>
                <w:sz w:val="24"/>
                <w:szCs w:val="24"/>
              </w:rPr>
            </w:pPr>
            <w:r w:rsidRPr="00897FE6">
              <w:rPr>
                <w:rFonts w:ascii="Times New Roman" w:hAnsi="Times New Roman" w:cs="Times New Roman"/>
                <w:i/>
                <w:sz w:val="24"/>
                <w:szCs w:val="24"/>
              </w:rPr>
              <w:t>Rajavartiolaitoksen rooli</w:t>
            </w:r>
            <w:r w:rsidRPr="00897FE6">
              <w:rPr>
                <w:rFonts w:ascii="Times New Roman" w:hAnsi="Times New Roman" w:cs="Times New Roman"/>
                <w:sz w:val="24"/>
                <w:szCs w:val="24"/>
              </w:rPr>
              <w:t xml:space="preserve">: RVL:n osallistuminen kalastuksenvalvontaan on alisteinen muille lakisääteisille tehtäville, mistä johtuva epävarmuus vaikeuttaa </w:t>
            </w:r>
            <w:r w:rsidR="00BD2140">
              <w:rPr>
                <w:rFonts w:ascii="Times New Roman" w:hAnsi="Times New Roman" w:cs="Times New Roman"/>
                <w:sz w:val="24"/>
                <w:szCs w:val="24"/>
              </w:rPr>
              <w:t xml:space="preserve">joissain tilanteissa </w:t>
            </w:r>
            <w:r w:rsidRPr="00897FE6">
              <w:rPr>
                <w:rFonts w:ascii="Times New Roman" w:hAnsi="Times New Roman" w:cs="Times New Roman"/>
                <w:sz w:val="24"/>
                <w:szCs w:val="24"/>
              </w:rPr>
              <w:t>valvonnan suunnittelua.</w:t>
            </w:r>
          </w:p>
          <w:p w14:paraId="674F681A" w14:textId="77777777" w:rsidR="00D825E4" w:rsidRPr="00897FE6" w:rsidRDefault="00D825E4" w:rsidP="00D825E4">
            <w:pPr>
              <w:rPr>
                <w:rFonts w:ascii="Times New Roman" w:hAnsi="Times New Roman" w:cs="Times New Roman"/>
                <w:b/>
                <w:sz w:val="24"/>
                <w:szCs w:val="24"/>
              </w:rPr>
            </w:pPr>
          </w:p>
          <w:p w14:paraId="6C59AB3F" w14:textId="652CBBB8" w:rsidR="00D825E4" w:rsidRPr="00897FE6" w:rsidRDefault="00D825E4" w:rsidP="00D825E4">
            <w:pPr>
              <w:rPr>
                <w:rFonts w:ascii="Times New Roman" w:hAnsi="Times New Roman" w:cs="Times New Roman"/>
                <w:sz w:val="24"/>
                <w:szCs w:val="24"/>
              </w:rPr>
            </w:pPr>
            <w:r w:rsidRPr="00897FE6">
              <w:rPr>
                <w:rFonts w:ascii="Times New Roman" w:hAnsi="Times New Roman" w:cs="Times New Roman"/>
                <w:i/>
                <w:sz w:val="24"/>
                <w:szCs w:val="24"/>
              </w:rPr>
              <w:t>Osaaminen</w:t>
            </w:r>
            <w:r w:rsidRPr="00897FE6">
              <w:rPr>
                <w:rFonts w:ascii="Times New Roman" w:hAnsi="Times New Roman" w:cs="Times New Roman"/>
                <w:sz w:val="24"/>
                <w:szCs w:val="24"/>
              </w:rPr>
              <w:t xml:space="preserve">: Rajavartiolaitoksen </w:t>
            </w:r>
            <w:r w:rsidR="00BD2140">
              <w:rPr>
                <w:rFonts w:ascii="Times New Roman" w:hAnsi="Times New Roman" w:cs="Times New Roman"/>
                <w:sz w:val="24"/>
                <w:szCs w:val="24"/>
              </w:rPr>
              <w:t>meri</w:t>
            </w:r>
            <w:r w:rsidRPr="00897FE6">
              <w:rPr>
                <w:rFonts w:ascii="Times New Roman" w:hAnsi="Times New Roman" w:cs="Times New Roman"/>
                <w:sz w:val="24"/>
                <w:szCs w:val="24"/>
              </w:rPr>
              <w:t xml:space="preserve">vartijoiden ja kunnallisten </w:t>
            </w:r>
            <w:r w:rsidR="00BD2140">
              <w:rPr>
                <w:rFonts w:ascii="Times New Roman" w:hAnsi="Times New Roman" w:cs="Times New Roman"/>
                <w:sz w:val="24"/>
                <w:szCs w:val="24"/>
              </w:rPr>
              <w:t>jäljitettävyys</w:t>
            </w:r>
            <w:r w:rsidRPr="00897FE6">
              <w:rPr>
                <w:rFonts w:ascii="Times New Roman" w:hAnsi="Times New Roman" w:cs="Times New Roman"/>
                <w:sz w:val="24"/>
                <w:szCs w:val="24"/>
              </w:rPr>
              <w:t>tarkastajien YKP-osaamisessa on koulutusvajetta.</w:t>
            </w:r>
          </w:p>
          <w:p w14:paraId="0E9DF609" w14:textId="470B8F1D" w:rsidR="00604B87" w:rsidRPr="00897FE6" w:rsidRDefault="00604B87" w:rsidP="00643F19">
            <w:pPr>
              <w:rPr>
                <w:rFonts w:ascii="Times New Roman" w:hAnsi="Times New Roman" w:cs="Times New Roman"/>
                <w:b/>
                <w:sz w:val="24"/>
                <w:szCs w:val="24"/>
              </w:rPr>
            </w:pPr>
          </w:p>
          <w:p w14:paraId="217E35DC" w14:textId="49A4E0FC" w:rsidR="00D825E4" w:rsidRPr="00897FE6" w:rsidRDefault="00D825E4" w:rsidP="00643F19">
            <w:pPr>
              <w:rPr>
                <w:rFonts w:ascii="Times New Roman" w:hAnsi="Times New Roman" w:cs="Times New Roman"/>
                <w:sz w:val="24"/>
                <w:szCs w:val="24"/>
              </w:rPr>
            </w:pPr>
            <w:r w:rsidRPr="00897FE6">
              <w:rPr>
                <w:rFonts w:ascii="Times New Roman" w:hAnsi="Times New Roman" w:cs="Times New Roman"/>
                <w:i/>
                <w:sz w:val="24"/>
                <w:szCs w:val="24"/>
              </w:rPr>
              <w:t xml:space="preserve">Punnitusjärjestelmät: </w:t>
            </w:r>
            <w:r w:rsidR="009002E8" w:rsidRPr="00897FE6">
              <w:rPr>
                <w:rFonts w:ascii="Times New Roman" w:hAnsi="Times New Roman" w:cs="Times New Roman"/>
                <w:sz w:val="24"/>
                <w:szCs w:val="24"/>
              </w:rPr>
              <w:t xml:space="preserve">Punnitusten järjestäminen satamissa on usein puutteellista, mikä vaikeuttaa tehokasta valvontaa. </w:t>
            </w:r>
          </w:p>
          <w:p w14:paraId="05AEBA2F" w14:textId="00A4244E" w:rsidR="00643F19" w:rsidRPr="00897FE6" w:rsidRDefault="00643F19" w:rsidP="00A4514C">
            <w:pPr>
              <w:pStyle w:val="Default"/>
            </w:pPr>
          </w:p>
        </w:tc>
      </w:tr>
      <w:tr w:rsidR="00555490" w:rsidRPr="00897FE6" w14:paraId="1622B242" w14:textId="77777777" w:rsidTr="1121D0A2">
        <w:tc>
          <w:tcPr>
            <w:tcW w:w="1696" w:type="dxa"/>
            <w:shd w:val="clear" w:color="auto" w:fill="D9D9D9" w:themeFill="background1" w:themeFillShade="D9"/>
          </w:tcPr>
          <w:p w14:paraId="183063AA" w14:textId="3CD3A99B" w:rsidR="00163131" w:rsidRPr="00897FE6" w:rsidRDefault="00555490" w:rsidP="00163131">
            <w:pPr>
              <w:pStyle w:val="Default"/>
            </w:pPr>
            <w:r w:rsidRPr="00897FE6">
              <w:lastRenderedPageBreak/>
              <w:t>Mahdollisuudet</w:t>
            </w:r>
            <w:r w:rsidR="00163131" w:rsidRPr="00897FE6">
              <w:t xml:space="preserve"> </w:t>
            </w:r>
          </w:p>
          <w:p w14:paraId="1D5CC7DE" w14:textId="77777777" w:rsidR="00555490" w:rsidRPr="00897FE6" w:rsidRDefault="00555490" w:rsidP="00555490">
            <w:pPr>
              <w:pStyle w:val="Default"/>
            </w:pPr>
          </w:p>
        </w:tc>
        <w:tc>
          <w:tcPr>
            <w:tcW w:w="7932" w:type="dxa"/>
          </w:tcPr>
          <w:p w14:paraId="146CBE4D" w14:textId="6EF3AC8B" w:rsidR="00643F19" w:rsidRPr="00897FE6" w:rsidRDefault="00643F19" w:rsidP="00555490">
            <w:pPr>
              <w:pStyle w:val="Default"/>
              <w:rPr>
                <w:b/>
              </w:rPr>
            </w:pPr>
            <w:r w:rsidRPr="00897FE6">
              <w:rPr>
                <w:b/>
              </w:rPr>
              <w:t xml:space="preserve">Kalastus: </w:t>
            </w:r>
          </w:p>
          <w:p w14:paraId="566E70BB" w14:textId="088D1B7B" w:rsidR="005F0935" w:rsidRPr="00897FE6" w:rsidRDefault="005F0935" w:rsidP="005F0935">
            <w:pPr>
              <w:pStyle w:val="Default"/>
            </w:pPr>
            <w:r w:rsidRPr="00897FE6">
              <w:rPr>
                <w:i/>
              </w:rPr>
              <w:t>Kulutustrendit</w:t>
            </w:r>
            <w:r w:rsidR="006F0834" w:rsidRPr="00897FE6">
              <w:rPr>
                <w:i/>
              </w:rPr>
              <w:t xml:space="preserve"> ja kotimaisen kalan hyvä maine</w:t>
            </w:r>
            <w:r w:rsidRPr="00897FE6">
              <w:t xml:space="preserve">: Kalan käyttö on Suomessa </w:t>
            </w:r>
            <w:r w:rsidR="0009514B" w:rsidRPr="00897FE6">
              <w:t xml:space="preserve">kohtalaisen </w:t>
            </w:r>
            <w:r w:rsidRPr="00897FE6">
              <w:t xml:space="preserve">korkealla tasolla ja sen kulutus on kasvanut </w:t>
            </w:r>
            <w:r w:rsidR="00267871" w:rsidRPr="00897FE6">
              <w:t>tasaisesti</w:t>
            </w:r>
            <w:r w:rsidRPr="00897FE6">
              <w:t xml:space="preserve">. Kotimaiselle </w:t>
            </w:r>
            <w:r w:rsidR="00EB5D35" w:rsidRPr="00897FE6">
              <w:t>luonnon</w:t>
            </w:r>
            <w:r w:rsidRPr="00897FE6">
              <w:t>kalalle ja ravuille on vahva kysyntä</w:t>
            </w:r>
            <w:r w:rsidR="006F0834" w:rsidRPr="00897FE6">
              <w:t>,</w:t>
            </w:r>
            <w:r w:rsidRPr="00897FE6">
              <w:t xml:space="preserve"> ja niiden markkinointimahdollisuuksia vahvistavat lähiruoka-, terveys- ja ympäristötrendit. </w:t>
            </w:r>
            <w:r w:rsidR="006F0834" w:rsidRPr="00897FE6">
              <w:t>Kala on ilmaston ja ympäristön kannalta kestävää ravintoa, koska sen hiilijalanjälki</w:t>
            </w:r>
            <w:r w:rsidR="00267871" w:rsidRPr="00897FE6">
              <w:t xml:space="preserve"> </w:t>
            </w:r>
            <w:r w:rsidR="006F0834" w:rsidRPr="00897FE6">
              <w:t>on pieni ja koska kalastus poistaa vesistöistä ravinteita.</w:t>
            </w:r>
            <w:r w:rsidR="007A251B" w:rsidRPr="00897FE6">
              <w:t xml:space="preserve"> </w:t>
            </w:r>
            <w:r w:rsidR="00267871" w:rsidRPr="00897FE6">
              <w:t>Ympäristösertifikaatit auttavat vastuullisuudesta viestimisessä ja kuluttajat tuntevat ne hyvin. Kalan kansanterveysvaikutukset on tiedostettu ja esimerkiksi silakkaa voi syödä aiempaa turvallisemmin, koska sen dioksiinipitoisuudet ovat tasaisesti laskeneet.</w:t>
            </w:r>
            <w:r w:rsidR="007A251B" w:rsidRPr="00897FE6">
              <w:t xml:space="preserve"> Lisäksi lisääntyvä tieto kalastuksen kestävyydestä ja kalan käytön monista myönteisistä vaikutuksista lisää kalastuselinkeinon hyväksyttävyyttä.</w:t>
            </w:r>
            <w:r w:rsidR="00267871" w:rsidRPr="00897FE6">
              <w:t xml:space="preserve"> </w:t>
            </w:r>
            <w:r w:rsidR="002E3FA8" w:rsidRPr="00897FE6">
              <w:t xml:space="preserve">Lähiruoka-ajattelun vahvistuminen voi hyödyttää etenkin pienimuotoista rannikko- ja sisävesikalastusta. </w:t>
            </w:r>
            <w:r w:rsidR="007A251B" w:rsidRPr="00897FE6">
              <w:t>Myös k</w:t>
            </w:r>
            <w:r w:rsidR="002A15DA" w:rsidRPr="00897FE6">
              <w:t>alavarojen hyödyntäminen luontomatkailussa on merkittävä mahdollisuus Suomessa.</w:t>
            </w:r>
          </w:p>
          <w:p w14:paraId="65E7A0EE" w14:textId="77777777" w:rsidR="005F0935" w:rsidRPr="00897FE6" w:rsidRDefault="005F0935" w:rsidP="005F0935">
            <w:pPr>
              <w:pStyle w:val="Default"/>
            </w:pPr>
          </w:p>
          <w:p w14:paraId="0215B2FD" w14:textId="053F3AC7" w:rsidR="005F0935" w:rsidRPr="00897FE6" w:rsidRDefault="005F0935" w:rsidP="005F0935">
            <w:pPr>
              <w:pStyle w:val="Default"/>
            </w:pPr>
            <w:r w:rsidRPr="00897FE6">
              <w:rPr>
                <w:i/>
              </w:rPr>
              <w:t xml:space="preserve">Huoltovarmuuden ja kotimaisuuden korostuminen yhteiskunnallisissa keskustelussa ja toimissa </w:t>
            </w:r>
            <w:r w:rsidR="007926FB" w:rsidRPr="00897FE6">
              <w:rPr>
                <w:i/>
              </w:rPr>
              <w:t>korona</w:t>
            </w:r>
            <w:r w:rsidRPr="00897FE6">
              <w:rPr>
                <w:i/>
              </w:rPr>
              <w:t>epidemian jälkeen</w:t>
            </w:r>
            <w:r w:rsidRPr="00897FE6">
              <w:t xml:space="preserve">: </w:t>
            </w:r>
            <w:r w:rsidR="00766A89" w:rsidRPr="00897FE6">
              <w:t xml:space="preserve">Globaali pandemia ja logistiikan häiriöt ovat korostaneet kotimaisen ruoantuotannon tärkeyttä osana huoltovarmuutta. </w:t>
            </w:r>
            <w:r w:rsidR="0009514B" w:rsidRPr="00897FE6">
              <w:t>Kotimaisen kalan osuutta kulutuksesta on mahdollista nostaa kestävällä tavalla, mikä parantaisi huoltovarmuutta ja tasapainottaisi kalatuotteiden kauppatasetta. Huoltovarmuuden merkityksen korostuminen julkisessa keskustelussa ja päätöksenteossa voi parantaa kalatalouden toimintaedellytyksiä.</w:t>
            </w:r>
          </w:p>
          <w:p w14:paraId="06A24940" w14:textId="1AE0D87F" w:rsidR="00B36826" w:rsidRPr="00897FE6" w:rsidRDefault="00B36826" w:rsidP="005F0935">
            <w:pPr>
              <w:pStyle w:val="Default"/>
            </w:pPr>
          </w:p>
          <w:p w14:paraId="3EDE351D" w14:textId="61D8C5A6" w:rsidR="00B36826" w:rsidRPr="00897FE6" w:rsidRDefault="00B36826" w:rsidP="005F0935">
            <w:pPr>
              <w:pStyle w:val="Default"/>
            </w:pPr>
            <w:r w:rsidRPr="00897FE6">
              <w:rPr>
                <w:i/>
              </w:rPr>
              <w:t xml:space="preserve">Hyvässä kunnossa olevat </w:t>
            </w:r>
            <w:r w:rsidR="0009514B" w:rsidRPr="00897FE6">
              <w:rPr>
                <w:i/>
              </w:rPr>
              <w:t xml:space="preserve">kaupalliset hyödynnettävä </w:t>
            </w:r>
            <w:r w:rsidRPr="00897FE6">
              <w:rPr>
                <w:i/>
              </w:rPr>
              <w:t>kala</w:t>
            </w:r>
            <w:r w:rsidR="0009514B" w:rsidRPr="00897FE6">
              <w:rPr>
                <w:i/>
              </w:rPr>
              <w:t>kannat</w:t>
            </w:r>
            <w:r w:rsidRPr="00897FE6">
              <w:rPr>
                <w:i/>
              </w:rPr>
              <w:t xml:space="preserve">: </w:t>
            </w:r>
            <w:r w:rsidRPr="00897FE6">
              <w:t>Kalavarat ovat Suomessa pääosin hyvässä kunnossa ja niiden hyödyntäminen on kestävällä tasolla.</w:t>
            </w:r>
            <w:r w:rsidR="00EC259B" w:rsidRPr="00897FE6">
              <w:t xml:space="preserve"> Silakka- ja kilohailikannat ovat edelleen vahvat, samoin ahven-, muikku-, särkikala- ja kuorekannat. Toisaalta vaellusesteistä kärsivien vaelluskalojen tilanne on heikko, useampi laji on uhanalainen eikä kestä kalastusta.</w:t>
            </w:r>
            <w:r w:rsidRPr="00897FE6">
              <w:t xml:space="preserve"> Suomessa on</w:t>
            </w:r>
            <w:r w:rsidR="00EC259B" w:rsidRPr="00897FE6">
              <w:t xml:space="preserve"> myös</w:t>
            </w:r>
            <w:r w:rsidRPr="00897FE6">
              <w:t xml:space="preserve"> paljon vajaasti hyödynnettyjä kalavaroja, ja suuret vesipinta-alat tarjoavat kalastukselle paljon mahdollisuuksia. </w:t>
            </w:r>
            <w:r w:rsidR="00EB5D35" w:rsidRPr="00897FE6">
              <w:t xml:space="preserve">Kasvavaan kuluttajakysyntään voidaan vastata kestävällä tavalla lisäämällä </w:t>
            </w:r>
            <w:r w:rsidR="0009514B" w:rsidRPr="00897FE6">
              <w:t xml:space="preserve">erityisesti </w:t>
            </w:r>
            <w:r w:rsidR="00EB5D35" w:rsidRPr="00897FE6">
              <w:lastRenderedPageBreak/>
              <w:t xml:space="preserve">vajaasti hyödynnettyjen kalojen, kuten särkikalojen, käyttöä sekä kasvattamalla silakan elintarvikekäyttöä. </w:t>
            </w:r>
            <w:r w:rsidR="0044629A" w:rsidRPr="00897FE6">
              <w:t xml:space="preserve">Myös kalastuksen perinteisissä arvolajeissa saaliiden kohtuullinen kasvattaminen on mahdollista. </w:t>
            </w:r>
            <w:r w:rsidR="002A15DA" w:rsidRPr="00897FE6">
              <w:t>Kalojen luonnonlisääntymisen edellytysten parantaminen ja kaupallisten kalakantojen vahvistuminen paranta</w:t>
            </w:r>
            <w:r w:rsidR="00C166A1" w:rsidRPr="00897FE6">
              <w:t>v</w:t>
            </w:r>
            <w:r w:rsidR="002A15DA" w:rsidRPr="00897FE6">
              <w:t>a</w:t>
            </w:r>
            <w:r w:rsidR="00C166A1" w:rsidRPr="00897FE6">
              <w:t>t</w:t>
            </w:r>
            <w:r w:rsidR="002A15DA" w:rsidRPr="00897FE6">
              <w:t xml:space="preserve"> toiminnan edellytyksiä. Myös täplärapukannat ovat vahvat. </w:t>
            </w:r>
          </w:p>
          <w:p w14:paraId="74668DD6" w14:textId="41B3887E" w:rsidR="009B7FB4" w:rsidRPr="00897FE6" w:rsidRDefault="009B7FB4" w:rsidP="005F0935">
            <w:pPr>
              <w:pStyle w:val="Default"/>
            </w:pPr>
          </w:p>
          <w:p w14:paraId="56DA17D9" w14:textId="1F882F3B" w:rsidR="005F0935" w:rsidRPr="00897FE6" w:rsidRDefault="005F0935" w:rsidP="005F0935">
            <w:pPr>
              <w:pStyle w:val="Default"/>
            </w:pPr>
          </w:p>
          <w:p w14:paraId="534CBC79" w14:textId="5448CD07" w:rsidR="00B36826" w:rsidRPr="00650EA5" w:rsidRDefault="005F0935" w:rsidP="005F0935">
            <w:pPr>
              <w:pStyle w:val="Default"/>
            </w:pPr>
            <w:r w:rsidRPr="00897FE6">
              <w:rPr>
                <w:i/>
              </w:rPr>
              <w:t>Teknologian kehittyminen kalastuksessa ja logistiikassa sekä elintarvikekehityksessä</w:t>
            </w:r>
            <w:r w:rsidRPr="00897FE6">
              <w:t xml:space="preserve">: </w:t>
            </w:r>
            <w:r w:rsidR="00631EDF" w:rsidRPr="00897FE6">
              <w:t>T</w:t>
            </w:r>
            <w:r w:rsidRPr="00897FE6">
              <w:t xml:space="preserve">eknologian ja logistiikan kehittyminen mahdollistaa kalojen tehokkaamman kuljetuksen käsiteltäviksi, jalostettaviksi ja kauppoihin. </w:t>
            </w:r>
            <w:r w:rsidR="00517C51" w:rsidRPr="00897FE6">
              <w:t>Myös pienempien erien keräily helpottuisi tehokkaamman logistiikan myötä</w:t>
            </w:r>
            <w:r w:rsidR="00631EDF" w:rsidRPr="00897FE6">
              <w:t>, mikä hyödyttäisi etenkin pienimuotoista rannikko- ja sisävesikalastusta</w:t>
            </w:r>
            <w:r w:rsidR="00517C51" w:rsidRPr="00897FE6">
              <w:t xml:space="preserve">. </w:t>
            </w:r>
            <w:r w:rsidR="00EB5D35" w:rsidRPr="00897FE6">
              <w:t>Perkauskoneet helpottaisivat pienten kalojen hyödyntämistä. Myös e</w:t>
            </w:r>
            <w:r w:rsidR="00517C51" w:rsidRPr="00897FE6">
              <w:t xml:space="preserve">lintarvikekehityksen edistyminen mahdollistaisi esimerkiksi nyt vajaasti hyödynnettyjen lajien kasvavan käytön. </w:t>
            </w:r>
            <w:r w:rsidR="0009514B" w:rsidRPr="00897FE6">
              <w:t>Digitaalisten ratkaisujen kehittäminen (esim. konenäkö) voi tehostaa ja automatisoida toimintaa niin kalastuksessa, kalan käsittelyssä kuin myös viranomaisten</w:t>
            </w:r>
            <w:r w:rsidR="005E43D3" w:rsidRPr="00897FE6">
              <w:t xml:space="preserve"> suorittamassa kalastuksen</w:t>
            </w:r>
            <w:r w:rsidR="0009514B" w:rsidRPr="00897FE6">
              <w:t xml:space="preserve"> valvonnassa</w:t>
            </w:r>
            <w:r w:rsidR="005E43D3" w:rsidRPr="00897FE6">
              <w:t xml:space="preserve"> ja kalastustietojen keruussa</w:t>
            </w:r>
            <w:r w:rsidR="0009514B" w:rsidRPr="00897FE6">
              <w:t xml:space="preserve">. </w:t>
            </w:r>
            <w:r w:rsidR="00631EDF" w:rsidRPr="00897FE6">
              <w:t>Pienimuotoiselle kalastukselle tärkeiden h</w:t>
            </w:r>
            <w:r w:rsidR="00FA1BFE" w:rsidRPr="00897FE6">
              <w:t>ylkeen kestävien pyyntitapojen ja hyl</w:t>
            </w:r>
            <w:r w:rsidR="00067BCC" w:rsidRPr="00897FE6">
              <w:t>je</w:t>
            </w:r>
            <w:r w:rsidR="00FA1BFE" w:rsidRPr="00897FE6">
              <w:t>karkottimien kehittäminen vähentää hylkeiden aiheuttamia haittoja. Hyl</w:t>
            </w:r>
            <w:r w:rsidR="00067BCC" w:rsidRPr="00897FE6">
              <w:t>je</w:t>
            </w:r>
            <w:r w:rsidR="00FA1BFE" w:rsidRPr="00897FE6">
              <w:t xml:space="preserve">karkottimilla voidaan suojata kalastukselle merkittäviä rannikon läheisiä pyyntialueita. </w:t>
            </w:r>
          </w:p>
          <w:p w14:paraId="6CD99E18" w14:textId="77777777" w:rsidR="00643F19" w:rsidRPr="00897FE6" w:rsidRDefault="00643F19" w:rsidP="005F0935">
            <w:pPr>
              <w:pStyle w:val="Default"/>
              <w:rPr>
                <w:i/>
              </w:rPr>
            </w:pPr>
          </w:p>
          <w:p w14:paraId="2701EE6E" w14:textId="77777777" w:rsidR="00643F19" w:rsidRPr="00897FE6" w:rsidRDefault="00643F19" w:rsidP="005F0935">
            <w:pPr>
              <w:pStyle w:val="Default"/>
              <w:rPr>
                <w:b/>
              </w:rPr>
            </w:pPr>
            <w:r w:rsidRPr="00897FE6">
              <w:rPr>
                <w:b/>
              </w:rPr>
              <w:t xml:space="preserve">Tiedonkeruu: </w:t>
            </w:r>
          </w:p>
          <w:p w14:paraId="65C99DD4" w14:textId="77777777" w:rsidR="00643F19" w:rsidRPr="00897FE6" w:rsidRDefault="00643F19" w:rsidP="005F0935">
            <w:pPr>
              <w:pStyle w:val="Default"/>
            </w:pPr>
          </w:p>
          <w:p w14:paraId="00F10E40" w14:textId="7B0DB39D" w:rsidR="00643F19" w:rsidRPr="00897FE6" w:rsidRDefault="00643F19" w:rsidP="00643F19">
            <w:pPr>
              <w:rPr>
                <w:rFonts w:ascii="Times New Roman" w:hAnsi="Times New Roman" w:cs="Times New Roman"/>
                <w:sz w:val="24"/>
                <w:szCs w:val="24"/>
              </w:rPr>
            </w:pPr>
            <w:r w:rsidRPr="00897FE6">
              <w:rPr>
                <w:rFonts w:ascii="Times New Roman" w:hAnsi="Times New Roman" w:cs="Times New Roman"/>
                <w:i/>
                <w:sz w:val="24"/>
                <w:szCs w:val="24"/>
              </w:rPr>
              <w:t>Alueellinen yhteistyö tehostaa resurssien käyttöä</w:t>
            </w:r>
            <w:r w:rsidRPr="00897FE6">
              <w:rPr>
                <w:rFonts w:ascii="Times New Roman" w:hAnsi="Times New Roman" w:cs="Times New Roman"/>
                <w:sz w:val="24"/>
                <w:szCs w:val="24"/>
              </w:rPr>
              <w:t>: Alueellisen yhteistyön tiivistäminen ja tiedonkeruun harmonisointi alueellisella tasolla tehostaa onnistuessaan resurssien käyttöä, lisää käytettävissä olevaa osaamista ja parantaa tiedon laatua. Alueellinen yhteistyö edesauttaa joustavaa ja tehokasta vastaamista muuttuviin tietotarpeisiin. Osana alueellista yhteistyötä kehitettävät alueelliset tietokannat mahdollistavat tietopyyntöihin vastaamisen alueellisella tasolla.</w:t>
            </w:r>
          </w:p>
          <w:p w14:paraId="57B086D2" w14:textId="77777777" w:rsidR="00643F19" w:rsidRPr="00897FE6" w:rsidRDefault="00643F19" w:rsidP="00643F19">
            <w:pPr>
              <w:rPr>
                <w:rFonts w:ascii="Times New Roman" w:hAnsi="Times New Roman" w:cs="Times New Roman"/>
                <w:sz w:val="24"/>
                <w:szCs w:val="24"/>
              </w:rPr>
            </w:pPr>
          </w:p>
          <w:p w14:paraId="695B9FC8" w14:textId="5BD944C8" w:rsidR="00643F19" w:rsidRPr="00897FE6" w:rsidRDefault="00643F19" w:rsidP="00643F19">
            <w:pPr>
              <w:rPr>
                <w:rFonts w:ascii="Times New Roman" w:hAnsi="Times New Roman" w:cs="Times New Roman"/>
                <w:sz w:val="24"/>
                <w:szCs w:val="24"/>
              </w:rPr>
            </w:pPr>
            <w:r w:rsidRPr="00897FE6">
              <w:rPr>
                <w:rFonts w:ascii="Times New Roman" w:hAnsi="Times New Roman" w:cs="Times New Roman"/>
                <w:i/>
                <w:sz w:val="24"/>
                <w:szCs w:val="24"/>
              </w:rPr>
              <w:t>Loppukäyttäjänäkökulma</w:t>
            </w:r>
            <w:r w:rsidRPr="00897FE6">
              <w:rPr>
                <w:rFonts w:ascii="Times New Roman" w:hAnsi="Times New Roman" w:cs="Times New Roman"/>
                <w:sz w:val="24"/>
                <w:szCs w:val="24"/>
              </w:rPr>
              <w:t xml:space="preserve">: Tiedon loppukäyttäjien ja </w:t>
            </w:r>
            <w:r w:rsidR="00517E34" w:rsidRPr="00897FE6">
              <w:rPr>
                <w:rFonts w:ascii="Times New Roman" w:hAnsi="Times New Roman" w:cs="Times New Roman"/>
                <w:sz w:val="24"/>
                <w:szCs w:val="24"/>
              </w:rPr>
              <w:t xml:space="preserve">hallinnoijien </w:t>
            </w:r>
            <w:r w:rsidRPr="00897FE6">
              <w:rPr>
                <w:rFonts w:ascii="Times New Roman" w:hAnsi="Times New Roman" w:cs="Times New Roman"/>
                <w:sz w:val="24"/>
                <w:szCs w:val="24"/>
              </w:rPr>
              <w:t>ottaminen mukaan tiedonkeruun suunnitteluun varmistaa sen, että kerätään vain sellaista tietoa, jolle on tulevaisuudessa käyttöä. Tiedonkeruussa kerättyä dataa hyödyntävät useat eri tahot, ja usein esim. ICESin eri työryhmien esittämiä tietotarpeita ei ole priorisoitu. Tuomalla keskeiset loppukäyttäjät mukaan alueellisten suunnitteluelinten työhön voidaan edistää sitä, että resurssit käytetään kulloinkin tarpeellisimman tiedon keräämiseen.</w:t>
            </w:r>
            <w:r w:rsidR="00103C67" w:rsidRPr="00897FE6">
              <w:rPr>
                <w:rFonts w:ascii="Times New Roman" w:hAnsi="Times New Roman" w:cs="Times New Roman"/>
                <w:sz w:val="24"/>
                <w:szCs w:val="24"/>
              </w:rPr>
              <w:t xml:space="preserve"> Toimialoja koskevia eri hallinnonalan rekistereitä voitaisiin yhdistää, mikä helpottaisi yrityksiin kohdistuvaa byrokratiaa. Tämä helpottaisi myös tutkimuslaitosten ja viranomaisten tiedon hyödyntämistä, kun samaa toimialaa, esimerkiksi vesiviljelyä, koskevat tiedot olisivat samassa rekisterissä. </w:t>
            </w:r>
          </w:p>
          <w:p w14:paraId="57DAA50F" w14:textId="77777777" w:rsidR="00643F19" w:rsidRPr="00897FE6" w:rsidRDefault="00643F19" w:rsidP="005F0935">
            <w:pPr>
              <w:pStyle w:val="Default"/>
            </w:pPr>
          </w:p>
          <w:p w14:paraId="5526ED65" w14:textId="4E44C670" w:rsidR="00643F19" w:rsidRPr="00897FE6" w:rsidRDefault="00643F19" w:rsidP="00643F19">
            <w:pPr>
              <w:rPr>
                <w:rFonts w:ascii="Times New Roman" w:hAnsi="Times New Roman" w:cs="Times New Roman"/>
                <w:sz w:val="24"/>
                <w:szCs w:val="24"/>
              </w:rPr>
            </w:pPr>
            <w:r w:rsidRPr="00897FE6">
              <w:rPr>
                <w:rFonts w:ascii="Times New Roman" w:hAnsi="Times New Roman" w:cs="Times New Roman"/>
                <w:i/>
                <w:sz w:val="24"/>
                <w:szCs w:val="24"/>
              </w:rPr>
              <w:t>Yksityisen ja julkisen sektorin kumppanuus</w:t>
            </w:r>
            <w:r w:rsidRPr="00897FE6">
              <w:rPr>
                <w:rFonts w:ascii="Times New Roman" w:hAnsi="Times New Roman" w:cs="Times New Roman"/>
                <w:sz w:val="24"/>
                <w:szCs w:val="24"/>
              </w:rPr>
              <w:t>:</w:t>
            </w:r>
            <w:r w:rsidR="00C166A1" w:rsidRPr="00897FE6">
              <w:rPr>
                <w:rFonts w:ascii="Times New Roman" w:hAnsi="Times New Roman" w:cs="Times New Roman"/>
                <w:sz w:val="24"/>
                <w:szCs w:val="24"/>
                <w:u w:val="single"/>
              </w:rPr>
              <w:t xml:space="preserve"> </w:t>
            </w:r>
            <w:r w:rsidRPr="00897FE6">
              <w:rPr>
                <w:rFonts w:ascii="Times New Roman" w:hAnsi="Times New Roman" w:cs="Times New Roman"/>
                <w:sz w:val="24"/>
                <w:szCs w:val="24"/>
              </w:rPr>
              <w:t xml:space="preserve">Yhteistyö yksityisen sektorin kanssa tehostaa tiedontuotantoa. Joukkoistaminen tuo uusia mahdollisuuksia, esimerkiksi kalastajien omaa näytteenottoa voidaan laajentaa. Yhteistyö kasvattaa myös luottamusta toimijoiden välillä. </w:t>
            </w:r>
          </w:p>
          <w:p w14:paraId="643E7C58" w14:textId="77777777" w:rsidR="00643F19" w:rsidRPr="00897FE6" w:rsidRDefault="00643F19" w:rsidP="00643F19">
            <w:pPr>
              <w:rPr>
                <w:rFonts w:ascii="Times New Roman" w:hAnsi="Times New Roman" w:cs="Times New Roman"/>
                <w:sz w:val="24"/>
                <w:szCs w:val="24"/>
              </w:rPr>
            </w:pPr>
          </w:p>
          <w:p w14:paraId="516E1D52" w14:textId="4F1FAD2D" w:rsidR="00643F19" w:rsidRPr="00897FE6" w:rsidRDefault="00643F19" w:rsidP="00643F19">
            <w:pPr>
              <w:rPr>
                <w:rFonts w:ascii="Times New Roman" w:hAnsi="Times New Roman" w:cs="Times New Roman"/>
                <w:sz w:val="24"/>
                <w:szCs w:val="24"/>
              </w:rPr>
            </w:pPr>
            <w:r w:rsidRPr="00897FE6">
              <w:rPr>
                <w:rFonts w:ascii="Times New Roman" w:hAnsi="Times New Roman" w:cs="Times New Roman"/>
                <w:i/>
                <w:sz w:val="24"/>
                <w:szCs w:val="24"/>
              </w:rPr>
              <w:lastRenderedPageBreak/>
              <w:t>Biologisten ja taloudellisten tietojen yhdistäminen</w:t>
            </w:r>
            <w:r w:rsidRPr="00897FE6">
              <w:rPr>
                <w:rFonts w:ascii="Times New Roman" w:hAnsi="Times New Roman" w:cs="Times New Roman"/>
                <w:sz w:val="24"/>
                <w:szCs w:val="24"/>
              </w:rPr>
              <w:t xml:space="preserve">: Kalatalouden tiedonkeruussa kerätään sekä biologista että taloudellista tietoa. Näiden tietojen yhdistäminen on tulevaisuudessa mahdollisuus ja toisaalta välttämättömyys </w:t>
            </w:r>
            <w:r w:rsidR="00103C67" w:rsidRPr="00897FE6">
              <w:rPr>
                <w:rFonts w:ascii="Times New Roman" w:hAnsi="Times New Roman" w:cs="Times New Roman"/>
                <w:sz w:val="24"/>
                <w:szCs w:val="24"/>
              </w:rPr>
              <w:t xml:space="preserve">ekologisesti, sosiaalisesti ja taloudellisesti </w:t>
            </w:r>
            <w:r w:rsidRPr="00897FE6">
              <w:rPr>
                <w:rFonts w:ascii="Times New Roman" w:hAnsi="Times New Roman" w:cs="Times New Roman"/>
                <w:sz w:val="24"/>
                <w:szCs w:val="24"/>
              </w:rPr>
              <w:t>kestävän kalastuksen edistämiseksi.</w:t>
            </w:r>
          </w:p>
          <w:p w14:paraId="2C10F22F" w14:textId="77777777" w:rsidR="00643F19" w:rsidRPr="00897FE6" w:rsidRDefault="00643F19" w:rsidP="00643F19">
            <w:pPr>
              <w:rPr>
                <w:rFonts w:ascii="Times New Roman" w:hAnsi="Times New Roman" w:cs="Times New Roman"/>
                <w:sz w:val="24"/>
                <w:szCs w:val="24"/>
              </w:rPr>
            </w:pPr>
          </w:p>
          <w:p w14:paraId="765C282B" w14:textId="77777777" w:rsidR="00643F19" w:rsidRPr="00897FE6" w:rsidRDefault="00604B87" w:rsidP="00517E34">
            <w:pPr>
              <w:rPr>
                <w:rFonts w:ascii="Times New Roman" w:hAnsi="Times New Roman" w:cs="Times New Roman"/>
                <w:b/>
                <w:sz w:val="24"/>
                <w:szCs w:val="24"/>
              </w:rPr>
            </w:pPr>
            <w:r w:rsidRPr="00897FE6">
              <w:rPr>
                <w:rFonts w:ascii="Times New Roman" w:hAnsi="Times New Roman" w:cs="Times New Roman"/>
                <w:b/>
                <w:sz w:val="24"/>
                <w:szCs w:val="24"/>
              </w:rPr>
              <w:t xml:space="preserve">Valvonta: </w:t>
            </w:r>
          </w:p>
          <w:p w14:paraId="58C7716E" w14:textId="5357D142" w:rsidR="00D825E4" w:rsidRPr="00897FE6" w:rsidRDefault="00D825E4" w:rsidP="00D825E4">
            <w:pPr>
              <w:rPr>
                <w:rFonts w:ascii="Times New Roman" w:hAnsi="Times New Roman" w:cs="Times New Roman"/>
                <w:sz w:val="24"/>
                <w:szCs w:val="24"/>
              </w:rPr>
            </w:pPr>
            <w:r w:rsidRPr="00897FE6">
              <w:rPr>
                <w:rFonts w:ascii="Times New Roman" w:hAnsi="Times New Roman" w:cs="Times New Roman"/>
                <w:i/>
                <w:sz w:val="24"/>
                <w:szCs w:val="24"/>
              </w:rPr>
              <w:t>Digitalisaatio ja muu teknologinen kehitys</w:t>
            </w:r>
            <w:r w:rsidRPr="00897FE6">
              <w:rPr>
                <w:rFonts w:ascii="Times New Roman" w:hAnsi="Times New Roman" w:cs="Times New Roman"/>
                <w:sz w:val="24"/>
                <w:szCs w:val="24"/>
              </w:rPr>
              <w:t>: Digitalisaation mahdollisuuksien tehokas hyödyntäminen monimutkaistuvassa tehtäväkentässä. Teknologia on yhä helpommin sovellettavissa valvontaan ja nykyää</w:t>
            </w:r>
            <w:r w:rsidR="002B49B3" w:rsidRPr="00897FE6">
              <w:rPr>
                <w:rFonts w:ascii="Times New Roman" w:hAnsi="Times New Roman" w:cs="Times New Roman"/>
                <w:sz w:val="24"/>
                <w:szCs w:val="24"/>
              </w:rPr>
              <w:t>n hyödynnetään jo mm. lennokkeja</w:t>
            </w:r>
            <w:r w:rsidRPr="00897FE6">
              <w:rPr>
                <w:rFonts w:ascii="Times New Roman" w:hAnsi="Times New Roman" w:cs="Times New Roman"/>
                <w:sz w:val="24"/>
                <w:szCs w:val="24"/>
              </w:rPr>
              <w:t xml:space="preserve"> ja satelliittivalvontaa. Automatisaatio sekä elinkeinossa että hallinnossa voi parantaa kustannustehokkuutta. Elinkeinon omien tietojärjestelmien kehittyminen tukee myös valvonnan tehtävien tehokasta hoitamista.</w:t>
            </w:r>
          </w:p>
          <w:p w14:paraId="76575DDA" w14:textId="77777777" w:rsidR="00D825E4" w:rsidRPr="00897FE6" w:rsidRDefault="00D825E4" w:rsidP="00D825E4">
            <w:pPr>
              <w:rPr>
                <w:rFonts w:ascii="Times New Roman" w:hAnsi="Times New Roman" w:cs="Times New Roman"/>
                <w:sz w:val="24"/>
                <w:szCs w:val="24"/>
              </w:rPr>
            </w:pPr>
          </w:p>
          <w:p w14:paraId="10B86CAF" w14:textId="1CCF0839" w:rsidR="00D825E4" w:rsidRPr="00897FE6" w:rsidRDefault="00D825E4" w:rsidP="00D825E4">
            <w:pPr>
              <w:rPr>
                <w:rFonts w:ascii="Times New Roman" w:hAnsi="Times New Roman" w:cs="Times New Roman"/>
                <w:sz w:val="24"/>
                <w:szCs w:val="24"/>
              </w:rPr>
            </w:pPr>
            <w:r w:rsidRPr="00897FE6">
              <w:rPr>
                <w:rFonts w:ascii="Times New Roman" w:hAnsi="Times New Roman" w:cs="Times New Roman"/>
                <w:i/>
                <w:sz w:val="24"/>
                <w:szCs w:val="24"/>
              </w:rPr>
              <w:t>Valvonnan tunnettuuden parantaminen ja tehokas viestintä</w:t>
            </w:r>
            <w:r w:rsidRPr="00897FE6">
              <w:rPr>
                <w:rFonts w:ascii="Times New Roman" w:hAnsi="Times New Roman" w:cs="Times New Roman"/>
                <w:sz w:val="24"/>
                <w:szCs w:val="24"/>
              </w:rPr>
              <w:t xml:space="preserve">: Viestimällä suurelle yleisölle ja päätöksentekijöille YKP-valvonnan roolista vesiluonnonvarojen kestävän käytön turvaamisessa ja kotimaisen kalan saatavuuden varmistamisessa valvonnan yhteiskunnallinen tunnettuus paranee, mikä edesauttaa myös valvontaresurssien turvaamisessa. Tiedottamalla oikea-aikaisesti ja kattavasti toimijoille tulevista muutoksista lainsäädännössä </w:t>
            </w:r>
            <w:r w:rsidR="00043637">
              <w:rPr>
                <w:rFonts w:ascii="Times New Roman" w:hAnsi="Times New Roman" w:cs="Times New Roman"/>
                <w:sz w:val="24"/>
                <w:szCs w:val="24"/>
              </w:rPr>
              <w:t xml:space="preserve">voidaan </w:t>
            </w:r>
            <w:r w:rsidRPr="00897FE6">
              <w:rPr>
                <w:rFonts w:ascii="Times New Roman" w:hAnsi="Times New Roman" w:cs="Times New Roman"/>
                <w:sz w:val="24"/>
                <w:szCs w:val="24"/>
              </w:rPr>
              <w:t>vähen</w:t>
            </w:r>
            <w:r w:rsidR="00043637">
              <w:rPr>
                <w:rFonts w:ascii="Times New Roman" w:hAnsi="Times New Roman" w:cs="Times New Roman"/>
                <w:sz w:val="24"/>
                <w:szCs w:val="24"/>
              </w:rPr>
              <w:t>tää</w:t>
            </w:r>
            <w:r w:rsidRPr="00897FE6">
              <w:rPr>
                <w:rFonts w:ascii="Times New Roman" w:hAnsi="Times New Roman" w:cs="Times New Roman"/>
                <w:sz w:val="24"/>
                <w:szCs w:val="24"/>
              </w:rPr>
              <w:t xml:space="preserve"> väärinymmärryksistä johtuvia rikkeitä sekä vahvist</w:t>
            </w:r>
            <w:r w:rsidR="00043637">
              <w:rPr>
                <w:rFonts w:ascii="Times New Roman" w:hAnsi="Times New Roman" w:cs="Times New Roman"/>
                <w:sz w:val="24"/>
                <w:szCs w:val="24"/>
              </w:rPr>
              <w:t>aa</w:t>
            </w:r>
            <w:r w:rsidRPr="00897FE6">
              <w:rPr>
                <w:rFonts w:ascii="Times New Roman" w:hAnsi="Times New Roman" w:cs="Times New Roman"/>
                <w:sz w:val="24"/>
                <w:szCs w:val="24"/>
              </w:rPr>
              <w:t xml:space="preserve"> sääntöjen noudattamisen kulttuuria. Viestinnässä käytetään eri kanavia monipuolisesti: tiedotteet, blogit, tiedotus- ja koulutustilaisuudet, valvontaviranomaisten Internet-sivut, paikalliset toimintaryhmät, elinkeinon järjestöt ja julkaisut.</w:t>
            </w:r>
          </w:p>
          <w:p w14:paraId="7BFBF0E3" w14:textId="77777777" w:rsidR="00604B87" w:rsidRPr="00897FE6" w:rsidRDefault="00604B87" w:rsidP="00517E34">
            <w:pPr>
              <w:rPr>
                <w:rFonts w:ascii="Times New Roman" w:hAnsi="Times New Roman" w:cs="Times New Roman"/>
                <w:b/>
                <w:sz w:val="24"/>
                <w:szCs w:val="24"/>
              </w:rPr>
            </w:pPr>
            <w:r w:rsidRPr="00897FE6">
              <w:rPr>
                <w:rFonts w:ascii="Times New Roman" w:hAnsi="Times New Roman" w:cs="Times New Roman"/>
                <w:b/>
                <w:sz w:val="24"/>
                <w:szCs w:val="24"/>
              </w:rPr>
              <w:t xml:space="preserve">  </w:t>
            </w:r>
          </w:p>
          <w:p w14:paraId="07D1C943" w14:textId="379576D1" w:rsidR="00604B87" w:rsidRPr="00897FE6" w:rsidRDefault="00604B87" w:rsidP="00517E34">
            <w:pPr>
              <w:rPr>
                <w:rFonts w:ascii="Times New Roman" w:hAnsi="Times New Roman" w:cs="Times New Roman"/>
                <w:b/>
                <w:sz w:val="24"/>
                <w:szCs w:val="24"/>
              </w:rPr>
            </w:pPr>
          </w:p>
        </w:tc>
      </w:tr>
      <w:tr w:rsidR="00555490" w:rsidRPr="00897FE6" w14:paraId="55292B53" w14:textId="77777777" w:rsidTr="1121D0A2">
        <w:tc>
          <w:tcPr>
            <w:tcW w:w="1696" w:type="dxa"/>
            <w:shd w:val="clear" w:color="auto" w:fill="D9D9D9" w:themeFill="background1" w:themeFillShade="D9"/>
          </w:tcPr>
          <w:p w14:paraId="337BCAFF" w14:textId="1F1E764D" w:rsidR="00163131" w:rsidRPr="00897FE6" w:rsidRDefault="00555490" w:rsidP="00163131">
            <w:pPr>
              <w:pStyle w:val="Default"/>
            </w:pPr>
            <w:r w:rsidRPr="00897FE6">
              <w:lastRenderedPageBreak/>
              <w:t>Uhat</w:t>
            </w:r>
            <w:r w:rsidR="00163131" w:rsidRPr="00897FE6">
              <w:t xml:space="preserve"> </w:t>
            </w:r>
          </w:p>
          <w:p w14:paraId="4C1D5A2E" w14:textId="77777777" w:rsidR="00555490" w:rsidRPr="00897FE6" w:rsidRDefault="00555490" w:rsidP="00555490">
            <w:pPr>
              <w:pStyle w:val="Default"/>
            </w:pPr>
          </w:p>
        </w:tc>
        <w:tc>
          <w:tcPr>
            <w:tcW w:w="7932" w:type="dxa"/>
          </w:tcPr>
          <w:p w14:paraId="50463AA5" w14:textId="0633BFD6" w:rsidR="00643F19" w:rsidRPr="00897FE6" w:rsidRDefault="00643F19" w:rsidP="00555490">
            <w:pPr>
              <w:pStyle w:val="Default"/>
              <w:rPr>
                <w:b/>
              </w:rPr>
            </w:pPr>
            <w:r w:rsidRPr="00897FE6">
              <w:rPr>
                <w:b/>
              </w:rPr>
              <w:t xml:space="preserve">Kalastus: </w:t>
            </w:r>
          </w:p>
          <w:p w14:paraId="0A532320" w14:textId="77777777" w:rsidR="00643F19" w:rsidRPr="00897FE6" w:rsidRDefault="00643F19" w:rsidP="00555490">
            <w:pPr>
              <w:pStyle w:val="Default"/>
              <w:rPr>
                <w:b/>
              </w:rPr>
            </w:pPr>
          </w:p>
          <w:p w14:paraId="727014DE" w14:textId="0CF49E1E" w:rsidR="00517C51" w:rsidRPr="00897FE6" w:rsidRDefault="00517C51" w:rsidP="00555490">
            <w:pPr>
              <w:pStyle w:val="Default"/>
            </w:pPr>
            <w:r w:rsidRPr="00897FE6">
              <w:rPr>
                <w:i/>
              </w:rPr>
              <w:t>Hylkeet ja merimetsot</w:t>
            </w:r>
            <w:r w:rsidRPr="00897FE6">
              <w:t>: Itämeren alueella lisääntyneet hyljekannat aiheuttavat taloudellisia tappioita ammattikalastukselle</w:t>
            </w:r>
            <w:r w:rsidR="00631EDF" w:rsidRPr="00897FE6">
              <w:t xml:space="preserve"> ja etenkin pienimuotoiselle rannikkokalastukselle</w:t>
            </w:r>
            <w:r w:rsidRPr="00897FE6">
              <w:t>. Hylkeet rikkovat kalastusvälineitä, syövät saalis</w:t>
            </w:r>
            <w:r w:rsidR="00821AAF" w:rsidRPr="00897FE6">
              <w:t>kaloja ja vaikeuttavat monin mui</w:t>
            </w:r>
            <w:r w:rsidRPr="00897FE6">
              <w:t>n tavoin kalastusta. Lisääntyvä hyljekanta voi myös johtaa siihen, että hylkeitä jää enenevästi kalastuksen sivusaaliiksi.</w:t>
            </w:r>
            <w:r w:rsidR="00AB53CC" w:rsidRPr="00897FE6">
              <w:t xml:space="preserve"> Monin paikoin kalastus on hylkeiden takia siirtynyt lähemmäs ranta-alueita ja joutuu siellä kilpailemaan entistä enemmän vesien muiden käyttömuotojen kanssa.</w:t>
            </w:r>
            <w:r w:rsidRPr="00897FE6">
              <w:t xml:space="preserve"> Hyljekannan tehokas säätely on vaikeaa, ja hylkeet ovat pysyvä osa meriluontoa. Myös merimetsokannat ovat runsastuneet nopeasti ja niiden vaikutus tuntuu merialueen lisäksi myös sisävesillä. Merimetsojen </w:t>
            </w:r>
            <w:r w:rsidR="00103C67" w:rsidRPr="00897FE6">
              <w:t xml:space="preserve">ammattikalastukselle </w:t>
            </w:r>
            <w:r w:rsidRPr="00897FE6">
              <w:t xml:space="preserve">aiheuttamista haitoista on erilaisia näkemyksiä, </w:t>
            </w:r>
            <w:r w:rsidR="00103C67" w:rsidRPr="00897FE6">
              <w:t>mikä</w:t>
            </w:r>
            <w:r w:rsidRPr="00897FE6">
              <w:t xml:space="preserve"> aiheuttaa ristiriitoja kalastajien ja luonnonsuojelun välillä</w:t>
            </w:r>
            <w:r w:rsidR="00103C67" w:rsidRPr="00897FE6">
              <w:t xml:space="preserve"> ja vaikeuttaa ongelmien tehokasta hallintaa</w:t>
            </w:r>
            <w:r w:rsidRPr="00897FE6">
              <w:t>.</w:t>
            </w:r>
          </w:p>
          <w:p w14:paraId="50DD85C7" w14:textId="77777777" w:rsidR="009A452D" w:rsidRPr="00897FE6" w:rsidRDefault="009A452D" w:rsidP="00555490">
            <w:pPr>
              <w:pStyle w:val="Default"/>
            </w:pPr>
          </w:p>
          <w:p w14:paraId="5D620A51" w14:textId="39424F8A" w:rsidR="009A452D" w:rsidRPr="00897FE6" w:rsidRDefault="009A452D" w:rsidP="00555490">
            <w:pPr>
              <w:pStyle w:val="Default"/>
            </w:pPr>
            <w:r w:rsidRPr="00897FE6">
              <w:rPr>
                <w:i/>
              </w:rPr>
              <w:t xml:space="preserve">Itämeren tila, sisävesien haavoittuvuus ja ilmastonmuutos: </w:t>
            </w:r>
            <w:r w:rsidR="00F11CA3" w:rsidRPr="00897FE6">
              <w:t xml:space="preserve">Hyvä veden laatu on ammattikalastuksen tärkeä edellytys. Itämeri ja </w:t>
            </w:r>
            <w:r w:rsidR="00221FED">
              <w:t>sisävedet</w:t>
            </w:r>
            <w:r w:rsidR="00F11CA3" w:rsidRPr="00897FE6">
              <w:t xml:space="preserve"> ovat haavoittuvia ekosysteemejä, jotka ovat herkkiä pilaantumiselle ja rehevöitymiselle. </w:t>
            </w:r>
            <w:r w:rsidRPr="00897FE6">
              <w:t>Ilmastonmuutoksen aiheuttamat sään ääri-ilmiöt, lumettomat ja sateiset talvet sekä vesien lämpötilan nousu vaikuttavat heikentävästi jo ennestään herkässä tilassa olleeseen Itämereen</w:t>
            </w:r>
            <w:r w:rsidR="00822C17" w:rsidRPr="00897FE6">
              <w:t>.</w:t>
            </w:r>
            <w:r w:rsidR="00631EDF" w:rsidRPr="00897FE6">
              <w:t xml:space="preserve"> </w:t>
            </w:r>
            <w:r w:rsidR="00822C17" w:rsidRPr="00897FE6">
              <w:t xml:space="preserve">Talviaikainen sademäärä ja jokivesien valuman mukana tuleva ravinnekuormitus Itämereen kasvavat, mikä pahentaa rannikon rehevöitymistilannetta, heikentää pohjan hapettomuutta sekä alentaa meriveden </w:t>
            </w:r>
            <w:r w:rsidR="00822C17" w:rsidRPr="00897FE6">
              <w:lastRenderedPageBreak/>
              <w:t xml:space="preserve">suolapitoisuutta. </w:t>
            </w:r>
            <w:r w:rsidRPr="00897FE6">
              <w:t xml:space="preserve">Myös sisävesiä uhkaa </w:t>
            </w:r>
            <w:r w:rsidR="00C8104E" w:rsidRPr="00897FE6">
              <w:t xml:space="preserve">rehevöityminen ja lämpeneminen, ja maankäytön muutokset voivat osaltaan aiheuttaa ravinnepitoisuuksien kasvua. </w:t>
            </w:r>
            <w:r w:rsidR="00822C17" w:rsidRPr="00897FE6">
              <w:t xml:space="preserve">Talvien leudontumisen myötä jääpeite vähenee ja jääpeiteaika lyhenee, jolloin talvikalastuskausi lyhenee ja kelirikkoajat pidentyvät. Rannikolla hylkeet vaikeuttavat kalastusta, kun pyyntialueet eivät ole jäässä. Ilmaston lämpeneminen haittaa etenkin kylmän veden lajien kuten lohen ja siian menestymistä. Jäättömät talvet voivat heikentää myös kalojen mädin selviytymistä ja siten heikentää kalakantoja. </w:t>
            </w:r>
            <w:r w:rsidR="00902DBC">
              <w:t xml:space="preserve">Ilmastonmuutos voi myös kiihdyttää vieraslajien leviämistä. </w:t>
            </w:r>
            <w:r w:rsidR="00822C17" w:rsidRPr="00897FE6">
              <w:t>Uudeksi uhaksi on noussut muoviroskaantuminen</w:t>
            </w:r>
            <w:r w:rsidR="000C54A9" w:rsidRPr="00897FE6">
              <w:t>.</w:t>
            </w:r>
          </w:p>
          <w:p w14:paraId="1532BC44" w14:textId="77777777" w:rsidR="00F11CA3" w:rsidRPr="00897FE6" w:rsidRDefault="00F11CA3" w:rsidP="00555490">
            <w:pPr>
              <w:pStyle w:val="Default"/>
            </w:pPr>
          </w:p>
          <w:p w14:paraId="566D3353" w14:textId="4D7B3026" w:rsidR="00F11CA3" w:rsidRPr="00897FE6" w:rsidRDefault="00F11CA3" w:rsidP="00555490">
            <w:pPr>
              <w:pStyle w:val="Default"/>
            </w:pPr>
            <w:r w:rsidRPr="00897FE6">
              <w:rPr>
                <w:i/>
              </w:rPr>
              <w:t xml:space="preserve">Kalasatamien poistuminen kalastuskäytöstä: </w:t>
            </w:r>
            <w:r w:rsidRPr="00897FE6">
              <w:t xml:space="preserve">Kuntatalouden heikkeneminen vähentää kuntien mahdollisuutta rahoittaa julkisia kalasatamia. Uusien kalasatamien rahoittaminen ei ole </w:t>
            </w:r>
            <w:r w:rsidR="001F2FCE" w:rsidRPr="00897FE6">
              <w:t>ohjelma</w:t>
            </w:r>
            <w:r w:rsidRPr="00897FE6">
              <w:t xml:space="preserve">sta mahdollista. </w:t>
            </w:r>
            <w:r w:rsidR="000400D7" w:rsidRPr="00897FE6">
              <w:t xml:space="preserve">Satamaverkoston heikentyminen uhkaa logistiikan toimivuutta ja siten hyvälaatuisen kalan saamista koti- ja vientimarkkinoille. Erityisesti pienten saaliiden saattaminen markkinoille vaikeutuu satamaverkoston harventuessa. Myös edellytykset toimijoiden alueelliselle yhteistyölle heikentyvät, jos satamia poistuu käytöstä. </w:t>
            </w:r>
          </w:p>
          <w:p w14:paraId="3656E0F4" w14:textId="77777777" w:rsidR="00F11CA3" w:rsidRPr="00897FE6" w:rsidRDefault="00F11CA3" w:rsidP="00555490">
            <w:pPr>
              <w:pStyle w:val="Default"/>
            </w:pPr>
          </w:p>
          <w:p w14:paraId="3E00B666" w14:textId="5A7ACA8A" w:rsidR="00F11CA3" w:rsidRPr="00897FE6" w:rsidRDefault="00F11CA3" w:rsidP="00555490">
            <w:pPr>
              <w:pStyle w:val="Default"/>
            </w:pPr>
            <w:r w:rsidRPr="00897FE6">
              <w:rPr>
                <w:i/>
              </w:rPr>
              <w:t>Sää</w:t>
            </w:r>
            <w:r w:rsidR="00B36826" w:rsidRPr="00897FE6">
              <w:rPr>
                <w:i/>
              </w:rPr>
              <w:t>n</w:t>
            </w:r>
            <w:r w:rsidRPr="00897FE6">
              <w:rPr>
                <w:i/>
              </w:rPr>
              <w:t xml:space="preserve">telyn lisääntyminen ja monimutkaistuminen: </w:t>
            </w:r>
            <w:r w:rsidRPr="00897FE6">
              <w:t xml:space="preserve">Useat eri hallinnonalat kehittävät sääntelyään omista lähtökohdistaan. Uudet säännöt ovat yleensä lisätaakka elinkeinon harjoittamiselle. Pahimmillaan säännöt voivat estää jonkin toiminnan kokonaan tai tehdä siitä erittäin hankalaa tai kallista. </w:t>
            </w:r>
          </w:p>
          <w:p w14:paraId="3C624504" w14:textId="77777777" w:rsidR="00F11CA3" w:rsidRPr="00897FE6" w:rsidRDefault="00F11CA3" w:rsidP="00555490">
            <w:pPr>
              <w:pStyle w:val="Default"/>
            </w:pPr>
          </w:p>
          <w:p w14:paraId="34EFA33A" w14:textId="33B8E747" w:rsidR="006A1982" w:rsidRPr="00897FE6" w:rsidRDefault="00F11CA3" w:rsidP="00555490">
            <w:pPr>
              <w:pStyle w:val="Default"/>
            </w:pPr>
            <w:r w:rsidRPr="00897FE6">
              <w:rPr>
                <w:i/>
              </w:rPr>
              <w:t xml:space="preserve">Kalakantojen elinvoimaisuuden heikentyminen: </w:t>
            </w:r>
            <w:r w:rsidRPr="00897FE6">
              <w:t>Kalakantojen heikentyminen on uhka kalatalouden ja ympäristönsuojelun näkökulmasta. Uhkatekijöitä ovat erityisesti elinympäristömuutokset, kuten rehevöityminen,</w:t>
            </w:r>
            <w:r w:rsidR="00821AAF" w:rsidRPr="00897FE6">
              <w:t xml:space="preserve"> vesien lämpeneminen,</w:t>
            </w:r>
            <w:r w:rsidRPr="00897FE6">
              <w:t xml:space="preserve"> jokien</w:t>
            </w:r>
            <w:r w:rsidR="00103C67" w:rsidRPr="00897FE6">
              <w:t xml:space="preserve"> samentuminen,</w:t>
            </w:r>
            <w:r w:rsidRPr="00897FE6">
              <w:t xml:space="preserve"> patoaminen ja muu vesirakentaminen </w:t>
            </w:r>
            <w:r w:rsidR="00103C67" w:rsidRPr="00897FE6">
              <w:t>sekä kaivosteollisuus. Myös</w:t>
            </w:r>
            <w:r w:rsidRPr="00897FE6">
              <w:t xml:space="preserve"> kalavarojen tilaan nähden liian voimakas kalastus</w:t>
            </w:r>
            <w:r w:rsidR="00103C67" w:rsidRPr="00897FE6">
              <w:t xml:space="preserve"> on uhka</w:t>
            </w:r>
            <w:r w:rsidRPr="00897FE6">
              <w:t xml:space="preserve">. </w:t>
            </w:r>
            <w:r w:rsidR="00C566FC" w:rsidRPr="00897FE6">
              <w:t>L</w:t>
            </w:r>
            <w:r w:rsidR="003E5D2E" w:rsidRPr="00897FE6">
              <w:t xml:space="preserve">oiset ja vieraslajit uhkaavat kalakantoja. </w:t>
            </w:r>
            <w:r w:rsidR="006A1982" w:rsidRPr="00897FE6">
              <w:t xml:space="preserve">Osa vieraslajeista pystyy leviämään ja lisääntymään luonnon ympäristöissä ja kilpailemaan alkuperäisen lajiston kanssa aiheuttaen jopa paikallisten alkuperäislajien häviämistä. Tämä voi aiheuttaa haittaa Suomen vesiluonnolle ja siihen liittyville elinkeinoille. </w:t>
            </w:r>
          </w:p>
          <w:p w14:paraId="6855B1F3" w14:textId="77777777" w:rsidR="006A1982" w:rsidRPr="00897FE6" w:rsidRDefault="006A1982" w:rsidP="00555490">
            <w:pPr>
              <w:pStyle w:val="Default"/>
            </w:pPr>
          </w:p>
          <w:p w14:paraId="227A7794" w14:textId="1D3C03E5" w:rsidR="003E5D2E" w:rsidRPr="00897FE6" w:rsidRDefault="003E5D2E" w:rsidP="00555490">
            <w:pPr>
              <w:pStyle w:val="Default"/>
            </w:pPr>
            <w:r w:rsidRPr="00897FE6">
              <w:rPr>
                <w:i/>
              </w:rPr>
              <w:t xml:space="preserve">Silakan rehu- ja vientikysynnän heikkeneminen: </w:t>
            </w:r>
            <w:r w:rsidRPr="00897FE6">
              <w:t xml:space="preserve">Turkistalouden heikentyminen on vähentänyt </w:t>
            </w:r>
            <w:r w:rsidR="005F2A63" w:rsidRPr="00897FE6">
              <w:t xml:space="preserve">pakastetun rehukalan </w:t>
            </w:r>
            <w:r w:rsidRPr="00897FE6">
              <w:t>kysyntää</w:t>
            </w:r>
            <w:r w:rsidR="005F2A63" w:rsidRPr="00897FE6">
              <w:t xml:space="preserve"> kotimaassa ja viennissä</w:t>
            </w:r>
            <w:r w:rsidRPr="00897FE6">
              <w:t>.</w:t>
            </w:r>
            <w:r w:rsidR="005F2A63" w:rsidRPr="00897FE6">
              <w:t xml:space="preserve"> Turkistalouden kysynnän vähentyminen on vaikeuttanut kalateollisuuden sivuvirtojen hyödyntämistä. </w:t>
            </w:r>
            <w:r w:rsidRPr="00897FE6">
              <w:t xml:space="preserve"> </w:t>
            </w:r>
          </w:p>
          <w:p w14:paraId="4E092F58" w14:textId="516A1A56" w:rsidR="006477F4" w:rsidRPr="00897FE6" w:rsidRDefault="006477F4" w:rsidP="00555490">
            <w:pPr>
              <w:pStyle w:val="Default"/>
            </w:pPr>
          </w:p>
          <w:p w14:paraId="6E812723" w14:textId="3AA64745" w:rsidR="006477F4" w:rsidRPr="00897FE6" w:rsidRDefault="006477F4" w:rsidP="00555490">
            <w:pPr>
              <w:pStyle w:val="Default"/>
            </w:pPr>
            <w:r w:rsidRPr="00897FE6">
              <w:rPr>
                <w:i/>
              </w:rPr>
              <w:t xml:space="preserve">Silakan dioksiinirajojen kiristyminen EU-tasolla: </w:t>
            </w:r>
            <w:r w:rsidRPr="00897FE6">
              <w:t xml:space="preserve">Silakan dioksiinipitoisuuden raja-arvojen kiristyminen EU-tasolla vaikeuttaisi silakan elintarvikekäytön ja viennin kasvua. </w:t>
            </w:r>
          </w:p>
          <w:p w14:paraId="68F0CAC8" w14:textId="77777777" w:rsidR="003E5D2E" w:rsidRPr="00897FE6" w:rsidRDefault="003E5D2E" w:rsidP="00555490">
            <w:pPr>
              <w:pStyle w:val="Default"/>
            </w:pPr>
          </w:p>
          <w:p w14:paraId="224A74DB" w14:textId="226E2C01" w:rsidR="003E5D2E" w:rsidRPr="00897FE6" w:rsidRDefault="003E5D2E" w:rsidP="00555490">
            <w:pPr>
              <w:pStyle w:val="Default"/>
            </w:pPr>
            <w:r w:rsidRPr="00897FE6">
              <w:rPr>
                <w:i/>
              </w:rPr>
              <w:t xml:space="preserve">Ulkoisten tekijöiden vaikutukset kalan kysyntään ja toimialan hintakilpailukykyyn: </w:t>
            </w:r>
            <w:r w:rsidR="00B43ACD" w:rsidRPr="00897FE6">
              <w:t>Koronaepidemia osoitti</w:t>
            </w:r>
            <w:r w:rsidRPr="00897FE6">
              <w:t>, kuinka ulkoinen tekijä voi nopeasti romahduttaa kalan kysynnän jopa globaalisti.</w:t>
            </w:r>
            <w:r w:rsidR="00B43ACD" w:rsidRPr="00897FE6">
              <w:t xml:space="preserve"> Toisaalta yritykset pystyivät sopeutumaan muuttuneeseen tilanteeseen suhteellisen nopeasti.</w:t>
            </w:r>
            <w:r w:rsidRPr="00897FE6">
              <w:t xml:space="preserve"> Kalan maailmanmarkkin</w:t>
            </w:r>
            <w:r w:rsidR="00B43ACD" w:rsidRPr="00897FE6">
              <w:t>at vaikuttavat kotimaisen kalan tuottajahintoihin.</w:t>
            </w:r>
            <w:r w:rsidRPr="00897FE6">
              <w:t xml:space="preserve"> </w:t>
            </w:r>
            <w:r w:rsidR="00B43ACD" w:rsidRPr="00897FE6">
              <w:t>Maailma</w:t>
            </w:r>
            <w:r w:rsidR="005F2A63" w:rsidRPr="00897FE6">
              <w:t>n</w:t>
            </w:r>
            <w:r w:rsidR="00B43ACD" w:rsidRPr="00897FE6">
              <w:t xml:space="preserve">markkinahintojen laskiessa </w:t>
            </w:r>
            <w:r w:rsidRPr="00897FE6">
              <w:t xml:space="preserve">kotimaisen tuotannon on vaikea kilpailla hinnalla suurten tuottajamaiden tuontia vastaan. </w:t>
            </w:r>
          </w:p>
          <w:p w14:paraId="2DDB9F85" w14:textId="77777777" w:rsidR="003E5D2E" w:rsidRPr="00897FE6" w:rsidRDefault="003E5D2E" w:rsidP="00555490">
            <w:pPr>
              <w:pStyle w:val="Default"/>
            </w:pPr>
          </w:p>
          <w:p w14:paraId="010CD5C4" w14:textId="7A54C5FA" w:rsidR="003E5D2E" w:rsidRPr="00897FE6" w:rsidRDefault="003E5D2E" w:rsidP="003E5D2E">
            <w:pPr>
              <w:pStyle w:val="Default"/>
            </w:pPr>
            <w:r w:rsidRPr="00897FE6">
              <w:rPr>
                <w:i/>
              </w:rPr>
              <w:t xml:space="preserve">Osaamispääoman katoaminen kalastajien vähentyessä: </w:t>
            </w:r>
            <w:r w:rsidRPr="00897FE6">
              <w:t xml:space="preserve">Kokeneiden kalastajien lopettaessa katoaa myös tietoa ja osaamista esimerkiksi tiettyjen alueiden kalastuksesta. </w:t>
            </w:r>
            <w:r w:rsidR="00A77A98" w:rsidRPr="00897FE6">
              <w:t>Pienimuotoisessa rannikko- ja sisävesikalastuksessa kokeneet k</w:t>
            </w:r>
            <w:r w:rsidRPr="00897FE6">
              <w:t xml:space="preserve">alastajat ovat välittäneet osaamistaan aloittaville kalastajille esimerkiksi mestari-kisällihankkeissa, mutta niiden toteuttaminen vaikeutuu, jos osaavia, kokeneita kalastajia ei </w:t>
            </w:r>
            <w:r w:rsidR="00B57B5E" w:rsidRPr="00897FE6">
              <w:t xml:space="preserve">enää ole tietyllä alueella. </w:t>
            </w:r>
            <w:r w:rsidR="00A77A98" w:rsidRPr="00897FE6">
              <w:t xml:space="preserve">Silloin myös alueen erityispiirteiden tuntemus on vaarassa kadota. </w:t>
            </w:r>
          </w:p>
          <w:p w14:paraId="6E6CF785" w14:textId="77777777" w:rsidR="00B57B5E" w:rsidRPr="00897FE6" w:rsidRDefault="00B57B5E" w:rsidP="003E5D2E">
            <w:pPr>
              <w:pStyle w:val="Default"/>
            </w:pPr>
          </w:p>
          <w:p w14:paraId="0AFB2992" w14:textId="6CECC29E" w:rsidR="00B57B5E" w:rsidRPr="00897FE6" w:rsidRDefault="00B57B5E" w:rsidP="003E5D2E">
            <w:pPr>
              <w:pStyle w:val="Default"/>
            </w:pPr>
            <w:r w:rsidRPr="00897FE6">
              <w:rPr>
                <w:i/>
              </w:rPr>
              <w:t xml:space="preserve">Työvoiman heikentyvä saatavuus: </w:t>
            </w:r>
            <w:r w:rsidR="00C566FC" w:rsidRPr="00897FE6">
              <w:t xml:space="preserve">Kalastukseen </w:t>
            </w:r>
            <w:r w:rsidR="005F2A63" w:rsidRPr="00897FE6">
              <w:t xml:space="preserve">on erityisesti Etelä-Suomessa ollut vaikea saada työvoimaa. Luonnonkalaa jalostavilla kalastusyrityksillä on myös ollut maataloutta vaikeampaa saada palkata ulkomaista työvoimaa. </w:t>
            </w:r>
          </w:p>
          <w:p w14:paraId="71379100" w14:textId="07EE5725" w:rsidR="00643F19" w:rsidRPr="00897FE6" w:rsidRDefault="00643F19" w:rsidP="003E5D2E">
            <w:pPr>
              <w:pStyle w:val="Default"/>
              <w:rPr>
                <w:i/>
              </w:rPr>
            </w:pPr>
          </w:p>
          <w:p w14:paraId="7350B4EA" w14:textId="77777777" w:rsidR="00643F19" w:rsidRPr="00897FE6" w:rsidRDefault="00643F19" w:rsidP="003E5D2E">
            <w:pPr>
              <w:pStyle w:val="Default"/>
              <w:rPr>
                <w:b/>
              </w:rPr>
            </w:pPr>
            <w:r w:rsidRPr="00897FE6">
              <w:rPr>
                <w:b/>
              </w:rPr>
              <w:t xml:space="preserve">Tiedonkeruu: </w:t>
            </w:r>
          </w:p>
          <w:p w14:paraId="08E24F56" w14:textId="77777777" w:rsidR="00643F19" w:rsidRPr="00897FE6" w:rsidRDefault="00643F19" w:rsidP="003E5D2E">
            <w:pPr>
              <w:pStyle w:val="Default"/>
            </w:pPr>
          </w:p>
          <w:p w14:paraId="3C6E0026" w14:textId="63087829" w:rsidR="00643F19" w:rsidRPr="00897FE6" w:rsidRDefault="00643F19" w:rsidP="00643F19">
            <w:pPr>
              <w:rPr>
                <w:rFonts w:ascii="Times New Roman" w:hAnsi="Times New Roman" w:cs="Times New Roman"/>
                <w:sz w:val="24"/>
                <w:szCs w:val="24"/>
              </w:rPr>
            </w:pPr>
            <w:r w:rsidRPr="00897FE6">
              <w:rPr>
                <w:rFonts w:ascii="Times New Roman" w:hAnsi="Times New Roman" w:cs="Times New Roman"/>
                <w:i/>
                <w:sz w:val="24"/>
                <w:szCs w:val="24"/>
              </w:rPr>
              <w:t>Muuttuvat tukikelpoisuussäännöt ja resurssien riittävyys:</w:t>
            </w:r>
            <w:r w:rsidRPr="00897FE6">
              <w:rPr>
                <w:rFonts w:ascii="Times New Roman" w:hAnsi="Times New Roman" w:cs="Times New Roman"/>
                <w:sz w:val="24"/>
                <w:szCs w:val="24"/>
              </w:rPr>
              <w:t xml:space="preserve"> On mahdollista, että rahoitusinstrumentin vaihtuessa uudistuvat tukikelpoisuussäännöt muuttavat tiedonkeruun menettelytapoja. Tällöin aikasarjojen vertailukelpoisuus heikentyy. Myös liiallinen harmonisointi voi heikentää kerättävän tiedon laatua ja tiedontuotannon jatkuvuutta. Samanlainen vaikutus voi olla kansallisten tutkimuslaitosten toimintaedellytysten tai resursoinnin muutoksilla. Tähänastinen tiedonkeruun rahoitus on merkinnyt pysyvyyttä ja turvannut aikasarjojen jatkuvuuden. Kasvavat odotukset tiedonkeruulle ja hallitsemattomasti kasvavat tietopyynnöt voivat olla uhka, jos niihin vastaamiseen ei saada riittäviä resursseja. </w:t>
            </w:r>
          </w:p>
          <w:p w14:paraId="56F6AC3D" w14:textId="503A76DA" w:rsidR="00643F19" w:rsidRPr="00897FE6" w:rsidRDefault="00643F19" w:rsidP="00643F19">
            <w:pPr>
              <w:rPr>
                <w:rFonts w:ascii="Times New Roman" w:hAnsi="Times New Roman" w:cs="Times New Roman"/>
                <w:sz w:val="24"/>
                <w:szCs w:val="24"/>
              </w:rPr>
            </w:pPr>
          </w:p>
          <w:p w14:paraId="738AE530" w14:textId="26C475DB" w:rsidR="00643F19" w:rsidRPr="00897FE6" w:rsidRDefault="00643F19" w:rsidP="00643F19">
            <w:pPr>
              <w:rPr>
                <w:rFonts w:ascii="Times New Roman" w:hAnsi="Times New Roman" w:cs="Times New Roman"/>
                <w:sz w:val="24"/>
                <w:szCs w:val="24"/>
              </w:rPr>
            </w:pPr>
            <w:r w:rsidRPr="00897FE6">
              <w:rPr>
                <w:rFonts w:ascii="Times New Roman" w:hAnsi="Times New Roman" w:cs="Times New Roman"/>
                <w:i/>
                <w:sz w:val="24"/>
                <w:szCs w:val="24"/>
              </w:rPr>
              <w:t>Yhteistyö kalastajien kanssa</w:t>
            </w:r>
            <w:r w:rsidRPr="00897FE6">
              <w:rPr>
                <w:rFonts w:ascii="Times New Roman" w:hAnsi="Times New Roman" w:cs="Times New Roman"/>
                <w:sz w:val="24"/>
                <w:szCs w:val="24"/>
              </w:rPr>
              <w:t xml:space="preserve">: Kalatalouden tiedonkeruu on jatkossakin erittäin riippuvaista yhteistyöstä kalastajien kanssa. Näin erityisesti Suomen rannikkokalastuksessa, jossa toimijoiden määrä on suuri, toimintayksiköt pieniä ja toiminta hajautettua. Yhteistyön määrää pyritään </w:t>
            </w:r>
            <w:r w:rsidR="001F2FCE" w:rsidRPr="00897FE6">
              <w:rPr>
                <w:rFonts w:ascii="Times New Roman" w:hAnsi="Times New Roman" w:cs="Times New Roman"/>
                <w:sz w:val="24"/>
                <w:szCs w:val="24"/>
              </w:rPr>
              <w:t>ohjelma</w:t>
            </w:r>
            <w:r w:rsidRPr="00897FE6">
              <w:rPr>
                <w:rFonts w:ascii="Times New Roman" w:hAnsi="Times New Roman" w:cs="Times New Roman"/>
                <w:sz w:val="24"/>
                <w:szCs w:val="24"/>
              </w:rPr>
              <w:t xml:space="preserve">n puitteissa myös lisäämään, ja onnistuessaan se tarjoaa uusia mahdollisuuksia. Jotta yhteistyö kalastajien kanssa jatkuisi, on tiedonkeruuta pystyttävä jatkossakin tekemään niin, että kalastajat kokevat hyötyvänsä siitä, eivätkä miellä tiedonkeruuta ja tieteellistä toimintaa osaksi kalastuksen valvontaa. Luottamuksen ja maineen heikentyminen ovat uhka yhteistyölle. </w:t>
            </w:r>
          </w:p>
          <w:p w14:paraId="4274F07D" w14:textId="77777777" w:rsidR="00643F19" w:rsidRPr="00897FE6" w:rsidRDefault="00643F19" w:rsidP="00643F19">
            <w:pPr>
              <w:rPr>
                <w:rFonts w:ascii="Times New Roman" w:hAnsi="Times New Roman" w:cs="Times New Roman"/>
                <w:sz w:val="24"/>
                <w:szCs w:val="24"/>
              </w:rPr>
            </w:pPr>
          </w:p>
          <w:p w14:paraId="32875DC5" w14:textId="77777777" w:rsidR="00643F19" w:rsidRPr="00897FE6" w:rsidRDefault="00643F19" w:rsidP="00643F19">
            <w:pPr>
              <w:rPr>
                <w:rFonts w:ascii="Times New Roman" w:hAnsi="Times New Roman" w:cs="Times New Roman"/>
                <w:sz w:val="24"/>
                <w:szCs w:val="24"/>
              </w:rPr>
            </w:pPr>
            <w:r w:rsidRPr="00897FE6">
              <w:rPr>
                <w:rFonts w:ascii="Times New Roman" w:hAnsi="Times New Roman" w:cs="Times New Roman"/>
                <w:i/>
                <w:sz w:val="24"/>
                <w:szCs w:val="24"/>
              </w:rPr>
              <w:t>Joustavuuden ja yhdenmukaisuuden välinen tasapaino:</w:t>
            </w:r>
            <w:r w:rsidRPr="00897FE6">
              <w:rPr>
                <w:rFonts w:ascii="Times New Roman" w:hAnsi="Times New Roman" w:cs="Times New Roman"/>
                <w:sz w:val="24"/>
                <w:szCs w:val="24"/>
              </w:rPr>
              <w:t xml:space="preserve"> Tiedonkeruun menetelmien ja ohjeiden harmonisointi Euroopan tasolla on joissain tapauksissa liian pitkälle menevää. Olosuhteet ja kulttuuri esimerkiksi Itämerellä ja Välimerellä eivät aina mahdollista samankaltaisten käytäntöjen noudattamista. Tasapaino ohjeistuksen yksityiskohtaisuuden ja toisaalta vertailukelpoisten aikasarjojen jatkuvuuden välillä on osin vielä löytymättä.</w:t>
            </w:r>
          </w:p>
          <w:p w14:paraId="6DEE691A" w14:textId="77777777" w:rsidR="00643F19" w:rsidRPr="00897FE6" w:rsidRDefault="00643F19" w:rsidP="00643F19">
            <w:pPr>
              <w:rPr>
                <w:rFonts w:ascii="Times New Roman" w:hAnsi="Times New Roman" w:cs="Times New Roman"/>
                <w:sz w:val="24"/>
                <w:szCs w:val="24"/>
              </w:rPr>
            </w:pPr>
          </w:p>
          <w:p w14:paraId="4CB4450E" w14:textId="5D91D27F" w:rsidR="00643F19" w:rsidRDefault="00604B87" w:rsidP="003E5D2E">
            <w:pPr>
              <w:pStyle w:val="Default"/>
              <w:rPr>
                <w:b/>
              </w:rPr>
            </w:pPr>
            <w:r w:rsidRPr="00897FE6">
              <w:rPr>
                <w:b/>
              </w:rPr>
              <w:t xml:space="preserve">Valvonta: </w:t>
            </w:r>
          </w:p>
          <w:p w14:paraId="3E454AD9" w14:textId="77777777" w:rsidR="00650EA5" w:rsidRPr="00897FE6" w:rsidRDefault="00650EA5" w:rsidP="003E5D2E">
            <w:pPr>
              <w:pStyle w:val="Default"/>
              <w:rPr>
                <w:b/>
              </w:rPr>
            </w:pPr>
          </w:p>
          <w:p w14:paraId="72BE7583" w14:textId="495C3E3C" w:rsidR="00D825E4" w:rsidRPr="00897FE6" w:rsidRDefault="00D825E4" w:rsidP="00D825E4">
            <w:pPr>
              <w:pStyle w:val="Default"/>
            </w:pPr>
            <w:r w:rsidRPr="00897FE6">
              <w:rPr>
                <w:i/>
              </w:rPr>
              <w:t>Muutokset yritysten rakenteissa</w:t>
            </w:r>
            <w:r w:rsidRPr="00897FE6">
              <w:t>: Kalastusalan yritysrakenteessa ja toimintamalleissa tapahtuvat muutokset, erityisesti keskittyminen ja omistusten taustalla olevan kansainvälisen pääoman liikkeet, asettavat valvonnalle työmäärän kasvuna ilmeneviä haastei</w:t>
            </w:r>
            <w:r w:rsidR="00BD2140">
              <w:t>t</w:t>
            </w:r>
            <w:r w:rsidRPr="00897FE6">
              <w:t xml:space="preserve">a. </w:t>
            </w:r>
          </w:p>
          <w:p w14:paraId="0FAF0B0B" w14:textId="77777777" w:rsidR="00D825E4" w:rsidRPr="00897FE6" w:rsidRDefault="00D825E4" w:rsidP="00D825E4">
            <w:pPr>
              <w:pStyle w:val="Default"/>
            </w:pPr>
          </w:p>
          <w:p w14:paraId="49476090" w14:textId="72CC5D7C" w:rsidR="00D825E4" w:rsidRPr="00897FE6" w:rsidRDefault="00D825E4" w:rsidP="00D825E4">
            <w:pPr>
              <w:pStyle w:val="Default"/>
            </w:pPr>
            <w:r w:rsidRPr="00897FE6">
              <w:rPr>
                <w:i/>
              </w:rPr>
              <w:lastRenderedPageBreak/>
              <w:t>Muutokset valvonnan tehtävissä</w:t>
            </w:r>
            <w:r w:rsidRPr="00897FE6">
              <w:t xml:space="preserve">: Vastuiden mahdollinen lisääntyminen vapaa-ajankalastuksen valvonnassa ja muiden toimialojen tehtävissä </w:t>
            </w:r>
            <w:r w:rsidR="00681C1D">
              <w:t>luo</w:t>
            </w:r>
            <w:r w:rsidR="00681C1D" w:rsidRPr="00897FE6">
              <w:t xml:space="preserve"> </w:t>
            </w:r>
            <w:r w:rsidRPr="00897FE6">
              <w:t xml:space="preserve">valvontaviranomaisille uusia haasteita, mikä edellyttää varautumista ja kykyä reagoida muutoksiin. </w:t>
            </w:r>
          </w:p>
          <w:p w14:paraId="52505DA9" w14:textId="77777777" w:rsidR="00D825E4" w:rsidRPr="00897FE6" w:rsidRDefault="00D825E4" w:rsidP="00D825E4">
            <w:pPr>
              <w:pStyle w:val="Default"/>
            </w:pPr>
          </w:p>
          <w:p w14:paraId="70260511" w14:textId="087B9514" w:rsidR="00D825E4" w:rsidRPr="00897FE6" w:rsidRDefault="00D825E4" w:rsidP="00D825E4">
            <w:pPr>
              <w:pStyle w:val="Default"/>
            </w:pPr>
            <w:r w:rsidRPr="00897FE6">
              <w:rPr>
                <w:i/>
              </w:rPr>
              <w:t>Laajemmat toimintakentän muutokset</w:t>
            </w:r>
            <w:r w:rsidRPr="00897FE6">
              <w:t xml:space="preserve">: Tulevaisuuteen liittyy epävarmuuksia myös kalastusmahdollisuuksien kehittymisen suhteen. Muutokset ilmastossa vaikuttavat avovesikauden pituuteen, myrskyisyyteen, lajikoostumukseen ja kalastusalueisiin. Yhteiskunnalliset muutokset heijastuvat vesien käyttöön, elämäntapoihin ja arvoihin. Nämä trendit lisäävät todennäköisesti </w:t>
            </w:r>
            <w:r w:rsidR="00681C1D">
              <w:t>YKP-</w:t>
            </w:r>
            <w:r w:rsidRPr="00897FE6">
              <w:t>valvonnalle kohdistuvia vaatimuksia ja uhkaavat resurssien riittävyyttä valvonnan ydintehtävissä.</w:t>
            </w:r>
          </w:p>
          <w:p w14:paraId="7D9D53DC" w14:textId="77777777" w:rsidR="00D825E4" w:rsidRPr="00897FE6" w:rsidRDefault="00D825E4" w:rsidP="00D825E4">
            <w:pPr>
              <w:pStyle w:val="Default"/>
            </w:pPr>
          </w:p>
          <w:p w14:paraId="17A71456" w14:textId="77777777" w:rsidR="00D825E4" w:rsidRPr="00897FE6" w:rsidRDefault="00D825E4" w:rsidP="00D825E4">
            <w:pPr>
              <w:pStyle w:val="Default"/>
            </w:pPr>
            <w:r w:rsidRPr="00897FE6">
              <w:rPr>
                <w:i/>
              </w:rPr>
              <w:t>Osaaminen ja osaajat</w:t>
            </w:r>
            <w:r w:rsidRPr="00897FE6">
              <w:t xml:space="preserve">: Digitalisaatio ja automatisoituminen saattaa vapauttaa sekä elinkeinossa että hallinnossa resursseja, mutta edellyttää myös uudenlaisia resursseja ja uutta osaamista.  </w:t>
            </w:r>
          </w:p>
          <w:p w14:paraId="75F68AE2" w14:textId="0E3AFA50" w:rsidR="00604B87" w:rsidRPr="00897FE6" w:rsidRDefault="00604B87" w:rsidP="003E5D2E">
            <w:pPr>
              <w:pStyle w:val="Default"/>
              <w:rPr>
                <w:b/>
              </w:rPr>
            </w:pPr>
          </w:p>
          <w:p w14:paraId="5FE451F6" w14:textId="3ACA178F" w:rsidR="00604B87" w:rsidRPr="00897FE6" w:rsidRDefault="00604B87" w:rsidP="003E5D2E">
            <w:pPr>
              <w:pStyle w:val="Default"/>
              <w:rPr>
                <w:b/>
              </w:rPr>
            </w:pPr>
          </w:p>
        </w:tc>
      </w:tr>
      <w:tr w:rsidR="00555490" w:rsidRPr="00897FE6" w14:paraId="31451BE6" w14:textId="77777777" w:rsidTr="1121D0A2">
        <w:tc>
          <w:tcPr>
            <w:tcW w:w="1696" w:type="dxa"/>
            <w:shd w:val="clear" w:color="auto" w:fill="D9D9D9" w:themeFill="background1" w:themeFillShade="D9"/>
          </w:tcPr>
          <w:p w14:paraId="28CCF27B" w14:textId="77777777" w:rsidR="00555490" w:rsidRPr="00897FE6" w:rsidRDefault="001308B8" w:rsidP="001308B8">
            <w:pPr>
              <w:pStyle w:val="Default"/>
            </w:pPr>
            <w:r w:rsidRPr="00897FE6">
              <w:lastRenderedPageBreak/>
              <w:t>SWOT-analyysin perusteella t</w:t>
            </w:r>
            <w:r w:rsidR="00555490" w:rsidRPr="00897FE6">
              <w:t>unnistetut tarpeet</w:t>
            </w:r>
          </w:p>
          <w:p w14:paraId="276FEAA4" w14:textId="6EAD3D63" w:rsidR="00163131" w:rsidRPr="00897FE6" w:rsidRDefault="00163131" w:rsidP="001308B8">
            <w:pPr>
              <w:pStyle w:val="Default"/>
            </w:pPr>
          </w:p>
        </w:tc>
        <w:tc>
          <w:tcPr>
            <w:tcW w:w="7932" w:type="dxa"/>
          </w:tcPr>
          <w:p w14:paraId="006959C2" w14:textId="03553237" w:rsidR="0027097A" w:rsidRPr="00897FE6" w:rsidRDefault="00FD19F6" w:rsidP="00FD19F6">
            <w:pPr>
              <w:pStyle w:val="Default"/>
              <w:rPr>
                <w:b/>
                <w:color w:val="auto"/>
              </w:rPr>
            </w:pPr>
            <w:r w:rsidRPr="00897FE6">
              <w:rPr>
                <w:b/>
                <w:color w:val="auto"/>
              </w:rPr>
              <w:t>Kalastus</w:t>
            </w:r>
            <w:r w:rsidR="00650EA5">
              <w:rPr>
                <w:b/>
                <w:color w:val="auto"/>
              </w:rPr>
              <w:t>:</w:t>
            </w:r>
          </w:p>
          <w:p w14:paraId="4138F402" w14:textId="24D29DF6"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Kotimaiseen kalaan ja kalastukseen liittyy huomattavia kasvun mahdollisuuksia, sillä kalan imago on hyvä ja kysyntä kasvussa. Kasvumahdollisuuksiin voidaan tarttua hyödyntämällä toimialan vahvuuksia ja kehittämällä sen heikkouksia. Toisaalta kalastuksen jatkuvuuden turvaamiseksi tarvitaan toimia alan heikkouksien kehittämiseksi ja ulkoisten uhkien torjumiseksi.</w:t>
            </w:r>
          </w:p>
          <w:p w14:paraId="3F02ACBA" w14:textId="77777777" w:rsidR="00B37D9F" w:rsidRPr="00F60CA2" w:rsidRDefault="00B37D9F" w:rsidP="00B37D9F">
            <w:pPr>
              <w:rPr>
                <w:rFonts w:ascii="Times New Roman" w:hAnsi="Times New Roman" w:cs="Times New Roman"/>
                <w:sz w:val="24"/>
                <w:szCs w:val="24"/>
              </w:rPr>
            </w:pPr>
          </w:p>
          <w:p w14:paraId="40F5B68F" w14:textId="0AADD108"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SWOT-analyysin perusteella on tunnistettu erityisesti seuraavat tarpeet: </w:t>
            </w:r>
          </w:p>
          <w:p w14:paraId="4938DE65" w14:textId="77777777" w:rsidR="00B37D9F" w:rsidRPr="00F60CA2" w:rsidRDefault="00B37D9F" w:rsidP="00B37D9F">
            <w:pPr>
              <w:rPr>
                <w:rFonts w:ascii="Times New Roman" w:hAnsi="Times New Roman" w:cs="Times New Roman"/>
                <w:sz w:val="24"/>
                <w:szCs w:val="24"/>
              </w:rPr>
            </w:pPr>
          </w:p>
          <w:p w14:paraId="2D6970E1" w14:textId="53C3CF22"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Uudistumiseen ja jatkuvaan kehittämiseen kannustavan toimintaympäristön luominen.</w:t>
            </w:r>
            <w:r w:rsidRPr="00F60CA2">
              <w:rPr>
                <w:rFonts w:ascii="Times New Roman" w:hAnsi="Times New Roman" w:cs="Times New Roman"/>
                <w:sz w:val="24"/>
                <w:szCs w:val="24"/>
              </w:rPr>
              <w:t xml:space="preserve"> </w:t>
            </w:r>
            <w:r w:rsidR="002839FC" w:rsidRPr="00F60CA2">
              <w:rPr>
                <w:rFonts w:ascii="Times New Roman" w:hAnsi="Times New Roman" w:cs="Times New Roman"/>
                <w:sz w:val="24"/>
                <w:szCs w:val="24"/>
              </w:rPr>
              <w:t>On tarpeen</w:t>
            </w:r>
            <w:r w:rsidRPr="00F60CA2">
              <w:rPr>
                <w:rFonts w:ascii="Times New Roman" w:hAnsi="Times New Roman" w:cs="Times New Roman"/>
                <w:sz w:val="24"/>
                <w:szCs w:val="24"/>
              </w:rPr>
              <w:t xml:space="preserve"> helpottaa ja vauhdittaa yritysten omaa kehitystyötä keskeisten ongelmien ratkaisemiseksi </w:t>
            </w:r>
            <w:r w:rsidR="002839FC" w:rsidRPr="00F60CA2">
              <w:rPr>
                <w:rFonts w:ascii="Times New Roman" w:hAnsi="Times New Roman" w:cs="Times New Roman"/>
                <w:sz w:val="24"/>
                <w:szCs w:val="24"/>
              </w:rPr>
              <w:t>ja</w:t>
            </w:r>
            <w:r w:rsidRPr="00F60CA2">
              <w:rPr>
                <w:rFonts w:ascii="Times New Roman" w:hAnsi="Times New Roman" w:cs="Times New Roman"/>
                <w:sz w:val="24"/>
                <w:szCs w:val="24"/>
              </w:rPr>
              <w:t xml:space="preserve"> kasvumahdollisuuksien hyödyntämiseksi. </w:t>
            </w:r>
            <w:r w:rsidR="002839FC" w:rsidRPr="00F60CA2">
              <w:rPr>
                <w:rFonts w:ascii="Times New Roman" w:hAnsi="Times New Roman" w:cs="Times New Roman"/>
                <w:sz w:val="24"/>
                <w:szCs w:val="24"/>
              </w:rPr>
              <w:t>T</w:t>
            </w:r>
            <w:r w:rsidRPr="00F60CA2">
              <w:rPr>
                <w:rFonts w:ascii="Times New Roman" w:hAnsi="Times New Roman" w:cs="Times New Roman"/>
                <w:sz w:val="24"/>
                <w:szCs w:val="24"/>
              </w:rPr>
              <w:t xml:space="preserve">ärkeää on </w:t>
            </w:r>
            <w:r w:rsidR="002839FC" w:rsidRPr="00F60CA2">
              <w:rPr>
                <w:rFonts w:ascii="Times New Roman" w:hAnsi="Times New Roman" w:cs="Times New Roman"/>
                <w:sz w:val="24"/>
                <w:szCs w:val="24"/>
              </w:rPr>
              <w:t xml:space="preserve">myös </w:t>
            </w:r>
            <w:r w:rsidRPr="00F60CA2">
              <w:rPr>
                <w:rFonts w:ascii="Times New Roman" w:hAnsi="Times New Roman" w:cs="Times New Roman"/>
                <w:sz w:val="24"/>
                <w:szCs w:val="24"/>
              </w:rPr>
              <w:t>tiivistää yksityisen ja jul</w:t>
            </w:r>
            <w:r w:rsidR="002839FC" w:rsidRPr="00F60CA2">
              <w:rPr>
                <w:rFonts w:ascii="Times New Roman" w:hAnsi="Times New Roman" w:cs="Times New Roman"/>
                <w:sz w:val="24"/>
                <w:szCs w:val="24"/>
              </w:rPr>
              <w:t>kisen sektorin yhteistyötä, jott</w:t>
            </w:r>
            <w:r w:rsidRPr="00F60CA2">
              <w:rPr>
                <w:rFonts w:ascii="Times New Roman" w:hAnsi="Times New Roman" w:cs="Times New Roman"/>
                <w:sz w:val="24"/>
                <w:szCs w:val="24"/>
              </w:rPr>
              <w:t>a toimialan keskeiset haasteet voidaan ratkaista sekä luoda ennustettavuutta toiminnan suunnittelulle ja investointien toteuttamiselle.</w:t>
            </w:r>
          </w:p>
          <w:p w14:paraId="038809FB" w14:textId="77777777" w:rsidR="00B37D9F" w:rsidRPr="00F60CA2" w:rsidRDefault="00B37D9F" w:rsidP="00B37D9F">
            <w:pPr>
              <w:rPr>
                <w:rFonts w:ascii="Times New Roman" w:hAnsi="Times New Roman" w:cs="Times New Roman"/>
                <w:sz w:val="24"/>
                <w:szCs w:val="24"/>
              </w:rPr>
            </w:pPr>
          </w:p>
          <w:p w14:paraId="411C34EA" w14:textId="7309E7F8"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002839FC" w:rsidRPr="00F60CA2">
              <w:rPr>
                <w:rFonts w:ascii="Times New Roman" w:hAnsi="Times New Roman" w:cs="Times New Roman"/>
                <w:b/>
                <w:sz w:val="24"/>
                <w:szCs w:val="24"/>
              </w:rPr>
              <w:t>Kalan korkea</w:t>
            </w:r>
            <w:r w:rsidRPr="00F60CA2">
              <w:rPr>
                <w:rFonts w:ascii="Times New Roman" w:hAnsi="Times New Roman" w:cs="Times New Roman"/>
                <w:b/>
                <w:sz w:val="24"/>
                <w:szCs w:val="24"/>
              </w:rPr>
              <w:t xml:space="preserve"> laatu.</w:t>
            </w:r>
            <w:r w:rsidRPr="00F60CA2">
              <w:rPr>
                <w:rFonts w:ascii="Times New Roman" w:hAnsi="Times New Roman" w:cs="Times New Roman"/>
                <w:sz w:val="24"/>
                <w:szCs w:val="24"/>
              </w:rPr>
              <w:t xml:space="preserve"> Korkea laatu on edellytys kalatuotteiden arvon lisäämiselle ja erityisesti silakan ja vajaasti hyödynnettyjen kalojen elintarvikekäytön lisäämiselle. Edellyttää toimia koko arvoketjussa ja erityisesti vanhojen kalastusalusten modernisointia.</w:t>
            </w:r>
          </w:p>
          <w:p w14:paraId="68441FEF" w14:textId="77777777" w:rsidR="00B37D9F" w:rsidRPr="00F60CA2" w:rsidRDefault="00B37D9F" w:rsidP="00B37D9F">
            <w:pPr>
              <w:rPr>
                <w:rFonts w:ascii="Times New Roman" w:hAnsi="Times New Roman" w:cs="Times New Roman"/>
                <w:sz w:val="24"/>
                <w:szCs w:val="24"/>
              </w:rPr>
            </w:pPr>
          </w:p>
          <w:p w14:paraId="7226D24A" w14:textId="49C36A0F"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Uusien innovaatioiden ja teknologioiden hyödyntäminen kalastuksessa.</w:t>
            </w:r>
            <w:r w:rsidRPr="00F60CA2">
              <w:rPr>
                <w:rFonts w:ascii="Times New Roman" w:hAnsi="Times New Roman" w:cs="Times New Roman"/>
                <w:sz w:val="24"/>
                <w:szCs w:val="24"/>
              </w:rPr>
              <w:t xml:space="preserve"> Uudet teknologiat voivat parantaa kalastuksen kannattavuutta ja ympäristökestävyyttä. </w:t>
            </w:r>
          </w:p>
          <w:p w14:paraId="41C49202" w14:textId="77777777" w:rsidR="00B37D9F" w:rsidRPr="00F60CA2" w:rsidRDefault="00B37D9F" w:rsidP="00B37D9F">
            <w:pPr>
              <w:rPr>
                <w:rFonts w:ascii="Times New Roman" w:hAnsi="Times New Roman" w:cs="Times New Roman"/>
                <w:sz w:val="24"/>
                <w:szCs w:val="24"/>
              </w:rPr>
            </w:pPr>
          </w:p>
          <w:p w14:paraId="565E668E" w14:textId="1073FB4D"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Uusien kalastajien alalle tulon helpottaminen.</w:t>
            </w:r>
            <w:r w:rsidRPr="00F60CA2">
              <w:rPr>
                <w:rFonts w:ascii="Times New Roman" w:hAnsi="Times New Roman" w:cs="Times New Roman"/>
                <w:sz w:val="24"/>
                <w:szCs w:val="24"/>
              </w:rPr>
              <w:t xml:space="preserve"> Rannikko- ja sisävesikalastuksessa kalastajien keski-ikä on korkea ja uusien kalastajien alalle tulon lisääminen on keskeistä toimialan jatkuvuuden turvaamiseksi ja kotimaisen kalan saannin varmistamisen näkökulmasta.</w:t>
            </w:r>
          </w:p>
          <w:p w14:paraId="4C7C7CEF" w14:textId="77777777" w:rsidR="00B37D9F" w:rsidRPr="00F60CA2" w:rsidRDefault="00B37D9F" w:rsidP="00B37D9F">
            <w:pPr>
              <w:rPr>
                <w:rFonts w:ascii="Times New Roman" w:hAnsi="Times New Roman" w:cs="Times New Roman"/>
                <w:sz w:val="24"/>
                <w:szCs w:val="24"/>
              </w:rPr>
            </w:pPr>
          </w:p>
          <w:p w14:paraId="7E913138" w14:textId="63A432C3"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lastRenderedPageBreak/>
              <w:t xml:space="preserve">- </w:t>
            </w:r>
            <w:r w:rsidRPr="00F60CA2">
              <w:rPr>
                <w:rFonts w:ascii="Times New Roman" w:hAnsi="Times New Roman" w:cs="Times New Roman"/>
                <w:b/>
                <w:sz w:val="24"/>
                <w:szCs w:val="24"/>
              </w:rPr>
              <w:t>Hylkeiden ja muiden kalastukselle vahinkoja aiheuttavien eläinten sekä kalastajien rinnakkaiselon mahdollistaminen.</w:t>
            </w:r>
            <w:r w:rsidRPr="00F60CA2">
              <w:rPr>
                <w:rFonts w:ascii="Times New Roman" w:hAnsi="Times New Roman" w:cs="Times New Roman"/>
                <w:sz w:val="24"/>
                <w:szCs w:val="24"/>
              </w:rPr>
              <w:t xml:space="preserve"> On tarpeen sekä kompensoida vahinkoja aiheuttavien eläinten aiheuttamia haittoja että tukea toimia, joilla ehkäistään vahinkojen syntyminen.</w:t>
            </w:r>
          </w:p>
          <w:p w14:paraId="2D3C4EE3" w14:textId="77777777" w:rsidR="00B37D9F" w:rsidRPr="00F60CA2" w:rsidRDefault="00B37D9F" w:rsidP="00B37D9F">
            <w:pPr>
              <w:rPr>
                <w:rFonts w:ascii="Times New Roman" w:hAnsi="Times New Roman" w:cs="Times New Roman"/>
                <w:sz w:val="24"/>
                <w:szCs w:val="24"/>
              </w:rPr>
            </w:pPr>
          </w:p>
          <w:p w14:paraId="231A372B" w14:textId="19ED26FB"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Kalasatamien ja purkupaikkojen riittävä kattavuus ja ajantasainen varustelu.</w:t>
            </w:r>
            <w:r w:rsidRPr="00F60CA2">
              <w:rPr>
                <w:rFonts w:ascii="Times New Roman" w:hAnsi="Times New Roman" w:cs="Times New Roman"/>
                <w:sz w:val="24"/>
                <w:szCs w:val="24"/>
              </w:rPr>
              <w:t xml:space="preserve"> Suomen pitkä rannikko, laajat sisävedet sekä pitkät etäisyydet edellyttävät kattavaa kalasatama- ja purkupaikkaverkostoa. </w:t>
            </w:r>
            <w:r w:rsidR="00627ECE" w:rsidRPr="00F60CA2">
              <w:rPr>
                <w:rFonts w:ascii="Times New Roman" w:hAnsi="Times New Roman" w:cs="Times New Roman"/>
                <w:sz w:val="24"/>
                <w:szCs w:val="24"/>
              </w:rPr>
              <w:t>O</w:t>
            </w:r>
            <w:r w:rsidRPr="00F60CA2">
              <w:rPr>
                <w:rFonts w:ascii="Times New Roman" w:hAnsi="Times New Roman" w:cs="Times New Roman"/>
                <w:sz w:val="24"/>
                <w:szCs w:val="24"/>
              </w:rPr>
              <w:t>n myös</w:t>
            </w:r>
            <w:r w:rsidR="00627ECE" w:rsidRPr="00F60CA2">
              <w:rPr>
                <w:rFonts w:ascii="Times New Roman" w:hAnsi="Times New Roman" w:cs="Times New Roman"/>
                <w:sz w:val="24"/>
                <w:szCs w:val="24"/>
              </w:rPr>
              <w:t xml:space="preserve"> tarpeen</w:t>
            </w:r>
            <w:r w:rsidRPr="00F60CA2">
              <w:rPr>
                <w:rFonts w:ascii="Times New Roman" w:hAnsi="Times New Roman" w:cs="Times New Roman"/>
                <w:sz w:val="24"/>
                <w:szCs w:val="24"/>
              </w:rPr>
              <w:t xml:space="preserve"> </w:t>
            </w:r>
            <w:r w:rsidR="00627ECE" w:rsidRPr="00F60CA2">
              <w:rPr>
                <w:rFonts w:ascii="Times New Roman" w:hAnsi="Times New Roman" w:cs="Times New Roman"/>
                <w:sz w:val="24"/>
                <w:szCs w:val="24"/>
              </w:rPr>
              <w:t>kehittää</w:t>
            </w:r>
            <w:r w:rsidRPr="00F60CA2">
              <w:rPr>
                <w:rFonts w:ascii="Times New Roman" w:hAnsi="Times New Roman" w:cs="Times New Roman"/>
                <w:sz w:val="24"/>
                <w:szCs w:val="24"/>
              </w:rPr>
              <w:t xml:space="preserve"> uusia kustannustehokkaita ratkaisuja pienimuotoisen kalastuksen saaliiden maihin</w:t>
            </w:r>
            <w:r w:rsidR="00627ECE" w:rsidRPr="00F60CA2">
              <w:rPr>
                <w:rFonts w:ascii="Times New Roman" w:hAnsi="Times New Roman" w:cs="Times New Roman"/>
                <w:sz w:val="24"/>
                <w:szCs w:val="24"/>
              </w:rPr>
              <w:t xml:space="preserve"> </w:t>
            </w:r>
            <w:r w:rsidRPr="00F60CA2">
              <w:rPr>
                <w:rFonts w:ascii="Times New Roman" w:hAnsi="Times New Roman" w:cs="Times New Roman"/>
                <w:sz w:val="24"/>
                <w:szCs w:val="24"/>
              </w:rPr>
              <w:t>tuontiin ja ensikäden käsittelyyn (esim. mobiilit purkupaikkaratkaisut).</w:t>
            </w:r>
          </w:p>
          <w:p w14:paraId="20056C5C" w14:textId="77777777" w:rsidR="00B37D9F" w:rsidRPr="00F60CA2" w:rsidRDefault="00B37D9F" w:rsidP="00B37D9F">
            <w:pPr>
              <w:rPr>
                <w:rFonts w:ascii="Times New Roman" w:hAnsi="Times New Roman" w:cs="Times New Roman"/>
                <w:sz w:val="24"/>
                <w:szCs w:val="24"/>
              </w:rPr>
            </w:pPr>
          </w:p>
          <w:p w14:paraId="6B3DB42C" w14:textId="162494BE" w:rsidR="00354C78"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Kotimaisten kalojen, erityisesti silakan ja vajaasti hyödynnettyjen kalalajien</w:t>
            </w:r>
            <w:r w:rsidR="00627ECE" w:rsidRPr="00F60CA2">
              <w:rPr>
                <w:rFonts w:ascii="Times New Roman" w:hAnsi="Times New Roman" w:cs="Times New Roman"/>
                <w:b/>
                <w:sz w:val="24"/>
                <w:szCs w:val="24"/>
              </w:rPr>
              <w:t>,</w:t>
            </w:r>
            <w:r w:rsidRPr="00F60CA2">
              <w:rPr>
                <w:rFonts w:ascii="Times New Roman" w:hAnsi="Times New Roman" w:cs="Times New Roman"/>
                <w:b/>
                <w:sz w:val="24"/>
                <w:szCs w:val="24"/>
              </w:rPr>
              <w:t xml:space="preserve"> arvon lisääminen.</w:t>
            </w:r>
            <w:r w:rsidRPr="00F60CA2">
              <w:rPr>
                <w:rFonts w:ascii="Times New Roman" w:hAnsi="Times New Roman" w:cs="Times New Roman"/>
                <w:sz w:val="24"/>
                <w:szCs w:val="24"/>
              </w:rPr>
              <w:t xml:space="preserve"> </w:t>
            </w:r>
            <w:r w:rsidR="00354C78">
              <w:rPr>
                <w:rFonts w:ascii="Times New Roman" w:hAnsi="Times New Roman" w:cs="Times New Roman"/>
                <w:sz w:val="24"/>
                <w:szCs w:val="24"/>
              </w:rPr>
              <w:t>K</w:t>
            </w:r>
            <w:r w:rsidR="00354C78" w:rsidRPr="00354C78">
              <w:rPr>
                <w:rFonts w:ascii="Times New Roman" w:hAnsi="Times New Roman" w:cs="Times New Roman"/>
                <w:sz w:val="24"/>
                <w:szCs w:val="24"/>
              </w:rPr>
              <w:t>alansaali</w:t>
            </w:r>
            <w:r w:rsidR="00354C78">
              <w:rPr>
                <w:rFonts w:ascii="Times New Roman" w:hAnsi="Times New Roman" w:cs="Times New Roman"/>
                <w:sz w:val="24"/>
                <w:szCs w:val="24"/>
              </w:rPr>
              <w:t>i</w:t>
            </w:r>
            <w:r w:rsidR="00354C78" w:rsidRPr="00354C78">
              <w:rPr>
                <w:rFonts w:ascii="Times New Roman" w:hAnsi="Times New Roman" w:cs="Times New Roman"/>
                <w:sz w:val="24"/>
                <w:szCs w:val="24"/>
              </w:rPr>
              <w:t>n monipuolisempi hyödyntäminen sekä jalostusarvon kasvattaminen lisäävät kotimaisen kalan kysyntää. Tämä voi vaikuttaa positiivisesti myös kalastajan saamaan hintaan</w:t>
            </w:r>
            <w:r w:rsidR="00354C78">
              <w:rPr>
                <w:rFonts w:ascii="Times New Roman" w:hAnsi="Times New Roman" w:cs="Times New Roman"/>
                <w:sz w:val="24"/>
                <w:szCs w:val="24"/>
              </w:rPr>
              <w:t>.</w:t>
            </w:r>
          </w:p>
          <w:p w14:paraId="36FED4C6" w14:textId="77777777" w:rsidR="00B37D9F" w:rsidRPr="00F60CA2" w:rsidRDefault="00B37D9F" w:rsidP="00B37D9F">
            <w:pPr>
              <w:rPr>
                <w:rFonts w:ascii="Times New Roman" w:hAnsi="Times New Roman" w:cs="Times New Roman"/>
                <w:sz w:val="24"/>
                <w:szCs w:val="24"/>
              </w:rPr>
            </w:pPr>
          </w:p>
          <w:p w14:paraId="3E149556" w14:textId="02D0B598"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w:t>
            </w:r>
            <w:r w:rsidRPr="00F60CA2">
              <w:rPr>
                <w:rFonts w:ascii="Times New Roman" w:hAnsi="Times New Roman" w:cs="Times New Roman"/>
                <w:b/>
                <w:sz w:val="24"/>
                <w:szCs w:val="24"/>
              </w:rPr>
              <w:t xml:space="preserve"> Vieraslajien pyynnin tehostaminen. </w:t>
            </w:r>
            <w:r w:rsidRPr="00F60CA2">
              <w:rPr>
                <w:rFonts w:ascii="Times New Roman" w:hAnsi="Times New Roman" w:cs="Times New Roman"/>
                <w:sz w:val="24"/>
                <w:szCs w:val="24"/>
              </w:rPr>
              <w:t xml:space="preserve">Vieraslajien (esim. täplärapu, mustatäplätokko, kyttyrälohi) tuotteistaminen ja markkinakysynnän lisääntyminen lisäisi vieraslajeihin kohdistuvaa pyyntipainetta markkinaehtoisesti ja siten parantaisi kotimaisten lajien tilannetta. </w:t>
            </w:r>
          </w:p>
          <w:p w14:paraId="1BD33F25" w14:textId="77777777" w:rsidR="00B37D9F" w:rsidRPr="00F60CA2" w:rsidRDefault="00B37D9F" w:rsidP="00B37D9F">
            <w:pPr>
              <w:rPr>
                <w:rFonts w:ascii="Times New Roman" w:hAnsi="Times New Roman" w:cs="Times New Roman"/>
                <w:sz w:val="24"/>
                <w:szCs w:val="24"/>
              </w:rPr>
            </w:pPr>
          </w:p>
          <w:p w14:paraId="36B1E653" w14:textId="1D4C67AA"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Pienimuotoisen kalastuksen kannattavuuden parantaminen.</w:t>
            </w:r>
            <w:r w:rsidRPr="00F60CA2">
              <w:rPr>
                <w:rFonts w:ascii="Times New Roman" w:hAnsi="Times New Roman" w:cs="Times New Roman"/>
                <w:sz w:val="24"/>
                <w:szCs w:val="24"/>
              </w:rPr>
              <w:t xml:space="preserve"> Toiminnan monipuolistaminen, energiatehokkuuden kehittäminen, arvon ja jalostusasteen lisääminen</w:t>
            </w:r>
            <w:r w:rsidR="00627ECE" w:rsidRPr="00F60CA2">
              <w:rPr>
                <w:rFonts w:ascii="Times New Roman" w:hAnsi="Times New Roman" w:cs="Times New Roman"/>
                <w:sz w:val="24"/>
                <w:szCs w:val="24"/>
              </w:rPr>
              <w:t xml:space="preserve"> sekä</w:t>
            </w:r>
            <w:r w:rsidRPr="00F60CA2">
              <w:rPr>
                <w:rFonts w:ascii="Times New Roman" w:hAnsi="Times New Roman" w:cs="Times New Roman"/>
                <w:sz w:val="24"/>
                <w:szCs w:val="24"/>
              </w:rPr>
              <w:t xml:space="preserve"> yhteistyön kehittäminen korostuvat toiminnan kannattavuuden parantamisessa. </w:t>
            </w:r>
            <w:r w:rsidR="008448FE" w:rsidRPr="00F60CA2">
              <w:rPr>
                <w:rFonts w:ascii="Times New Roman" w:hAnsi="Times New Roman" w:cs="Times New Roman"/>
                <w:sz w:val="24"/>
                <w:szCs w:val="24"/>
              </w:rPr>
              <w:t>Yrityksissä tarvitaan tukea myös osaamisen ja yhteistyön kehittämiseen.</w:t>
            </w:r>
          </w:p>
          <w:p w14:paraId="7BA4049B" w14:textId="77777777" w:rsidR="00B37D9F" w:rsidRPr="00F60CA2" w:rsidRDefault="00B37D9F" w:rsidP="00B37D9F">
            <w:pPr>
              <w:rPr>
                <w:rFonts w:ascii="Times New Roman" w:hAnsi="Times New Roman" w:cs="Times New Roman"/>
                <w:sz w:val="24"/>
                <w:szCs w:val="24"/>
              </w:rPr>
            </w:pPr>
          </w:p>
          <w:p w14:paraId="61DDCF13" w14:textId="57DB140B"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Kaupalliseen kalastukseen soveltuvien alueiden ja lupien saaminen kalastuskäyttöön.</w:t>
            </w:r>
            <w:r w:rsidRPr="00F60CA2">
              <w:rPr>
                <w:rFonts w:ascii="Times New Roman" w:hAnsi="Times New Roman" w:cs="Times New Roman"/>
                <w:sz w:val="24"/>
                <w:szCs w:val="24"/>
              </w:rPr>
              <w:t xml:space="preserve"> Suomen rannikkoalueet ja sisävedet ovat yksityisessä omistuksessa. Tietyillä alueilla on haasteita alueiden ja lupien saamisessa kaupalliseen kalastukseen.</w:t>
            </w:r>
          </w:p>
          <w:p w14:paraId="38A91F3C" w14:textId="77777777" w:rsidR="00B37D9F" w:rsidRPr="00F60CA2" w:rsidRDefault="00B37D9F" w:rsidP="00B37D9F">
            <w:pPr>
              <w:rPr>
                <w:rFonts w:ascii="Times New Roman" w:hAnsi="Times New Roman" w:cs="Times New Roman"/>
                <w:sz w:val="24"/>
                <w:szCs w:val="24"/>
              </w:rPr>
            </w:pPr>
          </w:p>
          <w:p w14:paraId="155DEC57" w14:textId="51C20553"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Kalastustoiminnan sopeuttaminen ilmastonmuutokseen.</w:t>
            </w:r>
            <w:r w:rsidRPr="00F60CA2">
              <w:rPr>
                <w:rFonts w:ascii="Times New Roman" w:hAnsi="Times New Roman" w:cs="Times New Roman"/>
                <w:sz w:val="24"/>
                <w:szCs w:val="24"/>
              </w:rPr>
              <w:t xml:space="preserve"> Ääreistyvät sääilmiöt edellyttävät kalastusalusten turvallisuuden lisäämistä. Lämpenevät talvet edellyttävät talvikalastuksen sopeuttamista. Ilmaston lämpeneminen vaikuttaa kalalajien menestymiseen. Herkät lohikalat kärsivät</w:t>
            </w:r>
            <w:r w:rsidR="00B83D21" w:rsidRPr="00F60CA2">
              <w:rPr>
                <w:rFonts w:ascii="Times New Roman" w:hAnsi="Times New Roman" w:cs="Times New Roman"/>
                <w:sz w:val="24"/>
                <w:szCs w:val="24"/>
              </w:rPr>
              <w:t>,</w:t>
            </w:r>
            <w:r w:rsidRPr="00F60CA2">
              <w:rPr>
                <w:rFonts w:ascii="Times New Roman" w:hAnsi="Times New Roman" w:cs="Times New Roman"/>
                <w:sz w:val="24"/>
                <w:szCs w:val="24"/>
              </w:rPr>
              <w:t xml:space="preserve"> </w:t>
            </w:r>
            <w:r w:rsidR="00B83D21" w:rsidRPr="00F60CA2">
              <w:rPr>
                <w:rFonts w:ascii="Times New Roman" w:hAnsi="Times New Roman" w:cs="Times New Roman"/>
                <w:sz w:val="24"/>
                <w:szCs w:val="24"/>
              </w:rPr>
              <w:t>kun</w:t>
            </w:r>
            <w:r w:rsidRPr="00F60CA2">
              <w:rPr>
                <w:rFonts w:ascii="Times New Roman" w:hAnsi="Times New Roman" w:cs="Times New Roman"/>
                <w:sz w:val="24"/>
                <w:szCs w:val="24"/>
              </w:rPr>
              <w:t xml:space="preserve"> taas esimerkiksi kuha ja särkikalat hyötyvät vesien lämpenemisestä. </w:t>
            </w:r>
          </w:p>
          <w:p w14:paraId="353D7DE2" w14:textId="77777777" w:rsidR="00B37D9F" w:rsidRPr="00F60CA2" w:rsidRDefault="00B37D9F" w:rsidP="00B37D9F">
            <w:pPr>
              <w:rPr>
                <w:rFonts w:ascii="Times New Roman" w:hAnsi="Times New Roman" w:cs="Times New Roman"/>
                <w:sz w:val="24"/>
                <w:szCs w:val="24"/>
              </w:rPr>
            </w:pPr>
          </w:p>
          <w:p w14:paraId="4F407050" w14:textId="1493F7B8"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Kalastuksen toimet ilmastonmuutoksen hillitsemiseksi.</w:t>
            </w:r>
            <w:r w:rsidRPr="00F60CA2">
              <w:rPr>
                <w:rFonts w:ascii="Times New Roman" w:hAnsi="Times New Roman" w:cs="Times New Roman"/>
                <w:sz w:val="24"/>
                <w:szCs w:val="24"/>
              </w:rPr>
              <w:t xml:space="preserve"> Moottoreiden vaihto energiatehokkaammaksi, kalastusalusten muut toimet energiatehokkuuden parantamiseksi sekä kalansaaliin logistiikan tehostamiseksi pienentävät kotimaisen pyydetyn kalan hiilijalanjälkeä.</w:t>
            </w:r>
          </w:p>
          <w:p w14:paraId="0B931A80" w14:textId="77777777" w:rsidR="00B37D9F" w:rsidRPr="00F60CA2" w:rsidRDefault="00B37D9F" w:rsidP="00B37D9F">
            <w:pPr>
              <w:rPr>
                <w:rFonts w:ascii="Times New Roman" w:hAnsi="Times New Roman" w:cs="Times New Roman"/>
                <w:sz w:val="24"/>
                <w:szCs w:val="24"/>
              </w:rPr>
            </w:pPr>
          </w:p>
          <w:p w14:paraId="76219B6E" w14:textId="6AF341E3"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Elinvoimaiset kalakannat.</w:t>
            </w:r>
            <w:r w:rsidRPr="00F60CA2">
              <w:rPr>
                <w:rFonts w:ascii="Times New Roman" w:hAnsi="Times New Roman" w:cs="Times New Roman"/>
                <w:sz w:val="24"/>
                <w:szCs w:val="24"/>
              </w:rPr>
              <w:t xml:space="preserve"> </w:t>
            </w:r>
            <w:r w:rsidR="006C606D" w:rsidRPr="00F60CA2">
              <w:rPr>
                <w:rFonts w:ascii="Times New Roman" w:hAnsi="Times New Roman" w:cs="Times New Roman"/>
                <w:sz w:val="24"/>
                <w:szCs w:val="24"/>
              </w:rPr>
              <w:t xml:space="preserve">Kalakantojen elinvoimaisuuden tukeminen edellyttää niiden elinympäristöjen säilyttämistä ja kunnostamista sekä kalavarojen hallinnointia. </w:t>
            </w:r>
          </w:p>
          <w:p w14:paraId="113382CD" w14:textId="7AF2BCB4" w:rsidR="000B41E0" w:rsidRPr="00F60CA2" w:rsidRDefault="000B41E0" w:rsidP="00B37D9F">
            <w:pPr>
              <w:rPr>
                <w:rFonts w:ascii="Times New Roman" w:hAnsi="Times New Roman" w:cs="Times New Roman"/>
                <w:sz w:val="24"/>
                <w:szCs w:val="24"/>
              </w:rPr>
            </w:pPr>
          </w:p>
          <w:p w14:paraId="5CD8DAF1" w14:textId="6C5CE302" w:rsidR="000B41E0" w:rsidRPr="00F60CA2" w:rsidRDefault="000B41E0"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00621578">
              <w:rPr>
                <w:rFonts w:ascii="Times New Roman" w:hAnsi="Times New Roman" w:cs="Times New Roman"/>
                <w:b/>
                <w:sz w:val="24"/>
                <w:szCs w:val="24"/>
              </w:rPr>
              <w:t>Eläinten</w:t>
            </w:r>
            <w:r w:rsidRPr="00F60CA2">
              <w:rPr>
                <w:rFonts w:ascii="Times New Roman" w:hAnsi="Times New Roman" w:cs="Times New Roman"/>
                <w:b/>
                <w:sz w:val="24"/>
                <w:szCs w:val="24"/>
              </w:rPr>
              <w:t xml:space="preserve"> hyvinvoinnin kehittäminen. </w:t>
            </w:r>
            <w:r w:rsidRPr="00F60CA2">
              <w:rPr>
                <w:rFonts w:ascii="Times New Roman" w:hAnsi="Times New Roman" w:cs="Times New Roman"/>
                <w:sz w:val="24"/>
                <w:szCs w:val="24"/>
              </w:rPr>
              <w:t>Työtä ja tutkimusta kalojen hyvinvoinnin parantamiseksi tarvitaan edelleen.</w:t>
            </w:r>
          </w:p>
          <w:p w14:paraId="4760367C" w14:textId="77777777" w:rsidR="00B37D9F" w:rsidRPr="00F60CA2" w:rsidRDefault="00B37D9F" w:rsidP="00B37D9F">
            <w:pPr>
              <w:rPr>
                <w:rFonts w:ascii="Times New Roman" w:hAnsi="Times New Roman" w:cs="Times New Roman"/>
                <w:sz w:val="24"/>
                <w:szCs w:val="24"/>
              </w:rPr>
            </w:pPr>
          </w:p>
          <w:p w14:paraId="0254BA29" w14:textId="61CE8AF2" w:rsidR="00B37D9F" w:rsidRPr="00F60CA2"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Kalastukseen liittyvä rakentavan vuoropuhelu sekä yleisen tietämyksen lisääminen kalastuksen ja kalan syönnin yhteiskunnallisista positiivisista vaikutuksista.</w:t>
            </w:r>
            <w:r w:rsidRPr="00F60CA2">
              <w:rPr>
                <w:rFonts w:ascii="Times New Roman" w:hAnsi="Times New Roman" w:cs="Times New Roman"/>
                <w:sz w:val="24"/>
                <w:szCs w:val="24"/>
              </w:rPr>
              <w:t xml:space="preserve"> Viestinnän, vuoropuhelun ja sidosryhmäyhteistyön kehittyminen sekä tiedon parantaminen ristiriitaisista asioista. Tavoitteena </w:t>
            </w:r>
            <w:r w:rsidR="00B83D21" w:rsidRPr="00F60CA2">
              <w:rPr>
                <w:rFonts w:ascii="Times New Roman" w:hAnsi="Times New Roman" w:cs="Times New Roman"/>
                <w:sz w:val="24"/>
                <w:szCs w:val="24"/>
              </w:rPr>
              <w:t>kalastukseen liittyvä rakentava</w:t>
            </w:r>
            <w:r w:rsidRPr="00F60CA2">
              <w:rPr>
                <w:rFonts w:ascii="Times New Roman" w:hAnsi="Times New Roman" w:cs="Times New Roman"/>
                <w:sz w:val="24"/>
                <w:szCs w:val="24"/>
              </w:rPr>
              <w:t xml:space="preserve"> ja ratkaisuhakuinen vuoropuhelu.</w:t>
            </w:r>
          </w:p>
          <w:p w14:paraId="0D890C38" w14:textId="77777777" w:rsidR="00B37D9F" w:rsidRPr="00F60CA2" w:rsidRDefault="00B37D9F" w:rsidP="00B37D9F">
            <w:pPr>
              <w:rPr>
                <w:rFonts w:ascii="Times New Roman" w:hAnsi="Times New Roman" w:cs="Times New Roman"/>
                <w:sz w:val="24"/>
                <w:szCs w:val="24"/>
              </w:rPr>
            </w:pPr>
          </w:p>
          <w:p w14:paraId="56B8CD1F" w14:textId="77777777" w:rsidR="00AE3EC8" w:rsidRDefault="00B37D9F" w:rsidP="00B37D9F">
            <w:pPr>
              <w:rPr>
                <w:rFonts w:ascii="Times New Roman" w:hAnsi="Times New Roman" w:cs="Times New Roman"/>
                <w:sz w:val="24"/>
                <w:szCs w:val="24"/>
              </w:rPr>
            </w:pPr>
            <w:r w:rsidRPr="00F60CA2">
              <w:rPr>
                <w:rFonts w:ascii="Times New Roman" w:hAnsi="Times New Roman" w:cs="Times New Roman"/>
                <w:sz w:val="24"/>
                <w:szCs w:val="24"/>
              </w:rPr>
              <w:t xml:space="preserve">- </w:t>
            </w:r>
            <w:r w:rsidRPr="00F60CA2">
              <w:rPr>
                <w:rFonts w:ascii="Times New Roman" w:hAnsi="Times New Roman" w:cs="Times New Roman"/>
                <w:b/>
                <w:sz w:val="24"/>
                <w:szCs w:val="24"/>
              </w:rPr>
              <w:t>Elinikäinen oppiminen.</w:t>
            </w:r>
            <w:r w:rsidRPr="00F60CA2">
              <w:rPr>
                <w:rFonts w:ascii="Times New Roman" w:hAnsi="Times New Roman" w:cs="Times New Roman"/>
                <w:sz w:val="24"/>
                <w:szCs w:val="24"/>
              </w:rPr>
              <w:t xml:space="preserve"> Kalastustoiminta vaatii monenlaista osaamista (esim. talous, ympäristöasiat, digitaaliset työkalut) ja sen jatkuvaa kehittämistä. </w:t>
            </w:r>
          </w:p>
          <w:p w14:paraId="09DD641D" w14:textId="77777777" w:rsidR="00AE3EC8" w:rsidRDefault="00AE3EC8" w:rsidP="00B37D9F">
            <w:pPr>
              <w:rPr>
                <w:rFonts w:ascii="Times New Roman" w:hAnsi="Times New Roman" w:cs="Times New Roman"/>
                <w:sz w:val="24"/>
                <w:szCs w:val="24"/>
              </w:rPr>
            </w:pPr>
          </w:p>
          <w:p w14:paraId="0776594A" w14:textId="3CD48980" w:rsidR="00B37D9F" w:rsidRPr="00F60CA2" w:rsidRDefault="00AE3EC8" w:rsidP="00B37D9F">
            <w:pPr>
              <w:rPr>
                <w:rFonts w:ascii="Times New Roman" w:hAnsi="Times New Roman" w:cs="Times New Roman"/>
                <w:sz w:val="24"/>
                <w:szCs w:val="24"/>
              </w:rPr>
            </w:pPr>
            <w:r w:rsidRPr="00AE3EC8">
              <w:rPr>
                <w:rFonts w:ascii="Times New Roman" w:hAnsi="Times New Roman" w:cs="Times New Roman"/>
                <w:sz w:val="24"/>
                <w:szCs w:val="24"/>
              </w:rPr>
              <w:t xml:space="preserve">- </w:t>
            </w:r>
            <w:r w:rsidRPr="00AE3EC8">
              <w:rPr>
                <w:rFonts w:ascii="Times New Roman" w:hAnsi="Times New Roman" w:cs="Times New Roman"/>
                <w:b/>
                <w:sz w:val="24"/>
                <w:szCs w:val="24"/>
              </w:rPr>
              <w:t xml:space="preserve">Varautuminen ulkoisiin sokkeihin. </w:t>
            </w:r>
            <w:r>
              <w:rPr>
                <w:rFonts w:ascii="Times New Roman" w:hAnsi="Times New Roman" w:cs="Times New Roman"/>
                <w:sz w:val="24"/>
                <w:szCs w:val="24"/>
              </w:rPr>
              <w:t xml:space="preserve">Koronapandemia osoitti, että ulkoisen kriisin aikana toimiala </w:t>
            </w:r>
            <w:r w:rsidR="003C1B9A">
              <w:rPr>
                <w:rFonts w:ascii="Times New Roman" w:hAnsi="Times New Roman" w:cs="Times New Roman"/>
                <w:sz w:val="24"/>
                <w:szCs w:val="24"/>
              </w:rPr>
              <w:t xml:space="preserve">tarvitsee nopeasti tukea, koska pienten yritysten omat puskurit ovat pieniä. </w:t>
            </w:r>
            <w:r w:rsidR="00B37D9F" w:rsidRPr="00AE3EC8">
              <w:rPr>
                <w:rFonts w:ascii="Times New Roman" w:hAnsi="Times New Roman" w:cs="Times New Roman"/>
                <w:sz w:val="24"/>
                <w:szCs w:val="24"/>
              </w:rPr>
              <w:t xml:space="preserve"> </w:t>
            </w:r>
          </w:p>
          <w:p w14:paraId="4D2C980E" w14:textId="759F20A9" w:rsidR="00E95486" w:rsidRDefault="00E95486" w:rsidP="007E7D8F">
            <w:pPr>
              <w:pStyle w:val="Default"/>
              <w:rPr>
                <w:color w:val="auto"/>
              </w:rPr>
            </w:pPr>
          </w:p>
          <w:p w14:paraId="13DF769C" w14:textId="3CC3ED6D" w:rsidR="00E95486" w:rsidRPr="00897FE6" w:rsidRDefault="00E95486" w:rsidP="00E54C4D">
            <w:pPr>
              <w:pStyle w:val="Default"/>
              <w:rPr>
                <w:color w:val="auto"/>
              </w:rPr>
            </w:pPr>
          </w:p>
          <w:p w14:paraId="4CE0B6ED" w14:textId="77777777" w:rsidR="008E38AA" w:rsidRPr="00897FE6" w:rsidRDefault="008E38AA" w:rsidP="00E54C4D">
            <w:pPr>
              <w:pStyle w:val="Default"/>
              <w:rPr>
                <w:color w:val="auto"/>
              </w:rPr>
            </w:pPr>
          </w:p>
          <w:p w14:paraId="56D5E848" w14:textId="5DC17B06" w:rsidR="00FD19F6" w:rsidRDefault="00604B87" w:rsidP="00FD19F6">
            <w:pPr>
              <w:pStyle w:val="Default"/>
              <w:rPr>
                <w:b/>
                <w:color w:val="auto"/>
              </w:rPr>
            </w:pPr>
            <w:r w:rsidRPr="00897FE6">
              <w:rPr>
                <w:b/>
                <w:color w:val="auto"/>
              </w:rPr>
              <w:t>Tiedonkeruu</w:t>
            </w:r>
            <w:r w:rsidR="00650EA5">
              <w:rPr>
                <w:b/>
                <w:color w:val="auto"/>
              </w:rPr>
              <w:t>:</w:t>
            </w:r>
          </w:p>
          <w:p w14:paraId="62997EE7" w14:textId="2B16453B" w:rsidR="00650EA5" w:rsidRPr="00897FE6" w:rsidRDefault="00650EA5" w:rsidP="00FD19F6">
            <w:pPr>
              <w:pStyle w:val="Default"/>
              <w:rPr>
                <w:b/>
                <w:color w:val="auto"/>
              </w:rPr>
            </w:pPr>
          </w:p>
          <w:p w14:paraId="5BE09414" w14:textId="769FB7F4" w:rsidR="00876560" w:rsidRDefault="00876560" w:rsidP="00876560">
            <w:pPr>
              <w:pStyle w:val="Default"/>
              <w:rPr>
                <w:color w:val="auto"/>
              </w:rPr>
            </w:pPr>
            <w:r w:rsidRPr="00897FE6">
              <w:rPr>
                <w:color w:val="auto"/>
              </w:rPr>
              <w:t>Tiedonkeruun kansallisen ohjelman sisältöä joudutaan</w:t>
            </w:r>
            <w:r w:rsidR="009A017E">
              <w:rPr>
                <w:color w:val="auto"/>
              </w:rPr>
              <w:t xml:space="preserve"> Suomea oikeudellisesti sitovasti</w:t>
            </w:r>
            <w:r w:rsidRPr="00897FE6">
              <w:rPr>
                <w:color w:val="auto"/>
              </w:rPr>
              <w:t xml:space="preserve"> aika-ajoin muuttamaan tiedonkeruuta tai kalavarojen hyödyntämistä ohjaavien säädösten tai tietotarpeiden muuttuessa tai toimintaympäristössä tapahtuvien muutosten takia. </w:t>
            </w:r>
            <w:r w:rsidR="009A017E">
              <w:rPr>
                <w:color w:val="auto"/>
              </w:rPr>
              <w:t xml:space="preserve"> Unionin monivuotinen ohjelma EU-MAP (sisältää </w:t>
            </w:r>
            <w:r w:rsidR="009A017E" w:rsidRPr="00897FE6">
              <w:t>Komission täytäntöönpanoasetu</w:t>
            </w:r>
            <w:r w:rsidR="009A017E">
              <w:t>ksen</w:t>
            </w:r>
            <w:r w:rsidR="009A017E" w:rsidRPr="00897FE6">
              <w:t xml:space="preserve"> (EU) 20</w:t>
            </w:r>
            <w:r w:rsidR="009A017E">
              <w:t>21</w:t>
            </w:r>
            <w:r w:rsidR="009A017E" w:rsidRPr="00897FE6">
              <w:t>/</w:t>
            </w:r>
            <w:r w:rsidR="009A017E">
              <w:t xml:space="preserve">1168, sekä </w:t>
            </w:r>
            <w:r w:rsidR="009A017E" w:rsidRPr="00897FE6">
              <w:t>Komission delegoi</w:t>
            </w:r>
            <w:r w:rsidR="009A017E">
              <w:t>dun</w:t>
            </w:r>
            <w:r w:rsidR="009A017E" w:rsidRPr="00897FE6">
              <w:t xml:space="preserve"> päätö</w:t>
            </w:r>
            <w:r w:rsidR="009A017E">
              <w:t>ksen</w:t>
            </w:r>
            <w:r w:rsidR="009A017E" w:rsidRPr="00897FE6">
              <w:t xml:space="preserve"> (EU) 20</w:t>
            </w:r>
            <w:r w:rsidR="009A017E">
              <w:t>21</w:t>
            </w:r>
            <w:r w:rsidR="009A017E" w:rsidRPr="00897FE6">
              <w:t>/</w:t>
            </w:r>
            <w:r w:rsidR="009A017E">
              <w:t>1167</w:t>
            </w:r>
            <w:r w:rsidR="009A017E">
              <w:rPr>
                <w:color w:val="auto"/>
              </w:rPr>
              <w:t>)) velvoittaa Suomen keräämään EU-MAP:issa määrätyt tiedot 1.1.2022 alkaen. Lisäksi alueellisen yhteistyön puitteissa (RCG:t) voidaan jäsenmaiden yksimielisellä päätöksellä määrittää tai muuttaa eräitä tiedonkeruuvelvoitteita.</w:t>
            </w:r>
          </w:p>
          <w:p w14:paraId="1771AC97" w14:textId="5933E9BF" w:rsidR="004F7249" w:rsidRDefault="004F7249" w:rsidP="004F7249">
            <w:pPr>
              <w:pStyle w:val="Default"/>
              <w:rPr>
                <w:b/>
                <w:color w:val="auto"/>
              </w:rPr>
            </w:pPr>
          </w:p>
          <w:p w14:paraId="11BCFD4B" w14:textId="49BF879B" w:rsidR="004F7249" w:rsidRDefault="004F7249" w:rsidP="004F7249">
            <w:pPr>
              <w:pStyle w:val="Default"/>
              <w:rPr>
                <w:color w:val="auto"/>
              </w:rPr>
            </w:pPr>
            <w:r>
              <w:rPr>
                <w:color w:val="auto"/>
              </w:rPr>
              <w:t xml:space="preserve">SWOT-analyysin perusteella on tunnistettu seuraavat, jo tiedossa olevat tarpeet: </w:t>
            </w:r>
          </w:p>
          <w:p w14:paraId="379B293E" w14:textId="77777777" w:rsidR="004F7249" w:rsidRPr="00897FE6" w:rsidRDefault="004F7249" w:rsidP="004F7249">
            <w:pPr>
              <w:pStyle w:val="Default"/>
              <w:rPr>
                <w:b/>
                <w:color w:val="auto"/>
              </w:rPr>
            </w:pPr>
          </w:p>
          <w:p w14:paraId="7747DFBB" w14:textId="1DB2DB34" w:rsidR="00876560" w:rsidRPr="00897FE6" w:rsidRDefault="004F7249" w:rsidP="00876560">
            <w:pPr>
              <w:pStyle w:val="Default"/>
              <w:rPr>
                <w:color w:val="auto"/>
              </w:rPr>
            </w:pPr>
            <w:r w:rsidRPr="004F7249">
              <w:rPr>
                <w:color w:val="auto"/>
              </w:rPr>
              <w:t>-</w:t>
            </w:r>
            <w:r>
              <w:rPr>
                <w:color w:val="auto"/>
              </w:rPr>
              <w:t xml:space="preserve"> </w:t>
            </w:r>
            <w:r>
              <w:rPr>
                <w:b/>
                <w:color w:val="auto"/>
              </w:rPr>
              <w:t xml:space="preserve">Datan tuottaminen merellä tapahtuvan kaupallisen kalastuksen osalta. </w:t>
            </w:r>
            <w:r>
              <w:rPr>
                <w:color w:val="auto"/>
              </w:rPr>
              <w:t xml:space="preserve"> </w:t>
            </w:r>
          </w:p>
          <w:p w14:paraId="03AB7DE8" w14:textId="4B8FD095" w:rsidR="004F7249" w:rsidRDefault="004F7249" w:rsidP="00876560">
            <w:pPr>
              <w:pStyle w:val="Default"/>
              <w:rPr>
                <w:color w:val="auto"/>
              </w:rPr>
            </w:pPr>
            <w:r>
              <w:rPr>
                <w:color w:val="auto"/>
              </w:rPr>
              <w:t>T</w:t>
            </w:r>
            <w:r w:rsidR="4234E00E" w:rsidRPr="0AAC7096">
              <w:rPr>
                <w:color w:val="auto"/>
              </w:rPr>
              <w:t xml:space="preserve">iedonkeruuohjelman keskeinen ydin on jatkossakin kiintiöityjen ja muiden kaupallisesti merkittävien kalakantojen (silakka, kilohaili, lohi, kuha, ahven, siika sekä Perämeren muikku) seurannan ja arvioinnin tarvitseman datan tuottaminen ) ja kalakanta-arvioiden teko, kalavarojen hyödyntämisen seuranta sekä kalastusta kuvaavien taloustietojen keruu. </w:t>
            </w:r>
          </w:p>
          <w:p w14:paraId="46428CAF" w14:textId="77777777" w:rsidR="004F7249" w:rsidRDefault="004F7249" w:rsidP="00876560">
            <w:pPr>
              <w:pStyle w:val="Default"/>
              <w:rPr>
                <w:color w:val="auto"/>
              </w:rPr>
            </w:pPr>
          </w:p>
          <w:p w14:paraId="30B66B99" w14:textId="6741D2CC" w:rsidR="00876560" w:rsidRPr="00897FE6" w:rsidRDefault="004F7249" w:rsidP="00876560">
            <w:pPr>
              <w:pStyle w:val="Default"/>
              <w:rPr>
                <w:color w:val="auto"/>
              </w:rPr>
            </w:pPr>
            <w:r w:rsidRPr="004F7249">
              <w:rPr>
                <w:color w:val="auto"/>
              </w:rPr>
              <w:t>-</w:t>
            </w:r>
            <w:r>
              <w:rPr>
                <w:color w:val="auto"/>
              </w:rPr>
              <w:t xml:space="preserve"> </w:t>
            </w:r>
            <w:r>
              <w:rPr>
                <w:b/>
                <w:color w:val="auto"/>
              </w:rPr>
              <w:t xml:space="preserve">Sivusaaliin seuraaminen. </w:t>
            </w:r>
            <w:r w:rsidR="4234E00E" w:rsidRPr="0AAC7096">
              <w:rPr>
                <w:color w:val="auto"/>
              </w:rPr>
              <w:t xml:space="preserve">Tietotarve nykyistä tarkempaan sivusaaliin seurantaan on olemassa. Ohjelmakaudella 2021−2027 on seurattava tarkasti sivusaalistiedonkeruun kehitystarpeita ja varauduttava mahdollisiin muutoksiin. </w:t>
            </w:r>
          </w:p>
          <w:p w14:paraId="614A9616" w14:textId="77777777" w:rsidR="00876560" w:rsidRPr="00897FE6" w:rsidRDefault="00876560" w:rsidP="00876560">
            <w:pPr>
              <w:pStyle w:val="Default"/>
              <w:rPr>
                <w:color w:val="auto"/>
              </w:rPr>
            </w:pPr>
          </w:p>
          <w:p w14:paraId="056CAB1A" w14:textId="4631CA32" w:rsidR="00876560" w:rsidRPr="00897FE6" w:rsidRDefault="004F7249" w:rsidP="00876560">
            <w:pPr>
              <w:pStyle w:val="Default"/>
              <w:rPr>
                <w:color w:val="auto"/>
              </w:rPr>
            </w:pPr>
            <w:r w:rsidRPr="004F7249">
              <w:rPr>
                <w:color w:val="auto"/>
              </w:rPr>
              <w:t>-</w:t>
            </w:r>
            <w:r>
              <w:rPr>
                <w:color w:val="auto"/>
              </w:rPr>
              <w:t xml:space="preserve"> </w:t>
            </w:r>
            <w:r>
              <w:rPr>
                <w:b/>
                <w:color w:val="auto"/>
              </w:rPr>
              <w:t xml:space="preserve">Tiedon tuottaminen vajaasti hyödynnettyjen kalakantojen tilasta niiden hyödyntämisen lisääntyessä. </w:t>
            </w:r>
            <w:r w:rsidR="00876560" w:rsidRPr="00897FE6">
              <w:rPr>
                <w:color w:val="auto"/>
              </w:rPr>
              <w:t xml:space="preserve">Särkikalojen ja muiden vajaasti hyödynnettyjen kalojen hyödyntämien saattaa lisääntyä niin merkittäväksi, että se voi lisätä tarvetta niihin kohdistuvaan tiedonkeruuseen. </w:t>
            </w:r>
          </w:p>
          <w:p w14:paraId="34ECC782" w14:textId="77777777" w:rsidR="00876560" w:rsidRPr="00897FE6" w:rsidRDefault="00876560" w:rsidP="00876560">
            <w:pPr>
              <w:pStyle w:val="Default"/>
              <w:rPr>
                <w:i/>
                <w:iCs/>
                <w:color w:val="auto"/>
              </w:rPr>
            </w:pPr>
          </w:p>
          <w:p w14:paraId="7AAE8F81" w14:textId="6BC60E10" w:rsidR="00876560" w:rsidRPr="00897FE6" w:rsidRDefault="00135891" w:rsidP="00876560">
            <w:pPr>
              <w:pStyle w:val="Default"/>
              <w:rPr>
                <w:color w:val="auto"/>
              </w:rPr>
            </w:pPr>
            <w:r w:rsidRPr="00135891">
              <w:rPr>
                <w:b/>
                <w:color w:val="auto"/>
              </w:rPr>
              <w:t>- Kalastuksen säätelyyn ja hallinnointiin liittyviin uusiin tietotarpeisiin reagoiminen.</w:t>
            </w:r>
            <w:r>
              <w:rPr>
                <w:color w:val="auto"/>
              </w:rPr>
              <w:t xml:space="preserve"> </w:t>
            </w:r>
            <w:r w:rsidR="00876560" w:rsidRPr="00897FE6">
              <w:rPr>
                <w:color w:val="auto"/>
              </w:rPr>
              <w:t>Kalojen poisheittokieltoon myönnettyjen poikkeuksien mahdollinen muutos voisi aiheuttaa muutoksia lohenkalastukseen (rysäkalastajille myönnetty poikkeus poisheittokieltoon on määräaikainen).</w:t>
            </w:r>
          </w:p>
          <w:p w14:paraId="15C43A6E" w14:textId="77777777" w:rsidR="00876560" w:rsidRPr="00897FE6" w:rsidRDefault="00876560" w:rsidP="00876560">
            <w:pPr>
              <w:pStyle w:val="Default"/>
              <w:rPr>
                <w:b/>
                <w:color w:val="auto"/>
              </w:rPr>
            </w:pPr>
          </w:p>
          <w:p w14:paraId="5046707E" w14:textId="72579BA9" w:rsidR="009A017E" w:rsidRPr="00897FE6" w:rsidRDefault="00DD3DB0" w:rsidP="009A017E">
            <w:pPr>
              <w:pStyle w:val="Default"/>
              <w:rPr>
                <w:color w:val="auto"/>
              </w:rPr>
            </w:pPr>
            <w:r w:rsidRPr="00DD3DB0">
              <w:rPr>
                <w:iCs/>
                <w:color w:val="auto"/>
              </w:rPr>
              <w:t>-</w:t>
            </w:r>
            <w:r>
              <w:rPr>
                <w:iCs/>
                <w:color w:val="auto"/>
              </w:rPr>
              <w:t xml:space="preserve"> </w:t>
            </w:r>
            <w:r>
              <w:rPr>
                <w:b/>
                <w:iCs/>
                <w:color w:val="auto"/>
              </w:rPr>
              <w:t xml:space="preserve">Tiedon tuottaminen sisävesien kaupallisesta kalastuksesta ja vapaa-ajankalastuksesta. </w:t>
            </w:r>
            <w:r>
              <w:rPr>
                <w:iCs/>
                <w:color w:val="auto"/>
              </w:rPr>
              <w:t>K</w:t>
            </w:r>
            <w:r w:rsidR="00876560" w:rsidRPr="00897FE6">
              <w:rPr>
                <w:iCs/>
                <w:color w:val="auto"/>
              </w:rPr>
              <w:t>ansallisella tasolla sisävesien kalatalouteen liittyy tietotarpeita niin kaupallisen kalastuksen kuin vapaa-ajankalastuksenkin osalta.</w:t>
            </w:r>
            <w:r w:rsidR="006E1807" w:rsidRPr="00897FE6">
              <w:rPr>
                <w:color w:val="auto"/>
              </w:rPr>
              <w:t xml:space="preserve"> Vuonna 2022 voimaan tulevan </w:t>
            </w:r>
            <w:r w:rsidR="009A017E">
              <w:rPr>
                <w:color w:val="auto"/>
              </w:rPr>
              <w:t>EU-MAP:in</w:t>
            </w:r>
            <w:r w:rsidR="006E1807" w:rsidRPr="00897FE6">
              <w:rPr>
                <w:color w:val="auto"/>
              </w:rPr>
              <w:t xml:space="preserve"> mukaan vapaa-ajankalastuksen saaliista on kerättävä tietoa lohi- meritaimen- ja ankerias- (käsittäen myös sisävedet) sekä turskasaaliista. </w:t>
            </w:r>
            <w:r w:rsidR="009A017E">
              <w:rPr>
                <w:color w:val="auto"/>
              </w:rPr>
              <w:t>Vapaa-ajan kalastusta koskevaa tiedonkeruuta voidaan myös tarkentaa alueellisesti RCG Baltic &amp; NANSEA:ssa.</w:t>
            </w:r>
          </w:p>
          <w:p w14:paraId="09C846FF" w14:textId="77777777" w:rsidR="00876560" w:rsidRPr="00897FE6" w:rsidRDefault="00876560" w:rsidP="00876560">
            <w:pPr>
              <w:pStyle w:val="Default"/>
              <w:rPr>
                <w:color w:val="auto"/>
              </w:rPr>
            </w:pPr>
          </w:p>
          <w:p w14:paraId="4E252E9F" w14:textId="6B55BE8C" w:rsidR="00876560" w:rsidRPr="00897FE6" w:rsidRDefault="00DC1819" w:rsidP="00876560">
            <w:pPr>
              <w:pStyle w:val="Default"/>
              <w:rPr>
                <w:color w:val="auto"/>
              </w:rPr>
            </w:pPr>
            <w:r w:rsidRPr="00DC1819">
              <w:rPr>
                <w:color w:val="auto"/>
              </w:rPr>
              <w:t>-</w:t>
            </w:r>
            <w:r>
              <w:rPr>
                <w:color w:val="auto"/>
              </w:rPr>
              <w:t xml:space="preserve"> </w:t>
            </w:r>
            <w:r>
              <w:rPr>
                <w:b/>
                <w:color w:val="auto"/>
              </w:rPr>
              <w:t xml:space="preserve">Tiedon kerääminen vaelluskalakannoista. </w:t>
            </w:r>
            <w:r w:rsidR="00876560" w:rsidRPr="00897FE6">
              <w:rPr>
                <w:color w:val="auto"/>
              </w:rPr>
              <w:t xml:space="preserve">Kansalliseen ohjelmaan kuuluu tiedon kerääminen uhanalaista vaelluskalakannoista (meritaimen, ankerias ja osin lohi). Uudessa </w:t>
            </w:r>
            <w:r w:rsidR="009A017E">
              <w:rPr>
                <w:color w:val="auto"/>
              </w:rPr>
              <w:t xml:space="preserve">EU-MAP:issa </w:t>
            </w:r>
            <w:r w:rsidR="00876560" w:rsidRPr="00897FE6">
              <w:rPr>
                <w:color w:val="auto"/>
              </w:rPr>
              <w:t>(voimaan 1.1.2022) korostetaan vaelluskaloihin kohdistuvan tiedonkeruun tärkeyttä.</w:t>
            </w:r>
            <w:r w:rsidR="009A017E">
              <w:rPr>
                <w:color w:val="auto"/>
              </w:rPr>
              <w:t xml:space="preserve"> Vaelluskaloihin kohdistuvasta tiedonkeruusta voidaan päättää tarkemmin alueellisesti RCG Baltic &amp; NANSEA:ssa. </w:t>
            </w:r>
            <w:r w:rsidR="00876560" w:rsidRPr="00897FE6">
              <w:rPr>
                <w:color w:val="auto"/>
              </w:rPr>
              <w:t xml:space="preserve"> </w:t>
            </w:r>
          </w:p>
          <w:p w14:paraId="037A6F25" w14:textId="77777777" w:rsidR="00876560" w:rsidRPr="00897FE6" w:rsidRDefault="00876560" w:rsidP="00876560">
            <w:pPr>
              <w:pStyle w:val="Default"/>
              <w:rPr>
                <w:color w:val="auto"/>
              </w:rPr>
            </w:pPr>
          </w:p>
          <w:p w14:paraId="0624E533" w14:textId="78436BE4" w:rsidR="00876560" w:rsidRPr="00897FE6" w:rsidRDefault="006E1807" w:rsidP="00876560">
            <w:pPr>
              <w:pStyle w:val="Default"/>
              <w:rPr>
                <w:color w:val="auto"/>
              </w:rPr>
            </w:pPr>
            <w:r w:rsidRPr="006E1807">
              <w:rPr>
                <w:color w:val="auto"/>
              </w:rPr>
              <w:t>-</w:t>
            </w:r>
            <w:r>
              <w:rPr>
                <w:color w:val="auto"/>
              </w:rPr>
              <w:t xml:space="preserve"> </w:t>
            </w:r>
            <w:r>
              <w:rPr>
                <w:b/>
                <w:color w:val="auto"/>
              </w:rPr>
              <w:t>Kalanjalostuksen taloudellisten ja sosiaalisten</w:t>
            </w:r>
            <w:r w:rsidR="003F5983">
              <w:rPr>
                <w:b/>
                <w:color w:val="auto"/>
              </w:rPr>
              <w:t xml:space="preserve"> tietojen kerääminen</w:t>
            </w:r>
            <w:r>
              <w:rPr>
                <w:b/>
                <w:color w:val="auto"/>
              </w:rPr>
              <w:t xml:space="preserve">. </w:t>
            </w:r>
            <w:r w:rsidR="00876560" w:rsidRPr="00897FE6">
              <w:rPr>
                <w:color w:val="auto"/>
              </w:rPr>
              <w:t xml:space="preserve">Uudessa EU-MAPissa kalanjalostuksen taloudellisten ja sosiaalisten muuttujien tiedonkeruu ei ole enää velvoitteena mukana vuodesta 2022 lähtien, mutta </w:t>
            </w:r>
            <w:r w:rsidR="003F5983">
              <w:rPr>
                <w:color w:val="auto"/>
              </w:rPr>
              <w:t>k</w:t>
            </w:r>
            <w:r w:rsidR="00876560" w:rsidRPr="00897FE6">
              <w:rPr>
                <w:color w:val="auto"/>
              </w:rPr>
              <w:t>ansallisella tasolla kalanjalostuksen talous-, työllisyys- ja tuotantotietoihin sekä raaka-ainekäyttöön liittyy edelleen tietotarpeita</w:t>
            </w:r>
            <w:r w:rsidR="00600650" w:rsidRPr="00897FE6">
              <w:rPr>
                <w:color w:val="auto"/>
              </w:rPr>
              <w:t>,</w:t>
            </w:r>
            <w:r w:rsidR="00876560" w:rsidRPr="00897FE6">
              <w:rPr>
                <w:color w:val="auto"/>
              </w:rPr>
              <w:t xml:space="preserve"> ja tiedonkeruun jatkaminen on toivottavaa. Vesiviljelyn tiedonkeruuta koskeva velvoite säilyy ennallaan. </w:t>
            </w:r>
          </w:p>
          <w:p w14:paraId="2141B1BB" w14:textId="77777777" w:rsidR="00876560" w:rsidRPr="00897FE6" w:rsidRDefault="00876560" w:rsidP="00876560">
            <w:pPr>
              <w:pStyle w:val="Default"/>
              <w:rPr>
                <w:color w:val="auto"/>
              </w:rPr>
            </w:pPr>
          </w:p>
          <w:p w14:paraId="704C11DF" w14:textId="73AB7B75" w:rsidR="00876560" w:rsidRPr="00897FE6" w:rsidRDefault="006410E5" w:rsidP="00876560">
            <w:pPr>
              <w:pStyle w:val="Default"/>
              <w:rPr>
                <w:color w:val="auto"/>
              </w:rPr>
            </w:pPr>
            <w:r w:rsidRPr="006410E5">
              <w:rPr>
                <w:color w:val="auto"/>
              </w:rPr>
              <w:t>-</w:t>
            </w:r>
            <w:r>
              <w:rPr>
                <w:color w:val="auto"/>
              </w:rPr>
              <w:t xml:space="preserve"> </w:t>
            </w:r>
            <w:r>
              <w:rPr>
                <w:b/>
                <w:color w:val="auto"/>
              </w:rPr>
              <w:t xml:space="preserve">Resurssit tietopyyntöihin vastaamiseen. </w:t>
            </w:r>
            <w:r w:rsidR="00876560" w:rsidRPr="00897FE6">
              <w:rPr>
                <w:color w:val="auto"/>
              </w:rPr>
              <w:t xml:space="preserve">Luonnonvarakeskus vastaa vuosittain yli kymmeneen kalatalouden tiedonkeruuta koskevaan tietopyyntöön. </w:t>
            </w:r>
          </w:p>
          <w:p w14:paraId="19D5328C" w14:textId="24359490" w:rsidR="00876560" w:rsidRPr="00897FE6" w:rsidRDefault="00876560" w:rsidP="00876560">
            <w:pPr>
              <w:pStyle w:val="Default"/>
              <w:rPr>
                <w:color w:val="auto"/>
              </w:rPr>
            </w:pPr>
          </w:p>
          <w:p w14:paraId="2300EAC5" w14:textId="2228ED16" w:rsidR="00876560" w:rsidRPr="00897FE6" w:rsidRDefault="00356148" w:rsidP="00876560">
            <w:pPr>
              <w:pStyle w:val="Default"/>
              <w:rPr>
                <w:color w:val="auto"/>
              </w:rPr>
            </w:pPr>
            <w:r w:rsidRPr="00356148">
              <w:rPr>
                <w:color w:val="auto"/>
              </w:rPr>
              <w:t>-</w:t>
            </w:r>
            <w:r>
              <w:rPr>
                <w:color w:val="auto"/>
              </w:rPr>
              <w:t xml:space="preserve"> </w:t>
            </w:r>
            <w:r>
              <w:rPr>
                <w:b/>
                <w:color w:val="auto"/>
              </w:rPr>
              <w:t xml:space="preserve">Kansainvälinen yhteistyö. </w:t>
            </w:r>
            <w:r w:rsidR="00876560" w:rsidRPr="00897FE6">
              <w:rPr>
                <w:color w:val="auto"/>
              </w:rPr>
              <w:t>Aktiivinen kansainvälinen osallistuminen edesauttaa tiedonkeruuvelvoitteen täyttämistä, tehostaa tiedonkeruuta sekä mahdollistaa Suomen kalatalouden kansallisten erityispiirteiden huomioimisen kansainvälisessä päätöksenteossa.</w:t>
            </w:r>
          </w:p>
          <w:p w14:paraId="306BB73D" w14:textId="77777777" w:rsidR="00876560" w:rsidRPr="00897FE6" w:rsidRDefault="00876560" w:rsidP="00876560">
            <w:pPr>
              <w:pStyle w:val="Default"/>
              <w:rPr>
                <w:color w:val="auto"/>
              </w:rPr>
            </w:pPr>
          </w:p>
          <w:p w14:paraId="305B8A4A" w14:textId="36912125" w:rsidR="003922B5" w:rsidRPr="00897FE6" w:rsidRDefault="003922B5" w:rsidP="00FD19F6">
            <w:pPr>
              <w:pStyle w:val="Default"/>
              <w:rPr>
                <w:b/>
                <w:color w:val="auto"/>
              </w:rPr>
            </w:pPr>
          </w:p>
          <w:p w14:paraId="14C18AC2" w14:textId="35A64912" w:rsidR="00604B87" w:rsidRDefault="00604B87" w:rsidP="00FD19F6">
            <w:pPr>
              <w:pStyle w:val="Default"/>
              <w:rPr>
                <w:b/>
                <w:color w:val="auto"/>
              </w:rPr>
            </w:pPr>
            <w:r w:rsidRPr="00897FE6">
              <w:rPr>
                <w:b/>
                <w:color w:val="auto"/>
              </w:rPr>
              <w:t>Valvonta</w:t>
            </w:r>
            <w:r w:rsidR="00897FE6">
              <w:rPr>
                <w:b/>
                <w:color w:val="auto"/>
              </w:rPr>
              <w:t>:</w:t>
            </w:r>
            <w:r w:rsidR="00516572" w:rsidRPr="00897FE6">
              <w:rPr>
                <w:b/>
                <w:color w:val="auto"/>
              </w:rPr>
              <w:t xml:space="preserve"> </w:t>
            </w:r>
          </w:p>
          <w:p w14:paraId="474E199F" w14:textId="12BC9D09" w:rsidR="00650EA5" w:rsidRDefault="006C67C0" w:rsidP="00FD19F6">
            <w:pPr>
              <w:pStyle w:val="Default"/>
              <w:rPr>
                <w:color w:val="auto"/>
              </w:rPr>
            </w:pPr>
            <w:r>
              <w:rPr>
                <w:color w:val="auto"/>
              </w:rPr>
              <w:t xml:space="preserve">Valvonnassa on SWOT-analyysi perusteella tunnistettu seuraavat tarpeet: </w:t>
            </w:r>
          </w:p>
          <w:p w14:paraId="68E12F98" w14:textId="77777777" w:rsidR="006C67C0" w:rsidRPr="00897FE6" w:rsidRDefault="006C67C0" w:rsidP="00FD19F6">
            <w:pPr>
              <w:pStyle w:val="Default"/>
              <w:rPr>
                <w:b/>
                <w:color w:val="auto"/>
              </w:rPr>
            </w:pPr>
          </w:p>
          <w:p w14:paraId="340F6BF0" w14:textId="40AC4255" w:rsidR="00D825E4" w:rsidRPr="00897FE6" w:rsidRDefault="006C67C0" w:rsidP="00897FE6">
            <w:pPr>
              <w:pStyle w:val="Default"/>
              <w:rPr>
                <w:b/>
                <w:color w:val="auto"/>
              </w:rPr>
            </w:pPr>
            <w:r w:rsidRPr="006C67C0">
              <w:t>-</w:t>
            </w:r>
            <w:r>
              <w:t xml:space="preserve"> </w:t>
            </w:r>
            <w:r>
              <w:rPr>
                <w:b/>
              </w:rPr>
              <w:t xml:space="preserve">Saaliiden oikean raportoinnin varmistaminen. </w:t>
            </w:r>
            <w:r w:rsidR="00D825E4" w:rsidRPr="00897FE6">
              <w:t xml:space="preserve">Saaliiden oikean raportoinnin varmistamiseksi </w:t>
            </w:r>
            <w:r>
              <w:t>tarvitaan tukea</w:t>
            </w:r>
            <w:r w:rsidRPr="00897FE6">
              <w:t xml:space="preserve"> </w:t>
            </w:r>
            <w:r w:rsidR="00D825E4" w:rsidRPr="00897FE6">
              <w:t>vaakojen sekä punnitus- ja lajittelujärjestelmien hankintaa</w:t>
            </w:r>
            <w:r>
              <w:t>n</w:t>
            </w:r>
            <w:r w:rsidR="00D825E4" w:rsidRPr="00897FE6">
              <w:t xml:space="preserve"> kalan purkamistoimintojen yhteyteen. </w:t>
            </w:r>
            <w:r>
              <w:t>Lisäksi o</w:t>
            </w:r>
            <w:r w:rsidR="00D825E4" w:rsidRPr="00897FE6">
              <w:t xml:space="preserve">n tarpeen kehittää, pilotoida ja ottaa käyttöön </w:t>
            </w:r>
            <w:r>
              <w:t xml:space="preserve">uusia </w:t>
            </w:r>
            <w:r w:rsidR="00D825E4" w:rsidRPr="00897FE6">
              <w:t>teknisiä ratkaisuja</w:t>
            </w:r>
            <w:r w:rsidR="00681C1D">
              <w:t>.</w:t>
            </w:r>
            <w:r w:rsidR="00D825E4" w:rsidRPr="00897FE6">
              <w:t xml:space="preserve">. </w:t>
            </w:r>
          </w:p>
          <w:p w14:paraId="4EACAA1B" w14:textId="77777777" w:rsidR="00D825E4" w:rsidRPr="00135891" w:rsidRDefault="00D825E4" w:rsidP="00D825E4">
            <w:pPr>
              <w:rPr>
                <w:rFonts w:ascii="Times New Roman" w:hAnsi="Times New Roman" w:cs="Times New Roman"/>
                <w:sz w:val="24"/>
                <w:szCs w:val="24"/>
              </w:rPr>
            </w:pPr>
          </w:p>
          <w:p w14:paraId="5106B86E" w14:textId="54E2EEDC" w:rsidR="00D825E4" w:rsidRPr="006C67C0" w:rsidRDefault="006C67C0" w:rsidP="00D825E4">
            <w:r w:rsidRPr="00135891">
              <w:rPr>
                <w:rFonts w:ascii="Times New Roman" w:hAnsi="Times New Roman" w:cs="Times New Roman"/>
                <w:sz w:val="24"/>
                <w:szCs w:val="24"/>
              </w:rPr>
              <w:t xml:space="preserve">- </w:t>
            </w:r>
            <w:r w:rsidRPr="00135891">
              <w:rPr>
                <w:rFonts w:ascii="Times New Roman" w:hAnsi="Times New Roman" w:cs="Times New Roman"/>
                <w:b/>
                <w:sz w:val="24"/>
                <w:szCs w:val="24"/>
              </w:rPr>
              <w:t xml:space="preserve">Tietojärjestelmien kehitys. </w:t>
            </w:r>
            <w:r w:rsidR="00D825E4" w:rsidRPr="00135891">
              <w:rPr>
                <w:rFonts w:ascii="Times New Roman" w:hAnsi="Times New Roman" w:cs="Times New Roman"/>
                <w:sz w:val="24"/>
                <w:szCs w:val="24"/>
              </w:rPr>
              <w:t xml:space="preserve">Tietojärjestelmien kehitystyössä </w:t>
            </w:r>
            <w:r w:rsidRPr="00135891">
              <w:rPr>
                <w:rFonts w:ascii="Times New Roman" w:hAnsi="Times New Roman" w:cs="Times New Roman"/>
                <w:sz w:val="24"/>
                <w:szCs w:val="24"/>
              </w:rPr>
              <w:t xml:space="preserve">on tarpeen uudistaa ilmoitussovelluksia ja tarkastusraportointia, tehostaa ja automatisoida tietojen analysointia ja riskienhallintaa sekä parantaa seuraamusjärjestelmän </w:t>
            </w:r>
            <w:r w:rsidR="009B42A3" w:rsidRPr="00135891">
              <w:rPr>
                <w:rFonts w:ascii="Times New Roman" w:hAnsi="Times New Roman" w:cs="Times New Roman"/>
                <w:sz w:val="24"/>
                <w:szCs w:val="24"/>
              </w:rPr>
              <w:t>käytettävyyttä</w:t>
            </w:r>
            <w:r w:rsidRPr="00135891">
              <w:rPr>
                <w:rFonts w:ascii="Times New Roman" w:hAnsi="Times New Roman" w:cs="Times New Roman"/>
                <w:sz w:val="24"/>
                <w:szCs w:val="24"/>
              </w:rPr>
              <w:t xml:space="preserve">. </w:t>
            </w:r>
            <w:r w:rsidR="00D825E4" w:rsidRPr="00135891">
              <w:rPr>
                <w:rFonts w:ascii="Times New Roman" w:hAnsi="Times New Roman" w:cs="Times New Roman"/>
                <w:sz w:val="24"/>
                <w:szCs w:val="24"/>
              </w:rPr>
              <w:t>Kalastuksenvalvoj</w:t>
            </w:r>
            <w:r w:rsidR="009B42A3" w:rsidRPr="00135891">
              <w:rPr>
                <w:rFonts w:ascii="Times New Roman" w:hAnsi="Times New Roman" w:cs="Times New Roman"/>
                <w:sz w:val="24"/>
                <w:szCs w:val="24"/>
              </w:rPr>
              <w:t>at</w:t>
            </w:r>
            <w:r w:rsidR="00D825E4" w:rsidRPr="00135891">
              <w:rPr>
                <w:rFonts w:ascii="Times New Roman" w:hAnsi="Times New Roman" w:cs="Times New Roman"/>
                <w:sz w:val="24"/>
                <w:szCs w:val="24"/>
              </w:rPr>
              <w:t xml:space="preserve"> </w:t>
            </w:r>
            <w:r w:rsidR="009B42A3" w:rsidRPr="00135891">
              <w:rPr>
                <w:rFonts w:ascii="Times New Roman" w:hAnsi="Times New Roman" w:cs="Times New Roman"/>
                <w:sz w:val="24"/>
                <w:szCs w:val="24"/>
              </w:rPr>
              <w:t xml:space="preserve">tarvitsevat </w:t>
            </w:r>
            <w:r w:rsidR="00D825E4" w:rsidRPr="00135891">
              <w:rPr>
                <w:rFonts w:ascii="Times New Roman" w:hAnsi="Times New Roman" w:cs="Times New Roman"/>
                <w:sz w:val="24"/>
                <w:szCs w:val="24"/>
              </w:rPr>
              <w:t>toimivat mobiilisovellukset kentällä tehtävän työn tehostamiseksi</w:t>
            </w:r>
            <w:r w:rsidR="00D825E4" w:rsidRPr="006C67C0">
              <w:t xml:space="preserve">. </w:t>
            </w:r>
            <w:r w:rsidR="00681C1D">
              <w:t xml:space="preserve">Myös EU-lainsäädännön uusien vaatimusten edellyttämät tietojärjestelmät tulee kehittää. </w:t>
            </w:r>
          </w:p>
          <w:p w14:paraId="09DE4003" w14:textId="77777777" w:rsidR="00D825E4" w:rsidRDefault="00D825E4" w:rsidP="00D825E4">
            <w:pPr>
              <w:rPr>
                <w:rFonts w:ascii="Times New Roman" w:hAnsi="Times New Roman" w:cs="Times New Roman"/>
                <w:sz w:val="24"/>
                <w:szCs w:val="24"/>
              </w:rPr>
            </w:pPr>
          </w:p>
          <w:p w14:paraId="2E4A63B8" w14:textId="0CCB7214" w:rsidR="00D825E4" w:rsidRPr="00897FE6" w:rsidRDefault="00F00861" w:rsidP="00D825E4">
            <w:pPr>
              <w:rPr>
                <w:rFonts w:ascii="Times New Roman" w:hAnsi="Times New Roman" w:cs="Times New Roman"/>
                <w:sz w:val="24"/>
                <w:szCs w:val="24"/>
              </w:rPr>
            </w:pPr>
            <w:r w:rsidRPr="002B3D67">
              <w:rPr>
                <w:rFonts w:ascii="Times New Roman" w:hAnsi="Times New Roman" w:cs="Times New Roman"/>
                <w:sz w:val="24"/>
                <w:szCs w:val="24"/>
              </w:rPr>
              <w:t xml:space="preserve">- </w:t>
            </w:r>
            <w:r w:rsidRPr="002B3D67">
              <w:rPr>
                <w:rFonts w:ascii="Times New Roman" w:hAnsi="Times New Roman" w:cs="Times New Roman"/>
                <w:b/>
                <w:sz w:val="24"/>
                <w:szCs w:val="24"/>
              </w:rPr>
              <w:t xml:space="preserve">Osaamisen kehittäminen. </w:t>
            </w:r>
            <w:r w:rsidRPr="002B3D67">
              <w:rPr>
                <w:rFonts w:ascii="Times New Roman" w:hAnsi="Times New Roman" w:cs="Times New Roman"/>
                <w:sz w:val="24"/>
                <w:szCs w:val="24"/>
              </w:rPr>
              <w:t xml:space="preserve">Valvontaviranomaisten koulutusta ja kansainvälisen kokemuksen kerryttämistä tarvitaan. </w:t>
            </w:r>
          </w:p>
          <w:p w14:paraId="76E05F42" w14:textId="77777777" w:rsidR="00D825E4" w:rsidRPr="00897FE6" w:rsidRDefault="00D825E4" w:rsidP="00D825E4">
            <w:pPr>
              <w:rPr>
                <w:rFonts w:ascii="Times New Roman" w:hAnsi="Times New Roman" w:cs="Times New Roman"/>
                <w:sz w:val="24"/>
                <w:szCs w:val="24"/>
              </w:rPr>
            </w:pPr>
          </w:p>
          <w:p w14:paraId="18B369E1" w14:textId="592EE9A0" w:rsidR="00D825E4" w:rsidRPr="00897FE6" w:rsidRDefault="00F00861" w:rsidP="00D825E4">
            <w:pPr>
              <w:pStyle w:val="Default"/>
              <w:rPr>
                <w:b/>
                <w:color w:val="auto"/>
              </w:rPr>
            </w:pPr>
            <w:r w:rsidRPr="00F00861">
              <w:rPr>
                <w:color w:val="auto"/>
              </w:rPr>
              <w:t>-</w:t>
            </w:r>
            <w:r>
              <w:rPr>
                <w:color w:val="auto"/>
              </w:rPr>
              <w:t xml:space="preserve"> </w:t>
            </w:r>
            <w:r w:rsidR="002B3D67">
              <w:rPr>
                <w:b/>
                <w:color w:val="auto"/>
              </w:rPr>
              <w:t xml:space="preserve">Kaluston ja valvontalaitteiden hankinnat. </w:t>
            </w:r>
            <w:r w:rsidR="001F2FCE" w:rsidRPr="00897FE6">
              <w:rPr>
                <w:color w:val="auto"/>
              </w:rPr>
              <w:t>Ohjelma</w:t>
            </w:r>
            <w:r w:rsidR="00D825E4" w:rsidRPr="00897FE6">
              <w:rPr>
                <w:color w:val="auto"/>
              </w:rPr>
              <w:t xml:space="preserve">ssa on varauduttava ohjelmakauden aikana ilmeneviin tarpeisiin hankkia viranomaisten käyttöön kalustoa ja valvontalaitteita. Myös alan toimijoiden käytössä olevien valvontalaitteiden hankintaa on tarpeen tukea </w:t>
            </w:r>
            <w:r w:rsidR="001F2FCE" w:rsidRPr="00897FE6">
              <w:rPr>
                <w:color w:val="auto"/>
              </w:rPr>
              <w:t>ohjelma</w:t>
            </w:r>
            <w:r w:rsidR="00D825E4" w:rsidRPr="00897FE6">
              <w:rPr>
                <w:color w:val="auto"/>
              </w:rPr>
              <w:t>sta (esim. VMS, eLogbook ja ilmoitussovellusten vaatimat laitteet).</w:t>
            </w:r>
          </w:p>
          <w:p w14:paraId="6947E1CB" w14:textId="77777777" w:rsidR="00897365" w:rsidRPr="00897FE6" w:rsidRDefault="00897365" w:rsidP="00FD19F6">
            <w:pPr>
              <w:pStyle w:val="Default"/>
              <w:rPr>
                <w:color w:val="auto"/>
              </w:rPr>
            </w:pPr>
          </w:p>
          <w:p w14:paraId="0B89671B" w14:textId="1E9F8898" w:rsidR="00897365" w:rsidRPr="00897FE6" w:rsidRDefault="00897365" w:rsidP="00FD19F6">
            <w:pPr>
              <w:pStyle w:val="Default"/>
              <w:rPr>
                <w:color w:val="auto"/>
              </w:rPr>
            </w:pPr>
          </w:p>
        </w:tc>
      </w:tr>
      <w:tr w:rsidR="00555490" w:rsidRPr="00897FE6" w14:paraId="227EF019" w14:textId="77777777" w:rsidTr="1121D0A2">
        <w:tc>
          <w:tcPr>
            <w:tcW w:w="1696" w:type="dxa"/>
            <w:shd w:val="clear" w:color="auto" w:fill="D9D9D9" w:themeFill="background1" w:themeFillShade="D9"/>
          </w:tcPr>
          <w:p w14:paraId="6026AF43" w14:textId="77777777" w:rsidR="00555490" w:rsidRPr="00897FE6" w:rsidRDefault="00555490" w:rsidP="00555490">
            <w:pPr>
              <w:pStyle w:val="Default"/>
            </w:pPr>
            <w:r w:rsidRPr="00897FE6">
              <w:lastRenderedPageBreak/>
              <w:t>Perustelut</w:t>
            </w:r>
            <w:r w:rsidR="001308B8" w:rsidRPr="00897FE6">
              <w:t xml:space="preserve"> valinnoille</w:t>
            </w:r>
          </w:p>
          <w:p w14:paraId="434C1D06" w14:textId="479EDD0A" w:rsidR="00163131" w:rsidRPr="00897FE6" w:rsidRDefault="00163131" w:rsidP="00555490">
            <w:pPr>
              <w:pStyle w:val="Default"/>
            </w:pPr>
          </w:p>
        </w:tc>
        <w:tc>
          <w:tcPr>
            <w:tcW w:w="7932" w:type="dxa"/>
          </w:tcPr>
          <w:p w14:paraId="53B176B6" w14:textId="1A39B9B0" w:rsidR="00604B87" w:rsidRDefault="00604B87" w:rsidP="00EE2BC0">
            <w:pPr>
              <w:pStyle w:val="Default"/>
              <w:rPr>
                <w:b/>
              </w:rPr>
            </w:pPr>
            <w:r w:rsidRPr="00897FE6">
              <w:rPr>
                <w:b/>
              </w:rPr>
              <w:t>Kalastus</w:t>
            </w:r>
            <w:r w:rsidR="00897FE6">
              <w:rPr>
                <w:b/>
              </w:rPr>
              <w:t>:</w:t>
            </w:r>
          </w:p>
          <w:p w14:paraId="33954F02" w14:textId="3FCCEA97" w:rsidR="00650EA5" w:rsidRDefault="00650EA5" w:rsidP="00EE2BC0">
            <w:pPr>
              <w:pStyle w:val="Default"/>
              <w:rPr>
                <w:b/>
              </w:rPr>
            </w:pPr>
          </w:p>
          <w:p w14:paraId="33506A43" w14:textId="2B21078D" w:rsidR="00174D93" w:rsidRPr="00174D93" w:rsidRDefault="00174D93" w:rsidP="00EE2BC0">
            <w:pPr>
              <w:pStyle w:val="Default"/>
              <w:rPr>
                <w:b/>
              </w:rPr>
            </w:pPr>
            <w:r>
              <w:rPr>
                <w:b/>
              </w:rPr>
              <w:t>Kalastuksen kehitys Suomessa</w:t>
            </w:r>
          </w:p>
          <w:p w14:paraId="0E24BF5D" w14:textId="43711168" w:rsidR="00252D76" w:rsidRDefault="009611AA" w:rsidP="00EE2BC0">
            <w:pPr>
              <w:pStyle w:val="Default"/>
            </w:pPr>
            <w:r w:rsidRPr="00897FE6">
              <w:t>Kalan kysyntä kasvaa Suomessa ja maailmalla jatkuvasti, joten markkinoilla on paljon potentiaalia kotimaiselle luonnonkalalle.</w:t>
            </w:r>
            <w:r w:rsidR="00EE2BC0" w:rsidRPr="00897FE6">
              <w:t xml:space="preserve"> </w:t>
            </w:r>
            <w:r w:rsidR="003E0DC4" w:rsidRPr="00897FE6">
              <w:t xml:space="preserve">Ilmasto-, lähiruoka- ja terveystrendit tukevat kotimaisen kalan käytön kasvua. </w:t>
            </w:r>
            <w:r w:rsidR="008121B9" w:rsidRPr="00897FE6">
              <w:t>Myös alan oma usko toiminnan jatkuvuuteen ja kasvuun on vahvistunut erityisesti sisävesillä</w:t>
            </w:r>
            <w:r w:rsidR="007801CC" w:rsidRPr="00897FE6">
              <w:t>, jossa saaliit ovat olleet kasvussa 2010-luvun alusta asti</w:t>
            </w:r>
            <w:r w:rsidR="008121B9" w:rsidRPr="00897FE6">
              <w:t>.</w:t>
            </w:r>
            <w:r w:rsidR="007801CC" w:rsidRPr="00897FE6">
              <w:t xml:space="preserve"> Myös saaliin arvo on noussut sisävesillä huomattavasti, yli 60 prosenttia vuosikymmenen vaihteesta.</w:t>
            </w:r>
            <w:r w:rsidR="008121B9" w:rsidRPr="00897FE6">
              <w:t xml:space="preserve"> </w:t>
            </w:r>
            <w:r w:rsidR="00271A47" w:rsidRPr="00897FE6">
              <w:t xml:space="preserve">Pienimuotoisessa rannikkokalastuksessa </w:t>
            </w:r>
            <w:r w:rsidR="005F0A28" w:rsidRPr="00897FE6">
              <w:t>sen sijaan kalastajien määrä on vähentynyt ja usko toimialan jatkuvuuteen heikentynyt.</w:t>
            </w:r>
            <w:r w:rsidR="005F2A63" w:rsidRPr="00897FE6">
              <w:t xml:space="preserve"> </w:t>
            </w:r>
          </w:p>
          <w:p w14:paraId="68185C87" w14:textId="7DD28CEB" w:rsidR="001140B6" w:rsidRDefault="001140B6" w:rsidP="00EE2BC0">
            <w:pPr>
              <w:pStyle w:val="Default"/>
            </w:pPr>
          </w:p>
          <w:p w14:paraId="40DDD64F" w14:textId="4A2131D2" w:rsidR="00A523A0" w:rsidRDefault="2497F6E3" w:rsidP="0AAC7096">
            <w:pPr>
              <w:pStyle w:val="Default"/>
              <w:rPr>
                <w:rFonts w:eastAsia="Calibri"/>
                <w:color w:val="000000" w:themeColor="text1"/>
              </w:rPr>
            </w:pPr>
            <w:r>
              <w:t xml:space="preserve">Merialueen kalastuksen saalis oli vuonna 2019 volyymiltaan noin 135 miljoonaa kiloa ja arvoltaan noin 36 miljoonaa euroa. Saalis koostuu pääosin silakasta ja kilohailista, ja troolikalastuksen osuus kokonaissaaliista on merkittävä. </w:t>
            </w:r>
            <w:r w:rsidR="39442895">
              <w:t xml:space="preserve">Troolikalastuksen osuus toimialan tuotoista kattaa noin 70%. </w:t>
            </w:r>
            <w:r>
              <w:t xml:space="preserve">Vuonna 2019 merialueella oli noin 400 päätoimista ja noin 1800 sivutoimista kalastajaa. </w:t>
            </w:r>
            <w:r w:rsidR="1C17A262" w:rsidRPr="340109CD">
              <w:t>Kalastuksen työllistävyys on kuitenkin yritysten määrään nähden vaatimatonta, koska pääosa kalastusyrityksistä on hyvin pieniä ja kausiluonteisia mikroyrityksiä.</w:t>
            </w:r>
          </w:p>
          <w:p w14:paraId="7C74A5E2" w14:textId="447E6085" w:rsidR="00A523A0" w:rsidRDefault="00A523A0" w:rsidP="002E02B5">
            <w:pPr>
              <w:pStyle w:val="Default"/>
            </w:pPr>
          </w:p>
          <w:p w14:paraId="731337EE" w14:textId="497A0F1B" w:rsidR="00A523A0" w:rsidRDefault="6E2A6E69" w:rsidP="002E02B5">
            <w:pPr>
              <w:pStyle w:val="Default"/>
            </w:pPr>
            <w:r>
              <w:t xml:space="preserve">Silakan osuus merialueen kaupallisen kalastuksen kokonaissaaliista on noin 90 prosenttia ja arvosta 70 prosenttia. Muita tärkeitä saalislajeja ovat siika, kilohaili, kuha, ahven ja lohi. </w:t>
            </w:r>
            <w:r w:rsidR="5D388D4E">
              <w:t>Lohi on rannikolla</w:t>
            </w:r>
            <w:r w:rsidR="5D9A6C9B">
              <w:t xml:space="preserve"> monin paikoin taloudellisesti tärkein kalalaji. Lohi on suoramyynnissä erittäin haluttu laji. Oma jalostus lisää kannattavuutta.</w:t>
            </w:r>
            <w:r w:rsidR="5D388D4E">
              <w:t xml:space="preserve"> Ahvenen arvostus ja ahvenfileiden kysyntä ovat kasvussa ja </w:t>
            </w:r>
            <w:r w:rsidR="734C24F4">
              <w:t xml:space="preserve">vajaasti hyödynnetyistä särkikaloista tehdyille tuotteille </w:t>
            </w:r>
            <w:r w:rsidR="5D388D4E">
              <w:t xml:space="preserve">on uusia kotimaisia ostajia. </w:t>
            </w:r>
            <w:r w:rsidR="5D9A6C9B">
              <w:t xml:space="preserve"> </w:t>
            </w:r>
            <w:r>
              <w:t xml:space="preserve">Valtaosa silakkasaaliista ja lähes koko kilohailisaalis käytetään rehuna. Silakan ja kilohailin kalastus on hyvin keskittynyttä, pieni joukko aluksia kalastaa suuren osan saaliista. Silakan kalastus on lisääntynyt viimeisten kymmenen vuoden aikana. Silakkaa on ollut meressä paljon ja saaliskiintiöt </w:t>
            </w:r>
            <w:r w:rsidR="00681C1D">
              <w:t xml:space="preserve">ovat olleet </w:t>
            </w:r>
            <w:r>
              <w:t>suuria. Samaan aikaan osa isoista troolareista on siirtynyt ulkomaalaisten omistukseen ja saalista on alettu purkaa entistä enemmän Ruotsiin ja Viroon.</w:t>
            </w:r>
            <w:r w:rsidR="5D9A6C9B">
              <w:t xml:space="preserve"> </w:t>
            </w:r>
            <w:r>
              <w:t>Jotta etenkin silakan kotimaista elintarvikekäyttöä saadaan lisättyä, tarvitaan paljon investointeja koko arvoketjuun</w:t>
            </w:r>
            <w:r w:rsidR="734C24F4">
              <w:t xml:space="preserve"> eli</w:t>
            </w:r>
            <w:r>
              <w:t xml:space="preserve"> </w:t>
            </w:r>
            <w:r w:rsidR="734C24F4">
              <w:t>kalastus</w:t>
            </w:r>
            <w:r>
              <w:t>aluksi</w:t>
            </w:r>
            <w:r w:rsidR="734C24F4">
              <w:t>sta jalostavaan teollisuuteen saakka</w:t>
            </w:r>
            <w:r>
              <w:t>. Elintarvikekäyttöö</w:t>
            </w:r>
            <w:r w:rsidR="48025FAF">
              <w:t xml:space="preserve">n kalastettavalla kalalla laatuvaatimukset ovat korkeammat kuin rehukäyttöön kalastettavalla. </w:t>
            </w:r>
            <w:r w:rsidR="001A3941">
              <w:t xml:space="preserve">Elintarvikelaatuisen kalan </w:t>
            </w:r>
            <w:r w:rsidR="00221FED">
              <w:t xml:space="preserve">kysynnän kasvu </w:t>
            </w:r>
            <w:r w:rsidR="001A3941">
              <w:t>on entistä tärkeämpää, j</w:t>
            </w:r>
            <w:r w:rsidR="00495A5E">
              <w:t xml:space="preserve">os turkistarhauksen kysyntä laskee. </w:t>
            </w:r>
          </w:p>
          <w:p w14:paraId="2A054EE4" w14:textId="74D6477B" w:rsidR="00600133" w:rsidRDefault="00600133" w:rsidP="002E02B5">
            <w:pPr>
              <w:pStyle w:val="Default"/>
            </w:pPr>
          </w:p>
          <w:p w14:paraId="2B28093D" w14:textId="0EE0CF40" w:rsidR="00600133" w:rsidRDefault="00600133" w:rsidP="00600133">
            <w:pPr>
              <w:pStyle w:val="Default"/>
            </w:pPr>
            <w:r>
              <w:t xml:space="preserve">Merialueen kalastuslaivaston hallinnointijärjestelmässä Suomen kalastuslaivaston kapasiteetti </w:t>
            </w:r>
            <w:r w:rsidR="00681C1D">
              <w:t>on jaettu</w:t>
            </w:r>
            <w:r>
              <w:t xml:space="preserve"> avomerialusten ja rannikkoalusten </w:t>
            </w:r>
            <w:r>
              <w:lastRenderedPageBreak/>
              <w:t>kesken. Vuonna 2020 avomerialuksia oli yhteensä 43 kappaletta ja niiden yhteenlaskettu vetoisuus oli 8 369 GT ja koneteho 26 656 kW. Kaikki tämän alusryhmän alukset ovat määritelmän mukaan kokonaispituudeltaan vähintään 12</w:t>
            </w:r>
            <w:r w:rsidR="00681C1D">
              <w:t>-</w:t>
            </w:r>
            <w:r>
              <w:t xml:space="preserve">metrisiä. Alusryhmän kokonaiskapasiteetti oli 53,4 % (GT) ja 15,9 % (kW) koko laivastosta. Rannikkoalusryhmässä alukset ovat määritelmän mukaan kokonaispituudeltaan alle 12-metrisiä. Suurin osa Suomen kalastusaluksista kuuluu tähän alusryhmään, yhteensä 3 102 kappaletta. Alusten yhteenlaskettu vetoisuus oli 7 296 GT ja koneteho140 829 kW. </w:t>
            </w:r>
          </w:p>
          <w:p w14:paraId="39F725C7" w14:textId="77777777" w:rsidR="00600133" w:rsidRDefault="00600133" w:rsidP="00600133">
            <w:pPr>
              <w:pStyle w:val="Default"/>
            </w:pPr>
          </w:p>
          <w:p w14:paraId="59711B1C" w14:textId="5AC896D7" w:rsidR="00600133" w:rsidRDefault="00600133" w:rsidP="00600133">
            <w:pPr>
              <w:pStyle w:val="Default"/>
            </w:pPr>
            <w:r>
              <w:t xml:space="preserve">Yhteistä kalastuspolitiikkaa koskevassa asetuksessa (1380/2013) määritellään Suomen kalastuslaivaston kapasiteetin ylärajaksi 18 066 GT ja 181 717 kW. Laivaston kapasiteetti on pienentynyt jatkuvasti koko EU-jäsenyyden ajan ja on tällä hetkellä selvästi säädettyjen raja-arvojen alapuolella. Erityisesti pelagisten avomeritroolareiden määrä on alentunut voimakkaasti. </w:t>
            </w:r>
          </w:p>
          <w:p w14:paraId="6329D683" w14:textId="77777777" w:rsidR="00600133" w:rsidRDefault="00600133" w:rsidP="00600133">
            <w:pPr>
              <w:pStyle w:val="Default"/>
            </w:pPr>
          </w:p>
          <w:p w14:paraId="57175B85" w14:textId="10AE1635" w:rsidR="00600133" w:rsidRDefault="00600133" w:rsidP="00600133">
            <w:pPr>
              <w:pStyle w:val="Default"/>
            </w:pPr>
            <w:r>
              <w:t>Suomi on noudattanut kalastuslaivastoa koskevia säännöksiä hyvin. Asetettuja kalastuskiintiöitä ei ole ylitetty 2000-luvulla. Vuodesta 2017 alkaen on sovellettu siirrettäviä käyttöoikeuksia (TFC) ja toimijakohtaisia kalastuskiintiöitä koskevaa järjestelmää silakan, kilohailin ja lohen kalastuksessa.</w:t>
            </w:r>
          </w:p>
          <w:p w14:paraId="361EE7CA" w14:textId="77777777" w:rsidR="00600133" w:rsidRDefault="00600133" w:rsidP="00600133">
            <w:pPr>
              <w:pStyle w:val="Default"/>
            </w:pPr>
          </w:p>
          <w:p w14:paraId="5AAF0E7E" w14:textId="13AFB780" w:rsidR="00600133" w:rsidRDefault="00600133" w:rsidP="00600133">
            <w:pPr>
              <w:pStyle w:val="Default"/>
            </w:pPr>
            <w:r>
              <w:t xml:space="preserve">Suomen kalastuslaivaston hyödyntämä Pohjanlahden silakkakanta on asetuksen 1380/2013 mukaisessa tavoitetilassa. Myös kilohailikanta on tavoitetilassa. Suomenlahden ja Itämeren pääaltaan silakkakanta on tavoitetilaa pienempi. Itäinen turskakanta on heikko, </w:t>
            </w:r>
            <w:r w:rsidR="00A26ECF">
              <w:t>mutta sen merkitys kaupalliselle</w:t>
            </w:r>
            <w:r>
              <w:t xml:space="preserve"> kalastukselle on marginaalinen. Kaupallisesti hyödynnetyt lohikannat eivät kaikki ole tavoitetilassa. Kalastuslaivaston hyödyntämät kiintiöimättömät kalakannat ovat pääosin paikallisia ja niiden tilasta ei ole tarkkaa tieteellistä arviota. Kiintiöimättömien kalakantojen ja lohikalakantojen kalastusta säädellään teknisillä määräyksillä, koska kalastuspaine syntyy pyydysten käytöstä, eikä laivaston kapasiteetilla ole suurta merkitystä kalastuspaineeseen.</w:t>
            </w:r>
          </w:p>
          <w:p w14:paraId="08CBD703" w14:textId="77777777" w:rsidR="00600133" w:rsidRDefault="00600133" w:rsidP="00600133">
            <w:pPr>
              <w:pStyle w:val="Default"/>
            </w:pPr>
          </w:p>
          <w:p w14:paraId="0F043C66" w14:textId="77777777" w:rsidR="00600133" w:rsidRDefault="00600133" w:rsidP="00600133">
            <w:pPr>
              <w:pStyle w:val="Default"/>
            </w:pPr>
            <w:r>
              <w:t>STECF:n taloudellisten indikaattoriarvojen perusteella Suomen laivasto olisi vuonna 2018 pääsääntöisesti ollut tasapainossa kalastusmahdollisuuksien kanssa. Vain alle 10 metrin alukset eivät indikaattoritietojen perusteella olisi tasapainossa. Suomen kalastuslaivaston kannattavuus riippuu voimakkaasti silakan ja kilohailin markkinahinnasta. Rannikkokalastuksessa kannattavuutta heikentävät hylkeiden ja merimetsojen aiheuttamat vahingot pyydyksille ja saaliille.</w:t>
            </w:r>
          </w:p>
          <w:p w14:paraId="308DD246" w14:textId="77777777" w:rsidR="00600133" w:rsidRDefault="00600133" w:rsidP="00600133">
            <w:pPr>
              <w:pStyle w:val="Default"/>
            </w:pPr>
          </w:p>
          <w:p w14:paraId="4BC88A44" w14:textId="77777777" w:rsidR="00600133" w:rsidRDefault="00600133" w:rsidP="00600133">
            <w:pPr>
              <w:pStyle w:val="Default"/>
            </w:pPr>
            <w:r>
              <w:t>Suomen kalastuslaivaston taloudellisessa tarkastelussa tulee lisäksi ottaa huomioon Suomen rannikkokalastuksen erityispiirteet. Suurella osalla tässä laivastonosassa kalastus muodostaa vain osan kokonaistuloista ja on luonteeltaan sivutulon lähde. Suomen ilmasto-olosuhteet eivät talvikauden jäänmuodostuksesta johtuen mahdollista ympärivuotista kalastusta kalastusaluksilla. Kalastus on talvikautena mahdollista vain suurilla troolareilla, tiettyinä ajanjaksoina ja alueilla ei niilläkään. Näistä lähtökohdista arvioiden myös rannikkoalusten kannattavuus on hyväksyttävällä tasolla. Lisäksi rannikkokalastusalusten pääsaalis tulee kiintiöimättömistä kalakannoista, joiden biologinen tila on kestävä.</w:t>
            </w:r>
          </w:p>
          <w:p w14:paraId="676D2D70" w14:textId="77777777" w:rsidR="00600133" w:rsidRDefault="00600133" w:rsidP="00600133">
            <w:pPr>
              <w:pStyle w:val="Default"/>
            </w:pPr>
          </w:p>
          <w:p w14:paraId="5B8133BE" w14:textId="14696E2F" w:rsidR="00600133" w:rsidRDefault="00600133" w:rsidP="002E02B5">
            <w:pPr>
              <w:pStyle w:val="Default"/>
            </w:pPr>
            <w:r>
              <w:t>Vuoden 2020 Suomen laivastoraportin mukaan kalastuslaivaston kalastuskapasiteetti on asetuksen 1380/2013 mukaisesti tasapainossa kalastu</w:t>
            </w:r>
            <w:r w:rsidR="00681C1D">
              <w:t>smahdollisuuksien kanssa eikä</w:t>
            </w:r>
            <w:r>
              <w:t xml:space="preserve"> laivastossa esiinny ylikapasiteettia. Tämän vuoksi laivaston sopeuttamista pysyvän lopettamis</w:t>
            </w:r>
            <w:r w:rsidR="00AD1637">
              <w:t xml:space="preserve">en </w:t>
            </w:r>
            <w:r>
              <w:t>tuen avulla ei pidetä tarpeellisena.</w:t>
            </w:r>
            <w:r w:rsidR="00F60CA2">
              <w:t xml:space="preserve"> </w:t>
            </w:r>
          </w:p>
          <w:p w14:paraId="78A5AD3C" w14:textId="06F3DBBA" w:rsidR="002776E6" w:rsidRDefault="002776E6" w:rsidP="002E02B5">
            <w:pPr>
              <w:pStyle w:val="Default"/>
            </w:pPr>
          </w:p>
          <w:p w14:paraId="6D5AC528" w14:textId="77777777" w:rsidR="00A26ECF" w:rsidRDefault="002776E6" w:rsidP="00DA6026">
            <w:pPr>
              <w:pStyle w:val="Default"/>
            </w:pPr>
            <w:r>
              <w:t>Sisävesikalastuksen saaliin määrä ja arvo</w:t>
            </w:r>
            <w:r w:rsidRPr="002776E6">
              <w:t xml:space="preserve"> ovat 2010-luvun alusta olleet kasvussa. Vuonna 2019 sisävesien kaupallisen kalastuksen saalis oli noin 6,4 miljoonaa kiloa ja sen arvo oli noin 17 miljoonaa euroa. Vuonna 2019 sisävesillä oli noin 300 päätoimista ja noin 1300 sivutoimista kalastajaa.</w:t>
            </w:r>
            <w:r>
              <w:t xml:space="preserve"> </w:t>
            </w:r>
          </w:p>
          <w:p w14:paraId="0B3E0524" w14:textId="77777777" w:rsidR="00A26ECF" w:rsidRDefault="00A26ECF" w:rsidP="00DA6026">
            <w:pPr>
              <w:pStyle w:val="Default"/>
            </w:pPr>
          </w:p>
          <w:p w14:paraId="7D274422" w14:textId="6AA25ABE" w:rsidR="00DA6026" w:rsidRDefault="00DA6026" w:rsidP="00DA6026">
            <w:pPr>
              <w:pStyle w:val="Default"/>
            </w:pPr>
            <w:r w:rsidRPr="00897FE6">
              <w:t>Muikku on koko kaupallisen kalastuksen arvoltaan toiseksi tärkein saaliskala. Viimeisen viidentoista vuoden aikana muikku</w:t>
            </w:r>
            <w:r w:rsidR="00447662">
              <w:t>saaliin määrä on vaihdellut 2,4–</w:t>
            </w:r>
            <w:r w:rsidRPr="00897FE6">
              <w:t xml:space="preserve">2,8 miljoonan kilon välillä. Seuraavaksi tärkeimpiä sisävesikalastuksen lajeja arvoltaan ovat kuha, ahven ja siika. Etenkin kuhasaaliit ovat viimevuosina kasvaneet. </w:t>
            </w:r>
            <w:r w:rsidR="00761B48" w:rsidRPr="00897FE6">
              <w:t>Sisävesikalan kysyntä on vakaata ja hinnat ovat korkeat. Silti s</w:t>
            </w:r>
            <w:r w:rsidRPr="00897FE6">
              <w:t>isävesiltä pyydetyn kotimaisen kalan osuus kalakaupassa on vain muutamia prosentteja</w:t>
            </w:r>
            <w:r w:rsidR="00761B48" w:rsidRPr="00897FE6">
              <w:t xml:space="preserve"> ja markkinat vetäisivät enemmän kuin kalaa tulee tarjolle</w:t>
            </w:r>
            <w:r w:rsidRPr="00897FE6">
              <w:t xml:space="preserve">. Kuha, siika ja ahven ovat kuluttajien suosiossa ja niitä toivotaan saatavan kalatiskeihin lisää. Muikkua puolestaan on saatavilla runsaasti. </w:t>
            </w:r>
          </w:p>
          <w:p w14:paraId="3C813643" w14:textId="4071EE86" w:rsidR="00252D76" w:rsidRDefault="00252D76" w:rsidP="00DA6026">
            <w:pPr>
              <w:pStyle w:val="Default"/>
            </w:pPr>
          </w:p>
          <w:p w14:paraId="6DD853A8" w14:textId="0279B696" w:rsidR="00252D76" w:rsidRDefault="00252D76" w:rsidP="00DA6026">
            <w:pPr>
              <w:pStyle w:val="Default"/>
            </w:pPr>
            <w:r w:rsidRPr="00897FE6">
              <w:t>Kaupallinen kalastus toimii Suomessa kestävällä tavalla ja kalastuksen valvonta on tehokasta. Kalastuksen kestävyydestä kertoo esimerkiksi silakan ja kilohailin kalastukselle myönnetty kestävän kalastuksen MSC-sertifikaatti. Merkittävimpien kaupallisten kalalajien silakan, ahvenen, muikun ja kuhan kantojen tilanne on hyvä. Särkikalakannat ovat runsastumassa rannikolla ja monilla järvillä. Osaa kalalajeista, kuten särkikaloja ja pientä muikkua, on hyödynnetty vajaasti niiden kantojen tilaan nähden ja niiden elintarvikekäyttöä voidaan siten lisätä kestävästi. Myös silakan elintarvikekäyttöä voidaan lisätä ilman, että saalismäärä</w:t>
            </w:r>
            <w:r w:rsidR="00E94277">
              <w:t>ä</w:t>
            </w:r>
            <w:r w:rsidRPr="00897FE6">
              <w:t xml:space="preserve"> tarvitsee kasvattaa, koska tällä hetkellä vain murto-osa silakkasaalista käytetään elintarvikkeena. Kalastuksen kestävä kasvu on siis Suomessa realistinen tavoite.</w:t>
            </w:r>
          </w:p>
          <w:p w14:paraId="689B4856" w14:textId="667379F3" w:rsidR="00B83D21" w:rsidRDefault="00B83D21" w:rsidP="00DA6026">
            <w:pPr>
              <w:pStyle w:val="Default"/>
            </w:pPr>
          </w:p>
          <w:p w14:paraId="72F19AB9" w14:textId="5DEA4039" w:rsidR="00174D93" w:rsidRPr="00174D93" w:rsidRDefault="00E9675B" w:rsidP="00DA6026">
            <w:pPr>
              <w:pStyle w:val="Default"/>
              <w:rPr>
                <w:b/>
              </w:rPr>
            </w:pPr>
            <w:r>
              <w:rPr>
                <w:b/>
              </w:rPr>
              <w:t xml:space="preserve">Erityistavoite 1.1. </w:t>
            </w:r>
            <w:r w:rsidR="00174D93">
              <w:rPr>
                <w:b/>
              </w:rPr>
              <w:t>Taloudellisesti, sosiaalisesti ja ympäristön kannalta kestävän kalastustoiminnan vahvistaminen</w:t>
            </w:r>
          </w:p>
          <w:p w14:paraId="288EC571" w14:textId="09BD387F" w:rsidR="00174D93" w:rsidRDefault="00174D93" w:rsidP="00DA6026">
            <w:pPr>
              <w:pStyle w:val="Default"/>
            </w:pPr>
          </w:p>
          <w:p w14:paraId="2ACCF435" w14:textId="21B588AA" w:rsidR="00555383" w:rsidRPr="007E7D8F" w:rsidRDefault="00E9675B" w:rsidP="00555383">
            <w:pPr>
              <w:pStyle w:val="Default"/>
              <w:rPr>
                <w:color w:val="auto"/>
              </w:rPr>
            </w:pPr>
            <w:r w:rsidRPr="007E7D8F">
              <w:rPr>
                <w:color w:val="auto"/>
              </w:rPr>
              <w:t>EU-asetuksen mukaan e</w:t>
            </w:r>
            <w:r w:rsidR="004F3A77" w:rsidRPr="007E7D8F">
              <w:rPr>
                <w:color w:val="auto"/>
              </w:rPr>
              <w:t>rityistavoitteessa tavoitteena on vahvistaa taloudellisesti, sosiaalisesti ja ekologisesti kestävää kalastustoimintaa.</w:t>
            </w:r>
            <w:r w:rsidR="00555383" w:rsidRPr="007E7D8F">
              <w:rPr>
                <w:color w:val="auto"/>
              </w:rPr>
              <w:t xml:space="preserve"> Monia Suomen ohjelman SWOT-analyysin perusteella tunnistetuista tarpeita voidaan edistää EMKVR-rahoituksen avulla tämän erityistavoitteen alla. Seuraavaksi on tarkasteltu tarkemmin tunnistettuja tarpeita sekä perustultu niiden mukaisten toimenpiteiden valintaa EMKVR-ohjelman mukaisesti rahoitettaviksi toimenpiteiksi</w:t>
            </w:r>
            <w:r w:rsidR="004A1388" w:rsidRPr="007E7D8F">
              <w:rPr>
                <w:color w:val="auto"/>
              </w:rPr>
              <w:t>.</w:t>
            </w:r>
            <w:r w:rsidR="00555383" w:rsidRPr="007E7D8F">
              <w:rPr>
                <w:color w:val="auto"/>
              </w:rPr>
              <w:t xml:space="preserve">   </w:t>
            </w:r>
          </w:p>
          <w:p w14:paraId="13C1582B" w14:textId="77777777" w:rsidR="00555383" w:rsidRPr="007E7D8F" w:rsidRDefault="00555383" w:rsidP="00555383">
            <w:pPr>
              <w:pStyle w:val="Default"/>
              <w:rPr>
                <w:color w:val="auto"/>
              </w:rPr>
            </w:pPr>
          </w:p>
          <w:p w14:paraId="4EEC91AA" w14:textId="70D29375" w:rsidR="009A15E4" w:rsidRDefault="00555383" w:rsidP="00555383">
            <w:pPr>
              <w:pStyle w:val="Default"/>
            </w:pPr>
            <w:r w:rsidRPr="007E7D8F">
              <w:rPr>
                <w:color w:val="auto"/>
              </w:rPr>
              <w:t>Ensimmäinen tunnistettu tarvekokonaisuus liittyy toimialan uudistumiseen ja uusiin kasvumahdollisuuksiin</w:t>
            </w:r>
            <w:r w:rsidR="00B36935" w:rsidRPr="007E7D8F">
              <w:rPr>
                <w:color w:val="auto"/>
              </w:rPr>
              <w:t xml:space="preserve">: </w:t>
            </w:r>
            <w:r w:rsidRPr="007E7D8F">
              <w:rPr>
                <w:i/>
                <w:color w:val="auto"/>
              </w:rPr>
              <w:t>Uudistumiseen ja jatkuvaan kehittämiseen kannustavan toimintaympäristön luominen</w:t>
            </w:r>
            <w:r w:rsidRPr="007E7D8F">
              <w:rPr>
                <w:color w:val="auto"/>
              </w:rPr>
              <w:t xml:space="preserve"> on </w:t>
            </w:r>
            <w:r w:rsidR="00EA6220" w:rsidRPr="007E7D8F">
              <w:rPr>
                <w:color w:val="auto"/>
              </w:rPr>
              <w:t>tarpeen yritysten oman kehitystyön</w:t>
            </w:r>
            <w:r w:rsidRPr="007E7D8F">
              <w:rPr>
                <w:color w:val="auto"/>
              </w:rPr>
              <w:t xml:space="preserve"> </w:t>
            </w:r>
            <w:r w:rsidR="00EA6220" w:rsidRPr="007E7D8F">
              <w:rPr>
                <w:color w:val="auto"/>
              </w:rPr>
              <w:t xml:space="preserve">sekä yksityisen ja julkisen sektorin yhteistyön helpottamiseksi ja vauhdittamiseksi. </w:t>
            </w:r>
            <w:r w:rsidR="009A15E4" w:rsidRPr="007E7D8F">
              <w:rPr>
                <w:color w:val="auto"/>
              </w:rPr>
              <w:t xml:space="preserve">Yleishyödyllisellä ja yritysten omalla tutkimus-, kehitys- ja </w:t>
            </w:r>
            <w:r w:rsidR="009A15E4" w:rsidRPr="007E7D8F">
              <w:rPr>
                <w:color w:val="auto"/>
              </w:rPr>
              <w:lastRenderedPageBreak/>
              <w:t xml:space="preserve">innovaatiotoiminnalla tuetaan alan uudistumista ja taloudellisen, sosiaalisen ja </w:t>
            </w:r>
            <w:r w:rsidR="009A15E4" w:rsidRPr="00897FE6">
              <w:t xml:space="preserve">ekologisen kestävyyden vahvistamista. Koulutus- ja neuvontahankkeilla tavoitellaan toimialan osaamistason nostoa ja yritysten kannattavuuden parantamista. </w:t>
            </w:r>
            <w:r w:rsidR="00530DD0">
              <w:t xml:space="preserve">Tähän liittyy myös </w:t>
            </w:r>
            <w:r w:rsidR="00530DD0">
              <w:rPr>
                <w:i/>
              </w:rPr>
              <w:t xml:space="preserve">elinikäisen oppimisen </w:t>
            </w:r>
            <w:r w:rsidR="00530DD0">
              <w:t xml:space="preserve">tarve: uudistuvalla alalla toimijoiden täytyy jatkuvasti kehittää omaa osaamistaan.  </w:t>
            </w:r>
          </w:p>
          <w:p w14:paraId="465900AB" w14:textId="77777777" w:rsidR="009A15E4" w:rsidRPr="009A15E4" w:rsidRDefault="009A15E4" w:rsidP="00555383">
            <w:pPr>
              <w:pStyle w:val="Default"/>
            </w:pPr>
          </w:p>
          <w:p w14:paraId="45EC078E" w14:textId="77777777" w:rsidR="00252D76" w:rsidRDefault="009A15E4" w:rsidP="009A15E4">
            <w:pPr>
              <w:pStyle w:val="Default"/>
            </w:pPr>
            <w:r>
              <w:t xml:space="preserve">Ohjelmakaudella 2014−2020 käynnistettyä innovaatio-ohjelmien konseptia jatketaan. Vuonna 2019 toteutetun väliarvioinnin perusteella innovaatio-ohjelmat ovat tuoneet uudenlainen toimintatavan kalatalousalan TKI-toimintaan. Ohjelmatyyppisen toiminnan käynnistäminen on ollut selkeästi perusteltu ja viisas askel alalla. Yleisesti ohjelma on rahoitusmuotona perinteistä hanketoimintaa joustavampi ja lisää olennaisesti mahdollisuuksia vastata kentän kehitystavoitteisiin ja tuoda lisäarvoa aidon yhteiskehittämisen kautta. Ohjelmamuotoisen kehitystyön on arvioitu myös helpottavan toimialan verkottamista ja lähempää yhteistyötä ja on tältä osin selkeä edistysaskel </w:t>
            </w:r>
            <w:r w:rsidRPr="0AAC7096">
              <w:t xml:space="preserve">EMKR:n aiempaan hankerahoitukseen verrattuna. </w:t>
            </w:r>
            <w:r>
              <w:t xml:space="preserve">Ohjelmakaudella 2021− 2027 innovaatio-ohjelmilla ratkaistaan alan keskeisiä haasteita ja avataan potentiaalisimpia kasvumahdollisuuksia. Tällaisia kehitysalueita ovat mm. hylkeiden aiheuttamien vahinkojen estäminen, vajaasti hyödynnettyjen kalojen käytön lisääminen ja korkean arvon tuotteiden kehittäminen. Ohjelmissa kehitetään myös kustannustehokkaita, yritysten kannattavuutta ja työolosuhteita parantavia ratkaisuja kalan pyynnin ja saaliin käsittelyn kehittämiseksi. </w:t>
            </w:r>
          </w:p>
          <w:p w14:paraId="6952B2D8" w14:textId="77777777" w:rsidR="00252D76" w:rsidRDefault="00252D76" w:rsidP="009A15E4">
            <w:pPr>
              <w:pStyle w:val="Default"/>
            </w:pPr>
          </w:p>
          <w:p w14:paraId="403F1C17" w14:textId="760ACDB7" w:rsidR="009A15E4" w:rsidRPr="007E7D8F" w:rsidRDefault="00252D76" w:rsidP="009A15E4">
            <w:pPr>
              <w:pStyle w:val="Default"/>
              <w:rPr>
                <w:color w:val="auto"/>
              </w:rPr>
            </w:pPr>
            <w:r>
              <w:t xml:space="preserve">Uutena kokonaisuutena innovaatio-ohjelmiin tuodaan </w:t>
            </w:r>
            <w:r>
              <w:rPr>
                <w:i/>
              </w:rPr>
              <w:t xml:space="preserve">kalan korkean laadun </w:t>
            </w:r>
            <w:r>
              <w:t xml:space="preserve">kehittäminen. Korkealaatuiset kalatuotteet ovat edellytys alan kasvulle. </w:t>
            </w:r>
            <w:r w:rsidRPr="00897FE6">
              <w:t xml:space="preserve">Tukea tarvitaan erityisesti vajaasti hyödynnettyjen lajien saamiseen entistä enemmän </w:t>
            </w:r>
            <w:r w:rsidRPr="007E7D8F">
              <w:rPr>
                <w:color w:val="auto"/>
              </w:rPr>
              <w:t>elintarvikekäyttöön sekä niiden elintarvikelaadun parantamiseen. Toistaiseksi silakan ja muiden vajaasti hyödynnettyjen kalojen laadussa on ollut vaihtelua.</w:t>
            </w:r>
          </w:p>
          <w:p w14:paraId="7712B4E8" w14:textId="77777777" w:rsidR="009A15E4" w:rsidRPr="007E7D8F" w:rsidRDefault="009A15E4" w:rsidP="00555383">
            <w:pPr>
              <w:pStyle w:val="Default"/>
              <w:rPr>
                <w:color w:val="auto"/>
              </w:rPr>
            </w:pPr>
          </w:p>
          <w:p w14:paraId="472FDE29" w14:textId="0501FC82" w:rsidR="00555383" w:rsidRPr="007E7D8F" w:rsidRDefault="00555383" w:rsidP="00555383">
            <w:pPr>
              <w:pStyle w:val="Default"/>
              <w:rPr>
                <w:color w:val="auto"/>
              </w:rPr>
            </w:pPr>
            <w:r w:rsidRPr="007E7D8F">
              <w:rPr>
                <w:i/>
                <w:color w:val="auto"/>
              </w:rPr>
              <w:t>Uusien innovaatioiden ja teknologioiden mahdollisuuksien hyödyntäminen kalastuksessa</w:t>
            </w:r>
            <w:r w:rsidR="00EA6220" w:rsidRPr="007E7D8F">
              <w:rPr>
                <w:i/>
                <w:color w:val="auto"/>
              </w:rPr>
              <w:t xml:space="preserve"> </w:t>
            </w:r>
            <w:r w:rsidR="00EA6220" w:rsidRPr="007E7D8F">
              <w:rPr>
                <w:color w:val="auto"/>
              </w:rPr>
              <w:t>on myös tärkeää:</w:t>
            </w:r>
            <w:r w:rsidRPr="007E7D8F">
              <w:rPr>
                <w:i/>
                <w:color w:val="auto"/>
              </w:rPr>
              <w:t xml:space="preserve"> </w:t>
            </w:r>
            <w:r w:rsidRPr="007E7D8F">
              <w:rPr>
                <w:color w:val="auto"/>
              </w:rPr>
              <w:t>Uudet teknologiat voivat parantaa kalastuksen kannattavuutta ja ympäristökestävyyttä. Esim</w:t>
            </w:r>
            <w:r w:rsidR="00EA6220" w:rsidRPr="007E7D8F">
              <w:rPr>
                <w:color w:val="auto"/>
              </w:rPr>
              <w:t>erkiksi</w:t>
            </w:r>
            <w:r w:rsidRPr="007E7D8F">
              <w:rPr>
                <w:color w:val="auto"/>
              </w:rPr>
              <w:t xml:space="preserve"> etämonitoroinnin ja automaation avulla kalastaja voi saada tiedon rysiin menneiden kalojen määrästä ja optimoida siten rysien kokemisen. </w:t>
            </w:r>
            <w:r w:rsidR="0026473C" w:rsidRPr="007E7D8F">
              <w:rPr>
                <w:color w:val="auto"/>
              </w:rPr>
              <w:t>Tämä</w:t>
            </w:r>
            <w:r w:rsidRPr="007E7D8F">
              <w:rPr>
                <w:color w:val="auto"/>
              </w:rPr>
              <w:t xml:space="preserve"> myös </w:t>
            </w:r>
            <w:r w:rsidR="0026473C" w:rsidRPr="007E7D8F">
              <w:rPr>
                <w:color w:val="auto"/>
              </w:rPr>
              <w:t xml:space="preserve">vähentää </w:t>
            </w:r>
            <w:r w:rsidRPr="007E7D8F">
              <w:rPr>
                <w:color w:val="auto"/>
              </w:rPr>
              <w:t>turh</w:t>
            </w:r>
            <w:r w:rsidR="0026473C" w:rsidRPr="007E7D8F">
              <w:rPr>
                <w:color w:val="auto"/>
              </w:rPr>
              <w:t>ia</w:t>
            </w:r>
            <w:r w:rsidRPr="007E7D8F">
              <w:rPr>
                <w:color w:val="auto"/>
              </w:rPr>
              <w:t xml:space="preserve"> kalastusmatk</w:t>
            </w:r>
            <w:r w:rsidR="0026473C" w:rsidRPr="007E7D8F">
              <w:rPr>
                <w:color w:val="auto"/>
              </w:rPr>
              <w:t>oja</w:t>
            </w:r>
            <w:r w:rsidRPr="007E7D8F">
              <w:rPr>
                <w:color w:val="auto"/>
              </w:rPr>
              <w:t xml:space="preserve"> ja pienen</w:t>
            </w:r>
            <w:r w:rsidR="0026473C" w:rsidRPr="007E7D8F">
              <w:rPr>
                <w:color w:val="auto"/>
              </w:rPr>
              <w:t>tää</w:t>
            </w:r>
            <w:r w:rsidRPr="007E7D8F">
              <w:rPr>
                <w:color w:val="auto"/>
              </w:rPr>
              <w:t xml:space="preserve"> hiilijalanjälkeä. Myös </w:t>
            </w:r>
            <w:r w:rsidRPr="007E7D8F">
              <w:rPr>
                <w:i/>
                <w:color w:val="auto"/>
              </w:rPr>
              <w:t>kotimaisten kalojen, erityisesti silakan ja vajaasti hyödynnettyjen kalalajien</w:t>
            </w:r>
            <w:r w:rsidR="0026473C" w:rsidRPr="007E7D8F">
              <w:rPr>
                <w:i/>
                <w:color w:val="auto"/>
              </w:rPr>
              <w:t>,</w:t>
            </w:r>
            <w:r w:rsidRPr="007E7D8F">
              <w:rPr>
                <w:i/>
                <w:color w:val="auto"/>
              </w:rPr>
              <w:t xml:space="preserve"> arvon lisääminen</w:t>
            </w:r>
            <w:r w:rsidRPr="007E7D8F">
              <w:rPr>
                <w:color w:val="auto"/>
              </w:rPr>
              <w:t xml:space="preserve"> </w:t>
            </w:r>
            <w:r w:rsidR="00631E00" w:rsidRPr="007E7D8F">
              <w:rPr>
                <w:color w:val="auto"/>
              </w:rPr>
              <w:t>liittyy</w:t>
            </w:r>
            <w:r w:rsidRPr="007E7D8F">
              <w:rPr>
                <w:color w:val="auto"/>
              </w:rPr>
              <w:t xml:space="preserve"> oleellisesti uudistumiseen.</w:t>
            </w:r>
            <w:r w:rsidR="0026473C" w:rsidRPr="007E7D8F">
              <w:rPr>
                <w:color w:val="auto"/>
              </w:rPr>
              <w:t xml:space="preserve"> Samaan kokonaisuuteen kuuluu</w:t>
            </w:r>
            <w:r w:rsidR="00252D76" w:rsidRPr="007E7D8F">
              <w:rPr>
                <w:color w:val="auto"/>
              </w:rPr>
              <w:t xml:space="preserve"> </w:t>
            </w:r>
            <w:r w:rsidR="00252D76" w:rsidRPr="007E7D8F">
              <w:rPr>
                <w:i/>
                <w:color w:val="auto"/>
              </w:rPr>
              <w:t>vieraslajien pyynnin tehostaminen:</w:t>
            </w:r>
            <w:r w:rsidR="0026473C" w:rsidRPr="007E7D8F">
              <w:rPr>
                <w:color w:val="auto"/>
              </w:rPr>
              <w:t xml:space="preserve"> haitallisten vieraslajien kaupallisen hyödyntämisen lisääminen</w:t>
            </w:r>
            <w:r w:rsidR="00252D76" w:rsidRPr="007E7D8F">
              <w:rPr>
                <w:color w:val="auto"/>
              </w:rPr>
              <w:t xml:space="preserve"> tuo kalastajille uutta toimeentuloa ja hyödyttää samalla ympäristöä</w:t>
            </w:r>
            <w:r w:rsidR="00354C78" w:rsidRPr="007E7D8F">
              <w:rPr>
                <w:color w:val="auto"/>
              </w:rPr>
              <w:t>, jos vieraslajien aiheuttamia haittoja luonnon monimuotoisuudelle saadaan vähennettyä</w:t>
            </w:r>
            <w:r w:rsidR="0026473C" w:rsidRPr="007E7D8F">
              <w:rPr>
                <w:color w:val="auto"/>
              </w:rPr>
              <w:t xml:space="preserve">. </w:t>
            </w:r>
            <w:r w:rsidRPr="007E7D8F">
              <w:rPr>
                <w:color w:val="auto"/>
              </w:rPr>
              <w:t>Kalansaaliin arvon lisääminen esimerkiksi jalostusarvon lisääm</w:t>
            </w:r>
            <w:r w:rsidR="002419CB" w:rsidRPr="007E7D8F">
              <w:rPr>
                <w:color w:val="auto"/>
              </w:rPr>
              <w:t>isen, tuotekehityksen tai brändä</w:t>
            </w:r>
            <w:r w:rsidRPr="007E7D8F">
              <w:rPr>
                <w:color w:val="auto"/>
              </w:rPr>
              <w:t xml:space="preserve">yksen avulla lisää kotimaisen kalan kysyntää ja kalastajien kalasta saamaa hintaa. </w:t>
            </w:r>
          </w:p>
          <w:p w14:paraId="5A459C02" w14:textId="3089D658" w:rsidR="00B66091" w:rsidRDefault="00B66091" w:rsidP="00FE23BF">
            <w:pPr>
              <w:pStyle w:val="Default"/>
            </w:pPr>
          </w:p>
          <w:p w14:paraId="74399770" w14:textId="69E0DAC2" w:rsidR="00496768" w:rsidRDefault="00B66091" w:rsidP="00496768">
            <w:pPr>
              <w:pStyle w:val="Default"/>
            </w:pPr>
            <w:r w:rsidRPr="00897FE6">
              <w:t>Investointeja tarvitaan kasvun ja kehityksen tukemiseen</w:t>
            </w:r>
            <w:r w:rsidR="00496768">
              <w:t xml:space="preserve"> sekä</w:t>
            </w:r>
            <w:r w:rsidRPr="00897FE6">
              <w:t xml:space="preserve"> uusien ratkaisuiden käyttöönottoon.</w:t>
            </w:r>
            <w:r>
              <w:t xml:space="preserve"> </w:t>
            </w:r>
          </w:p>
          <w:p w14:paraId="723546D9" w14:textId="77777777" w:rsidR="00354C78" w:rsidRDefault="00354C78" w:rsidP="00496768">
            <w:pPr>
              <w:pStyle w:val="Default"/>
            </w:pPr>
          </w:p>
          <w:p w14:paraId="72A8E5DC" w14:textId="0DEA6537" w:rsidR="00496768" w:rsidRPr="00897FE6" w:rsidRDefault="00496768" w:rsidP="00496768">
            <w:pPr>
              <w:pStyle w:val="Default"/>
              <w:rPr>
                <w:color w:val="auto"/>
              </w:rPr>
            </w:pPr>
            <w:r w:rsidRPr="00897FE6">
              <w:t xml:space="preserve">Vuonna 2019 laaditun rahoitusvälineiden käyttöönoton ennakkoselvityksen mukaan kalatalouden alkutuotannon yritysten rahoituksen saatavuudessa esiintyy selkeästi pullonkauloja, ja ongelmat kohdistuvat ensisijaisesti </w:t>
            </w:r>
            <w:r w:rsidRPr="00897FE6">
              <w:lastRenderedPageBreak/>
              <w:t xml:space="preserve">turvaavien vakuuksien puutteeseen. Vakuusinstrumentti voi olla osaratkaisu rahoittajien asettamiin vaatimuksiin ja auttaa korjaamaan mikro- ja pienyrityksille myönnettävän lyhyen, keskipitkän ja pitkän aikavälin velkarahoituksen pullonkauloja. Ohjelmasta </w:t>
            </w:r>
            <w:r>
              <w:t xml:space="preserve">pyritään ottamaan </w:t>
            </w:r>
            <w:r w:rsidRPr="00897FE6">
              <w:t>käyttöön rahoitusväline</w:t>
            </w:r>
            <w:r>
              <w:t xml:space="preserve">, jonka avulla helpotetaan erityisesti </w:t>
            </w:r>
            <w:r w:rsidRPr="00897FE6">
              <w:t>kalastaj</w:t>
            </w:r>
            <w:r>
              <w:t>ien</w:t>
            </w:r>
            <w:r w:rsidRPr="00897FE6">
              <w:t xml:space="preserve"> ja kalastusyrit</w:t>
            </w:r>
            <w:r>
              <w:t>ysten lainarahoituksen saantia</w:t>
            </w:r>
            <w:r w:rsidRPr="00897FE6">
              <w:t>.</w:t>
            </w:r>
            <w:r>
              <w:rPr>
                <w:color w:val="auto"/>
              </w:rPr>
              <w:t xml:space="preserve"> EMKVR:n mahdollisuudet tukea aluksiin ja pyydyksiin kohdistuvia investointeja ovat kuitenkin rajalliset myös rahoitusvälineiden kautta myönnettävässä tuessa. Esimerkiksi kalojen elintarvikelaadun kehittäminen vaatisi investointeja aluksiin, sillä osa nykyisestä aluskannasta on keskittynyt ensisijaisesti rehuksi menevän silakan ja kilohailin pyytämiseen. </w:t>
            </w:r>
          </w:p>
          <w:p w14:paraId="458E937F" w14:textId="3A5862D8" w:rsidR="004F3A77" w:rsidRDefault="004F3A77" w:rsidP="00DA6026">
            <w:pPr>
              <w:pStyle w:val="Default"/>
            </w:pPr>
          </w:p>
          <w:p w14:paraId="1A42AE49" w14:textId="29B117D5" w:rsidR="00477EEA" w:rsidRPr="00897FE6" w:rsidRDefault="00FE23BF" w:rsidP="00FE23BF">
            <w:pPr>
              <w:pStyle w:val="Default"/>
            </w:pPr>
            <w:r w:rsidRPr="007E7D8F">
              <w:rPr>
                <w:color w:val="auto"/>
              </w:rPr>
              <w:t xml:space="preserve">Uudistumisen jälkeen seuraava kokonaisuus on </w:t>
            </w:r>
            <w:r w:rsidRPr="007E7D8F">
              <w:rPr>
                <w:i/>
                <w:color w:val="auto"/>
              </w:rPr>
              <w:t>uusien kalastajien alalle tulon helpottaminen</w:t>
            </w:r>
            <w:r w:rsidRPr="007E7D8F">
              <w:rPr>
                <w:color w:val="auto"/>
              </w:rPr>
              <w:t>. Rannikko- ja sisävesikalastuksessa kalastajien keski-ikä on korkea ja uusien kalastajien alalle tulon lisääminen on keskeistä toimialan jatkuvuuden turvaamiseksi ja kotimaisen kalan saannin varmistamisen näkökulmasta.</w:t>
            </w:r>
            <w:r w:rsidR="009A15E4" w:rsidRPr="007E7D8F">
              <w:rPr>
                <w:color w:val="auto"/>
              </w:rPr>
              <w:t xml:space="preserve"> </w:t>
            </w:r>
            <w:r w:rsidRPr="007E7D8F">
              <w:rPr>
                <w:color w:val="auto"/>
              </w:rPr>
              <w:t xml:space="preserve">Kalastajien korkean keski-iän ja nuorten vähäisen alalle </w:t>
            </w:r>
            <w:r w:rsidRPr="00897FE6">
              <w:t xml:space="preserve">rekrytoitumisen seurauksena kalastajien määrä on puolittunut 2000-luvun alusta. Sivutoimisten kalastajien määrä on pysynyt vakaampana. Rekisteröityneitä kaupallisia kalastajia on merialueella noin 2 500, sisävesialueella vajaa 2000. Kalastuselinkeinon harjoittajista yli 90 prosenttia harjoittaa pienimuotoista ja monitoimista perheyrittämistä. Kalastus on sesonkiluonteista, minkä vuoksi toimeentulo on tyypillisesti hankittu useasta tulonlähteestä. Kalastajien keski-ikä on 20 vuodessa noussut 10 vuotta ja oli vuonna 2018 jo 58 vuotta. Kalastajien määrä tulee lähivuosina vähenemään voimakkaasti, jollei uusia kalastajia tule. Kalastajien määrä on vähentynyt erityisesti rannikon pienimuotoisessa kalastuksessa, kun taas sisävesillä kalastajien lukumäärä on kasvanut hitaasti. Uusien kalastajien aloittamista vaikeuttavat suurten aloitusinvestointien tarve ja niiden rahoittamisen vaikeus. Tämän vuoksi uusien kalastajien tuloa alalle tuetaan kalastuksen kannattavuutta parantavilla toimilla ja alan keskeisten haasteiden ratkaisemisella. Lisäksi perustetaan aloitustukijärjestelmä aloittaville kalastajille. Se sisältää varsinaisen </w:t>
            </w:r>
            <w:r>
              <w:t>investointi</w:t>
            </w:r>
            <w:r w:rsidRPr="00897FE6">
              <w:t>tuen lisäksi mahdollisuuden kouluttautumiseen.</w:t>
            </w:r>
            <w:r>
              <w:t xml:space="preserve"> Lisäksi käyttöönotettavaksi suunniteltu rahoitusväline voi helpottaa erityisesti aloittavien kalastajien lainarahoituksen saantia.</w:t>
            </w:r>
            <w:r w:rsidRPr="00897FE6">
              <w:t xml:space="preserve"> </w:t>
            </w:r>
            <w:r w:rsidR="00477EEA" w:rsidRPr="00897FE6">
              <w:rPr>
                <w:color w:val="auto"/>
              </w:rPr>
              <w:t xml:space="preserve">Investoinnit ovat kalastusalalla usein kalliita ja yritysten on vaikeaa saada rahoitusta etenkin pienimuotoisessa kalastuksessa. </w:t>
            </w:r>
            <w:r w:rsidRPr="00897FE6">
              <w:t xml:space="preserve">Myös terveyteen ja turvallisuuteen liittyviä investointeja tuetaan, koska ne parantavat työskentelyolosuhteita ja lisäävät siten alan houkuttelevuutta. </w:t>
            </w:r>
          </w:p>
          <w:p w14:paraId="20519289" w14:textId="2DBE23D7" w:rsidR="00FE23BF" w:rsidRPr="00897FE6" w:rsidRDefault="00FE23BF" w:rsidP="00EE2BC0">
            <w:pPr>
              <w:pStyle w:val="Default"/>
            </w:pPr>
          </w:p>
          <w:p w14:paraId="4E2684D9" w14:textId="0BCB979A" w:rsidR="00252D76" w:rsidRPr="00897FE6" w:rsidRDefault="00252D76" w:rsidP="00252D76">
            <w:pPr>
              <w:pStyle w:val="Default"/>
            </w:pPr>
            <w:r w:rsidRPr="00252D76">
              <w:rPr>
                <w:i/>
              </w:rPr>
              <w:t>Kalasatamien ja purkupaikkojen riittävä kattavuus ja ajantasainen varustelu</w:t>
            </w:r>
            <w:r w:rsidRPr="00252D76">
              <w:t xml:space="preserve"> </w:t>
            </w:r>
            <w:r>
              <w:t xml:space="preserve">on tärkeä kaupallisen kalastuksen edellytys. Tarvitaan kustannustehokkaita, yritysten kannattavuutta ja työolosuhteita parantavia ratkaisuja kalan pyynnin ja saaliin käsittelyn sekä pakkaamisen ja logistiikan kehittämiseksi, jotta hitaat ja raskaat manuaaliset tuotantovaiheet vähenevät, kalan laatu paranee ja jotta pieniäkin kalaeriä on mahdollista saada kannattavasti markkinoille. Satamien ja yhteiskäyttöisen infrastruktuurin säilyttämistä kalastuskäytössä ja niiden jatkuvaa kehittämistä tuetaan. Suomen kalasatamat ja kalan purkupaikat löytyvät keskitetysti EMKR:n nettisivuilta: </w:t>
            </w:r>
            <w:r w:rsidRPr="0071508E">
              <w:t>https://merijakalatalous.fi/kalatalous-suomessa/kalasatama-karttapalvelu/</w:t>
            </w:r>
          </w:p>
          <w:p w14:paraId="0AA4AC16" w14:textId="77777777" w:rsidR="00252D76" w:rsidRPr="00897FE6" w:rsidRDefault="00252D76" w:rsidP="00EE2BC0">
            <w:pPr>
              <w:pStyle w:val="Default"/>
            </w:pPr>
          </w:p>
          <w:p w14:paraId="102E56C7" w14:textId="430F1645" w:rsidR="00252D76" w:rsidRDefault="00252D76" w:rsidP="00252D76">
            <w:pPr>
              <w:pStyle w:val="Default"/>
            </w:pPr>
            <w:r w:rsidRPr="00252D76">
              <w:rPr>
                <w:i/>
              </w:rPr>
              <w:t>Pienimuotoisen kalastuksen kannattavuuden parantaminen</w:t>
            </w:r>
            <w:r>
              <w:rPr>
                <w:i/>
              </w:rPr>
              <w:t xml:space="preserve"> </w:t>
            </w:r>
            <w:r>
              <w:t>on oleellista toimialan jatkuvuuden kannalta. Merialueen kalastuksen kannattavuus on vaihdellut voimakkaasti. Ohjelmakauden 2014</w:t>
            </w:r>
            <w:r w:rsidRPr="1121D0A2">
              <w:rPr>
                <w:color w:val="auto"/>
              </w:rPr>
              <w:t>−</w:t>
            </w:r>
            <w:r>
              <w:t xml:space="preserve">2020 alussa toimialan nettotulos oli voimakkaasti tappiollinen (noin -5,5 milj. euroa). Tulos kääntyi vuonna 2018 kannattavaksi (+3,8 milj. euroa), mutta painui vuonna 2019 jälleen tappiolliseksi. </w:t>
            </w:r>
            <w:r w:rsidR="00FD0E15" w:rsidRPr="00FD0E15">
              <w:t>Vähintään 8 500 tienanneet rannikkokalastajat saivat pääosan merikalastajien nettotuloista</w:t>
            </w:r>
            <w:r w:rsidR="00FD0E15">
              <w:t xml:space="preserve">. </w:t>
            </w:r>
            <w:r>
              <w:t>Pääsääntöisesti pienimpien rannikkokalastajien tulos oli yleensä tappiollinen ja isojen troolareiden tulokset vaihtelivat paljon. Kannattavuustuloksia tarkasteltaessa on kuitenkin huomioitava, että valtaosa rannikkokalastuksesta on pienimuotoista perheyrittämistä, jossa korvaus</w:t>
            </w:r>
            <w:r w:rsidR="00FD0E15">
              <w:t xml:space="preserve"> </w:t>
            </w:r>
            <w:r>
              <w:t xml:space="preserve">työstä saadaan nettotuloksesta. Rannikkokalastusyritysten toiminta on yleensä kausiluonteista, jolloin elinkeinon jatkuvuus tukeutuu myös muihin tulonlähteisiin. Kalastuksen omavaraisuusasteet ovat isoja troolareita lukuun ottamatta hyvät.  </w:t>
            </w:r>
          </w:p>
          <w:p w14:paraId="5CC3CBDC" w14:textId="77777777" w:rsidR="00252D76" w:rsidRDefault="00252D76" w:rsidP="00252D76">
            <w:pPr>
              <w:pStyle w:val="Default"/>
            </w:pPr>
          </w:p>
          <w:p w14:paraId="457F4894" w14:textId="2031F5F8" w:rsidR="00252D76" w:rsidRPr="00496768" w:rsidRDefault="00252D76" w:rsidP="00EE2BC0">
            <w:pPr>
              <w:pStyle w:val="Default"/>
            </w:pPr>
            <w:r>
              <w:t xml:space="preserve">Kannattavuuden parantaminen edellyttää vanhan aluskannan kehittämistä, hylkeiltä ja merimetsoilta suojautumisen tehostamista, saaliin arvon lisäämistä sekä kalastustoiminnan tehostamista ja modernisointia. Myös uusia toimintatapoja ja yhteistyömalleja on tärkeää kehittää. Kalan pyynti- ja käsittelyprosesseja on kehitetty tutkimuksen ja kalastajien kumppanuusohjelmassa alan yritysten ja tutkimuksen yhteistyönä. Kokemukset ohjelmakaudella rahoitetusta kalastajien ja tutkimuksen kumppanuusohjelmasta ovat olleet erittäin hyviä ja ohjelman avulla on pystytty luomaan uusia ratkaisumalleja alan keskeisiin haasteisiin mm. hyljevahinkojen ehkäisemiseen. </w:t>
            </w:r>
          </w:p>
          <w:p w14:paraId="4F468844" w14:textId="77777777" w:rsidR="00252D76" w:rsidRDefault="00252D76" w:rsidP="00EE2BC0">
            <w:pPr>
              <w:pStyle w:val="Default"/>
            </w:pPr>
          </w:p>
          <w:p w14:paraId="1C0ABD90" w14:textId="698B1EEB" w:rsidR="00EE2BC0" w:rsidRPr="00897FE6" w:rsidRDefault="009C7315" w:rsidP="00EE2BC0">
            <w:pPr>
              <w:pStyle w:val="Default"/>
            </w:pPr>
            <w:r>
              <w:rPr>
                <w:i/>
              </w:rPr>
              <w:t>Kalastukseen liittyvä rakentava</w:t>
            </w:r>
            <w:r w:rsidR="00496768" w:rsidRPr="00496768">
              <w:rPr>
                <w:i/>
              </w:rPr>
              <w:t xml:space="preserve"> vuoropuhelu sekä yleisen tietämyksen lisääminen kalastuksen ja kalan syönnin yhteiskunnallisista positiivisista vaikutuksista</w:t>
            </w:r>
            <w:r w:rsidR="00496768" w:rsidRPr="00496768">
              <w:t xml:space="preserve"> </w:t>
            </w:r>
            <w:r w:rsidR="00496768">
              <w:t xml:space="preserve">on myös tunnistettu tarpeeksi, johon erityistavoitteen rahoituksella halutaan vaikuttaa. </w:t>
            </w:r>
            <w:r w:rsidR="003E0DC4" w:rsidRPr="00897FE6">
              <w:t>Alan imagoa heikentää viestinnän ja yhteiskunnallisen keskustelun painottuminen ongelmiin ja ristiriitoihin.</w:t>
            </w:r>
            <w:r w:rsidR="009B5BCA" w:rsidRPr="00897FE6">
              <w:t xml:space="preserve"> </w:t>
            </w:r>
            <w:r w:rsidR="000B2F6A">
              <w:t xml:space="preserve">Sen vuoksi </w:t>
            </w:r>
            <w:r w:rsidR="009B5BCA" w:rsidRPr="00897FE6">
              <w:t xml:space="preserve">jatkuva kehitystyö alan ympäristövaikutusten vähentämiseksi ja </w:t>
            </w:r>
            <w:r w:rsidR="009B5BCA" w:rsidRPr="004A1388">
              <w:rPr>
                <w:i/>
              </w:rPr>
              <w:t>kalojen hyvinvoinnin</w:t>
            </w:r>
            <w:r w:rsidR="009B5BCA" w:rsidRPr="00897FE6">
              <w:t xml:space="preserve"> parantamiseksi</w:t>
            </w:r>
            <w:r w:rsidR="000B2F6A">
              <w:t xml:space="preserve"> on tärkeää</w:t>
            </w:r>
            <w:r w:rsidR="009B5BCA" w:rsidRPr="00897FE6">
              <w:t xml:space="preserve">. </w:t>
            </w:r>
            <w:r w:rsidR="008475A0" w:rsidRPr="00897FE6">
              <w:t xml:space="preserve">Havaittuihin ongelmakohtiin puututaan aktiivisesti ja ympäristöyhteistyötä </w:t>
            </w:r>
            <w:r w:rsidR="00297B9B" w:rsidRPr="00897FE6">
              <w:t>edelleen tiivistetään</w:t>
            </w:r>
            <w:r w:rsidR="006C4AAB" w:rsidRPr="00897FE6">
              <w:t xml:space="preserve">. </w:t>
            </w:r>
            <w:r w:rsidR="00530DD0">
              <w:t xml:space="preserve">Kalojen hyvinvoinnista tarvitaan edelleen lisää tutkimustietoa. </w:t>
            </w:r>
            <w:r w:rsidR="009B5BCA" w:rsidRPr="00897FE6">
              <w:t>Lisäksi</w:t>
            </w:r>
            <w:r w:rsidR="003E0DC4" w:rsidRPr="00897FE6">
              <w:t xml:space="preserve"> tarvitaan panostusta yhteiskunnallisen keskustelun laajentamiseen toimialan kasvumahdollisuuksiin ja myönteisiin vaikutuksiin esimerkiksi ilmastolle, ympäristölle, kansanterveydelle ja taloudelle.</w:t>
            </w:r>
            <w:r w:rsidR="008E38AA" w:rsidRPr="00897FE6">
              <w:t xml:space="preserve"> Kalan syönnin myönteiset vaikutukset tunnetaan jo melko hyvin, mutta kalastusalan </w:t>
            </w:r>
            <w:r w:rsidR="00064EA9" w:rsidRPr="00897FE6">
              <w:t xml:space="preserve">myönteinen </w:t>
            </w:r>
            <w:r w:rsidR="008E38AA" w:rsidRPr="00897FE6">
              <w:t>kehitys ja sen hyödyt yhteiskunnalle ovat usein jääneet vaille huomiota. Tarvitaan</w:t>
            </w:r>
            <w:r w:rsidR="003E0DC4" w:rsidRPr="00897FE6">
              <w:t xml:space="preserve"> </w:t>
            </w:r>
            <w:r w:rsidR="008E38AA" w:rsidRPr="00897FE6">
              <w:t>siis r</w:t>
            </w:r>
            <w:r w:rsidR="003E0DC4" w:rsidRPr="00897FE6">
              <w:t xml:space="preserve">akentavaa vuoropuhelua ja </w:t>
            </w:r>
            <w:r w:rsidR="009B5BCA" w:rsidRPr="00897FE6">
              <w:t xml:space="preserve">tutkimustietoa </w:t>
            </w:r>
            <w:r w:rsidR="00A65240" w:rsidRPr="00897FE6">
              <w:t>sekä sen levittämistä</w:t>
            </w:r>
            <w:r w:rsidR="009B5BCA" w:rsidRPr="00897FE6">
              <w:t xml:space="preserve">. </w:t>
            </w:r>
          </w:p>
          <w:p w14:paraId="6643B33D" w14:textId="39F4A916" w:rsidR="005D0F48" w:rsidRDefault="005D0F48" w:rsidP="00EE2BC0">
            <w:pPr>
              <w:pStyle w:val="Default"/>
            </w:pPr>
          </w:p>
          <w:p w14:paraId="7A0781D6" w14:textId="2ED8D92B" w:rsidR="00130CFF" w:rsidRDefault="115E5F41" w:rsidP="00EE2BC0">
            <w:pPr>
              <w:pStyle w:val="Default"/>
            </w:pPr>
            <w:r>
              <w:t xml:space="preserve">Vuoropuhelua ja kehittämistoimia tarvitaan myös </w:t>
            </w:r>
            <w:r w:rsidR="00496768">
              <w:rPr>
                <w:i/>
              </w:rPr>
              <w:t>k</w:t>
            </w:r>
            <w:r w:rsidR="00496768" w:rsidRPr="00496768">
              <w:rPr>
                <w:i/>
              </w:rPr>
              <w:t>aupalliseen kalastukseen soveltu</w:t>
            </w:r>
            <w:r w:rsidR="00496768">
              <w:rPr>
                <w:i/>
              </w:rPr>
              <w:t>vien alueiden ja lupien saamiseen</w:t>
            </w:r>
            <w:r w:rsidR="00496768" w:rsidRPr="00496768">
              <w:rPr>
                <w:i/>
              </w:rPr>
              <w:t xml:space="preserve"> kalastuskäyttöön</w:t>
            </w:r>
            <w:r>
              <w:t xml:space="preserve">. </w:t>
            </w:r>
            <w:r w:rsidR="00E94277">
              <w:t>Suomessa kalastusoikeus kuuluu rannikolla ja sisävesillä vesialueen omistajalle, ja m</w:t>
            </w:r>
            <w:r>
              <w:t>onilla kalastajilla ei ole omia vesialueita</w:t>
            </w:r>
            <w:r w:rsidR="00E94277">
              <w:t>.</w:t>
            </w:r>
            <w:r>
              <w:t xml:space="preserve"> </w:t>
            </w:r>
            <w:r w:rsidR="00E94277">
              <w:t>K</w:t>
            </w:r>
            <w:r w:rsidR="1C122EA1">
              <w:t xml:space="preserve">alastusmahdollisuuksien vuokraaminen </w:t>
            </w:r>
            <w:r>
              <w:t xml:space="preserve">yksityisiltä vesialueiden omistajilta on monin paikoin osoittautunut vaikeaksi. </w:t>
            </w:r>
          </w:p>
          <w:p w14:paraId="42546006" w14:textId="7AFFCC47" w:rsidR="00130CFF" w:rsidRPr="00897FE6" w:rsidRDefault="00130CFF" w:rsidP="00EE2BC0">
            <w:pPr>
              <w:pStyle w:val="Default"/>
            </w:pPr>
          </w:p>
          <w:p w14:paraId="1407A358" w14:textId="0DDAE47D" w:rsidR="00E53D02" w:rsidRPr="00897FE6" w:rsidRDefault="00496768" w:rsidP="00496768">
            <w:pPr>
              <w:pStyle w:val="Default"/>
            </w:pPr>
            <w:r>
              <w:lastRenderedPageBreak/>
              <w:t xml:space="preserve">Myös </w:t>
            </w:r>
            <w:r w:rsidRPr="00496768">
              <w:rPr>
                <w:i/>
              </w:rPr>
              <w:t>kalastustoiminnan sopeuttaminen ilmastonmuutokseen</w:t>
            </w:r>
            <w:r>
              <w:t xml:space="preserve"> sekä </w:t>
            </w:r>
            <w:r w:rsidRPr="00496768">
              <w:rPr>
                <w:i/>
              </w:rPr>
              <w:t>kalastuksen toimet ilmastonmuutoksen hillitsemiseksi</w:t>
            </w:r>
            <w:r>
              <w:t xml:space="preserve"> ovat tarpeita, joihin vastataan erityistavoitteen 1.1. toimenpiteillä. </w:t>
            </w:r>
            <w:r w:rsidRPr="00897FE6">
              <w:t xml:space="preserve"> </w:t>
            </w:r>
            <w:r w:rsidR="00645FB9" w:rsidRPr="00897FE6">
              <w:t>Ilmaston ja ympäristön muutokset vaikuttavat kalastukseen yhä enemmän. Ilmastonmuutos ja rehevöityminen heikentävät vesien tilaa ja vaikuttavat vesiluonnonvaroihin. Etelä-Suomessa vähäjäiset talvet yleistyvät, talvikalastuskausi lyhenee ja kelirikkoajat pitenevät. Tuulisuus on lisääntynyt</w:t>
            </w:r>
            <w:r w:rsidR="00C41FC5" w:rsidRPr="00897FE6">
              <w:t>,</w:t>
            </w:r>
            <w:r w:rsidR="00645FB9" w:rsidRPr="00897FE6">
              <w:t xml:space="preserve"> ja on koettu ennätyksellisen kuumia kesiä ja lämpimiä syksyjä. Tämä on vaikuttanut kalakantoihin ja kalastukseen. </w:t>
            </w:r>
            <w:r w:rsidR="00DD0498" w:rsidRPr="00897FE6">
              <w:t>Itämeren heikkoon tilaan ja ilmastonmuutoksen pyritään vastaamaan toisaalta ympäristötoimilla ja toisaalta tukemalla kalastuksen sopeutumista muuttuviin olosuhteisiin</w:t>
            </w:r>
            <w:r w:rsidR="00E53D02">
              <w:t xml:space="preserve">, </w:t>
            </w:r>
            <w:r w:rsidR="00E53D02" w:rsidRPr="00897FE6">
              <w:t xml:space="preserve">kuten pidentyvään rospuuttoaikaan ja sään ääri-ilmiöiden lisääntymiseen esimerkiksi alusten ja pyydysten kehittämisellä.  </w:t>
            </w:r>
          </w:p>
          <w:p w14:paraId="7819CAB3" w14:textId="77777777" w:rsidR="00FE23BF" w:rsidRDefault="00FE23BF" w:rsidP="00EE2BC0">
            <w:pPr>
              <w:pStyle w:val="Default"/>
            </w:pPr>
          </w:p>
          <w:p w14:paraId="042BDBBA" w14:textId="57DDC1DC" w:rsidR="00BF29F7" w:rsidRPr="00897FE6" w:rsidRDefault="008F5360" w:rsidP="00EE2BC0">
            <w:pPr>
              <w:pStyle w:val="Default"/>
            </w:pPr>
            <w:r>
              <w:t>EMKVR:sta rahoitettavien t</w:t>
            </w:r>
            <w:r w:rsidR="00FE23BF" w:rsidRPr="00897FE6">
              <w:t xml:space="preserve">oimenpiteiden tavoitteena on, että ohjelmakauden lopussa kalan kasvavaan kulutukseen pystytään vastaamaan markkinaehtoisesti, ala on hyödyntänyt uudet kestävät kasvumahdollisuudet, kalastuksen edellytykset ovat parantuneet, yritysten kannattavuus on parantunut ja alalle on tullut uusia kalastajia. Saaliin arvon kasvua tavoitellaan sekä kalastuksen perinteisissä arvolajeissa että vajaasti hyödynnetyissä kaloissa kalakantojen kestävyys huomioiden. Erityistavoite </w:t>
            </w:r>
            <w:r>
              <w:t>on jaettu myöhemmin kolmeen</w:t>
            </w:r>
            <w:r w:rsidR="00FE23BF" w:rsidRPr="00897FE6">
              <w:t xml:space="preserve"> teemalliseen toimenpidekokonaisuuteen. Nämä ovat 1) innovaatio</w:t>
            </w:r>
            <w:r>
              <w:t>t</w:t>
            </w:r>
            <w:r w:rsidR="007B5F93">
              <w:t>, kehittäminen</w:t>
            </w:r>
            <w:r>
              <w:t xml:space="preserve"> ja neuvonta,</w:t>
            </w:r>
            <w:r w:rsidR="00FE23BF" w:rsidRPr="00897FE6">
              <w:t xml:space="preserve"> 2) kalastuksen investoinnit</w:t>
            </w:r>
            <w:r>
              <w:t xml:space="preserve"> ja 3) kalasatamat ja purkupaikat</w:t>
            </w:r>
            <w:r w:rsidR="00FE23BF" w:rsidRPr="00897FE6">
              <w:t xml:space="preserve">. </w:t>
            </w:r>
          </w:p>
          <w:p w14:paraId="6D3218B4" w14:textId="68568271" w:rsidR="000E7C49" w:rsidRDefault="000E7C49" w:rsidP="00EE2BC0">
            <w:pPr>
              <w:pStyle w:val="Default"/>
            </w:pPr>
          </w:p>
          <w:p w14:paraId="59D72940" w14:textId="3F72AA8A" w:rsidR="00E53D02" w:rsidRDefault="00916157" w:rsidP="00EE2BC0">
            <w:pPr>
              <w:pStyle w:val="Default"/>
              <w:rPr>
                <w:b/>
              </w:rPr>
            </w:pPr>
            <w:r>
              <w:rPr>
                <w:b/>
              </w:rPr>
              <w:t xml:space="preserve">Erityistavoite 1.2. </w:t>
            </w:r>
            <w:r w:rsidR="00E53D02">
              <w:rPr>
                <w:b/>
              </w:rPr>
              <w:t xml:space="preserve">Energiatehokkuuden lisääminen ja hiilidioksidipäästöjen vähentäminen </w:t>
            </w:r>
          </w:p>
          <w:p w14:paraId="624FE7F1" w14:textId="77777777" w:rsidR="00E53D02" w:rsidRPr="00E53D02" w:rsidRDefault="00E53D02" w:rsidP="00EE2BC0">
            <w:pPr>
              <w:pStyle w:val="Default"/>
              <w:rPr>
                <w:b/>
              </w:rPr>
            </w:pPr>
          </w:p>
          <w:p w14:paraId="603A82AD" w14:textId="24E647AA" w:rsidR="003A46A9" w:rsidRDefault="003A46A9" w:rsidP="00EE2BC0">
            <w:pPr>
              <w:pStyle w:val="Default"/>
            </w:pPr>
            <w:r w:rsidRPr="00897FE6">
              <w:t>Erityistavoitteessa tavoitteena on ilmastonmuutoksen hillitseminen tukemalla energiatehokkaita ja ilmastoystävällisiä ratkaisuja kalastusaluksilla. Tavoitetta voidaan tukea moottoreiden vaihtamisella sekä uudenlaisten ilmastoystävällisten energialähteiden hyödyntämisellä.</w:t>
            </w:r>
          </w:p>
          <w:p w14:paraId="3158019A" w14:textId="74CF7FDB" w:rsidR="003A46A9" w:rsidRDefault="003A46A9" w:rsidP="00EE2BC0">
            <w:pPr>
              <w:pStyle w:val="Default"/>
            </w:pPr>
          </w:p>
          <w:p w14:paraId="05FFA4B4" w14:textId="6D5C6CC5" w:rsidR="000E7C49" w:rsidRPr="00897FE6" w:rsidRDefault="00EC6A85" w:rsidP="00EE2BC0">
            <w:pPr>
              <w:pStyle w:val="Default"/>
            </w:pPr>
            <w:r>
              <w:t xml:space="preserve">Erityistavoitteen käyttöönotolla vastataan erityisesti kahteen SWOT-analyysin perusteella tunnistettuun tarpeeseen: </w:t>
            </w:r>
            <w:r w:rsidRPr="00EC6A85">
              <w:rPr>
                <w:i/>
              </w:rPr>
              <w:t>pienimuotoisen kalastuksen kannattavuuden parantamiseen</w:t>
            </w:r>
            <w:r>
              <w:t xml:space="preserve"> ja </w:t>
            </w:r>
            <w:r w:rsidRPr="00EC6A85">
              <w:rPr>
                <w:i/>
              </w:rPr>
              <w:t>kalastuksen toimiin ilmastonmuutoksen hillitsemiseksi</w:t>
            </w:r>
            <w:r>
              <w:rPr>
                <w:i/>
              </w:rPr>
              <w:t xml:space="preserve">. </w:t>
            </w:r>
            <w:r w:rsidR="00775192">
              <w:t xml:space="preserve">Lisäksi kokonaisuutta tukee tarve </w:t>
            </w:r>
            <w:r w:rsidR="00775192" w:rsidRPr="00775192">
              <w:rPr>
                <w:i/>
              </w:rPr>
              <w:t>uusien innovaatioiden ja teknologioiden hyödyntämiseen kalastuksessa</w:t>
            </w:r>
            <w:r w:rsidR="00775192">
              <w:t>.</w:t>
            </w:r>
            <w:r w:rsidR="00775192" w:rsidRPr="00775192">
              <w:t xml:space="preserve"> </w:t>
            </w:r>
            <w:r w:rsidR="000E7C49" w:rsidRPr="00897FE6">
              <w:t>Kalastustoiminnan hiilijalanjälkeä tulee pienentää kehittämällä kalastustoimintaa ja -teknologioita. Erityise</w:t>
            </w:r>
            <w:r w:rsidR="002D1715">
              <w:t xml:space="preserve">n tärkeitä ovat </w:t>
            </w:r>
            <w:r w:rsidR="000E7C49" w:rsidRPr="00897FE6">
              <w:t>innovaatio</w:t>
            </w:r>
            <w:r w:rsidR="002D1715">
              <w:t>t</w:t>
            </w:r>
            <w:r w:rsidR="000E7C49" w:rsidRPr="00897FE6">
              <w:t xml:space="preserve"> ja investoin</w:t>
            </w:r>
            <w:r w:rsidR="002D1715">
              <w:t>nit</w:t>
            </w:r>
            <w:r w:rsidR="000E7C49" w:rsidRPr="00897FE6">
              <w:t xml:space="preserve">, joiden avulla toiminnan energiatehokkuus parantuu esimerkiksi energiaa säästävien moottoreiden tai kalastusmenetelmien avulla. </w:t>
            </w:r>
            <w:r w:rsidR="00A80442">
              <w:t>Hiilidioksidipäästöjen vähentämisen lisäksi energiatehokkuus tukee myös kalastuksen kannattavuuden parantamisen tavoitetta.</w:t>
            </w:r>
          </w:p>
          <w:p w14:paraId="505A6647" w14:textId="40EA5098" w:rsidR="00BF29F7" w:rsidRDefault="00BF29F7" w:rsidP="00EE2BC0">
            <w:pPr>
              <w:pStyle w:val="Default"/>
            </w:pPr>
          </w:p>
          <w:p w14:paraId="7822C117" w14:textId="136E646B" w:rsidR="00E53D02" w:rsidRDefault="00916157" w:rsidP="00EE2BC0">
            <w:pPr>
              <w:pStyle w:val="Default"/>
              <w:rPr>
                <w:b/>
              </w:rPr>
            </w:pPr>
            <w:r>
              <w:rPr>
                <w:b/>
              </w:rPr>
              <w:t xml:space="preserve">Erityistavoite 1.3. </w:t>
            </w:r>
            <w:r w:rsidR="00E53D02">
              <w:rPr>
                <w:b/>
              </w:rPr>
              <w:t xml:space="preserve">Kalastustoiminnan väliaikainen lopettaminen </w:t>
            </w:r>
          </w:p>
          <w:p w14:paraId="20E37716" w14:textId="515C561E" w:rsidR="00E53D02" w:rsidRDefault="00E53D02" w:rsidP="00EE2BC0">
            <w:pPr>
              <w:pStyle w:val="Default"/>
              <w:rPr>
                <w:b/>
              </w:rPr>
            </w:pPr>
          </w:p>
          <w:p w14:paraId="5E608F8B" w14:textId="5A1D5F57" w:rsidR="00E53D02" w:rsidRDefault="00E53D02" w:rsidP="00EE2BC0">
            <w:pPr>
              <w:pStyle w:val="Default"/>
            </w:pPr>
            <w:r>
              <w:t xml:space="preserve">Koronavirusepidemia osoitti, että kalastustoimintaa voi olla tarpeen sopeuttaa ulkoisten sokkien seurauksena. </w:t>
            </w:r>
            <w:r w:rsidR="00A80442">
              <w:t xml:space="preserve">SWOT-analyysin perusteella onkin tunnistettu tarve </w:t>
            </w:r>
            <w:r w:rsidR="00A80442" w:rsidRPr="00A80442">
              <w:rPr>
                <w:i/>
              </w:rPr>
              <w:t>varautua ulkoisiin sokkeihin</w:t>
            </w:r>
            <w:r w:rsidR="00A80442">
              <w:rPr>
                <w:i/>
              </w:rPr>
              <w:t xml:space="preserve">, </w:t>
            </w:r>
            <w:r w:rsidR="00A80442">
              <w:t>joita voivat globaalien kriisien lisäksi olla esimerkiksi paikalliset ympäristökriisit</w:t>
            </w:r>
            <w:r w:rsidR="00A80442">
              <w:rPr>
                <w:i/>
              </w:rPr>
              <w:t>.</w:t>
            </w:r>
            <w:r w:rsidR="00A80442" w:rsidRPr="00A80442">
              <w:t xml:space="preserve"> </w:t>
            </w:r>
            <w:r>
              <w:t xml:space="preserve">Erityistavoite sisällytetään ohjelmaan </w:t>
            </w:r>
            <w:r w:rsidR="00A80442">
              <w:lastRenderedPageBreak/>
              <w:t>tällaisiin äkillisiin kriisitilanteisiin</w:t>
            </w:r>
            <w:r>
              <w:t xml:space="preserve"> varautumiseksi. </w:t>
            </w:r>
            <w:r w:rsidR="00A80442">
              <w:t xml:space="preserve">Toimenpiteelle varatulla rahoituksella on mahdollista lievittää mahdollisia paikallisia kriisejä. Tuen tarjoaminen laajemmalle kalastajajoukolle kansallisen tai globaalin kriisin vuoksi vaatisi rahoitussuunnitelman muutosta. </w:t>
            </w:r>
            <w:r>
              <w:t xml:space="preserve"> </w:t>
            </w:r>
          </w:p>
          <w:p w14:paraId="7C493B0F" w14:textId="206BB4A6" w:rsidR="00E53D02" w:rsidRDefault="00E53D02" w:rsidP="00EE2BC0">
            <w:pPr>
              <w:pStyle w:val="Default"/>
            </w:pPr>
          </w:p>
          <w:p w14:paraId="13737FAE" w14:textId="112F3A72" w:rsidR="000B41E0" w:rsidRDefault="00916157" w:rsidP="00EE2BC0">
            <w:pPr>
              <w:pStyle w:val="Default"/>
              <w:rPr>
                <w:b/>
              </w:rPr>
            </w:pPr>
            <w:r>
              <w:rPr>
                <w:b/>
              </w:rPr>
              <w:t>Erityistavoite 1.6.</w:t>
            </w:r>
            <w:r w:rsidR="00E53D02">
              <w:rPr>
                <w:b/>
              </w:rPr>
              <w:t xml:space="preserve">Vesiympäristön biologisen monimuotoisuuden ja ekosysteemien suojelun ja ennallistamisen edistäminen </w:t>
            </w:r>
          </w:p>
          <w:p w14:paraId="5EFE0411" w14:textId="3DBCEA40" w:rsidR="00E53D02" w:rsidRDefault="00E53D02" w:rsidP="00EE2BC0">
            <w:pPr>
              <w:pStyle w:val="Default"/>
              <w:rPr>
                <w:b/>
              </w:rPr>
            </w:pPr>
          </w:p>
          <w:p w14:paraId="7600C0C1" w14:textId="4785211C" w:rsidR="00E53D02" w:rsidRDefault="000B41E0" w:rsidP="00EE2BC0">
            <w:pPr>
              <w:pStyle w:val="Default"/>
            </w:pPr>
            <w:r w:rsidRPr="00897FE6">
              <w:t>Erityistavoitt</w:t>
            </w:r>
            <w:r w:rsidR="00CC1F44">
              <w:t xml:space="preserve">eeseen liittyy kaksi tunnistettua tarvetta: </w:t>
            </w:r>
            <w:r w:rsidR="00CC1F44" w:rsidRPr="00CC1F44">
              <w:rPr>
                <w:i/>
              </w:rPr>
              <w:t>kalakantojen elinvoimaisuus</w:t>
            </w:r>
            <w:r w:rsidR="00CC1F44">
              <w:t xml:space="preserve"> sekä </w:t>
            </w:r>
            <w:r w:rsidR="00CC1F44" w:rsidRPr="00CC1F44">
              <w:rPr>
                <w:i/>
              </w:rPr>
              <w:t>hylkeiden ja muiden kalastukselle vahinkoja aiheuttavien eläinten sekä kalastajien rinnakkaiselon mahdollistaminen</w:t>
            </w:r>
            <w:r w:rsidR="00CC1F44">
              <w:rPr>
                <w:i/>
              </w:rPr>
              <w:t>.</w:t>
            </w:r>
            <w:r w:rsidRPr="00897FE6">
              <w:t xml:space="preserve"> </w:t>
            </w:r>
            <w:r w:rsidR="00CC1F44">
              <w:t>T</w:t>
            </w:r>
            <w:r w:rsidRPr="00897FE6">
              <w:t>avoitteena on parantaa kalastuksen ympäristövaikutuksiin liittyvää tietoa ja osaamista, parantaa kalavarojen tilaa kunnostamalla kalojen elinympäristöjä sekä ratkoa hylkeiden ja muiden eläinten kalastukselle aiheuttamia ongelmia.</w:t>
            </w:r>
            <w:r w:rsidR="00CC1F44">
              <w:t xml:space="preserve"> </w:t>
            </w:r>
          </w:p>
          <w:p w14:paraId="7F5EB9D1" w14:textId="77777777" w:rsidR="000B41E0" w:rsidRPr="00E53D02" w:rsidRDefault="000B41E0" w:rsidP="00EE2BC0">
            <w:pPr>
              <w:pStyle w:val="Default"/>
              <w:rPr>
                <w:b/>
              </w:rPr>
            </w:pPr>
          </w:p>
          <w:p w14:paraId="53BD2576" w14:textId="22A4D2FE" w:rsidR="000B41E0" w:rsidRDefault="000B41E0" w:rsidP="00EE2BC0">
            <w:pPr>
              <w:pStyle w:val="Default"/>
              <w:rPr>
                <w:color w:val="auto"/>
              </w:rPr>
            </w:pPr>
            <w:r>
              <w:rPr>
                <w:color w:val="auto"/>
              </w:rPr>
              <w:t>Kalastus ei saa vaarantaa ympäristön tilaa tai luonnon monimuotoisuutta, vaan k</w:t>
            </w:r>
            <w:r w:rsidRPr="00897FE6">
              <w:rPr>
                <w:color w:val="auto"/>
              </w:rPr>
              <w:t>alastusme</w:t>
            </w:r>
            <w:r w:rsidR="00916157">
              <w:rPr>
                <w:color w:val="auto"/>
              </w:rPr>
              <w:t>netelmien tulee olla kestäviä ja</w:t>
            </w:r>
            <w:r w:rsidRPr="00897FE6">
              <w:rPr>
                <w:color w:val="auto"/>
              </w:rPr>
              <w:t xml:space="preserve"> </w:t>
            </w:r>
            <w:r w:rsidRPr="00916157">
              <w:rPr>
                <w:i/>
                <w:color w:val="auto"/>
              </w:rPr>
              <w:t>kalakantojen säilyä elinvoimaisina</w:t>
            </w:r>
            <w:r w:rsidRPr="00897FE6">
              <w:rPr>
                <w:color w:val="auto"/>
              </w:rPr>
              <w:t xml:space="preserve">. Tutkimus- ja kehitystoimia </w:t>
            </w:r>
            <w:r>
              <w:rPr>
                <w:color w:val="auto"/>
              </w:rPr>
              <w:t xml:space="preserve">ja </w:t>
            </w:r>
            <w:r w:rsidRPr="00897FE6">
              <w:rPr>
                <w:color w:val="auto"/>
              </w:rPr>
              <w:t>ympäristöyhteistyötä</w:t>
            </w:r>
            <w:r>
              <w:rPr>
                <w:color w:val="auto"/>
              </w:rPr>
              <w:t xml:space="preserve"> tarvitaan kalastuksen ekologisen kestävyyden kehittämiseksi</w:t>
            </w:r>
            <w:r w:rsidRPr="00897FE6">
              <w:rPr>
                <w:color w:val="auto"/>
              </w:rPr>
              <w:t xml:space="preserve"> edelleen. Kalastusta säädellään tietoon perustuen</w:t>
            </w:r>
            <w:r>
              <w:rPr>
                <w:color w:val="auto"/>
              </w:rPr>
              <w:t xml:space="preserve">, joten </w:t>
            </w:r>
            <w:r w:rsidRPr="00897FE6">
              <w:rPr>
                <w:color w:val="auto"/>
              </w:rPr>
              <w:t xml:space="preserve">tiedon </w:t>
            </w:r>
            <w:r>
              <w:rPr>
                <w:color w:val="auto"/>
              </w:rPr>
              <w:t>saatavuutta ja kattavuutta täytyy ylläpitää ja kehittää</w:t>
            </w:r>
            <w:r w:rsidRPr="00897FE6">
              <w:rPr>
                <w:color w:val="auto"/>
              </w:rPr>
              <w:t xml:space="preserve">. Ympäristön tilan parantamiseksi </w:t>
            </w:r>
            <w:r>
              <w:rPr>
                <w:color w:val="auto"/>
              </w:rPr>
              <w:t>tarvitaan</w:t>
            </w:r>
            <w:r w:rsidRPr="00897FE6">
              <w:rPr>
                <w:color w:val="auto"/>
              </w:rPr>
              <w:t xml:space="preserve"> myös ympäristökunnostuksia ja uudenlaisia rahoitusmalleja niiden tehostamiseksi. Kalastuksen ympäristö- ja ilmastovaikutusten vähentämis</w:t>
            </w:r>
            <w:r>
              <w:rPr>
                <w:color w:val="auto"/>
              </w:rPr>
              <w:t xml:space="preserve">eksi tarvitaan </w:t>
            </w:r>
            <w:r w:rsidRPr="00897FE6">
              <w:rPr>
                <w:color w:val="auto"/>
              </w:rPr>
              <w:t>uusien teknologioiden ja toimintatapojen kehittämistä ja käyttöönottoa</w:t>
            </w:r>
            <w:r>
              <w:rPr>
                <w:color w:val="auto"/>
              </w:rPr>
              <w:t xml:space="preserve"> liittyen esimerkiksi sivusaaliin vähentämiseen ja energiatehokkuuteen</w:t>
            </w:r>
            <w:r w:rsidRPr="00897FE6">
              <w:rPr>
                <w:color w:val="auto"/>
              </w:rPr>
              <w:t xml:space="preserve">. </w:t>
            </w:r>
          </w:p>
          <w:p w14:paraId="7D61D97D" w14:textId="77777777" w:rsidR="000B41E0" w:rsidRDefault="000B41E0" w:rsidP="00EE2BC0">
            <w:pPr>
              <w:pStyle w:val="Default"/>
              <w:rPr>
                <w:color w:val="auto"/>
              </w:rPr>
            </w:pPr>
          </w:p>
          <w:p w14:paraId="3C30CB3E" w14:textId="5E224A71" w:rsidR="00A525CD" w:rsidRPr="00897FE6" w:rsidRDefault="00BF29F7" w:rsidP="00EE2BC0">
            <w:pPr>
              <w:pStyle w:val="Default"/>
            </w:pPr>
            <w:r w:rsidRPr="00897FE6">
              <w:t xml:space="preserve">EU:n biodiversiteettistrategian mukaisesti huolehditaan siitä, että elinkeinotoiminta ei heikennä luonnon monimuotoisuutta. </w:t>
            </w:r>
            <w:r w:rsidR="00CC1A6B">
              <w:t>Biodiversiteettis</w:t>
            </w:r>
            <w:r w:rsidRPr="00897FE6">
              <w:t xml:space="preserve">trategian tavoitteena on, että </w:t>
            </w:r>
            <w:r w:rsidR="008A0C68">
              <w:t xml:space="preserve">Euroopan biologinen monimuotoisuus alkaa </w:t>
            </w:r>
            <w:r w:rsidR="00FD4A85">
              <w:t>elpyä</w:t>
            </w:r>
            <w:r w:rsidR="008A0C68">
              <w:t xml:space="preserve"> </w:t>
            </w:r>
            <w:r w:rsidRPr="00897FE6">
              <w:t>vuoteen 20</w:t>
            </w:r>
            <w:r w:rsidR="008A0C68">
              <w:t>3</w:t>
            </w:r>
            <w:r w:rsidRPr="00897FE6">
              <w:t xml:space="preserve">0 mennessä. </w:t>
            </w:r>
            <w:r w:rsidR="000F5CB8" w:rsidRPr="00897FE6">
              <w:t>Biodiversiteettistrategian mukaan merten ekosysteemien ennallistaminen ja asianmukainen suojelu tuo</w:t>
            </w:r>
            <w:r w:rsidR="00CC1A6B">
              <w:t>vat</w:t>
            </w:r>
            <w:r w:rsidR="000F5CB8" w:rsidRPr="00897FE6">
              <w:t xml:space="preserve"> merkittäviä terveydellisiä, sosiaalisia ja taloudellisia hyötyjä rannikkoyhteisöille ja koko EU:lle</w:t>
            </w:r>
            <w:r w:rsidR="00186EF8" w:rsidRPr="00897FE6">
              <w:t>, ja sama pätee myös sisävesiin</w:t>
            </w:r>
            <w:r w:rsidR="000F5CB8" w:rsidRPr="00897FE6">
              <w:t xml:space="preserve">. </w:t>
            </w:r>
            <w:r w:rsidR="00F070E6" w:rsidRPr="00897FE6">
              <w:t xml:space="preserve">Meren ja vesistöjen ennallistaminen tukee paikallista sosioekonomista toimintaa, kuten matkailua ja virkistystoimintaa. Samalla ennallistamisinvestoinneilla voidaan edistää vesisäätelyä, tulvasuojelua, kalanpoikasten elinympäristöjä ja ravinteiden poistamista. </w:t>
            </w:r>
            <w:r w:rsidR="000F5CB8" w:rsidRPr="00897FE6">
              <w:t>Tehokkaampien toimien tarve on sitäkin suurempi, kun ilmaston lämpeneminen pahentaa merkittävästi meri- ja rannikko</w:t>
            </w:r>
            <w:r w:rsidR="00186EF8" w:rsidRPr="00897FE6">
              <w:t>- ja sisävesi</w:t>
            </w:r>
            <w:r w:rsidR="000F5CB8" w:rsidRPr="00897FE6">
              <w:t>ekosysteemien biodiversiteetin vähenemistä.</w:t>
            </w:r>
            <w:r w:rsidR="00186EF8" w:rsidRPr="00897FE6">
              <w:t xml:space="preserve"> Strategian mukaan tarvitaan erityisesti kalojen tärkeiden kutu- ja kasvualueiden ennallistamista. </w:t>
            </w:r>
            <w:r w:rsidR="00CC1A6B">
              <w:t xml:space="preserve">Merten osalta tavoitteena on suojella 30 % </w:t>
            </w:r>
            <w:r w:rsidR="008A0C68">
              <w:t xml:space="preserve">EU:n merialueiden </w:t>
            </w:r>
            <w:r w:rsidR="00CC1A6B">
              <w:t xml:space="preserve">pinta-alasta. Suomen osalta suojelutavoitetta tuetaan ensisijaisesti muista rahoituslähteistä, mutta EMKVR-rahoitusta voidaan suunnata suojelualueiden kalakantojen hoitoon ja käyttöön liittyviin hankkeisiin. </w:t>
            </w:r>
          </w:p>
          <w:p w14:paraId="76EBCCA1" w14:textId="77777777" w:rsidR="00A525CD" w:rsidRPr="00897FE6" w:rsidRDefault="00A525CD" w:rsidP="00EE2BC0">
            <w:pPr>
              <w:pStyle w:val="Default"/>
            </w:pPr>
          </w:p>
          <w:p w14:paraId="3B7D5243" w14:textId="092D25A7" w:rsidR="00DD0498" w:rsidRDefault="00A23EAE" w:rsidP="00EE2BC0">
            <w:pPr>
              <w:pStyle w:val="Default"/>
            </w:pPr>
            <w:r w:rsidRPr="00897FE6">
              <w:t>Kalakantojen ja luonnonympäristöjen elinvoimaisuus on myös keskeinen edellytys elinkeinokalastuksen jatkuvuudelle.</w:t>
            </w:r>
            <w:r w:rsidR="00BF29F7" w:rsidRPr="00897FE6">
              <w:t xml:space="preserve"> </w:t>
            </w:r>
            <w:r w:rsidRPr="00897FE6">
              <w:t xml:space="preserve">Sen vuoksi </w:t>
            </w:r>
            <w:r w:rsidR="001F2FCE" w:rsidRPr="00897FE6">
              <w:t>ohjelma</w:t>
            </w:r>
            <w:r w:rsidRPr="00897FE6">
              <w:t>n y</w:t>
            </w:r>
            <w:r w:rsidR="00DD0498" w:rsidRPr="00897FE6">
              <w:t>mpäristötoimien osalta tärkeää on kalavarojen ja vesiympäristön tilan parantaminen</w:t>
            </w:r>
            <w:r w:rsidR="00285589" w:rsidRPr="00897FE6">
              <w:t>, mikä tukee myös heikossa tilassa olevia vaelluskalakantoja</w:t>
            </w:r>
            <w:r w:rsidR="00DD0498" w:rsidRPr="00897FE6">
              <w:t xml:space="preserve">. Se edellyttää </w:t>
            </w:r>
            <w:r w:rsidR="00C55BBE" w:rsidRPr="00897FE6">
              <w:t xml:space="preserve">hyvää tietopohjaa, </w:t>
            </w:r>
            <w:r w:rsidR="00DD0498" w:rsidRPr="00897FE6">
              <w:t xml:space="preserve">riittäviä resursseja, toimien vaikuttavuuden </w:t>
            </w:r>
            <w:r w:rsidR="00DD0498" w:rsidRPr="00897FE6">
              <w:lastRenderedPageBreak/>
              <w:t xml:space="preserve">parantamista ja uusien rahoitusmallien käyttöönottoa, jotta myös yksityistä rahoitusta saadaan käyttöön aiempaa enemmän. </w:t>
            </w:r>
            <w:r w:rsidR="00A525CD" w:rsidRPr="00897FE6">
              <w:t>Kalatalouden ympäristöohjelman avulla tuetaan kalakantojen luontaista lisääntymistä ja parannetaan kalavarojen elinympäristön kunnostustoimien vaikuttavuutta. Ohjelmassa kokeillaan myös uusia tulosperusteisia rahoitusmalleja ympäristökunnostuksiin. Lisäksi kokeillaan kunnostusseteleitä, joilla voidaan tukea kunnostustoimia hallinnollisesti kevyin menettelyin. Samoin mahdollisuuksia ympäristötoimien joukkoistamiseen selvitetään. Pyydysten valikoivuutta ja tahattomien saaliiden välttämistä kehitetään.</w:t>
            </w:r>
            <w:r w:rsidR="00CC1A6B">
              <w:t xml:space="preserve"> </w:t>
            </w:r>
            <w:r w:rsidR="00EF2369">
              <w:t xml:space="preserve">Tahattomat kalansaaliit eivät ole Suomessa suuri ongelma, mutta pyydysten valikoivuutta </w:t>
            </w:r>
            <w:r w:rsidR="001301D8">
              <w:t>on tarpeen</w:t>
            </w:r>
            <w:r w:rsidR="00EF2369">
              <w:t xml:space="preserve"> kehittää edelleen, jotta voidaan </w:t>
            </w:r>
            <w:r w:rsidR="001301D8">
              <w:t xml:space="preserve">mm. </w:t>
            </w:r>
            <w:r w:rsidR="00EF2369">
              <w:t>paremmin</w:t>
            </w:r>
            <w:r w:rsidR="0072797C">
              <w:t xml:space="preserve"> kohdentaa kalastusta haluttuihin lajeihin ja </w:t>
            </w:r>
            <w:r w:rsidR="00F96DEC">
              <w:t xml:space="preserve">kalakantojen lisääntymisen näkökulmasta riittävän suuriin </w:t>
            </w:r>
            <w:r w:rsidR="0072797C">
              <w:t>yksilöihin</w:t>
            </w:r>
            <w:r w:rsidR="00EF2369">
              <w:t xml:space="preserve">, vähentää uhanalaisten </w:t>
            </w:r>
            <w:r w:rsidR="001E7ADE">
              <w:t>kala</w:t>
            </w:r>
            <w:r w:rsidR="00EF2369">
              <w:t>lajien päätymistä saaliiksi sekä vähentää hylkeiden</w:t>
            </w:r>
            <w:r w:rsidR="001E7ADE">
              <w:t>,</w:t>
            </w:r>
            <w:r w:rsidR="00EF2369">
              <w:t xml:space="preserve"> lintujen </w:t>
            </w:r>
            <w:r w:rsidR="001E7ADE">
              <w:t xml:space="preserve">ja muiden eläinten </w:t>
            </w:r>
            <w:r w:rsidR="00EF2369">
              <w:t xml:space="preserve">jäämistä kalastuksen sivusaaliiksi. </w:t>
            </w:r>
            <w:r w:rsidR="0078485E">
              <w:t xml:space="preserve">Tavoitteena on siis myös suojella ympäristöä, ei ainoastaan vähentää ei-haluttua kalansaalista. </w:t>
            </w:r>
            <w:r w:rsidR="00A525CD" w:rsidRPr="00897FE6">
              <w:t xml:space="preserve"> </w:t>
            </w:r>
          </w:p>
          <w:p w14:paraId="67AD0D88" w14:textId="77777777" w:rsidR="006449C3" w:rsidRPr="00897FE6" w:rsidRDefault="006449C3" w:rsidP="00EE2BC0">
            <w:pPr>
              <w:pStyle w:val="Default"/>
            </w:pPr>
          </w:p>
          <w:p w14:paraId="71F34ABC" w14:textId="240A2527" w:rsidR="00273FFF" w:rsidRDefault="006449C3" w:rsidP="00273FFF">
            <w:pPr>
              <w:pStyle w:val="Default"/>
            </w:pPr>
            <w:r w:rsidRPr="00897FE6">
              <w:t xml:space="preserve">Suomen merialueilla esiintyy kahta hyljelajia, harmaahylkeitä eli halleja sekä Itämeren norppia. Hylkeet aiheuttavat vahinkoja etenkin pienimuotoiselle rannikkokalastukselle karkottamalla kaloja, syömällä saaliskaloja pyydyksistä ja rikkomalla pyydyksiä. </w:t>
            </w:r>
            <w:r w:rsidR="00273FFF">
              <w:t>Luonnonvarakeskuksen tekemien kalastajahaastatteluiden mukaan hylkeet ja merimetsot aiheuttavat vakavia ongelmia kalastuselinkeinon jatkuvuudelle</w:t>
            </w:r>
            <w:r w:rsidR="003E233D">
              <w:t xml:space="preserve">. </w:t>
            </w:r>
            <w:r w:rsidR="00273FFF">
              <w:t xml:space="preserve">Vuonna 2019 kalastajien saalisraportoinnin yhteydessä ilmoittamien hylkeiden aiheuttamien saalisvahinkojen arvo oli 357 000 euroa. </w:t>
            </w:r>
            <w:r w:rsidR="003E233D">
              <w:t>Kalastajahaastattelujen perusteella hylkeiden aiheuttamat kokonaisvahingot</w:t>
            </w:r>
            <w:r w:rsidR="00273FFF">
              <w:t xml:space="preserve"> ovat merkittävästi suurempia kuin kalastajien ilmoituksien perusteella lasketut suorat saalisvahingot. </w:t>
            </w:r>
          </w:p>
          <w:p w14:paraId="61DC6F51" w14:textId="77777777" w:rsidR="00273FFF" w:rsidRDefault="00273FFF" w:rsidP="00273FFF">
            <w:pPr>
              <w:pStyle w:val="Default"/>
            </w:pPr>
          </w:p>
          <w:p w14:paraId="0D851DFE" w14:textId="1D871279" w:rsidR="00C41FC5" w:rsidRDefault="006449C3" w:rsidP="00273FFF">
            <w:pPr>
              <w:pStyle w:val="Default"/>
            </w:pPr>
            <w:r w:rsidRPr="00897FE6">
              <w:t>Merimetso on levittäytynyt ja runsastunut Itämerellä voimakkaasti 1980-luvulta lähtien. Suomessa se on levittäytynyt koko rannikolle ja sen vaikutus tuntuu myös sisävesillä. Merimetsot syövät kalaravintoa ja vaikuttavat siten kalakantoihin. Vaikutuksen suuruudesta ei ole saavutettu yhteisymmärrystä ja aihe herättää ristiriitoja.</w:t>
            </w:r>
            <w:r>
              <w:t xml:space="preserve"> Tavoitteena on kalastuksen ja vahinkoja aiheuttavien eläinten toimiva rinnakkaiselo, jossa kalastuksen kannattavuus paranee ja eläinten elinvoimaiset kannat turvataan.</w:t>
            </w:r>
            <w:r w:rsidRPr="00897FE6">
              <w:t xml:space="preserve"> Hylkeiden ja merimetsojen aiheuttamia taloudellisia vahinkoja pyritään vähentämään tutkimus- ja innovaatiotoiminnan avulla sekä investoimalla saaliiden suojaukseen ja vahinkojen välttämiseen. </w:t>
            </w:r>
            <w:r w:rsidR="00B14E9A">
              <w:t xml:space="preserve">Tavoitteena on saada kalastajien käyttöön </w:t>
            </w:r>
            <w:r w:rsidR="001A7AE5">
              <w:t xml:space="preserve">sellaisia </w:t>
            </w:r>
            <w:r w:rsidR="00B14E9A">
              <w:t>hyvin toimivia menetelmiä ja toimintatapoja saaliin suojaamiseksi ja vahinkojen välttämiseksi</w:t>
            </w:r>
            <w:r w:rsidR="001A7AE5">
              <w:t>, jotka ovat myös ympäristön kannalta kestäviä</w:t>
            </w:r>
            <w:r w:rsidR="00B14E9A">
              <w:t xml:space="preserve">. Kehitystyötä tehdään tutkimuksen ja kalastajien yhteistyönä. </w:t>
            </w:r>
            <w:r w:rsidRPr="00897FE6">
              <w:t>Myös hylkeiden aiheuttamien vahinkojen kompensaatioita jatketaan.</w:t>
            </w:r>
            <w:r w:rsidRPr="00897FE6">
              <w:rPr>
                <w:i/>
              </w:rPr>
              <w:t xml:space="preserve"> </w:t>
            </w:r>
            <w:r w:rsidRPr="00897FE6">
              <w:t>Lisäksi vuoropuhelun lisääminen eri intressiryhmien välillä on tärkeää</w:t>
            </w:r>
            <w:r>
              <w:t>.</w:t>
            </w:r>
          </w:p>
          <w:p w14:paraId="36AD0173" w14:textId="77777777" w:rsidR="006449C3" w:rsidRPr="00897FE6" w:rsidRDefault="006449C3" w:rsidP="00EE2BC0">
            <w:pPr>
              <w:pStyle w:val="Default"/>
            </w:pPr>
          </w:p>
          <w:p w14:paraId="3FCFF0C6" w14:textId="1CBEB65B" w:rsidR="00C41FC5" w:rsidRDefault="00C41FC5" w:rsidP="00C41FC5">
            <w:pPr>
              <w:pStyle w:val="Default"/>
            </w:pPr>
            <w:r w:rsidRPr="00897FE6">
              <w:t xml:space="preserve">Kalojen hyvinvointia kehitetään toteuttamalla kalojen hyvinvointiohjelma yhteistyössä yritysten, tutkimuksen ja sidosryhmien kanssa. Tavoitteena on kalojen hyvinvoinnin jatkuva kehittäminen ja sitä koskevan tutkimustiedon lisääminen. Hyvinvointiohjelmassa tarkasteltavia kysymyksiä ovat kalastuksen osalta etenkin kalojen tainnutus kalastusaluksilla volyymikalastuksessa ja pyyntimenetelmien kehittäminen kalojen ja muiden vesieläinten hyvinvoinnin </w:t>
            </w:r>
            <w:r w:rsidRPr="00897FE6">
              <w:lastRenderedPageBreak/>
              <w:t>näkökulmasta. Myös EU:n Pellolta pöytään -strategiassa korostetaan eläinten hyvinvoinnin tärkey</w:t>
            </w:r>
            <w:r w:rsidR="00297B9B" w:rsidRPr="00897FE6">
              <w:t>t</w:t>
            </w:r>
            <w:r w:rsidRPr="00897FE6">
              <w:t xml:space="preserve">tä ja sen vaikutusta myös eläinten terveyteen ja elintarvikkeiden laatuun. Euroopan Unionin neuvoston asetuksessa (EY) N:o 1099/2009 todetaan, että ”eläimiä tulee varjella vältettävissä olevalta kivulta, tuskalta ja kärsimykseltä lopetuksen ja siihen liittyvien toimien aikana” ja että tämän varmistamiseksi ”alan toimijoiden on toteutettava tarpeelliset toimenpiteet”. Hyvinvointiohjelmassa tuetaan kalojen hyvinvointiin liittyvää tutkimus- ja kehitystyötä. Hyvinvoinnille ei vielä ole toimivia indikaattoreita ja mittareita, mutta niitä pyritään kehittämään osana ohjelmaa. Hyvinvoinnin kehittäminen vastaa myös monien kuluttajien toiveeseen eläinten eettisestä kohtelusta. </w:t>
            </w:r>
          </w:p>
          <w:p w14:paraId="5B668B03" w14:textId="77777777" w:rsidR="000B41E0" w:rsidRPr="00897FE6" w:rsidRDefault="000B41E0" w:rsidP="00C41FC5">
            <w:pPr>
              <w:pStyle w:val="Default"/>
            </w:pPr>
          </w:p>
          <w:p w14:paraId="2789A6AA" w14:textId="5DBEDBBD" w:rsidR="00604B87" w:rsidRDefault="000B41E0" w:rsidP="00EE2BC0">
            <w:pPr>
              <w:pStyle w:val="Default"/>
            </w:pPr>
            <w:r w:rsidRPr="00897FE6">
              <w:t xml:space="preserve">Erityistavoite jakautuu </w:t>
            </w:r>
            <w:r w:rsidR="000262D7">
              <w:t>neljään</w:t>
            </w:r>
            <w:r w:rsidRPr="00897FE6">
              <w:t xml:space="preserve"> teemalliseen toimenpidekokonaisuuteen. Nämä ovat 1) </w:t>
            </w:r>
            <w:r w:rsidR="000262D7">
              <w:t>ympäristön ja kalavarojen tutkimus- ja kehityshankkeet</w:t>
            </w:r>
            <w:r w:rsidRPr="00897FE6">
              <w:t xml:space="preserve">, 2) </w:t>
            </w:r>
            <w:r w:rsidR="008F76C7">
              <w:t>kalataloudelliset kunnostukset</w:t>
            </w:r>
            <w:r w:rsidR="000262D7">
              <w:t>,</w:t>
            </w:r>
            <w:r w:rsidRPr="00897FE6">
              <w:t xml:space="preserve"> 3) </w:t>
            </w:r>
            <w:r w:rsidR="007B5F93">
              <w:t>investoinnit pyydysten valikoivuuteen ja suojaamiseen sekä eläinten hyvinvointiin</w:t>
            </w:r>
            <w:r w:rsidR="000262D7">
              <w:t xml:space="preserve"> ja hylkeiden aiheuttamien vahinkojen vähentäminen sekä 4) hylje</w:t>
            </w:r>
            <w:r w:rsidR="007B5F93">
              <w:t>- ja merimetso</w:t>
            </w:r>
            <w:r w:rsidR="000262D7">
              <w:t>korvaukset</w:t>
            </w:r>
            <w:r w:rsidRPr="00897FE6">
              <w:t>. TKI-toiminnan tavoitteena on lisätä ympäristövaikutuksia koskevaa tietoa ja osaamista sekä yleisesti että yritysten toiminnassa. Ympäristökunnostusten ja kalavarojen tilan parantamisen tavoitteena on parantaa erityisesti kaupallisen kalastuksen kohteena olevien kalakantojen elinvoimaisuutta ja tukea siten toimialan kasvutavoitteita ja niiden ekologista kestävyyttä. Ekologista kestävyyttä parantavilla investoinneilla tavoitellaan kalastustoiminnan ympäristövaikutusten vähentämistä sekä kestäviä ratkaisuja hylkeiden kalastukselle aiheuttamien ongelmien hallintaan.</w:t>
            </w:r>
            <w:r w:rsidR="000262D7">
              <w:t xml:space="preserve"> Hylkeiden aiheuttamien vahinkojen korvaamisella tuetaan kalastuksen ja hylkeiden rauhallista rinnakkaiseloa. </w:t>
            </w:r>
          </w:p>
          <w:p w14:paraId="69F8F43E" w14:textId="77777777" w:rsidR="000B41E0" w:rsidRPr="00897FE6" w:rsidRDefault="000B41E0" w:rsidP="00EE2BC0">
            <w:pPr>
              <w:pStyle w:val="Default"/>
            </w:pPr>
          </w:p>
          <w:p w14:paraId="72A0F863" w14:textId="27E45EB2" w:rsidR="006C67C0" w:rsidRDefault="006C67C0" w:rsidP="006C67C0">
            <w:pPr>
              <w:pStyle w:val="Default"/>
              <w:rPr>
                <w:b/>
              </w:rPr>
            </w:pPr>
            <w:r>
              <w:rPr>
                <w:b/>
              </w:rPr>
              <w:t xml:space="preserve">Erityistavoite 1.4. </w:t>
            </w:r>
            <w:r w:rsidRPr="00897FE6">
              <w:rPr>
                <w:b/>
              </w:rPr>
              <w:t>Tiedonkeruu</w:t>
            </w:r>
            <w:r>
              <w:rPr>
                <w:b/>
              </w:rPr>
              <w:t>:</w:t>
            </w:r>
          </w:p>
          <w:p w14:paraId="7968C5A9" w14:textId="77777777" w:rsidR="006C67C0" w:rsidRDefault="006C67C0" w:rsidP="00EE2BC0">
            <w:pPr>
              <w:pStyle w:val="Default"/>
              <w:rPr>
                <w:b/>
              </w:rPr>
            </w:pPr>
          </w:p>
          <w:p w14:paraId="31040767" w14:textId="3440141E" w:rsidR="00E652C8" w:rsidRDefault="00E652C8" w:rsidP="00E652C8">
            <w:pPr>
              <w:pStyle w:val="Default"/>
            </w:pPr>
            <w:r w:rsidRPr="00897FE6">
              <w:rPr>
                <w:color w:val="auto"/>
              </w:rPr>
              <w:t>Kalatalouden tiedonkeruuohjelman tavoitteena on EU-lainsäädännön edellyttämien tiedonkeruuvelvoitteiden täyttäminen Euroopan</w:t>
            </w:r>
            <w:r w:rsidR="00E94277">
              <w:rPr>
                <w:color w:val="auto"/>
              </w:rPr>
              <w:t xml:space="preserve"> unionin</w:t>
            </w:r>
            <w:r w:rsidRPr="00897FE6">
              <w:rPr>
                <w:color w:val="auto"/>
              </w:rPr>
              <w:t xml:space="preserve"> yhteisen kalastuspolitiikan tueksi sekä tieteellisen tiedon ja neuvonannon tuottaminen kalataloutta koskevan päätöksenteon tueksi. </w:t>
            </w:r>
            <w:r w:rsidRPr="00897FE6">
              <w:t>Uudistuva EU-lainsäädäntö asettaa tiukat puitteet kalastuksesta ja vesiviljelystä kerättävällä biologiselle, tekniselle, sosioekonomiselle sekä ympäristötiedolle sekä niiden hallinnalle ja käytölle. Kattava tiedonkeruu tukee toimialan kestävyyttä ja biodiversiteetista huolehtimista, sillä se tuottaa luotettavaa tietoa päätöksenteon pohjaksi sekä alan kasvun ja sen vaikutusten seuraamiseen.</w:t>
            </w:r>
          </w:p>
          <w:p w14:paraId="56E66B2B" w14:textId="4E95DE90" w:rsidR="00443379" w:rsidRDefault="00443379" w:rsidP="00E652C8">
            <w:pPr>
              <w:pStyle w:val="Default"/>
            </w:pPr>
          </w:p>
          <w:p w14:paraId="057CC44F" w14:textId="77777777" w:rsidR="00443379" w:rsidRPr="00897FE6" w:rsidRDefault="00443379" w:rsidP="00443379">
            <w:pPr>
              <w:pStyle w:val="Default"/>
            </w:pPr>
            <w:r w:rsidRPr="00897FE6">
              <w:rPr>
                <w:color w:val="auto"/>
              </w:rPr>
              <w:t xml:space="preserve">Tiedonkeruussa on huomioitava myös kansalliset erityispiirteet ja tietotarpeet, jotta tietoa voidaan hyödyntää soveltuvin osin myös kansallisessa päätöksenteossa, kansallisen kalatalouspolitiikan arvioinnissa ja kalatalouden toimintaympäristön muutosten ennakoinnissa. Näitä kansalliseen etuun perustuvia tiedonkeruutoimia on esimerkiksi </w:t>
            </w:r>
            <w:r w:rsidRPr="00897FE6">
              <w:t xml:space="preserve">kalanjalostuksen taloudesta, tuotannosta ja sosiaalisista muuttujista kerättävä tieto. Myös vajaasti hyödynnettyihin kalalajeihin sekä sisävesien kaupalliseen kalastukseen kohdistuvaa tietoa voidaan kerätä mahdollisten yhteistyöhankkeiden puitteissa. Sisävesikalastuksen vaikutusten arviointi on tarpeellista muun muassa siihen kohdistuvien tuki- ja säätelytoimenpiteiden suunnittelemiseksi. </w:t>
            </w:r>
          </w:p>
          <w:p w14:paraId="66880A8F" w14:textId="77777777" w:rsidR="00443379" w:rsidRPr="00897FE6" w:rsidRDefault="00443379" w:rsidP="00E652C8">
            <w:pPr>
              <w:pStyle w:val="Default"/>
            </w:pPr>
          </w:p>
          <w:p w14:paraId="42440784" w14:textId="3F2FA63F" w:rsidR="00650EA5" w:rsidRPr="00897FE6" w:rsidRDefault="00650EA5" w:rsidP="00EE2BC0">
            <w:pPr>
              <w:pStyle w:val="Default"/>
              <w:rPr>
                <w:b/>
              </w:rPr>
            </w:pPr>
          </w:p>
          <w:p w14:paraId="220990EF" w14:textId="7E22E133" w:rsidR="004F7249" w:rsidRDefault="0046176C" w:rsidP="00EE2BC0">
            <w:pPr>
              <w:pStyle w:val="Default"/>
            </w:pPr>
            <w:r>
              <w:t>Tiedonkeruun yksi keskeisimmistä tehtävistä</w:t>
            </w:r>
            <w:r w:rsidR="004F7249">
              <w:t xml:space="preserve"> on </w:t>
            </w:r>
            <w:r>
              <w:rPr>
                <w:i/>
              </w:rPr>
              <w:t>tiedon</w:t>
            </w:r>
            <w:r w:rsidR="004F7249" w:rsidRPr="004F7249">
              <w:rPr>
                <w:i/>
              </w:rPr>
              <w:t xml:space="preserve"> tuottaminen merellä tapahtuvasta kaupallisesta kalastuksesta</w:t>
            </w:r>
            <w:r>
              <w:rPr>
                <w:i/>
              </w:rPr>
              <w:t xml:space="preserve"> ja kalakannoista</w:t>
            </w:r>
            <w:r w:rsidR="004F7249">
              <w:t xml:space="preserve">. </w:t>
            </w:r>
            <w:r>
              <w:t xml:space="preserve">Tiedonkeruuohjelmassa kerätään dataa keskeisimpien </w:t>
            </w:r>
            <w:r w:rsidR="004F7249" w:rsidRPr="004F7249">
              <w:t xml:space="preserve">kalakantojen (silakka, kilohaili, lohi, kuha, ahven, siika </w:t>
            </w:r>
            <w:r>
              <w:t>sekä Perämeren muikku) seurantaa</w:t>
            </w:r>
            <w:r w:rsidR="004F7249" w:rsidRPr="004F7249">
              <w:t xml:space="preserve"> ja </w:t>
            </w:r>
            <w:r>
              <w:t>kannan</w:t>
            </w:r>
            <w:r w:rsidR="004F7249" w:rsidRPr="004F7249">
              <w:t>arvioin</w:t>
            </w:r>
            <w:r>
              <w:t>tia varten</w:t>
            </w:r>
            <w:r w:rsidR="004F7249" w:rsidRPr="004F7249">
              <w:t xml:space="preserve"> (</w:t>
            </w:r>
            <w:r>
              <w:t>esim</w:t>
            </w:r>
            <w:r w:rsidR="004F7249" w:rsidRPr="004F7249">
              <w:t>. syksyisin tehtävä silakan ja kilohailin koetroolaus- ja kaikuluotaustutkimusmatka BIAS)</w:t>
            </w:r>
            <w:r>
              <w:t>.</w:t>
            </w:r>
            <w:r w:rsidR="004F7249" w:rsidRPr="004F7249">
              <w:t xml:space="preserve"> </w:t>
            </w:r>
            <w:r>
              <w:t>Tiedonkeruussa kerätään myös k</w:t>
            </w:r>
            <w:r w:rsidR="004F7249" w:rsidRPr="004F7249">
              <w:t>alastu</w:t>
            </w:r>
            <w:r>
              <w:t>ksen</w:t>
            </w:r>
            <w:r w:rsidR="004F7249" w:rsidRPr="004F7249">
              <w:t xml:space="preserve"> taloustietoj</w:t>
            </w:r>
            <w:r>
              <w:t>a</w:t>
            </w:r>
            <w:r w:rsidR="00DD3DB0">
              <w:t>.</w:t>
            </w:r>
          </w:p>
          <w:p w14:paraId="0A806D8B" w14:textId="0F511372" w:rsidR="00DD3DB0" w:rsidRDefault="00DD3DB0" w:rsidP="00EE2BC0">
            <w:pPr>
              <w:pStyle w:val="Default"/>
            </w:pPr>
          </w:p>
          <w:p w14:paraId="714BFBF2" w14:textId="30FCCA12" w:rsidR="00DD3DB0" w:rsidRDefault="00DD3DB0" w:rsidP="00EE2BC0">
            <w:pPr>
              <w:pStyle w:val="Default"/>
            </w:pPr>
            <w:r>
              <w:t xml:space="preserve">Tarpeissa on tunnistettu myös </w:t>
            </w:r>
            <w:r w:rsidRPr="00DD3DB0">
              <w:rPr>
                <w:i/>
              </w:rPr>
              <w:t>sivusaaliin seuraamisen</w:t>
            </w:r>
            <w:r>
              <w:t xml:space="preserve"> merkitys. </w:t>
            </w:r>
            <w:r w:rsidRPr="00DD3DB0">
              <w:t xml:space="preserve">Uusi </w:t>
            </w:r>
            <w:r w:rsidR="0046176C">
              <w:t>EU-MAP</w:t>
            </w:r>
            <w:r w:rsidRPr="00DD3DB0">
              <w:t xml:space="preserve"> mahdollistaa edelleen sivusaalistiedon (uhanalaiset lintu-, merinisäkäs- ja kalalajit) keruun kalastajan oman ilmoituksen (logbook ja muu vastaava kirjanpito) perusteella. Tietotarve nykyistä tarkempaan sivusaaliin seurantaan on kuitenkin olemassa. Ohjelmakaudella 2021−2027 on seurattava tarkasti sivusaalistiedonkeruun kehitystarpeita ja varauduttava mahdollisiin muutoksiin.</w:t>
            </w:r>
          </w:p>
          <w:p w14:paraId="14E66572" w14:textId="77777777" w:rsidR="00DD3DB0" w:rsidRDefault="00DD3DB0" w:rsidP="00DD3DB0">
            <w:pPr>
              <w:pStyle w:val="Default"/>
            </w:pPr>
          </w:p>
          <w:p w14:paraId="65CE8474" w14:textId="19E1DF31" w:rsidR="00DD3DB0" w:rsidRDefault="00DD3DB0" w:rsidP="00DD3DB0">
            <w:pPr>
              <w:pStyle w:val="Default"/>
            </w:pPr>
            <w:r w:rsidRPr="00DD3DB0">
              <w:rPr>
                <w:i/>
              </w:rPr>
              <w:t>Tiedon tuottaminen vajaasti hyödynnettyjen kalakantojen tilasta niiden hyödyntämisen lisääntyessä</w:t>
            </w:r>
            <w:r>
              <w:t xml:space="preserve"> on myös tärkeää. Särkikalojen ja muiden vajaasti hyödynnettyjen kalojen hyödyntämien saattaa lisääntyä niin merkittäväksi, että se voi lisätä tarvetta niihin kohdistuvaan tiedonkeruuseen. Niiden mukanaolo suoraan tiedonkeruuohjelmassa edellyttäisi kuitenkin tiedonkeruun hyväksyttämistä alueellisella ja EU-tasolla (kansallisen työsuunnitelma), mikä saattaa osoittautua hankalaksi. Tiedonkeruu särkikaloista voisi olla mahdollista erillisten hankkeiden (esim. tutkimus- ja innovaatio-ohjelmat) kautta.</w:t>
            </w:r>
          </w:p>
          <w:p w14:paraId="63AB3B90" w14:textId="77777777" w:rsidR="00DD3DB0" w:rsidRDefault="00DD3DB0" w:rsidP="00EE2BC0">
            <w:pPr>
              <w:pStyle w:val="Default"/>
            </w:pPr>
          </w:p>
          <w:p w14:paraId="71BC6EF3" w14:textId="0ED12A4F" w:rsidR="00DD3DB0" w:rsidRPr="00DD3DB0" w:rsidRDefault="00DC1819" w:rsidP="00EE2BC0">
            <w:pPr>
              <w:pStyle w:val="Default"/>
            </w:pPr>
            <w:r>
              <w:t xml:space="preserve">Vastaavasti </w:t>
            </w:r>
            <w:r w:rsidRPr="00DC1819">
              <w:rPr>
                <w:i/>
              </w:rPr>
              <w:t>tiedon tuottaminen sisävesien kaupallisesta kalastuksesta ja vapaa-ajankalastuksesta</w:t>
            </w:r>
            <w:r>
              <w:t xml:space="preserve"> on tarpeen kansallisten tietotarpeiden näkökulmasta</w:t>
            </w:r>
            <w:r w:rsidRPr="00DC1819">
              <w:t xml:space="preserve">. </w:t>
            </w:r>
            <w:r w:rsidR="0046176C">
              <w:t>Vuonna 2022 voimaan tuleva EU-MAP</w:t>
            </w:r>
            <w:r w:rsidRPr="00DC1819">
              <w:t xml:space="preserve"> ei edellytä tiedonkeruuta sisävesien kaupallisesta kalastuksesta (lukuun ottamatta vaelluskalojen, kuten lohen ja ankeriaan, kalastusta myös sisävesissä). </w:t>
            </w:r>
            <w:r w:rsidR="0046176C">
              <w:t xml:space="preserve">Uuden EU-MAP:in </w:t>
            </w:r>
            <w:r w:rsidR="006E1807" w:rsidRPr="006E1807">
              <w:t>mukaan vapaa-ajankalastuksen saaliista on kerättävä tietoa lohi-</w:t>
            </w:r>
            <w:r w:rsidR="0046176C">
              <w:t>,</w:t>
            </w:r>
            <w:r w:rsidR="006E1807" w:rsidRPr="006E1807">
              <w:t xml:space="preserve"> meritaimen- ja ankerias- (käsittäen myös sisävedet) sekä turskasaaliista. </w:t>
            </w:r>
            <w:r w:rsidR="0046176C">
              <w:t xml:space="preserve">Tiedonkeruuta vapaa-ajan kalastuksesta on parannettava. </w:t>
            </w:r>
            <w:r w:rsidR="006E1807" w:rsidRPr="006E1807">
              <w:t xml:space="preserve">Osin vastauksena vapaa-ajankalastuksesta kerättävän tiedon luotettavuuden parantamiseen vapaa-ajankalastuskyselyn otoskokoa on kasvatettu 7500:sta 11000:aan. Vapaa-ajan kalastukseen kohdistuva tiedonkeruu </w:t>
            </w:r>
            <w:r w:rsidR="0046176C">
              <w:t xml:space="preserve">voidaan </w:t>
            </w:r>
            <w:r w:rsidR="006E1807" w:rsidRPr="006E1807">
              <w:t>määritellä yksityiskohtaisemmin alueellisesti RCG BALTIC &amp; NANSEA:ssa.</w:t>
            </w:r>
          </w:p>
          <w:p w14:paraId="503A4AD4" w14:textId="77777777" w:rsidR="00DC1819" w:rsidRPr="00DD3DB0" w:rsidRDefault="00DC1819" w:rsidP="00EE2BC0">
            <w:pPr>
              <w:pStyle w:val="Default"/>
            </w:pPr>
          </w:p>
          <w:p w14:paraId="4074B8C6" w14:textId="1C0FE403" w:rsidR="006E1807" w:rsidRPr="00897FE6" w:rsidRDefault="006E1807" w:rsidP="006E1807">
            <w:pPr>
              <w:pStyle w:val="Default"/>
              <w:rPr>
                <w:color w:val="auto"/>
              </w:rPr>
            </w:pPr>
            <w:r w:rsidRPr="006E1807">
              <w:rPr>
                <w:i/>
                <w:color w:val="auto"/>
              </w:rPr>
              <w:t>Tiedon kerääminen vaelluskalakannoista</w:t>
            </w:r>
            <w:r>
              <w:rPr>
                <w:b/>
                <w:color w:val="auto"/>
              </w:rPr>
              <w:t xml:space="preserve"> </w:t>
            </w:r>
            <w:r>
              <w:rPr>
                <w:color w:val="auto"/>
              </w:rPr>
              <w:t>on tunnistettu tarpeelliseksi sekä kansallisella että EU-tasolla:</w:t>
            </w:r>
            <w:r>
              <w:rPr>
                <w:b/>
                <w:color w:val="auto"/>
              </w:rPr>
              <w:t xml:space="preserve"> </w:t>
            </w:r>
            <w:r w:rsidRPr="00897FE6">
              <w:rPr>
                <w:color w:val="auto"/>
              </w:rPr>
              <w:t xml:space="preserve">Kansalliseen ohjelmaan kuuluu tiedon kerääminen uhanalaista vaelluskalakannoista (meritaimen, ankerias ja osin lohi). Uudessa </w:t>
            </w:r>
            <w:r w:rsidR="0046176C">
              <w:rPr>
                <w:color w:val="auto"/>
              </w:rPr>
              <w:t>EU-MAP:issa</w:t>
            </w:r>
            <w:r w:rsidRPr="00897FE6">
              <w:rPr>
                <w:color w:val="auto"/>
              </w:rPr>
              <w:t xml:space="preserve"> (voimaan 1.1. 2022) korostetaan vaelluskaloihin kohdistuvan tiedonkeruun tärkeyttä. Tästä osoituksena meritaimenta ja ankeriasta koskeva tiedonkeruuvelvoite kantojen seurannan ja arvioinnin tarvitseman datan tuottamiseksi ja kalakanta-arvioiden tekemiseksi</w:t>
            </w:r>
          </w:p>
          <w:p w14:paraId="58E14C9C" w14:textId="3C5EA293" w:rsidR="006E1807" w:rsidRPr="00897FE6" w:rsidRDefault="006E1807" w:rsidP="006E1807">
            <w:pPr>
              <w:pStyle w:val="Default"/>
              <w:rPr>
                <w:color w:val="auto"/>
              </w:rPr>
            </w:pPr>
            <w:r w:rsidRPr="00897FE6">
              <w:rPr>
                <w:color w:val="auto"/>
              </w:rPr>
              <w:t xml:space="preserve">laajenee, mikä on huomioitava myös kansallisessa ohjelmassa. Lopullinen vaelluskaloihin kohdistuvan tiedonkeruun laajuus </w:t>
            </w:r>
            <w:r w:rsidR="0046176C">
              <w:rPr>
                <w:color w:val="auto"/>
              </w:rPr>
              <w:t>voidaan päättää</w:t>
            </w:r>
            <w:r w:rsidRPr="00897FE6">
              <w:rPr>
                <w:color w:val="auto"/>
              </w:rPr>
              <w:t xml:space="preserve"> alueellisesti RCG BALTIC &amp; NANSEA:ssa.</w:t>
            </w:r>
          </w:p>
          <w:p w14:paraId="13568D0E" w14:textId="77777777" w:rsidR="006E1807" w:rsidRDefault="006E1807" w:rsidP="00EE2BC0">
            <w:pPr>
              <w:pStyle w:val="Default"/>
            </w:pPr>
          </w:p>
          <w:p w14:paraId="03287E7D" w14:textId="1158AC65" w:rsidR="006E1807" w:rsidRDefault="003F5983" w:rsidP="00EE2BC0">
            <w:pPr>
              <w:pStyle w:val="Default"/>
            </w:pPr>
            <w:r w:rsidRPr="003F5983">
              <w:rPr>
                <w:i/>
              </w:rPr>
              <w:lastRenderedPageBreak/>
              <w:t>Kalanjalostuksen taloudellisten ja sosiaalisten tietojen kerääminen</w:t>
            </w:r>
            <w:r>
              <w:t xml:space="preserve"> on tunnistettu jatkossakin tarpeelliseksi</w:t>
            </w:r>
            <w:r w:rsidRPr="003F5983">
              <w:t>. Uudessa EU-MAPissa kalanjalostuksen taloudellisten ja sosiaalisten muuttujien tiedonkeruu ei ole enää velvoitteena mukana vuodesta 2022 lähtien, mutta jäsenmaat voivat niin päättäessään käyttää EMKVR -rahoitusta myös jalostuksen taloudellisten ja sosiaalisten tietojen keräämiseen. Myös komissiolle toimitettavassa työsuunnitelmassa ja vuosiraportissa säilyy mahdollisuus näiden raportointiin. Kansallisella tasolla kalanjalostuksen talous-, työllisyys- ja tuotantotietoihin sekä raaka-ainekäyttöön liittyy edelleen tietotarpeita, ja tiedonkeruun jatkaminen on toivottavaa. Vesiviljelyn tiedonkeruuta koskeva velvoite säilyy ennallaan.</w:t>
            </w:r>
          </w:p>
          <w:p w14:paraId="11DA6A39" w14:textId="77777777" w:rsidR="003F5983" w:rsidRPr="00DD3DB0" w:rsidRDefault="003F5983" w:rsidP="00EE2BC0">
            <w:pPr>
              <w:pStyle w:val="Default"/>
            </w:pPr>
          </w:p>
          <w:p w14:paraId="39465BAE" w14:textId="23928FDF" w:rsidR="006410E5" w:rsidRPr="00897FE6" w:rsidRDefault="006410E5" w:rsidP="006410E5">
            <w:pPr>
              <w:pStyle w:val="Default"/>
              <w:rPr>
                <w:color w:val="auto"/>
              </w:rPr>
            </w:pPr>
            <w:r>
              <w:rPr>
                <w:color w:val="auto"/>
              </w:rPr>
              <w:t>Vastaaminen tietotarpeiden kasvuun edellyttää etenkin toiminnan tehostamista</w:t>
            </w:r>
            <w:r w:rsidR="0046176C">
              <w:rPr>
                <w:color w:val="auto"/>
              </w:rPr>
              <w:t xml:space="preserve"> ja hallinnon sujuvoittamista</w:t>
            </w:r>
            <w:r>
              <w:rPr>
                <w:color w:val="auto"/>
              </w:rPr>
              <w:t xml:space="preserve">, sillä resurssien jatkuva kasvattaminen </w:t>
            </w:r>
            <w:r w:rsidR="0046176C">
              <w:rPr>
                <w:color w:val="auto"/>
              </w:rPr>
              <w:t>on haasteellista</w:t>
            </w:r>
            <w:r>
              <w:rPr>
                <w:color w:val="auto"/>
              </w:rPr>
              <w:t>.</w:t>
            </w:r>
            <w:r>
              <w:rPr>
                <w:b/>
                <w:color w:val="auto"/>
              </w:rPr>
              <w:t xml:space="preserve"> </w:t>
            </w:r>
            <w:r w:rsidRPr="006410E5">
              <w:rPr>
                <w:i/>
                <w:color w:val="auto"/>
              </w:rPr>
              <w:t>Resurssit tietopyyntöihin vastaamiseen</w:t>
            </w:r>
            <w:r>
              <w:rPr>
                <w:color w:val="auto"/>
              </w:rPr>
              <w:t xml:space="preserve"> ja tiedon tuottamiseen täytyy silti taata </w:t>
            </w:r>
            <w:r w:rsidR="0046176C">
              <w:rPr>
                <w:color w:val="auto"/>
              </w:rPr>
              <w:t>lainsäädännön edellyttämällä</w:t>
            </w:r>
            <w:r>
              <w:rPr>
                <w:color w:val="auto"/>
              </w:rPr>
              <w:t xml:space="preserve"> tasolla</w:t>
            </w:r>
            <w:r w:rsidRPr="006410E5">
              <w:rPr>
                <w:i/>
                <w:color w:val="auto"/>
              </w:rPr>
              <w:t>.</w:t>
            </w:r>
            <w:r>
              <w:rPr>
                <w:i/>
                <w:color w:val="auto"/>
              </w:rPr>
              <w:t xml:space="preserve"> </w:t>
            </w:r>
            <w:r w:rsidRPr="00897FE6">
              <w:rPr>
                <w:color w:val="auto"/>
              </w:rPr>
              <w:t>Luonnonvarakeskus vastaa vuosittain yli kymmeneen kalatalouden tiedonkeruuta koskevaan tietopyyntöön. Tietopyyntöihin vastaaminen annetussa määräajassa (tai muuten kohtuulliseksi katsotussa ajassa) on velvoitettu Euroopan parlamentin ja neuvoston asetuksessa (EU) 2017/1004. Merkittävimmät tietopyyntöjen lähettäjät ovat ICES, STECF, RCG:t, Euroopan komissio sekä erilaiset kansalliset instituutit. Vaikka suurin osa tietopyynnöistä on vuosittain toistuvia, niihin (usein lyhyellä varoitusajalla) tulevat muutokset ja päivitykset työllistävät Luonnonvarakeskuksen henkilökuntaa. Tietopyyntöjen määrä on myös lisääntymässä ja niiden laajuus kasvaa. Resurssit tietopyyntöihin vastaamiseen on turvattava myös tulevaisuudessa.</w:t>
            </w:r>
          </w:p>
          <w:p w14:paraId="6F7A7FA0" w14:textId="78FA66CA" w:rsidR="006410E5" w:rsidRDefault="006410E5" w:rsidP="00EE2BC0">
            <w:pPr>
              <w:pStyle w:val="Default"/>
            </w:pPr>
          </w:p>
          <w:p w14:paraId="09CC8A9E" w14:textId="3901831E" w:rsidR="00E652C8" w:rsidRDefault="00E652C8" w:rsidP="00E652C8">
            <w:pPr>
              <w:pStyle w:val="Default"/>
            </w:pPr>
            <w:r w:rsidRPr="00E652C8">
              <w:rPr>
                <w:i/>
              </w:rPr>
              <w:t>Kansainvälinen yhteistyö</w:t>
            </w:r>
            <w:r>
              <w:t xml:space="preserve"> on tiedonkeruussa </w:t>
            </w:r>
            <w:r w:rsidR="0046176C">
              <w:t xml:space="preserve">lainsäädännön velvoittamaa ja </w:t>
            </w:r>
            <w:r>
              <w:t xml:space="preserve">perusteltua </w:t>
            </w:r>
            <w:r w:rsidR="0046176C">
              <w:t>muistakin syistä</w:t>
            </w:r>
            <w:r>
              <w:t xml:space="preserve">: Aktiivinen kansainvälinen osallistuminen edesauttaa tiedonkeruuvelvoitteen täyttämistä, tehostaa tiedonkeruuta sekä mahdollistaa Suomen kalatalouden kansallisten erityispiirteiden huomioimisen kansainvälisessä päätöksenteossa. Kalatalouden tiedonkeruuohjelman puitteissa osallistutaan vuosittain lukuisiin kansainvälisiin foorumeihin, joista merkittävimmät yhteistyöelimet ovat kansainvälinen merentutkimusneuvosto ICES (useita erillisiä työryhmiä), Itämeren alueen sekä Pohjois- ja Itä-Atlantin alueellinen yhteistyöelin RCG Baltic &amp; NANSEA, taloudellisen tiedonkeruun yhteistyöryhmä RCG ECON sekä STECF. Näillä foorumeilla osallistutaan tiedonkeruuohjelman sisältöjen kehittämiseen ja tietojen käyttöön, analysointiin sekä neuvonantoon (esim. kanta-arviotyö). </w:t>
            </w:r>
          </w:p>
          <w:p w14:paraId="26719E35" w14:textId="77777777" w:rsidR="0052502E" w:rsidRDefault="0052502E" w:rsidP="00E652C8">
            <w:pPr>
              <w:pStyle w:val="Default"/>
            </w:pPr>
          </w:p>
          <w:p w14:paraId="0B9C6693" w14:textId="7E302B9D" w:rsidR="0052502E" w:rsidRPr="00897FE6" w:rsidRDefault="0052502E" w:rsidP="0052502E">
            <w:pPr>
              <w:pStyle w:val="Default"/>
            </w:pPr>
            <w:r w:rsidRPr="00897FE6">
              <w:t xml:space="preserve">1.1.2022 voimaan tulevassa </w:t>
            </w:r>
            <w:r w:rsidR="00F963EF">
              <w:t>EU-MAPissa</w:t>
            </w:r>
            <w:r w:rsidRPr="00897FE6">
              <w:t xml:space="preserve"> </w:t>
            </w:r>
            <w:r w:rsidR="0046176C">
              <w:t xml:space="preserve">annetaan alueellisen tason koordinointielimille päätösvaltaa. Suomen kannalta oleellisia </w:t>
            </w:r>
            <w:r w:rsidRPr="00897FE6">
              <w:t xml:space="preserve">ovat Itämeren, Pohjois-Atlantin ja Pohjanmeren yhteistyöryhmä RCG BALTIC &amp; NANSEA sekä taloudellisen tiedonkeruun yhteistyöryhmä RCG ECON. Näissä ryhmissä </w:t>
            </w:r>
            <w:r w:rsidR="00E437BE">
              <w:t>voidaan tarkentaa</w:t>
            </w:r>
            <w:r w:rsidRPr="00897FE6">
              <w:t xml:space="preserve"> myöhemmin tällä ohjelmakaudella esim. vaelluskaloja sekä vapaa-ajankalastusta k</w:t>
            </w:r>
            <w:r w:rsidR="00F963EF">
              <w:t>oskevan tiedonkeruun vaatimuksia</w:t>
            </w:r>
            <w:r w:rsidRPr="00897FE6">
              <w:t xml:space="preserve">. </w:t>
            </w:r>
          </w:p>
          <w:p w14:paraId="06EE960F" w14:textId="77777777" w:rsidR="00E652C8" w:rsidRDefault="00E652C8" w:rsidP="00E652C8">
            <w:pPr>
              <w:pStyle w:val="Default"/>
            </w:pPr>
          </w:p>
          <w:p w14:paraId="78FAE4CD" w14:textId="471297EA" w:rsidR="006410E5" w:rsidRDefault="00E652C8" w:rsidP="00E652C8">
            <w:pPr>
              <w:pStyle w:val="Default"/>
            </w:pPr>
            <w:r>
              <w:t xml:space="preserve">Tiedonkeruuasetukseen sisältyy velvoite tietokannan määrittelystä, rakentamisesta ja ylläpidosta. Tämän velvoitteen täyttämiseksi Luonnonvarakeskukselle on varmistettava tiedonkeruuvelvoitteiden edellyttämän tiedon saatavuus kaikissa tilanteissa. Kansallisten tietokantojen </w:t>
            </w:r>
            <w:r>
              <w:lastRenderedPageBreak/>
              <w:t>ylläpidossa ja kehityksessä on myös huomioitava yhteensopivuus kansainvälisten tietokantojen kanssa. Tämä edistää tiedonkeruun laatua ja resurssitehokkuutta.</w:t>
            </w:r>
          </w:p>
          <w:p w14:paraId="0BBC4DB7" w14:textId="20EDE708" w:rsidR="00904789" w:rsidRPr="00897FE6" w:rsidRDefault="00904789" w:rsidP="00904789">
            <w:pPr>
              <w:pStyle w:val="Default"/>
            </w:pPr>
          </w:p>
          <w:p w14:paraId="51FE2F95" w14:textId="512B9902" w:rsidR="00904789" w:rsidRPr="00897FE6" w:rsidRDefault="00904789" w:rsidP="00904789">
            <w:pPr>
              <w:pStyle w:val="Default"/>
            </w:pPr>
            <w:r w:rsidRPr="00897FE6">
              <w:t>Tärkein tiedonkeruuta koskeva lainsäädäntö koostuu tällä hetkellä (18.5.2021) seuraavista osista:</w:t>
            </w:r>
          </w:p>
          <w:p w14:paraId="1F74599F" w14:textId="1099B041" w:rsidR="00904789" w:rsidRPr="00897FE6" w:rsidRDefault="00904789" w:rsidP="00904789">
            <w:pPr>
              <w:pStyle w:val="Default"/>
            </w:pPr>
          </w:p>
          <w:p w14:paraId="4D9EF138" w14:textId="18A9693C" w:rsidR="00904789" w:rsidRPr="00897FE6" w:rsidRDefault="00904789" w:rsidP="00D91211">
            <w:pPr>
              <w:pStyle w:val="Default"/>
              <w:numPr>
                <w:ilvl w:val="0"/>
                <w:numId w:val="27"/>
              </w:numPr>
            </w:pPr>
            <w:r w:rsidRPr="00897FE6">
              <w:t xml:space="preserve">Euroopan Parlamentin ja Neuvoston asetus (EU) 2017/1004, joka määrittää kalatalousalan tietojen keruuta, hallintaa ja käyttöä koskevat puitteet sekä EU:n yhteistä kalastuspolitiikkaa koskevien tieteellisten lausuntojen tukemisen. </w:t>
            </w:r>
          </w:p>
          <w:p w14:paraId="6598BD9E" w14:textId="3636DEF7" w:rsidR="00904789" w:rsidRPr="00897FE6" w:rsidRDefault="00904789" w:rsidP="00904789">
            <w:pPr>
              <w:pStyle w:val="Default"/>
            </w:pPr>
          </w:p>
          <w:p w14:paraId="2FAF5328" w14:textId="17367328" w:rsidR="00904789" w:rsidRPr="00897FE6" w:rsidRDefault="00904789" w:rsidP="00D91211">
            <w:pPr>
              <w:pStyle w:val="Default"/>
              <w:numPr>
                <w:ilvl w:val="0"/>
                <w:numId w:val="27"/>
              </w:numPr>
            </w:pPr>
            <w:r w:rsidRPr="00897FE6">
              <w:t>Komission täytäntöönpanoasetus (EU) 2019/909, jossa määritetään tiedonkeruuseen sisältyvät pakolliset tieteelliset tutkimukset sekä kynnysarvot kalastus- ja vesiviljelyalan tietojen keruuta ja hallintaa koskevaa unionin monivuotista ohjelmaa varten.</w:t>
            </w:r>
          </w:p>
          <w:p w14:paraId="7415E990" w14:textId="1EEC7291" w:rsidR="00904789" w:rsidRPr="00897FE6" w:rsidRDefault="00904789" w:rsidP="00904789">
            <w:pPr>
              <w:pStyle w:val="Default"/>
            </w:pPr>
          </w:p>
          <w:p w14:paraId="07AE36D2" w14:textId="6FF3DE85" w:rsidR="00904789" w:rsidRPr="00897FE6" w:rsidRDefault="00904789" w:rsidP="00D91211">
            <w:pPr>
              <w:pStyle w:val="Default"/>
              <w:numPr>
                <w:ilvl w:val="0"/>
                <w:numId w:val="27"/>
              </w:numPr>
            </w:pPr>
            <w:r w:rsidRPr="00897FE6">
              <w:t>Komission delegoitu päätös (EU) 2019/910, joka määrittää kalastus- ja vesiviljelyalan biologisten, ympäristöä koskevien, teknisten ja sosioekonomisten tietojen keruun ja niiden hallinnan.</w:t>
            </w:r>
          </w:p>
          <w:p w14:paraId="4179D35B" w14:textId="79AC76D8" w:rsidR="00904789" w:rsidRPr="00897FE6" w:rsidRDefault="00904789" w:rsidP="00904789">
            <w:pPr>
              <w:pStyle w:val="Luettelokappale"/>
            </w:pPr>
          </w:p>
          <w:p w14:paraId="79AE2551" w14:textId="1B4D6D8C" w:rsidR="00904789" w:rsidRPr="00897FE6" w:rsidRDefault="00904789" w:rsidP="00D91211">
            <w:pPr>
              <w:pStyle w:val="Default"/>
              <w:numPr>
                <w:ilvl w:val="0"/>
                <w:numId w:val="27"/>
              </w:numPr>
            </w:pPr>
            <w:r w:rsidRPr="00897FE6">
              <w:t>Lisäksi kansallisen työsuunnitelman tekoa ja tiedonkeruun vuosittaista raportointia varten on erillinen lainsäädäntönsä.</w:t>
            </w:r>
          </w:p>
          <w:p w14:paraId="28DA9DC5" w14:textId="77777777" w:rsidR="00904789" w:rsidRPr="00897FE6" w:rsidRDefault="00904789" w:rsidP="00904789">
            <w:pPr>
              <w:pStyle w:val="Default"/>
            </w:pPr>
          </w:p>
          <w:p w14:paraId="65E36675" w14:textId="77777777" w:rsidR="00904789" w:rsidRPr="00897FE6" w:rsidRDefault="00904789" w:rsidP="00904789">
            <w:pPr>
              <w:pStyle w:val="Default"/>
            </w:pPr>
          </w:p>
          <w:p w14:paraId="73E78D5F" w14:textId="77777777" w:rsidR="00904789" w:rsidRPr="00897FE6" w:rsidRDefault="00904789" w:rsidP="00904789">
            <w:pPr>
              <w:pStyle w:val="Default"/>
              <w:rPr>
                <w:color w:val="auto"/>
              </w:rPr>
            </w:pPr>
          </w:p>
          <w:p w14:paraId="30DB5FC2" w14:textId="6AF55C48" w:rsidR="00604B87" w:rsidRPr="00897FE6" w:rsidRDefault="00604B87" w:rsidP="00EE2BC0">
            <w:pPr>
              <w:pStyle w:val="Default"/>
              <w:rPr>
                <w:b/>
              </w:rPr>
            </w:pPr>
          </w:p>
          <w:p w14:paraId="61E228F2" w14:textId="648255B1" w:rsidR="00604B87" w:rsidRDefault="006C67C0" w:rsidP="00EE2BC0">
            <w:pPr>
              <w:pStyle w:val="Default"/>
              <w:rPr>
                <w:b/>
              </w:rPr>
            </w:pPr>
            <w:r>
              <w:rPr>
                <w:b/>
              </w:rPr>
              <w:t xml:space="preserve">Erityistavoite 1.4. </w:t>
            </w:r>
            <w:r w:rsidR="00604B87" w:rsidRPr="00897FE6">
              <w:rPr>
                <w:b/>
              </w:rPr>
              <w:t>Valvonta</w:t>
            </w:r>
            <w:r w:rsidR="00897FE6">
              <w:rPr>
                <w:b/>
              </w:rPr>
              <w:t>:</w:t>
            </w:r>
          </w:p>
          <w:p w14:paraId="091FC2A6" w14:textId="77777777" w:rsidR="00650EA5" w:rsidRPr="00897FE6" w:rsidRDefault="00650EA5" w:rsidP="00EE2BC0">
            <w:pPr>
              <w:pStyle w:val="Default"/>
              <w:rPr>
                <w:b/>
              </w:rPr>
            </w:pPr>
          </w:p>
          <w:p w14:paraId="26B25678" w14:textId="46D406CB" w:rsidR="00D825E4" w:rsidRPr="00897FE6" w:rsidRDefault="00DA1C9C" w:rsidP="00C77566">
            <w:pPr>
              <w:pStyle w:val="Default"/>
            </w:pPr>
            <w:r w:rsidRPr="00897FE6">
              <w:t xml:space="preserve">Valvonnan tavoitteena on tehokas ja yhteistyöhön perustuva järjestelmä, joka varmistaa yhteisen kalastuspolitiikan velvoitteiden noudattamisen. </w:t>
            </w:r>
            <w:r w:rsidR="00D825E4" w:rsidRPr="00897FE6">
              <w:t xml:space="preserve">Maa- ja metsätalousministeriö ja Ahvenanmaan maakunnan hallitus ovat vahvistaneet yhteisen kalastuspolitiikan kansallisen valvontastrategian vuosille 2021-2027. Strategian valmistelu tehtiin yhteistyössä eri valvontaviranomaisten kanssa. Valmistelutyön aikana pyrittiin kartoittamaan tärkeimmät kehittämistarpeet ja ohjelmakauden aikana toteutettavat toimenpiteet valvonnan kustannustehokkuuden ja vaikuttavuuden parantamiseksi. Rahoitettavaksi valitut toimet perustuvat ensisijaisesti tähän strategiaan. </w:t>
            </w:r>
          </w:p>
          <w:p w14:paraId="2C30FE74" w14:textId="7F11AD66" w:rsidR="006C67C0" w:rsidRDefault="006C67C0" w:rsidP="00EE2BC0">
            <w:pPr>
              <w:pStyle w:val="Default"/>
              <w:rPr>
                <w:b/>
              </w:rPr>
            </w:pPr>
          </w:p>
          <w:p w14:paraId="6283400D" w14:textId="5FA46F00" w:rsidR="006C67C0" w:rsidRPr="0072797C" w:rsidRDefault="002B3D67" w:rsidP="002B3D67">
            <w:pPr>
              <w:rPr>
                <w:rFonts w:ascii="Times New Roman" w:hAnsi="Times New Roman" w:cs="Times New Roman"/>
                <w:sz w:val="24"/>
                <w:szCs w:val="24"/>
              </w:rPr>
            </w:pPr>
            <w:r w:rsidRPr="00897FE6">
              <w:rPr>
                <w:rFonts w:ascii="Times New Roman" w:hAnsi="Times New Roman" w:cs="Times New Roman"/>
                <w:sz w:val="24"/>
                <w:szCs w:val="24"/>
              </w:rPr>
              <w:t>Punnitusten järjestäminen satamissa on usein puutteellista, ja toiminnassa hyödynnetään pistokoe- ja valvontasuunnitelmia, jotka sallivat saaliin punnitsemisen näytteenoton perusteella tai kuljetuksen jälkeen. Valvonnan parantaminen edellyttää, että punnitusjärjestelmiä rahoitetaan aktiivisesti yhä useampaan kalan purkupaikkaan</w:t>
            </w:r>
            <w:r>
              <w:rPr>
                <w:rFonts w:ascii="Times New Roman" w:hAnsi="Times New Roman" w:cs="Times New Roman"/>
                <w:sz w:val="24"/>
                <w:szCs w:val="24"/>
              </w:rPr>
              <w:t xml:space="preserve"> </w:t>
            </w:r>
            <w:r w:rsidR="00D17E25">
              <w:rPr>
                <w:rFonts w:ascii="Times New Roman" w:hAnsi="Times New Roman" w:cs="Times New Roman"/>
                <w:sz w:val="24"/>
                <w:szCs w:val="24"/>
              </w:rPr>
              <w:t>s</w:t>
            </w:r>
            <w:r w:rsidR="006C67C0" w:rsidRPr="0072797C">
              <w:rPr>
                <w:rFonts w:ascii="Times New Roman" w:hAnsi="Times New Roman" w:cs="Times New Roman"/>
                <w:i/>
                <w:sz w:val="24"/>
                <w:szCs w:val="24"/>
              </w:rPr>
              <w:t>aaliiden oikean raportoinnin varmistamiseksi</w:t>
            </w:r>
            <w:r w:rsidR="006C67C0" w:rsidRPr="0072797C">
              <w:rPr>
                <w:rFonts w:ascii="Times New Roman" w:hAnsi="Times New Roman" w:cs="Times New Roman"/>
                <w:sz w:val="24"/>
                <w:szCs w:val="24"/>
              </w:rPr>
              <w:t>. On tarpeen kehittää, pilotoida ja ottaa käyttöön esimerkiksi saaliiden punnituksiin ja toimijoiden etävalvontaan soveltuvia teknisiä ratkaisuja, jotka tehostavat valvontaa tai vähentävät ihmistyön tarvetta. Tuetaan toimijoiden laitehankintoja ja järjestetään heille käytön tuki. Valvonnan työkalut suunnitellaan mahdollisuuksien mukaan niin, että ne hyödyttävät myös toimijoita.</w:t>
            </w:r>
          </w:p>
          <w:p w14:paraId="044801A2" w14:textId="28666057" w:rsidR="00D825E4" w:rsidRPr="00897FE6" w:rsidRDefault="009B42A3" w:rsidP="00D825E4">
            <w:pPr>
              <w:rPr>
                <w:rFonts w:ascii="Times New Roman" w:hAnsi="Times New Roman" w:cs="Times New Roman"/>
                <w:sz w:val="24"/>
                <w:szCs w:val="24"/>
              </w:rPr>
            </w:pPr>
            <w:r w:rsidRPr="00897FE6">
              <w:rPr>
                <w:rFonts w:ascii="Times New Roman" w:hAnsi="Times New Roman" w:cs="Times New Roman"/>
                <w:sz w:val="24"/>
                <w:szCs w:val="24"/>
              </w:rPr>
              <w:lastRenderedPageBreak/>
              <w:t xml:space="preserve">Erityisen paljon valvonnan rahoitusta tarvitaan </w:t>
            </w:r>
            <w:r w:rsidRPr="009B42A3">
              <w:rPr>
                <w:rFonts w:ascii="Times New Roman" w:hAnsi="Times New Roman" w:cs="Times New Roman"/>
                <w:i/>
                <w:sz w:val="24"/>
                <w:szCs w:val="24"/>
              </w:rPr>
              <w:t>tietojärjestelmien kehittämiseen</w:t>
            </w:r>
            <w:r w:rsidRPr="00897FE6">
              <w:rPr>
                <w:rFonts w:ascii="Times New Roman" w:hAnsi="Times New Roman" w:cs="Times New Roman"/>
                <w:sz w:val="24"/>
                <w:szCs w:val="24"/>
              </w:rPr>
              <w:t>. Ohjelmakaudella 2014-2020 tehtiin keskusrekisterin kokonaisuudistus, mutta erityisesti ilmoitussovellukset ja tarkastusraportointi sekä osa valvonnan muista tietojärjestelmistä ovat elinkaarensa lopussa, ja ne on uudistettava toimivuuden ja ajantasaisuuden varmistamiseksi. Tietojen analysointia ja riskienhallintaa on tehostettava ja automatisoitava, jotta valvonnan riskiperusteinen toteuttaminen onnistuu käytännössä hyvin. Myös seuraamusmenettelyn työvälineenä ja rikkomusrekisterinä palvelevan tietojärjestelmän käytettävyyttä ja raportointitoimintoja on parannettava. Tällä hetkellä siitä on vaikea saada koostettua rikkomuksia ja seuraamuksia koskevia tietoaineistoja informatiivisessa muodossa. Seuraamusjärjestelmässä on myös paljon hankalasti käytettäviä toiminn</w:t>
            </w:r>
            <w:r w:rsidR="00E94277">
              <w:rPr>
                <w:rFonts w:ascii="Times New Roman" w:hAnsi="Times New Roman" w:cs="Times New Roman"/>
                <w:sz w:val="24"/>
                <w:szCs w:val="24"/>
              </w:rPr>
              <w:t>a</w:t>
            </w:r>
            <w:r w:rsidRPr="00897FE6">
              <w:rPr>
                <w:rFonts w:ascii="Times New Roman" w:hAnsi="Times New Roman" w:cs="Times New Roman"/>
                <w:sz w:val="24"/>
                <w:szCs w:val="24"/>
              </w:rPr>
              <w:t>llisuuksia. Tietojärjestelmien osalta on lisäksi varauduttava siihen, että EU:n lainsäädännön uudet velvoitteet vaativat järjestelmien kehittämistä edelleen.</w:t>
            </w:r>
            <w:r>
              <w:rPr>
                <w:rFonts w:ascii="Times New Roman" w:hAnsi="Times New Roman" w:cs="Times New Roman"/>
                <w:sz w:val="24"/>
                <w:szCs w:val="24"/>
              </w:rPr>
              <w:t xml:space="preserve"> </w:t>
            </w:r>
          </w:p>
          <w:p w14:paraId="13DC58C8" w14:textId="09CB0EDC" w:rsidR="00D17E25" w:rsidRDefault="00D17E25" w:rsidP="009B42A3">
            <w:pPr>
              <w:rPr>
                <w:rFonts w:ascii="Times New Roman" w:hAnsi="Times New Roman" w:cs="Times New Roman"/>
                <w:sz w:val="24"/>
                <w:szCs w:val="24"/>
              </w:rPr>
            </w:pPr>
          </w:p>
          <w:p w14:paraId="4E05B423" w14:textId="11024905" w:rsidR="00D17E25" w:rsidRPr="00897FE6" w:rsidRDefault="00D17E25" w:rsidP="009B42A3">
            <w:pPr>
              <w:rPr>
                <w:rFonts w:ascii="Times New Roman" w:hAnsi="Times New Roman" w:cs="Times New Roman"/>
                <w:sz w:val="24"/>
                <w:szCs w:val="24"/>
              </w:rPr>
            </w:pPr>
            <w:r w:rsidRPr="00897FE6">
              <w:rPr>
                <w:rFonts w:ascii="Times New Roman" w:hAnsi="Times New Roman" w:cs="Times New Roman"/>
                <w:sz w:val="24"/>
                <w:szCs w:val="24"/>
              </w:rPr>
              <w:t xml:space="preserve">Valvonnan kustannustehokkuuden parantaminen vaatii siirtymistä sähköisiin menettelyihin kaikissa toimijoiden ilmoituksissa ja digitaalisten työkalujen kehittämistä mm. satamatoimintoihin. </w:t>
            </w:r>
            <w:r>
              <w:rPr>
                <w:rFonts w:ascii="Times New Roman" w:hAnsi="Times New Roman" w:cs="Times New Roman"/>
                <w:sz w:val="24"/>
                <w:szCs w:val="24"/>
              </w:rPr>
              <w:t xml:space="preserve">Digitalisaatiota hyödynnetään myös viranomaistoiminnan tehostamisessa: </w:t>
            </w:r>
            <w:r w:rsidRPr="009B42A3">
              <w:rPr>
                <w:rFonts w:ascii="Times New Roman" w:hAnsi="Times New Roman" w:cs="Times New Roman"/>
                <w:sz w:val="24"/>
                <w:szCs w:val="24"/>
              </w:rPr>
              <w:t>kalastuksenvalvojille kehitetään toimivat mobiilisovellukset kentällä tehtävän työn tehostamiseksi.</w:t>
            </w:r>
          </w:p>
          <w:p w14:paraId="3615A3C7" w14:textId="77777777" w:rsidR="00D825E4" w:rsidRPr="00897FE6" w:rsidRDefault="00D825E4" w:rsidP="00D825E4">
            <w:pPr>
              <w:rPr>
                <w:rFonts w:ascii="Times New Roman" w:hAnsi="Times New Roman" w:cs="Times New Roman"/>
                <w:sz w:val="24"/>
                <w:szCs w:val="24"/>
              </w:rPr>
            </w:pPr>
          </w:p>
          <w:p w14:paraId="32530070" w14:textId="78A5AB07" w:rsidR="002B3D67" w:rsidRDefault="002B3D67" w:rsidP="00D825E4">
            <w:pPr>
              <w:rPr>
                <w:rFonts w:ascii="Times New Roman" w:hAnsi="Times New Roman" w:cs="Times New Roman"/>
                <w:sz w:val="24"/>
                <w:szCs w:val="24"/>
              </w:rPr>
            </w:pPr>
            <w:r>
              <w:rPr>
                <w:rFonts w:ascii="Times New Roman" w:hAnsi="Times New Roman" w:cs="Times New Roman"/>
                <w:sz w:val="24"/>
                <w:szCs w:val="24"/>
              </w:rPr>
              <w:t xml:space="preserve">Muuttuva toimintaympäristö vaatii valvontaviranomaisten </w:t>
            </w:r>
            <w:r w:rsidRPr="002B3D67">
              <w:rPr>
                <w:rFonts w:ascii="Times New Roman" w:hAnsi="Times New Roman" w:cs="Times New Roman"/>
                <w:i/>
                <w:sz w:val="24"/>
                <w:szCs w:val="24"/>
              </w:rPr>
              <w:t>osaamisen kehittämistä</w:t>
            </w:r>
            <w:r w:rsidRPr="002B3D67">
              <w:rPr>
                <w:rFonts w:ascii="Times New Roman" w:hAnsi="Times New Roman" w:cs="Times New Roman"/>
                <w:sz w:val="24"/>
                <w:szCs w:val="24"/>
              </w:rPr>
              <w:t xml:space="preserve">. </w:t>
            </w:r>
            <w:r w:rsidRPr="00897FE6">
              <w:rPr>
                <w:rFonts w:ascii="Times New Roman" w:hAnsi="Times New Roman" w:cs="Times New Roman"/>
                <w:sz w:val="24"/>
                <w:szCs w:val="24"/>
              </w:rPr>
              <w:t xml:space="preserve">Valvontaviranomaisissa on koulutusvajetta, jonka korjaamisella voidaan lisätä ja parantaa niin merellä tehtävää valvontaa kuin kalakaupan tarkastuksia. Lisäksi uusien säädösten voimaantulo vaatii aina viranomaisten kouluttamista ja resurssien varmistamista. </w:t>
            </w:r>
            <w:r w:rsidRPr="002B3D67">
              <w:rPr>
                <w:rFonts w:ascii="Times New Roman" w:hAnsi="Times New Roman" w:cs="Times New Roman"/>
                <w:sz w:val="24"/>
                <w:szCs w:val="24"/>
              </w:rPr>
              <w:t xml:space="preserve">Valvontaviranomaisten koulutus ja osallistuminen useiden jäsenvaltioiden yhteisvalvontaan ja Euroopan kalastuksenvalvontaviraston koordinoimiin operaatioihin on jatkuvasti tärkeää valvonnan yhdenmukaisuuden ja ammattitaitoisuuden varmistamiseksi. </w:t>
            </w:r>
          </w:p>
          <w:p w14:paraId="3B6685CD" w14:textId="4BD7D2BD" w:rsidR="002B3D67" w:rsidRDefault="002B3D67" w:rsidP="00D825E4">
            <w:pPr>
              <w:rPr>
                <w:rFonts w:ascii="Times New Roman" w:hAnsi="Times New Roman" w:cs="Times New Roman"/>
                <w:sz w:val="24"/>
                <w:szCs w:val="24"/>
              </w:rPr>
            </w:pPr>
          </w:p>
          <w:p w14:paraId="20120D62" w14:textId="7661A146" w:rsidR="002B3D67" w:rsidRPr="00897FE6" w:rsidRDefault="002B3D67" w:rsidP="00D825E4">
            <w:pPr>
              <w:rPr>
                <w:rFonts w:ascii="Times New Roman" w:hAnsi="Times New Roman" w:cs="Times New Roman"/>
                <w:sz w:val="24"/>
                <w:szCs w:val="24"/>
              </w:rPr>
            </w:pPr>
            <w:r w:rsidRPr="00897FE6">
              <w:rPr>
                <w:rFonts w:ascii="Times New Roman" w:hAnsi="Times New Roman" w:cs="Times New Roman"/>
                <w:sz w:val="24"/>
                <w:szCs w:val="24"/>
              </w:rPr>
              <w:t xml:space="preserve">Vaikka </w:t>
            </w:r>
            <w:r w:rsidRPr="002B3D67">
              <w:rPr>
                <w:rFonts w:ascii="Times New Roman" w:hAnsi="Times New Roman" w:cs="Times New Roman"/>
                <w:i/>
                <w:sz w:val="24"/>
                <w:szCs w:val="24"/>
              </w:rPr>
              <w:t>valvonnassa käytettävä kalusto</w:t>
            </w:r>
            <w:r w:rsidRPr="00897FE6">
              <w:rPr>
                <w:rFonts w:ascii="Times New Roman" w:hAnsi="Times New Roman" w:cs="Times New Roman"/>
                <w:sz w:val="24"/>
                <w:szCs w:val="24"/>
              </w:rPr>
              <w:t xml:space="preserve"> on pääosin ajan tasalla ja riittävää, ohjelmassa on varauduttava siihen, että ohjelmakauden aikana voi nousta tarpeita kaluston modernisointiin. Myös alan toimijoiden käytössä olevien valvontalaitteiden (esim. VMS ja eLogbook) on oltava aina käyttökunnossa ja ajanmukaisia. </w:t>
            </w:r>
          </w:p>
          <w:p w14:paraId="4BB3A159" w14:textId="77777777" w:rsidR="00D825E4" w:rsidRPr="00897FE6" w:rsidRDefault="00D825E4" w:rsidP="00954BC5">
            <w:pPr>
              <w:rPr>
                <w:rFonts w:ascii="Times New Roman" w:hAnsi="Times New Roman" w:cs="Times New Roman"/>
                <w:sz w:val="24"/>
                <w:szCs w:val="24"/>
              </w:rPr>
            </w:pPr>
          </w:p>
          <w:p w14:paraId="02F0CA6B" w14:textId="77777777" w:rsidR="00D825E4" w:rsidRPr="00897FE6" w:rsidRDefault="00D825E4" w:rsidP="0016712D">
            <w:pPr>
              <w:rPr>
                <w:rFonts w:ascii="Times New Roman" w:hAnsi="Times New Roman" w:cs="Times New Roman"/>
                <w:sz w:val="24"/>
                <w:szCs w:val="24"/>
              </w:rPr>
            </w:pPr>
          </w:p>
          <w:p w14:paraId="43FF2C41" w14:textId="19508716" w:rsidR="00604B87" w:rsidRPr="00650EA5" w:rsidRDefault="00604B87" w:rsidP="00650EA5">
            <w:pPr>
              <w:rPr>
                <w:rFonts w:ascii="Times New Roman" w:hAnsi="Times New Roman" w:cs="Times New Roman"/>
                <w:color w:val="1F497D"/>
                <w:sz w:val="24"/>
                <w:szCs w:val="24"/>
              </w:rPr>
            </w:pPr>
          </w:p>
          <w:p w14:paraId="5A023A2F" w14:textId="4D29E1FD" w:rsidR="00E54C4D" w:rsidRPr="00897FE6" w:rsidRDefault="00E54C4D" w:rsidP="00EE2BC0">
            <w:pPr>
              <w:pStyle w:val="Default"/>
            </w:pPr>
          </w:p>
        </w:tc>
      </w:tr>
    </w:tbl>
    <w:p w14:paraId="7ACDAC72" w14:textId="77777777" w:rsidR="00555490" w:rsidRPr="00897FE6" w:rsidRDefault="00555490" w:rsidP="00555490">
      <w:pPr>
        <w:pStyle w:val="Default"/>
      </w:pPr>
    </w:p>
    <w:p w14:paraId="24C66F7D" w14:textId="77777777" w:rsidR="00082C9E" w:rsidRPr="00897FE6" w:rsidRDefault="00082C9E" w:rsidP="00555490">
      <w:pPr>
        <w:pStyle w:val="Default"/>
      </w:pPr>
    </w:p>
    <w:p w14:paraId="024C5BDF" w14:textId="77777777" w:rsidR="001308B8" w:rsidRPr="00897FE6" w:rsidRDefault="001308B8" w:rsidP="001308B8">
      <w:pPr>
        <w:pStyle w:val="Default"/>
      </w:pPr>
    </w:p>
    <w:p w14:paraId="466D3AE6" w14:textId="15CBA41D" w:rsidR="001308B8" w:rsidRPr="00897FE6" w:rsidRDefault="002176CC" w:rsidP="002D1A41">
      <w:pPr>
        <w:pStyle w:val="Otsikko3"/>
        <w:rPr>
          <w:rFonts w:ascii="Times New Roman" w:hAnsi="Times New Roman" w:cs="Times New Roman"/>
        </w:rPr>
      </w:pPr>
      <w:bookmarkStart w:id="4" w:name="_Toc90476591"/>
      <w:r w:rsidRPr="00897FE6">
        <w:rPr>
          <w:rFonts w:ascii="Times New Roman" w:hAnsi="Times New Roman" w:cs="Times New Roman"/>
        </w:rPr>
        <w:t>Toimintalinja</w:t>
      </w:r>
      <w:r w:rsidR="001308B8" w:rsidRPr="00897FE6">
        <w:rPr>
          <w:rFonts w:ascii="Times New Roman" w:hAnsi="Times New Roman" w:cs="Times New Roman"/>
        </w:rPr>
        <w:t xml:space="preserve"> 2: Kestävä vesiviljely sekä jalostus ja markkinat</w:t>
      </w:r>
      <w:bookmarkEnd w:id="4"/>
    </w:p>
    <w:p w14:paraId="67796EEF" w14:textId="77777777" w:rsidR="001308B8" w:rsidRPr="00897FE6" w:rsidRDefault="001308B8" w:rsidP="001308B8">
      <w:pPr>
        <w:pStyle w:val="Default"/>
      </w:pPr>
    </w:p>
    <w:tbl>
      <w:tblPr>
        <w:tblStyle w:val="TaulukkoRuudukko"/>
        <w:tblW w:w="0" w:type="auto"/>
        <w:tblLook w:val="04A0" w:firstRow="1" w:lastRow="0" w:firstColumn="1" w:lastColumn="0" w:noHBand="0" w:noVBand="1"/>
      </w:tblPr>
      <w:tblGrid>
        <w:gridCol w:w="1723"/>
        <w:gridCol w:w="7905"/>
      </w:tblGrid>
      <w:tr w:rsidR="00A90E16" w:rsidRPr="00897FE6" w14:paraId="269E4FA6" w14:textId="77777777" w:rsidTr="002D1A41">
        <w:tc>
          <w:tcPr>
            <w:tcW w:w="1696" w:type="dxa"/>
            <w:shd w:val="clear" w:color="auto" w:fill="D9D9D9" w:themeFill="background1" w:themeFillShade="D9"/>
          </w:tcPr>
          <w:p w14:paraId="56C13E0D" w14:textId="77777777" w:rsidR="001308B8" w:rsidRPr="00897FE6" w:rsidRDefault="001308B8" w:rsidP="002D1A41">
            <w:pPr>
              <w:pStyle w:val="Default"/>
            </w:pPr>
            <w:r w:rsidRPr="00897FE6">
              <w:t>Vahvuudet</w:t>
            </w:r>
          </w:p>
          <w:p w14:paraId="38A1AE73" w14:textId="1CABABEA" w:rsidR="005610D6" w:rsidRPr="00897FE6" w:rsidRDefault="005610D6" w:rsidP="002D1A41">
            <w:pPr>
              <w:pStyle w:val="Default"/>
            </w:pPr>
          </w:p>
        </w:tc>
        <w:tc>
          <w:tcPr>
            <w:tcW w:w="7932" w:type="dxa"/>
          </w:tcPr>
          <w:p w14:paraId="13CB503C" w14:textId="0B02A3D5" w:rsidR="00CF6AC0" w:rsidRPr="00897FE6" w:rsidRDefault="00643F19" w:rsidP="00CF6AC0">
            <w:pPr>
              <w:pStyle w:val="Default"/>
              <w:rPr>
                <w:b/>
              </w:rPr>
            </w:pPr>
            <w:r w:rsidRPr="00897FE6">
              <w:rPr>
                <w:b/>
              </w:rPr>
              <w:t xml:space="preserve">Vesiviljely: </w:t>
            </w:r>
          </w:p>
          <w:p w14:paraId="7F53D4F4" w14:textId="77777777" w:rsidR="00643F19" w:rsidRPr="00897FE6" w:rsidRDefault="00643F19" w:rsidP="00CF6AC0">
            <w:pPr>
              <w:pStyle w:val="Default"/>
              <w:rPr>
                <w:b/>
              </w:rPr>
            </w:pPr>
          </w:p>
          <w:p w14:paraId="79D1D43A" w14:textId="7C5E122C" w:rsidR="00CF6AC0" w:rsidRPr="00897FE6" w:rsidRDefault="00F44CE2" w:rsidP="00CF6AC0">
            <w:pPr>
              <w:pStyle w:val="Default"/>
            </w:pPr>
            <w:r w:rsidRPr="00897FE6">
              <w:rPr>
                <w:i/>
              </w:rPr>
              <w:t>K</w:t>
            </w:r>
            <w:r w:rsidR="00CF6AC0" w:rsidRPr="00897FE6">
              <w:rPr>
                <w:i/>
              </w:rPr>
              <w:t>orkea ympäristöosaaminen</w:t>
            </w:r>
            <w:r w:rsidRPr="00897FE6">
              <w:rPr>
                <w:i/>
              </w:rPr>
              <w:t xml:space="preserve"> ja itämerirehu</w:t>
            </w:r>
            <w:r w:rsidR="00CF6AC0" w:rsidRPr="00897FE6">
              <w:t xml:space="preserve">: Ympäristösääntelyn </w:t>
            </w:r>
            <w:r w:rsidR="00AC0CBB">
              <w:t xml:space="preserve">ja tehostuneen rehunkäytön </w:t>
            </w:r>
            <w:r w:rsidR="00CF6AC0" w:rsidRPr="00897FE6">
              <w:t xml:space="preserve">myötä vesiviljelyn ominaiskuormitus (ravinnekuormitus suhteessa kasvatettua kalakiloa kohti) on laskenut noin 70 % kahden viime vuosikymmenen aikana. Kuormituksen vähentyminen on </w:t>
            </w:r>
            <w:r w:rsidR="00CF6AC0" w:rsidRPr="00897FE6">
              <w:lastRenderedPageBreak/>
              <w:t xml:space="preserve">tapahtunut erityisesti rehunkehityksen, kasvatustekniikoiden ja kalojen valintajalostuksen kehittämisen kautta. </w:t>
            </w:r>
            <w:r w:rsidR="004308BA" w:rsidRPr="00897FE6">
              <w:t>Merialueella uusi tuotanto on ohjattu</w:t>
            </w:r>
            <w:r w:rsidR="00CF6AC0" w:rsidRPr="00897FE6">
              <w:t xml:space="preserve"> ulkosaaristoon ja viljely-yksiköitä on yhdistetty, millä on ollut myönteisiä seurauksia sekä ympäristön että elinkeinon kannalta. </w:t>
            </w:r>
            <w:r w:rsidR="004308BA" w:rsidRPr="00897FE6">
              <w:t xml:space="preserve">Itämerirehu mahdollistaa ravinteiden kierrättämisen merialueen kasvatuksessa. Sisävesialueilla on investoitu uuteen kiertovesiteknologiaan. </w:t>
            </w:r>
          </w:p>
          <w:p w14:paraId="01C7AB63" w14:textId="77777777" w:rsidR="001011CD" w:rsidRPr="00897FE6" w:rsidRDefault="001011CD" w:rsidP="00CF6AC0">
            <w:pPr>
              <w:pStyle w:val="Default"/>
            </w:pPr>
          </w:p>
          <w:p w14:paraId="6406A13F" w14:textId="3BCFFA24" w:rsidR="001011CD" w:rsidRPr="00897FE6" w:rsidRDefault="001011CD" w:rsidP="001011CD">
            <w:pPr>
              <w:pStyle w:val="Default"/>
            </w:pPr>
            <w:r w:rsidRPr="00897FE6">
              <w:rPr>
                <w:i/>
              </w:rPr>
              <w:t>Monipuolinen tuotantoteknologia</w:t>
            </w:r>
            <w:r w:rsidRPr="00897FE6">
              <w:t>: Suomessa toimii moneen erilaiseen tuotantotapaan perustuvia vesiviljelylaitoksia ja ne ovat sijoittuneet eri osiin maata. Kassikasvatusta on meressä, järvissä ja vähäisissä määrin joissakin joissa. Ruokakalaa tuotetaan myös maalla läpivirtausperiaatteella toimivissa laitoksissa ja suljetuissa kiertovesilaitoksissa. Monipuolinen tuotantorakenne antaa laajan pohjan alan kehittymiselle ja uusien innovaatioiden syntymiselle.</w:t>
            </w:r>
            <w:r w:rsidR="00794B4A" w:rsidRPr="00897FE6">
              <w:t xml:space="preserve"> </w:t>
            </w:r>
            <w:r w:rsidR="00F44CE2" w:rsidRPr="00897FE6">
              <w:t xml:space="preserve"> </w:t>
            </w:r>
          </w:p>
          <w:p w14:paraId="6D64D523" w14:textId="77777777" w:rsidR="001011CD" w:rsidRPr="00897FE6" w:rsidRDefault="001011CD" w:rsidP="001011CD">
            <w:pPr>
              <w:pStyle w:val="Default"/>
            </w:pPr>
          </w:p>
          <w:p w14:paraId="50519C18" w14:textId="5FFAA04A" w:rsidR="001011CD" w:rsidRPr="00897FE6" w:rsidRDefault="001011CD" w:rsidP="001011CD">
            <w:pPr>
              <w:pStyle w:val="Default"/>
            </w:pPr>
            <w:r w:rsidRPr="00897FE6">
              <w:rPr>
                <w:i/>
              </w:rPr>
              <w:t>Hyvä kalaterveystilanne viljelyssä</w:t>
            </w:r>
            <w:r w:rsidRPr="00897FE6">
              <w:t>: Suomessa on esiintynyt vähän kalojen tauteja</w:t>
            </w:r>
            <w:r w:rsidR="006506A9" w:rsidRPr="00897FE6">
              <w:t>,</w:t>
            </w:r>
            <w:r w:rsidRPr="00897FE6">
              <w:t xml:space="preserve"> ja </w:t>
            </w:r>
            <w:r w:rsidR="006506A9" w:rsidRPr="00897FE6">
              <w:t xml:space="preserve">hyvää </w:t>
            </w:r>
            <w:r w:rsidRPr="00897FE6">
              <w:t xml:space="preserve">kalaterveystilannetta voidaan pitää suomalaisen vesiviljelyn kilpailuetuna. Hyvä terveystilanne perustuu tautien ennaltaehkäisyyn erityisesti rokotteiden avulla sekä kalojen kontrolloituihin siirtoihin ja toimivaan kalaterveystarkkailuun. Hyvä kalaterveystilanne mahdollistaa poikasten viennin ulkomaille sekä kalaterveyteen liittyvän osaamisen viennin. </w:t>
            </w:r>
            <w:r w:rsidR="00B024C4" w:rsidRPr="00897FE6">
              <w:t xml:space="preserve">Vaikka kalaterveystilanne on Suomessa hieman heikentynyt, se on edelleen globaalissa vertailussa hyvällä tasolla. </w:t>
            </w:r>
          </w:p>
          <w:p w14:paraId="65DE32A3" w14:textId="77777777" w:rsidR="001011CD" w:rsidRPr="00897FE6" w:rsidRDefault="001011CD" w:rsidP="00CF6AC0">
            <w:pPr>
              <w:pStyle w:val="Default"/>
            </w:pPr>
          </w:p>
          <w:p w14:paraId="184982F7" w14:textId="02EC680B" w:rsidR="00CF6AC0" w:rsidRPr="00897FE6" w:rsidRDefault="00CF6AC0" w:rsidP="00CF6AC0">
            <w:pPr>
              <w:pStyle w:val="Default"/>
            </w:pPr>
            <w:r w:rsidRPr="00897FE6">
              <w:rPr>
                <w:i/>
              </w:rPr>
              <w:t>Rakentava vuoropuhelu</w:t>
            </w:r>
            <w:r w:rsidR="00F44CE2" w:rsidRPr="00897FE6">
              <w:rPr>
                <w:i/>
              </w:rPr>
              <w:t xml:space="preserve"> sidosryhmien välillä</w:t>
            </w:r>
            <w:r w:rsidRPr="00897FE6">
              <w:t>:</w:t>
            </w:r>
            <w:r w:rsidR="004308BA" w:rsidRPr="00897FE6">
              <w:t xml:space="preserve"> </w:t>
            </w:r>
            <w:r w:rsidR="00A67920" w:rsidRPr="00897FE6">
              <w:t xml:space="preserve">Kalatalouden ja erityisesti vesiviljelyn kehittäminen edellyttää </w:t>
            </w:r>
            <w:r w:rsidRPr="00897FE6">
              <w:t>ympäristö</w:t>
            </w:r>
            <w:r w:rsidR="004308BA" w:rsidRPr="00897FE6">
              <w:t>- ja elinkeino</w:t>
            </w:r>
            <w:r w:rsidR="00A67920" w:rsidRPr="00897FE6">
              <w:t>politiikan tavoitteiden yhteensovittamista. Ohjelmakaudella 2014</w:t>
            </w:r>
            <w:r w:rsidR="00C375BD" w:rsidRPr="00897FE6">
              <w:t>−</w:t>
            </w:r>
            <w:r w:rsidR="00A67920" w:rsidRPr="00897FE6">
              <w:t>2020 ympäristö- ja elinkeino</w:t>
            </w:r>
            <w:r w:rsidRPr="00897FE6">
              <w:t xml:space="preserve">hallinnon </w:t>
            </w:r>
            <w:r w:rsidR="00A67920" w:rsidRPr="00897FE6">
              <w:t xml:space="preserve">sekä toimialan ja ympäristönsuojelun </w:t>
            </w:r>
            <w:r w:rsidR="004308BA" w:rsidRPr="00897FE6">
              <w:t xml:space="preserve">välinen rakentava </w:t>
            </w:r>
            <w:r w:rsidRPr="00897FE6">
              <w:t>vuoropuhelu</w:t>
            </w:r>
            <w:r w:rsidR="00A67920" w:rsidRPr="00897FE6">
              <w:t xml:space="preserve"> on kehittynyt ja luottamus eri toimijoiden välillä on parantunut</w:t>
            </w:r>
            <w:r w:rsidRPr="00897FE6">
              <w:t xml:space="preserve">. Elinkeinon toimintaympäristöä pystytään nykyään kehittämään eri osapuolten näkökulmat huomioon ottaen. </w:t>
            </w:r>
            <w:r w:rsidR="00A67920" w:rsidRPr="00897FE6">
              <w:t>Toimialan näkemyksen mukaan kehitys on ollut kuitenkin hidasta.</w:t>
            </w:r>
          </w:p>
          <w:p w14:paraId="5731F8D9" w14:textId="77777777" w:rsidR="00CF6AC0" w:rsidRPr="00897FE6" w:rsidRDefault="00CF6AC0" w:rsidP="00CF6AC0">
            <w:pPr>
              <w:pStyle w:val="Default"/>
            </w:pPr>
          </w:p>
          <w:p w14:paraId="332482BC" w14:textId="3059AF10" w:rsidR="001011CD" w:rsidRPr="00897FE6" w:rsidRDefault="00CF6AC0" w:rsidP="00CF6AC0">
            <w:pPr>
              <w:pStyle w:val="Default"/>
            </w:pPr>
            <w:r w:rsidRPr="00897FE6">
              <w:rPr>
                <w:i/>
              </w:rPr>
              <w:t>Hyvä tutkimus- ja teknologiaosaaminen sekä yhteistyö elinkeinon ja tutkimuksen välillä</w:t>
            </w:r>
            <w:r w:rsidRPr="00897FE6">
              <w:t>: Suome</w:t>
            </w:r>
            <w:r w:rsidR="00A67920" w:rsidRPr="00897FE6">
              <w:t xml:space="preserve">ssa on tutkimuslaitoksia ja </w:t>
            </w:r>
            <w:r w:rsidRPr="00897FE6">
              <w:t xml:space="preserve">osaamiskeskuksia </w:t>
            </w:r>
            <w:r w:rsidR="00A67920" w:rsidRPr="00897FE6">
              <w:t>sekä</w:t>
            </w:r>
            <w:r w:rsidRPr="00897FE6">
              <w:t xml:space="preserve"> yrityksiä, jo</w:t>
            </w:r>
            <w:r w:rsidR="00A67920" w:rsidRPr="00897FE6">
              <w:t>tka panostavat kestävään kasvuun ja uudistumiseen. Ohjelmakaudella 2014</w:t>
            </w:r>
            <w:r w:rsidR="00C375BD" w:rsidRPr="00897FE6">
              <w:t>−</w:t>
            </w:r>
            <w:r w:rsidR="00A67920" w:rsidRPr="00897FE6">
              <w:t>2020 käynnistetyt innovaatio-ohjelmat sekä käyttöönotettu korotettu investointituki ovat lisänneet eri tutkimuslaitosten ja toimialan tavoitteellista yhteistyötä</w:t>
            </w:r>
            <w:r w:rsidR="00D4684A" w:rsidRPr="00897FE6">
              <w:t xml:space="preserve"> sekä aikaansaaneet orastavia innovaatioekosysteemejä erityisesti vesiviljelyn kasvun edistämiseen </w:t>
            </w:r>
            <w:r w:rsidR="00C375BD" w:rsidRPr="00897FE6">
              <w:t xml:space="preserve">ja </w:t>
            </w:r>
            <w:r w:rsidR="00D4684A" w:rsidRPr="00897FE6">
              <w:t>uusien korkean arvon tuotteiden kehittämiseen.</w:t>
            </w:r>
            <w:r w:rsidR="00F44CE2" w:rsidRPr="00897FE6">
              <w:t xml:space="preserve"> </w:t>
            </w:r>
          </w:p>
          <w:p w14:paraId="1AB84156" w14:textId="77777777" w:rsidR="00CF6AC0" w:rsidRPr="00897FE6" w:rsidRDefault="00D4684A" w:rsidP="00CF6AC0">
            <w:pPr>
              <w:pStyle w:val="Default"/>
            </w:pPr>
            <w:r w:rsidRPr="00897FE6">
              <w:t xml:space="preserve"> </w:t>
            </w:r>
          </w:p>
          <w:p w14:paraId="29AF4E52" w14:textId="77777777" w:rsidR="001011CD" w:rsidRPr="00897FE6" w:rsidRDefault="001011CD" w:rsidP="00CF6AC0">
            <w:pPr>
              <w:pStyle w:val="Default"/>
            </w:pPr>
          </w:p>
          <w:p w14:paraId="037FD788" w14:textId="7AD4990B" w:rsidR="001011CD" w:rsidRDefault="001011CD" w:rsidP="00CF6AC0">
            <w:pPr>
              <w:pStyle w:val="Default"/>
            </w:pPr>
            <w:r w:rsidRPr="00897FE6">
              <w:rPr>
                <w:b/>
              </w:rPr>
              <w:t>Jalostu</w:t>
            </w:r>
            <w:r w:rsidR="00643F19" w:rsidRPr="00897FE6">
              <w:rPr>
                <w:b/>
              </w:rPr>
              <w:t>s</w:t>
            </w:r>
            <w:r w:rsidR="00B113EC" w:rsidRPr="00897FE6">
              <w:rPr>
                <w:b/>
              </w:rPr>
              <w:t xml:space="preserve"> ja kauppa</w:t>
            </w:r>
            <w:r w:rsidR="00AB37D2">
              <w:t>:</w:t>
            </w:r>
          </w:p>
          <w:p w14:paraId="490032A8" w14:textId="77777777" w:rsidR="00AB37D2" w:rsidRPr="00897FE6" w:rsidRDefault="00AB37D2" w:rsidP="00CF6AC0">
            <w:pPr>
              <w:pStyle w:val="Default"/>
            </w:pPr>
          </w:p>
          <w:p w14:paraId="5A7C362D" w14:textId="6C6C4D63" w:rsidR="001011CD" w:rsidRPr="00897FE6" w:rsidRDefault="002B7D9F" w:rsidP="001011CD">
            <w:pPr>
              <w:pStyle w:val="Default"/>
            </w:pPr>
            <w:r w:rsidRPr="00897FE6">
              <w:rPr>
                <w:i/>
              </w:rPr>
              <w:t>K</w:t>
            </w:r>
            <w:r w:rsidR="00BF2861" w:rsidRPr="00897FE6">
              <w:rPr>
                <w:i/>
              </w:rPr>
              <w:t>otimaisten k</w:t>
            </w:r>
            <w:r w:rsidRPr="00897FE6">
              <w:rPr>
                <w:i/>
              </w:rPr>
              <w:t>alatuotteiden</w:t>
            </w:r>
            <w:r w:rsidR="001011CD" w:rsidRPr="00897FE6">
              <w:rPr>
                <w:i/>
              </w:rPr>
              <w:t xml:space="preserve"> hyvä imago:</w:t>
            </w:r>
            <w:r w:rsidR="001011CD" w:rsidRPr="00897FE6">
              <w:t xml:space="preserve"> Kalatuotteet, erityisesti kotimaiset kalatuotteet, mielletään terveellisiksi</w:t>
            </w:r>
            <w:r w:rsidR="00BF2861" w:rsidRPr="00897FE6">
              <w:t>,</w:t>
            </w:r>
            <w:r w:rsidR="001011CD" w:rsidRPr="00897FE6">
              <w:t xml:space="preserve"> laadukkaiksi </w:t>
            </w:r>
            <w:r w:rsidR="00BF2861" w:rsidRPr="00897FE6">
              <w:t xml:space="preserve">ja ympäristöystävällisiksi </w:t>
            </w:r>
            <w:r w:rsidR="001011CD" w:rsidRPr="00897FE6">
              <w:t xml:space="preserve">elintarvikkeiksi. </w:t>
            </w:r>
          </w:p>
          <w:p w14:paraId="6A3737E8" w14:textId="77777777" w:rsidR="002B7D9F" w:rsidRPr="00897FE6" w:rsidRDefault="002B7D9F" w:rsidP="001011CD">
            <w:pPr>
              <w:pStyle w:val="Default"/>
            </w:pPr>
          </w:p>
          <w:p w14:paraId="6368BE22" w14:textId="2EEB9568" w:rsidR="002B7D9F" w:rsidRPr="00897FE6" w:rsidRDefault="002B7D9F" w:rsidP="001011CD">
            <w:pPr>
              <w:pStyle w:val="Default"/>
            </w:pPr>
            <w:r w:rsidRPr="00897FE6">
              <w:rPr>
                <w:i/>
              </w:rPr>
              <w:lastRenderedPageBreak/>
              <w:t xml:space="preserve">Ilmastoystävällisyys ja </w:t>
            </w:r>
            <w:r w:rsidR="0087678C" w:rsidRPr="00897FE6">
              <w:rPr>
                <w:i/>
              </w:rPr>
              <w:t>ympäristö</w:t>
            </w:r>
            <w:r w:rsidRPr="00897FE6">
              <w:rPr>
                <w:i/>
              </w:rPr>
              <w:t xml:space="preserve">merkinnät: </w:t>
            </w:r>
            <w:r w:rsidRPr="00897FE6">
              <w:t xml:space="preserve">lisääntyvä tietoisuus ruoan ilmasto- ja ympäristövaikutuksista suosii kestävästi tuotettuja ja sertifioituja kalatuotteita. </w:t>
            </w:r>
          </w:p>
          <w:p w14:paraId="04A83560" w14:textId="77777777" w:rsidR="001011CD" w:rsidRPr="00897FE6" w:rsidRDefault="001011CD" w:rsidP="001011CD">
            <w:pPr>
              <w:pStyle w:val="Default"/>
            </w:pPr>
          </w:p>
          <w:p w14:paraId="4414624A" w14:textId="45FA8884" w:rsidR="001011CD" w:rsidRPr="00897FE6" w:rsidRDefault="001011CD" w:rsidP="001011CD">
            <w:pPr>
              <w:pStyle w:val="Default"/>
            </w:pPr>
            <w:r w:rsidRPr="00897FE6">
              <w:rPr>
                <w:i/>
              </w:rPr>
              <w:t>Ammattimaisuus</w:t>
            </w:r>
            <w:r w:rsidR="00EE7465" w:rsidRPr="00897FE6">
              <w:rPr>
                <w:i/>
              </w:rPr>
              <w:t xml:space="preserve"> ja teknologi</w:t>
            </w:r>
            <w:r w:rsidR="00D7319C" w:rsidRPr="00897FE6">
              <w:rPr>
                <w:i/>
              </w:rPr>
              <w:t>nen</w:t>
            </w:r>
            <w:r w:rsidR="00EE7465" w:rsidRPr="00897FE6">
              <w:rPr>
                <w:i/>
              </w:rPr>
              <w:t xml:space="preserve"> osaaminen</w:t>
            </w:r>
            <w:r w:rsidRPr="00897FE6">
              <w:t xml:space="preserve">: Kalakauppa ja kalanjalostus on ammattimaista toimintaa ja elintarviketurvallisuus on korkealla tasolla. Erityisesti lohikalojen jalostusosaaminen on Suomessa huippuluokkaa. </w:t>
            </w:r>
            <w:r w:rsidR="00BF2861" w:rsidRPr="00897FE6">
              <w:t>Teknologinen osaaminen on myös korkealla tasolla</w:t>
            </w:r>
            <w:r w:rsidR="00295A7F" w:rsidRPr="00897FE6">
              <w:t xml:space="preserve">. </w:t>
            </w:r>
          </w:p>
          <w:p w14:paraId="5D0B967C" w14:textId="77777777" w:rsidR="001011CD" w:rsidRPr="00897FE6" w:rsidRDefault="001011CD" w:rsidP="001011CD">
            <w:pPr>
              <w:pStyle w:val="Default"/>
            </w:pPr>
          </w:p>
          <w:p w14:paraId="2098F894" w14:textId="77777777" w:rsidR="001011CD" w:rsidRPr="00897FE6" w:rsidRDefault="001011CD" w:rsidP="001011CD">
            <w:pPr>
              <w:pStyle w:val="Default"/>
            </w:pPr>
            <w:r w:rsidRPr="00897FE6">
              <w:rPr>
                <w:i/>
              </w:rPr>
              <w:t>Logistiikka ja raaka-ainetuotanto</w:t>
            </w:r>
            <w:r w:rsidRPr="00897FE6">
              <w:t>: Kaupan ja jalostuksen logistiikka on kehittynyttä ja nykyaikaista, mikä takaa kylmäketjun toimivuuden ja luotettavuuden. Norjan vahva raaka-ainetuotanto ja sen läheisyys on suomalaiselle kalanjalostukselle ja kaupalle etu.</w:t>
            </w:r>
          </w:p>
          <w:p w14:paraId="2784FDF7" w14:textId="77777777" w:rsidR="00295A7F" w:rsidRPr="00897FE6" w:rsidRDefault="00295A7F" w:rsidP="001011CD">
            <w:pPr>
              <w:pStyle w:val="Default"/>
            </w:pPr>
          </w:p>
          <w:p w14:paraId="57D513AA" w14:textId="77777777" w:rsidR="00295A7F" w:rsidRPr="00897FE6" w:rsidRDefault="00295A7F" w:rsidP="001011CD">
            <w:pPr>
              <w:pStyle w:val="Default"/>
              <w:rPr>
                <w:i/>
              </w:rPr>
            </w:pPr>
          </w:p>
          <w:p w14:paraId="11CEB283" w14:textId="26FE0A0F" w:rsidR="00CF6AC0" w:rsidRPr="00897FE6" w:rsidRDefault="00295A7F" w:rsidP="002D1A41">
            <w:pPr>
              <w:pStyle w:val="Default"/>
            </w:pPr>
            <w:r w:rsidRPr="00897FE6">
              <w:rPr>
                <w:i/>
              </w:rPr>
              <w:t xml:space="preserve">Nopeat ja ketterät yritykset: </w:t>
            </w:r>
            <w:r w:rsidR="00BF2861" w:rsidRPr="00897FE6">
              <w:t xml:space="preserve">Jalostusyritykset ovat reagoineet nopeasti uusiin kuluttajatrendeihin, kuten järvikalan kasvavaan kysyntään, ja kehittäneet uudenlaisia tuotteita markkinoille. </w:t>
            </w:r>
            <w:r w:rsidR="005F2A63" w:rsidRPr="00897FE6">
              <w:t xml:space="preserve">Jalostajien kotimarkkinaosaaminen on vahva. </w:t>
            </w:r>
          </w:p>
          <w:p w14:paraId="41A30908" w14:textId="247F81F4" w:rsidR="001308B8" w:rsidRPr="00897FE6" w:rsidRDefault="001308B8" w:rsidP="002D1A41">
            <w:pPr>
              <w:pStyle w:val="Default"/>
            </w:pPr>
          </w:p>
        </w:tc>
      </w:tr>
      <w:tr w:rsidR="00A90E16" w:rsidRPr="00897FE6" w14:paraId="10F71599" w14:textId="77777777" w:rsidTr="002D1A41">
        <w:tc>
          <w:tcPr>
            <w:tcW w:w="1696" w:type="dxa"/>
            <w:shd w:val="clear" w:color="auto" w:fill="D9D9D9" w:themeFill="background1" w:themeFillShade="D9"/>
          </w:tcPr>
          <w:p w14:paraId="226261AF" w14:textId="00EEE9A2" w:rsidR="001308B8" w:rsidRPr="00897FE6" w:rsidRDefault="001308B8" w:rsidP="004A211B">
            <w:pPr>
              <w:pStyle w:val="Default"/>
            </w:pPr>
            <w:r w:rsidRPr="00897FE6">
              <w:lastRenderedPageBreak/>
              <w:t>Heikkoudet</w:t>
            </w:r>
            <w:r w:rsidR="005610D6" w:rsidRPr="00897FE6">
              <w:t xml:space="preserve"> </w:t>
            </w:r>
          </w:p>
        </w:tc>
        <w:tc>
          <w:tcPr>
            <w:tcW w:w="7932" w:type="dxa"/>
          </w:tcPr>
          <w:p w14:paraId="334A29E7" w14:textId="327E757D" w:rsidR="001011CD" w:rsidRPr="00897FE6" w:rsidRDefault="00643F19" w:rsidP="002D1A41">
            <w:pPr>
              <w:pStyle w:val="Default"/>
              <w:rPr>
                <w:b/>
              </w:rPr>
            </w:pPr>
            <w:r w:rsidRPr="00897FE6">
              <w:rPr>
                <w:b/>
              </w:rPr>
              <w:t>Vesiviljely:</w:t>
            </w:r>
          </w:p>
          <w:p w14:paraId="386E1846" w14:textId="77777777" w:rsidR="00643F19" w:rsidRPr="00897FE6" w:rsidRDefault="00643F19" w:rsidP="002D1A41">
            <w:pPr>
              <w:pStyle w:val="Default"/>
              <w:rPr>
                <w:b/>
              </w:rPr>
            </w:pPr>
          </w:p>
          <w:p w14:paraId="3F3646A7" w14:textId="00CCC9DC" w:rsidR="00424D2B" w:rsidRPr="00897FE6" w:rsidRDefault="00295A7F" w:rsidP="001011CD">
            <w:pPr>
              <w:pStyle w:val="Default"/>
            </w:pPr>
            <w:r w:rsidRPr="00897FE6">
              <w:rPr>
                <w:i/>
              </w:rPr>
              <w:t xml:space="preserve">Pieni laitosten keskikoko ja ravinnepäästöt kassikasvatuksessa: </w:t>
            </w:r>
            <w:r w:rsidRPr="00897FE6">
              <w:t>Merialueen tuotanto on hajallaan pienissä yksiköissä</w:t>
            </w:r>
            <w:r w:rsidR="00424D2B" w:rsidRPr="00897FE6">
              <w:t>. Vaikka vesiviljelyn ravinnepäästöt ovat vähentyneet merkittävästi, ne aiheuttavat edelleen paikallista kuormitusta vesistöissä</w:t>
            </w:r>
            <w:r w:rsidR="00E82B6E" w:rsidRPr="00897FE6">
              <w:t xml:space="preserve"> ja herättävät siksi ristiriitoja</w:t>
            </w:r>
            <w:r w:rsidR="00424D2B" w:rsidRPr="00897FE6">
              <w:t xml:space="preserve">. </w:t>
            </w:r>
            <w:r w:rsidR="005F2A63" w:rsidRPr="00897FE6">
              <w:t>R</w:t>
            </w:r>
            <w:r w:rsidR="00424D2B" w:rsidRPr="00897FE6">
              <w:t xml:space="preserve">avinnepäästöjen </w:t>
            </w:r>
            <w:r w:rsidR="001A7AE5">
              <w:t xml:space="preserve">ja merialueen rehevöitymisen </w:t>
            </w:r>
            <w:r w:rsidR="005F2A63" w:rsidRPr="00897FE6">
              <w:t xml:space="preserve">vuoksi kassikasvatukseen </w:t>
            </w:r>
            <w:r w:rsidR="00424D2B" w:rsidRPr="00897FE6">
              <w:t xml:space="preserve">perustuvaa vesiviljelyä ei </w:t>
            </w:r>
            <w:r w:rsidR="005F2A63" w:rsidRPr="00897FE6">
              <w:t xml:space="preserve">ole </w:t>
            </w:r>
            <w:r w:rsidR="00424D2B" w:rsidRPr="00897FE6">
              <w:t>voi</w:t>
            </w:r>
            <w:r w:rsidR="006506A9" w:rsidRPr="00897FE6">
              <w:t>tu</w:t>
            </w:r>
            <w:r w:rsidR="00424D2B" w:rsidRPr="00897FE6">
              <w:t xml:space="preserve"> </w:t>
            </w:r>
            <w:r w:rsidR="005F2A63" w:rsidRPr="00897FE6">
              <w:t>lisätä merkittävästi</w:t>
            </w:r>
            <w:r w:rsidR="00424D2B" w:rsidRPr="00897FE6">
              <w:t xml:space="preserve"> esimerkiksi Ahvenanmaalla ja sisäsaaristossa.</w:t>
            </w:r>
            <w:r w:rsidR="00E82B6E" w:rsidRPr="00897FE6">
              <w:t xml:space="preserve"> </w:t>
            </w:r>
          </w:p>
          <w:p w14:paraId="2041564D" w14:textId="77777777" w:rsidR="00424D2B" w:rsidRPr="00897FE6" w:rsidRDefault="00424D2B" w:rsidP="001011CD">
            <w:pPr>
              <w:pStyle w:val="Default"/>
            </w:pPr>
          </w:p>
          <w:p w14:paraId="05989574" w14:textId="77777777" w:rsidR="00424D2B" w:rsidRPr="00897FE6" w:rsidRDefault="00424D2B" w:rsidP="001011CD">
            <w:pPr>
              <w:pStyle w:val="Default"/>
            </w:pPr>
            <w:r w:rsidRPr="00897FE6">
              <w:rPr>
                <w:i/>
              </w:rPr>
              <w:t xml:space="preserve">Suuret etäisyydet: </w:t>
            </w:r>
            <w:r w:rsidRPr="00897FE6">
              <w:t xml:space="preserve">Pitkät välimatkat aiheuttavat suuria logistiikkakustannuksia. </w:t>
            </w:r>
          </w:p>
          <w:p w14:paraId="49AA2F93" w14:textId="77777777" w:rsidR="00424D2B" w:rsidRPr="00897FE6" w:rsidRDefault="00424D2B" w:rsidP="001011CD">
            <w:pPr>
              <w:pStyle w:val="Default"/>
            </w:pPr>
          </w:p>
          <w:p w14:paraId="20EFE93B" w14:textId="77777777" w:rsidR="00424D2B" w:rsidRPr="00897FE6" w:rsidRDefault="00424D2B" w:rsidP="001011CD">
            <w:pPr>
              <w:pStyle w:val="Default"/>
            </w:pPr>
            <w:r w:rsidRPr="00897FE6">
              <w:rPr>
                <w:i/>
              </w:rPr>
              <w:t xml:space="preserve">Ruokakalatuotannon yksipuolisuus: </w:t>
            </w:r>
            <w:r w:rsidRPr="00897FE6">
              <w:t xml:space="preserve">Vahvasti yhteen lajiin nojautuva kalankasvatuselinkeino on haavoittuvainen. Markkinahäiriöt, kalataudit ja säätilavaihtelut johtavat ongelmiin helpommin kuin moneen lajiin perustuvassa elinkeinossa. </w:t>
            </w:r>
          </w:p>
          <w:p w14:paraId="2ED33335" w14:textId="77777777" w:rsidR="00112AE9" w:rsidRPr="00897FE6" w:rsidRDefault="00112AE9" w:rsidP="001011CD">
            <w:pPr>
              <w:pStyle w:val="Default"/>
            </w:pPr>
          </w:p>
          <w:p w14:paraId="7760499F" w14:textId="6D05AC05" w:rsidR="00112AE9" w:rsidRPr="00897FE6" w:rsidRDefault="00112AE9" w:rsidP="001011CD">
            <w:pPr>
              <w:pStyle w:val="Default"/>
            </w:pPr>
            <w:r w:rsidRPr="00897FE6">
              <w:rPr>
                <w:i/>
              </w:rPr>
              <w:t>Epätasa-arvo</w:t>
            </w:r>
            <w:r w:rsidR="00794B4A" w:rsidRPr="00897FE6">
              <w:rPr>
                <w:i/>
              </w:rPr>
              <w:t>inen tilanne</w:t>
            </w:r>
            <w:r w:rsidRPr="00897FE6">
              <w:rPr>
                <w:i/>
              </w:rPr>
              <w:t xml:space="preserve"> verrattuna muihin alkutuotannon muotoihin: </w:t>
            </w:r>
            <w:r w:rsidRPr="00897FE6">
              <w:t xml:space="preserve">tukipolitiikka on erilaista kuin muilla alkutuotannon muodoilla. </w:t>
            </w:r>
            <w:r w:rsidR="00E82B6E" w:rsidRPr="00897FE6">
              <w:t xml:space="preserve">Kalankasvatuksen on toimittava täysin markkinalähtöisesti ja ilman suoria tuotantotukia. </w:t>
            </w:r>
          </w:p>
          <w:p w14:paraId="2E3D0380" w14:textId="75BC222F" w:rsidR="004D6608" w:rsidRPr="00897FE6" w:rsidRDefault="004D6608" w:rsidP="001011CD">
            <w:pPr>
              <w:pStyle w:val="Default"/>
            </w:pPr>
          </w:p>
          <w:p w14:paraId="4D78595D" w14:textId="118FFB2E" w:rsidR="004D6608" w:rsidRPr="00897FE6" w:rsidRDefault="004D6608" w:rsidP="001011CD">
            <w:pPr>
              <w:pStyle w:val="Default"/>
            </w:pPr>
            <w:r w:rsidRPr="00897FE6">
              <w:rPr>
                <w:i/>
              </w:rPr>
              <w:t xml:space="preserve">Koulutuksen ja kehittämisen tuen puute: </w:t>
            </w:r>
            <w:r w:rsidRPr="00897FE6">
              <w:t>Kalatalouden perusopetusta on supistettu, mikä heikentää ammattitaitoisen työvoiman saatavuutta. Alan nopea kehittyminen ja teknistyminen korostavat elinikäisen oppimisen merkitystä.</w:t>
            </w:r>
          </w:p>
          <w:p w14:paraId="5BA3CE74" w14:textId="36342191" w:rsidR="00794B4A" w:rsidRPr="00897FE6" w:rsidRDefault="00794B4A" w:rsidP="001011CD">
            <w:pPr>
              <w:pStyle w:val="Default"/>
            </w:pPr>
          </w:p>
          <w:p w14:paraId="08F880F6" w14:textId="6D373C36" w:rsidR="00794B4A" w:rsidRPr="00897FE6" w:rsidRDefault="00794B4A" w:rsidP="001011CD">
            <w:pPr>
              <w:pStyle w:val="Default"/>
            </w:pPr>
            <w:r w:rsidRPr="00897FE6">
              <w:rPr>
                <w:i/>
              </w:rPr>
              <w:t xml:space="preserve">Lupaprosessien heikko ennakoitavuus ja kannustamattomuus: </w:t>
            </w:r>
            <w:r w:rsidRPr="00897FE6">
              <w:t xml:space="preserve">Tuotannon kehittäminen pitkällä tähtäimellä on vaikeaa, kun tulevia lupia ja niiden kokoa ei voi täysin ennakoida. </w:t>
            </w:r>
            <w:r w:rsidR="003A5F9D">
              <w:t>Ennakoimattomat</w:t>
            </w:r>
            <w:r w:rsidR="003A5F9D" w:rsidRPr="00897FE6">
              <w:t xml:space="preserve"> </w:t>
            </w:r>
            <w:r w:rsidRPr="00897FE6">
              <w:t xml:space="preserve">lupaprosessit eivät myöskään kannusta kehittämään toimintaa ja investoimaan. </w:t>
            </w:r>
            <w:r w:rsidR="00B764CD" w:rsidRPr="00897FE6">
              <w:t xml:space="preserve">Uusien lupien hakemiseen liittyy epävarmuuksia erityisesti vaikutusten mallintamiseen ja hyväksyttävän </w:t>
            </w:r>
            <w:r w:rsidR="00B764CD" w:rsidRPr="00897FE6">
              <w:lastRenderedPageBreak/>
              <w:t xml:space="preserve">muutoksen suuruuteen liittyen. Lisäksi epävarmuutta </w:t>
            </w:r>
            <w:r w:rsidR="006506A9" w:rsidRPr="00897FE6">
              <w:t xml:space="preserve">liittyy </w:t>
            </w:r>
            <w:r w:rsidR="00B764CD" w:rsidRPr="00897FE6">
              <w:t>uusien ympäristötoimien soveltamiseen lupaharkinnassa. Tällaisia ovat mm. päästöperusteinen lupamalli</w:t>
            </w:r>
            <w:r w:rsidR="00661620" w:rsidRPr="00897FE6">
              <w:t xml:space="preserve"> sekä ravinnepäästöjä kompensoivien toimenpiteiden käyttö</w:t>
            </w:r>
            <w:r w:rsidR="00B764CD" w:rsidRPr="00897FE6">
              <w:t xml:space="preserve">. </w:t>
            </w:r>
          </w:p>
          <w:p w14:paraId="70F8BCEA" w14:textId="11744709" w:rsidR="00794B4A" w:rsidRPr="00897FE6" w:rsidRDefault="00794B4A" w:rsidP="001011CD">
            <w:pPr>
              <w:pStyle w:val="Default"/>
            </w:pPr>
          </w:p>
          <w:p w14:paraId="177B669A" w14:textId="413816AB" w:rsidR="004D6608" w:rsidRPr="00897FE6" w:rsidRDefault="00794B4A" w:rsidP="001011CD">
            <w:pPr>
              <w:pStyle w:val="Default"/>
            </w:pPr>
            <w:r w:rsidRPr="00897FE6">
              <w:rPr>
                <w:i/>
              </w:rPr>
              <w:t xml:space="preserve">Ruokakalakasvatuksen heikko kannattavuus kiertovesitekniikalla: </w:t>
            </w:r>
            <w:r w:rsidRPr="00897FE6">
              <w:t xml:space="preserve">Investoinnit kiertovesilaitoksiin ovat suuria ja kalliita, ja tuotantoa on ollut vaikea saada kannattavaksi. Kehittämis- ja tutkimustyötä tarvitaan edelleen. </w:t>
            </w:r>
          </w:p>
          <w:p w14:paraId="43F56301" w14:textId="77777777" w:rsidR="00424D2B" w:rsidRPr="00897FE6" w:rsidRDefault="00424D2B" w:rsidP="001011CD">
            <w:pPr>
              <w:pStyle w:val="Default"/>
            </w:pPr>
          </w:p>
          <w:p w14:paraId="37E3FC26" w14:textId="5929D5A8" w:rsidR="00424D2B" w:rsidRPr="00897FE6" w:rsidRDefault="00424D2B" w:rsidP="001011CD">
            <w:pPr>
              <w:pStyle w:val="Default"/>
            </w:pPr>
            <w:r w:rsidRPr="00897FE6">
              <w:rPr>
                <w:b/>
              </w:rPr>
              <w:t>Jalostus</w:t>
            </w:r>
            <w:r w:rsidR="00B113EC" w:rsidRPr="00897FE6">
              <w:rPr>
                <w:b/>
              </w:rPr>
              <w:t xml:space="preserve"> ja kauppa</w:t>
            </w:r>
            <w:r w:rsidRPr="00897FE6">
              <w:t>:</w:t>
            </w:r>
          </w:p>
          <w:p w14:paraId="2B1778AB" w14:textId="77777777" w:rsidR="00643F19" w:rsidRPr="00897FE6" w:rsidRDefault="00643F19" w:rsidP="001011CD">
            <w:pPr>
              <w:pStyle w:val="Default"/>
              <w:rPr>
                <w:b/>
              </w:rPr>
            </w:pPr>
          </w:p>
          <w:p w14:paraId="404D0F07" w14:textId="41F97256" w:rsidR="001011CD" w:rsidRPr="00897FE6" w:rsidRDefault="001011CD" w:rsidP="001011CD">
            <w:pPr>
              <w:pStyle w:val="Default"/>
            </w:pPr>
            <w:r w:rsidRPr="00897FE6">
              <w:rPr>
                <w:i/>
              </w:rPr>
              <w:t>Ammattimaisen työvoiman saatavuus</w:t>
            </w:r>
            <w:r w:rsidRPr="00897FE6">
              <w:t>: Sekä jalostus että kauppa kärsivät ammattitaitoisen työvoiman puutteesta.</w:t>
            </w:r>
            <w:r w:rsidR="00485F44" w:rsidRPr="00897FE6">
              <w:t xml:space="preserve"> Alalle suoraan valmistavaa koulutusta ei ole, vaan yritykset joutuvat kouluttamaan työntekijänsä itse. </w:t>
            </w:r>
          </w:p>
          <w:p w14:paraId="1255291C" w14:textId="77777777" w:rsidR="003E2993" w:rsidRPr="00897FE6" w:rsidRDefault="003E2993" w:rsidP="001011CD">
            <w:pPr>
              <w:pStyle w:val="Default"/>
            </w:pPr>
          </w:p>
          <w:p w14:paraId="6746557C" w14:textId="2E204598" w:rsidR="001011CD" w:rsidRPr="00897FE6" w:rsidRDefault="001011CD" w:rsidP="001011CD">
            <w:pPr>
              <w:pStyle w:val="Default"/>
            </w:pPr>
            <w:r w:rsidRPr="00897FE6">
              <w:rPr>
                <w:i/>
              </w:rPr>
              <w:t>Kaupan voimakas keskittyminen:</w:t>
            </w:r>
            <w:r w:rsidRPr="00897FE6">
              <w:t xml:space="preserve"> Kala-alan yritysten markkina-asema on heikko suhteessa vähittäiskaupan keskusliikkeisiin. Lisäksi kaupan voimakas ketjuuntuminen vaikeuttaa pienien erien saamista myyntiin.</w:t>
            </w:r>
            <w:r w:rsidR="00BF2861" w:rsidRPr="00897FE6">
              <w:t xml:space="preserve"> </w:t>
            </w:r>
          </w:p>
          <w:p w14:paraId="4F885B89" w14:textId="77777777" w:rsidR="003E2993" w:rsidRPr="00897FE6" w:rsidRDefault="003E2993" w:rsidP="001011CD">
            <w:pPr>
              <w:pStyle w:val="Default"/>
            </w:pPr>
          </w:p>
          <w:p w14:paraId="68A73FF8" w14:textId="2722A19C" w:rsidR="001011CD" w:rsidRPr="00897FE6" w:rsidRDefault="001011CD" w:rsidP="002D1A41">
            <w:pPr>
              <w:pStyle w:val="Default"/>
            </w:pPr>
            <w:r w:rsidRPr="00897FE6">
              <w:rPr>
                <w:i/>
              </w:rPr>
              <w:t>Kotimaisen kalan tarjonnan sesonkiluonteisuus</w:t>
            </w:r>
            <w:r w:rsidR="00BF2861" w:rsidRPr="00897FE6">
              <w:rPr>
                <w:i/>
              </w:rPr>
              <w:t xml:space="preserve"> ja tarjonnan vähäisyys</w:t>
            </w:r>
            <w:r w:rsidRPr="00897FE6">
              <w:t>: Kotimaisen kalan tarjonta on epätasaista</w:t>
            </w:r>
            <w:r w:rsidR="008C5944" w:rsidRPr="00897FE6">
              <w:t xml:space="preserve"> ja ajoittain jopa vähäistä</w:t>
            </w:r>
            <w:r w:rsidRPr="00897FE6">
              <w:t>, mikä vaikuttaa investointihalukkuuteen ja alan kasvuhakuisuuteen.</w:t>
            </w:r>
            <w:r w:rsidR="00BF2861" w:rsidRPr="00897FE6">
              <w:t xml:space="preserve"> </w:t>
            </w:r>
          </w:p>
          <w:p w14:paraId="734DF684" w14:textId="43C8C34A" w:rsidR="001308B8" w:rsidRPr="00897FE6" w:rsidRDefault="001308B8" w:rsidP="002D1A41">
            <w:pPr>
              <w:pStyle w:val="Default"/>
            </w:pPr>
          </w:p>
        </w:tc>
      </w:tr>
      <w:tr w:rsidR="00A90E16" w:rsidRPr="00897FE6" w14:paraId="1773D181" w14:textId="77777777" w:rsidTr="002D1A41">
        <w:tc>
          <w:tcPr>
            <w:tcW w:w="1696" w:type="dxa"/>
            <w:shd w:val="clear" w:color="auto" w:fill="D9D9D9" w:themeFill="background1" w:themeFillShade="D9"/>
          </w:tcPr>
          <w:p w14:paraId="2F8FB6B6" w14:textId="77777777" w:rsidR="001308B8" w:rsidRPr="00897FE6" w:rsidRDefault="001308B8" w:rsidP="002D1A41">
            <w:pPr>
              <w:pStyle w:val="Default"/>
            </w:pPr>
            <w:r w:rsidRPr="00897FE6">
              <w:lastRenderedPageBreak/>
              <w:t>Mahdollisuudet</w:t>
            </w:r>
          </w:p>
          <w:p w14:paraId="72045AEE" w14:textId="6885931D" w:rsidR="005610D6" w:rsidRPr="00897FE6" w:rsidRDefault="005610D6" w:rsidP="002D1A41">
            <w:pPr>
              <w:pStyle w:val="Default"/>
            </w:pPr>
          </w:p>
        </w:tc>
        <w:tc>
          <w:tcPr>
            <w:tcW w:w="7932" w:type="dxa"/>
          </w:tcPr>
          <w:p w14:paraId="5C18FF37" w14:textId="1D5AF465" w:rsidR="00643F19" w:rsidRPr="00897FE6" w:rsidRDefault="00643F19" w:rsidP="002D1A41">
            <w:pPr>
              <w:pStyle w:val="Default"/>
              <w:rPr>
                <w:b/>
              </w:rPr>
            </w:pPr>
            <w:r w:rsidRPr="00897FE6">
              <w:rPr>
                <w:b/>
              </w:rPr>
              <w:t xml:space="preserve">Vesiviljely: </w:t>
            </w:r>
          </w:p>
          <w:p w14:paraId="455E96F1" w14:textId="77777777" w:rsidR="00643F19" w:rsidRPr="00897FE6" w:rsidRDefault="00643F19" w:rsidP="002D1A41">
            <w:pPr>
              <w:pStyle w:val="Default"/>
              <w:rPr>
                <w:b/>
              </w:rPr>
            </w:pPr>
          </w:p>
          <w:p w14:paraId="4C9EB615" w14:textId="1424F594" w:rsidR="009A4942" w:rsidRPr="00897FE6" w:rsidRDefault="00A647F8" w:rsidP="002D1A41">
            <w:pPr>
              <w:pStyle w:val="Default"/>
              <w:rPr>
                <w:i/>
              </w:rPr>
            </w:pPr>
            <w:r w:rsidRPr="00897FE6">
              <w:rPr>
                <w:i/>
              </w:rPr>
              <w:t>Kalankasvatuksen globaali kasvu</w:t>
            </w:r>
            <w:r w:rsidR="00E82B6E" w:rsidRPr="00897FE6">
              <w:rPr>
                <w:i/>
              </w:rPr>
              <w:t xml:space="preserve"> ja suomalaisen kirjolohen hyvä kysyntä</w:t>
            </w:r>
            <w:r w:rsidRPr="00897FE6">
              <w:rPr>
                <w:i/>
              </w:rPr>
              <w:t xml:space="preserve">: </w:t>
            </w:r>
            <w:r w:rsidRPr="00897FE6">
              <w:t xml:space="preserve">Suomessa </w:t>
            </w:r>
            <w:r w:rsidR="00E5104A" w:rsidRPr="00897FE6">
              <w:t>hallitaan hyvin kirjolohen kasvatus ja jalostus. Kirjolohen kysyntä kotimaassa kasvaa ja sen pohjalle voidaan myös jalostusteollisuudessa rakentaa entistä enemmän kotimaiseen kalaan keskittyvää tuotantoa. Kasvatettu suomalainen kirjolohi tunnustetaan nykyisin kestävästi tuotetuksi ja sen aiheuttama hiilijalanjälki on pieni.</w:t>
            </w:r>
            <w:r w:rsidR="00E5104A" w:rsidRPr="00897FE6">
              <w:rPr>
                <w:i/>
              </w:rPr>
              <w:t xml:space="preserve"> </w:t>
            </w:r>
            <w:r w:rsidR="00485F44" w:rsidRPr="00897FE6">
              <w:t>Kasvatetun kalan kysyntä kasvaa</w:t>
            </w:r>
            <w:r w:rsidR="00F2515D" w:rsidRPr="00897FE6">
              <w:t xml:space="preserve"> myös</w:t>
            </w:r>
            <w:r w:rsidR="00485F44" w:rsidRPr="00897FE6">
              <w:t xml:space="preserve"> maailmanlaajuisesti, mikä tarjoaa vientimahdollisuuksia myös suomalaisille </w:t>
            </w:r>
            <w:r w:rsidR="00B764CD" w:rsidRPr="00897FE6">
              <w:t xml:space="preserve">kestävästi tuotetuille </w:t>
            </w:r>
            <w:r w:rsidR="00485F44" w:rsidRPr="00897FE6">
              <w:t xml:space="preserve">tuotteille. </w:t>
            </w:r>
            <w:r w:rsidR="00E5104A" w:rsidRPr="00897FE6">
              <w:t>K</w:t>
            </w:r>
            <w:r w:rsidRPr="00897FE6">
              <w:t>asvatuksen erityisosaamiselle</w:t>
            </w:r>
            <w:r w:rsidR="00F2515D" w:rsidRPr="00897FE6">
              <w:t xml:space="preserve"> ja kestävälle teknologialle</w:t>
            </w:r>
            <w:r w:rsidRPr="00897FE6">
              <w:t xml:space="preserve"> on myös vientimahdollisuuksia. Kansainvälisen tutkimus- ja kehitystyön lisääntyminen tarjoaa uusia yhteistyömahdollisuuksia myös suomalaisille toimijoille.</w:t>
            </w:r>
            <w:r w:rsidR="00E5104A" w:rsidRPr="00897FE6">
              <w:t xml:space="preserve"> </w:t>
            </w:r>
          </w:p>
          <w:p w14:paraId="70950150" w14:textId="4DD03D0E" w:rsidR="00A647F8" w:rsidRPr="00897FE6" w:rsidRDefault="00A647F8" w:rsidP="002D1A41">
            <w:pPr>
              <w:pStyle w:val="Default"/>
              <w:rPr>
                <w:i/>
              </w:rPr>
            </w:pPr>
          </w:p>
          <w:p w14:paraId="3396EFF3" w14:textId="2CF17AEA" w:rsidR="00F2515D" w:rsidRPr="00897FE6" w:rsidRDefault="00F2515D" w:rsidP="00F2515D">
            <w:pPr>
              <w:pStyle w:val="Default"/>
            </w:pPr>
            <w:r w:rsidRPr="00897FE6">
              <w:rPr>
                <w:i/>
              </w:rPr>
              <w:t xml:space="preserve">Lähiruoka- ja ympäristötrendit: </w:t>
            </w:r>
            <w:r w:rsidRPr="00897FE6">
              <w:t>Kasvava tietoisuus ilmasto- ja ympäristökysymyksistä lisää kotimaisen kalan kysyntää. Alan on mahdollista markkinoida itseään ympäristöasioiden osaamisella. Toiminnan laatua voi parantaa ja todentaa esimerkiksi hyväksyttyjä laatu- ja ympäristöjärjestelmiä käyttöön ottamalla</w:t>
            </w:r>
            <w:r w:rsidR="00FE5B4D">
              <w:t>, ml. luomutuotanto</w:t>
            </w:r>
            <w:r w:rsidRPr="00897FE6">
              <w:t>. Kuluttajat ovat kiinnostuneita ympäristösertifikaateista.  Kiertotalouden tärkeys on tunnistettu ja vesiviljelyllä on mahdollisuus profiloitua esimerkiksi ravinteiden kierrättäjänä lisäämällä itämerirehun käyttöä. Myös lähiruoka on trendikästä ja kysyttyä. Lähiruoan jatkojalostamiseen voidaan luoda lisäarvoa ja työpaikkoja. Myös elintarviketurvallisuuden korostuminen on mahdollisuus vesiviljelylle, joka tuottaa turvallista ja laadukasta ruokakalaa. Kotimaisten viljelytuotteiden brändäys</w:t>
            </w:r>
            <w:r w:rsidR="0055358D" w:rsidRPr="00897FE6">
              <w:t xml:space="preserve"> tarvitsee</w:t>
            </w:r>
            <w:r w:rsidRPr="00897FE6">
              <w:t xml:space="preserve"> koko arvoketjun yhteistyö</w:t>
            </w:r>
            <w:r w:rsidR="0055358D" w:rsidRPr="00897FE6">
              <w:t>tä</w:t>
            </w:r>
            <w:r w:rsidRPr="00897FE6">
              <w:t xml:space="preserve">. </w:t>
            </w:r>
          </w:p>
          <w:p w14:paraId="1968C09D" w14:textId="77777777" w:rsidR="0055358D" w:rsidRPr="00897FE6" w:rsidRDefault="0055358D" w:rsidP="00F2515D">
            <w:pPr>
              <w:pStyle w:val="Default"/>
            </w:pPr>
          </w:p>
          <w:p w14:paraId="064BC77D" w14:textId="36514BE7" w:rsidR="00A647F8" w:rsidRPr="00897FE6" w:rsidRDefault="00A647F8" w:rsidP="002D1A41">
            <w:pPr>
              <w:pStyle w:val="Default"/>
            </w:pPr>
            <w:r w:rsidRPr="00897FE6">
              <w:rPr>
                <w:i/>
              </w:rPr>
              <w:lastRenderedPageBreak/>
              <w:t xml:space="preserve">Uudet innovaatiot ja tuotantolajit vesiviljelyssä: </w:t>
            </w:r>
            <w:r w:rsidRPr="00897FE6">
              <w:t>Tutkimuslaitosten ja yritysten tekemä tutkimus- ja kehitystyö luo edellytyksiä uusien lajien tuottamiselle Suomessa. Esimerkiksi kiertovesiteknologia soveltuu monien eri lajien tuottamiseen hallittavissa olosuhteissa. Lisäksi uusia mahdollisuuksia on avomeriteknologian kehittämisessä ja integroitumisessa muuhun avomerialueella tapahtuvaan toimintaan. Samoin ravinteiden kierrättämiseen liittyvät innovaatiot, kuten itämerirehu</w:t>
            </w:r>
            <w:r w:rsidR="00661620" w:rsidRPr="00897FE6">
              <w:t>, ravinnekompensaatiomallit</w:t>
            </w:r>
            <w:r w:rsidR="00B764CD" w:rsidRPr="00897FE6">
              <w:t xml:space="preserve"> ja päästöperusteinen lupamalli</w:t>
            </w:r>
            <w:r w:rsidRPr="00897FE6">
              <w:t>, tarjoavat uusia mahdollisuuksia tuotannon kestävälle kasvattamiselle.</w:t>
            </w:r>
            <w:r w:rsidR="00CA14ED">
              <w:t xml:space="preserve"> </w:t>
            </w:r>
            <w:r w:rsidR="005335F3">
              <w:t>K</w:t>
            </w:r>
            <w:r w:rsidR="00CA14ED">
              <w:t>iert</w:t>
            </w:r>
            <w:r w:rsidR="005335F3">
              <w:t>otalousratkaisuiden kehittäminen</w:t>
            </w:r>
            <w:r w:rsidR="00CA14ED">
              <w:t xml:space="preserve"> ja esimerkiksi levänviljelyn tuo</w:t>
            </w:r>
            <w:r w:rsidR="005335F3">
              <w:t>mien mahdollisuuksien tutkiminen tukevat kasvumahdollisuuksia</w:t>
            </w:r>
            <w:r w:rsidR="000F0E4A">
              <w:t xml:space="preserve"> myös kalankasvatuksessa</w:t>
            </w:r>
            <w:r w:rsidR="00CA14ED">
              <w:t>.</w:t>
            </w:r>
          </w:p>
          <w:p w14:paraId="7E7A3290" w14:textId="77777777" w:rsidR="00A647F8" w:rsidRPr="00897FE6" w:rsidRDefault="00A647F8" w:rsidP="002D1A41">
            <w:pPr>
              <w:pStyle w:val="Default"/>
              <w:rPr>
                <w:i/>
              </w:rPr>
            </w:pPr>
          </w:p>
          <w:p w14:paraId="4ADBE816" w14:textId="2D775180" w:rsidR="00A647F8" w:rsidRPr="00897FE6" w:rsidRDefault="00E82B6E" w:rsidP="00E26CA4">
            <w:pPr>
              <w:pStyle w:val="Default"/>
            </w:pPr>
            <w:r w:rsidRPr="00897FE6">
              <w:rPr>
                <w:i/>
              </w:rPr>
              <w:t>Merialue</w:t>
            </w:r>
            <w:r w:rsidR="00A647F8" w:rsidRPr="00897FE6">
              <w:rPr>
                <w:i/>
              </w:rPr>
              <w:t xml:space="preserve">suunnittelu ja kaavoitus: </w:t>
            </w:r>
            <w:r w:rsidR="00A647F8" w:rsidRPr="00897FE6">
              <w:t xml:space="preserve">Kansallisessa vesiviljelyn sijainninohjaussuunnitelmassa </w:t>
            </w:r>
            <w:r w:rsidR="000F0E4A">
              <w:t xml:space="preserve">sekä merialuesuunnitelmassa </w:t>
            </w:r>
            <w:r w:rsidR="00A647F8" w:rsidRPr="00897FE6">
              <w:t>on tunnistettu</w:t>
            </w:r>
            <w:r w:rsidR="005335F3">
              <w:t xml:space="preserve"> Manner-Suomen osalta</w:t>
            </w:r>
            <w:r w:rsidR="00A647F8" w:rsidRPr="00897FE6">
              <w:t xml:space="preserve"> vesialueet, jonne olemassa olevaa tuotantoa voidaan keskittää ja </w:t>
            </w:r>
            <w:r w:rsidR="00E26CA4" w:rsidRPr="00897FE6">
              <w:t>jonne</w:t>
            </w:r>
            <w:r w:rsidR="00A647F8" w:rsidRPr="00897FE6">
              <w:t xml:space="preserve"> uutta tuotantoa voidaan kestävästi ohjata. Suunnitelmassa on sovitettu yhteen eri intressien tarpeita. </w:t>
            </w:r>
            <w:r w:rsidR="00537CBB">
              <w:t xml:space="preserve">Ahvenanmaan lainsäädännössä on vesiviljelyn sijaintipaikkoja koskevia vaatimuksia. </w:t>
            </w:r>
            <w:r w:rsidR="00A647F8" w:rsidRPr="00897FE6">
              <w:t xml:space="preserve">Vesiviljelylaitosten sijoittaminen merialueella paremmin viljelyyn soveltuviin paikkoihin </w:t>
            </w:r>
            <w:r w:rsidR="003A5F9D">
              <w:t xml:space="preserve">saattaa </w:t>
            </w:r>
            <w:r w:rsidR="00A647F8" w:rsidRPr="00897FE6">
              <w:t>mahdollistaa laitoskoon kasvattamisen, mikä parantaa yritysten kannattavuutta.</w:t>
            </w:r>
            <w:r w:rsidRPr="00897FE6">
              <w:t xml:space="preserve"> Toimialan näkemyksen mukaan suunnittelu ja kaavoitus voivat epäonnistuessaan olla myös uhkia. </w:t>
            </w:r>
          </w:p>
          <w:p w14:paraId="6BEE316D" w14:textId="77777777" w:rsidR="00D41227" w:rsidRPr="00897FE6" w:rsidRDefault="00D41227" w:rsidP="00E26CA4">
            <w:pPr>
              <w:pStyle w:val="Default"/>
            </w:pPr>
          </w:p>
          <w:p w14:paraId="05305044" w14:textId="3B3C01FB" w:rsidR="00D41227" w:rsidRPr="00897FE6" w:rsidRDefault="00E82B6E" w:rsidP="00E26CA4">
            <w:pPr>
              <w:pStyle w:val="Default"/>
            </w:pPr>
            <w:r w:rsidRPr="00897FE6">
              <w:rPr>
                <w:i/>
              </w:rPr>
              <w:t>Toimialan ulkopuolinen sijoituspääoma</w:t>
            </w:r>
            <w:r w:rsidR="00D41227" w:rsidRPr="00897FE6">
              <w:rPr>
                <w:i/>
              </w:rPr>
              <w:t xml:space="preserve">: </w:t>
            </w:r>
            <w:r w:rsidR="003F674C" w:rsidRPr="00897FE6">
              <w:t xml:space="preserve">Vesiviljelyn </w:t>
            </w:r>
            <w:r w:rsidR="00D41227" w:rsidRPr="00897FE6">
              <w:t xml:space="preserve">myönteiset tulevaisuudennäkymät houkuttelevat uusia sijoittajia ja pääomia, mikä parantaa edelleen alan kasvumahdollisuuksia. </w:t>
            </w:r>
          </w:p>
          <w:p w14:paraId="48D91C40" w14:textId="77777777" w:rsidR="00D41227" w:rsidRPr="00897FE6" w:rsidRDefault="00D41227" w:rsidP="00E26CA4">
            <w:pPr>
              <w:pStyle w:val="Default"/>
            </w:pPr>
          </w:p>
          <w:p w14:paraId="419546D8" w14:textId="3F9640A1" w:rsidR="00D41227" w:rsidRPr="00897FE6" w:rsidRDefault="007A251B" w:rsidP="00A027DF">
            <w:pPr>
              <w:pStyle w:val="Default"/>
            </w:pPr>
            <w:r w:rsidRPr="00897FE6">
              <w:rPr>
                <w:i/>
              </w:rPr>
              <w:t>H</w:t>
            </w:r>
            <w:r w:rsidR="00D41227" w:rsidRPr="00897FE6">
              <w:rPr>
                <w:i/>
              </w:rPr>
              <w:t xml:space="preserve">uoltovarmuus: </w:t>
            </w:r>
            <w:r w:rsidR="00D41227" w:rsidRPr="00897FE6">
              <w:t xml:space="preserve">Kotimainen kasvatettu kala on osa huoltovarmuutta, joka voi </w:t>
            </w:r>
            <w:r w:rsidR="00A027DF" w:rsidRPr="00897FE6">
              <w:t xml:space="preserve">korostua aiempaa enemmän </w:t>
            </w:r>
            <w:r w:rsidR="00D41227" w:rsidRPr="00897FE6">
              <w:t xml:space="preserve">koronaviruksen jälkeisessä ajassa. </w:t>
            </w:r>
          </w:p>
          <w:p w14:paraId="5B5123D5" w14:textId="52D89252" w:rsidR="00E5104A" w:rsidRPr="00897FE6" w:rsidRDefault="00E5104A" w:rsidP="00A027DF">
            <w:pPr>
              <w:pStyle w:val="Default"/>
            </w:pPr>
          </w:p>
          <w:p w14:paraId="59723BDD" w14:textId="6F79AEFE" w:rsidR="00E5104A" w:rsidRPr="00897FE6" w:rsidRDefault="00E5104A" w:rsidP="00A027DF">
            <w:pPr>
              <w:pStyle w:val="Default"/>
            </w:pPr>
            <w:r w:rsidRPr="00897FE6">
              <w:rPr>
                <w:i/>
              </w:rPr>
              <w:t xml:space="preserve">Lisääntyvä yleinen ymmärrys ja tietämys vesiviljelyalasta ja sen vaikutuksista: </w:t>
            </w:r>
            <w:r w:rsidRPr="00897FE6">
              <w:t xml:space="preserve">Kuluttajatutkimusten mukaan suomalaiset luulevat vesiviljelyn ympäristövaikutusten olevan suurempia kuin ne todellisuudessa ovat. </w:t>
            </w:r>
            <w:r w:rsidR="00485F44" w:rsidRPr="00897FE6">
              <w:t>Tutkimusten mukaan todenmukainen tieto ympäristövaikutuksista lisää vesiviljelyn hyväksyttävyyttä</w:t>
            </w:r>
            <w:r w:rsidR="00EB6395" w:rsidRPr="00897FE6">
              <w:t xml:space="preserve">. </w:t>
            </w:r>
          </w:p>
          <w:p w14:paraId="78C0F411" w14:textId="1D60206C" w:rsidR="00EB6395" w:rsidRPr="00897FE6" w:rsidRDefault="00EB6395" w:rsidP="00A027DF">
            <w:pPr>
              <w:pStyle w:val="Default"/>
            </w:pPr>
          </w:p>
          <w:p w14:paraId="0BC8869C" w14:textId="0036A250" w:rsidR="00EB6395" w:rsidRPr="00897FE6" w:rsidRDefault="00EB6395" w:rsidP="00A027DF">
            <w:pPr>
              <w:pStyle w:val="Default"/>
            </w:pPr>
            <w:r w:rsidRPr="00897FE6">
              <w:rPr>
                <w:i/>
              </w:rPr>
              <w:t xml:space="preserve">Kalojen hyvinvointiin kiinnitetään enemmän huomiota: </w:t>
            </w:r>
            <w:r w:rsidRPr="00897FE6">
              <w:t xml:space="preserve">Tietoisuus tuotantoeläinten oikeuksista ja hyvinvoinnista lisääntyy. Se voi olla vesiviljelyalalle mahdollisuus, jos alan hyvistä käytännöistä viestitään kuluttajille ja panostuksia kalojen hyvinvointiin jatketaan ja lisätään. Toisaalta yksittäinenkin epäonnistuminen kalojen hyvinvoinnin turvaamisessa voi heikentää alan mainetta. </w:t>
            </w:r>
          </w:p>
          <w:p w14:paraId="06212E64" w14:textId="315B9762" w:rsidR="00112149" w:rsidRPr="00897FE6" w:rsidRDefault="00112149" w:rsidP="00A027DF">
            <w:pPr>
              <w:pStyle w:val="Default"/>
            </w:pPr>
          </w:p>
          <w:p w14:paraId="3079AA0B" w14:textId="176F7396" w:rsidR="00112149" w:rsidRDefault="00643F19" w:rsidP="00A027DF">
            <w:pPr>
              <w:pStyle w:val="Default"/>
            </w:pPr>
            <w:r w:rsidRPr="00897FE6">
              <w:rPr>
                <w:b/>
              </w:rPr>
              <w:t>Jalostus</w:t>
            </w:r>
            <w:r w:rsidR="00B113EC" w:rsidRPr="00897FE6">
              <w:rPr>
                <w:b/>
              </w:rPr>
              <w:t xml:space="preserve"> ja kauppa</w:t>
            </w:r>
            <w:r w:rsidR="00112149" w:rsidRPr="00897FE6">
              <w:t xml:space="preserve">: </w:t>
            </w:r>
          </w:p>
          <w:p w14:paraId="29B20395" w14:textId="77777777" w:rsidR="00650EA5" w:rsidRPr="00897FE6" w:rsidRDefault="00650EA5" w:rsidP="00A027DF">
            <w:pPr>
              <w:pStyle w:val="Default"/>
            </w:pPr>
          </w:p>
          <w:p w14:paraId="5D1EFC71" w14:textId="0DD9C5D5" w:rsidR="008C5944" w:rsidRPr="00897FE6" w:rsidRDefault="008C5944" w:rsidP="008C5944">
            <w:pPr>
              <w:pStyle w:val="Default"/>
            </w:pPr>
            <w:r w:rsidRPr="00897FE6">
              <w:rPr>
                <w:i/>
              </w:rPr>
              <w:t>Kalan kysynnän kasvu</w:t>
            </w:r>
            <w:r w:rsidR="00443D46" w:rsidRPr="00897FE6">
              <w:rPr>
                <w:i/>
              </w:rPr>
              <w:t xml:space="preserve"> Suomessa ja globaalisti</w:t>
            </w:r>
            <w:r w:rsidRPr="00897FE6">
              <w:rPr>
                <w:i/>
              </w:rPr>
              <w:t xml:space="preserve">: </w:t>
            </w:r>
            <w:r w:rsidRPr="00897FE6">
              <w:t xml:space="preserve">Kalan kysyntä on korkealla tasolla ja sen odotetaan maailmanlaajuisesti kasvavan. Kasvu tulee kohdistumaan erityisesti </w:t>
            </w:r>
            <w:r w:rsidR="00E83FD9" w:rsidRPr="00897FE6">
              <w:t xml:space="preserve">kasvatettuun </w:t>
            </w:r>
            <w:r w:rsidRPr="00897FE6">
              <w:t xml:space="preserve">kalaan, mikä on jalostuksen kannalta myönteistä </w:t>
            </w:r>
            <w:r w:rsidR="00E83FD9" w:rsidRPr="00897FE6">
              <w:t xml:space="preserve">kasvatetun </w:t>
            </w:r>
            <w:r w:rsidRPr="00897FE6">
              <w:t xml:space="preserve">kalan tasalaatuisuuden ja toimitusvarmuuden vuoksi. Tämä luo uusia mahdollisuuksia kalan kaupalle ja jalostukselle ja viennin </w:t>
            </w:r>
            <w:r w:rsidRPr="00897FE6">
              <w:lastRenderedPageBreak/>
              <w:t xml:space="preserve">kasvattamiselle. </w:t>
            </w:r>
            <w:r w:rsidR="00443D46" w:rsidRPr="00897FE6">
              <w:t xml:space="preserve">Suomalaisten elintarvikkeiden hyvä maine edistää viennin kasvua. </w:t>
            </w:r>
            <w:r w:rsidRPr="00897FE6">
              <w:t>Myös ekologisesti tuotetun ja sertifioidun kalan vientimarkkinoiden odotetaan kasvavan voimakkaasti etenkin Keski-Euroopan</w:t>
            </w:r>
            <w:r w:rsidR="007A7684" w:rsidRPr="00897FE6">
              <w:t xml:space="preserve"> ja Aasian</w:t>
            </w:r>
            <w:r w:rsidRPr="00897FE6">
              <w:t xml:space="preserve"> suurilla markkinoilla. </w:t>
            </w:r>
          </w:p>
          <w:p w14:paraId="0C648E81" w14:textId="08BBACBB" w:rsidR="008C5944" w:rsidRPr="00897FE6" w:rsidRDefault="008C5944" w:rsidP="008C5944">
            <w:pPr>
              <w:pStyle w:val="Default"/>
            </w:pPr>
          </w:p>
          <w:p w14:paraId="22DE2873" w14:textId="5433852D" w:rsidR="008C5944" w:rsidRPr="00897FE6" w:rsidRDefault="008C5944" w:rsidP="008C5944">
            <w:pPr>
              <w:pStyle w:val="Default"/>
            </w:pPr>
            <w:r w:rsidRPr="00897FE6">
              <w:rPr>
                <w:i/>
              </w:rPr>
              <w:t xml:space="preserve">Ekologiset trendit, terveyshyödyt ja tuotekehitys: </w:t>
            </w:r>
            <w:r w:rsidRPr="00897FE6">
              <w:t>Ympäristö- ja ilmastotietoisuuden kasvu lisää kysyntää lihaa korvaaville proteiineille. Kalatuotteiden ilmastoystävällisyys luo hyvät edellytykset kysynnän kasvulle ja markkinoinnille. Myös tietoisuus kalan syönnin myönteisistä terveysvaikutuksista on lisääntynyt ja luo uutta kysyntää</w:t>
            </w:r>
            <w:r w:rsidR="003A5F9D">
              <w:t>. Luo</w:t>
            </w:r>
            <w:r w:rsidR="00EE3D28">
              <w:t>nnonmukaisesti tuotettujen kalatuotteiden kysyntä kasvaa ja voi avata uusia kasvumahdollisuuksia</w:t>
            </w:r>
            <w:r w:rsidR="003A5F9D">
              <w:t>.</w:t>
            </w:r>
            <w:r w:rsidRPr="00897FE6">
              <w:t xml:space="preserve"> </w:t>
            </w:r>
          </w:p>
          <w:p w14:paraId="240E92B4" w14:textId="5E1EB7D7" w:rsidR="008C5944" w:rsidRPr="00897FE6" w:rsidRDefault="008C5944" w:rsidP="008C5944">
            <w:pPr>
              <w:pStyle w:val="Default"/>
            </w:pPr>
          </w:p>
          <w:p w14:paraId="43E5DBBD" w14:textId="429A593A" w:rsidR="008C5944" w:rsidRPr="00897FE6" w:rsidRDefault="008C5944" w:rsidP="008C5944">
            <w:pPr>
              <w:pStyle w:val="Default"/>
            </w:pPr>
            <w:r w:rsidRPr="00897FE6">
              <w:rPr>
                <w:i/>
              </w:rPr>
              <w:t xml:space="preserve">Kalan käytön lisääntyminen ammattikeittiöissä: </w:t>
            </w:r>
            <w:r w:rsidRPr="00897FE6">
              <w:t>Kasvava tietoisuus kalan myönteisistä terveysvaikutuksista ja ympäristöystävällisyydestä kannusta</w:t>
            </w:r>
            <w:r w:rsidR="007F3EB6" w:rsidRPr="00897FE6">
              <w:t>a</w:t>
            </w:r>
            <w:r w:rsidRPr="00897FE6">
              <w:t xml:space="preserve"> lisäämään kalan käyttöä myös ammattikeittiöissä. </w:t>
            </w:r>
            <w:r w:rsidR="007226E3" w:rsidRPr="00897FE6">
              <w:t xml:space="preserve">Suurkeittiöihin sopivien tuotteiden kehittäminen lisäisi kalan käytön mahdollisuuksia. </w:t>
            </w:r>
          </w:p>
          <w:p w14:paraId="6E69D9DB" w14:textId="6DD7A795" w:rsidR="008C5944" w:rsidRPr="00897FE6" w:rsidRDefault="008C5944" w:rsidP="008C5944">
            <w:pPr>
              <w:pStyle w:val="Default"/>
            </w:pPr>
          </w:p>
          <w:p w14:paraId="0544F73E" w14:textId="4324E4D3" w:rsidR="008C5944" w:rsidRPr="00897FE6" w:rsidRDefault="008C5944" w:rsidP="008C5944">
            <w:pPr>
              <w:pStyle w:val="Default"/>
            </w:pPr>
            <w:r w:rsidRPr="00897FE6">
              <w:rPr>
                <w:i/>
              </w:rPr>
              <w:t xml:space="preserve">Tuote- ja teknologiakehitys: </w:t>
            </w:r>
            <w:r w:rsidRPr="00897FE6">
              <w:t>Uudet teknologiat tehostavat toimintaa ja mahdollistavat aiemmin vähän käytettyjen kalalajien</w:t>
            </w:r>
            <w:r w:rsidR="007A7684" w:rsidRPr="00897FE6">
              <w:t xml:space="preserve"> ja pienten kalojen</w:t>
            </w:r>
            <w:r w:rsidRPr="00897FE6">
              <w:t xml:space="preserve"> käytön lisäämisen jalostuksessa. Uudet tuotteet ja lajit lisäävät myös kuluttajien kiinnostusta.</w:t>
            </w:r>
          </w:p>
          <w:p w14:paraId="11A48F71" w14:textId="711F8AF5" w:rsidR="008C5944" w:rsidRPr="00897FE6" w:rsidRDefault="008C5944" w:rsidP="008C5944">
            <w:pPr>
              <w:pStyle w:val="Default"/>
            </w:pPr>
          </w:p>
          <w:p w14:paraId="6222DFF3" w14:textId="37B50B11" w:rsidR="008C5944" w:rsidRPr="00897FE6" w:rsidRDefault="008C5944" w:rsidP="008C5944">
            <w:pPr>
              <w:pStyle w:val="Default"/>
            </w:pPr>
            <w:r w:rsidRPr="00897FE6">
              <w:rPr>
                <w:i/>
              </w:rPr>
              <w:t xml:space="preserve">Sivuvirtojen hyödyntäminen: </w:t>
            </w:r>
            <w:r w:rsidRPr="00897FE6">
              <w:t xml:space="preserve">Erityisesti </w:t>
            </w:r>
            <w:r w:rsidR="00B764CD" w:rsidRPr="00897FE6">
              <w:t xml:space="preserve">lohikalojen jalostuksen </w:t>
            </w:r>
            <w:r w:rsidRPr="00897FE6">
              <w:t xml:space="preserve">kautta syntyvien tuotannon sivuvirtojen hyödyntämisen kehittyminen avaa uusia mahdollisuuksia. </w:t>
            </w:r>
          </w:p>
          <w:p w14:paraId="7F4D5DD6" w14:textId="5615E702" w:rsidR="008C5944" w:rsidRPr="00897FE6" w:rsidRDefault="008C5944" w:rsidP="008C5944">
            <w:pPr>
              <w:pStyle w:val="Default"/>
            </w:pPr>
          </w:p>
          <w:p w14:paraId="214C12C4" w14:textId="0E0A04B1" w:rsidR="008C5944" w:rsidRPr="00897FE6" w:rsidRDefault="008C5944" w:rsidP="008C5944">
            <w:pPr>
              <w:pStyle w:val="Default"/>
            </w:pPr>
            <w:r w:rsidRPr="00897FE6">
              <w:rPr>
                <w:i/>
              </w:rPr>
              <w:t xml:space="preserve">Säilyvyyden ja laadun kehittäminen: </w:t>
            </w:r>
            <w:r w:rsidRPr="00897FE6">
              <w:t xml:space="preserve">Kalakaupan ongelmana on nopeasti pilaantuvien tuotteiden hävikki sekä kalatuotteiden hyvän laadun takaaminen. Uudet pakkausteknologiat </w:t>
            </w:r>
            <w:r w:rsidR="00B764CD" w:rsidRPr="00897FE6">
              <w:t xml:space="preserve">ja säilytysratkaisut </w:t>
            </w:r>
            <w:r w:rsidRPr="00897FE6">
              <w:t xml:space="preserve">voivat vähentää hävikkiä sekä parantaa säilyvyyttä ja laatua. </w:t>
            </w:r>
          </w:p>
          <w:p w14:paraId="74B66070" w14:textId="139E9BC8" w:rsidR="008C5944" w:rsidRPr="00897FE6" w:rsidRDefault="008C5944" w:rsidP="008C5944">
            <w:pPr>
              <w:pStyle w:val="Default"/>
            </w:pPr>
          </w:p>
          <w:p w14:paraId="1B386917" w14:textId="77777777" w:rsidR="00A027DF" w:rsidRPr="00897FE6" w:rsidRDefault="008C5944" w:rsidP="008C5944">
            <w:pPr>
              <w:pStyle w:val="Default"/>
            </w:pPr>
            <w:r w:rsidRPr="00897FE6">
              <w:rPr>
                <w:i/>
              </w:rPr>
              <w:t xml:space="preserve">Kaupan keskittyminen: </w:t>
            </w:r>
            <w:r w:rsidRPr="00897FE6">
              <w:t xml:space="preserve">Kaupan keskittyminen tehostaa logistiikkaa. </w:t>
            </w:r>
          </w:p>
          <w:p w14:paraId="3334C995" w14:textId="77777777" w:rsidR="008C5944" w:rsidRPr="00897FE6" w:rsidRDefault="008C5944" w:rsidP="008C5944">
            <w:pPr>
              <w:pStyle w:val="Default"/>
            </w:pPr>
          </w:p>
          <w:p w14:paraId="4098BF59" w14:textId="3EF18742" w:rsidR="008C5944" w:rsidRPr="00897FE6" w:rsidRDefault="008C5944" w:rsidP="008C5944">
            <w:pPr>
              <w:pStyle w:val="Default"/>
            </w:pPr>
            <w:r w:rsidRPr="00897FE6">
              <w:rPr>
                <w:i/>
              </w:rPr>
              <w:t xml:space="preserve">Luonnonkalan vierasainepitoisuuksien väheneminen: </w:t>
            </w:r>
            <w:r w:rsidRPr="00897FE6">
              <w:t xml:space="preserve">Silakan dioksiinipitoisuuksien lasku on parantanut sen elintarvikekäytön mahdollisuuksia ja kysyntää. </w:t>
            </w:r>
          </w:p>
          <w:p w14:paraId="2C216030" w14:textId="3314D0BD" w:rsidR="00661620" w:rsidRPr="00897FE6" w:rsidRDefault="00661620" w:rsidP="008C5944">
            <w:pPr>
              <w:pStyle w:val="Default"/>
            </w:pPr>
          </w:p>
        </w:tc>
      </w:tr>
      <w:tr w:rsidR="00A90E16" w:rsidRPr="00897FE6" w14:paraId="2C39863D" w14:textId="77777777" w:rsidTr="002D1A41">
        <w:tc>
          <w:tcPr>
            <w:tcW w:w="1696" w:type="dxa"/>
            <w:shd w:val="clear" w:color="auto" w:fill="D9D9D9" w:themeFill="background1" w:themeFillShade="D9"/>
          </w:tcPr>
          <w:p w14:paraId="4E2F295F" w14:textId="77777777" w:rsidR="001308B8" w:rsidRPr="00897FE6" w:rsidRDefault="001308B8" w:rsidP="002D1A41">
            <w:pPr>
              <w:pStyle w:val="Default"/>
            </w:pPr>
            <w:r w:rsidRPr="00897FE6">
              <w:lastRenderedPageBreak/>
              <w:t>Uhat</w:t>
            </w:r>
          </w:p>
          <w:p w14:paraId="513900F4" w14:textId="6769A044" w:rsidR="005610D6" w:rsidRPr="00897FE6" w:rsidRDefault="005610D6" w:rsidP="002D1A41">
            <w:pPr>
              <w:pStyle w:val="Default"/>
            </w:pPr>
          </w:p>
        </w:tc>
        <w:tc>
          <w:tcPr>
            <w:tcW w:w="7932" w:type="dxa"/>
          </w:tcPr>
          <w:p w14:paraId="11E7B9FC" w14:textId="58968DE9" w:rsidR="00643F19" w:rsidRPr="00897FE6" w:rsidRDefault="00643F19" w:rsidP="002D1A41">
            <w:pPr>
              <w:pStyle w:val="Default"/>
              <w:rPr>
                <w:b/>
              </w:rPr>
            </w:pPr>
            <w:r w:rsidRPr="00897FE6">
              <w:rPr>
                <w:b/>
              </w:rPr>
              <w:t xml:space="preserve">Vesiviljely: </w:t>
            </w:r>
          </w:p>
          <w:p w14:paraId="22CF0F9E" w14:textId="77777777" w:rsidR="00643F19" w:rsidRPr="00897FE6" w:rsidRDefault="00643F19" w:rsidP="002D1A41">
            <w:pPr>
              <w:pStyle w:val="Default"/>
              <w:rPr>
                <w:b/>
              </w:rPr>
            </w:pPr>
          </w:p>
          <w:p w14:paraId="0C46DBDD" w14:textId="46BC3799" w:rsidR="00AC20A1" w:rsidRPr="00897FE6" w:rsidRDefault="00AC20A1" w:rsidP="002D1A41">
            <w:pPr>
              <w:pStyle w:val="Default"/>
            </w:pPr>
            <w:r w:rsidRPr="00897FE6">
              <w:rPr>
                <w:i/>
              </w:rPr>
              <w:t>Hylkeet</w:t>
            </w:r>
            <w:r w:rsidR="00EB6395" w:rsidRPr="00897FE6">
              <w:rPr>
                <w:i/>
              </w:rPr>
              <w:t xml:space="preserve"> ja merimetsot</w:t>
            </w:r>
            <w:r w:rsidRPr="00897FE6">
              <w:rPr>
                <w:i/>
              </w:rPr>
              <w:t xml:space="preserve">: </w:t>
            </w:r>
            <w:r w:rsidRPr="00897FE6">
              <w:t xml:space="preserve">Itämeren alueella voimakkaasti lisääntynyt hyljekanta aiheuttaa taloudellisia tappioita merialueen </w:t>
            </w:r>
            <w:r w:rsidR="00661620" w:rsidRPr="00897FE6">
              <w:t>kalankasvatukselle</w:t>
            </w:r>
            <w:r w:rsidRPr="00897FE6">
              <w:t xml:space="preserve"> rikkomalla kasvatuskasseja sekä vahingoittamalla ja tappamalla kaloja.</w:t>
            </w:r>
            <w:r w:rsidR="00EB6395" w:rsidRPr="00897FE6">
              <w:t xml:space="preserve"> Myös merimetsot ja muut suojellut linnut aiheuttavat taloudellisia tappioita. </w:t>
            </w:r>
          </w:p>
          <w:p w14:paraId="1EF2585A" w14:textId="77777777" w:rsidR="00EE75EF" w:rsidRPr="00897FE6" w:rsidRDefault="00EE75EF" w:rsidP="002D1A41">
            <w:pPr>
              <w:pStyle w:val="Default"/>
            </w:pPr>
          </w:p>
          <w:p w14:paraId="2CADDFF0" w14:textId="7F76C5D8" w:rsidR="00EE75EF" w:rsidRPr="00897FE6" w:rsidRDefault="00EE75EF" w:rsidP="002D1A41">
            <w:pPr>
              <w:pStyle w:val="Default"/>
            </w:pPr>
            <w:r w:rsidRPr="00897FE6">
              <w:rPr>
                <w:i/>
              </w:rPr>
              <w:t xml:space="preserve">Itämeren ja sisävesien haavoittuvuus: </w:t>
            </w:r>
            <w:r w:rsidRPr="00897FE6">
              <w:t xml:space="preserve">Hyvä veden laatu on vesiviljelyn keskeinen edellytys. Itämeri ja järvivesistöt ovat haavoittuvia ekosysteemejä, jotka ovat herkkiä pilaantumiselle ja rehevöitymiselle. Itämeren rehevöitymisongelman ohella mm. öljy- ja kemikaalikuljetukset ovat uhka merellä toimiville vesiviljelylaitoksille. </w:t>
            </w:r>
          </w:p>
          <w:p w14:paraId="0A90F418" w14:textId="77777777" w:rsidR="00E428F4" w:rsidRPr="00897FE6" w:rsidRDefault="00E428F4" w:rsidP="002D1A41">
            <w:pPr>
              <w:pStyle w:val="Default"/>
            </w:pPr>
          </w:p>
          <w:p w14:paraId="1C7CAAE4" w14:textId="6A2F3F29" w:rsidR="00E428F4" w:rsidRPr="00897FE6" w:rsidRDefault="00E428F4" w:rsidP="00E428F4">
            <w:pPr>
              <w:pStyle w:val="Default"/>
            </w:pPr>
            <w:r w:rsidRPr="00897FE6">
              <w:rPr>
                <w:i/>
              </w:rPr>
              <w:t xml:space="preserve">Ilmastonmuutos: </w:t>
            </w:r>
            <w:r w:rsidRPr="00897FE6">
              <w:t xml:space="preserve">Ilmastonmuutos nostaa vesien lämpötilaa, lisää poikkeuksellisia sääolosuhteita ja sään ääri-ilmiöitä sekä leväkukintoja. Nämä kaikki vaikuttavat vedenlaatuun, jonka säilyminen hyvänä on tärkeää kalankasvatukselle. </w:t>
            </w:r>
          </w:p>
          <w:p w14:paraId="0B72FF30" w14:textId="77777777" w:rsidR="00EE75EF" w:rsidRPr="00897FE6" w:rsidRDefault="00EE75EF" w:rsidP="002D1A41">
            <w:pPr>
              <w:pStyle w:val="Default"/>
            </w:pPr>
          </w:p>
          <w:p w14:paraId="60C78225" w14:textId="421D8601" w:rsidR="00EB6395" w:rsidRPr="00897FE6" w:rsidRDefault="00EE75EF" w:rsidP="006477F4">
            <w:pPr>
              <w:pStyle w:val="Default"/>
            </w:pPr>
            <w:r w:rsidRPr="00897FE6">
              <w:rPr>
                <w:i/>
              </w:rPr>
              <w:t>Tuotannon julkisuuskuvan herkkyys</w:t>
            </w:r>
            <w:r w:rsidR="00EB6395" w:rsidRPr="00897FE6">
              <w:rPr>
                <w:i/>
              </w:rPr>
              <w:t xml:space="preserve"> ja viestinnän ristiriitaisuus</w:t>
            </w:r>
            <w:r w:rsidRPr="00897FE6">
              <w:rPr>
                <w:i/>
              </w:rPr>
              <w:t xml:space="preserve">: </w:t>
            </w:r>
            <w:r w:rsidRPr="00897FE6">
              <w:t xml:space="preserve">Mikäli alalta tulee kielteisiä uutisia, kuten kalojen hyvinvoinnista piittaamatonta kasvatusta, lääkkeiden käyttöä tai kalatautien leviämistä koskevia viestejä, saattaa tällä olla ainakin tilapäisiä kielteisiä vaikutuksia kysyntään. </w:t>
            </w:r>
            <w:r w:rsidR="00EB6395" w:rsidRPr="00897FE6">
              <w:t>Eläinproteiinin tehotuotanto ja eläinten pitoon liittyvät olosuhteet, kuten ahtaat tilat ja virikkeettömyys, ovat herättäneet kasvavaa kritiikkiä kuluttajien keskuudessa. Kasvatetun kalan imago ei tässä mielessä ole yhtä hyvä kuin villikalan. Myös muiden eläinlajien kasvatukseen liittyvät mielikuvat esimerkiksi eläintaudeista tai eläinten turhasta lääkitsemisestä voivat vaikuttaa myös kasvatetun kalan kysyntään, vaikka ongelma ei koskisikaan suomalaista kalankasvatusta.</w:t>
            </w:r>
          </w:p>
          <w:p w14:paraId="28283EC3" w14:textId="77777777" w:rsidR="007A7636" w:rsidRPr="00897FE6" w:rsidRDefault="007A7636" w:rsidP="002D1A41">
            <w:pPr>
              <w:pStyle w:val="Default"/>
            </w:pPr>
          </w:p>
          <w:p w14:paraId="019BBC25" w14:textId="77777777" w:rsidR="007A7636" w:rsidRPr="00897FE6" w:rsidRDefault="007A7636" w:rsidP="007A7636">
            <w:pPr>
              <w:pStyle w:val="Default"/>
            </w:pPr>
            <w:r w:rsidRPr="00897FE6">
              <w:rPr>
                <w:i/>
              </w:rPr>
              <w:t xml:space="preserve">Lupapolitiikan kiristyminen: </w:t>
            </w:r>
            <w:r w:rsidRPr="00897FE6">
              <w:t xml:space="preserve">Lupapolitiikan kiristykset vaikeuttaisivat uusien lupien saatavuutta ja olemassa olevan tuotannon kasvattamista. </w:t>
            </w:r>
          </w:p>
          <w:p w14:paraId="1E9203C2" w14:textId="108F3593" w:rsidR="00EB6395" w:rsidRPr="00897FE6" w:rsidRDefault="00EB6395" w:rsidP="002D1A41">
            <w:pPr>
              <w:pStyle w:val="Default"/>
            </w:pPr>
          </w:p>
          <w:p w14:paraId="61070FE2" w14:textId="01AABD0B" w:rsidR="00EB6395" w:rsidRPr="00897FE6" w:rsidRDefault="00BF2861" w:rsidP="002D1A41">
            <w:pPr>
              <w:pStyle w:val="Default"/>
            </w:pPr>
            <w:r w:rsidRPr="00897FE6">
              <w:rPr>
                <w:i/>
              </w:rPr>
              <w:t xml:space="preserve">Kansainvälisen lohikaupan vaihtelut: </w:t>
            </w:r>
            <w:r w:rsidRPr="00897FE6">
              <w:t xml:space="preserve">Lohen hinta kansainvälisessä kaupassa vaikuttaa suoraan suomalaisen </w:t>
            </w:r>
            <w:r w:rsidR="007A7684" w:rsidRPr="00897FE6">
              <w:t xml:space="preserve">kirjolohen </w:t>
            </w:r>
            <w:r w:rsidRPr="00897FE6">
              <w:t xml:space="preserve">kasvatuksen kannattavuuteen ja kilpailukykyyn. Hinnat voivat heilahdella nopeasti ja ennalta-arvaamattomasti, jolloin niihin reagoiminen on vaikeaa. </w:t>
            </w:r>
          </w:p>
          <w:p w14:paraId="5DB41D5F" w14:textId="61D7A3C5" w:rsidR="00BF2861" w:rsidRPr="00897FE6" w:rsidRDefault="00BF2861" w:rsidP="002D1A41">
            <w:pPr>
              <w:pStyle w:val="Default"/>
            </w:pPr>
          </w:p>
          <w:p w14:paraId="28B2A9BD" w14:textId="52934AC2" w:rsidR="00BF2861" w:rsidRPr="00897FE6" w:rsidRDefault="00BF2861" w:rsidP="002D1A41">
            <w:pPr>
              <w:pStyle w:val="Default"/>
            </w:pPr>
            <w:r w:rsidRPr="00897FE6">
              <w:rPr>
                <w:i/>
              </w:rPr>
              <w:t xml:space="preserve">Ulkoisten vaikutusten aiheuttamat markkinahäiriöt: </w:t>
            </w:r>
            <w:r w:rsidRPr="00897FE6">
              <w:t>Koronavirusepidemia on osoittanut, että ulkoiset tapahtumat voivat vaikuttaa voimakkaasti ja äkillisesti kalan kysyntään ja sekoittaa markkinoita</w:t>
            </w:r>
            <w:r w:rsidR="007226E3" w:rsidRPr="00897FE6">
              <w:t xml:space="preserve"> niin kotimaassa kuin globaalisti</w:t>
            </w:r>
            <w:r w:rsidRPr="00897FE6">
              <w:t xml:space="preserve">. </w:t>
            </w:r>
          </w:p>
          <w:p w14:paraId="772FB70F" w14:textId="7C8EC104" w:rsidR="00BF2861" w:rsidRPr="00897FE6" w:rsidRDefault="00BF2861" w:rsidP="002D1A41">
            <w:pPr>
              <w:pStyle w:val="Default"/>
            </w:pPr>
          </w:p>
          <w:p w14:paraId="36495062" w14:textId="1354AF2A" w:rsidR="00EB6395" w:rsidRPr="00447662" w:rsidRDefault="003B0800" w:rsidP="002D1A41">
            <w:pPr>
              <w:pStyle w:val="Default"/>
            </w:pPr>
            <w:r w:rsidRPr="00897FE6">
              <w:rPr>
                <w:i/>
              </w:rPr>
              <w:t>Osaavan t</w:t>
            </w:r>
            <w:r w:rsidR="00BF2861" w:rsidRPr="00897FE6">
              <w:rPr>
                <w:i/>
              </w:rPr>
              <w:t xml:space="preserve">yövoiman heikentyvä saatavuus: </w:t>
            </w:r>
            <w:r w:rsidR="007A7636" w:rsidRPr="00897FE6">
              <w:t>Vesiviljelyalan työtehtävät vaativ</w:t>
            </w:r>
            <w:r w:rsidRPr="00897FE6">
              <w:t xml:space="preserve">at korkeatasoista osaamista eikä koulutustarjonta täysin vastaa tähän.  </w:t>
            </w:r>
          </w:p>
          <w:p w14:paraId="265D520A" w14:textId="3E512AE2" w:rsidR="00F05F90" w:rsidRPr="00897FE6" w:rsidRDefault="00F05F90" w:rsidP="002D1A41">
            <w:pPr>
              <w:pStyle w:val="Default"/>
            </w:pPr>
          </w:p>
          <w:p w14:paraId="34A11B12" w14:textId="41A7DCFB" w:rsidR="00F05F90" w:rsidRPr="00897FE6" w:rsidRDefault="00F05F90" w:rsidP="002D1A41">
            <w:pPr>
              <w:pStyle w:val="Default"/>
            </w:pPr>
            <w:r w:rsidRPr="00897FE6">
              <w:rPr>
                <w:b/>
              </w:rPr>
              <w:t>Jalostus</w:t>
            </w:r>
            <w:r w:rsidR="00B113EC" w:rsidRPr="00897FE6">
              <w:rPr>
                <w:b/>
              </w:rPr>
              <w:t xml:space="preserve"> ja kauppa</w:t>
            </w:r>
            <w:r w:rsidRPr="00897FE6">
              <w:t>:</w:t>
            </w:r>
          </w:p>
          <w:p w14:paraId="459238C6" w14:textId="77777777" w:rsidR="00643F19" w:rsidRPr="00897FE6" w:rsidRDefault="00643F19" w:rsidP="002D1A41">
            <w:pPr>
              <w:pStyle w:val="Default"/>
            </w:pPr>
          </w:p>
          <w:p w14:paraId="79317601" w14:textId="49E8722D" w:rsidR="00F05F90" w:rsidRPr="00897FE6" w:rsidRDefault="00F05F90" w:rsidP="002D1A41">
            <w:pPr>
              <w:pStyle w:val="Default"/>
            </w:pPr>
            <w:r w:rsidRPr="00897FE6">
              <w:rPr>
                <w:i/>
              </w:rPr>
              <w:t xml:space="preserve">Kotimaisen alkutuotannon taantuminen: </w:t>
            </w:r>
            <w:r w:rsidR="005E0A3D" w:rsidRPr="00897FE6">
              <w:t>Nykyisen kalastajasukupolven ikääntyessä on olemassa riski, että kotimaisen kalan tuotanto taantuu</w:t>
            </w:r>
            <w:r w:rsidR="007226E3" w:rsidRPr="00897FE6">
              <w:t>, ellei alalle saada rekrytoitua uusia kalastajia</w:t>
            </w:r>
            <w:r w:rsidR="005E0A3D" w:rsidRPr="00897FE6">
              <w:t xml:space="preserve">. Toimijoiden vähentymisen myötä myös toimitusepävarmuus saattaa kasvaa. Tämä koskee erityisesti logistisia reuna-alueita. </w:t>
            </w:r>
            <w:r w:rsidR="00C71FFF" w:rsidRPr="00897FE6">
              <w:t xml:space="preserve">Myös vesiviljelyn toimintaedellytysten heikentyminen voi johtaa kotimaisen kalantuotannon taantumaan. </w:t>
            </w:r>
          </w:p>
          <w:p w14:paraId="7570F9F1" w14:textId="77777777" w:rsidR="00644B96" w:rsidRPr="00897FE6" w:rsidRDefault="00644B96" w:rsidP="002D1A41">
            <w:pPr>
              <w:pStyle w:val="Default"/>
            </w:pPr>
          </w:p>
          <w:p w14:paraId="0D171760" w14:textId="77777777" w:rsidR="00644B96" w:rsidRPr="00897FE6" w:rsidRDefault="00644B96" w:rsidP="00644B96">
            <w:pPr>
              <w:pStyle w:val="Default"/>
            </w:pPr>
            <w:r w:rsidRPr="00897FE6">
              <w:rPr>
                <w:i/>
              </w:rPr>
              <w:t xml:space="preserve">Riippuvuus tuontiraaka-aineesta: </w:t>
            </w:r>
            <w:r w:rsidRPr="00897FE6">
              <w:t>Kalakauppa ja kalan jalostus toimivat pitkälti tuodun kalan varassa. Suomalaisten ostamasta kalasta noin 80% on ulkomaista kalaa. Kotimaisen kalan heikko saatavuus johtuu osittain pyydetyn kotimaisen kalan tuotannon sesonkiluonteisuudesta ja toimitusepävarmuudesta sekä kotimaisen kasvatuksen rajallisesta volyymista. Myös ruokakulttuuri on kehittynyt pitkälle prosessoitua kalaan suosivaan suuntaan ja sen vuoksi korostaa helposti prosessoitavien lohikalojen käyttöä.</w:t>
            </w:r>
          </w:p>
          <w:p w14:paraId="1952D6E9" w14:textId="77777777" w:rsidR="00F05F90" w:rsidRPr="00897FE6" w:rsidRDefault="00F05F90" w:rsidP="002D1A41">
            <w:pPr>
              <w:pStyle w:val="Default"/>
              <w:rPr>
                <w:i/>
              </w:rPr>
            </w:pPr>
          </w:p>
          <w:p w14:paraId="315281C9" w14:textId="176DA444" w:rsidR="00F05F90" w:rsidRPr="00897FE6" w:rsidRDefault="00F05F90" w:rsidP="002D1A41">
            <w:pPr>
              <w:pStyle w:val="Default"/>
              <w:rPr>
                <w:i/>
              </w:rPr>
            </w:pPr>
            <w:r w:rsidRPr="00897FE6">
              <w:rPr>
                <w:i/>
              </w:rPr>
              <w:lastRenderedPageBreak/>
              <w:t xml:space="preserve">Kansainvälinen kilpailu: </w:t>
            </w:r>
            <w:r w:rsidR="005E0A3D" w:rsidRPr="00897FE6">
              <w:t xml:space="preserve">Kiristyvä kansainvälinen kilpailu uhkaa suomalaista kalanjalostusta. Etenkin Baltian maiden alhaisempi kustannusrakenne tarjoaa niille kilpailuedun. </w:t>
            </w:r>
          </w:p>
          <w:p w14:paraId="3AFD5D59" w14:textId="77777777" w:rsidR="00F05F90" w:rsidRPr="00897FE6" w:rsidRDefault="00F05F90" w:rsidP="002D1A41">
            <w:pPr>
              <w:pStyle w:val="Default"/>
              <w:rPr>
                <w:i/>
              </w:rPr>
            </w:pPr>
          </w:p>
          <w:p w14:paraId="4A4BB8B1" w14:textId="1DF46ACA" w:rsidR="00F05F90" w:rsidRPr="00897FE6" w:rsidRDefault="00F05F90" w:rsidP="002D1A41">
            <w:pPr>
              <w:pStyle w:val="Default"/>
            </w:pPr>
            <w:r w:rsidRPr="00897FE6">
              <w:rPr>
                <w:i/>
              </w:rPr>
              <w:t>Eriarvoisuus tukipolitiikassa suhteessa muihin aloihin ja maihin</w:t>
            </w:r>
            <w:r w:rsidR="005E0A3D" w:rsidRPr="00897FE6">
              <w:rPr>
                <w:i/>
              </w:rPr>
              <w:t xml:space="preserve">: </w:t>
            </w:r>
            <w:r w:rsidR="007226E3" w:rsidRPr="00897FE6">
              <w:t xml:space="preserve">Kalanjalostus toimii Suomessa täysin markkinaperusteisesti, ilman suoria tuotantotukia. </w:t>
            </w:r>
          </w:p>
          <w:p w14:paraId="63E2D916" w14:textId="77777777" w:rsidR="00F05F90" w:rsidRPr="00897FE6" w:rsidRDefault="00F05F90" w:rsidP="002D1A41">
            <w:pPr>
              <w:pStyle w:val="Default"/>
              <w:rPr>
                <w:i/>
              </w:rPr>
            </w:pPr>
          </w:p>
          <w:p w14:paraId="56A23E68" w14:textId="77777777" w:rsidR="00F05F90" w:rsidRPr="00897FE6" w:rsidRDefault="00F05F90" w:rsidP="002D1A41">
            <w:pPr>
              <w:pStyle w:val="Default"/>
            </w:pPr>
            <w:r w:rsidRPr="00897FE6">
              <w:rPr>
                <w:i/>
              </w:rPr>
              <w:t>Eläinsuojeluasioihin liittyvät konfliktit</w:t>
            </w:r>
            <w:r w:rsidR="005E0A3D" w:rsidRPr="00897FE6">
              <w:rPr>
                <w:i/>
              </w:rPr>
              <w:t xml:space="preserve">: </w:t>
            </w:r>
            <w:r w:rsidR="005E0A3D" w:rsidRPr="00897FE6">
              <w:t xml:space="preserve">Mahdolliset konfliktit voisivat haitata kalan hyvin kehittynyttä imagoa ja etenkin kasvatetun kalan kysyntää. </w:t>
            </w:r>
          </w:p>
          <w:p w14:paraId="3D801666" w14:textId="77777777" w:rsidR="008C5944" w:rsidRPr="00897FE6" w:rsidRDefault="008C5944" w:rsidP="002D1A41">
            <w:pPr>
              <w:pStyle w:val="Default"/>
            </w:pPr>
          </w:p>
          <w:p w14:paraId="43610DC0" w14:textId="77777777" w:rsidR="008C5944" w:rsidRPr="00897FE6" w:rsidRDefault="008C5944" w:rsidP="002D1A41">
            <w:pPr>
              <w:pStyle w:val="Default"/>
            </w:pPr>
            <w:r w:rsidRPr="00897FE6">
              <w:rPr>
                <w:i/>
              </w:rPr>
              <w:t xml:space="preserve">Raaka-aineen hinnan voimakas vaihtelu: </w:t>
            </w:r>
            <w:r w:rsidRPr="00897FE6">
              <w:t xml:space="preserve">Raaka-aineen hintojen nopea ja voimakas heilahtelu vaikeuttaa jalostusyritysten toimintaa ja tulevaisuuden ennakointia liiketoiminnan kehittämisessä. </w:t>
            </w:r>
          </w:p>
          <w:p w14:paraId="65FEFDAA" w14:textId="77777777" w:rsidR="008C5944" w:rsidRPr="00897FE6" w:rsidRDefault="008C5944" w:rsidP="002D1A41">
            <w:pPr>
              <w:pStyle w:val="Default"/>
            </w:pPr>
          </w:p>
          <w:p w14:paraId="6F7D97C0" w14:textId="6EB59E0E" w:rsidR="008C5944" w:rsidRPr="00897FE6" w:rsidRDefault="003D44AE" w:rsidP="002D1A41">
            <w:pPr>
              <w:pStyle w:val="Default"/>
            </w:pPr>
            <w:r w:rsidRPr="00897FE6">
              <w:rPr>
                <w:i/>
              </w:rPr>
              <w:t xml:space="preserve">Vietyjen kalaraaka-aineiden kysynnän väheneminen: </w:t>
            </w:r>
            <w:r w:rsidRPr="00897FE6">
              <w:t>Esimerkiksi pakastetun silakan ja peratun kirjolohen kysyntä on vähentynyt</w:t>
            </w:r>
            <w:r w:rsidR="00644B96" w:rsidRPr="00897FE6">
              <w:t xml:space="preserve">. Turkistarhauksen väheneminen voi heikentää rehuksi sopivan kalaraaka-aineen kysyntää. </w:t>
            </w:r>
          </w:p>
          <w:p w14:paraId="13ECADD8" w14:textId="77777777" w:rsidR="003D44AE" w:rsidRPr="00897FE6" w:rsidRDefault="003D44AE" w:rsidP="002D1A41">
            <w:pPr>
              <w:pStyle w:val="Default"/>
            </w:pPr>
          </w:p>
          <w:p w14:paraId="12E6683C" w14:textId="0C6A848D" w:rsidR="003D44AE" w:rsidRPr="00897FE6" w:rsidRDefault="003D44AE" w:rsidP="002D1A41">
            <w:pPr>
              <w:pStyle w:val="Default"/>
            </w:pPr>
            <w:r w:rsidRPr="00897FE6">
              <w:rPr>
                <w:i/>
              </w:rPr>
              <w:t xml:space="preserve">Ulkoisten tekijöiden vaikutus kalan kysyntään: </w:t>
            </w:r>
            <w:r w:rsidRPr="00897FE6">
              <w:t xml:space="preserve">Koronavirusepidemia osoitti, että ulkoiset tekijät voivat vaikuttaa nopeasti ja voimakkaasti kalan kysyntään niin kotimaassa kuin viennissäkin. Ulkoisiin shokkeihin varautuminen on vaikeaa ja niiden vaikutukset voivat olla merkittävät yritystoiminnan jatkuvuudelle. </w:t>
            </w:r>
          </w:p>
        </w:tc>
      </w:tr>
      <w:tr w:rsidR="00A90E16" w:rsidRPr="00897FE6" w14:paraId="114F7D0D" w14:textId="77777777" w:rsidTr="002D1A41">
        <w:tc>
          <w:tcPr>
            <w:tcW w:w="1696" w:type="dxa"/>
            <w:shd w:val="clear" w:color="auto" w:fill="D9D9D9" w:themeFill="background1" w:themeFillShade="D9"/>
          </w:tcPr>
          <w:p w14:paraId="704DBF05" w14:textId="5A36491D" w:rsidR="009177BF" w:rsidRPr="00897FE6" w:rsidRDefault="001308B8" w:rsidP="009177BF">
            <w:pPr>
              <w:pStyle w:val="Default"/>
            </w:pPr>
            <w:r w:rsidRPr="00897FE6">
              <w:lastRenderedPageBreak/>
              <w:t>SWOT-analyysin perusteella tunnistetut tarpeet</w:t>
            </w:r>
            <w:r w:rsidR="009177BF" w:rsidRPr="00897FE6">
              <w:br/>
            </w:r>
          </w:p>
          <w:p w14:paraId="35DF8DBB" w14:textId="77777777" w:rsidR="001308B8" w:rsidRPr="00897FE6" w:rsidRDefault="001308B8" w:rsidP="002D1A41">
            <w:pPr>
              <w:pStyle w:val="Default"/>
            </w:pPr>
          </w:p>
        </w:tc>
        <w:tc>
          <w:tcPr>
            <w:tcW w:w="7932" w:type="dxa"/>
          </w:tcPr>
          <w:p w14:paraId="251EB45B" w14:textId="768172C3" w:rsidR="002A3E83" w:rsidRPr="00447662" w:rsidRDefault="002A3E83" w:rsidP="002D1A41">
            <w:pPr>
              <w:pStyle w:val="Default"/>
              <w:rPr>
                <w:b/>
              </w:rPr>
            </w:pPr>
            <w:r w:rsidRPr="00447662">
              <w:rPr>
                <w:b/>
              </w:rPr>
              <w:t xml:space="preserve">Vesiviljely: </w:t>
            </w:r>
          </w:p>
          <w:p w14:paraId="0EDA0AD6" w14:textId="2D09DD38" w:rsidR="00077B8E" w:rsidRDefault="00077B8E" w:rsidP="002D1A41">
            <w:pPr>
              <w:pStyle w:val="Default"/>
            </w:pPr>
          </w:p>
          <w:p w14:paraId="4E985802" w14:textId="77777777" w:rsidR="00077B8E" w:rsidRDefault="00077B8E" w:rsidP="00077B8E">
            <w:pPr>
              <w:pStyle w:val="Default"/>
            </w:pPr>
            <w:r>
              <w:t xml:space="preserve">SWOT-analyysin perusteella on tunnistettu erityisesti seuraavat tarpeet: </w:t>
            </w:r>
          </w:p>
          <w:p w14:paraId="45753040" w14:textId="77777777" w:rsidR="00077B8E" w:rsidRDefault="00077B8E" w:rsidP="00077B8E">
            <w:pPr>
              <w:pStyle w:val="Default"/>
            </w:pPr>
          </w:p>
          <w:p w14:paraId="3BC8D3D4" w14:textId="6F2DC301" w:rsidR="00077B8E" w:rsidRDefault="00077B8E" w:rsidP="00077B8E">
            <w:pPr>
              <w:pStyle w:val="Default"/>
            </w:pPr>
            <w:r w:rsidRPr="009C2872">
              <w:rPr>
                <w:b/>
              </w:rPr>
              <w:t>- Uudistumiseen ja jatkuvaan kehittämiseen kannustavan toimintaympäristön luominen.</w:t>
            </w:r>
            <w:r>
              <w:t xml:space="preserve"> On tarpeen helpottaa ja vauhdittaa yritysten omaa kehitystyötä keskeisten ongelmien ratkaisemiseksi ja kasvumahdollisuuksien hyödyntämiseksi</w:t>
            </w:r>
            <w:r w:rsidR="00024158">
              <w:t xml:space="preserve"> sekä alan monipuolistamiseksi</w:t>
            </w:r>
            <w:r>
              <w:t>. Tärkeää on myös tiivistää yksityisen ja julkisen sektorin yhteistyötä, jotta toimialan keskeiset haasteet voidaan ratkaista sekä luoda ennustettavuutta toiminnan suunnittelulle ja investointien toteuttamiselle.</w:t>
            </w:r>
          </w:p>
          <w:p w14:paraId="227337EC" w14:textId="77777777" w:rsidR="00077B8E" w:rsidRDefault="00077B8E" w:rsidP="00077B8E">
            <w:pPr>
              <w:pStyle w:val="Default"/>
            </w:pPr>
          </w:p>
          <w:p w14:paraId="39350C49" w14:textId="574460C0" w:rsidR="00077B8E" w:rsidRDefault="00077B8E" w:rsidP="00077B8E">
            <w:pPr>
              <w:pStyle w:val="Default"/>
            </w:pPr>
            <w:r w:rsidRPr="009C2872">
              <w:rPr>
                <w:b/>
              </w:rPr>
              <w:t>- Kalan korkea laatu</w:t>
            </w:r>
            <w:r>
              <w:t>. Korkea laatu on edellytys kalatuotteiden arvon lisäämiselle</w:t>
            </w:r>
            <w:r w:rsidR="009C2872">
              <w:t xml:space="preserve"> ja arvostuksen lisäämiselle</w:t>
            </w:r>
            <w:r>
              <w:t>. Edellyttää toimia koko arvoketjussa.</w:t>
            </w:r>
          </w:p>
          <w:p w14:paraId="43252529" w14:textId="77777777" w:rsidR="00077B8E" w:rsidRDefault="00077B8E" w:rsidP="00077B8E">
            <w:pPr>
              <w:pStyle w:val="Default"/>
            </w:pPr>
          </w:p>
          <w:p w14:paraId="030F6B2B" w14:textId="08D9885E" w:rsidR="00077B8E" w:rsidRDefault="00077B8E" w:rsidP="00077B8E">
            <w:pPr>
              <w:pStyle w:val="Default"/>
            </w:pPr>
            <w:r w:rsidRPr="009C2872">
              <w:rPr>
                <w:b/>
              </w:rPr>
              <w:t>- Uusien innovaatioiden ja teknologioiden hyödyntäminen</w:t>
            </w:r>
            <w:r w:rsidR="009C2872">
              <w:rPr>
                <w:b/>
              </w:rPr>
              <w:t xml:space="preserve"> yritystoiminnassa</w:t>
            </w:r>
            <w:r w:rsidRPr="009C2872">
              <w:rPr>
                <w:b/>
              </w:rPr>
              <w:t>.</w:t>
            </w:r>
            <w:r>
              <w:t xml:space="preserve"> Uudet teknologiat voivat parantaa kannattavuutta ja</w:t>
            </w:r>
            <w:r w:rsidR="009C2872">
              <w:t xml:space="preserve"> toiminnan</w:t>
            </w:r>
            <w:r>
              <w:t xml:space="preserve"> ympäristökestävyyttä</w:t>
            </w:r>
            <w:r w:rsidR="009C2872">
              <w:t xml:space="preserve"> ja mahdollistaa siten kestävän kasvun</w:t>
            </w:r>
            <w:r>
              <w:t xml:space="preserve">. </w:t>
            </w:r>
            <w:r w:rsidR="00012186">
              <w:t>Digitaaliset työkalut voivat mahdollistaa mm. etäoperoinnin ja kalan käyttäytymiseen perustuvan ennakoinnin kalatautien tai toiminnan ohjauksessa.</w:t>
            </w:r>
          </w:p>
          <w:p w14:paraId="018EF8DD" w14:textId="77777777" w:rsidR="00077B8E" w:rsidRDefault="00077B8E" w:rsidP="00077B8E">
            <w:pPr>
              <w:pStyle w:val="Default"/>
            </w:pPr>
          </w:p>
          <w:p w14:paraId="5E1F3DDB" w14:textId="1B5DA8F5" w:rsidR="00AD0FD0" w:rsidRDefault="00AD0FD0" w:rsidP="00077B8E">
            <w:pPr>
              <w:pStyle w:val="Default"/>
            </w:pPr>
            <w:r w:rsidRPr="00AD0FD0">
              <w:rPr>
                <w:b/>
              </w:rPr>
              <w:t>- Ympäristövaikutusten pienentäminen ja erityisesti ravinnekuormituksen alentaminen.</w:t>
            </w:r>
            <w:r>
              <w:t xml:space="preserve"> Jatkuvaa panostusta tarvitaan toimialan ympäristökestävyyden kehittämiseen kestävän kasvun aikaansaamiseksi ja tukemiseksi. Suomen sisävedet ja Itämeri ovat matalia ja herkkiä vesistöjä ja tämän vuoksi erityisesti ravinnekuormituksen vähentämiseen liittyvät toimet ovat tärkeitä. </w:t>
            </w:r>
          </w:p>
          <w:p w14:paraId="7A5059F9" w14:textId="2F36A330" w:rsidR="00AD0FD0" w:rsidRDefault="00AD0FD0" w:rsidP="00077B8E">
            <w:pPr>
              <w:pStyle w:val="Default"/>
            </w:pPr>
            <w:r>
              <w:t xml:space="preserve"> </w:t>
            </w:r>
          </w:p>
          <w:p w14:paraId="3A821880" w14:textId="5D6C2C9A" w:rsidR="00077B8E" w:rsidRDefault="00077B8E" w:rsidP="00077B8E">
            <w:pPr>
              <w:pStyle w:val="Default"/>
            </w:pPr>
            <w:r w:rsidRPr="009C2872">
              <w:rPr>
                <w:b/>
              </w:rPr>
              <w:lastRenderedPageBreak/>
              <w:t xml:space="preserve">- Hylkeiden ja muiden vahinkoja aiheuttavien eläinten sekä </w:t>
            </w:r>
            <w:r w:rsidR="009C2872" w:rsidRPr="009C2872">
              <w:rPr>
                <w:b/>
              </w:rPr>
              <w:t xml:space="preserve">vesiviljelyn </w:t>
            </w:r>
            <w:r w:rsidRPr="009C2872">
              <w:rPr>
                <w:b/>
              </w:rPr>
              <w:t>rinnakkaiselon mahdollistaminen.</w:t>
            </w:r>
            <w:r>
              <w:t xml:space="preserve"> On tarpeen tukea toimia, joilla ehkäistään vahinkojen syntyminen.</w:t>
            </w:r>
          </w:p>
          <w:p w14:paraId="2BF2C463" w14:textId="77777777" w:rsidR="00077B8E" w:rsidRDefault="00077B8E" w:rsidP="00077B8E">
            <w:pPr>
              <w:pStyle w:val="Default"/>
            </w:pPr>
          </w:p>
          <w:p w14:paraId="4E034764" w14:textId="5F552A06" w:rsidR="00077B8E" w:rsidRDefault="00077B8E" w:rsidP="00077B8E">
            <w:pPr>
              <w:pStyle w:val="Default"/>
            </w:pPr>
            <w:r>
              <w:t xml:space="preserve">- </w:t>
            </w:r>
            <w:r w:rsidR="009C2872" w:rsidRPr="009C2872">
              <w:rPr>
                <w:b/>
              </w:rPr>
              <w:t>K</w:t>
            </w:r>
            <w:r w:rsidRPr="009C2872">
              <w:rPr>
                <w:b/>
              </w:rPr>
              <w:t>annattavuuden parantaminen.</w:t>
            </w:r>
            <w:r>
              <w:t xml:space="preserve"> </w:t>
            </w:r>
            <w:r w:rsidR="009C2872">
              <w:t>Viljeltävien lajien monipuolistaminen (uudet kalalajit, äyriäiset, levät ja simpukat)</w:t>
            </w:r>
            <w:r>
              <w:t>, energiatehokkuuden kehittäminen, arvon ja jalostusasteen lisääminen</w:t>
            </w:r>
            <w:r w:rsidR="009C2872">
              <w:t xml:space="preserve">, sertifikaatit tai luomutuotantoon siirtyminen </w:t>
            </w:r>
            <w:r>
              <w:t>sekä yhteistyön kehittäminen korostuvat toiminnan kannattavuuden parantamisessa. Yrityksissä tarvitaan tukea myös osaamisen ja yhteistyön kehittämiseen.</w:t>
            </w:r>
          </w:p>
          <w:p w14:paraId="6ED69C38" w14:textId="77777777" w:rsidR="00077B8E" w:rsidRDefault="00077B8E" w:rsidP="00077B8E">
            <w:pPr>
              <w:pStyle w:val="Default"/>
            </w:pPr>
          </w:p>
          <w:p w14:paraId="3A3408D4" w14:textId="7B0DC459" w:rsidR="00077B8E" w:rsidRPr="009C2872" w:rsidRDefault="00077B8E" w:rsidP="00077B8E">
            <w:pPr>
              <w:pStyle w:val="Default"/>
              <w:rPr>
                <w:b/>
              </w:rPr>
            </w:pPr>
            <w:r w:rsidRPr="00077B8E">
              <w:rPr>
                <w:b/>
              </w:rPr>
              <w:t xml:space="preserve">- </w:t>
            </w:r>
            <w:r w:rsidR="00877822">
              <w:rPr>
                <w:b/>
              </w:rPr>
              <w:t>Sijainninohjauksen kehittäminen, u</w:t>
            </w:r>
            <w:r w:rsidR="00012186" w:rsidRPr="00012186">
              <w:rPr>
                <w:b/>
              </w:rPr>
              <w:t>usien ympäristölupien saanti sekä riittävän laitoskoon saavuttaminen.</w:t>
            </w:r>
            <w:r w:rsidR="00012186" w:rsidRPr="00012186">
              <w:t xml:space="preserve"> Ympäristöluvituksessa tärkeää on luvituksen ennakoitavuuden parantaminen sekä vaikutusarviointimalleista ja työkaluista sopiminen. Lupajärjestelmän tulisi kannustaa toiminnan jatkuvaan kehittämiseen ja ympäristön kannalta hyödyllisten käytäntöjen ja innovaatioiden käyttöönottoon. Tämän vuoksi tiedon lisäämiseen toiminnan vaikutuksista ja vaikutusten seuraamiseksi tarvitaan systemaattisia panostuksia.</w:t>
            </w:r>
          </w:p>
          <w:p w14:paraId="794389D9" w14:textId="77777777" w:rsidR="00077B8E" w:rsidRDefault="00077B8E" w:rsidP="00077B8E">
            <w:pPr>
              <w:pStyle w:val="Default"/>
            </w:pPr>
          </w:p>
          <w:p w14:paraId="2F0C4C0F" w14:textId="394207EF" w:rsidR="00077B8E" w:rsidRDefault="00077B8E" w:rsidP="00077B8E">
            <w:pPr>
              <w:pStyle w:val="Default"/>
            </w:pPr>
            <w:r w:rsidRPr="00077B8E">
              <w:rPr>
                <w:b/>
              </w:rPr>
              <w:t>- Vesiviljelytoiminnan sopeuttaminen ilmastonmuutokseen.</w:t>
            </w:r>
            <w:r>
              <w:t xml:space="preserve"> Ääreistyvät sääilmiöt edellyttävät ennakoivia toimia kasvatustoiminnan sopeuttamiseksi. On tarpeen kehittää viljelymenetelmiä, jotka kestävät lisääntyviä myrskyjä ja korkeampia lämpötiloja. Viljeltävien kalalajien ominaisuuksien on tarpeen kehittää sekä monipuolistaa lajivalikoimaa. </w:t>
            </w:r>
          </w:p>
          <w:p w14:paraId="05CEA99A" w14:textId="77777777" w:rsidR="00077B8E" w:rsidRDefault="00077B8E" w:rsidP="00077B8E">
            <w:pPr>
              <w:pStyle w:val="Default"/>
            </w:pPr>
          </w:p>
          <w:p w14:paraId="644D3DBA" w14:textId="7127FCFC" w:rsidR="00077B8E" w:rsidRDefault="00077B8E" w:rsidP="00077B8E">
            <w:pPr>
              <w:pStyle w:val="Default"/>
            </w:pPr>
            <w:r w:rsidRPr="00077B8E">
              <w:rPr>
                <w:b/>
              </w:rPr>
              <w:t>- Vesiviljely-yritysten toimet ilmastonmuutoksen hillitsemiseksi.</w:t>
            </w:r>
            <w:r>
              <w:t xml:space="preserve"> Uusiutuvan energian käytön lisääminen, energiatehokkuuden parantaminen sekä logistiikan tehostaminen pienentävät viljellyn kalan hiilijalanjälkeä.</w:t>
            </w:r>
          </w:p>
          <w:p w14:paraId="0245FF09" w14:textId="77777777" w:rsidR="00077B8E" w:rsidRDefault="00077B8E" w:rsidP="00077B8E">
            <w:pPr>
              <w:pStyle w:val="Default"/>
            </w:pPr>
          </w:p>
          <w:p w14:paraId="6ED7741C" w14:textId="699FD5A7" w:rsidR="00077B8E" w:rsidRDefault="00077B8E" w:rsidP="00077B8E">
            <w:pPr>
              <w:pStyle w:val="Default"/>
            </w:pPr>
            <w:r>
              <w:t xml:space="preserve">- </w:t>
            </w:r>
            <w:r w:rsidRPr="00077B8E">
              <w:rPr>
                <w:b/>
              </w:rPr>
              <w:t xml:space="preserve">Eläinten </w:t>
            </w:r>
            <w:r w:rsidR="009F2917">
              <w:rPr>
                <w:b/>
              </w:rPr>
              <w:t xml:space="preserve">terveyden ja </w:t>
            </w:r>
            <w:r w:rsidRPr="00077B8E">
              <w:rPr>
                <w:b/>
              </w:rPr>
              <w:t>hyvinvoinnin kehittäminen.</w:t>
            </w:r>
            <w:r>
              <w:t xml:space="preserve"> Työtä ja tutkimusta kalojen hyvinvoinnin ja kalaterveyden jatkuvaksi parantamiseksi tarvitaan edelleen.</w:t>
            </w:r>
          </w:p>
          <w:p w14:paraId="5A8E3CAC" w14:textId="77777777" w:rsidR="00077B8E" w:rsidRDefault="00077B8E" w:rsidP="00077B8E">
            <w:pPr>
              <w:pStyle w:val="Default"/>
            </w:pPr>
          </w:p>
          <w:p w14:paraId="1DBA7EE8" w14:textId="1FCE06F4" w:rsidR="00077B8E" w:rsidRDefault="00077B8E" w:rsidP="00077B8E">
            <w:pPr>
              <w:pStyle w:val="Default"/>
            </w:pPr>
            <w:r>
              <w:t xml:space="preserve">- </w:t>
            </w:r>
            <w:r w:rsidRPr="00077B8E">
              <w:rPr>
                <w:b/>
              </w:rPr>
              <w:t>Vesiviljelyyn liittyvä rakentavan vuoropuhelu sekä yleisen tietämyksen lisääminen toimialan ja kalan syönnin yhteiskunnallisista positiivisista vaikutuksista.</w:t>
            </w:r>
            <w:r>
              <w:t xml:space="preserve"> Viestinnän, vuoropuhelun ja sidosryhmäyhteistyön kehittyminen sekä tiedon parantaminen ristiriitaisista asioista. Tavoitteena </w:t>
            </w:r>
            <w:r w:rsidR="001B20E3">
              <w:t xml:space="preserve">on </w:t>
            </w:r>
            <w:r>
              <w:t>rakentava ja ratkaisuhakuinen vuoropuhelu.</w:t>
            </w:r>
          </w:p>
          <w:p w14:paraId="16A35DC1" w14:textId="77777777" w:rsidR="00077B8E" w:rsidRDefault="00077B8E" w:rsidP="00077B8E">
            <w:pPr>
              <w:pStyle w:val="Default"/>
            </w:pPr>
          </w:p>
          <w:p w14:paraId="6E78848F" w14:textId="5D199C9F" w:rsidR="00077B8E" w:rsidRDefault="00077B8E" w:rsidP="00077B8E">
            <w:pPr>
              <w:pStyle w:val="Default"/>
            </w:pPr>
            <w:r>
              <w:t xml:space="preserve">- </w:t>
            </w:r>
            <w:r w:rsidRPr="00077B8E">
              <w:rPr>
                <w:b/>
              </w:rPr>
              <w:t>Elinikäi</w:t>
            </w:r>
            <w:r w:rsidR="009F2917">
              <w:rPr>
                <w:b/>
              </w:rPr>
              <w:t>s</w:t>
            </w:r>
            <w:r w:rsidRPr="00077B8E">
              <w:rPr>
                <w:b/>
              </w:rPr>
              <w:t>en oppimi</w:t>
            </w:r>
            <w:r w:rsidR="009F2917">
              <w:rPr>
                <w:b/>
              </w:rPr>
              <w:t>s</w:t>
            </w:r>
            <w:r w:rsidRPr="00077B8E">
              <w:rPr>
                <w:b/>
              </w:rPr>
              <w:t>en</w:t>
            </w:r>
            <w:r w:rsidR="009F2917">
              <w:rPr>
                <w:b/>
              </w:rPr>
              <w:t xml:space="preserve"> kehittäminen</w:t>
            </w:r>
            <w:r w:rsidR="00BF732B">
              <w:rPr>
                <w:b/>
              </w:rPr>
              <w:t xml:space="preserve"> ja </w:t>
            </w:r>
            <w:r w:rsidR="009F2917">
              <w:rPr>
                <w:b/>
              </w:rPr>
              <w:t xml:space="preserve">osaavan </w:t>
            </w:r>
            <w:r w:rsidR="00BF732B">
              <w:rPr>
                <w:b/>
              </w:rPr>
              <w:t>työvoiman saatavuus</w:t>
            </w:r>
            <w:r w:rsidRPr="00077B8E">
              <w:rPr>
                <w:b/>
              </w:rPr>
              <w:t>.</w:t>
            </w:r>
            <w:r>
              <w:t xml:space="preserve"> Vesiviljelytoiminta vaatii monenlaista osaamista (esim. talous, ympäristöasiat, digitaaliset työkalut) ja sen jatkuvaa kehittämistä.</w:t>
            </w:r>
            <w:r w:rsidR="00BF732B">
              <w:t xml:space="preserve"> Työvoiman saatavuuden parantaminen e</w:t>
            </w:r>
            <w:r w:rsidR="00BF732B" w:rsidRPr="00BF732B">
              <w:t>dellyttää alan koulutusta niin ammatillisella puolella kuin korkeakouluissakin. Myös viestintä toimialan mahdollisuuksista on tärkeää, koska se lisää alan houkuttelevuutta.</w:t>
            </w:r>
          </w:p>
          <w:p w14:paraId="472F0CBC" w14:textId="77777777" w:rsidR="009C2872" w:rsidRDefault="009C2872" w:rsidP="00077B8E">
            <w:pPr>
              <w:pStyle w:val="Default"/>
            </w:pPr>
          </w:p>
          <w:p w14:paraId="5BF8DB62" w14:textId="728C80A3" w:rsidR="00411C98" w:rsidRDefault="00411C98" w:rsidP="00077B8E">
            <w:pPr>
              <w:pStyle w:val="Default"/>
            </w:pPr>
          </w:p>
          <w:p w14:paraId="34C5C303" w14:textId="50E7DE3B" w:rsidR="00411C98" w:rsidRPr="00447662" w:rsidRDefault="00411C98" w:rsidP="00411C98">
            <w:pPr>
              <w:pStyle w:val="Default"/>
              <w:rPr>
                <w:b/>
              </w:rPr>
            </w:pPr>
            <w:r>
              <w:rPr>
                <w:b/>
              </w:rPr>
              <w:t>Jalostus ja kauppa</w:t>
            </w:r>
            <w:r w:rsidRPr="00447662">
              <w:rPr>
                <w:b/>
              </w:rPr>
              <w:t xml:space="preserve">: </w:t>
            </w:r>
          </w:p>
          <w:p w14:paraId="21D71ED6" w14:textId="77777777" w:rsidR="00411C98" w:rsidRDefault="00411C98" w:rsidP="00411C98">
            <w:pPr>
              <w:pStyle w:val="Default"/>
            </w:pPr>
          </w:p>
          <w:p w14:paraId="54C6BBED" w14:textId="77777777" w:rsidR="00411C98" w:rsidRDefault="00411C98" w:rsidP="00411C98">
            <w:pPr>
              <w:pStyle w:val="Default"/>
            </w:pPr>
            <w:r>
              <w:t xml:space="preserve">SWOT-analyysin perusteella on tunnistettu erityisesti seuraavat tarpeet: </w:t>
            </w:r>
          </w:p>
          <w:p w14:paraId="6724582D" w14:textId="77777777" w:rsidR="00411C98" w:rsidRDefault="00411C98" w:rsidP="00411C98">
            <w:pPr>
              <w:pStyle w:val="Default"/>
            </w:pPr>
          </w:p>
          <w:p w14:paraId="78579175" w14:textId="77777777" w:rsidR="00411C98" w:rsidRDefault="00411C98" w:rsidP="00411C98">
            <w:pPr>
              <w:pStyle w:val="Default"/>
            </w:pPr>
            <w:r w:rsidRPr="009C2872">
              <w:rPr>
                <w:b/>
              </w:rPr>
              <w:t>- Uudistumiseen ja jatkuvaan kehittämiseen kannustavan toimintaympäristön luominen.</w:t>
            </w:r>
            <w:r>
              <w:t xml:space="preserve"> On tarpeen helpottaa ja vauhdittaa yritysten omaa kehitystyötä keskeisten ongelmien ratkaisemiseksi ja kasvumahdollisuuksien hyödyntämiseksi. Tärkeää on myös tiivistää yksityisen ja julkisen sektorin yhteistyötä, jotta toimialan keskeiset haasteet voidaan ratkaista sekä luoda ennustettavuutta toiminnan suunnittelulle ja investointien toteuttamiselle.</w:t>
            </w:r>
          </w:p>
          <w:p w14:paraId="527430E9" w14:textId="77777777" w:rsidR="00411C98" w:rsidRDefault="00411C98" w:rsidP="00411C98">
            <w:pPr>
              <w:pStyle w:val="Default"/>
            </w:pPr>
          </w:p>
          <w:p w14:paraId="4E853AC7" w14:textId="3A9A734D" w:rsidR="00411C98" w:rsidRDefault="00411C98" w:rsidP="00411C98">
            <w:pPr>
              <w:pStyle w:val="Default"/>
            </w:pPr>
            <w:r w:rsidRPr="009C2872">
              <w:rPr>
                <w:b/>
              </w:rPr>
              <w:t>- Kalan korkea laatu</w:t>
            </w:r>
            <w:r>
              <w:t xml:space="preserve">. Korkea laatu on edellytys kalatuotteiden arvon lisäämiselle ja arvostuksen lisäämiselle. </w:t>
            </w:r>
            <w:r w:rsidR="00024158">
              <w:t>Laadun parantaminen e</w:t>
            </w:r>
            <w:r>
              <w:t>dellyttää toimia koko arvoketjussa.</w:t>
            </w:r>
          </w:p>
          <w:p w14:paraId="682CBFDA" w14:textId="77777777" w:rsidR="00411C98" w:rsidRDefault="00411C98" w:rsidP="00411C98">
            <w:pPr>
              <w:pStyle w:val="Default"/>
            </w:pPr>
          </w:p>
          <w:p w14:paraId="581111BC" w14:textId="6CB47B2E" w:rsidR="00411C98" w:rsidRDefault="00411C98" w:rsidP="00411C98">
            <w:pPr>
              <w:pStyle w:val="Default"/>
            </w:pPr>
            <w:r w:rsidRPr="009C2872">
              <w:rPr>
                <w:b/>
              </w:rPr>
              <w:t>- Uusien innovaatioiden ja teknologioiden hyödyntäminen</w:t>
            </w:r>
            <w:r>
              <w:rPr>
                <w:b/>
              </w:rPr>
              <w:t xml:space="preserve"> yritystoiminnassa</w:t>
            </w:r>
            <w:r w:rsidRPr="009C2872">
              <w:rPr>
                <w:b/>
              </w:rPr>
              <w:t>.</w:t>
            </w:r>
            <w:r>
              <w:t xml:space="preserve"> Uudet teknologiat voivat parantaa kannattavuutta ja toiminnan ympäristökestävyyttä ja mahdollistaa siten kestävän kasvun.</w:t>
            </w:r>
            <w:r w:rsidR="00BD553C">
              <w:t xml:space="preserve"> Tarvitaan</w:t>
            </w:r>
            <w:r w:rsidR="00BD553C" w:rsidRPr="00897FE6">
              <w:t xml:space="preserve"> </w:t>
            </w:r>
            <w:r w:rsidR="00BD553C">
              <w:t xml:space="preserve">erityisesti uusia </w:t>
            </w:r>
            <w:r w:rsidR="00BD553C" w:rsidRPr="00897FE6">
              <w:t>kalatuotteita, tuotantomenetelmiä ja uusia tapoja hyödyntää kalaa sekä jalostusteollisuuden sivuvirtoja.</w:t>
            </w:r>
            <w:r w:rsidR="00024158">
              <w:t xml:space="preserve"> </w:t>
            </w:r>
            <w:r w:rsidR="00BD553C">
              <w:t>Näillä parannetaan toiminnan resurssitehokkuutta ja kannattavuutta sekä luodaan korkeampaa arvonlisää raaka-aineista kestävällä tavalla.</w:t>
            </w:r>
          </w:p>
          <w:p w14:paraId="455259C2" w14:textId="77777777" w:rsidR="00BF732B" w:rsidRDefault="00BF732B" w:rsidP="00411C98">
            <w:pPr>
              <w:pStyle w:val="Default"/>
            </w:pPr>
          </w:p>
          <w:p w14:paraId="1BDB839C" w14:textId="07FCCE98" w:rsidR="00BF732B" w:rsidRDefault="00BF732B" w:rsidP="00411C98">
            <w:pPr>
              <w:pStyle w:val="Default"/>
            </w:pPr>
            <w:r>
              <w:t xml:space="preserve">- </w:t>
            </w:r>
            <w:r w:rsidRPr="00BD553C">
              <w:rPr>
                <w:b/>
              </w:rPr>
              <w:t>Ka</w:t>
            </w:r>
            <w:r w:rsidR="00BD553C">
              <w:rPr>
                <w:b/>
              </w:rPr>
              <w:t>nsainvälistyminen ja ka</w:t>
            </w:r>
            <w:r w:rsidRPr="00BD553C">
              <w:rPr>
                <w:b/>
              </w:rPr>
              <w:t>lan viennin lisääminen.</w:t>
            </w:r>
            <w:r>
              <w:t xml:space="preserve"> </w:t>
            </w:r>
          </w:p>
          <w:p w14:paraId="0089A7B6" w14:textId="77777777" w:rsidR="00BF732B" w:rsidRDefault="00BF732B" w:rsidP="00411C98">
            <w:pPr>
              <w:pStyle w:val="Default"/>
            </w:pPr>
          </w:p>
          <w:p w14:paraId="3C0F6765" w14:textId="686B74EA" w:rsidR="00411C98" w:rsidRDefault="00411C98" w:rsidP="00411C98">
            <w:pPr>
              <w:pStyle w:val="Default"/>
            </w:pPr>
            <w:r w:rsidRPr="00077B8E">
              <w:rPr>
                <w:b/>
              </w:rPr>
              <w:t xml:space="preserve">- </w:t>
            </w:r>
            <w:r>
              <w:rPr>
                <w:b/>
              </w:rPr>
              <w:t>T</w:t>
            </w:r>
            <w:r w:rsidRPr="00077B8E">
              <w:rPr>
                <w:b/>
              </w:rPr>
              <w:t>oimet ilmastonmuutoksen hillitsemiseksi.</w:t>
            </w:r>
            <w:r>
              <w:t xml:space="preserve"> Uusiutuvan energian käytön lisääminen, energiatehokkuuden parantaminen sekä logistiikan tehostaminen pienentävät viljellyn kalan hiilijalanjälkeä.</w:t>
            </w:r>
          </w:p>
          <w:p w14:paraId="35FE5DDE" w14:textId="77777777" w:rsidR="00411C98" w:rsidRDefault="00411C98" w:rsidP="00411C98">
            <w:pPr>
              <w:pStyle w:val="Default"/>
            </w:pPr>
          </w:p>
          <w:p w14:paraId="657A821B" w14:textId="05D5C4FF" w:rsidR="00411C98" w:rsidRDefault="00411C98" w:rsidP="00411C98">
            <w:pPr>
              <w:pStyle w:val="Default"/>
            </w:pPr>
            <w:r>
              <w:t xml:space="preserve">- </w:t>
            </w:r>
            <w:r w:rsidR="00BF732B" w:rsidRPr="00BF732B">
              <w:rPr>
                <w:b/>
              </w:rPr>
              <w:t>Yl</w:t>
            </w:r>
            <w:r w:rsidRPr="00077B8E">
              <w:rPr>
                <w:b/>
              </w:rPr>
              <w:t>eisen tietämyksen lisääminen toimialan ja kalan syönnin yhteiskunnallisista positiivisista vaikutuksista.</w:t>
            </w:r>
            <w:r>
              <w:t xml:space="preserve"> Viestinnän, vuoropuhelun ja sidosryhmäyhteistyön kehittyminen sekä tiedon parantaminen ristiriitaisista asioista. </w:t>
            </w:r>
          </w:p>
          <w:p w14:paraId="7279BA93" w14:textId="42F7818E" w:rsidR="00BF732B" w:rsidRDefault="00BF732B" w:rsidP="00411C98">
            <w:pPr>
              <w:pStyle w:val="Default"/>
            </w:pPr>
          </w:p>
          <w:p w14:paraId="12038F6A" w14:textId="131720BD" w:rsidR="00BF732B" w:rsidRDefault="00BF732B" w:rsidP="00BF732B">
            <w:pPr>
              <w:pStyle w:val="Default"/>
            </w:pPr>
            <w:r>
              <w:t xml:space="preserve">- </w:t>
            </w:r>
            <w:r w:rsidRPr="00077B8E">
              <w:rPr>
                <w:b/>
              </w:rPr>
              <w:t>Elinikäinen oppiminen</w:t>
            </w:r>
            <w:r>
              <w:rPr>
                <w:b/>
              </w:rPr>
              <w:t xml:space="preserve"> ja työvoiman saatavuus</w:t>
            </w:r>
            <w:r w:rsidRPr="00077B8E">
              <w:rPr>
                <w:b/>
              </w:rPr>
              <w:t>.</w:t>
            </w:r>
            <w:r>
              <w:t xml:space="preserve"> Yritystoiminta vaatii monenlaista osaamista (esim. talous, ympäristöasiat, digitaaliset työkalut) ja sen jatkuvaa kehittämistä. Työvoiman saatavuuden parantaminen e</w:t>
            </w:r>
            <w:r w:rsidRPr="00BF732B">
              <w:t>dellyttää alan koulutusta niin ammatillisella puolella kuin korkeakouluissakin. Myös viestintä toimialan mahdollisuuksista on tärkeää, koska se lisää alan houkuttelevuutta.</w:t>
            </w:r>
          </w:p>
          <w:p w14:paraId="2C31EAA5" w14:textId="77777777" w:rsidR="00BF732B" w:rsidRDefault="00BF732B" w:rsidP="00411C98">
            <w:pPr>
              <w:pStyle w:val="Default"/>
            </w:pPr>
          </w:p>
          <w:p w14:paraId="6F523C3F" w14:textId="587D0CC6" w:rsidR="0007739D" w:rsidRPr="00897FE6" w:rsidRDefault="0007739D" w:rsidP="00D5424F">
            <w:pPr>
              <w:pStyle w:val="Default"/>
            </w:pPr>
          </w:p>
          <w:p w14:paraId="5C4D01EB" w14:textId="44874EBF" w:rsidR="009E1AA6" w:rsidRPr="00897FE6" w:rsidRDefault="009E1AA6" w:rsidP="009E1AA6">
            <w:pPr>
              <w:pStyle w:val="Default"/>
            </w:pPr>
          </w:p>
        </w:tc>
      </w:tr>
      <w:tr w:rsidR="001308B8" w:rsidRPr="00897FE6" w14:paraId="265C9ACE" w14:textId="77777777" w:rsidTr="002D1A41">
        <w:tc>
          <w:tcPr>
            <w:tcW w:w="1696" w:type="dxa"/>
            <w:shd w:val="clear" w:color="auto" w:fill="D9D9D9" w:themeFill="background1" w:themeFillShade="D9"/>
          </w:tcPr>
          <w:p w14:paraId="5FD913FC" w14:textId="77777777" w:rsidR="001308B8" w:rsidRPr="00897FE6" w:rsidRDefault="001308B8" w:rsidP="002D1A41">
            <w:pPr>
              <w:pStyle w:val="Default"/>
            </w:pPr>
            <w:r w:rsidRPr="00897FE6">
              <w:lastRenderedPageBreak/>
              <w:t>Perustelut valinnoille</w:t>
            </w:r>
          </w:p>
          <w:p w14:paraId="317D05AF" w14:textId="19C84E44" w:rsidR="005610D6" w:rsidRPr="00897FE6" w:rsidRDefault="005610D6" w:rsidP="005610D6">
            <w:pPr>
              <w:pStyle w:val="Default"/>
            </w:pPr>
          </w:p>
        </w:tc>
        <w:tc>
          <w:tcPr>
            <w:tcW w:w="7932" w:type="dxa"/>
          </w:tcPr>
          <w:p w14:paraId="30BAF784" w14:textId="2D40268C" w:rsidR="002A3E83" w:rsidRDefault="002A3E83" w:rsidP="002D1A41">
            <w:pPr>
              <w:pStyle w:val="Default"/>
              <w:rPr>
                <w:b/>
              </w:rPr>
            </w:pPr>
            <w:r w:rsidRPr="00897FE6">
              <w:rPr>
                <w:b/>
              </w:rPr>
              <w:t xml:space="preserve">Vesiviljely: </w:t>
            </w:r>
          </w:p>
          <w:p w14:paraId="1113A446" w14:textId="111FA5A3" w:rsidR="00650EA5" w:rsidRDefault="00650EA5" w:rsidP="002D1A41">
            <w:pPr>
              <w:pStyle w:val="Default"/>
              <w:rPr>
                <w:b/>
              </w:rPr>
            </w:pPr>
          </w:p>
          <w:p w14:paraId="062229F9" w14:textId="2A006B3B" w:rsidR="00BC7F1B" w:rsidRPr="00BC7F1B" w:rsidRDefault="00BC7F1B" w:rsidP="002D1A41">
            <w:pPr>
              <w:pStyle w:val="Default"/>
              <w:rPr>
                <w:b/>
              </w:rPr>
            </w:pPr>
            <w:r>
              <w:rPr>
                <w:b/>
              </w:rPr>
              <w:t>Vesiviljelyn kehitys Suomessa</w:t>
            </w:r>
          </w:p>
          <w:p w14:paraId="349E7913" w14:textId="44CE69F4" w:rsidR="0074171A" w:rsidRDefault="00E007D2" w:rsidP="002D1A41">
            <w:pPr>
              <w:pStyle w:val="Default"/>
            </w:pPr>
            <w:r w:rsidRPr="00897FE6">
              <w:t xml:space="preserve">Suomen ruokakalatuotanto lisääntyi nopeasti 1980-luvulla ja oli korkeimmillaan 1990-luvun taitteessa yli 19 miljoonaa kiloa. Tämän jälkeen tuotanto vähentyi kansainvälisen kilpailun ja ympäristörajoitteiden kiristyessä. Viimeisinä vuosi vuosina vesiviljelytuotanto on ollut 14 – 15 miljoonaa kiloa. Pääosa ruokakalasta tuotettiin verkkokasseissa merellä. Sisävesilaitoksissa tuotettiin runsas </w:t>
            </w:r>
            <w:r w:rsidR="00762B08" w:rsidRPr="00897FE6">
              <w:t>kaksi</w:t>
            </w:r>
            <w:r w:rsidRPr="00897FE6">
              <w:t xml:space="preserve"> miljoonaa kiloa. Kiertovesilaitoksissa tuotetaan runsas miljoona kiloa ruokakalaa. Pääosa tuotannosta ja sen arvosta on kirjolohta. </w:t>
            </w:r>
            <w:r w:rsidRPr="00897FE6">
              <w:lastRenderedPageBreak/>
              <w:t xml:space="preserve">Siika on seuraavaksi merkittävin laji. </w:t>
            </w:r>
            <w:r w:rsidR="0074171A">
              <w:t>Vuonna 2019 ruokakalaa kasvatettiin Suomessa 15,3 miljoonaa kiloa ja ruokakalatuotannon arvo oli 69,8 miljoonaa euroa.</w:t>
            </w:r>
            <w:r w:rsidR="0074171A" w:rsidRPr="00897FE6">
              <w:t xml:space="preserve"> </w:t>
            </w:r>
            <w:r w:rsidR="0074171A" w:rsidRPr="00E708D9">
              <w:t>Erikokoisia kalanpoikasia, vastakuoriutuneet pois lukien, tuotettiin istutuksiin ja jatkokasvatukseen yhteensä noin 50 miljoonaa yksilöä.</w:t>
            </w:r>
            <w:r w:rsidR="0074171A">
              <w:t xml:space="preserve"> Poikastuotannon arvo vuonna 2019 oli 19,6 miljoonaa euroa. </w:t>
            </w:r>
          </w:p>
          <w:p w14:paraId="597E478B" w14:textId="77777777" w:rsidR="0074171A" w:rsidRDefault="0074171A" w:rsidP="002D1A41">
            <w:pPr>
              <w:pStyle w:val="Default"/>
            </w:pPr>
          </w:p>
          <w:p w14:paraId="0CB9A4E0" w14:textId="41296756" w:rsidR="0074171A" w:rsidRDefault="00E007D2" w:rsidP="002D1A41">
            <w:pPr>
              <w:pStyle w:val="Default"/>
            </w:pPr>
            <w:r w:rsidRPr="00897FE6">
              <w:t xml:space="preserve">Vesiviljelytuotannon arvon </w:t>
            </w:r>
            <w:r w:rsidR="00762B08" w:rsidRPr="00897FE6">
              <w:t>on viime vuosina vaihdellut johtuen lohen maailmanmarkkinahintojen voimakkaasta vaihtelusta</w:t>
            </w:r>
            <w:r w:rsidRPr="00897FE6">
              <w:t xml:space="preserve">. </w:t>
            </w:r>
            <w:r w:rsidR="0074171A">
              <w:t>Myös toiminnan kannattavuus on vaihdellut voimakkaasti suhdanteiden mukaan. Vuoden 2015 jälkeen lohen maailmanmarkkinahinnat olivat pitkään poikkeuksellisen korkealla tasolla. Tämä on mahdollistanut tuloksellisen toiminnan ja luonut myös lisäuskoa uusiin kalliimpiin kasvatusteknologioihin.</w:t>
            </w:r>
          </w:p>
          <w:p w14:paraId="3F4367E1" w14:textId="77777777" w:rsidR="0074171A" w:rsidRDefault="0074171A" w:rsidP="002D1A41">
            <w:pPr>
              <w:pStyle w:val="Default"/>
            </w:pPr>
          </w:p>
          <w:p w14:paraId="32D87C9A" w14:textId="505FDF85" w:rsidR="00E007D2" w:rsidRPr="00897FE6" w:rsidRDefault="00E007D2" w:rsidP="002D1A41">
            <w:pPr>
              <w:pStyle w:val="Default"/>
            </w:pPr>
            <w:r w:rsidRPr="00897FE6">
              <w:t xml:space="preserve">Vesiviljelytuotanto perustuu Suomessa edelleen kirjoloheen: Suomessa kasvatetusta ruokakalasta lähes 95 prosenttia on kirjolohta. Kuluttajille kasvatettu kirjolohi on terveellinen ja turvallinen elintarvikekala, jota on kaupassa jatkuvasti tarjolla. Kasvatetun kirjolohen rasvakoostumus on hyvä ja vierasainepitoisuus vähäinen. Muiden lajien osuus tuotannon määrästä on pysynyt vaatimattomana. Ruokakalatuotannon arvosta vajaa neljännes tulee kirjolohen mädistä ja muista viljelylajeista. </w:t>
            </w:r>
          </w:p>
          <w:p w14:paraId="5F735BD4" w14:textId="1EB8A676" w:rsidR="00A777FB" w:rsidRPr="00897FE6" w:rsidRDefault="003C69C2" w:rsidP="002D1A41">
            <w:pPr>
              <w:pStyle w:val="Default"/>
            </w:pPr>
            <w:r>
              <w:t>K</w:t>
            </w:r>
            <w:r w:rsidR="00302379" w:rsidRPr="00897FE6">
              <w:t>alan kysynnän kasvuun vastaaminen vaatii myös vesiviljelyn kasvattamista Suomessa.</w:t>
            </w:r>
            <w:r w:rsidR="00893D6B" w:rsidRPr="00897FE6">
              <w:t xml:space="preserve"> </w:t>
            </w:r>
            <w:r w:rsidR="002A3E83" w:rsidRPr="00897FE6">
              <w:t xml:space="preserve">Vesiviljelyn kestävä kasvu vaatii vesistöjen hyvästä tilasta huolehtimista kaikessa toiminnassa. </w:t>
            </w:r>
            <w:r w:rsidR="00281B0B" w:rsidRPr="00897FE6">
              <w:t>Viljelty kala on terveellistä ja ilmastoystävällistä ravintoa. Se kykenee myös muuntamaan ravintonsa proteiiniksi hyvin tehokkaasti. Vesiviljelyn vesistövaikutukset ovat kokonaisuutena katsoen vähäisiä: vain noin prosentti ihmistoiminnasta aiheutuvasta Itämeren fosforikuormituksesta on peräisin vesiviljelystä. Vesiviljely aiheuttaa kuitenkin pistemäistä ravinnekuormitusta</w:t>
            </w:r>
            <w:r w:rsidR="007A7684" w:rsidRPr="00897FE6">
              <w:t>, josta voi olla haittaa</w:t>
            </w:r>
            <w:r w:rsidR="00281B0B" w:rsidRPr="00897FE6">
              <w:t xml:space="preserve"> sellaisissa paikoissa, joissa veden vaihtuvuus on huono. Itämeren yleinen huono tila vaikeuttaa ravinnekuormituksen lisäämistä. Siksi vesiviljelyn kasvumahdollisuudet painottuvat kiertovesikasvatukseen ja avomerellä tapahtuvaan kasvatukseen.</w:t>
            </w:r>
            <w:r w:rsidR="004F7E46" w:rsidRPr="00897FE6">
              <w:t xml:space="preserve"> Lisäksi kiertotalouden ratkaisut, kuten itämerirehu</w:t>
            </w:r>
            <w:r w:rsidR="00564C50">
              <w:t xml:space="preserve"> ja rehujen kehittäminen </w:t>
            </w:r>
            <w:r w:rsidR="00647B4F">
              <w:t xml:space="preserve">edelleen </w:t>
            </w:r>
            <w:r w:rsidR="00564C50">
              <w:t>ympäristöystävällisemmiksi</w:t>
            </w:r>
            <w:r w:rsidR="004F7E46" w:rsidRPr="00897FE6">
              <w:t xml:space="preserve"> ovat keskeisiä vesiviljelytuotannon kestävässä kasvussa. </w:t>
            </w:r>
          </w:p>
          <w:p w14:paraId="1D1F3F22" w14:textId="3692EA54" w:rsidR="00A777FB" w:rsidRDefault="00A777FB" w:rsidP="002D1A41">
            <w:pPr>
              <w:pStyle w:val="Default"/>
            </w:pPr>
          </w:p>
          <w:p w14:paraId="216FAF16" w14:textId="3C4671D6" w:rsidR="003C69C2" w:rsidRPr="00765EC5" w:rsidRDefault="001B20E3" w:rsidP="003C69C2">
            <w:pPr>
              <w:pStyle w:val="Default"/>
              <w:rPr>
                <w:b/>
              </w:rPr>
            </w:pPr>
            <w:r>
              <w:rPr>
                <w:b/>
              </w:rPr>
              <w:t xml:space="preserve">Erityistavoite 2.1. </w:t>
            </w:r>
            <w:r w:rsidR="003C69C2">
              <w:rPr>
                <w:b/>
              </w:rPr>
              <w:t>Kestävän vesiviljely</w:t>
            </w:r>
            <w:r>
              <w:rPr>
                <w:b/>
              </w:rPr>
              <w:t>toiminnan</w:t>
            </w:r>
            <w:r w:rsidR="003C69C2">
              <w:rPr>
                <w:b/>
              </w:rPr>
              <w:t xml:space="preserve"> edistäminen</w:t>
            </w:r>
          </w:p>
          <w:p w14:paraId="3D347B6C" w14:textId="77777777" w:rsidR="003C69C2" w:rsidRPr="00897FE6" w:rsidRDefault="003C69C2" w:rsidP="002D1A41">
            <w:pPr>
              <w:pStyle w:val="Default"/>
            </w:pPr>
          </w:p>
          <w:p w14:paraId="5A746F5F" w14:textId="6CE39B5D" w:rsidR="00877822" w:rsidRDefault="00544D6E" w:rsidP="002D1A41">
            <w:pPr>
              <w:pStyle w:val="Default"/>
            </w:pPr>
            <w:r w:rsidRPr="00897FE6">
              <w:t>Erityistavoitteessa tavoitteena on</w:t>
            </w:r>
            <w:r w:rsidRPr="00897FE6">
              <w:rPr>
                <w:b/>
              </w:rPr>
              <w:t xml:space="preserve"> </w:t>
            </w:r>
            <w:r w:rsidRPr="00897FE6">
              <w:t xml:space="preserve">vesiviljelyn kehityksen, osaamisen ja kestävän kasvun vauhdittaminen. </w:t>
            </w:r>
            <w:r w:rsidR="004A149D" w:rsidRPr="00897FE6">
              <w:t xml:space="preserve">Kalan kasvava kysyntä luo paljon kasvumahdollisuuksia vesiviljelylle. Vesistöjen hyvän tilan tavoitteiden saavuttaminen ei saa kuitenkaan vaarantua, vaan tuotannon kasvun on perustuttava ympäristön kannalta kestäviin ratkaisuihin. Suurimmat kasvumahdollisuudet ovat ulkosaaristoon ja avoimille merialueille sijoittuvassa merikasvatuksessa sekä korkean teknologian laitoksissa sisävesialueella. Tuotannon kasvu vaatii toimialan keskeisten haasteiden ratkaisemista ja alan jatkuvaa uudistumista. Toimialan ympäristövaikutuksia, kuten hiilijalanjälkeä ja ravinnekuormitusta, pyritään jatkuvasti pienentämään ja myös alan sopeutumista ilmaston ja ympäristön muutoksiin kehittämään. </w:t>
            </w:r>
            <w:r w:rsidR="004A149D">
              <w:t xml:space="preserve">Kasvun aikaansaaminen vesiviljelyssä edellyttää erityisesti kiertovesituotannon kannattavuuden parantumista sekä merialueen tuotannossa ravinnepäästöjen </w:t>
            </w:r>
            <w:r w:rsidR="004A149D">
              <w:lastRenderedPageBreak/>
              <w:t xml:space="preserve">hallintaa sekä jatkuvaa kehitystyötä ympäristövaikutusten edelleen pienentämiseksi. </w:t>
            </w:r>
          </w:p>
          <w:p w14:paraId="45D6630C" w14:textId="55B6BCDA" w:rsidR="001B20E3" w:rsidRDefault="001B20E3" w:rsidP="002D1A41">
            <w:pPr>
              <w:pStyle w:val="Default"/>
            </w:pPr>
          </w:p>
          <w:p w14:paraId="2C558B11" w14:textId="01A6642C" w:rsidR="001B20E3" w:rsidRDefault="001B20E3" w:rsidP="001B20E3">
            <w:pPr>
              <w:pStyle w:val="Default"/>
            </w:pPr>
            <w:r w:rsidRPr="001B20E3">
              <w:rPr>
                <w:i/>
              </w:rPr>
              <w:t>Uudistumiseen ja jatkuvaan kehittämiseen kannustavan toimintaympäristön luominen</w:t>
            </w:r>
            <w:r>
              <w:t xml:space="preserve"> on tarpeen, jotta voidaan helpottaa ja vauhdittaa yritysten omaa kehitystyötä keskeisten ongelmien ratkaisemiseksi ja kasvumahdollisuuksien hyödyntämiseksi. Tärkeää on myös tiivistää yksityisen ja julkisen sektorin yhteistyötä, jotta toimialan keskeiset haasteet voidaan ratkaista sekä luoda ennustettavuutta toiminnan suunnittelulle ja investointien toteuttamiselle.</w:t>
            </w:r>
          </w:p>
          <w:p w14:paraId="675D8F33" w14:textId="2BDF591F" w:rsidR="00877822" w:rsidRDefault="00877822" w:rsidP="001B20E3">
            <w:pPr>
              <w:pStyle w:val="Default"/>
            </w:pPr>
          </w:p>
          <w:p w14:paraId="326AB23C" w14:textId="1F996D3F" w:rsidR="00877822" w:rsidRDefault="00877822" w:rsidP="001B20E3">
            <w:pPr>
              <w:pStyle w:val="Default"/>
            </w:pPr>
            <w:r w:rsidRPr="00897FE6">
              <w:t>Keskiössä kestävän kasvun tavoittelussa on tutkimus-, kehittämis- ja innovaatiotoiminnan tukeminen erityisesti vesiviljelyn innovaatio-ohjelman kautta. Ohjelma</w:t>
            </w:r>
            <w:r>
              <w:t xml:space="preserve">kaudella 2014-2020 vesiviljelyn innovaatio-ohjelmassa </w:t>
            </w:r>
            <w:r w:rsidRPr="00897FE6">
              <w:t>rakennett</w:t>
            </w:r>
            <w:r>
              <w:t>iin</w:t>
            </w:r>
            <w:r w:rsidRPr="00897FE6">
              <w:t xml:space="preserve"> kattava yhteistyöverkosto tutkijoiden, elinkeinojen ja viranomaisten välille</w:t>
            </w:r>
            <w:r>
              <w:t>. Ohjelmassa kehitettiin ratkaisuja</w:t>
            </w:r>
            <w:r w:rsidRPr="00897FE6">
              <w:t xml:space="preserve"> kiertovesikasvatuksen </w:t>
            </w:r>
            <w:r>
              <w:t>kannattavuuden parantamiseen ja erilaisten tuotannollisten haasteiden ratkaisemiseen. M</w:t>
            </w:r>
            <w:r w:rsidRPr="00897FE6">
              <w:t>erikasvatukse</w:t>
            </w:r>
            <w:r>
              <w:t>ssa parannettiin tietopohjaa toiminnan ympäristövaikutuksista, otettiin käyttöön uusia ratkaisuja ympäristövaikutusten mittaamiseen sekä parannettiin mallien toimivuutta vaikutusten ennakkoarvioinnissa. Ohjelmassa etsittiin</w:t>
            </w:r>
            <w:r w:rsidRPr="00897FE6">
              <w:t xml:space="preserve"> sopivia alueita</w:t>
            </w:r>
            <w:r>
              <w:t>, joilla uusi tuotanto ei uhkaa ympäristötavoitteiden saavuttamista</w:t>
            </w:r>
            <w:r w:rsidRPr="00897FE6">
              <w:t xml:space="preserve">. </w:t>
            </w:r>
            <w:r>
              <w:t xml:space="preserve">Ohjelmakaudella 2021-2027 jatketaan vesiviljelyn innovaatio-ohjelmamallia </w:t>
            </w:r>
            <w:r w:rsidRPr="00897FE6">
              <w:t xml:space="preserve">ja </w:t>
            </w:r>
            <w:r>
              <w:t xml:space="preserve">haetaan yksityisen ja julkisen sektorin yhteistyönä </w:t>
            </w:r>
            <w:r w:rsidRPr="00897FE6">
              <w:t xml:space="preserve">ratkaisuja </w:t>
            </w:r>
            <w:r>
              <w:t xml:space="preserve">keskeisiin </w:t>
            </w:r>
            <w:r w:rsidRPr="00897FE6">
              <w:t xml:space="preserve">ongelmiin sekä meri- että kiertovesikasvatuspuolella kansallisen ja kansainvälisen yhteistyön kautta. Lisäksi tuetaan yritysten omia TKI-hankkeita. </w:t>
            </w:r>
          </w:p>
          <w:p w14:paraId="1105CBC3" w14:textId="148B214B" w:rsidR="009F2917" w:rsidRDefault="009F2917" w:rsidP="001B20E3">
            <w:pPr>
              <w:pStyle w:val="Default"/>
            </w:pPr>
          </w:p>
          <w:p w14:paraId="3888F30B" w14:textId="41A6CD23" w:rsidR="009F2917" w:rsidRDefault="009F2917" w:rsidP="001B20E3">
            <w:pPr>
              <w:pStyle w:val="Default"/>
            </w:pPr>
            <w:r>
              <w:t xml:space="preserve">Vesiviljelytoiminta vaatii monenlaista osaamista (esim. talous, ympäristöasiat, digitaaliset työkalut) ja sen jatkuvaa kehittämistä. Sen vuoksi </w:t>
            </w:r>
            <w:r>
              <w:rPr>
                <w:i/>
              </w:rPr>
              <w:t>elinikäis</w:t>
            </w:r>
            <w:r w:rsidRPr="009F2917">
              <w:rPr>
                <w:i/>
              </w:rPr>
              <w:t>en oppimi</w:t>
            </w:r>
            <w:r>
              <w:rPr>
                <w:i/>
              </w:rPr>
              <w:t>s</w:t>
            </w:r>
            <w:r w:rsidRPr="009F2917">
              <w:rPr>
                <w:i/>
              </w:rPr>
              <w:t>en</w:t>
            </w:r>
            <w:r>
              <w:rPr>
                <w:i/>
              </w:rPr>
              <w:t xml:space="preserve"> kehittäminen</w:t>
            </w:r>
            <w:r w:rsidRPr="009F2917">
              <w:rPr>
                <w:i/>
              </w:rPr>
              <w:t xml:space="preserve"> ja</w:t>
            </w:r>
            <w:r>
              <w:rPr>
                <w:i/>
              </w:rPr>
              <w:t xml:space="preserve"> osaavan</w:t>
            </w:r>
            <w:r w:rsidRPr="009F2917">
              <w:rPr>
                <w:i/>
              </w:rPr>
              <w:t xml:space="preserve"> työvoiman saatavuus</w:t>
            </w:r>
            <w:r>
              <w:rPr>
                <w:i/>
              </w:rPr>
              <w:t xml:space="preserve"> </w:t>
            </w:r>
            <w:r>
              <w:t xml:space="preserve">ovat tärkeitä. </w:t>
            </w:r>
            <w:r w:rsidR="000B6C44" w:rsidRPr="00897FE6">
              <w:t xml:space="preserve">Työvoiman saatavuus ja soveltuvan koulutuksen puute heikentävät etenkin tietyillä alueilla toimialan kasvumahdollisuuksia. </w:t>
            </w:r>
            <w:r>
              <w:t xml:space="preserve">Työvoiman saatavuuden parantaminen edellyttää alan koulutusta niin ammatillisella puolella kuin korkeakouluissakin. </w:t>
            </w:r>
            <w:r w:rsidR="000B6C44">
              <w:t>Lisäksi</w:t>
            </w:r>
            <w:r w:rsidR="000B6C44" w:rsidRPr="00897FE6">
              <w:t xml:space="preserve"> kehitetään ja otetaan käyttöön jatkuvan oppimisen välineitä.</w:t>
            </w:r>
            <w:r w:rsidR="000B6C44">
              <w:t xml:space="preserve"> </w:t>
            </w:r>
            <w:r>
              <w:t>Myös viestintä toimialan mahdollisuuksista on tärkeää, koska se lisää alan houkuttelevuutta.</w:t>
            </w:r>
            <w:r w:rsidR="000B6C44">
              <w:t xml:space="preserve"> </w:t>
            </w:r>
          </w:p>
          <w:p w14:paraId="68C4D86D" w14:textId="77777777" w:rsidR="001B20E3" w:rsidRDefault="001B20E3" w:rsidP="001B20E3">
            <w:pPr>
              <w:pStyle w:val="Default"/>
            </w:pPr>
          </w:p>
          <w:p w14:paraId="62AFB1DA" w14:textId="7DA65D4A" w:rsidR="001B20E3" w:rsidRDefault="001B20E3" w:rsidP="001B20E3">
            <w:pPr>
              <w:pStyle w:val="Default"/>
            </w:pPr>
            <w:r w:rsidRPr="001B20E3">
              <w:rPr>
                <w:i/>
              </w:rPr>
              <w:t>Kalan korkea laatu</w:t>
            </w:r>
            <w:r>
              <w:t xml:space="preserve"> on edellytys kalatuotteiden arvon ja arvostuksen lisäämiselle. Kuluttajien kysyntä kohdistuu hyvälaatuiseen ja hyvänmakuiseen kalaan, jossa ei saa olla makuvirheitä. Laadun parantaminen edellyttää toimia koko arvoketjussa.</w:t>
            </w:r>
          </w:p>
          <w:p w14:paraId="0946D363" w14:textId="77777777" w:rsidR="001B20E3" w:rsidRDefault="001B20E3" w:rsidP="001B20E3">
            <w:pPr>
              <w:pStyle w:val="Default"/>
            </w:pPr>
          </w:p>
          <w:p w14:paraId="159FE683" w14:textId="69F41FEF" w:rsidR="004A149D" w:rsidRDefault="001B20E3" w:rsidP="001B20E3">
            <w:pPr>
              <w:pStyle w:val="Default"/>
            </w:pPr>
            <w:r w:rsidRPr="001B20E3">
              <w:rPr>
                <w:i/>
              </w:rPr>
              <w:t>Uusien innovaatioiden ja teknologioiden hyödyntäminen yritystoiminnassa</w:t>
            </w:r>
            <w:r>
              <w:t xml:space="preserve"> voi parantaa </w:t>
            </w:r>
            <w:r w:rsidR="003817A0">
              <w:t>sekä kannattavuutta että</w:t>
            </w:r>
            <w:r>
              <w:t xml:space="preserve"> ympäristökestävyyttä ja mahdollistaa siten kestävän kasvun. </w:t>
            </w:r>
            <w:r w:rsidR="004A149D">
              <w:t>Esimerkiksi uudet digitaaliset työkalut, kuten konenäön soveltaminen, mahdollistavat toimintojen etäoperoinnin merialueella tai kalojen käyttäytymiseen perustuvan ennakoinnin. Uudet innovaatiot voivat mahdollistaa myös sisävesillä nykyisten tuotantoyksiköiden tuotannon kasvun ympäristövaikutuksia lisäämättä. Näiden uusien innovaatioiden aikaansaamiseksi sekä käyttöönottamiseksi tarvitaan</w:t>
            </w:r>
            <w:r w:rsidR="004A149D" w:rsidRPr="00897FE6">
              <w:t xml:space="preserve"> yksityisen ja julkisen sektorin yhteistyö</w:t>
            </w:r>
            <w:r w:rsidR="004A149D">
              <w:t>tä</w:t>
            </w:r>
            <w:r w:rsidR="004A149D" w:rsidRPr="00897FE6">
              <w:t xml:space="preserve">, </w:t>
            </w:r>
            <w:r w:rsidR="004A149D">
              <w:t xml:space="preserve">jolla voidaan pitkäjänteisesti kehittää ratkaisuja toimialan </w:t>
            </w:r>
            <w:r w:rsidR="004A149D">
              <w:lastRenderedPageBreak/>
              <w:t>haasteisiin sekä avata uusia kasvunmahdollisuuksia. M</w:t>
            </w:r>
            <w:r w:rsidR="004A149D" w:rsidRPr="00897FE6">
              <w:t xml:space="preserve">yös yksityistä tuotekehitystä ja innovaatioita </w:t>
            </w:r>
            <w:r w:rsidR="004A149D">
              <w:t xml:space="preserve">tarvitaan, samoin </w:t>
            </w:r>
            <w:r w:rsidR="004A149D" w:rsidRPr="00897FE6">
              <w:t>yritysten</w:t>
            </w:r>
            <w:r w:rsidR="004A149D">
              <w:t xml:space="preserve"> omia</w:t>
            </w:r>
            <w:r w:rsidR="004A149D" w:rsidRPr="00897FE6">
              <w:t xml:space="preserve"> kasvu- ja ympäristöinvestointeja.</w:t>
            </w:r>
            <w:r w:rsidR="004A149D">
              <w:t xml:space="preserve"> Vesiviljelytuotannon monipuolistamiseksi tarvitaan kehitystyötä ja investointeja liittyen viljeltävien kalalajien monipuolistamiseen sekä levien ja simpukoiden viljelyn käynnistymiseksi. </w:t>
            </w:r>
            <w:r w:rsidR="008252EE" w:rsidRPr="008252EE">
              <w:t>Lisäksi voidaan luoda erilaisia yrityssymbiooseja ja kytkeä kokonaisuuteen esimerkiksi ravinteiden kierrätystä, energiantuotantoa ja kasvihuonetuotanto</w:t>
            </w:r>
            <w:r w:rsidR="008252EE">
              <w:t>a</w:t>
            </w:r>
            <w:r w:rsidR="008252EE" w:rsidRPr="008252EE">
              <w:t>.</w:t>
            </w:r>
          </w:p>
          <w:p w14:paraId="22EEF026" w14:textId="75BE1037" w:rsidR="00877822" w:rsidRDefault="00877822" w:rsidP="001B20E3">
            <w:pPr>
              <w:pStyle w:val="Default"/>
            </w:pPr>
          </w:p>
          <w:p w14:paraId="17810FAF" w14:textId="2F0C128E" w:rsidR="00877822" w:rsidRDefault="00877822" w:rsidP="001B20E3">
            <w:pPr>
              <w:pStyle w:val="Default"/>
            </w:pPr>
            <w:r w:rsidRPr="00897FE6">
              <w:t xml:space="preserve">Suomeen on viimeisen vuosikymmenen aikana perustettu kiertovesilaitoksia ja rakennettu kiertovesituotannon pohjalle uusia tuotanto- ja markkinointikonsepteja kasvatetulle kalalle. Kiertovesikasvatus mahdollistaa ravinnekuormituksen merkittävän vähentämisen ja tuotannon järjestämisen markkinakysynnän mukaan. Uusien, Suomen luonnolle vieraiden lajien kasvatus on käytännössä mahdollista vain kiertovesilaitoksissa. Kalan kasvatus kiertovesiympäristössä on kuitenkin osoittautunut haastavaksi. Veden ja kalan laadun hallinta on vaikeaa ja toimintaa on ollut </w:t>
            </w:r>
            <w:r>
              <w:t xml:space="preserve">toistaiseksi </w:t>
            </w:r>
            <w:r w:rsidRPr="00897FE6">
              <w:t xml:space="preserve">vaikea saada kannattavaksi. Erikoistuotteiden ja poikasten tuotanto voidaan jo tehdä kannattavasti, mutta ison kalan tuotannossa on edelleen paljon kehitettävää. Merialueilla vesiviljelyn kannattavuus on puolestaan ollut hyvällä tasolla. </w:t>
            </w:r>
          </w:p>
          <w:p w14:paraId="7D30A0EE" w14:textId="1A65EF02" w:rsidR="007F349A" w:rsidRDefault="007F349A" w:rsidP="001B20E3">
            <w:pPr>
              <w:pStyle w:val="Default"/>
            </w:pPr>
          </w:p>
          <w:p w14:paraId="538EEBEE" w14:textId="7809754B" w:rsidR="007F349A" w:rsidRDefault="007F349A" w:rsidP="001B20E3">
            <w:pPr>
              <w:pStyle w:val="Default"/>
            </w:pPr>
            <w:r w:rsidRPr="00897FE6">
              <w:t>Kiertovesiviljely edellyttää suuria investointeja muun muassa tekniikkaan, myös ylläpitokustannukset esimerkiksi energian kulutuksen vuoksi ovat suuret. Tämän vuoksi menetelmä ei ole vielä ollut kilpailukykyinen massalajien kuten kirjolohen kasvatuksessa. Tähän asti kiertovesikasvatuksessa on Suomessa kasvatettu arvokkaampia lajeja kuten sampea, nieriää, siikaa ja kuhaa. Maailmalla on esimerkkejä, joissa kiertovesikasvatusta ja perinteistä verkkoallaskasvatusta käytetään rinnakkain.  Avomerellä olevien laitosten lisääntyessä ja niiden koon kasvaessa on tarvetta isommille poikasille, joita voidaan kasvattaa kiertovesilaitoksissa. Lohenkin kasvattamisessa ollaan maailmalla jo siirtymässä tämän tyyppiseen tuotantomalliin. Suomella on kiertovesikasvatuksessa runsaasti konkreettisia kilpailuetuja. Suomella on kilpailijoihin verrattuna hyvä asema välttämättömien tuotantopanosten, kuten energian, saatavuudessa ja hinnassa. Meillä on lisäksi puhdasta makeaa vettä, sijoituspaikkoja viljelylaitoksille ja logistiikkamme toimii.</w:t>
            </w:r>
          </w:p>
          <w:p w14:paraId="0A2A8CFA" w14:textId="77777777" w:rsidR="001B20E3" w:rsidRDefault="001B20E3" w:rsidP="001B20E3">
            <w:pPr>
              <w:pStyle w:val="Default"/>
            </w:pPr>
          </w:p>
          <w:p w14:paraId="334EEDBA" w14:textId="5824C20C" w:rsidR="00875FC1" w:rsidRDefault="00875FC1" w:rsidP="00875FC1">
            <w:pPr>
              <w:pStyle w:val="Default"/>
            </w:pPr>
            <w:r>
              <w:t xml:space="preserve">Vesiviljelyn kasvutavoitteiden saavuttaminen vaatii yritystoiminnan </w:t>
            </w:r>
            <w:r>
              <w:rPr>
                <w:i/>
              </w:rPr>
              <w:t>k</w:t>
            </w:r>
            <w:r w:rsidRPr="003817A0">
              <w:rPr>
                <w:i/>
              </w:rPr>
              <w:t>annattavuuden parantamista</w:t>
            </w:r>
            <w:r w:rsidR="00CB326F">
              <w:t xml:space="preserve"> erityisesti kiertovesituotannossa.</w:t>
            </w:r>
            <w:r>
              <w:t xml:space="preserve"> Tämä voi tarkoittaa viljeltävien lajien monipuolistamista (uudet kalalajit, äyriäiset, levät ja simpukat), energiatehokkuuden kehittämistä, arvon ja jalostusasteen lisäämistä, sertifikaatteja ja luomutuotantoon siirtymistä. Yrityksissä tarvitaan tukea myös osaamisen ja yhteistyön kehittämiseen.</w:t>
            </w:r>
          </w:p>
          <w:p w14:paraId="3376A386" w14:textId="77777777" w:rsidR="00875FC1" w:rsidRDefault="00875FC1" w:rsidP="001B20E3">
            <w:pPr>
              <w:pStyle w:val="Default"/>
            </w:pPr>
          </w:p>
          <w:p w14:paraId="1D6F0181" w14:textId="5E84968C" w:rsidR="001B20E3" w:rsidRDefault="007F349A" w:rsidP="001B20E3">
            <w:pPr>
              <w:pStyle w:val="Default"/>
            </w:pPr>
            <w:r w:rsidRPr="00897FE6">
              <w:t xml:space="preserve">Vaikka vesiviljely on ekologisesti tehokkain tapa tuottaa eläinproteiinia, sekin vaikuttaa luontoon. Kalankasvatuksen ravinnepäästöt voivat aiheuttaa paikallista rehevöitymistä. </w:t>
            </w:r>
            <w:r w:rsidR="003817A0">
              <w:t xml:space="preserve">Suomen sisävedet ja Itämeri ovat matalia ja herkkiä vesistöjä ja tämän vuoksi erityisesti ravinnekuormituksen vähentämiseen liittyvät toimet ovat tärkeitä. </w:t>
            </w:r>
            <w:r w:rsidR="001B20E3" w:rsidRPr="003817A0">
              <w:rPr>
                <w:i/>
              </w:rPr>
              <w:t>Ympäristövaikutusten pienentäminen ja erityisesti ravinnekuormituksen alentaminen</w:t>
            </w:r>
            <w:r w:rsidR="003817A0">
              <w:t xml:space="preserve"> vaativat siksi jatkuvasti kehitystyötä ja panostuksia</w:t>
            </w:r>
            <w:r w:rsidR="001B20E3">
              <w:t>.</w:t>
            </w:r>
            <w:r w:rsidR="00877822">
              <w:t xml:space="preserve"> </w:t>
            </w:r>
            <w:r w:rsidRPr="00897FE6">
              <w:t xml:space="preserve">Kokonaiskuormitus on kuitenkin vähentynyt noin 70 prosenttia 1990-luvun </w:t>
            </w:r>
            <w:r>
              <w:t xml:space="preserve">lopusta </w:t>
            </w:r>
            <w:r w:rsidRPr="00897FE6">
              <w:t xml:space="preserve">erityisesti parantuneiden ruokintatekniikoiden ja rehujen </w:t>
            </w:r>
            <w:r w:rsidRPr="00897FE6">
              <w:lastRenderedPageBreak/>
              <w:t>kehittymisen vuoksi. Kalankasvatuksen osuus Manner-Suomen ihmistoiminnoista aiheutuvasta fosforikuormituksesta on runsaan prosentin ja typpikuormituksesta runsaan puoli prosenttia.</w:t>
            </w:r>
            <w:r>
              <w:t xml:space="preserve"> Rehunkehitys on jatkossakin tärkeässä roolissa ympäristövaikutusten vähentämisessä: itämerirehun lisäksi tarvitaan esimerkiksi kasvi- tai hyönteisperäisten rehujen kehittämistä edelleen. </w:t>
            </w:r>
            <w:r w:rsidRPr="00897FE6">
              <w:t xml:space="preserve">Ruokakalan kasvatusta ohjataan kansallisella vesiviljelyn sijainninohjaussuunnitelmalla ympäristön ja muiden toimintojen, kuten mökkeilyn, kannalta sopiville vesialueille. </w:t>
            </w:r>
            <w:r w:rsidR="004671B1">
              <w:t>Lupaehtojen mukaan</w:t>
            </w:r>
            <w:r w:rsidRPr="00897FE6">
              <w:t xml:space="preserve"> kalankasvatustuotanto ei saa vaarantaa vesien- ja merenhoidon ympäristötavoitteiden saavuttamista. Kasvumahdollisuuksia nähdään erityisesti Pohjanlahdella avomerialueilla.</w:t>
            </w:r>
            <w:r>
              <w:t xml:space="preserve"> </w:t>
            </w:r>
          </w:p>
          <w:p w14:paraId="46996B8F" w14:textId="77777777" w:rsidR="001B20E3" w:rsidRDefault="001B20E3" w:rsidP="001B20E3">
            <w:pPr>
              <w:pStyle w:val="Default"/>
            </w:pPr>
          </w:p>
          <w:p w14:paraId="06C0218C" w14:textId="2A57A6CC" w:rsidR="001B20E3" w:rsidRPr="003B6F59" w:rsidRDefault="003B6F59" w:rsidP="001B20E3">
            <w:pPr>
              <w:pStyle w:val="Default"/>
            </w:pPr>
            <w:r w:rsidRPr="00897FE6">
              <w:t xml:space="preserve">Hylkeiden ja muiden suojeltujen eläinten aiheuttamat vahingot vesiviljelylle ovat kasvaneet. Pääosa vahingoista aiheutuu siitä, että hylkeet tappavat ja vahingoittavat kaloja. Uusia innovaatioita ja investointeja vahinkojen estämiseen tarvitaan, ja lisäksi tuetaan vuoropuhelua eri intressiryhmien välillä ratkaisujen löytämiseksi. </w:t>
            </w:r>
            <w:r w:rsidR="001B20E3" w:rsidRPr="003817A0">
              <w:rPr>
                <w:i/>
              </w:rPr>
              <w:t>Hylkeiden ja muiden vahinkoja aiheuttavien eläinten sekä vesiviljelyn rinnakkaiselon mahdollistaminen</w:t>
            </w:r>
            <w:r w:rsidR="003817A0">
              <w:t xml:space="preserve"> on tärkeää sekä yritystoiminnan kannattavuuden että eläinten kantojen turvaamisen kannalta.</w:t>
            </w:r>
            <w:r w:rsidR="001B20E3">
              <w:t xml:space="preserve"> On tarpeen tukea toimia, joilla ehkäistään vahinkojen syntyminen.</w:t>
            </w:r>
            <w:r w:rsidR="00877822">
              <w:t xml:space="preserve"> Tavoitteena on toimivien tekniikoiden ja toimintatapojen kehittäminen alan toimijoiden ja tutkimuksen yhteistyönä. </w:t>
            </w:r>
          </w:p>
          <w:p w14:paraId="1FDBDF5B" w14:textId="77777777" w:rsidR="001B20E3" w:rsidRDefault="001B20E3" w:rsidP="001B20E3">
            <w:pPr>
              <w:pStyle w:val="Default"/>
            </w:pPr>
          </w:p>
          <w:p w14:paraId="404645EC" w14:textId="77777777" w:rsidR="003B6F59" w:rsidRDefault="003817A0" w:rsidP="003B6F59">
            <w:pPr>
              <w:pStyle w:val="Default"/>
            </w:pPr>
            <w:r>
              <w:t xml:space="preserve">Kasvutavoitteiden kannalta myös </w:t>
            </w:r>
            <w:r w:rsidR="00877822">
              <w:rPr>
                <w:i/>
              </w:rPr>
              <w:t xml:space="preserve">sijainninohjauksen kehittäminen, </w:t>
            </w:r>
            <w:r>
              <w:rPr>
                <w:i/>
                <w:u w:val="single"/>
              </w:rPr>
              <w:t>u</w:t>
            </w:r>
            <w:r w:rsidR="001B20E3" w:rsidRPr="003817A0">
              <w:rPr>
                <w:i/>
              </w:rPr>
              <w:t>usien ympäristölupien saanti sekä riittävän laitoskoon saavuttaminen</w:t>
            </w:r>
            <w:r>
              <w:t xml:space="preserve"> ovat oleellisia kysymyksiä. Ympäristöluvituksell</w:t>
            </w:r>
            <w:r w:rsidR="001B20E3">
              <w:t>a</w:t>
            </w:r>
            <w:r>
              <w:t xml:space="preserve"> varmistetaan vesiviljelytoiminnan kestävyys. Sen kehityksessä t</w:t>
            </w:r>
            <w:r w:rsidR="001B20E3">
              <w:t>ärkeää on ennakoitavuuden parantaminen sekä vaikutusarviointimalleista ja työkaluista sopiminen</w:t>
            </w:r>
            <w:r>
              <w:t xml:space="preserve"> – yrittäjät ovat kokeneet lupaprosessien olevan liian pitkiä ja vaikeasti ennakoitavia</w:t>
            </w:r>
            <w:r w:rsidR="001B20E3">
              <w:t xml:space="preserve">. </w:t>
            </w:r>
            <w:r w:rsidR="003B6F59" w:rsidRPr="00897FE6">
              <w:t xml:space="preserve">Edistämällä yhteisten tavoitteiden ja ratkaisumallien etsimistä ympäristöhallinnon ja </w:t>
            </w:r>
            <w:r w:rsidR="003B6F59">
              <w:t>tutkimuksen</w:t>
            </w:r>
            <w:r w:rsidR="003B6F59" w:rsidRPr="00897FE6">
              <w:t xml:space="preserve"> kanssa edistetään myös vesiviljelyn luvituksen ennustettavuutta, </w:t>
            </w:r>
            <w:r w:rsidR="003B6F59">
              <w:t>mikä</w:t>
            </w:r>
            <w:r w:rsidR="003B6F59" w:rsidRPr="00897FE6">
              <w:t xml:space="preserve"> on olennaisen tärkeää toimialan kasvumahdollisuuksien kannalta. Esimerkiksi yhteinen näkemys hyväksyttävistä ympäristövaikutusten mallinnustavoista on tärkeä tavoite, joka selkeyttäisi lupaprosessia.</w:t>
            </w:r>
            <w:r w:rsidR="003B6F59">
              <w:t xml:space="preserve"> </w:t>
            </w:r>
            <w:r w:rsidR="001B20E3">
              <w:t xml:space="preserve">Lupajärjestelmän tulisi kannustaa toiminnan jatkuvaan kehittämiseen ja ympäristön kannalta hyödyllisten käytäntöjen ja innovaatioiden käyttöönottoon. </w:t>
            </w:r>
            <w:r w:rsidR="003B6F59" w:rsidRPr="00897FE6">
              <w:t>Esimerkkeinä tästä ovat päästöperusteinen lupa sekä erilaiset ravinnepäästöjä kompensoivat toimet</w:t>
            </w:r>
            <w:r w:rsidR="003B6F59">
              <w:t xml:space="preserve">. </w:t>
            </w:r>
            <w:r w:rsidR="001B20E3">
              <w:t>Tämän vuoksi tiedon lisäämiseen toiminnan vaikutuksista ja vaikutusten seuraamiseksi tarvitaan systemaattisia panostuksia.</w:t>
            </w:r>
            <w:r w:rsidR="00877822">
              <w:t xml:space="preserve"> </w:t>
            </w:r>
          </w:p>
          <w:p w14:paraId="745E9E8F" w14:textId="77777777" w:rsidR="003B6F59" w:rsidRDefault="003B6F59" w:rsidP="003B6F59">
            <w:pPr>
              <w:pStyle w:val="Default"/>
            </w:pPr>
          </w:p>
          <w:p w14:paraId="0FBFB14E" w14:textId="4D1CA0A9" w:rsidR="007F349A" w:rsidRDefault="00877822" w:rsidP="001B20E3">
            <w:pPr>
              <w:pStyle w:val="Default"/>
            </w:pPr>
            <w:r>
              <w:t xml:space="preserve">Sijainninohjauksen kehittäminen </w:t>
            </w:r>
            <w:r w:rsidR="00F66F1F">
              <w:t xml:space="preserve">sekä merialuesuunnittelu </w:t>
            </w:r>
            <w:r>
              <w:t>o</w:t>
            </w:r>
            <w:r w:rsidR="00F66F1F">
              <w:t>vat</w:t>
            </w:r>
            <w:r>
              <w:t xml:space="preserve"> tärkeässä roolissa vesiviljelylle sopivien alueiden osoittamisessa ja niiden saamisessa vesiviljelykäyttöön. </w:t>
            </w:r>
            <w:r w:rsidR="003B6F59">
              <w:t>K</w:t>
            </w:r>
            <w:r w:rsidR="007F349A" w:rsidRPr="00897FE6">
              <w:t xml:space="preserve">alantuotantoa avomerelle ohjaavat myös muut yhteiskunnan toiminnot kuten vapaa-ajan käyttö ja vesiliikenne. Suomessa on laadittu Kansallinen vesiviljelyn sijainninohjaussuunnitelma, jonka mukaan kalantuotannon kasvualueet sijaitsevat pääosin </w:t>
            </w:r>
            <w:r w:rsidR="007F349A">
              <w:t xml:space="preserve">ulkosaaristossa ja </w:t>
            </w:r>
            <w:r w:rsidR="007F349A" w:rsidRPr="00897FE6">
              <w:t>avoimilla merialueilla.</w:t>
            </w:r>
            <w:r w:rsidR="007F349A">
              <w:t xml:space="preserve"> Myös kansallisessa merialuesuunnitelmassa on tunnistettu vesiviljelyyn soveltuvia alueita. </w:t>
            </w:r>
            <w:r w:rsidR="007F349A" w:rsidRPr="00897FE6">
              <w:t xml:space="preserve">Sijainninohjaussuunnitelmassa ja muissa tutkimushankkeissa on paitsi tunnistettu sopivia tuotantoalueita myös arvioitu, kuinka suuria tuotantomääriä alueet kestävät, kun huomioon otetaan </w:t>
            </w:r>
            <w:r w:rsidR="007F349A" w:rsidRPr="00897FE6">
              <w:lastRenderedPageBreak/>
              <w:t xml:space="preserve">vesialueiden ekologia ja muu käyttö. Avomerelle ja ulkosaaristoon </w:t>
            </w:r>
            <w:r w:rsidR="007F349A">
              <w:t>voi olla</w:t>
            </w:r>
            <w:r w:rsidR="007F349A" w:rsidRPr="00897FE6">
              <w:t xml:space="preserve"> mahdollista sijoittaa suuria tuotantoyksiköitä niin, että ympäristö kestää kuormituksen. Ympäristön kannalta sopivimpia vesialueita ovat syvät ja avoimet vesialueet, missä vesi virtaa ja vaihtuu hyvin.</w:t>
            </w:r>
            <w:r w:rsidR="007F349A" w:rsidRPr="00897FE6" w:rsidDel="00812D42">
              <w:t xml:space="preserve"> </w:t>
            </w:r>
          </w:p>
          <w:p w14:paraId="4E9F9FDC" w14:textId="05450707" w:rsidR="007F349A" w:rsidRDefault="007F349A" w:rsidP="001B20E3">
            <w:pPr>
              <w:pStyle w:val="Default"/>
            </w:pPr>
          </w:p>
          <w:p w14:paraId="442B5249" w14:textId="2EA39CAD" w:rsidR="007F349A" w:rsidRDefault="007F349A" w:rsidP="001B20E3">
            <w:pPr>
              <w:pStyle w:val="Default"/>
            </w:pPr>
            <w:r w:rsidRPr="00897FE6">
              <w:t xml:space="preserve">Suomessa merikasvatuslaitokset ovat sijainneet toistaiseksi välisaaristossa tai avomeren reunoilla, mutta osittain suojaisilla alueilla. Täysin avomerellä sijaitsevaa kalankasvatusta ollaan Suomessa vasta suunnittelemassa. Ensimmäinen uusi tuotantolupa merelle monen vuoden tauon jälkeen myönnettiin vuonna 2014 Selkämeren eteläosaan, sillä perusteella, että tuotantopaikka sijaitsi avoimella merialueella hyvissä virtausolosuhteissa. Ensisijaisesti avoimilta merialueilta pyritään löytämään kasvatuspaikkoja, jotka ovat edes osittain suojassa pahimmilta myrskyiltä. Yrittäjät ovat olleet kuitenkin kiinnostuneita kalankasvatuksesta myös täysin avoimilla merialueilla, kunhan sinne löydetään aluksi soveltuvat kustannustehokkaat tuotantotavat ja logistiset ratkaisut. Avomerikalankasvatuksen haasteena ovat erittäin vaikeat tuotanto-olosuhteet, kuten korkeat aallot. Kasvatuslaitteiden tulee kestää pahimmatkin olosuhteet, lisäksi veneiden ja muiden rakenteiden tulee olla turvallisia. Myös kalojen hyvinvointi tulee ottaa huomioon. Huoltoetäisyyden kasvaessa logistiikka on kalliimpaa ja siksi muun muassa tarvitaan erilaisia ruokintatekniikoita, jotka edellyttävät uudenlaisia tiedonsiirtoratkaisuja. </w:t>
            </w:r>
          </w:p>
          <w:p w14:paraId="55BE5C5B" w14:textId="165489D7" w:rsidR="007F349A" w:rsidRDefault="007F349A" w:rsidP="001B20E3">
            <w:pPr>
              <w:pStyle w:val="Default"/>
            </w:pPr>
          </w:p>
          <w:p w14:paraId="4438C928" w14:textId="44AFF326" w:rsidR="007F349A" w:rsidRDefault="007F349A" w:rsidP="001B20E3">
            <w:pPr>
              <w:pStyle w:val="Default"/>
            </w:pPr>
            <w:r w:rsidRPr="00897FE6">
              <w:t>Suomessa erityishaasteina ovat talvi ja jää; käytännössä mitään tuotantolaitteistoa ei voi jättää pintaan sellaisille kasvatuspaikalle, jossa jäämassat liikkuvat, vaan ne on tuotava saariston suojaan syksyllä. Näin jäämassat eivät irrota ja hajota kasvatuslaitteistoja. Itämeren aallokko on myös terävämpää kuin valtamerien maininki, mikä rasittaa kasvatuslaitteistoa eri tavalla. Suomeen tulisi kehittää kasvatusratkaisuja, jotka olisivat kestäviä mutta myös nopeasti liikuteltavia.</w:t>
            </w:r>
          </w:p>
          <w:p w14:paraId="0103BA76" w14:textId="77777777" w:rsidR="007F349A" w:rsidRDefault="007F349A" w:rsidP="001B20E3">
            <w:pPr>
              <w:pStyle w:val="Default"/>
            </w:pPr>
          </w:p>
          <w:p w14:paraId="6B606728" w14:textId="0F2BA087" w:rsidR="001B20E3" w:rsidRDefault="00466BFB" w:rsidP="001B20E3">
            <w:pPr>
              <w:pStyle w:val="Default"/>
            </w:pPr>
            <w:r>
              <w:t>Kuten muidenkin elinkeinojen, myös v</w:t>
            </w:r>
            <w:r w:rsidR="001B20E3">
              <w:t xml:space="preserve">esiviljelytoiminnan </w:t>
            </w:r>
            <w:r>
              <w:t xml:space="preserve">täytyy </w:t>
            </w:r>
            <w:r w:rsidRPr="00466BFB">
              <w:rPr>
                <w:i/>
              </w:rPr>
              <w:t>sopeutua</w:t>
            </w:r>
            <w:r w:rsidR="001B20E3" w:rsidRPr="00466BFB">
              <w:rPr>
                <w:i/>
              </w:rPr>
              <w:t xml:space="preserve"> ilmastonmuutokseen</w:t>
            </w:r>
            <w:r w:rsidR="001B20E3">
              <w:t>. Ääreistyvät sääilmiöt edellyttävät ennakoivia toimia kasvatustoiminnan sopeuttamiseksi</w:t>
            </w:r>
            <w:r w:rsidR="003B6F59">
              <w:t xml:space="preserve"> esimerkiksi talvimyrskyihin ja vesien lämpenemiseen</w:t>
            </w:r>
            <w:r w:rsidR="001B20E3">
              <w:t xml:space="preserve">. On tarpeen kehittää viljelymenetelmiä, jotka kestävät lisääntyviä myrskyjä ja korkeampia lämpötiloja. Viljeltävien kalalajien ominaisuuksien on tarpeen kehittää sekä monipuolistaa lajivalikoimaa. </w:t>
            </w:r>
            <w:r w:rsidR="00F03616" w:rsidRPr="00897FE6">
              <w:t>Lämpimät kesät edistävät kalatautien puhkeamista, mikä edellyttää jatkuvaa panostamista hyvän kala</w:t>
            </w:r>
            <w:r w:rsidR="00F03616">
              <w:t>terveys</w:t>
            </w:r>
            <w:r w:rsidR="00F03616" w:rsidRPr="00897FE6">
              <w:t xml:space="preserve">tilanteen säilyttämiseen. </w:t>
            </w:r>
          </w:p>
          <w:p w14:paraId="6C62695B" w14:textId="77777777" w:rsidR="001B20E3" w:rsidRDefault="001B20E3" w:rsidP="001B20E3">
            <w:pPr>
              <w:pStyle w:val="Default"/>
            </w:pPr>
          </w:p>
          <w:p w14:paraId="1670C3C5" w14:textId="17E20911" w:rsidR="001B20E3" w:rsidRDefault="00531D15" w:rsidP="001B20E3">
            <w:pPr>
              <w:pStyle w:val="Default"/>
            </w:pPr>
            <w:r>
              <w:t xml:space="preserve">Lisäksi tarvitaan </w:t>
            </w:r>
            <w:r w:rsidRPr="00531D15">
              <w:rPr>
                <w:i/>
              </w:rPr>
              <w:t>vesiviljely-yritysten toimia</w:t>
            </w:r>
            <w:r w:rsidR="001B20E3" w:rsidRPr="00531D15">
              <w:rPr>
                <w:i/>
              </w:rPr>
              <w:t xml:space="preserve"> ilmastonmuutoksen hillitsemiseksi</w:t>
            </w:r>
            <w:r w:rsidR="001B20E3">
              <w:t xml:space="preserve">. </w:t>
            </w:r>
            <w:r>
              <w:t>Tällaisia toimia voivat olla esimerkiksi u</w:t>
            </w:r>
            <w:r w:rsidR="001B20E3">
              <w:t>usiutuvan energian käytön lisääminen, energiatehokkuuden parantaminen sekä logistiikan tehostaminen</w:t>
            </w:r>
            <w:r>
              <w:t>, sillä ne</w:t>
            </w:r>
            <w:r w:rsidR="001B20E3">
              <w:t xml:space="preserve"> pienentävät viljellyn kalan hiilijalanjälkeä.</w:t>
            </w:r>
          </w:p>
          <w:p w14:paraId="7F130BD8" w14:textId="77777777" w:rsidR="001B20E3" w:rsidRDefault="001B20E3" w:rsidP="001B20E3">
            <w:pPr>
              <w:pStyle w:val="Default"/>
            </w:pPr>
          </w:p>
          <w:p w14:paraId="7B19F2F8" w14:textId="40537E59" w:rsidR="004A149D" w:rsidRPr="00897FE6" w:rsidRDefault="003B6F59" w:rsidP="004A149D">
            <w:pPr>
              <w:pStyle w:val="Default"/>
            </w:pPr>
            <w:r w:rsidRPr="00897FE6">
              <w:t xml:space="preserve">Kalojen </w:t>
            </w:r>
            <w:r w:rsidRPr="003B6F59">
              <w:rPr>
                <w:i/>
              </w:rPr>
              <w:t>terveys ja hyvinvointi</w:t>
            </w:r>
            <w:r w:rsidRPr="00897FE6">
              <w:t xml:space="preserve"> ovat Suomessa hyvällä tasolla, ja niitä kehitetään edelleen uusimman tutkimustiedon pohjalta</w:t>
            </w:r>
            <w:r>
              <w:t xml:space="preserve">. </w:t>
            </w:r>
            <w:r w:rsidR="004A149D">
              <w:t>H</w:t>
            </w:r>
            <w:r>
              <w:t xml:space="preserve">yvä </w:t>
            </w:r>
            <w:r w:rsidR="004A149D" w:rsidRPr="00897FE6">
              <w:t>terveystilanne ja kalojen hyvinvointi ovat kriittinen menestystekijä alan kehittymiselle</w:t>
            </w:r>
            <w:r w:rsidR="004A149D">
              <w:t>, ja niiden kehittämiseksi tarvitaan lisää tutkimustietoa, innovaatioita ja investointeja</w:t>
            </w:r>
            <w:r w:rsidR="004A149D" w:rsidRPr="00897FE6">
              <w:t xml:space="preserve">. </w:t>
            </w:r>
            <w:r w:rsidRPr="00897FE6">
              <w:t xml:space="preserve">Kalojen hyvinvointi on tärkeää paitsi eettisesti, myös niiden laadun kannalta: kalojen kokema stressi heikentää niiden elintarvikelaatua. Euroopan Unionin </w:t>
            </w:r>
            <w:r w:rsidRPr="00897FE6">
              <w:lastRenderedPageBreak/>
              <w:t xml:space="preserve">neuvoston asetuksessa (EY) N:o 1099/2009 todetaan, että ”eläimiä tulee varjella vältettävissä olevalta kivulta, tuskalta ja kärsimykseltä lopetuksen ja siihen liittyvien toimien aikana” ja että tämän varmistamiseksi ”alan toimijoiden on toteutettava tarpeelliset toimenpiteet”. Virikekasvatuksella on tutkimuksissa havaittu olevan myönteisiä vaikutuksia kalojen terveyteen ja hyvinvointiin sekä selviytymiseen luonnossa istutuksen jälkeen. Virikekasvatuksesta tarvitaan kuitenkin vielä lisää tutkimustietoa. Tutkimus- ja kehityshankkeiden lisäksi </w:t>
            </w:r>
            <w:r>
              <w:t>tarvitaan myös</w:t>
            </w:r>
            <w:r w:rsidRPr="00897FE6">
              <w:t xml:space="preserve"> hyvinvointiin liittyviä investointeja. Hyvinvointi- ja terveyskysymysten huomioiminen on tärkeää niin eettisyyden, kalan laadun kuin kuluttajien hyväksynnän kannalta, mikä todetaan myös EU:n Pellolta pöytään -strategiassa. Strategian tavoitteena on myös vesiviljelyssä käytettävien lääkkeiden tarpeen vähentäminen. Kalojen hyvinvointia kehitetään toteuttamalla kalojen hyvinvointiohjelma yhteistyössä yritysten, tutkimuksen ja sidosryhmien kanssa.</w:t>
            </w:r>
            <w:r>
              <w:t xml:space="preserve"> </w:t>
            </w:r>
            <w:r w:rsidRPr="00897FE6">
              <w:t xml:space="preserve">Hyvinvoinnille ei vielä ole toimivia indikaattoreita ja mittareita, mutta niitä pyritään kehittämään osana hyvinvointiohjelmaa. </w:t>
            </w:r>
          </w:p>
          <w:p w14:paraId="3E721AC9" w14:textId="7CD04EF7" w:rsidR="001B20E3" w:rsidRDefault="001B20E3" w:rsidP="001B20E3">
            <w:pPr>
              <w:pStyle w:val="Default"/>
            </w:pPr>
          </w:p>
          <w:p w14:paraId="2DA40A56" w14:textId="5D203E98" w:rsidR="000B6C44" w:rsidRPr="00897FE6" w:rsidRDefault="001B20E3" w:rsidP="000B6C44">
            <w:pPr>
              <w:pStyle w:val="Default"/>
            </w:pPr>
            <w:r w:rsidRPr="00531D15">
              <w:rPr>
                <w:i/>
              </w:rPr>
              <w:t>Vesiviljelyyn liittyvä rakentavan vuoropuhelu sekä yleisen tietämyksen lisääminen toimialan ja kalan syönnin yhteiskunnallisista positiivisista vaikutuksista</w:t>
            </w:r>
            <w:r w:rsidR="00531D15">
              <w:rPr>
                <w:i/>
              </w:rPr>
              <w:t xml:space="preserve"> </w:t>
            </w:r>
            <w:r w:rsidR="00531D15">
              <w:t>ovat tarpeen</w:t>
            </w:r>
            <w:r>
              <w:t xml:space="preserve">. </w:t>
            </w:r>
            <w:r w:rsidR="000B6C44" w:rsidRPr="000B6C44">
              <w:t xml:space="preserve">Tavoitteena on objektiivisen tiedon tuottaminen ja levittäminen sekä keskustelun lisääminen vesiviljelyn myönteisistä yhteiskunnallisista vaikutuksista. </w:t>
            </w:r>
            <w:r w:rsidR="009F2917">
              <w:t>Tämä edellyttää viestintää ja</w:t>
            </w:r>
            <w:r>
              <w:t xml:space="preserve"> sidosryhmäyhteistyön kehitt</w:t>
            </w:r>
            <w:r w:rsidR="009F2917">
              <w:t>ämistä. T</w:t>
            </w:r>
            <w:r>
              <w:t xml:space="preserve">iedon parantaminen </w:t>
            </w:r>
            <w:r w:rsidR="009F2917">
              <w:t xml:space="preserve">ja avoin ja ratkaisuhakuinen keskustelu </w:t>
            </w:r>
            <w:r>
              <w:t>ristiriitaisista asioista</w:t>
            </w:r>
            <w:r w:rsidR="009F2917">
              <w:t xml:space="preserve"> tukee tavoitetta</w:t>
            </w:r>
            <w:r>
              <w:t>.</w:t>
            </w:r>
            <w:r w:rsidR="009F2917">
              <w:t xml:space="preserve"> </w:t>
            </w:r>
            <w:r w:rsidR="000B6C44" w:rsidRPr="00897FE6">
              <w:t>Rakentavaa vuoropuhelua eri intressiryhmien ja viranomaistoimijoiden välillä lisätään, jotta alan haasteisiin löydettäisiin hyviä ja yhteiskunnallisesti hyväksyttäviä ratkaisumalleja. Tutkimustietoa kerätään, levitetään ja hyödynnetään.</w:t>
            </w:r>
            <w:r w:rsidR="000B6C44">
              <w:t xml:space="preserve"> </w:t>
            </w:r>
          </w:p>
          <w:p w14:paraId="3A7A5834" w14:textId="53563CA8" w:rsidR="001B20E3" w:rsidRDefault="001B20E3" w:rsidP="001B20E3">
            <w:pPr>
              <w:pStyle w:val="Default"/>
            </w:pPr>
          </w:p>
          <w:p w14:paraId="1D7E3D04" w14:textId="6CBCD845" w:rsidR="00B83650" w:rsidRPr="00897FE6" w:rsidRDefault="00B83650" w:rsidP="002D1A41">
            <w:pPr>
              <w:pStyle w:val="Default"/>
            </w:pPr>
            <w:r w:rsidRPr="00897FE6">
              <w:t xml:space="preserve">Erityistavoite jakautuu </w:t>
            </w:r>
            <w:r>
              <w:t>kahteen</w:t>
            </w:r>
            <w:r w:rsidRPr="00897FE6">
              <w:t xml:space="preserve"> teemalliseen toimenpidekokonaisuuteen. Nämä ovat 1) innovaatiot</w:t>
            </w:r>
            <w:r w:rsidR="007B5F93">
              <w:t>, kehittäminen</w:t>
            </w:r>
            <w:r w:rsidRPr="00897FE6">
              <w:t xml:space="preserve"> ja neuvonta</w:t>
            </w:r>
            <w:r>
              <w:t xml:space="preserve"> sekä</w:t>
            </w:r>
            <w:r w:rsidRPr="00897FE6">
              <w:t xml:space="preserve"> 2) </w:t>
            </w:r>
            <w:r>
              <w:t>vesiviljelyn</w:t>
            </w:r>
            <w:r w:rsidRPr="00897FE6">
              <w:t xml:space="preserve"> investoinnit. TKI-toimilla edistetään alan kestävyyttä ja kilpailukykyä tukemalla esimerkiksi uusien teknologioiden kehitystä, digitalisaatiota ja ympäristövaikutusten vähentämiseen liittyvän osaamisen kehittämistä. Tuotannollisten investointien tukemisella tavoitellaan kasvutavoitteiden saavuttamista vesistöjen hyvää tilaa vaarantamatta. Investoinneilla sosiaaliseen ja ekologiseen kestävyyteen tavoitellaan vesiviljelyn ympäristövaikutusten vähentämistä, eläinten terveyden ja hyvinvoinnin parantamista sekä hylkeiden ja muiden eläinten aiheuttamien vahinkojen vähentämistä. Itämeren haavoittuvan tilan vuoksi uudet innovaatiot ja investoinnit ympäristöystävällisiin menetelmiin ovat välttämättömiä vesiviljelyn kasvun mahdollistamiseksi.</w:t>
            </w:r>
          </w:p>
          <w:p w14:paraId="768E22BC" w14:textId="539A4B9F" w:rsidR="00E765B7" w:rsidRDefault="00E765B7" w:rsidP="002D1A41">
            <w:pPr>
              <w:pStyle w:val="Default"/>
            </w:pPr>
          </w:p>
          <w:p w14:paraId="6153F524" w14:textId="6CF052DF" w:rsidR="007E7D8F" w:rsidRDefault="007E7D8F" w:rsidP="002D1A41">
            <w:pPr>
              <w:pStyle w:val="Default"/>
            </w:pPr>
          </w:p>
          <w:p w14:paraId="69FF1769" w14:textId="3F53469E" w:rsidR="00E765B7" w:rsidRDefault="00E765B7" w:rsidP="002D1A41">
            <w:pPr>
              <w:pStyle w:val="Default"/>
              <w:rPr>
                <w:b/>
              </w:rPr>
            </w:pPr>
            <w:r w:rsidRPr="00447662">
              <w:rPr>
                <w:b/>
              </w:rPr>
              <w:t>Jalostus</w:t>
            </w:r>
            <w:r w:rsidR="00B113EC" w:rsidRPr="00447662">
              <w:rPr>
                <w:b/>
              </w:rPr>
              <w:t xml:space="preserve"> ja kauppa</w:t>
            </w:r>
            <w:r w:rsidRPr="00447662">
              <w:rPr>
                <w:b/>
              </w:rPr>
              <w:t xml:space="preserve">: </w:t>
            </w:r>
          </w:p>
          <w:p w14:paraId="23662A99" w14:textId="77777777" w:rsidR="00447662" w:rsidRPr="00447662" w:rsidRDefault="00447662" w:rsidP="002D1A41">
            <w:pPr>
              <w:pStyle w:val="Default"/>
              <w:rPr>
                <w:b/>
              </w:rPr>
            </w:pPr>
          </w:p>
          <w:p w14:paraId="08224FC4" w14:textId="24840ED9" w:rsidR="00B52BD4" w:rsidRPr="00B83650" w:rsidRDefault="00B52BD4" w:rsidP="002D1A41">
            <w:pPr>
              <w:pStyle w:val="Default"/>
              <w:rPr>
                <w:b/>
              </w:rPr>
            </w:pPr>
            <w:r>
              <w:rPr>
                <w:b/>
              </w:rPr>
              <w:t>Kalan jalostuksen ja kaupan kehitys Suomessa</w:t>
            </w:r>
          </w:p>
          <w:p w14:paraId="501BF320" w14:textId="77777777" w:rsidR="001D09FB" w:rsidRDefault="00B52BD4" w:rsidP="00B52BD4">
            <w:pPr>
              <w:pStyle w:val="Default"/>
            </w:pPr>
            <w:r w:rsidRPr="00897FE6">
              <w:t xml:space="preserve">Kotimarkkinoilla elintarvikekalan kysyntä on 1980-luvun alusta lähes kaksinkertaistunut. Kotimaista kalaa on korvautunut tuodulla kalalla. 1980-luvun alussa puolet kalasta oli kotimaista, kun vuonna 2018 tuodun kalan osuus oli 80 %. Kasvatettujen lohikalojen osuus on puolet markkinoista. Lohikalojen kysyntä kasvoi Suomessa pitkään samaa tahtia kuin Atlantin lohen maailmantuotanto. Lohikalat korvasivat erityisesti silakkaa. Nyt tärkeimmät </w:t>
            </w:r>
            <w:r w:rsidRPr="00897FE6">
              <w:lastRenderedPageBreak/>
              <w:t>kauppakalat ovat lohi ja kirjolohi. Viime vuosina lohikalojen kysynnän kasvu on korkean hinnan vuoksi taittunut. Kotimainen vesiviljelytuotanto ja luonnonkalojen kysyntä on sen sijaan kääntynyt hienoiseen nousuun.</w:t>
            </w:r>
            <w:r w:rsidR="001D09FB">
              <w:t xml:space="preserve"> </w:t>
            </w:r>
          </w:p>
          <w:p w14:paraId="64D9FD57" w14:textId="77777777" w:rsidR="001D09FB" w:rsidRDefault="001D09FB" w:rsidP="00B52BD4">
            <w:pPr>
              <w:pStyle w:val="Default"/>
            </w:pPr>
          </w:p>
          <w:p w14:paraId="03C0B3BC" w14:textId="60BD4C02" w:rsidR="00B52BD4" w:rsidRDefault="001D09FB" w:rsidP="00B52BD4">
            <w:pPr>
              <w:pStyle w:val="Default"/>
            </w:pPr>
            <w:r>
              <w:t xml:space="preserve">Vuonna 2018 Suomessa toimi 131 kalanjalostusyritystä ja jalostussektori työllisti noin 800 henkilöä. Kalanjalostuksen tuotot olivat noin 400 miljoonaa euroa. Toiminta on keskittynyttä: lähes 90 prosenttia liikevaihdosta syntyi kymmenessä suurimmassa yrityksessä. </w:t>
            </w:r>
            <w:r w:rsidR="006F5093">
              <w:t>Kalan tukkukaupan yrityksiä vuonna 2018 oli 52 kappaletta ja niiden tuotot yhteensä noin 330 miljoonaa euroa. Henkilötyövuosia tukkukaupan palveluksessa kertyi vajaat 600. Kalan vähittäiskaupa</w:t>
            </w:r>
            <w:r w:rsidR="00DB6D26">
              <w:t>a</w:t>
            </w:r>
            <w:r w:rsidR="006F5093">
              <w:t>n</w:t>
            </w:r>
            <w:r w:rsidR="00DB6D26">
              <w:t xml:space="preserve"> erikoistuneita</w:t>
            </w:r>
            <w:r w:rsidR="006F5093">
              <w:t xml:space="preserve"> yrityksiä oli 93 ja ne työllistivät noin 450 henkilötyövuoden verran. Vähittäiskauppayritysten tuotot olivat yhteensä vajaat 120 miljoonaa euroa. </w:t>
            </w:r>
          </w:p>
          <w:p w14:paraId="241DBF55" w14:textId="78C8F6E2" w:rsidR="00B52BD4" w:rsidRDefault="00B52BD4" w:rsidP="00B52BD4">
            <w:pPr>
              <w:pStyle w:val="Default"/>
            </w:pPr>
          </w:p>
          <w:p w14:paraId="50B433FC" w14:textId="2AD0AE0C" w:rsidR="00D862BF" w:rsidRDefault="00D862BF" w:rsidP="00B52BD4">
            <w:pPr>
              <w:pStyle w:val="Default"/>
            </w:pPr>
            <w:r>
              <w:rPr>
                <w:b/>
              </w:rPr>
              <w:t xml:space="preserve">Erityistavoite 2.2. </w:t>
            </w:r>
            <w:r w:rsidRPr="00B63279">
              <w:rPr>
                <w:b/>
              </w:rPr>
              <w:t>Kalastus- ja vesiviljelytuotteiden kaupan pitämisen, laadun, lisäarvon ja jalostamisen edistäminen</w:t>
            </w:r>
          </w:p>
          <w:p w14:paraId="3C46D9CB" w14:textId="27FCAA7E" w:rsidR="0090172E" w:rsidRDefault="0090172E" w:rsidP="008A12A3">
            <w:pPr>
              <w:rPr>
                <w:rFonts w:ascii="Times New Roman" w:hAnsi="Times New Roman" w:cs="Times New Roman"/>
                <w:color w:val="000000"/>
                <w:sz w:val="24"/>
                <w:szCs w:val="24"/>
              </w:rPr>
            </w:pPr>
          </w:p>
          <w:p w14:paraId="2FCA650B" w14:textId="77777777" w:rsidR="0074603B" w:rsidRDefault="0074603B" w:rsidP="0074603B">
            <w:pPr>
              <w:pStyle w:val="Default"/>
            </w:pPr>
            <w:r w:rsidRPr="00897FE6">
              <w:t>Kotimaisen kalan</w:t>
            </w:r>
            <w:r w:rsidR="0090172E" w:rsidRPr="00897FE6">
              <w:t xml:space="preserve"> kysynnän kasvu luo mahdollisuuksia myös </w:t>
            </w:r>
            <w:r w:rsidRPr="00897FE6">
              <w:t>kaupalle</w:t>
            </w:r>
            <w:r w:rsidR="0090172E" w:rsidRPr="00897FE6">
              <w:t xml:space="preserve"> ja </w:t>
            </w:r>
          </w:p>
          <w:p w14:paraId="23257752" w14:textId="0633D92F" w:rsidR="0090172E" w:rsidRDefault="0074603B" w:rsidP="00486C04">
            <w:pPr>
              <w:pStyle w:val="Default"/>
            </w:pPr>
            <w:r w:rsidRPr="00897FE6">
              <w:t>jalostukselle. Kotimaisten kalatuotteiden hyvä imago, ilmastoystävällisyys ja vastuullisuusmerkinnät tukevat kysynnän kasvua. Erityisesti vajaasti hyödynnettyjen kalojen käytön lisääminen edellyttää tuotantomenetelmien ja uusien tuotteiden kehitystä sekä logistiikan ja laadunhallinnan kehittämistä. Myös markkinointi on tärkeää. Jalostus ja markkinointi ovat keskeisessä asemassa myös alkutuotannon kannalta, koska etenkin vajaasti hyödynnettyjen kalojen käytön lisääminen edellyttää, että niille on kysyntää ja niitä on tarjolla kuluttajia kiinnostavassa muodossa. Jos kaupallista kysyntää ja jalostusmahdollisuuksia ei ole, ei kalastajienkaan kannata lisätä näiden lajien kalastusta.</w:t>
            </w:r>
            <w:r w:rsidR="0090172E" w:rsidRPr="00897FE6">
              <w:t xml:space="preserve"> </w:t>
            </w:r>
            <w:r w:rsidR="0090172E" w:rsidRPr="0090172E">
              <w:t>Etenkin lohikalojen vientiin sekä vajaasti hyödynnettyjen kotimaisten kalojen, kuten silakan, kilohailin, kuoreen, särkikalojen ja muikun, kestävään elintarvikekäyttöön liittyy paljon uutta potentiaalia, joka halutaan saada käyttöön. Kalan jalostuksessa ja kaupassa se edellyttää panostusta vientitoimiin sekä tuotekehitystä, logistiikan, prosessien ja laadun hallinnan kehittämistä ja niihin liittyviä investointeja.</w:t>
            </w:r>
          </w:p>
          <w:p w14:paraId="48EBE8C2" w14:textId="77777777" w:rsidR="0090172E" w:rsidRDefault="0090172E" w:rsidP="008A12A3">
            <w:pPr>
              <w:rPr>
                <w:rFonts w:ascii="Times New Roman" w:hAnsi="Times New Roman" w:cs="Times New Roman"/>
                <w:color w:val="000000"/>
                <w:sz w:val="24"/>
                <w:szCs w:val="24"/>
              </w:rPr>
            </w:pPr>
          </w:p>
          <w:p w14:paraId="52C16033" w14:textId="6FFFCA11" w:rsidR="00B63279" w:rsidRPr="00B63279" w:rsidRDefault="00B63279" w:rsidP="00B63279">
            <w:pPr>
              <w:rPr>
                <w:rFonts w:ascii="Times New Roman" w:hAnsi="Times New Roman" w:cs="Times New Roman"/>
                <w:color w:val="000000"/>
                <w:sz w:val="24"/>
                <w:szCs w:val="24"/>
              </w:rPr>
            </w:pPr>
            <w:r w:rsidRPr="001C0198">
              <w:rPr>
                <w:rFonts w:ascii="Times New Roman" w:hAnsi="Times New Roman" w:cs="Times New Roman"/>
                <w:i/>
                <w:color w:val="000000"/>
                <w:sz w:val="24"/>
                <w:szCs w:val="24"/>
              </w:rPr>
              <w:t>Uudistumiseen ja jatkuvaan kehittämiseen kannustavan toimintaympäristön luominen</w:t>
            </w:r>
            <w:r w:rsidRPr="00B63279">
              <w:rPr>
                <w:rFonts w:ascii="Times New Roman" w:hAnsi="Times New Roman" w:cs="Times New Roman"/>
                <w:color w:val="000000"/>
                <w:sz w:val="24"/>
                <w:szCs w:val="24"/>
              </w:rPr>
              <w:t xml:space="preserve"> </w:t>
            </w:r>
            <w:r w:rsidR="00D862BF">
              <w:rPr>
                <w:rFonts w:ascii="Times New Roman" w:hAnsi="Times New Roman" w:cs="Times New Roman"/>
                <w:color w:val="000000"/>
                <w:sz w:val="24"/>
                <w:szCs w:val="24"/>
              </w:rPr>
              <w:t>o</w:t>
            </w:r>
            <w:r w:rsidRPr="00B63279">
              <w:rPr>
                <w:rFonts w:ascii="Times New Roman" w:hAnsi="Times New Roman" w:cs="Times New Roman"/>
                <w:color w:val="000000"/>
                <w:sz w:val="24"/>
                <w:szCs w:val="24"/>
              </w:rPr>
              <w:t>n tarpeen</w:t>
            </w:r>
            <w:r w:rsidR="001C0198">
              <w:rPr>
                <w:rFonts w:ascii="Times New Roman" w:hAnsi="Times New Roman" w:cs="Times New Roman"/>
                <w:color w:val="000000"/>
                <w:sz w:val="24"/>
                <w:szCs w:val="24"/>
              </w:rPr>
              <w:t>, jotta voidaan</w:t>
            </w:r>
            <w:r w:rsidRPr="00B63279">
              <w:rPr>
                <w:rFonts w:ascii="Times New Roman" w:hAnsi="Times New Roman" w:cs="Times New Roman"/>
                <w:color w:val="000000"/>
                <w:sz w:val="24"/>
                <w:szCs w:val="24"/>
              </w:rPr>
              <w:t xml:space="preserve"> helpottaa ja vauhdittaa yritysten omaa kehitystyötä keskeisten ongelmien ratkaisemiseksi ja kasvumahdollisuuksien hyödyntämiseksi. Tärkeää on myös tiivistää yksityisen ja julkisen sektorin yhteistyötä, jotta toimialan keskeiset haasteet voidaan ratkaista sekä luoda ennustettavuutta toiminnan suunnittelulle ja investointien toteuttamiselle.</w:t>
            </w:r>
            <w:r w:rsidR="0090172E">
              <w:rPr>
                <w:rFonts w:ascii="Times New Roman" w:hAnsi="Times New Roman" w:cs="Times New Roman"/>
                <w:color w:val="000000"/>
                <w:sz w:val="24"/>
                <w:szCs w:val="24"/>
              </w:rPr>
              <w:t xml:space="preserve"> </w:t>
            </w:r>
            <w:r w:rsidR="0090172E" w:rsidRPr="0090172E">
              <w:rPr>
                <w:rFonts w:ascii="Times New Roman" w:hAnsi="Times New Roman" w:cs="Times New Roman"/>
                <w:color w:val="000000"/>
                <w:sz w:val="24"/>
                <w:szCs w:val="24"/>
              </w:rPr>
              <w:t>Tutkimuslaitosten kanssa tehtävän pidemmän tähtäimen kehitystyön lisäksi tarvitaan myös yritysten omi</w:t>
            </w:r>
            <w:r w:rsidR="0090172E">
              <w:rPr>
                <w:rFonts w:ascii="Times New Roman" w:hAnsi="Times New Roman" w:cs="Times New Roman"/>
                <w:color w:val="000000"/>
                <w:sz w:val="24"/>
                <w:szCs w:val="24"/>
              </w:rPr>
              <w:t>a</w:t>
            </w:r>
            <w:r w:rsidR="0090172E" w:rsidRPr="0090172E">
              <w:rPr>
                <w:rFonts w:ascii="Times New Roman" w:hAnsi="Times New Roman" w:cs="Times New Roman"/>
                <w:color w:val="000000"/>
                <w:sz w:val="24"/>
                <w:szCs w:val="24"/>
              </w:rPr>
              <w:t>, nopeita ja ketteriä tutkimus- ja kehityshankkeita</w:t>
            </w:r>
            <w:r w:rsidR="0090172E">
              <w:rPr>
                <w:rFonts w:ascii="Times New Roman" w:hAnsi="Times New Roman" w:cs="Times New Roman"/>
                <w:color w:val="000000"/>
                <w:sz w:val="24"/>
                <w:szCs w:val="24"/>
              </w:rPr>
              <w:t>.</w:t>
            </w:r>
          </w:p>
          <w:p w14:paraId="5F946DA6" w14:textId="77777777" w:rsidR="00B63279" w:rsidRPr="00B63279" w:rsidRDefault="00B63279" w:rsidP="00B63279">
            <w:pPr>
              <w:rPr>
                <w:rFonts w:ascii="Times New Roman" w:hAnsi="Times New Roman" w:cs="Times New Roman"/>
                <w:color w:val="000000"/>
                <w:sz w:val="24"/>
                <w:szCs w:val="24"/>
              </w:rPr>
            </w:pPr>
          </w:p>
          <w:p w14:paraId="4FCDB95A" w14:textId="20F8C289" w:rsidR="00486C04" w:rsidRDefault="00486C04" w:rsidP="00486C04">
            <w:pPr>
              <w:pStyle w:val="Default"/>
            </w:pPr>
            <w:r w:rsidRPr="00897FE6">
              <w:t xml:space="preserve">Innovaatio-ohjelmissa ratkotaan toimialan haasteita ja kehitetään uusia tapoja lisätä kalaraaka-aineen jalostusarvoa yksityisen ja julkisen sektorin yhteistyönä. Lisäksi ohjelmissa pyritään hyödyntämään jalostusteollisuuden sivuvirtoja korkean lisäarvon tuotteina. Kalan elintarvikelaadun kehittämisohjelmassa etsitään ratkaisuja kalan hyvän laadun varmistamiseen. Myös yritysten omia tutkimus- ja kehityshankkeita tuetaan, ja pieniin kehityshankkeisiin voidaan myöntää innovaatioseteleitä. Näin yritykset voivat kehittää toimintaansa </w:t>
            </w:r>
            <w:r w:rsidRPr="00897FE6">
              <w:lastRenderedPageBreak/>
              <w:t xml:space="preserve">ketterämmin. Strategisesti tärkeisiin investointeihin ja yksityisen ja julkisen sektorin yhteistyöhön voidaan myös myöntää korotettua investointitukea. Lisäksi voidaan tukea neuvonta- ja koulutushankkeita, jotta yritykset voivat lisätä osaamistaan ja saada tukea haasteiden ratkaisuun. </w:t>
            </w:r>
          </w:p>
          <w:p w14:paraId="61FB6222" w14:textId="77777777" w:rsidR="00486C04" w:rsidRPr="00B63279" w:rsidRDefault="00486C04" w:rsidP="00B63279">
            <w:pPr>
              <w:rPr>
                <w:rFonts w:ascii="Times New Roman" w:hAnsi="Times New Roman" w:cs="Times New Roman"/>
                <w:color w:val="000000"/>
                <w:sz w:val="24"/>
                <w:szCs w:val="24"/>
              </w:rPr>
            </w:pPr>
          </w:p>
          <w:p w14:paraId="5C3F7370" w14:textId="04832F36" w:rsidR="00B63279" w:rsidRPr="00B63279" w:rsidRDefault="0074603B" w:rsidP="00B63279">
            <w:pPr>
              <w:rPr>
                <w:rFonts w:ascii="Times New Roman" w:hAnsi="Times New Roman" w:cs="Times New Roman"/>
                <w:color w:val="000000"/>
                <w:sz w:val="24"/>
                <w:szCs w:val="24"/>
              </w:rPr>
            </w:pPr>
            <w:r w:rsidRPr="0074603B">
              <w:rPr>
                <w:rFonts w:ascii="Times New Roman" w:hAnsi="Times New Roman" w:cs="Times New Roman"/>
                <w:color w:val="000000"/>
                <w:sz w:val="24"/>
                <w:szCs w:val="24"/>
              </w:rPr>
              <w:t xml:space="preserve">Jotta jalostus voi vastata kalan kasvavaan kysyntään, täytyy korkealaatuisen kalaraaka-aineen saatavuutta parantaa. </w:t>
            </w:r>
            <w:r w:rsidR="001C0198" w:rsidRPr="0049125B">
              <w:rPr>
                <w:rFonts w:ascii="Times New Roman" w:hAnsi="Times New Roman" w:cs="Times New Roman"/>
                <w:i/>
                <w:color w:val="000000"/>
                <w:sz w:val="24"/>
                <w:szCs w:val="24"/>
              </w:rPr>
              <w:t>Kalan k</w:t>
            </w:r>
            <w:r w:rsidR="00B63279" w:rsidRPr="0049125B">
              <w:rPr>
                <w:rFonts w:ascii="Times New Roman" w:hAnsi="Times New Roman" w:cs="Times New Roman"/>
                <w:i/>
                <w:color w:val="000000"/>
                <w:sz w:val="24"/>
                <w:szCs w:val="24"/>
              </w:rPr>
              <w:t>orkea laatu</w:t>
            </w:r>
            <w:r w:rsidR="00B63279" w:rsidRPr="00B63279">
              <w:rPr>
                <w:rFonts w:ascii="Times New Roman" w:hAnsi="Times New Roman" w:cs="Times New Roman"/>
                <w:color w:val="000000"/>
                <w:sz w:val="24"/>
                <w:szCs w:val="24"/>
              </w:rPr>
              <w:t xml:space="preserve"> on edellytys kalatuotteiden arvon lisäämiselle ja arvostuksen lisäämiselle. </w:t>
            </w:r>
            <w:r w:rsidR="0049125B">
              <w:rPr>
                <w:rFonts w:ascii="Times New Roman" w:hAnsi="Times New Roman" w:cs="Times New Roman"/>
                <w:color w:val="000000"/>
                <w:sz w:val="24"/>
                <w:szCs w:val="24"/>
              </w:rPr>
              <w:t>Laadun kehittäminen e</w:t>
            </w:r>
            <w:r w:rsidR="00B63279" w:rsidRPr="00B63279">
              <w:rPr>
                <w:rFonts w:ascii="Times New Roman" w:hAnsi="Times New Roman" w:cs="Times New Roman"/>
                <w:color w:val="000000"/>
                <w:sz w:val="24"/>
                <w:szCs w:val="24"/>
              </w:rPr>
              <w:t>dellyttää toimia koko arvoketjussa.</w:t>
            </w:r>
            <w:r>
              <w:rPr>
                <w:rFonts w:ascii="Times New Roman" w:hAnsi="Times New Roman" w:cs="Times New Roman"/>
                <w:color w:val="000000"/>
                <w:sz w:val="24"/>
                <w:szCs w:val="24"/>
              </w:rPr>
              <w:t xml:space="preserve"> </w:t>
            </w:r>
            <w:r w:rsidRPr="0074603B">
              <w:rPr>
                <w:rFonts w:ascii="Times New Roman" w:hAnsi="Times New Roman" w:cs="Times New Roman"/>
                <w:color w:val="000000"/>
                <w:sz w:val="24"/>
                <w:szCs w:val="24"/>
              </w:rPr>
              <w:t>Vaikka kotimaisen kalan osuutta kulutuksesta pyritään lisäämään, myös tuontikalaa tarvitaan jalostuksen tarpeisiin sekä vientimarkkinoiden hyödyntämiseen. Kotimaisessa kalassa tuotantohuippujen tasaaminen on tärkeää, jotta kalaa riittää jalostuksen tarpeisiin ympäri vuoden. Käytettävän kalan tulee olla laadukasta ja säilyä hyvin, ja tämän varmistamiseksi tarvitaan kehittämistoimia</w:t>
            </w:r>
            <w:r w:rsidRPr="0074603B">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p>
          <w:p w14:paraId="62B665BC" w14:textId="77777777" w:rsidR="0049125B" w:rsidRDefault="0049125B" w:rsidP="00B63279">
            <w:pPr>
              <w:rPr>
                <w:rFonts w:ascii="Times New Roman" w:hAnsi="Times New Roman" w:cs="Times New Roman"/>
                <w:color w:val="000000"/>
                <w:sz w:val="24"/>
                <w:szCs w:val="24"/>
              </w:rPr>
            </w:pPr>
          </w:p>
          <w:p w14:paraId="6E166CCC" w14:textId="1DA423E0" w:rsidR="00B63279" w:rsidRPr="00B63279" w:rsidRDefault="00B63279" w:rsidP="00B63279">
            <w:pPr>
              <w:rPr>
                <w:rFonts w:ascii="Times New Roman" w:hAnsi="Times New Roman" w:cs="Times New Roman"/>
                <w:color w:val="000000"/>
                <w:sz w:val="24"/>
                <w:szCs w:val="24"/>
              </w:rPr>
            </w:pPr>
            <w:r w:rsidRPr="00A1609D">
              <w:rPr>
                <w:rFonts w:ascii="Times New Roman" w:hAnsi="Times New Roman" w:cs="Times New Roman"/>
                <w:i/>
                <w:color w:val="000000"/>
                <w:sz w:val="24"/>
                <w:szCs w:val="24"/>
              </w:rPr>
              <w:t>Uusien innovaatioiden ja teknologioiden hyödyntäminen yritystoiminnassa</w:t>
            </w:r>
            <w:r w:rsidR="00A1609D">
              <w:rPr>
                <w:rFonts w:ascii="Times New Roman" w:hAnsi="Times New Roman" w:cs="Times New Roman"/>
                <w:color w:val="000000"/>
                <w:sz w:val="24"/>
                <w:szCs w:val="24"/>
              </w:rPr>
              <w:t xml:space="preserve"> on tärkeää alan kehittymisen kannalta</w:t>
            </w:r>
            <w:r w:rsidRPr="00B63279">
              <w:rPr>
                <w:rFonts w:ascii="Times New Roman" w:hAnsi="Times New Roman" w:cs="Times New Roman"/>
                <w:color w:val="000000"/>
                <w:sz w:val="24"/>
                <w:szCs w:val="24"/>
              </w:rPr>
              <w:t xml:space="preserve">. Uudet teknologiat voivat parantaa </w:t>
            </w:r>
            <w:r w:rsidR="00A1609D">
              <w:rPr>
                <w:rFonts w:ascii="Times New Roman" w:hAnsi="Times New Roman" w:cs="Times New Roman"/>
                <w:color w:val="000000"/>
                <w:sz w:val="24"/>
                <w:szCs w:val="24"/>
              </w:rPr>
              <w:t xml:space="preserve">sekä </w:t>
            </w:r>
            <w:r w:rsidRPr="00B63279">
              <w:rPr>
                <w:rFonts w:ascii="Times New Roman" w:hAnsi="Times New Roman" w:cs="Times New Roman"/>
                <w:color w:val="000000"/>
                <w:sz w:val="24"/>
                <w:szCs w:val="24"/>
              </w:rPr>
              <w:t xml:space="preserve">kannattavuutta </w:t>
            </w:r>
            <w:r w:rsidR="00A1609D">
              <w:rPr>
                <w:rFonts w:ascii="Times New Roman" w:hAnsi="Times New Roman" w:cs="Times New Roman"/>
                <w:color w:val="000000"/>
                <w:sz w:val="24"/>
                <w:szCs w:val="24"/>
              </w:rPr>
              <w:t>että</w:t>
            </w:r>
            <w:r w:rsidRPr="00B63279">
              <w:rPr>
                <w:rFonts w:ascii="Times New Roman" w:hAnsi="Times New Roman" w:cs="Times New Roman"/>
                <w:color w:val="000000"/>
                <w:sz w:val="24"/>
                <w:szCs w:val="24"/>
              </w:rPr>
              <w:t xml:space="preserve"> ympäristökestävyyttä ja mahdo</w:t>
            </w:r>
            <w:r w:rsidR="00A1609D">
              <w:rPr>
                <w:rFonts w:ascii="Times New Roman" w:hAnsi="Times New Roman" w:cs="Times New Roman"/>
                <w:color w:val="000000"/>
                <w:sz w:val="24"/>
                <w:szCs w:val="24"/>
              </w:rPr>
              <w:t>llistaa siten kestävän kasvun. Jalostuksessa t</w:t>
            </w:r>
            <w:r w:rsidRPr="00B63279">
              <w:rPr>
                <w:rFonts w:ascii="Times New Roman" w:hAnsi="Times New Roman" w:cs="Times New Roman"/>
                <w:color w:val="000000"/>
                <w:sz w:val="24"/>
                <w:szCs w:val="24"/>
              </w:rPr>
              <w:t>arvitaan erityisesti</w:t>
            </w:r>
            <w:r w:rsidR="00A1609D">
              <w:rPr>
                <w:rFonts w:ascii="Times New Roman" w:hAnsi="Times New Roman" w:cs="Times New Roman"/>
                <w:color w:val="000000"/>
                <w:sz w:val="24"/>
                <w:szCs w:val="24"/>
              </w:rPr>
              <w:t xml:space="preserve"> panostuksia uusien kalatuotteiden ja</w:t>
            </w:r>
            <w:r w:rsidRPr="00B63279">
              <w:rPr>
                <w:rFonts w:ascii="Times New Roman" w:hAnsi="Times New Roman" w:cs="Times New Roman"/>
                <w:color w:val="000000"/>
                <w:sz w:val="24"/>
                <w:szCs w:val="24"/>
              </w:rPr>
              <w:t xml:space="preserve"> tuotantomen</w:t>
            </w:r>
            <w:r w:rsidR="00A1609D">
              <w:rPr>
                <w:rFonts w:ascii="Times New Roman" w:hAnsi="Times New Roman" w:cs="Times New Roman"/>
                <w:color w:val="000000"/>
                <w:sz w:val="24"/>
                <w:szCs w:val="24"/>
              </w:rPr>
              <w:t>etelmien kehittämiseen</w:t>
            </w:r>
            <w:r w:rsidRPr="00B63279">
              <w:rPr>
                <w:rFonts w:ascii="Times New Roman" w:hAnsi="Times New Roman" w:cs="Times New Roman"/>
                <w:color w:val="000000"/>
                <w:sz w:val="24"/>
                <w:szCs w:val="24"/>
              </w:rPr>
              <w:t xml:space="preserve"> </w:t>
            </w:r>
            <w:r w:rsidR="00A1609D">
              <w:rPr>
                <w:rFonts w:ascii="Times New Roman" w:hAnsi="Times New Roman" w:cs="Times New Roman"/>
                <w:color w:val="000000"/>
                <w:sz w:val="24"/>
                <w:szCs w:val="24"/>
              </w:rPr>
              <w:t>sekä</w:t>
            </w:r>
            <w:r w:rsidRPr="00B63279">
              <w:rPr>
                <w:rFonts w:ascii="Times New Roman" w:hAnsi="Times New Roman" w:cs="Times New Roman"/>
                <w:color w:val="000000"/>
                <w:sz w:val="24"/>
                <w:szCs w:val="24"/>
              </w:rPr>
              <w:t xml:space="preserve"> tapoja hyödyntää kalaa sekä jalostusteollisuuden sivuvirtoja. Näillä parannetaan toiminnan resurssitehokkuutta ja kannattavuutta sekä luodaan korkeampaa arvonlisää raaka-aineista kestävällä tavalla.</w:t>
            </w:r>
            <w:r w:rsidR="0090172E">
              <w:rPr>
                <w:rFonts w:ascii="Times New Roman" w:hAnsi="Times New Roman" w:cs="Times New Roman"/>
                <w:color w:val="000000"/>
                <w:sz w:val="24"/>
                <w:szCs w:val="24"/>
              </w:rPr>
              <w:t xml:space="preserve"> </w:t>
            </w:r>
            <w:r w:rsidR="0090172E" w:rsidRPr="0090172E">
              <w:rPr>
                <w:rFonts w:ascii="Times New Roman" w:hAnsi="Times New Roman" w:cs="Times New Roman"/>
                <w:color w:val="000000"/>
                <w:sz w:val="24"/>
                <w:szCs w:val="24"/>
              </w:rPr>
              <w:t>Tiedon hyödyntäminen koko arvoketjun toiminnan tehostamisessa sekä kuluttajille siirtyvän tiedon rikastamisessa voivat parantaa koko ketjun kannattavuutta sekä lisätä tuotteiden houkuttelevuutta ja arvoa.</w:t>
            </w:r>
          </w:p>
          <w:p w14:paraId="49F967A8" w14:textId="5A5C921C" w:rsidR="00882415" w:rsidRDefault="00882415" w:rsidP="00B63279">
            <w:pPr>
              <w:rPr>
                <w:rFonts w:ascii="Times New Roman" w:hAnsi="Times New Roman" w:cs="Times New Roman"/>
                <w:color w:val="000000"/>
                <w:sz w:val="24"/>
                <w:szCs w:val="24"/>
              </w:rPr>
            </w:pPr>
          </w:p>
          <w:p w14:paraId="2C5E27FF" w14:textId="5BBD723D" w:rsidR="00882415" w:rsidRPr="00B63279" w:rsidRDefault="00882415" w:rsidP="00B63279">
            <w:pPr>
              <w:rPr>
                <w:rFonts w:ascii="Times New Roman" w:hAnsi="Times New Roman" w:cs="Times New Roman"/>
                <w:color w:val="000000"/>
                <w:sz w:val="24"/>
                <w:szCs w:val="24"/>
              </w:rPr>
            </w:pPr>
            <w:r w:rsidRPr="00882415">
              <w:rPr>
                <w:rFonts w:ascii="Times New Roman" w:hAnsi="Times New Roman" w:cs="Times New Roman"/>
                <w:color w:val="000000"/>
                <w:sz w:val="24"/>
                <w:szCs w:val="24"/>
              </w:rPr>
              <w:t>Jalostuksen ja kalakaupan vahvuutena on ollut raaka-aineen vakaa saatavuus Norjasta. Se on myös tasannut kotimaisen tuotannon vaihteluita ja sesonkiluontoisuutta. Kotimaisen kalan käytön lisäämiseksi on kuitenkin tärkeää lisätä myös kotimaisen raaka-aineen osuutta. Se vaatii logistiikan, tuotteiden ja tuotantotapojen kehittämistä ja muutoksia myös alkutuotannossa. Pakkaamiseen liittyvien innovaatioiden tukeminen on tärkeää paitsi kotimaisen kalan käytön lisäämisen, myös toiminnan kestävyyden kannalta. EU:n Pellolta pöytään -strategian mukaan innovatiiviset ja kestävät pakkausratkaisut voivat lisätä kestävyyttä säästämällä materiaaleja ja vähentämällä ruokahävikkiä. Ohjelmasta voidaan tukea etenkin jalostuksen tuotannollisia investointeja, joilla tähdätään tuotteiden arvon lisäämiseen tai laadun parantamiseen.</w:t>
            </w:r>
          </w:p>
          <w:p w14:paraId="6D58CAB6" w14:textId="77777777" w:rsidR="00B63279" w:rsidRPr="00B63279" w:rsidRDefault="00B63279" w:rsidP="00B63279">
            <w:pPr>
              <w:rPr>
                <w:rFonts w:ascii="Times New Roman" w:hAnsi="Times New Roman" w:cs="Times New Roman"/>
                <w:color w:val="000000"/>
                <w:sz w:val="24"/>
                <w:szCs w:val="24"/>
              </w:rPr>
            </w:pPr>
          </w:p>
          <w:p w14:paraId="0265AB05" w14:textId="2345EE45" w:rsidR="00B63279" w:rsidRPr="00B63279" w:rsidRDefault="00A1609D" w:rsidP="00B6327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Kalan jalostus ei voi kasvaa pelkästään kotimarkkinoiden varassa, vaan tarvitaan myös </w:t>
            </w:r>
            <w:r w:rsidRPr="00A1609D">
              <w:rPr>
                <w:rFonts w:ascii="Times New Roman" w:hAnsi="Times New Roman" w:cs="Times New Roman"/>
                <w:i/>
                <w:color w:val="000000"/>
                <w:sz w:val="24"/>
                <w:szCs w:val="24"/>
              </w:rPr>
              <w:t>k</w:t>
            </w:r>
            <w:r w:rsidR="00B63279" w:rsidRPr="00A1609D">
              <w:rPr>
                <w:rFonts w:ascii="Times New Roman" w:hAnsi="Times New Roman" w:cs="Times New Roman"/>
                <w:i/>
                <w:color w:val="000000"/>
                <w:sz w:val="24"/>
                <w:szCs w:val="24"/>
              </w:rPr>
              <w:t>ansainväl</w:t>
            </w:r>
            <w:r w:rsidRPr="00A1609D">
              <w:rPr>
                <w:rFonts w:ascii="Times New Roman" w:hAnsi="Times New Roman" w:cs="Times New Roman"/>
                <w:i/>
                <w:color w:val="000000"/>
                <w:sz w:val="24"/>
                <w:szCs w:val="24"/>
              </w:rPr>
              <w:t>istymistä</w:t>
            </w:r>
            <w:r w:rsidR="00B63279" w:rsidRPr="00A1609D">
              <w:rPr>
                <w:rFonts w:ascii="Times New Roman" w:hAnsi="Times New Roman" w:cs="Times New Roman"/>
                <w:i/>
                <w:color w:val="000000"/>
                <w:sz w:val="24"/>
                <w:szCs w:val="24"/>
              </w:rPr>
              <w:t xml:space="preserve"> ja kalan viennin lisäämi</w:t>
            </w:r>
            <w:r w:rsidRPr="00A1609D">
              <w:rPr>
                <w:rFonts w:ascii="Times New Roman" w:hAnsi="Times New Roman" w:cs="Times New Roman"/>
                <w:i/>
                <w:color w:val="000000"/>
                <w:sz w:val="24"/>
                <w:szCs w:val="24"/>
              </w:rPr>
              <w:t>stä</w:t>
            </w:r>
            <w:r w:rsidR="00B63279" w:rsidRPr="00B63279">
              <w:rPr>
                <w:rFonts w:ascii="Times New Roman" w:hAnsi="Times New Roman" w:cs="Times New Roman"/>
                <w:color w:val="000000"/>
                <w:sz w:val="24"/>
                <w:szCs w:val="24"/>
              </w:rPr>
              <w:t xml:space="preserve">. </w:t>
            </w:r>
            <w:r w:rsidR="0074603B" w:rsidRPr="0074603B">
              <w:rPr>
                <w:rFonts w:ascii="Times New Roman" w:hAnsi="Times New Roman" w:cs="Times New Roman"/>
                <w:color w:val="000000"/>
                <w:sz w:val="24"/>
                <w:szCs w:val="24"/>
              </w:rPr>
              <w:t>Kasvu vaatii raaka-aineen saannin turvaamista, mikä voi tapahtua kotimaisen tuotannon tai tuonnin lisäämisen avulla. Kasvu on myös edellytys kilpailukyvyn säilyttämiselle kotimarkkinoilla, etteivät ne siirry ulkomaisten kilpailijoiden haltuun.</w:t>
            </w:r>
            <w:r w:rsidR="00882415">
              <w:rPr>
                <w:rFonts w:ascii="Times New Roman" w:hAnsi="Times New Roman" w:cs="Times New Roman"/>
                <w:color w:val="000000"/>
                <w:sz w:val="24"/>
                <w:szCs w:val="24"/>
              </w:rPr>
              <w:t xml:space="preserve"> </w:t>
            </w:r>
            <w:r w:rsidR="00882415" w:rsidRPr="00882415">
              <w:rPr>
                <w:rFonts w:ascii="Times New Roman" w:hAnsi="Times New Roman" w:cs="Times New Roman"/>
                <w:color w:val="000000"/>
                <w:sz w:val="24"/>
                <w:szCs w:val="24"/>
              </w:rPr>
              <w:t>Kasvu niin kotimarkkinoilla kuin kansainvälisestikin vaatii tuotannon tehostamiseen ja monipuolistamiseen liittyviä tehdasinvestointeja. Tuotekehitystä tarvitaan, jotta eri markkinoille sopivia tuotteita saadaan vientiin. Vientimarkkinoilla menestyminen vaatii kykyä tuottaa kysyttyjä tuotteita tehokkaasti ja riittävän suuressa m</w:t>
            </w:r>
            <w:r w:rsidR="00882415">
              <w:rPr>
                <w:rFonts w:ascii="Times New Roman" w:hAnsi="Times New Roman" w:cs="Times New Roman"/>
                <w:color w:val="000000"/>
                <w:sz w:val="24"/>
                <w:szCs w:val="24"/>
              </w:rPr>
              <w:t>ittakaavassa. Viennin lisäämiseen</w:t>
            </w:r>
            <w:r w:rsidR="00882415" w:rsidRPr="00882415">
              <w:rPr>
                <w:rFonts w:ascii="Times New Roman" w:hAnsi="Times New Roman" w:cs="Times New Roman"/>
                <w:color w:val="000000"/>
                <w:sz w:val="24"/>
                <w:szCs w:val="24"/>
              </w:rPr>
              <w:t xml:space="preserve"> </w:t>
            </w:r>
            <w:r w:rsidR="00882415" w:rsidRPr="00882415">
              <w:rPr>
                <w:rFonts w:ascii="Times New Roman" w:hAnsi="Times New Roman" w:cs="Times New Roman"/>
                <w:color w:val="000000"/>
                <w:sz w:val="24"/>
                <w:szCs w:val="24"/>
              </w:rPr>
              <w:lastRenderedPageBreak/>
              <w:t xml:space="preserve">voidaan </w:t>
            </w:r>
            <w:r w:rsidR="00882415">
              <w:rPr>
                <w:rFonts w:ascii="Times New Roman" w:hAnsi="Times New Roman" w:cs="Times New Roman"/>
                <w:color w:val="000000"/>
                <w:sz w:val="24"/>
                <w:szCs w:val="24"/>
              </w:rPr>
              <w:t>tarvita myös markkinaselvityksiä sekä markkinointiviestintää ja -matkoja</w:t>
            </w:r>
            <w:r w:rsidR="00882415" w:rsidRPr="00882415">
              <w:rPr>
                <w:rFonts w:ascii="Times New Roman" w:hAnsi="Times New Roman" w:cs="Times New Roman"/>
                <w:color w:val="000000"/>
                <w:sz w:val="24"/>
                <w:szCs w:val="24"/>
              </w:rPr>
              <w:t>.</w:t>
            </w:r>
          </w:p>
          <w:p w14:paraId="115E9EE2" w14:textId="77777777" w:rsidR="00B63279" w:rsidRPr="00B63279" w:rsidRDefault="00B63279" w:rsidP="00B63279">
            <w:pPr>
              <w:rPr>
                <w:rFonts w:ascii="Times New Roman" w:hAnsi="Times New Roman" w:cs="Times New Roman"/>
                <w:color w:val="000000"/>
                <w:sz w:val="24"/>
                <w:szCs w:val="24"/>
              </w:rPr>
            </w:pPr>
          </w:p>
          <w:p w14:paraId="76020331" w14:textId="59CFA980" w:rsidR="00B63279" w:rsidRPr="00B63279" w:rsidRDefault="006908F1" w:rsidP="00B63279">
            <w:pPr>
              <w:rPr>
                <w:rFonts w:ascii="Times New Roman" w:hAnsi="Times New Roman" w:cs="Times New Roman"/>
                <w:color w:val="000000"/>
                <w:sz w:val="24"/>
                <w:szCs w:val="24"/>
              </w:rPr>
            </w:pPr>
            <w:r>
              <w:rPr>
                <w:rFonts w:ascii="Times New Roman" w:hAnsi="Times New Roman" w:cs="Times New Roman"/>
                <w:i/>
                <w:color w:val="000000"/>
                <w:sz w:val="24"/>
                <w:szCs w:val="24"/>
              </w:rPr>
              <w:t>T</w:t>
            </w:r>
            <w:r w:rsidRPr="006908F1">
              <w:rPr>
                <w:rFonts w:ascii="Times New Roman" w:hAnsi="Times New Roman" w:cs="Times New Roman"/>
                <w:i/>
                <w:color w:val="000000"/>
                <w:sz w:val="24"/>
                <w:szCs w:val="24"/>
              </w:rPr>
              <w:t>oimia</w:t>
            </w:r>
            <w:r w:rsidR="00B63279" w:rsidRPr="006908F1">
              <w:rPr>
                <w:rFonts w:ascii="Times New Roman" w:hAnsi="Times New Roman" w:cs="Times New Roman"/>
                <w:i/>
                <w:color w:val="000000"/>
                <w:sz w:val="24"/>
                <w:szCs w:val="24"/>
              </w:rPr>
              <w:t xml:space="preserve"> ilmastonmuutoksen hillitsemiseksi</w:t>
            </w:r>
            <w:r>
              <w:rPr>
                <w:rFonts w:ascii="Times New Roman" w:hAnsi="Times New Roman" w:cs="Times New Roman"/>
                <w:color w:val="000000"/>
                <w:sz w:val="24"/>
                <w:szCs w:val="24"/>
              </w:rPr>
              <w:t xml:space="preserve"> tarvitaan kaikilla kalatalouden sektoreilla</w:t>
            </w:r>
            <w:r w:rsidR="00B63279" w:rsidRPr="00B632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Jalostuksessa ja kaupassa ne voivat liittyä esimerkiksi u</w:t>
            </w:r>
            <w:r w:rsidR="00B63279" w:rsidRPr="00B63279">
              <w:rPr>
                <w:rFonts w:ascii="Times New Roman" w:hAnsi="Times New Roman" w:cs="Times New Roman"/>
                <w:color w:val="000000"/>
                <w:sz w:val="24"/>
                <w:szCs w:val="24"/>
              </w:rPr>
              <w:t>usiu</w:t>
            </w:r>
            <w:r>
              <w:rPr>
                <w:rFonts w:ascii="Times New Roman" w:hAnsi="Times New Roman" w:cs="Times New Roman"/>
                <w:color w:val="000000"/>
                <w:sz w:val="24"/>
                <w:szCs w:val="24"/>
              </w:rPr>
              <w:t>tuvan energian käytön lisäämiseen</w:t>
            </w:r>
            <w:r w:rsidR="00B63279" w:rsidRPr="00B63279">
              <w:rPr>
                <w:rFonts w:ascii="Times New Roman" w:hAnsi="Times New Roman" w:cs="Times New Roman"/>
                <w:color w:val="000000"/>
                <w:sz w:val="24"/>
                <w:szCs w:val="24"/>
              </w:rPr>
              <w:t>, energiatehokkuuden paran</w:t>
            </w:r>
            <w:r>
              <w:rPr>
                <w:rFonts w:ascii="Times New Roman" w:hAnsi="Times New Roman" w:cs="Times New Roman"/>
                <w:color w:val="000000"/>
                <w:sz w:val="24"/>
                <w:szCs w:val="24"/>
              </w:rPr>
              <w:t>tamiseen</w:t>
            </w:r>
            <w:r w:rsidR="00B63279" w:rsidRPr="00B63279">
              <w:rPr>
                <w:rFonts w:ascii="Times New Roman" w:hAnsi="Times New Roman" w:cs="Times New Roman"/>
                <w:color w:val="000000"/>
                <w:sz w:val="24"/>
                <w:szCs w:val="24"/>
              </w:rPr>
              <w:t xml:space="preserve"> sekä logistii</w:t>
            </w:r>
            <w:r>
              <w:rPr>
                <w:rFonts w:ascii="Times New Roman" w:hAnsi="Times New Roman" w:cs="Times New Roman"/>
                <w:color w:val="000000"/>
                <w:sz w:val="24"/>
                <w:szCs w:val="24"/>
              </w:rPr>
              <w:t>kan tehostamiseen</w:t>
            </w:r>
            <w:r w:rsidR="00B63279" w:rsidRPr="00B63279">
              <w:rPr>
                <w:rFonts w:ascii="Times New Roman" w:hAnsi="Times New Roman" w:cs="Times New Roman"/>
                <w:color w:val="000000"/>
                <w:sz w:val="24"/>
                <w:szCs w:val="24"/>
              </w:rPr>
              <w:t>.</w:t>
            </w:r>
          </w:p>
          <w:p w14:paraId="46415D65" w14:textId="77777777" w:rsidR="00B63279" w:rsidRPr="00B63279" w:rsidRDefault="00B63279" w:rsidP="00B63279">
            <w:pPr>
              <w:rPr>
                <w:rFonts w:ascii="Times New Roman" w:hAnsi="Times New Roman" w:cs="Times New Roman"/>
                <w:color w:val="000000"/>
                <w:sz w:val="24"/>
                <w:szCs w:val="24"/>
              </w:rPr>
            </w:pPr>
          </w:p>
          <w:p w14:paraId="24181A55" w14:textId="353B5A49" w:rsidR="0074603B" w:rsidRDefault="006908F1" w:rsidP="00B6327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Kalalla on kuluttajien silmissä hyvä maine, mutta edelleen tarvitaan </w:t>
            </w:r>
            <w:r w:rsidRPr="006908F1">
              <w:rPr>
                <w:rFonts w:ascii="Times New Roman" w:hAnsi="Times New Roman" w:cs="Times New Roman"/>
                <w:i/>
                <w:color w:val="000000"/>
                <w:sz w:val="24"/>
                <w:szCs w:val="24"/>
              </w:rPr>
              <w:t>yleisen</w:t>
            </w:r>
            <w:r w:rsidR="00B63279" w:rsidRPr="006908F1">
              <w:rPr>
                <w:rFonts w:ascii="Times New Roman" w:hAnsi="Times New Roman" w:cs="Times New Roman"/>
                <w:i/>
                <w:color w:val="000000"/>
                <w:sz w:val="24"/>
                <w:szCs w:val="24"/>
              </w:rPr>
              <w:t xml:space="preserve"> tietämyksen </w:t>
            </w:r>
            <w:r w:rsidRPr="006908F1">
              <w:rPr>
                <w:rFonts w:ascii="Times New Roman" w:hAnsi="Times New Roman" w:cs="Times New Roman"/>
                <w:i/>
                <w:color w:val="000000"/>
                <w:sz w:val="24"/>
                <w:szCs w:val="24"/>
              </w:rPr>
              <w:t>lisäämistä</w:t>
            </w:r>
            <w:r w:rsidR="00B63279" w:rsidRPr="006908F1">
              <w:rPr>
                <w:rFonts w:ascii="Times New Roman" w:hAnsi="Times New Roman" w:cs="Times New Roman"/>
                <w:i/>
                <w:color w:val="000000"/>
                <w:sz w:val="24"/>
                <w:szCs w:val="24"/>
              </w:rPr>
              <w:t xml:space="preserve"> toimialan ja kalan syönnin yhteiskunnallisista positiivisista vaikutuksista</w:t>
            </w:r>
            <w:r w:rsidR="00B63279" w:rsidRPr="00B632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Vaikka kalan terveysvaikutukset tunnetaan jo hyvin, lisätietoa tarvitaan esimerkiksi ilmasto- ja ympäristövaikutuksista</w:t>
            </w:r>
            <w:r w:rsidR="0074603B">
              <w:rPr>
                <w:rFonts w:ascii="Times New Roman" w:hAnsi="Times New Roman" w:cs="Times New Roman"/>
                <w:color w:val="000000"/>
                <w:sz w:val="24"/>
                <w:szCs w:val="24"/>
              </w:rPr>
              <w:t xml:space="preserve"> sekä </w:t>
            </w:r>
            <w:r w:rsidR="0074603B" w:rsidRPr="0074603B">
              <w:rPr>
                <w:rFonts w:ascii="Times New Roman" w:hAnsi="Times New Roman" w:cs="Times New Roman"/>
                <w:color w:val="000000"/>
                <w:sz w:val="24"/>
                <w:szCs w:val="24"/>
              </w:rPr>
              <w:t>vajaasti hyödynnettyjen kalojen käyttötavoista.</w:t>
            </w:r>
            <w:r>
              <w:rPr>
                <w:rFonts w:ascii="Times New Roman" w:hAnsi="Times New Roman" w:cs="Times New Roman"/>
                <w:color w:val="000000"/>
                <w:sz w:val="24"/>
                <w:szCs w:val="24"/>
              </w:rPr>
              <w:t xml:space="preserve"> </w:t>
            </w:r>
            <w:r w:rsidR="00B63279" w:rsidRPr="00B63279">
              <w:rPr>
                <w:rFonts w:ascii="Times New Roman" w:hAnsi="Times New Roman" w:cs="Times New Roman"/>
                <w:color w:val="000000"/>
                <w:sz w:val="24"/>
                <w:szCs w:val="24"/>
              </w:rPr>
              <w:t>Viestinnän, vuoropuhelun ja sidosryhmäyhteistyön kehittyminen sekä tiedon parantaminen ristiriitaisista asioista</w:t>
            </w:r>
            <w:r>
              <w:rPr>
                <w:rFonts w:ascii="Times New Roman" w:hAnsi="Times New Roman" w:cs="Times New Roman"/>
                <w:color w:val="000000"/>
                <w:sz w:val="24"/>
                <w:szCs w:val="24"/>
              </w:rPr>
              <w:t xml:space="preserve"> ovat tärkeitä</w:t>
            </w:r>
            <w:r w:rsidR="00B63279" w:rsidRPr="00B632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Viestinnän tulee olla avointa ja ratkaisuhakuista ja perustua tutkittuun tietoon.</w:t>
            </w:r>
            <w:r w:rsidR="0074603B" w:rsidRPr="0074603B">
              <w:rPr>
                <w:rFonts w:ascii="Times New Roman" w:hAnsi="Times New Roman" w:cs="Times New Roman"/>
                <w:color w:val="000000"/>
                <w:sz w:val="24"/>
                <w:szCs w:val="24"/>
              </w:rPr>
              <w:t xml:space="preserve"> </w:t>
            </w:r>
          </w:p>
          <w:p w14:paraId="1833C521" w14:textId="77777777" w:rsidR="00882415" w:rsidRDefault="00882415" w:rsidP="00B63279">
            <w:pPr>
              <w:rPr>
                <w:rFonts w:ascii="Times New Roman" w:hAnsi="Times New Roman" w:cs="Times New Roman"/>
                <w:color w:val="000000"/>
                <w:sz w:val="24"/>
                <w:szCs w:val="24"/>
              </w:rPr>
            </w:pPr>
          </w:p>
          <w:p w14:paraId="794526B8" w14:textId="309A5E9A" w:rsidR="00882415" w:rsidRDefault="00882415" w:rsidP="00882415">
            <w:pPr>
              <w:pStyle w:val="Default"/>
            </w:pPr>
            <w:r>
              <w:t>Edellä kuvatun vuoksi on tärkeää, että k</w:t>
            </w:r>
            <w:r w:rsidRPr="00897FE6">
              <w:t xml:space="preserve">otimaisen kalan käytön hyödyistä ja mahdollisuuksista viestitään kuluttajille. Lisäksi tuetaan kalan menekinedistämistoimia ja toimialaa koskevaa yleistä viestintää ja vuoropuhelua. Perinteiset luonnonkalat kuten silakka, muikku ja suomukalat kiinnostavat entistä enemmän kalanjalostajia, kalakauppiaita ja vähittäiskauppaa. Lähialueen luonnonkalat mielletään ympäristön, ilmaston ja työllisyyden kannalta kestäviksi valinnoiksi. Kalatukut ja kalanjalostajat ovat panostaneet luonnonkalan keräilyyn ja jalostukseen. Kalastajat jalostavat entistä enemmän itse ja kalastusalueiden läheisyyteen syntyy tuottajavetoisia pienimuotoisia jalostusyrityksiä, jotka hyödyntävät paikallista luonnonkalaa. Myös vajaasti hyödynnettyjä särkikaloja jalostetaan ja tuotteille on syntynyt kysyntää. Kulutusrakenteet ovat muutoksessa, kun kaupunkilaistuneet suomalaiset tekevät ostovalintojaan. Kytkentä maaseudulle ja omaan kotitarve- ja virkistyskalastukseen ohenee, ja kalan ostokäyttäytyminen määräytyy perinteitä enemmän uusien arvojen perusteella. Kuluttajien arvostukset ja maailmankuva rakentuvat entistä enemmän sosiaalisesta mediasta saatujen vaikutteiden kuin perinteisen markkinointitoimien välityksellä. </w:t>
            </w:r>
          </w:p>
          <w:p w14:paraId="45862728" w14:textId="77777777" w:rsidR="0074603B" w:rsidRDefault="0074603B" w:rsidP="00B63279">
            <w:pPr>
              <w:rPr>
                <w:rFonts w:ascii="Times New Roman" w:hAnsi="Times New Roman" w:cs="Times New Roman"/>
                <w:color w:val="000000"/>
                <w:sz w:val="24"/>
                <w:szCs w:val="24"/>
              </w:rPr>
            </w:pPr>
          </w:p>
          <w:p w14:paraId="18966262" w14:textId="2729D5DE" w:rsidR="00882415" w:rsidRPr="00882415" w:rsidRDefault="0074603B" w:rsidP="00882415">
            <w:pPr>
              <w:rPr>
                <w:rFonts w:ascii="Times New Roman" w:hAnsi="Times New Roman" w:cs="Times New Roman"/>
                <w:color w:val="000000"/>
                <w:sz w:val="24"/>
                <w:szCs w:val="24"/>
              </w:rPr>
            </w:pPr>
            <w:r w:rsidRPr="0074603B">
              <w:rPr>
                <w:rFonts w:ascii="Times New Roman" w:hAnsi="Times New Roman" w:cs="Times New Roman"/>
                <w:color w:val="000000"/>
                <w:sz w:val="24"/>
                <w:szCs w:val="24"/>
              </w:rPr>
              <w:t>Perinteisen markkinointiviestinnän lisäksi tarvitaan uudenlaisia tapoja lisätä kalan käyttöä. Esimerkiksi innovatiivisten hankintamenettelyjen, haastekilpailujen ja muiden uudenlaisten toimintatapojen kehittely on tarpeen kalan käytön lisäämiseksi.</w:t>
            </w:r>
            <w:r>
              <w:rPr>
                <w:rFonts w:ascii="Times New Roman" w:hAnsi="Times New Roman" w:cs="Times New Roman"/>
                <w:color w:val="000000"/>
                <w:sz w:val="24"/>
                <w:szCs w:val="24"/>
              </w:rPr>
              <w:t xml:space="preserve"> </w:t>
            </w:r>
            <w:r w:rsidR="00882415" w:rsidRPr="00882415">
              <w:rPr>
                <w:rFonts w:ascii="Times New Roman" w:hAnsi="Times New Roman" w:cs="Times New Roman"/>
                <w:sz w:val="24"/>
                <w:szCs w:val="24"/>
              </w:rPr>
              <w:t xml:space="preserve">Kalan käyttöä voidaan lisätä tarjoamalla sitä enemmän ammattikeittiöissä, kuten kuntien ruokapalveluissa. </w:t>
            </w:r>
            <w:r w:rsidRPr="00882415">
              <w:rPr>
                <w:rFonts w:ascii="Times New Roman" w:hAnsi="Times New Roman" w:cs="Times New Roman"/>
                <w:color w:val="000000"/>
                <w:sz w:val="24"/>
                <w:szCs w:val="24"/>
              </w:rPr>
              <w:t xml:space="preserve">Yhteistyötä ammattikeittiöiden kanssa lisätään sopivien kalatuotteiden kehittämiseksi myös esimerkiksi kouluruokailuun ja työpaikkojen ravintoloihin. </w:t>
            </w:r>
            <w:r w:rsidR="00882415" w:rsidRPr="00882415">
              <w:rPr>
                <w:rFonts w:ascii="Times New Roman" w:hAnsi="Times New Roman" w:cs="Times New Roman"/>
                <w:sz w:val="24"/>
                <w:szCs w:val="24"/>
              </w:rPr>
              <w:t xml:space="preserve">Innovaatiokumppanuus-hankintamenettelyssä yritys ja ammattikeittiö kehittävät yhdessä ammattikeittiön tarpeisiin sopivan tuotteen, jonka hankinnasta tehdään sopimus. </w:t>
            </w:r>
          </w:p>
          <w:p w14:paraId="6A443D5A" w14:textId="77777777" w:rsidR="00B63279" w:rsidRPr="00B63279" w:rsidRDefault="00B63279" w:rsidP="00B63279">
            <w:pPr>
              <w:rPr>
                <w:rFonts w:ascii="Times New Roman" w:hAnsi="Times New Roman" w:cs="Times New Roman"/>
                <w:color w:val="000000"/>
                <w:sz w:val="24"/>
                <w:szCs w:val="24"/>
              </w:rPr>
            </w:pPr>
          </w:p>
          <w:p w14:paraId="714561E6" w14:textId="2DB8A0ED" w:rsidR="00B63279" w:rsidRDefault="00882415" w:rsidP="00882415">
            <w:pPr>
              <w:pStyle w:val="Default"/>
            </w:pPr>
            <w:r w:rsidRPr="00897FE6">
              <w:t xml:space="preserve">Osaamisen ja koulutuksen kehittäminen on tärkeää, jotta yritykset löytävät tarvitsemaansa työvoimaa ja jotta alan toimijat voivat myös jatkuvasti parantaa osaamistaan esimerkiksi uusiin teknologioihin liittyen. Osaamista tarvitaan, jotta toimialan mahdollisuuksiin, kuten uusiin tuotteisiin ja sivuvirtojen </w:t>
            </w:r>
            <w:r w:rsidRPr="00897FE6">
              <w:lastRenderedPageBreak/>
              <w:t xml:space="preserve">käyttöön, voidaan tarttua tehokkaasti. </w:t>
            </w:r>
            <w:r w:rsidR="00B63279" w:rsidRPr="0090172E">
              <w:rPr>
                <w:i/>
              </w:rPr>
              <w:t>Elinikäinen oppiminen ja työvoiman saatavuus</w:t>
            </w:r>
            <w:r w:rsidR="0090172E">
              <w:t xml:space="preserve"> ovat tärkeitä yritystoiminnan kehittymisen kannalta ja toimintaympäristön muuttumisen vuoksi</w:t>
            </w:r>
            <w:r w:rsidR="00B63279" w:rsidRPr="00B63279">
              <w:t>. Yritystoiminta vaatii monenlaista osaamista (esim. talous, ympäristöasiat, digitaaliset työkalut) ja sen jatkuvaa kehittämistä. Työvoiman saatavuuden parantaminen edellyttää alan koulutusta niin ammatillisella puolella kuin korkeakouluissakin. Myös viestintä toimialan mahdollisuuksista on tärkeää, koska se lisää alan houkuttelevuutta.</w:t>
            </w:r>
            <w:r>
              <w:t xml:space="preserve"> </w:t>
            </w:r>
          </w:p>
          <w:p w14:paraId="30E7E587" w14:textId="77777777" w:rsidR="008A12A3" w:rsidRDefault="008A12A3" w:rsidP="002D1A41">
            <w:pPr>
              <w:pStyle w:val="Default"/>
            </w:pPr>
          </w:p>
          <w:p w14:paraId="244FD9A0" w14:textId="74D5FAC8" w:rsidR="00B63279" w:rsidRPr="00B63279" w:rsidRDefault="00B63279" w:rsidP="00C67EFE">
            <w:pPr>
              <w:rPr>
                <w:rFonts w:ascii="Times New Roman" w:hAnsi="Times New Roman" w:cs="Times New Roman"/>
                <w:color w:val="000000"/>
                <w:sz w:val="24"/>
                <w:szCs w:val="24"/>
              </w:rPr>
            </w:pPr>
            <w:r w:rsidRPr="00897FE6">
              <w:rPr>
                <w:rFonts w:ascii="Times New Roman" w:hAnsi="Times New Roman" w:cs="Times New Roman"/>
                <w:color w:val="000000"/>
                <w:sz w:val="24"/>
                <w:szCs w:val="24"/>
              </w:rPr>
              <w:t xml:space="preserve">Erityistavoitteessa tavoitteena on tukea kalan jalostustoiminnan kasvua ja kehitystä, kalan menekinedistämistä sekä vientiä. Erityistavoite jakautuu kolmeen teemalliseen toimenpidekokonaisuuteen. Nämä ovat 1) </w:t>
            </w:r>
            <w:r w:rsidR="00C36FF1">
              <w:rPr>
                <w:rFonts w:ascii="Times New Roman" w:hAnsi="Times New Roman" w:cs="Times New Roman"/>
                <w:color w:val="000000"/>
                <w:sz w:val="24"/>
                <w:szCs w:val="24"/>
              </w:rPr>
              <w:t>kalan jalostuksen</w:t>
            </w:r>
            <w:r w:rsidRPr="00897FE6">
              <w:rPr>
                <w:rFonts w:ascii="Times New Roman" w:hAnsi="Times New Roman" w:cs="Times New Roman"/>
                <w:color w:val="000000"/>
                <w:sz w:val="24"/>
                <w:szCs w:val="24"/>
              </w:rPr>
              <w:t xml:space="preserve"> </w:t>
            </w:r>
            <w:r w:rsidR="00C67EFE">
              <w:rPr>
                <w:rFonts w:ascii="Times New Roman" w:hAnsi="Times New Roman" w:cs="Times New Roman"/>
                <w:color w:val="000000"/>
                <w:sz w:val="24"/>
                <w:szCs w:val="24"/>
              </w:rPr>
              <w:t>innovaatiot</w:t>
            </w:r>
            <w:r w:rsidRPr="00897FE6">
              <w:rPr>
                <w:rFonts w:ascii="Times New Roman" w:hAnsi="Times New Roman" w:cs="Times New Roman"/>
                <w:color w:val="000000"/>
                <w:sz w:val="24"/>
                <w:szCs w:val="24"/>
              </w:rPr>
              <w:t xml:space="preserve">, </w:t>
            </w:r>
            <w:r w:rsidR="00C36FF1">
              <w:rPr>
                <w:rFonts w:ascii="Times New Roman" w:hAnsi="Times New Roman" w:cs="Times New Roman"/>
                <w:color w:val="000000"/>
                <w:sz w:val="24"/>
                <w:szCs w:val="24"/>
              </w:rPr>
              <w:t>kehittäminen</w:t>
            </w:r>
            <w:r w:rsidRPr="00897FE6">
              <w:rPr>
                <w:rFonts w:ascii="Times New Roman" w:hAnsi="Times New Roman" w:cs="Times New Roman"/>
                <w:color w:val="000000"/>
                <w:sz w:val="24"/>
                <w:szCs w:val="24"/>
              </w:rPr>
              <w:t xml:space="preserve"> ja neuvonta, 2) </w:t>
            </w:r>
            <w:r w:rsidR="00C36FF1">
              <w:rPr>
                <w:rFonts w:ascii="Times New Roman" w:hAnsi="Times New Roman" w:cs="Times New Roman"/>
                <w:color w:val="000000"/>
                <w:sz w:val="24"/>
                <w:szCs w:val="24"/>
              </w:rPr>
              <w:t>kalan jalostuksen kasvu- ja kehitys</w:t>
            </w:r>
            <w:r w:rsidRPr="00897FE6">
              <w:rPr>
                <w:rFonts w:ascii="Times New Roman" w:hAnsi="Times New Roman" w:cs="Times New Roman"/>
                <w:color w:val="000000"/>
                <w:sz w:val="24"/>
                <w:szCs w:val="24"/>
              </w:rPr>
              <w:t xml:space="preserve">investoinnit ja 3) menekinedistäminen. TKI-toimien tukemisen tavoitteena on alan kasvun ja kehittymisen mahdollistaminen niin perinteisten kalastuksen arvolajien kuin vajaasti hyödynnettyjen lajien ja kalastuksen sivuvirtojenkin osalta. Uusilla toimintatavoilla ja tuotteilla kasvatetaan kalatalouden arvoketjun kannattavuutta ja kiinnostavuutta. Investoinneilla tavoitellaan alan kasvua sekä kotimarkkinoilla että viennissä. Lisäksi tuetaan ympäristövaikutuksia vähentäviä investointeja alan kestävyyden parantamiseksi.  Menekinedistämisen toimenpidekokonaisuus tukee kalan käytön lisäämistä niin koti- kuin ammattikeittiöissäkin, edistää viennin kasvua sekä lisää kalan arvoa ja elintarviketurvallisuutta kehittämällä laatua. </w:t>
            </w:r>
          </w:p>
        </w:tc>
      </w:tr>
    </w:tbl>
    <w:p w14:paraId="49AB95D8" w14:textId="77777777" w:rsidR="001308B8" w:rsidRPr="00897FE6" w:rsidRDefault="001308B8" w:rsidP="001308B8">
      <w:pPr>
        <w:pStyle w:val="Default"/>
      </w:pPr>
    </w:p>
    <w:p w14:paraId="56A06479" w14:textId="77777777" w:rsidR="00555490" w:rsidRPr="00897FE6" w:rsidRDefault="00555490" w:rsidP="00555490">
      <w:pPr>
        <w:pStyle w:val="Default"/>
      </w:pPr>
    </w:p>
    <w:p w14:paraId="623B4A1A" w14:textId="5D250D2C" w:rsidR="001308B8" w:rsidRPr="00897FE6" w:rsidRDefault="002176CC" w:rsidP="002D1A41">
      <w:pPr>
        <w:pStyle w:val="Otsikko3"/>
        <w:rPr>
          <w:rFonts w:ascii="Times New Roman" w:hAnsi="Times New Roman" w:cs="Times New Roman"/>
        </w:rPr>
      </w:pPr>
      <w:bookmarkStart w:id="5" w:name="_Toc90476592"/>
      <w:r w:rsidRPr="00897FE6">
        <w:rPr>
          <w:rFonts w:ascii="Times New Roman" w:hAnsi="Times New Roman" w:cs="Times New Roman"/>
        </w:rPr>
        <w:t>Toimintalinja</w:t>
      </w:r>
      <w:r w:rsidR="001308B8" w:rsidRPr="00897FE6">
        <w:rPr>
          <w:rFonts w:ascii="Times New Roman" w:hAnsi="Times New Roman" w:cs="Times New Roman"/>
        </w:rPr>
        <w:t xml:space="preserve"> 3: </w:t>
      </w:r>
      <w:r w:rsidRPr="00897FE6">
        <w:rPr>
          <w:rFonts w:ascii="Times New Roman" w:hAnsi="Times New Roman" w:cs="Times New Roman"/>
        </w:rPr>
        <w:t>kestävän sinisen talouden mahdollistaminen rannikko-, saari- ja sisämaa-alueilla sekä kalastus- ja vesiviljely-yhteisöjen kehittämisen edistäminen</w:t>
      </w:r>
      <w:bookmarkEnd w:id="5"/>
    </w:p>
    <w:p w14:paraId="1796A09D" w14:textId="77777777" w:rsidR="001308B8" w:rsidRPr="00897FE6" w:rsidRDefault="001308B8" w:rsidP="001308B8">
      <w:pPr>
        <w:pStyle w:val="Default"/>
      </w:pPr>
    </w:p>
    <w:tbl>
      <w:tblPr>
        <w:tblStyle w:val="TaulukkoRuudukko"/>
        <w:tblW w:w="0" w:type="auto"/>
        <w:tblLook w:val="04A0" w:firstRow="1" w:lastRow="0" w:firstColumn="1" w:lastColumn="0" w:noHBand="0" w:noVBand="1"/>
      </w:tblPr>
      <w:tblGrid>
        <w:gridCol w:w="1723"/>
        <w:gridCol w:w="7905"/>
      </w:tblGrid>
      <w:tr w:rsidR="00A90E16" w:rsidRPr="00897FE6" w14:paraId="672AC80C" w14:textId="77777777" w:rsidTr="00AA2563">
        <w:tc>
          <w:tcPr>
            <w:tcW w:w="1723" w:type="dxa"/>
            <w:shd w:val="clear" w:color="auto" w:fill="D9D9D9" w:themeFill="background1" w:themeFillShade="D9"/>
          </w:tcPr>
          <w:p w14:paraId="089C605C" w14:textId="2184AC8D" w:rsidR="001308B8" w:rsidRPr="00897FE6" w:rsidRDefault="001308B8" w:rsidP="004A211B">
            <w:pPr>
              <w:pStyle w:val="Default"/>
            </w:pPr>
            <w:r w:rsidRPr="00897FE6">
              <w:t>Vahvuudet</w:t>
            </w:r>
            <w:r w:rsidR="00BC0950" w:rsidRPr="00897FE6">
              <w:t xml:space="preserve"> </w:t>
            </w:r>
          </w:p>
        </w:tc>
        <w:tc>
          <w:tcPr>
            <w:tcW w:w="7905" w:type="dxa"/>
          </w:tcPr>
          <w:p w14:paraId="7AB9FB23" w14:textId="0E7C63F2" w:rsidR="00352969" w:rsidRPr="00897FE6" w:rsidRDefault="00352969" w:rsidP="00352969">
            <w:pPr>
              <w:pStyle w:val="Default"/>
            </w:pPr>
            <w:r w:rsidRPr="00897FE6">
              <w:rPr>
                <w:i/>
              </w:rPr>
              <w:t xml:space="preserve">Alueellinen näkemys päätöksenteossa ja paikallisen kehittämisen kulttuuri: </w:t>
            </w:r>
            <w:r w:rsidRPr="00897FE6">
              <w:t>Suomessa on vahvat paikallisen ja alueellisen päätöksenteon perinteet</w:t>
            </w:r>
            <w:r w:rsidR="00836396" w:rsidRPr="00897FE6">
              <w:t xml:space="preserve"> ja kulttuuri</w:t>
            </w:r>
            <w:r w:rsidRPr="00897FE6">
              <w:t>. Paikallinen kehittäminen ja leader-toimintatapa ovat tuttuja. Kalatalousryhmätoiminta käynnistyi Suomessa vuonna 2008, eli toiminnasta on jo pitkä kokemus. Toiminta on tuonut kuntia ja paikallisia intressiryhmiä lähemmäksi kalatalouden kehittämistä ja paikallinen toimintataso on havaittu hyväksi kalataloustoimijoiden ja intressiryhmien aktivoimisessa.</w:t>
            </w:r>
          </w:p>
          <w:p w14:paraId="7E8CA797" w14:textId="77777777" w:rsidR="00352969" w:rsidRPr="00897FE6" w:rsidRDefault="00352969" w:rsidP="00352969">
            <w:pPr>
              <w:pStyle w:val="Default"/>
              <w:rPr>
                <w:i/>
              </w:rPr>
            </w:pPr>
          </w:p>
          <w:p w14:paraId="13B81BE3" w14:textId="057CEA10" w:rsidR="00352969" w:rsidRPr="00897FE6" w:rsidRDefault="00352969" w:rsidP="00352969">
            <w:pPr>
              <w:pStyle w:val="Default"/>
            </w:pPr>
            <w:r w:rsidRPr="00897FE6">
              <w:rPr>
                <w:i/>
              </w:rPr>
              <w:t>Toiminnan joustavuus:</w:t>
            </w:r>
            <w:r w:rsidR="00C67811" w:rsidRPr="00897FE6">
              <w:t xml:space="preserve"> </w:t>
            </w:r>
            <w:r w:rsidR="00947B05" w:rsidRPr="00897FE6">
              <w:t>Kalatalou</w:t>
            </w:r>
            <w:r w:rsidR="00947B05">
              <w:t>den paikallinen kehittäminen</w:t>
            </w:r>
            <w:r w:rsidR="00947B05" w:rsidRPr="00897FE6">
              <w:t xml:space="preserve"> </w:t>
            </w:r>
            <w:r w:rsidR="00C67811" w:rsidRPr="00897FE6">
              <w:t>hyödyntää olemassa olevia rakenteita ja organisaatioita (paikalliset kehittämisyhdistykset ja Leader-ryhmät) hallintotehtävien hoitamiseen ja tätä kautta varsinaiseen aktivointitoimintaan ja neuvontaan kyetään keskittymään tehokkaasti.</w:t>
            </w:r>
            <w:r w:rsidR="00836396" w:rsidRPr="00897FE6">
              <w:t xml:space="preserve"> Pien</w:t>
            </w:r>
            <w:r w:rsidR="007226E3" w:rsidRPr="00897FE6">
              <w:t>i</w:t>
            </w:r>
            <w:r w:rsidR="00836396" w:rsidRPr="00897FE6">
              <w:t>nä paikallis</w:t>
            </w:r>
            <w:r w:rsidR="007226E3" w:rsidRPr="00897FE6">
              <w:t>i</w:t>
            </w:r>
            <w:r w:rsidR="00836396" w:rsidRPr="00897FE6">
              <w:t>na toimij</w:t>
            </w:r>
            <w:r w:rsidR="007226E3" w:rsidRPr="00897FE6">
              <w:t>oi</w:t>
            </w:r>
            <w:r w:rsidR="00836396" w:rsidRPr="00897FE6">
              <w:t>na</w:t>
            </w:r>
            <w:r w:rsidR="007226E3" w:rsidRPr="00897FE6">
              <w:t xml:space="preserve"> ryhmien</w:t>
            </w:r>
            <w:r w:rsidR="00836396" w:rsidRPr="00897FE6">
              <w:t xml:space="preserve"> toiminta on joustavaa. </w:t>
            </w:r>
          </w:p>
          <w:p w14:paraId="131ABBFC" w14:textId="1ACBB3A9" w:rsidR="00352969" w:rsidRPr="00897FE6" w:rsidRDefault="00352969" w:rsidP="00352969">
            <w:pPr>
              <w:pStyle w:val="Default"/>
              <w:rPr>
                <w:i/>
              </w:rPr>
            </w:pPr>
            <w:r w:rsidRPr="00897FE6">
              <w:rPr>
                <w:i/>
              </w:rPr>
              <w:t xml:space="preserve"> </w:t>
            </w:r>
          </w:p>
          <w:p w14:paraId="03AA7F21" w14:textId="61703D1D" w:rsidR="00352969" w:rsidRPr="00897FE6" w:rsidRDefault="00352969" w:rsidP="00352969">
            <w:pPr>
              <w:pStyle w:val="Default"/>
            </w:pPr>
            <w:r w:rsidRPr="00897FE6">
              <w:rPr>
                <w:i/>
              </w:rPr>
              <w:t xml:space="preserve">Verkostoituminen ja verkostojen tuntemus: </w:t>
            </w:r>
            <w:r w:rsidR="00C67811" w:rsidRPr="00897FE6">
              <w:t xml:space="preserve">Verkostoituminen oman toiminta-alueen toimijoiden kanssa on oleellista paikallisen kehittämisen kannalta. Pitkään toimineet </w:t>
            </w:r>
            <w:r w:rsidR="00947B05">
              <w:t>toiminta</w:t>
            </w:r>
            <w:r w:rsidR="00C67811" w:rsidRPr="00897FE6">
              <w:t>ryhmät ovat kehittäneet alueellisia verkostojaan ja tulleet tunnetuksi alueella.</w:t>
            </w:r>
            <w:r w:rsidR="00836396" w:rsidRPr="00897FE6">
              <w:t xml:space="preserve"> Ryhmät ovat lähellä kentän toimijoita ja tuntevat alueensa tarpeet kalatalouden kehittämisessä.</w:t>
            </w:r>
            <w:r w:rsidR="00C67811" w:rsidRPr="00897FE6">
              <w:t xml:space="preserve"> Ryhmät ovat verkostoituneet myös keskenään j</w:t>
            </w:r>
            <w:r w:rsidR="00836396" w:rsidRPr="00897FE6">
              <w:t xml:space="preserve">a toteuttaneet yhteishankkeita, jolloin alueiden väliset verkostot ovat kehittyneet ja ryhmien toimijat päässeet </w:t>
            </w:r>
            <w:r w:rsidR="00657762" w:rsidRPr="00897FE6">
              <w:t xml:space="preserve">mukaan </w:t>
            </w:r>
            <w:r w:rsidR="00836396" w:rsidRPr="00897FE6">
              <w:t>moni</w:t>
            </w:r>
            <w:r w:rsidR="00657762" w:rsidRPr="00897FE6">
              <w:t>in</w:t>
            </w:r>
            <w:r w:rsidR="00836396" w:rsidRPr="00897FE6">
              <w:t xml:space="preserve"> kansallisi</w:t>
            </w:r>
            <w:r w:rsidR="00657762" w:rsidRPr="00897FE6">
              <w:t>in</w:t>
            </w:r>
            <w:r w:rsidR="00836396" w:rsidRPr="00897FE6">
              <w:t xml:space="preserve"> verkosto</w:t>
            </w:r>
            <w:r w:rsidR="00657762" w:rsidRPr="00897FE6">
              <w:t>ihin</w:t>
            </w:r>
            <w:r w:rsidR="00836396" w:rsidRPr="00897FE6">
              <w:t xml:space="preserve">. </w:t>
            </w:r>
            <w:r w:rsidR="00657762" w:rsidRPr="00897FE6">
              <w:t>Ryhmät ovat verkostoituneet myös kansainvälisesti.</w:t>
            </w:r>
            <w:r w:rsidR="00836396" w:rsidRPr="00897FE6">
              <w:t xml:space="preserve"> </w:t>
            </w:r>
            <w:r w:rsidR="00836396" w:rsidRPr="00897FE6">
              <w:lastRenderedPageBreak/>
              <w:t xml:space="preserve">Verkostomainen toiminta mahdollistaa kalatalouden monipuolisen kehittämisen. </w:t>
            </w:r>
          </w:p>
          <w:p w14:paraId="3803225F" w14:textId="77777777" w:rsidR="00352969" w:rsidRPr="00897FE6" w:rsidRDefault="00352969" w:rsidP="00352969">
            <w:pPr>
              <w:pStyle w:val="Default"/>
              <w:rPr>
                <w:i/>
              </w:rPr>
            </w:pPr>
          </w:p>
          <w:p w14:paraId="1A26CFA1" w14:textId="11BFB240" w:rsidR="00352969" w:rsidRPr="00897FE6" w:rsidRDefault="00352969" w:rsidP="00352969">
            <w:pPr>
              <w:pStyle w:val="Default"/>
            </w:pPr>
            <w:r w:rsidRPr="00897FE6">
              <w:rPr>
                <w:i/>
              </w:rPr>
              <w:t>Osaaminen, kentän tuntemus ja tarpeiden tunnistaminen:</w:t>
            </w:r>
            <w:r w:rsidR="00C67811" w:rsidRPr="00897FE6">
              <w:rPr>
                <w:i/>
              </w:rPr>
              <w:t xml:space="preserve"> </w:t>
            </w:r>
            <w:r w:rsidR="00C67811" w:rsidRPr="00897FE6">
              <w:t xml:space="preserve">Hyvin oman toiminta-alueensa tuntevat ryhmät tietävät, millaisia paikallisia ja alueellisia erityistarpeita kalatalouden elinkeinoilla ja niiden kehittämisellä on ja osaavat huomioida nämä tarpeet strategioissaan ja toiminnassaan. </w:t>
            </w:r>
          </w:p>
          <w:p w14:paraId="6727D3A0" w14:textId="7DEE89A6" w:rsidR="00352969" w:rsidRPr="00897FE6" w:rsidRDefault="00352969" w:rsidP="00352969">
            <w:pPr>
              <w:pStyle w:val="Default"/>
              <w:rPr>
                <w:i/>
              </w:rPr>
            </w:pPr>
          </w:p>
          <w:p w14:paraId="43238E0E" w14:textId="323E4EE5" w:rsidR="00352969" w:rsidRPr="00897FE6" w:rsidRDefault="00352969" w:rsidP="00352969">
            <w:pPr>
              <w:pStyle w:val="Default"/>
            </w:pPr>
            <w:r w:rsidRPr="00897FE6">
              <w:rPr>
                <w:i/>
              </w:rPr>
              <w:t xml:space="preserve">Kansainvälinen yhteistyö: </w:t>
            </w:r>
            <w:r w:rsidR="00C67811" w:rsidRPr="00897FE6">
              <w:t xml:space="preserve">Ryhmät ovat verkostoituneet myös kansainvälisesti ja toteuttaneet kansainvälisiä hankkeita. </w:t>
            </w:r>
            <w:r w:rsidR="00D57392" w:rsidRPr="00897FE6">
              <w:t xml:space="preserve">Kansainvälinen yhteistyö on tärkeää erityisesti Itämeren alueella ja rajat ylittävien ongelmien ratkomisessa. </w:t>
            </w:r>
          </w:p>
          <w:p w14:paraId="379B9834" w14:textId="77777777" w:rsidR="00AA2563" w:rsidRPr="00897FE6" w:rsidRDefault="00AA2563" w:rsidP="002D1A41">
            <w:pPr>
              <w:pStyle w:val="Default"/>
            </w:pPr>
          </w:p>
        </w:tc>
      </w:tr>
      <w:tr w:rsidR="00A90E16" w:rsidRPr="00897FE6" w14:paraId="709C6E77" w14:textId="77777777" w:rsidTr="00AA2563">
        <w:tc>
          <w:tcPr>
            <w:tcW w:w="1723" w:type="dxa"/>
            <w:shd w:val="clear" w:color="auto" w:fill="D9D9D9" w:themeFill="background1" w:themeFillShade="D9"/>
          </w:tcPr>
          <w:p w14:paraId="4E793234" w14:textId="77777777" w:rsidR="001308B8" w:rsidRPr="00897FE6" w:rsidRDefault="001308B8" w:rsidP="002D1A41">
            <w:pPr>
              <w:pStyle w:val="Default"/>
            </w:pPr>
            <w:r w:rsidRPr="00897FE6">
              <w:lastRenderedPageBreak/>
              <w:t>Heikkoudet</w:t>
            </w:r>
          </w:p>
          <w:p w14:paraId="6F49674C" w14:textId="79DC6946" w:rsidR="00BC0950" w:rsidRPr="00897FE6" w:rsidRDefault="00BC0950" w:rsidP="002D1A41">
            <w:pPr>
              <w:pStyle w:val="Default"/>
            </w:pPr>
          </w:p>
        </w:tc>
        <w:tc>
          <w:tcPr>
            <w:tcW w:w="7905" w:type="dxa"/>
          </w:tcPr>
          <w:p w14:paraId="16BA9F3C" w14:textId="701F5788" w:rsidR="00836396" w:rsidRPr="00897FE6" w:rsidRDefault="00836396" w:rsidP="00D57392">
            <w:pPr>
              <w:pStyle w:val="Default"/>
            </w:pPr>
            <w:r w:rsidRPr="00897FE6">
              <w:rPr>
                <w:i/>
              </w:rPr>
              <w:t xml:space="preserve">Hankehallinnoijien puute: </w:t>
            </w:r>
            <w:r w:rsidR="00EC7B7C" w:rsidRPr="00897FE6">
              <w:t xml:space="preserve">Kalatalouden hanketoimijoita on vähän, eivätkä käytettävissä olevat hallinnolliset resurssit aina vastaa kehittämishankkeiden hallinnollisia vaatimuksia. </w:t>
            </w:r>
          </w:p>
          <w:p w14:paraId="407DF8FC" w14:textId="77777777" w:rsidR="00836396" w:rsidRPr="00897FE6" w:rsidRDefault="00836396" w:rsidP="00D57392">
            <w:pPr>
              <w:pStyle w:val="Default"/>
              <w:rPr>
                <w:i/>
              </w:rPr>
            </w:pPr>
          </w:p>
          <w:p w14:paraId="6C28B7F7" w14:textId="54CA481D" w:rsidR="00D57392" w:rsidRPr="00897FE6" w:rsidRDefault="00D57392" w:rsidP="00D57392">
            <w:pPr>
              <w:pStyle w:val="Default"/>
            </w:pPr>
            <w:r w:rsidRPr="00897FE6">
              <w:rPr>
                <w:i/>
              </w:rPr>
              <w:t xml:space="preserve">Pienimuotoiseen toimintaan liittyvät riskit ja haavoittuvuus: </w:t>
            </w:r>
            <w:r w:rsidRPr="00897FE6">
              <w:t>Pienimuotoisessa toiminnassa yksittäisten henkilöiden vaikutus korostuu sekä hallinnossa että ryh</w:t>
            </w:r>
            <w:r w:rsidR="00EC7B7C" w:rsidRPr="00897FE6">
              <w:t xml:space="preserve">mien toiminnassa ja asiat myös </w:t>
            </w:r>
            <w:r w:rsidRPr="00897FE6">
              <w:t>henkilöityvät helpommin.</w:t>
            </w:r>
            <w:r w:rsidR="00EC7B7C" w:rsidRPr="00897FE6">
              <w:t xml:space="preserve"> Henkilöstöresurssien vähäisyys tekee toiminnasta haavoittuvaista esimerkiksi sairastumisten osalta.</w:t>
            </w:r>
            <w:r w:rsidRPr="00897FE6">
              <w:t xml:space="preserve"> Myös jääviyskysymykset ovat mahdollinen riski. Jotta konflikteilta vältytään, toiminnan pitää olla avointa </w:t>
            </w:r>
            <w:r w:rsidR="00EC7B7C" w:rsidRPr="00897FE6">
              <w:t>ja</w:t>
            </w:r>
            <w:r w:rsidRPr="00897FE6">
              <w:t xml:space="preserve"> mahdollisiin ristiriitatilanteisiin täytyy kyetä</w:t>
            </w:r>
            <w:r w:rsidR="00EC7B7C" w:rsidRPr="00897FE6">
              <w:t xml:space="preserve"> reagoimaan</w:t>
            </w:r>
            <w:r w:rsidRPr="00897FE6">
              <w:t xml:space="preserve"> nopeasti. </w:t>
            </w:r>
          </w:p>
          <w:p w14:paraId="78ED159A" w14:textId="6F3D622A" w:rsidR="00D57392" w:rsidRPr="00897FE6" w:rsidRDefault="00D57392" w:rsidP="00D57392">
            <w:pPr>
              <w:pStyle w:val="Default"/>
              <w:rPr>
                <w:i/>
              </w:rPr>
            </w:pPr>
            <w:r w:rsidRPr="00897FE6">
              <w:rPr>
                <w:i/>
              </w:rPr>
              <w:t xml:space="preserve"> </w:t>
            </w:r>
          </w:p>
          <w:p w14:paraId="32011373" w14:textId="29E86DD5" w:rsidR="00D57392" w:rsidRPr="00897FE6" w:rsidRDefault="00EC7B7C" w:rsidP="00D57392">
            <w:pPr>
              <w:pStyle w:val="Default"/>
            </w:pPr>
            <w:r w:rsidRPr="00897FE6">
              <w:rPr>
                <w:i/>
              </w:rPr>
              <w:t>H</w:t>
            </w:r>
            <w:r w:rsidR="00D57392" w:rsidRPr="00897FE6">
              <w:rPr>
                <w:i/>
              </w:rPr>
              <w:t xml:space="preserve">enkilöresurssien vähyys: </w:t>
            </w:r>
            <w:r w:rsidR="00D57392" w:rsidRPr="00897FE6">
              <w:t xml:space="preserve">Motivoituneita tekijöitä ja nuoria on vaikea saada mukaan jaoston ja hallituksen toimintaan. </w:t>
            </w:r>
            <w:r w:rsidRPr="00897FE6">
              <w:t xml:space="preserve">Jäsenten vaihtuvuus </w:t>
            </w:r>
            <w:r w:rsidR="00AD43DA" w:rsidRPr="00897FE6">
              <w:t xml:space="preserve">ei välttämättä ole riittävää toiminnan monipuolisen kehittymisen kannalta. </w:t>
            </w:r>
          </w:p>
          <w:p w14:paraId="35F91610" w14:textId="3C5AD793" w:rsidR="00751285" w:rsidRPr="00897FE6" w:rsidRDefault="00D57392" w:rsidP="00D57392">
            <w:pPr>
              <w:pStyle w:val="Default"/>
              <w:rPr>
                <w:i/>
              </w:rPr>
            </w:pPr>
            <w:r w:rsidRPr="00897FE6">
              <w:rPr>
                <w:i/>
              </w:rPr>
              <w:t xml:space="preserve"> </w:t>
            </w:r>
          </w:p>
          <w:p w14:paraId="2928BB85" w14:textId="1648E43C" w:rsidR="00AA2563" w:rsidRPr="00897FE6" w:rsidRDefault="00D57392" w:rsidP="00D57392">
            <w:pPr>
              <w:pStyle w:val="Default"/>
            </w:pPr>
            <w:r w:rsidRPr="00897FE6">
              <w:rPr>
                <w:i/>
              </w:rPr>
              <w:t xml:space="preserve">Viestintä: </w:t>
            </w:r>
            <w:r w:rsidR="00EC7B7C" w:rsidRPr="00897FE6">
              <w:t xml:space="preserve">Resurssien vähäisyyden vuoksi yleinen tietoisuus ryhmien toiminnasta ja sen luomista mahdollisuuksista on jäänyt vielä osin vähäiseksi. </w:t>
            </w:r>
            <w:r w:rsidRPr="00897FE6">
              <w:t xml:space="preserve">Kalatalousryhmien toimintaa ei kaikilla alueilla tunneta riittävän hyvin. Viestintään on myös ollut vaikea löytää resursseja, mikä voi pahimmillaan haitata ryhmien toimintaa ja strategioiden toteuttamista. </w:t>
            </w:r>
          </w:p>
          <w:p w14:paraId="05689589" w14:textId="183D640A" w:rsidR="00751285" w:rsidRPr="00897FE6" w:rsidRDefault="00751285" w:rsidP="00D57392">
            <w:pPr>
              <w:pStyle w:val="Default"/>
            </w:pPr>
          </w:p>
          <w:p w14:paraId="0633A11D" w14:textId="6886120A" w:rsidR="00751285" w:rsidRPr="00897FE6" w:rsidRDefault="00751285" w:rsidP="00D57392">
            <w:pPr>
              <w:pStyle w:val="Default"/>
            </w:pPr>
            <w:r w:rsidRPr="00897FE6">
              <w:rPr>
                <w:i/>
              </w:rPr>
              <w:t>Yhteistyöhankkeiden byrokratia:</w:t>
            </w:r>
            <w:r w:rsidRPr="00897FE6">
              <w:t xml:space="preserve"> Alueiden välisiä ja kansainvälisiä yhteistyöhankkeit</w:t>
            </w:r>
            <w:r w:rsidR="007A7684" w:rsidRPr="00897FE6">
              <w:t>a</w:t>
            </w:r>
            <w:r w:rsidRPr="00897FE6">
              <w:t xml:space="preserve"> on ollut haastava</w:t>
            </w:r>
            <w:r w:rsidR="009B5CFC" w:rsidRPr="00897FE6">
              <w:t>a</w:t>
            </w:r>
            <w:r w:rsidRPr="00897FE6">
              <w:t xml:space="preserve"> toteuttaa, koska yhteistyöhankkeille ei ole ollut selviä pelisääntöjä. </w:t>
            </w:r>
            <w:r w:rsidR="004636FF">
              <w:t xml:space="preserve">Ohjelmakaudella 2014–2020 yhteishankkeita on toteutettu eri tavoin, ja kaikissa on ollut haasteita: kehyssiirrot ryhmien välillä aiheuttavat hallinnollista työtä ja tuovat ongelmia hallinto- ja aktivointikustannusten 25 % enimmäismäärän kannalta. Erillisten tukipäätösten tekeminen yhteishankkeeseen osallistuville ryhmille on selkeyttänyt vastuukysymyksiä, mutta lisännyt ryhmien ja välittävien toimielimien hallinnollista työtä. Kansainvälisissä hankkeissa on jouduttu huomioimaan eri maiden erilaiset käytännöt yhteishankkeille. </w:t>
            </w:r>
          </w:p>
          <w:p w14:paraId="39D260EE" w14:textId="77777777" w:rsidR="00836396" w:rsidRPr="00897FE6" w:rsidRDefault="00836396" w:rsidP="00D57392">
            <w:pPr>
              <w:pStyle w:val="Default"/>
            </w:pPr>
          </w:p>
          <w:p w14:paraId="0233AF53" w14:textId="797498DB" w:rsidR="00836396" w:rsidRPr="00897FE6" w:rsidRDefault="009B5CFC" w:rsidP="00D57392">
            <w:pPr>
              <w:pStyle w:val="Default"/>
            </w:pPr>
            <w:r w:rsidRPr="00897FE6">
              <w:rPr>
                <w:i/>
              </w:rPr>
              <w:t>Vähäiset resurssit tekevät toiminnasta kapea-alaista:</w:t>
            </w:r>
            <w:r w:rsidRPr="00897FE6">
              <w:t xml:space="preserve"> Rajalliset taloudelliset ja henkilöresurssit ohjaavat helposti toimintaa keskittymään tiettyyn osa-alueeseen, kuten kalastukseen. Tällöin muut kalatalouden osa-alueet ja niihin liittyvät yhteistyömahdollisuudet jäävät hyödyntämättä. Myös yhteistyö muiden </w:t>
            </w:r>
            <w:r w:rsidRPr="00897FE6">
              <w:lastRenderedPageBreak/>
              <w:t xml:space="preserve">toimialojen ja esimerkiksi ympäristöpuolen kanssa voi jäädä vähäiseksi, kun niihin ei riitä aikaa tai osaamista pienessä organisaatiossa. </w:t>
            </w:r>
          </w:p>
          <w:p w14:paraId="7A502B5C" w14:textId="1D207BA2" w:rsidR="009B5CFC" w:rsidRPr="00897FE6" w:rsidRDefault="009B5CFC" w:rsidP="00D57392">
            <w:pPr>
              <w:pStyle w:val="Default"/>
            </w:pPr>
          </w:p>
        </w:tc>
      </w:tr>
      <w:tr w:rsidR="00A90E16" w:rsidRPr="00897FE6" w14:paraId="58B27233" w14:textId="77777777" w:rsidTr="00AA2563">
        <w:tc>
          <w:tcPr>
            <w:tcW w:w="1723" w:type="dxa"/>
            <w:shd w:val="clear" w:color="auto" w:fill="D9D9D9" w:themeFill="background1" w:themeFillShade="D9"/>
          </w:tcPr>
          <w:p w14:paraId="3C46C9C9" w14:textId="17BF8A48" w:rsidR="001308B8" w:rsidRPr="00897FE6" w:rsidRDefault="001308B8" w:rsidP="004A211B">
            <w:pPr>
              <w:pStyle w:val="Default"/>
            </w:pPr>
            <w:r w:rsidRPr="00897FE6">
              <w:lastRenderedPageBreak/>
              <w:t>Mahdollisuudet</w:t>
            </w:r>
            <w:r w:rsidR="00BC0950" w:rsidRPr="00897FE6">
              <w:t xml:space="preserve"> </w:t>
            </w:r>
          </w:p>
        </w:tc>
        <w:tc>
          <w:tcPr>
            <w:tcW w:w="7905" w:type="dxa"/>
          </w:tcPr>
          <w:p w14:paraId="034E7383" w14:textId="226C56EE" w:rsidR="00833F67" w:rsidRPr="00897FE6" w:rsidRDefault="00833F67" w:rsidP="00D57392">
            <w:pPr>
              <w:pStyle w:val="Default"/>
            </w:pPr>
            <w:r w:rsidRPr="00897FE6">
              <w:rPr>
                <w:i/>
              </w:rPr>
              <w:t>Kalatalouden yhteiskunnallisen merkityksen kasvu</w:t>
            </w:r>
            <w:r w:rsidR="00B54DDC" w:rsidRPr="00897FE6">
              <w:rPr>
                <w:i/>
              </w:rPr>
              <w:t xml:space="preserve">: </w:t>
            </w:r>
            <w:r w:rsidR="00B54DDC" w:rsidRPr="00897FE6">
              <w:t>Tulevaisuuden ruokajärjestelmän ennustetaan sisältävän enemmän kalaa ja kasvikunnan tuotteita ja vähemmän lihaa ja maitotuotteita. Kalaisa ruokavalio on tutkitusti ympäristöystävällinen ja terveellinen.</w:t>
            </w:r>
            <w:r w:rsidR="00751285" w:rsidRPr="00897FE6">
              <w:rPr>
                <w:color w:val="auto"/>
              </w:rPr>
              <w:t xml:space="preserve"> </w:t>
            </w:r>
            <w:r w:rsidR="00751285" w:rsidRPr="00897FE6">
              <w:t xml:space="preserve">Ilmasto- ja ympäristöystävällisen ruoan kysynnän kasvu luo kysyntää kotimaiselle kalalle. Myös lähellä tuotetun ruoan suosio on kasvussa. Tehokkaalla markkinoinnilla ja lähiruokabrändin luomisella pystytään parantamaan myös paikallisten kalatuotteiden kysyntää. Myös kalan terveellisyys kiinnostaa kuluttajia yhä enemmän. </w:t>
            </w:r>
            <w:r w:rsidR="00B54DDC" w:rsidRPr="00897FE6">
              <w:t xml:space="preserve"> Paikalliset toimintaryhmät tuntevat alueensa hyvin ja voivat strategioissaan panostaa paikalliseen kestävään kehitykseen niin taloudellisen, sosiaalisen kuin ympäristöllisenkin ulottuvuuden kautta. Kestävän kehityksen tavoitteet ohjaavat mm. monien kuntien ja yritysten toimintaa. </w:t>
            </w:r>
          </w:p>
          <w:p w14:paraId="10C78AE8" w14:textId="77777777" w:rsidR="00B54DDC" w:rsidRPr="00897FE6" w:rsidRDefault="00B54DDC" w:rsidP="00D57392">
            <w:pPr>
              <w:pStyle w:val="Default"/>
              <w:rPr>
                <w:i/>
              </w:rPr>
            </w:pPr>
          </w:p>
          <w:p w14:paraId="785DFE8D" w14:textId="57CD7ACC" w:rsidR="00D57392" w:rsidRPr="00897FE6" w:rsidRDefault="00AD43DA" w:rsidP="00D57392">
            <w:pPr>
              <w:pStyle w:val="Default"/>
            </w:pPr>
            <w:r w:rsidRPr="00897FE6">
              <w:rPr>
                <w:i/>
              </w:rPr>
              <w:t xml:space="preserve">Alueiden välinen </w:t>
            </w:r>
            <w:r w:rsidR="003E27C0" w:rsidRPr="00897FE6">
              <w:rPr>
                <w:i/>
              </w:rPr>
              <w:t xml:space="preserve">ja kansainvälinen </w:t>
            </w:r>
            <w:r w:rsidR="00D57392" w:rsidRPr="00897FE6">
              <w:rPr>
                <w:i/>
              </w:rPr>
              <w:t>yhteistyö:</w:t>
            </w:r>
            <w:r w:rsidR="00977541" w:rsidRPr="00897FE6">
              <w:rPr>
                <w:i/>
              </w:rPr>
              <w:t xml:space="preserve"> </w:t>
            </w:r>
            <w:r w:rsidR="00977541" w:rsidRPr="00897FE6">
              <w:t>Yhteistyötä tehostamalla ja koordinoimalla saavutetaan synergiahyötyjä. Toimivan verkoston avulla alueelliset kalatalouden toimintaryhmät voivat jakaa kehittämistoimia toistensa kanssa ja suunnitella toimet ja hankkeet niin, että ne ovat siirrettävissä myös to</w:t>
            </w:r>
            <w:r w:rsidRPr="00897FE6">
              <w:t>isille alueille</w:t>
            </w:r>
            <w:r w:rsidR="00977541" w:rsidRPr="00897FE6">
              <w:t>.</w:t>
            </w:r>
            <w:r w:rsidRPr="00897FE6">
              <w:t xml:space="preserve"> Hyvien käytäntöjen jakaminen on mahdollisuus myös kansainvälisesti</w:t>
            </w:r>
            <w:r w:rsidR="003E27C0" w:rsidRPr="00897FE6">
              <w:t>, etenkin Itämeren alueella</w:t>
            </w:r>
            <w:r w:rsidRPr="00897FE6">
              <w:t xml:space="preserve">. </w:t>
            </w:r>
          </w:p>
          <w:p w14:paraId="004B7822" w14:textId="7387220F" w:rsidR="00D57392" w:rsidRPr="00897FE6" w:rsidRDefault="00D57392" w:rsidP="00D57392">
            <w:pPr>
              <w:pStyle w:val="Default"/>
              <w:rPr>
                <w:i/>
              </w:rPr>
            </w:pPr>
            <w:r w:rsidRPr="00897FE6">
              <w:rPr>
                <w:i/>
              </w:rPr>
              <w:t xml:space="preserve"> </w:t>
            </w:r>
          </w:p>
          <w:p w14:paraId="01356A69" w14:textId="7966F271" w:rsidR="00D57392" w:rsidRPr="00897FE6" w:rsidRDefault="00D57392" w:rsidP="00D57392">
            <w:pPr>
              <w:pStyle w:val="Default"/>
            </w:pPr>
            <w:r w:rsidRPr="00897FE6">
              <w:rPr>
                <w:i/>
              </w:rPr>
              <w:t xml:space="preserve">Digitalisaatio ja innovaatiot: </w:t>
            </w:r>
            <w:r w:rsidR="00977541" w:rsidRPr="00897FE6">
              <w:t>Digitalisaatio ja uudenlaisten toimintatapojen kehittäminen voivat paikata vähäisten henkilöresurssien aiheuttamia puutteita toiminnassa.</w:t>
            </w:r>
            <w:r w:rsidR="00AD43DA" w:rsidRPr="00897FE6">
              <w:t xml:space="preserve"> Haja-asutusalueiden etäisyyksistä johtuvia korkeita kustannuksia voidaan pienentää uusien, kehittyvien digitaalisten ratkaisujen ansiosta.</w:t>
            </w:r>
            <w:r w:rsidR="00977541" w:rsidRPr="00897FE6">
              <w:t xml:space="preserve"> </w:t>
            </w:r>
            <w:r w:rsidR="00AD43DA" w:rsidRPr="00897FE6">
              <w:t>Myös</w:t>
            </w:r>
            <w:r w:rsidR="00977541" w:rsidRPr="00897FE6">
              <w:t xml:space="preserve"> viestintää voidaan tehostaa digitaalisin keinoin. </w:t>
            </w:r>
          </w:p>
          <w:p w14:paraId="7D6FCD56" w14:textId="77777777" w:rsidR="00EF4664" w:rsidRPr="00897FE6" w:rsidRDefault="00EF4664" w:rsidP="00D57392">
            <w:pPr>
              <w:pStyle w:val="Default"/>
            </w:pPr>
          </w:p>
          <w:p w14:paraId="018A59F6" w14:textId="3E076B56" w:rsidR="00977541" w:rsidRPr="00897FE6" w:rsidRDefault="00833F67" w:rsidP="00AD43DA">
            <w:pPr>
              <w:pStyle w:val="Default"/>
            </w:pPr>
            <w:r w:rsidRPr="00897FE6">
              <w:rPr>
                <w:i/>
              </w:rPr>
              <w:t xml:space="preserve">Eri työ- ja rahoitusvälineiden laaja-alainen hyödyntäminen: </w:t>
            </w:r>
            <w:r w:rsidR="00AD43DA" w:rsidRPr="00897FE6">
              <w:t xml:space="preserve">Kalatalouden toimintaryhmillä on mahdollisuus edistää monirahastoisia hankkeita ja saada vipuvaikutusta kalatalouden kehittämiseen myös </w:t>
            </w:r>
            <w:r w:rsidR="00CB326F">
              <w:t xml:space="preserve">oman </w:t>
            </w:r>
            <w:r w:rsidR="00AD43DA" w:rsidRPr="00897FE6">
              <w:t xml:space="preserve">rahoituksen ulkopuolelta. </w:t>
            </w:r>
            <w:r w:rsidR="00B54DDC" w:rsidRPr="00897FE6">
              <w:t xml:space="preserve">Kalatalouden toimintaryhmät pystyvät ketterästi kokeilemaan uusia toimintamalleja ja työkaluja alueillaan. </w:t>
            </w:r>
          </w:p>
          <w:p w14:paraId="08074531" w14:textId="19F61589" w:rsidR="00751285" w:rsidRPr="00897FE6" w:rsidRDefault="00751285" w:rsidP="00AD43DA">
            <w:pPr>
              <w:pStyle w:val="Default"/>
            </w:pPr>
          </w:p>
          <w:p w14:paraId="6662004D" w14:textId="68398403" w:rsidR="00AD43DA" w:rsidRPr="00897FE6" w:rsidRDefault="00AD43DA">
            <w:pPr>
              <w:pStyle w:val="Default"/>
            </w:pPr>
          </w:p>
        </w:tc>
      </w:tr>
      <w:tr w:rsidR="00A90E16" w:rsidRPr="00897FE6" w14:paraId="1F4630AF" w14:textId="77777777" w:rsidTr="00AA2563">
        <w:tc>
          <w:tcPr>
            <w:tcW w:w="1723" w:type="dxa"/>
            <w:shd w:val="clear" w:color="auto" w:fill="D9D9D9" w:themeFill="background1" w:themeFillShade="D9"/>
          </w:tcPr>
          <w:p w14:paraId="50D3F268" w14:textId="2A28BCB5" w:rsidR="001308B8" w:rsidRPr="00897FE6" w:rsidRDefault="001308B8" w:rsidP="004A211B">
            <w:pPr>
              <w:pStyle w:val="Default"/>
            </w:pPr>
            <w:r w:rsidRPr="00897FE6">
              <w:t>Uhat</w:t>
            </w:r>
          </w:p>
        </w:tc>
        <w:tc>
          <w:tcPr>
            <w:tcW w:w="7905" w:type="dxa"/>
          </w:tcPr>
          <w:p w14:paraId="234A692B" w14:textId="116CC869" w:rsidR="004E413C" w:rsidRPr="00897FE6" w:rsidRDefault="00A17331" w:rsidP="00833F67">
            <w:pPr>
              <w:pStyle w:val="Default"/>
            </w:pPr>
            <w:r w:rsidRPr="00897FE6">
              <w:rPr>
                <w:i/>
              </w:rPr>
              <w:t>Julkisen talouden heikentymi</w:t>
            </w:r>
            <w:r w:rsidR="0066124B" w:rsidRPr="00897FE6">
              <w:rPr>
                <w:i/>
              </w:rPr>
              <w:t>nen:</w:t>
            </w:r>
            <w:r w:rsidR="009F5E08" w:rsidRPr="00897FE6">
              <w:rPr>
                <w:i/>
              </w:rPr>
              <w:t xml:space="preserve"> </w:t>
            </w:r>
            <w:r w:rsidR="0066124B" w:rsidRPr="00897FE6">
              <w:t xml:space="preserve">Monilla alueilla kuntien vaikea taloustilanne rajoittaa niiden mahdollisuuksia sitoutua taloudellisesti kalaleader-toimintaan ja rahoittaa kalatalouden alueellisia toimia ja hankkeita. </w:t>
            </w:r>
          </w:p>
          <w:p w14:paraId="2BC0D207" w14:textId="44F9193F" w:rsidR="00EF4664" w:rsidRPr="00897FE6" w:rsidRDefault="00EF4664" w:rsidP="00833F67">
            <w:pPr>
              <w:pStyle w:val="Default"/>
            </w:pPr>
          </w:p>
        </w:tc>
      </w:tr>
      <w:tr w:rsidR="00A90E16" w:rsidRPr="00897FE6" w14:paraId="4E4FFE53" w14:textId="77777777" w:rsidTr="00AA2563">
        <w:tc>
          <w:tcPr>
            <w:tcW w:w="1723" w:type="dxa"/>
            <w:shd w:val="clear" w:color="auto" w:fill="D9D9D9" w:themeFill="background1" w:themeFillShade="D9"/>
          </w:tcPr>
          <w:p w14:paraId="62C670C1" w14:textId="77DC2958" w:rsidR="001308B8" w:rsidRPr="00897FE6" w:rsidRDefault="001308B8" w:rsidP="004A211B">
            <w:pPr>
              <w:pStyle w:val="Default"/>
            </w:pPr>
            <w:r w:rsidRPr="00897FE6">
              <w:t>SWOT-analyysin perusteella tunnistetut tarpeet</w:t>
            </w:r>
          </w:p>
        </w:tc>
        <w:tc>
          <w:tcPr>
            <w:tcW w:w="7905" w:type="dxa"/>
          </w:tcPr>
          <w:p w14:paraId="36771538" w14:textId="21FADE09" w:rsidR="00D03492" w:rsidRDefault="00D03492" w:rsidP="00A5766F">
            <w:pPr>
              <w:rPr>
                <w:rFonts w:ascii="Times New Roman" w:hAnsi="Times New Roman" w:cs="Times New Roman"/>
                <w:sz w:val="24"/>
                <w:szCs w:val="24"/>
              </w:rPr>
            </w:pPr>
            <w:r w:rsidRPr="00897FE6">
              <w:rPr>
                <w:rFonts w:ascii="Times New Roman" w:hAnsi="Times New Roman" w:cs="Times New Roman"/>
                <w:sz w:val="24"/>
                <w:szCs w:val="24"/>
              </w:rPr>
              <w:t xml:space="preserve">Alueet kohtaavat erilaisia muutospaineita ja haasteita, joihin paikallisella kehittämisellä pyritään vastaamaan alueiden omien vahvuuksien, heikkouksien, mahdollisuuksien ja uhkien mukaisesti. Kalatalouden paikalliset toimintaryhmät tarkastelevat oman alueensa kehittämistarpeita paikallisissa strategioissa, joissa huomioidaan paikalliset erityispiirteet. Ohjelmassa tarkastellaan sellaisia tavoitteita ja tarpeita, jotka koskevat kaikkia ryhmiä, sekä sellaisten työkalujen kehittämistä ja käyttöä, joita ryhmät voivat toiminnassaan hyödyntää. </w:t>
            </w:r>
            <w:r>
              <w:rPr>
                <w:rFonts w:ascii="Times New Roman" w:hAnsi="Times New Roman" w:cs="Times New Roman"/>
                <w:sz w:val="24"/>
                <w:szCs w:val="24"/>
              </w:rPr>
              <w:t xml:space="preserve">Paikallisella kehittämisellä pyritään vastaamaan moniin haasteisiin ja mahdollisuuksiin, joita on tunnistettu toimintalinjoissa 1 ja 2. Tarkempi </w:t>
            </w:r>
            <w:r>
              <w:rPr>
                <w:rFonts w:ascii="Times New Roman" w:hAnsi="Times New Roman" w:cs="Times New Roman"/>
                <w:sz w:val="24"/>
                <w:szCs w:val="24"/>
              </w:rPr>
              <w:lastRenderedPageBreak/>
              <w:t xml:space="preserve">kalatalouden kehittämistä paikallistasolla koskeva analyysi tehdään kunkin ryhmän omassa strategiassa. </w:t>
            </w:r>
          </w:p>
          <w:p w14:paraId="72C916B1" w14:textId="77777777" w:rsidR="00D03492" w:rsidRDefault="00D03492" w:rsidP="00A5766F">
            <w:pPr>
              <w:rPr>
                <w:rFonts w:ascii="Times New Roman" w:hAnsi="Times New Roman" w:cs="Times New Roman"/>
                <w:sz w:val="24"/>
                <w:szCs w:val="24"/>
              </w:rPr>
            </w:pPr>
          </w:p>
          <w:p w14:paraId="220435CA" w14:textId="552E9159" w:rsidR="00D03492" w:rsidRPr="00D91211" w:rsidRDefault="00D03492" w:rsidP="00A5766F">
            <w:pPr>
              <w:rPr>
                <w:rFonts w:ascii="Times New Roman" w:hAnsi="Times New Roman" w:cs="Times New Roman"/>
                <w:sz w:val="24"/>
                <w:szCs w:val="24"/>
              </w:rPr>
            </w:pPr>
            <w:r w:rsidRPr="00B54226">
              <w:rPr>
                <w:rFonts w:ascii="Times New Roman" w:hAnsi="Times New Roman" w:cs="Times New Roman"/>
                <w:sz w:val="24"/>
                <w:szCs w:val="24"/>
              </w:rPr>
              <w:t xml:space="preserve">Paikallisen kehittämisen toimintamallin SWOT-analyysin perusteella on </w:t>
            </w:r>
            <w:r w:rsidRPr="00D91211">
              <w:rPr>
                <w:rFonts w:ascii="Times New Roman" w:hAnsi="Times New Roman" w:cs="Times New Roman"/>
                <w:sz w:val="24"/>
                <w:szCs w:val="24"/>
              </w:rPr>
              <w:t>tunnistettu erityisesti seuraavat tarpeet:</w:t>
            </w:r>
          </w:p>
          <w:p w14:paraId="55A984CE" w14:textId="77777777" w:rsidR="00D03492" w:rsidRPr="00D91211" w:rsidRDefault="00D03492" w:rsidP="00A5766F">
            <w:pPr>
              <w:rPr>
                <w:rFonts w:ascii="Times New Roman" w:hAnsi="Times New Roman" w:cs="Times New Roman"/>
                <w:b/>
                <w:sz w:val="24"/>
                <w:szCs w:val="24"/>
              </w:rPr>
            </w:pPr>
          </w:p>
          <w:p w14:paraId="4B576AFD" w14:textId="4DD9D2E2" w:rsidR="004C04E0" w:rsidRPr="00B56C3C" w:rsidRDefault="00D03492" w:rsidP="00A5766F">
            <w:pPr>
              <w:rPr>
                <w:rFonts w:ascii="Times New Roman" w:hAnsi="Times New Roman" w:cs="Times New Roman"/>
                <w:b/>
                <w:sz w:val="24"/>
                <w:szCs w:val="24"/>
              </w:rPr>
            </w:pPr>
            <w:r w:rsidRPr="00D91211">
              <w:rPr>
                <w:rFonts w:ascii="Times New Roman" w:hAnsi="Times New Roman" w:cs="Times New Roman"/>
                <w:b/>
                <w:sz w:val="24"/>
                <w:szCs w:val="24"/>
              </w:rPr>
              <w:t>-</w:t>
            </w:r>
            <w:r w:rsidR="00B54226" w:rsidRPr="00B56C3C">
              <w:rPr>
                <w:rFonts w:ascii="Times New Roman" w:hAnsi="Times New Roman" w:cs="Times New Roman"/>
                <w:sz w:val="24"/>
                <w:szCs w:val="24"/>
              </w:rPr>
              <w:t xml:space="preserve"> </w:t>
            </w:r>
            <w:r w:rsidR="004C04E0" w:rsidRPr="00B56C3C">
              <w:rPr>
                <w:rFonts w:ascii="Times New Roman" w:hAnsi="Times New Roman" w:cs="Times New Roman"/>
                <w:b/>
                <w:sz w:val="24"/>
                <w:szCs w:val="24"/>
              </w:rPr>
              <w:t>Pienten resurssien vastapainoksi tarvitaan yhteistyötä ja uudenlaisia toimintatapoja</w:t>
            </w:r>
            <w:r w:rsidR="00044B73" w:rsidRPr="00B56C3C">
              <w:rPr>
                <w:rFonts w:ascii="Times New Roman" w:hAnsi="Times New Roman" w:cs="Times New Roman"/>
                <w:b/>
                <w:sz w:val="24"/>
                <w:szCs w:val="24"/>
              </w:rPr>
              <w:t xml:space="preserve">. </w:t>
            </w:r>
            <w:r w:rsidR="00044B73" w:rsidRPr="00B56C3C">
              <w:rPr>
                <w:rFonts w:ascii="Times New Roman" w:hAnsi="Times New Roman" w:cs="Times New Roman"/>
                <w:sz w:val="24"/>
                <w:szCs w:val="24"/>
              </w:rPr>
              <w:t xml:space="preserve">Digitalisaatio ja innovatiiviset toimintatavat voivat tehostaa resurssien käyttöä ja vähentää pienimuotoiseen toimintaan liittyviä riskejä. </w:t>
            </w:r>
          </w:p>
          <w:p w14:paraId="219D1BA0" w14:textId="0E7C3AB3" w:rsidR="00A5766F" w:rsidRPr="00D91211" w:rsidRDefault="00A5766F" w:rsidP="00A5766F">
            <w:pPr>
              <w:rPr>
                <w:rFonts w:ascii="Times New Roman" w:hAnsi="Times New Roman" w:cs="Times New Roman"/>
                <w:sz w:val="24"/>
                <w:szCs w:val="24"/>
              </w:rPr>
            </w:pPr>
          </w:p>
          <w:p w14:paraId="46BB068D" w14:textId="1139591A" w:rsidR="00E26EF7" w:rsidRPr="00D91211" w:rsidRDefault="00B54226" w:rsidP="00A5766F">
            <w:pPr>
              <w:rPr>
                <w:rFonts w:ascii="Times New Roman" w:hAnsi="Times New Roman" w:cs="Times New Roman"/>
                <w:sz w:val="24"/>
                <w:szCs w:val="24"/>
              </w:rPr>
            </w:pPr>
            <w:r w:rsidRPr="00D91211">
              <w:rPr>
                <w:rFonts w:ascii="Times New Roman" w:hAnsi="Times New Roman" w:cs="Times New Roman"/>
                <w:b/>
                <w:sz w:val="24"/>
                <w:szCs w:val="24"/>
              </w:rPr>
              <w:t xml:space="preserve">- </w:t>
            </w:r>
            <w:r w:rsidR="003D74DA" w:rsidRPr="00D91211">
              <w:rPr>
                <w:rFonts w:ascii="Times New Roman" w:eastAsia="Times New Roman" w:hAnsi="Times New Roman" w:cs="Times New Roman"/>
                <w:b/>
                <w:sz w:val="24"/>
                <w:szCs w:val="24"/>
                <w:lang w:eastAsia="fi-FI"/>
              </w:rPr>
              <w:t>Toimintaympäristön muutoksiin sopeutuminen.</w:t>
            </w:r>
            <w:r w:rsidR="003D74DA" w:rsidRPr="00D91211">
              <w:rPr>
                <w:rFonts w:ascii="Times New Roman" w:hAnsi="Times New Roman" w:cs="Times New Roman"/>
                <w:sz w:val="24"/>
                <w:szCs w:val="24"/>
              </w:rPr>
              <w:t xml:space="preserve"> </w:t>
            </w:r>
            <w:r w:rsidR="0091500C" w:rsidRPr="00D91211">
              <w:rPr>
                <w:rFonts w:ascii="Times New Roman" w:hAnsi="Times New Roman" w:cs="Times New Roman"/>
                <w:sz w:val="24"/>
                <w:szCs w:val="24"/>
              </w:rPr>
              <w:t>Sopeutuminen, joustavuus, muutosten ennakointi ja niihin ajoissa valmistautuminen ovat alan keskeisiä menestystekijöitä tulevaisuudessa, ja nämä ovat haasteita, joihin vastaamiseen alueellinen taso tarjoaa hyvät mahdollisuudet.</w:t>
            </w:r>
            <w:r w:rsidR="00E26EF7" w:rsidRPr="00D91211">
              <w:rPr>
                <w:rFonts w:ascii="Times New Roman" w:hAnsi="Times New Roman" w:cs="Times New Roman"/>
                <w:sz w:val="24"/>
                <w:szCs w:val="24"/>
              </w:rPr>
              <w:t xml:space="preserve"> </w:t>
            </w:r>
          </w:p>
          <w:p w14:paraId="16796D4D" w14:textId="77777777" w:rsidR="00E26EF7" w:rsidRPr="00D91211" w:rsidRDefault="00E26EF7" w:rsidP="00A5766F">
            <w:pPr>
              <w:rPr>
                <w:rFonts w:ascii="Times New Roman" w:hAnsi="Times New Roman" w:cs="Times New Roman"/>
                <w:sz w:val="24"/>
                <w:szCs w:val="24"/>
              </w:rPr>
            </w:pPr>
          </w:p>
          <w:p w14:paraId="02AC2908" w14:textId="40BA2A80" w:rsidR="00A5766F" w:rsidRPr="00D91211" w:rsidRDefault="003D74DA" w:rsidP="00A5766F">
            <w:pPr>
              <w:rPr>
                <w:rFonts w:ascii="Times New Roman" w:hAnsi="Times New Roman" w:cs="Times New Roman"/>
                <w:sz w:val="24"/>
                <w:szCs w:val="24"/>
              </w:rPr>
            </w:pPr>
            <w:r w:rsidRPr="00D91211">
              <w:rPr>
                <w:rFonts w:ascii="Times New Roman" w:hAnsi="Times New Roman" w:cs="Times New Roman"/>
                <w:sz w:val="24"/>
                <w:szCs w:val="24"/>
              </w:rPr>
              <w:t>-</w:t>
            </w:r>
            <w:r w:rsidRPr="00D91211">
              <w:rPr>
                <w:rFonts w:ascii="Times New Roman" w:hAnsi="Times New Roman" w:cs="Times New Roman"/>
                <w:b/>
                <w:sz w:val="24"/>
                <w:szCs w:val="24"/>
              </w:rPr>
              <w:t>Paikallisiin tarpeisiin ja haasteisiin vastaaminen.</w:t>
            </w:r>
            <w:r w:rsidRPr="00D91211">
              <w:rPr>
                <w:rFonts w:ascii="Times New Roman" w:hAnsi="Times New Roman" w:cs="Times New Roman"/>
                <w:sz w:val="24"/>
                <w:szCs w:val="24"/>
              </w:rPr>
              <w:t xml:space="preserve"> </w:t>
            </w:r>
            <w:r w:rsidR="00E26EF7" w:rsidRPr="00D91211">
              <w:rPr>
                <w:rFonts w:ascii="Times New Roman" w:hAnsi="Times New Roman" w:cs="Times New Roman"/>
                <w:sz w:val="24"/>
                <w:szCs w:val="24"/>
              </w:rPr>
              <w:t xml:space="preserve">Paikallisiin haasteisiin ja tarpeisiin vastaavan innovaatio- ja kehittämistoiminnan tukeminen on ryhmien toiminnassa keskeistä. </w:t>
            </w:r>
            <w:r w:rsidR="00044B73" w:rsidRPr="00D91211">
              <w:rPr>
                <w:rFonts w:ascii="Times New Roman" w:hAnsi="Times New Roman" w:cs="Times New Roman"/>
                <w:sz w:val="24"/>
                <w:szCs w:val="24"/>
              </w:rPr>
              <w:t>Paikallisen kehittämisen kulttuuri, alueellinen näkemys sekä kentän ja tarpeiden tuntemus</w:t>
            </w:r>
            <w:r w:rsidR="00E26EF7" w:rsidRPr="00D91211">
              <w:rPr>
                <w:rFonts w:ascii="Times New Roman" w:hAnsi="Times New Roman" w:cs="Times New Roman"/>
                <w:sz w:val="24"/>
                <w:szCs w:val="24"/>
              </w:rPr>
              <w:t xml:space="preserve"> </w:t>
            </w:r>
            <w:r w:rsidR="00044B73" w:rsidRPr="00D91211">
              <w:rPr>
                <w:rFonts w:ascii="Times New Roman" w:hAnsi="Times New Roman" w:cs="Times New Roman"/>
                <w:sz w:val="24"/>
                <w:szCs w:val="24"/>
              </w:rPr>
              <w:t xml:space="preserve">ovat tässä hyödyksi. </w:t>
            </w:r>
            <w:r w:rsidR="008A05A7" w:rsidRPr="00D91211">
              <w:rPr>
                <w:rFonts w:ascii="Times New Roman" w:hAnsi="Times New Roman" w:cs="Times New Roman"/>
                <w:sz w:val="24"/>
                <w:szCs w:val="24"/>
              </w:rPr>
              <w:t xml:space="preserve">Lisäksi monet globaalit ongelmat näkyvät eri alueilla eri tavoin. </w:t>
            </w:r>
          </w:p>
          <w:p w14:paraId="20642ADC" w14:textId="77777777" w:rsidR="00A5766F" w:rsidRPr="00D91211" w:rsidRDefault="00A5766F" w:rsidP="00A5766F">
            <w:pPr>
              <w:rPr>
                <w:rFonts w:ascii="Times New Roman" w:hAnsi="Times New Roman" w:cs="Times New Roman"/>
                <w:sz w:val="24"/>
                <w:szCs w:val="24"/>
              </w:rPr>
            </w:pPr>
          </w:p>
          <w:p w14:paraId="2FB266B6" w14:textId="0625C0DD" w:rsidR="001470A0" w:rsidRPr="00D91211" w:rsidRDefault="00044B73" w:rsidP="001470A0">
            <w:pPr>
              <w:rPr>
                <w:rFonts w:ascii="Times New Roman" w:hAnsi="Times New Roman" w:cs="Times New Roman"/>
                <w:sz w:val="24"/>
                <w:szCs w:val="24"/>
              </w:rPr>
            </w:pPr>
            <w:r w:rsidRPr="00D91211">
              <w:rPr>
                <w:rFonts w:ascii="Times New Roman" w:hAnsi="Times New Roman" w:cs="Times New Roman"/>
                <w:sz w:val="24"/>
                <w:szCs w:val="24"/>
              </w:rPr>
              <w:t xml:space="preserve">- </w:t>
            </w:r>
            <w:r w:rsidRPr="00D91211">
              <w:rPr>
                <w:rFonts w:ascii="Times New Roman" w:hAnsi="Times New Roman" w:cs="Times New Roman"/>
                <w:b/>
                <w:sz w:val="24"/>
                <w:szCs w:val="24"/>
              </w:rPr>
              <w:t xml:space="preserve">Verkostoituminen. </w:t>
            </w:r>
            <w:r w:rsidR="00A5766F" w:rsidRPr="00D91211">
              <w:rPr>
                <w:rFonts w:ascii="Times New Roman" w:hAnsi="Times New Roman" w:cs="Times New Roman"/>
                <w:sz w:val="24"/>
                <w:szCs w:val="24"/>
              </w:rPr>
              <w:t>Verkostoitumis</w:t>
            </w:r>
            <w:r w:rsidR="00665283" w:rsidRPr="00D91211">
              <w:rPr>
                <w:rFonts w:ascii="Times New Roman" w:hAnsi="Times New Roman" w:cs="Times New Roman"/>
                <w:sz w:val="24"/>
                <w:szCs w:val="24"/>
              </w:rPr>
              <w:t xml:space="preserve">ta tarvitaan sekä alueiden sisällä, niiden välillä että kansainvälisesti. Lisäksi tarvitaan verkostoitumista sektorirajojen yli. Tavoitteena on hyvien käytäntöjen levittäminen, synergiaedut ja toimialan kehittäminen sekä toiminnan pienimuotoisuuteen liittyvien haasteiden ratkaiseminen. </w:t>
            </w:r>
            <w:r w:rsidR="00A5766F" w:rsidRPr="00D91211">
              <w:rPr>
                <w:rFonts w:ascii="Times New Roman" w:hAnsi="Times New Roman" w:cs="Times New Roman"/>
                <w:sz w:val="24"/>
                <w:szCs w:val="24"/>
              </w:rPr>
              <w:t xml:space="preserve"> </w:t>
            </w:r>
            <w:r w:rsidR="00F16BD5" w:rsidRPr="00D91211">
              <w:rPr>
                <w:rFonts w:ascii="Times New Roman" w:hAnsi="Times New Roman" w:cs="Times New Roman"/>
                <w:sz w:val="24"/>
                <w:szCs w:val="24"/>
              </w:rPr>
              <w:t>Toimintaryhmien yhteistyön tiivistämi</w:t>
            </w:r>
            <w:r w:rsidR="004C04E0" w:rsidRPr="00D91211">
              <w:rPr>
                <w:rFonts w:ascii="Times New Roman" w:hAnsi="Times New Roman" w:cs="Times New Roman"/>
                <w:sz w:val="24"/>
                <w:szCs w:val="24"/>
              </w:rPr>
              <w:t>seksi</w:t>
            </w:r>
            <w:r w:rsidR="00F16BD5" w:rsidRPr="00D91211">
              <w:rPr>
                <w:rFonts w:ascii="Times New Roman" w:hAnsi="Times New Roman" w:cs="Times New Roman"/>
                <w:sz w:val="24"/>
                <w:szCs w:val="24"/>
              </w:rPr>
              <w:t xml:space="preserve"> </w:t>
            </w:r>
            <w:r w:rsidR="004C04E0" w:rsidRPr="00D91211">
              <w:rPr>
                <w:rFonts w:ascii="Times New Roman" w:hAnsi="Times New Roman" w:cs="Times New Roman"/>
                <w:sz w:val="24"/>
                <w:szCs w:val="24"/>
              </w:rPr>
              <w:t xml:space="preserve">tarvitaan </w:t>
            </w:r>
            <w:r w:rsidR="00A5766F" w:rsidRPr="00D91211">
              <w:rPr>
                <w:rFonts w:ascii="Times New Roman" w:hAnsi="Times New Roman" w:cs="Times New Roman"/>
                <w:sz w:val="24"/>
                <w:szCs w:val="24"/>
              </w:rPr>
              <w:t xml:space="preserve">koordinoitua alueiden välistä viestintää ja verkostomaista toimintaa. </w:t>
            </w:r>
            <w:r w:rsidR="007015A7" w:rsidRPr="00D91211">
              <w:rPr>
                <w:rFonts w:ascii="Times New Roman" w:hAnsi="Times New Roman" w:cs="Times New Roman"/>
                <w:sz w:val="24"/>
                <w:szCs w:val="24"/>
              </w:rPr>
              <w:t xml:space="preserve">. </w:t>
            </w:r>
            <w:r w:rsidR="00DA1C9C" w:rsidRPr="00D91211">
              <w:rPr>
                <w:rFonts w:ascii="Times New Roman" w:hAnsi="Times New Roman" w:cs="Times New Roman"/>
                <w:sz w:val="24"/>
                <w:szCs w:val="24"/>
              </w:rPr>
              <w:t xml:space="preserve">Verkostoitumiseen tarvitaan aiempaa toimivampia menettelytapoja, jotta esimerkiksi toimintaryhmien yhteisten hankkeiden toteuttaminen helpottuu. </w:t>
            </w:r>
          </w:p>
          <w:p w14:paraId="7C194091" w14:textId="44FF1F37" w:rsidR="001470A0" w:rsidRPr="00D91211" w:rsidRDefault="001470A0" w:rsidP="001470A0">
            <w:pPr>
              <w:rPr>
                <w:rFonts w:ascii="Times New Roman" w:hAnsi="Times New Roman" w:cs="Times New Roman"/>
                <w:sz w:val="24"/>
                <w:szCs w:val="24"/>
              </w:rPr>
            </w:pPr>
            <w:r w:rsidRPr="00D91211">
              <w:rPr>
                <w:rFonts w:ascii="Times New Roman" w:hAnsi="Times New Roman" w:cs="Times New Roman"/>
                <w:sz w:val="24"/>
                <w:szCs w:val="24"/>
              </w:rPr>
              <w:t xml:space="preserve">- </w:t>
            </w:r>
            <w:r w:rsidRPr="00D91211">
              <w:rPr>
                <w:rFonts w:ascii="Times New Roman" w:hAnsi="Times New Roman" w:cs="Times New Roman"/>
                <w:b/>
                <w:sz w:val="24"/>
                <w:szCs w:val="24"/>
              </w:rPr>
              <w:t xml:space="preserve">Viestintä. </w:t>
            </w:r>
            <w:r w:rsidRPr="00D91211">
              <w:rPr>
                <w:rFonts w:ascii="Times New Roman" w:hAnsi="Times New Roman" w:cs="Times New Roman"/>
                <w:sz w:val="24"/>
                <w:szCs w:val="24"/>
              </w:rPr>
              <w:t xml:space="preserve">Kalatalouden paikallisten toimintaryhmien toimintaa ei kaikilla alueilla tunneta riittävän hyvin. Pienet resurssit ovat myös vaikeuttaneet viestintään panostamista. Jatkossa viestintää pitää tehostaa ja siinä voidaan hyödyntää esimerkiksi digitalisaatiota ja alueiden välistä yhteistyötä. </w:t>
            </w:r>
          </w:p>
          <w:p w14:paraId="3E2230CB" w14:textId="76BAA368" w:rsidR="001470A0" w:rsidRPr="00D91211" w:rsidRDefault="001470A0" w:rsidP="00DA7AA5">
            <w:pPr>
              <w:pStyle w:val="Luettelokappale"/>
            </w:pPr>
            <w:r w:rsidRPr="00D91211">
              <w:t xml:space="preserve"> </w:t>
            </w:r>
          </w:p>
          <w:p w14:paraId="798DBE94" w14:textId="383CF646" w:rsidR="00B64374" w:rsidRPr="00D91211" w:rsidRDefault="00E51072" w:rsidP="00A5766F">
            <w:pPr>
              <w:rPr>
                <w:rFonts w:ascii="Times New Roman" w:hAnsi="Times New Roman" w:cs="Times New Roman"/>
                <w:sz w:val="24"/>
                <w:szCs w:val="24"/>
              </w:rPr>
            </w:pPr>
            <w:r w:rsidRPr="00D91211">
              <w:rPr>
                <w:rFonts w:ascii="Times New Roman" w:hAnsi="Times New Roman" w:cs="Times New Roman"/>
                <w:sz w:val="24"/>
                <w:szCs w:val="24"/>
              </w:rPr>
              <w:t xml:space="preserve">- </w:t>
            </w:r>
            <w:r w:rsidRPr="00D91211">
              <w:rPr>
                <w:rFonts w:ascii="Times New Roman" w:hAnsi="Times New Roman" w:cs="Times New Roman"/>
                <w:b/>
                <w:sz w:val="24"/>
                <w:szCs w:val="24"/>
              </w:rPr>
              <w:t xml:space="preserve">Lähiruoka-ajattelun vahvistaminen ja hyödyntäminen. </w:t>
            </w:r>
            <w:r w:rsidRPr="00D91211">
              <w:rPr>
                <w:rFonts w:ascii="Times New Roman" w:hAnsi="Times New Roman" w:cs="Times New Roman"/>
                <w:sz w:val="24"/>
                <w:szCs w:val="24"/>
              </w:rPr>
              <w:t>Jotta kalatalouden yritysten kannattavuustta paranisi ja alalle tulisi lisää työpaikkoja, tarvitaan paikallisesti tuotetun kalan arvostuksen parantamista ja kysynnän kasvua.</w:t>
            </w:r>
          </w:p>
          <w:p w14:paraId="7A29804A" w14:textId="77777777" w:rsidR="00A5766F" w:rsidRPr="007E7D8F" w:rsidRDefault="00A5766F" w:rsidP="00A5766F">
            <w:pPr>
              <w:rPr>
                <w:rFonts w:ascii="Times New Roman" w:hAnsi="Times New Roman" w:cs="Times New Roman"/>
                <w:sz w:val="24"/>
                <w:szCs w:val="24"/>
              </w:rPr>
            </w:pPr>
          </w:p>
          <w:p w14:paraId="0EDDF7F8" w14:textId="77777777" w:rsidR="00E51072" w:rsidRPr="007E7D8F" w:rsidRDefault="00E51072" w:rsidP="00E51072">
            <w:pPr>
              <w:rPr>
                <w:rFonts w:ascii="Times New Roman" w:hAnsi="Times New Roman" w:cs="Times New Roman"/>
                <w:sz w:val="24"/>
                <w:szCs w:val="24"/>
              </w:rPr>
            </w:pPr>
            <w:r w:rsidRPr="007E7D8F">
              <w:rPr>
                <w:rFonts w:ascii="Times New Roman" w:hAnsi="Times New Roman" w:cs="Times New Roman"/>
                <w:sz w:val="24"/>
                <w:szCs w:val="24"/>
              </w:rPr>
              <w:t xml:space="preserve">- </w:t>
            </w:r>
            <w:r w:rsidRPr="007E7D8F">
              <w:rPr>
                <w:rFonts w:ascii="Times New Roman" w:hAnsi="Times New Roman" w:cs="Times New Roman"/>
                <w:b/>
                <w:sz w:val="24"/>
                <w:szCs w:val="24"/>
              </w:rPr>
              <w:t xml:space="preserve">Uusien kalastajien rekrytointi. </w:t>
            </w:r>
            <w:r w:rsidR="00A5766F" w:rsidRPr="007E7D8F">
              <w:rPr>
                <w:rFonts w:ascii="Times New Roman" w:hAnsi="Times New Roman" w:cs="Times New Roman"/>
                <w:sz w:val="24"/>
                <w:szCs w:val="24"/>
              </w:rPr>
              <w:t>Kalastajien ikääntyessä on keskeistä, että nuoria saadaan kiinnostumaan kalastuksesta.</w:t>
            </w:r>
            <w:r w:rsidR="00B2552C" w:rsidRPr="007E7D8F">
              <w:rPr>
                <w:rFonts w:ascii="Times New Roman" w:hAnsi="Times New Roman" w:cs="Times New Roman"/>
                <w:sz w:val="24"/>
                <w:szCs w:val="24"/>
              </w:rPr>
              <w:t xml:space="preserve"> Paikallisen kehittämisen kautta voidaan tukea elinkeinon jatkumista alueella</w:t>
            </w:r>
            <w:r w:rsidR="004C04E0" w:rsidRPr="007E7D8F">
              <w:rPr>
                <w:rFonts w:ascii="Times New Roman" w:hAnsi="Times New Roman" w:cs="Times New Roman"/>
                <w:sz w:val="24"/>
                <w:szCs w:val="24"/>
              </w:rPr>
              <w:t>: tarvitaan</w:t>
            </w:r>
            <w:r w:rsidR="00B2552C" w:rsidRPr="007E7D8F">
              <w:rPr>
                <w:rFonts w:ascii="Times New Roman" w:hAnsi="Times New Roman" w:cs="Times New Roman"/>
                <w:sz w:val="24"/>
                <w:szCs w:val="24"/>
              </w:rPr>
              <w:t xml:space="preserve"> esimerkiksi mestari-kisällihankkeiden </w:t>
            </w:r>
            <w:r w:rsidR="00B2552C" w:rsidRPr="007E7D8F" w:rsidDel="004C04E0">
              <w:rPr>
                <w:rFonts w:ascii="Times New Roman" w:hAnsi="Times New Roman" w:cs="Times New Roman"/>
                <w:sz w:val="24"/>
                <w:szCs w:val="24"/>
              </w:rPr>
              <w:t xml:space="preserve">avulla </w:t>
            </w:r>
            <w:r w:rsidR="004C04E0" w:rsidRPr="007E7D8F">
              <w:rPr>
                <w:rFonts w:ascii="Times New Roman" w:hAnsi="Times New Roman" w:cs="Times New Roman"/>
                <w:sz w:val="24"/>
                <w:szCs w:val="24"/>
              </w:rPr>
              <w:t xml:space="preserve">kaltaista toimintaa </w:t>
            </w:r>
            <w:r w:rsidR="00B2552C" w:rsidRPr="007E7D8F">
              <w:rPr>
                <w:rFonts w:ascii="Times New Roman" w:hAnsi="Times New Roman" w:cs="Times New Roman"/>
                <w:sz w:val="24"/>
                <w:szCs w:val="24"/>
              </w:rPr>
              <w:t xml:space="preserve">ja </w:t>
            </w:r>
            <w:r w:rsidR="00B2552C" w:rsidRPr="007E7D8F" w:rsidDel="004C04E0">
              <w:rPr>
                <w:rFonts w:ascii="Times New Roman" w:hAnsi="Times New Roman" w:cs="Times New Roman"/>
                <w:sz w:val="24"/>
                <w:szCs w:val="24"/>
              </w:rPr>
              <w:t xml:space="preserve">kertomalla </w:t>
            </w:r>
            <w:r w:rsidR="004C04E0" w:rsidRPr="007E7D8F">
              <w:rPr>
                <w:rFonts w:ascii="Times New Roman" w:hAnsi="Times New Roman" w:cs="Times New Roman"/>
                <w:sz w:val="24"/>
                <w:szCs w:val="24"/>
              </w:rPr>
              <w:t xml:space="preserve">viestintää </w:t>
            </w:r>
            <w:r w:rsidR="00B2552C" w:rsidRPr="007E7D8F">
              <w:rPr>
                <w:rFonts w:ascii="Times New Roman" w:hAnsi="Times New Roman" w:cs="Times New Roman"/>
                <w:sz w:val="24"/>
                <w:szCs w:val="24"/>
              </w:rPr>
              <w:t xml:space="preserve">alan positiivisesta kehityksestä ja elinvoimaisuudesta. </w:t>
            </w:r>
          </w:p>
          <w:p w14:paraId="37932C01" w14:textId="77777777" w:rsidR="00E51072" w:rsidRPr="007E7D8F" w:rsidRDefault="00E51072" w:rsidP="00E51072">
            <w:pPr>
              <w:rPr>
                <w:rFonts w:ascii="Times New Roman" w:hAnsi="Times New Roman" w:cs="Times New Roman"/>
                <w:sz w:val="24"/>
                <w:szCs w:val="24"/>
              </w:rPr>
            </w:pPr>
          </w:p>
          <w:p w14:paraId="15444DAD" w14:textId="3C1B9C95" w:rsidR="00A5766F" w:rsidRPr="007E7D8F" w:rsidRDefault="00E51072" w:rsidP="00A5766F">
            <w:pPr>
              <w:rPr>
                <w:rFonts w:ascii="Times New Roman" w:hAnsi="Times New Roman" w:cs="Times New Roman"/>
                <w:sz w:val="24"/>
                <w:szCs w:val="24"/>
              </w:rPr>
            </w:pPr>
            <w:r w:rsidRPr="007E7D8F">
              <w:rPr>
                <w:rFonts w:ascii="Times New Roman" w:hAnsi="Times New Roman" w:cs="Times New Roman"/>
                <w:sz w:val="24"/>
                <w:szCs w:val="24"/>
              </w:rPr>
              <w:t xml:space="preserve">- </w:t>
            </w:r>
            <w:r w:rsidRPr="007E7D8F">
              <w:rPr>
                <w:rFonts w:ascii="Times New Roman" w:hAnsi="Times New Roman" w:cs="Times New Roman"/>
                <w:b/>
                <w:sz w:val="24"/>
                <w:szCs w:val="24"/>
              </w:rPr>
              <w:t xml:space="preserve">Kalastuksen alueellisten haasteiden ratkominen. </w:t>
            </w:r>
            <w:r w:rsidRPr="007E7D8F">
              <w:rPr>
                <w:rFonts w:ascii="Times New Roman" w:hAnsi="Times New Roman" w:cs="Times New Roman"/>
                <w:sz w:val="24"/>
                <w:szCs w:val="24"/>
              </w:rPr>
              <w:t>K</w:t>
            </w:r>
            <w:r w:rsidR="00B2552C" w:rsidRPr="007E7D8F">
              <w:rPr>
                <w:rFonts w:ascii="Times New Roman" w:hAnsi="Times New Roman" w:cs="Times New Roman"/>
                <w:sz w:val="24"/>
                <w:szCs w:val="24"/>
              </w:rPr>
              <w:t>alastuksen alueellisten haasteiden, kuten hylkeiden ja merimetsojen aiheuttamien vahinkojen tai kalastuslupien saatavuuden, ratkominen on tärkeää</w:t>
            </w:r>
            <w:r w:rsidR="00B2552C" w:rsidRPr="007E7D8F" w:rsidDel="004C04E0">
              <w:rPr>
                <w:rFonts w:ascii="Times New Roman" w:hAnsi="Times New Roman" w:cs="Times New Roman"/>
                <w:sz w:val="24"/>
                <w:szCs w:val="24"/>
              </w:rPr>
              <w:t>, ja alueellisilla toimijoilla on usein siihen liittyvää tärkeää tietotaitoa</w:t>
            </w:r>
            <w:r w:rsidR="00B2552C" w:rsidRPr="007E7D8F">
              <w:rPr>
                <w:rFonts w:ascii="Times New Roman" w:hAnsi="Times New Roman" w:cs="Times New Roman"/>
                <w:sz w:val="24"/>
                <w:szCs w:val="24"/>
              </w:rPr>
              <w:t xml:space="preserve">. Myös alueellinen ja alueiden välinen yhteistyö on tärkeää alan keskeisten ongelmien ratkomisessa. </w:t>
            </w:r>
            <w:r w:rsidR="00A5766F" w:rsidRPr="007E7D8F">
              <w:rPr>
                <w:rFonts w:ascii="Times New Roman" w:hAnsi="Times New Roman" w:cs="Times New Roman"/>
                <w:sz w:val="24"/>
                <w:szCs w:val="24"/>
              </w:rPr>
              <w:t xml:space="preserve"> </w:t>
            </w:r>
          </w:p>
          <w:p w14:paraId="44C7C89F" w14:textId="66B812D8" w:rsidR="00A5766F" w:rsidRPr="007E7D8F" w:rsidRDefault="00A5766F" w:rsidP="00A5766F">
            <w:pPr>
              <w:rPr>
                <w:rFonts w:ascii="Times New Roman" w:hAnsi="Times New Roman" w:cs="Times New Roman"/>
                <w:sz w:val="24"/>
                <w:szCs w:val="24"/>
              </w:rPr>
            </w:pPr>
          </w:p>
          <w:p w14:paraId="71E08B61" w14:textId="6180792C" w:rsidR="00A5766F" w:rsidRPr="00897FE6" w:rsidRDefault="00A5766F" w:rsidP="002D1A41">
            <w:pPr>
              <w:pStyle w:val="Default"/>
            </w:pPr>
          </w:p>
        </w:tc>
      </w:tr>
      <w:tr w:rsidR="00AA2563" w:rsidRPr="00897FE6" w14:paraId="683A6295" w14:textId="77777777" w:rsidTr="00AA2563">
        <w:tc>
          <w:tcPr>
            <w:tcW w:w="1723" w:type="dxa"/>
            <w:shd w:val="clear" w:color="auto" w:fill="D9D9D9" w:themeFill="background1" w:themeFillShade="D9"/>
          </w:tcPr>
          <w:p w14:paraId="6DDC9A2E" w14:textId="0FDE7884" w:rsidR="00AA2563" w:rsidRPr="00897FE6" w:rsidRDefault="00AA2563" w:rsidP="004A211B">
            <w:pPr>
              <w:pStyle w:val="Default"/>
            </w:pPr>
            <w:r w:rsidRPr="00897FE6">
              <w:lastRenderedPageBreak/>
              <w:t>Perustelut valinnoille</w:t>
            </w:r>
            <w:r w:rsidR="00BC0950" w:rsidRPr="00897FE6">
              <w:t xml:space="preserve"> </w:t>
            </w:r>
          </w:p>
        </w:tc>
        <w:tc>
          <w:tcPr>
            <w:tcW w:w="7905" w:type="dxa"/>
          </w:tcPr>
          <w:p w14:paraId="3E8BF151" w14:textId="1EE45291" w:rsidR="004C04E0" w:rsidRPr="001470A0" w:rsidRDefault="001470A0" w:rsidP="00235EB9">
            <w:pPr>
              <w:rPr>
                <w:rFonts w:ascii="Times New Roman" w:hAnsi="Times New Roman" w:cs="Times New Roman"/>
                <w:sz w:val="24"/>
                <w:szCs w:val="24"/>
              </w:rPr>
            </w:pPr>
            <w:r>
              <w:rPr>
                <w:rFonts w:ascii="Times New Roman" w:hAnsi="Times New Roman" w:cs="Times New Roman"/>
                <w:b/>
                <w:sz w:val="24"/>
                <w:szCs w:val="24"/>
              </w:rPr>
              <w:t xml:space="preserve">Paikallinen kehittäminen Suomessa </w:t>
            </w:r>
          </w:p>
          <w:p w14:paraId="6A8DA3B6" w14:textId="69D1F0AF" w:rsidR="004C04E0" w:rsidRDefault="005D148F" w:rsidP="00235EB9">
            <w:pPr>
              <w:rPr>
                <w:rFonts w:ascii="Times New Roman" w:hAnsi="Times New Roman" w:cs="Times New Roman"/>
                <w:sz w:val="24"/>
                <w:szCs w:val="24"/>
              </w:rPr>
            </w:pPr>
            <w:r>
              <w:rPr>
                <w:rFonts w:ascii="Times New Roman" w:hAnsi="Times New Roman" w:cs="Times New Roman"/>
                <w:sz w:val="24"/>
                <w:szCs w:val="24"/>
              </w:rPr>
              <w:t xml:space="preserve">Paikallisen kehittämisen erityistavoite aiotaan ottaa käyttöön, sillä kokemukset yhteisölähtöisestä paikallisesta kehittämisestä ovat olleet positiivisia ja toiminnalla nähdään olevan lisäarvoa ohjelman toteuttamisessa. </w:t>
            </w:r>
            <w:r w:rsidR="00B83650">
              <w:rPr>
                <w:rFonts w:ascii="Times New Roman" w:hAnsi="Times New Roman" w:cs="Times New Roman"/>
                <w:sz w:val="24"/>
                <w:szCs w:val="24"/>
              </w:rPr>
              <w:t>Suomessa on ohjelmakaudella 2014–2020 toiminut 10 kalatalouden paikallista toimintaryhmää</w:t>
            </w:r>
            <w:r>
              <w:rPr>
                <w:rFonts w:ascii="Times New Roman" w:hAnsi="Times New Roman" w:cs="Times New Roman"/>
                <w:sz w:val="24"/>
                <w:szCs w:val="24"/>
              </w:rPr>
              <w:t xml:space="preserve"> (9 manner-Suomessa ja 1 Ahvenanmaalla)</w:t>
            </w:r>
            <w:r w:rsidR="00B83650">
              <w:rPr>
                <w:rFonts w:ascii="Times New Roman" w:hAnsi="Times New Roman" w:cs="Times New Roman"/>
                <w:sz w:val="24"/>
                <w:szCs w:val="24"/>
              </w:rPr>
              <w:t>. Luonnonvarakeskuksen arvioinnin mukaan k</w:t>
            </w:r>
            <w:r w:rsidR="00B83650" w:rsidRPr="00B83650">
              <w:rPr>
                <w:rFonts w:ascii="Times New Roman" w:hAnsi="Times New Roman" w:cs="Times New Roman"/>
                <w:sz w:val="24"/>
                <w:szCs w:val="24"/>
              </w:rPr>
              <w:t>alatalou</w:t>
            </w:r>
            <w:r>
              <w:rPr>
                <w:rFonts w:ascii="Times New Roman" w:hAnsi="Times New Roman" w:cs="Times New Roman"/>
                <w:sz w:val="24"/>
                <w:szCs w:val="24"/>
              </w:rPr>
              <w:t xml:space="preserve">den paikallisten toimintaryhmien </w:t>
            </w:r>
            <w:r w:rsidR="00B83650" w:rsidRPr="00B83650">
              <w:rPr>
                <w:rFonts w:ascii="Times New Roman" w:hAnsi="Times New Roman" w:cs="Times New Roman"/>
                <w:sz w:val="24"/>
                <w:szCs w:val="24"/>
              </w:rPr>
              <w:t>paikallislähtöinen ja samalla kansallisia tavoitteita jalkauttava toimintamalli soveltuu hyvin pienimuotoisen kalastuksen toimintaedellytysten parantamiseen. Kalatalousryhmät ovatkin täyttäneet elinkeinon turvaamisessa olleita aukkoja kalatalouden kentällä. Rahoitetut hankkeet toimivat usein ensimmäisenä askeleena laajempiin kehittämistoimiin ja verkostoitumiseen, joiden myötä kalatalousryhmien tavoitteet toteutuvat myöhemmässä vaiheessa.</w:t>
            </w:r>
            <w:r w:rsidR="00B83650">
              <w:rPr>
                <w:rFonts w:ascii="Times New Roman" w:hAnsi="Times New Roman" w:cs="Times New Roman"/>
                <w:sz w:val="24"/>
                <w:szCs w:val="24"/>
              </w:rPr>
              <w:t xml:space="preserve"> </w:t>
            </w:r>
            <w:r w:rsidR="00B83650" w:rsidRPr="00B83650">
              <w:rPr>
                <w:rFonts w:ascii="Times New Roman" w:hAnsi="Times New Roman" w:cs="Times New Roman"/>
                <w:sz w:val="24"/>
                <w:szCs w:val="24"/>
              </w:rPr>
              <w:t>Toimintaryhmillä on</w:t>
            </w:r>
            <w:r w:rsidR="00B83650">
              <w:rPr>
                <w:rFonts w:ascii="Times New Roman" w:hAnsi="Times New Roman" w:cs="Times New Roman"/>
                <w:sz w:val="24"/>
                <w:szCs w:val="24"/>
              </w:rPr>
              <w:t xml:space="preserve"> ollut</w:t>
            </w:r>
            <w:r w:rsidR="00B83650" w:rsidRPr="00B83650">
              <w:rPr>
                <w:rFonts w:ascii="Times New Roman" w:hAnsi="Times New Roman" w:cs="Times New Roman"/>
                <w:sz w:val="24"/>
                <w:szCs w:val="24"/>
              </w:rPr>
              <w:t xml:space="preserve"> strategioissaan vaihtelevat painotukset, koska kalatalouden piirteet ja kehittämiskohteet vaihtelevat eri puolilla Suomea. Yleensä hankeideat </w:t>
            </w:r>
            <w:r w:rsidR="00B83650">
              <w:rPr>
                <w:rFonts w:ascii="Times New Roman" w:hAnsi="Times New Roman" w:cs="Times New Roman"/>
                <w:sz w:val="24"/>
                <w:szCs w:val="24"/>
              </w:rPr>
              <w:t>ovat tulleet</w:t>
            </w:r>
            <w:r w:rsidR="00B83650" w:rsidRPr="00B83650">
              <w:rPr>
                <w:rFonts w:ascii="Times New Roman" w:hAnsi="Times New Roman" w:cs="Times New Roman"/>
                <w:sz w:val="24"/>
                <w:szCs w:val="24"/>
              </w:rPr>
              <w:t xml:space="preserve"> paikallisilta tahoilta. Ryhmät kytkeytyvät hallinnollisesti alueensa Leader-yhdistyksiin. Tämä on lisännyt kontakteja ja toimintaa myös kalataloussektorin ulkopuolelle.</w:t>
            </w:r>
            <w:r w:rsidR="00B83650">
              <w:rPr>
                <w:rFonts w:ascii="Times New Roman" w:hAnsi="Times New Roman" w:cs="Times New Roman"/>
                <w:sz w:val="24"/>
                <w:szCs w:val="24"/>
              </w:rPr>
              <w:t xml:space="preserve"> </w:t>
            </w:r>
            <w:r w:rsidR="00215280">
              <w:rPr>
                <w:rFonts w:ascii="Times New Roman" w:hAnsi="Times New Roman" w:cs="Times New Roman"/>
                <w:sz w:val="24"/>
                <w:szCs w:val="24"/>
              </w:rPr>
              <w:t>Toimintaryhmissä työskentelevien a</w:t>
            </w:r>
            <w:r w:rsidR="00B83650" w:rsidRPr="00B83650">
              <w:rPr>
                <w:rFonts w:ascii="Times New Roman" w:hAnsi="Times New Roman" w:cs="Times New Roman"/>
                <w:sz w:val="24"/>
                <w:szCs w:val="24"/>
              </w:rPr>
              <w:t>ktivaattorien välinen tiivis yhteistyö on luonut mahdollisuuden siirtää ajatuksia, ideoita ja taitoa alueiden välillä. Samalla on kehitetty hyviä käytäntöjä ja uusia toimintamalleja, jotka osaltaan syntyvät vuorovaikutuksessa Leader-yhdistysten kanssa.</w:t>
            </w:r>
          </w:p>
          <w:p w14:paraId="24C57934" w14:textId="31821EC3" w:rsidR="00B83650" w:rsidRDefault="00B83650" w:rsidP="00235EB9">
            <w:pPr>
              <w:rPr>
                <w:rFonts w:ascii="Times New Roman" w:hAnsi="Times New Roman" w:cs="Times New Roman"/>
                <w:sz w:val="24"/>
                <w:szCs w:val="24"/>
              </w:rPr>
            </w:pPr>
          </w:p>
          <w:p w14:paraId="67E2E785" w14:textId="4CC0AC60" w:rsidR="00B83650" w:rsidRDefault="00B83650" w:rsidP="00235EB9">
            <w:pPr>
              <w:rPr>
                <w:rFonts w:ascii="Times New Roman" w:hAnsi="Times New Roman" w:cs="Times New Roman"/>
                <w:sz w:val="24"/>
                <w:szCs w:val="24"/>
              </w:rPr>
            </w:pPr>
            <w:r>
              <w:rPr>
                <w:rFonts w:ascii="Times New Roman" w:hAnsi="Times New Roman" w:cs="Times New Roman"/>
                <w:sz w:val="24"/>
                <w:szCs w:val="24"/>
              </w:rPr>
              <w:t>Luonnonvarakeskuksen arvioinnin mukaan kalatalouden toimintaryhmien a</w:t>
            </w:r>
            <w:r w:rsidRPr="00B83650">
              <w:rPr>
                <w:rFonts w:ascii="Times New Roman" w:hAnsi="Times New Roman" w:cs="Times New Roman"/>
                <w:sz w:val="24"/>
                <w:szCs w:val="24"/>
              </w:rPr>
              <w:t>ktivaattoreista on usein tullut oman alueensa elinkeinon harjoittajien luottohenkilöitä</w:t>
            </w:r>
            <w:r>
              <w:rPr>
                <w:rFonts w:ascii="Times New Roman" w:hAnsi="Times New Roman" w:cs="Times New Roman"/>
                <w:sz w:val="24"/>
                <w:szCs w:val="24"/>
              </w:rPr>
              <w:t>,</w:t>
            </w:r>
            <w:r w:rsidRPr="00B83650">
              <w:rPr>
                <w:rFonts w:ascii="Times New Roman" w:hAnsi="Times New Roman" w:cs="Times New Roman"/>
                <w:sz w:val="24"/>
                <w:szCs w:val="24"/>
              </w:rPr>
              <w:t xml:space="preserve"> ja heidät tunnetaan kalatalousryhmätoimintaa paremmin. Aktivaattorit ovat verkostoituneet hyvin alueensa sisällä, keskenään ja maaseudun kehittäjien kanssa.  Myös kansainvälinen verkostoituminen on lähtenyt käyntiin</w:t>
            </w:r>
            <w:r>
              <w:rPr>
                <w:rFonts w:ascii="Times New Roman" w:hAnsi="Times New Roman" w:cs="Times New Roman"/>
                <w:sz w:val="24"/>
                <w:szCs w:val="24"/>
              </w:rPr>
              <w:t xml:space="preserve">. </w:t>
            </w:r>
            <w:r w:rsidRPr="00B83650">
              <w:rPr>
                <w:rFonts w:ascii="Times New Roman" w:hAnsi="Times New Roman" w:cs="Times New Roman"/>
                <w:sz w:val="24"/>
                <w:szCs w:val="24"/>
              </w:rPr>
              <w:t>Suomalainen kalatalous hyötyy kansainvälisestä yhteistyöstä erityisesti lähialueiden kanssa, joissa haasteet ovat saman</w:t>
            </w:r>
            <w:r>
              <w:rPr>
                <w:rFonts w:ascii="Times New Roman" w:hAnsi="Times New Roman" w:cs="Times New Roman"/>
                <w:sz w:val="24"/>
                <w:szCs w:val="24"/>
              </w:rPr>
              <w:t xml:space="preserve"> </w:t>
            </w:r>
            <w:r w:rsidRPr="00B83650">
              <w:rPr>
                <w:rFonts w:ascii="Times New Roman" w:hAnsi="Times New Roman" w:cs="Times New Roman"/>
                <w:sz w:val="24"/>
                <w:szCs w:val="24"/>
              </w:rPr>
              <w:t>tyyppiset.</w:t>
            </w:r>
          </w:p>
          <w:p w14:paraId="3A08D5BF" w14:textId="59E33AA8" w:rsidR="00B83650" w:rsidRPr="00B83650" w:rsidRDefault="00B83650" w:rsidP="00235EB9">
            <w:pPr>
              <w:rPr>
                <w:rFonts w:ascii="Times New Roman" w:hAnsi="Times New Roman" w:cs="Times New Roman"/>
                <w:sz w:val="24"/>
                <w:szCs w:val="24"/>
              </w:rPr>
            </w:pPr>
          </w:p>
          <w:p w14:paraId="7D7C945F" w14:textId="6043F9AB" w:rsidR="004C04E0" w:rsidRDefault="00B83650" w:rsidP="00235EB9">
            <w:pPr>
              <w:rPr>
                <w:rFonts w:ascii="Times New Roman" w:hAnsi="Times New Roman" w:cs="Times New Roman"/>
                <w:sz w:val="24"/>
                <w:szCs w:val="24"/>
              </w:rPr>
            </w:pPr>
            <w:r>
              <w:rPr>
                <w:rFonts w:ascii="Times New Roman" w:hAnsi="Times New Roman" w:cs="Times New Roman"/>
                <w:sz w:val="24"/>
                <w:szCs w:val="24"/>
              </w:rPr>
              <w:t>R</w:t>
            </w:r>
            <w:r w:rsidRPr="00B83650">
              <w:rPr>
                <w:rFonts w:ascii="Times New Roman" w:hAnsi="Times New Roman" w:cs="Times New Roman"/>
                <w:sz w:val="24"/>
                <w:szCs w:val="24"/>
              </w:rPr>
              <w:t xml:space="preserve">yhmien </w:t>
            </w:r>
            <w:r>
              <w:rPr>
                <w:rFonts w:ascii="Times New Roman" w:hAnsi="Times New Roman" w:cs="Times New Roman"/>
                <w:sz w:val="24"/>
                <w:szCs w:val="24"/>
              </w:rPr>
              <w:t>tunnettuudessa</w:t>
            </w:r>
            <w:r w:rsidRPr="00B83650">
              <w:rPr>
                <w:rFonts w:ascii="Times New Roman" w:hAnsi="Times New Roman" w:cs="Times New Roman"/>
                <w:sz w:val="24"/>
                <w:szCs w:val="24"/>
              </w:rPr>
              <w:t xml:space="preserve"> on</w:t>
            </w:r>
            <w:r>
              <w:rPr>
                <w:rFonts w:ascii="Times New Roman" w:hAnsi="Times New Roman" w:cs="Times New Roman"/>
                <w:sz w:val="24"/>
                <w:szCs w:val="24"/>
              </w:rPr>
              <w:t xml:space="preserve"> sen sijaan</w:t>
            </w:r>
            <w:r w:rsidRPr="00B83650">
              <w:rPr>
                <w:rFonts w:ascii="Times New Roman" w:hAnsi="Times New Roman" w:cs="Times New Roman"/>
                <w:sz w:val="24"/>
                <w:szCs w:val="24"/>
              </w:rPr>
              <w:t xml:space="preserve"> kehitettävää</w:t>
            </w:r>
            <w:r>
              <w:rPr>
                <w:rFonts w:ascii="Times New Roman" w:hAnsi="Times New Roman" w:cs="Times New Roman"/>
                <w:sz w:val="24"/>
                <w:szCs w:val="24"/>
              </w:rPr>
              <w:t xml:space="preserve"> ja sitä</w:t>
            </w:r>
            <w:r w:rsidRPr="00B83650">
              <w:rPr>
                <w:rFonts w:ascii="Times New Roman" w:hAnsi="Times New Roman" w:cs="Times New Roman"/>
                <w:sz w:val="24"/>
                <w:szCs w:val="24"/>
              </w:rPr>
              <w:t xml:space="preserve"> tulisi parantaa monipuolisen viestinnän kautta. </w:t>
            </w:r>
            <w:r>
              <w:rPr>
                <w:rFonts w:ascii="Times New Roman" w:hAnsi="Times New Roman" w:cs="Times New Roman"/>
                <w:sz w:val="24"/>
                <w:szCs w:val="24"/>
              </w:rPr>
              <w:t>Arvioinnin mukaan s</w:t>
            </w:r>
            <w:r w:rsidRPr="00B83650">
              <w:rPr>
                <w:rFonts w:ascii="Times New Roman" w:hAnsi="Times New Roman" w:cs="Times New Roman"/>
                <w:sz w:val="24"/>
                <w:szCs w:val="24"/>
              </w:rPr>
              <w:t>osiaalisen median käyttöä sekä ryhmien välisessä kommunikaatiossa että ulkoisessa viestinnässä on syytä tehostaa.</w:t>
            </w:r>
            <w:r>
              <w:rPr>
                <w:rFonts w:ascii="Times New Roman" w:hAnsi="Times New Roman" w:cs="Times New Roman"/>
                <w:sz w:val="24"/>
                <w:szCs w:val="24"/>
              </w:rPr>
              <w:t xml:space="preserve"> </w:t>
            </w:r>
            <w:r w:rsidR="00AA71D4">
              <w:rPr>
                <w:rFonts w:ascii="Times New Roman" w:hAnsi="Times New Roman" w:cs="Times New Roman"/>
                <w:sz w:val="24"/>
                <w:szCs w:val="24"/>
              </w:rPr>
              <w:t>Luonnonvarakeskuksen mukaan uudella</w:t>
            </w:r>
            <w:r w:rsidRPr="00B83650">
              <w:rPr>
                <w:rFonts w:ascii="Times New Roman" w:hAnsi="Times New Roman" w:cs="Times New Roman"/>
                <w:sz w:val="24"/>
                <w:szCs w:val="24"/>
              </w:rPr>
              <w:t xml:space="preserve"> ohjelmakaudella tarvitaan lisää panostusta ja resursseja kohdennettuun kalatalousryhmäkohtaiseen tiedotukseen ja laajempaan koordinointiin. Ryhmien kansallista verkostoitumista tiivistämällä voidaan tehostaa myös eri alueiden tietotaidon ja osaamisen hyödyntämistä valtakunnallisessa kehittämisessä.</w:t>
            </w:r>
          </w:p>
          <w:p w14:paraId="1C7F0579" w14:textId="77777777" w:rsidR="00B83650" w:rsidRDefault="00B83650" w:rsidP="00235EB9">
            <w:pPr>
              <w:rPr>
                <w:rFonts w:ascii="Times New Roman" w:hAnsi="Times New Roman" w:cs="Times New Roman"/>
                <w:b/>
                <w:sz w:val="24"/>
                <w:szCs w:val="24"/>
              </w:rPr>
            </w:pPr>
          </w:p>
          <w:p w14:paraId="7FAA3F7E" w14:textId="360B66C8" w:rsidR="001470A0" w:rsidRDefault="001470A0" w:rsidP="001470A0">
            <w:pPr>
              <w:rPr>
                <w:rFonts w:ascii="Times New Roman" w:hAnsi="Times New Roman" w:cs="Times New Roman"/>
                <w:b/>
                <w:sz w:val="24"/>
                <w:szCs w:val="24"/>
              </w:rPr>
            </w:pPr>
            <w:r>
              <w:rPr>
                <w:rFonts w:ascii="Times New Roman" w:hAnsi="Times New Roman" w:cs="Times New Roman"/>
                <w:b/>
                <w:sz w:val="24"/>
                <w:szCs w:val="24"/>
              </w:rPr>
              <w:t xml:space="preserve"> </w:t>
            </w:r>
          </w:p>
          <w:p w14:paraId="1FB0EBB6" w14:textId="2E9405AB" w:rsidR="001470A0" w:rsidRDefault="001470A0" w:rsidP="001470A0">
            <w:pPr>
              <w:rPr>
                <w:rFonts w:ascii="Times New Roman" w:hAnsi="Times New Roman" w:cs="Times New Roman"/>
                <w:b/>
                <w:sz w:val="24"/>
                <w:szCs w:val="24"/>
              </w:rPr>
            </w:pPr>
            <w:r w:rsidRPr="005D148F">
              <w:rPr>
                <w:rFonts w:ascii="Times New Roman" w:hAnsi="Times New Roman" w:cs="Times New Roman"/>
                <w:b/>
                <w:sz w:val="24"/>
                <w:szCs w:val="24"/>
              </w:rPr>
              <w:t>Erityistavoite 3.1 Paikallinen kehittäminen (tukitoimet, joilla edistetään kestävän sinisen talouden mahdollistamista rannikko-, saari- ja sisämaa-alueilla sekä kalastus- ja vesiviljely-yhteisöjen kestävän kehittämisen edistämistä)</w:t>
            </w:r>
          </w:p>
          <w:p w14:paraId="7D202B83" w14:textId="234584A4" w:rsidR="008A12A3" w:rsidRDefault="008A12A3" w:rsidP="00235EB9">
            <w:pPr>
              <w:rPr>
                <w:rFonts w:ascii="Times New Roman" w:hAnsi="Times New Roman" w:cs="Times New Roman"/>
                <w:color w:val="000000"/>
                <w:sz w:val="24"/>
                <w:szCs w:val="24"/>
              </w:rPr>
            </w:pPr>
            <w:r w:rsidRPr="00897FE6">
              <w:rPr>
                <w:rFonts w:ascii="Times New Roman" w:hAnsi="Times New Roman" w:cs="Times New Roman"/>
                <w:color w:val="000000"/>
                <w:sz w:val="24"/>
                <w:szCs w:val="24"/>
              </w:rPr>
              <w:t xml:space="preserve">Paikallisen kehittämisen tavoitteena on edistää kalatalouden alueellista kehittämistä sekä sosiaalista kestävyyttä ja työllisyyttä. Kalatalouden paikallisten toimintaryhmien avulla ja niiden strategiaa toteuttavien hankkeiden kautta tuetaan systemaattista ja pitkäjänteistä kehitystyötä, joka edistää </w:t>
            </w:r>
            <w:r w:rsidRPr="00897FE6">
              <w:rPr>
                <w:rFonts w:ascii="Times New Roman" w:hAnsi="Times New Roman" w:cs="Times New Roman"/>
                <w:color w:val="000000"/>
                <w:sz w:val="24"/>
                <w:szCs w:val="24"/>
              </w:rPr>
              <w:lastRenderedPageBreak/>
              <w:t>kestävää sinistä taloutta. Paikallisen kehittämisen mallilla tavoitellaan myös muiden kuin kalatalousalan perinteisten toimijoiden osallistumista sinisen talouden ja erityisesti kalatalouden kehittämiseen. Tavoitteena on luoda uusia yhteistyörakenteita ja vipuvaikutusta, jolloin toiminnan vaikuttavuus voi olla suurempaa kuin ryhmien omat, rajalliset resurssit yksin mahdollistaisivat. Lisäksi tavoitteena on alueiden välisen yhteistyön ja hyvin käytäntöjen levittämisen tukeminen.</w:t>
            </w:r>
          </w:p>
          <w:p w14:paraId="3CFE56A1" w14:textId="37849D7E" w:rsidR="00767611" w:rsidRDefault="00767611" w:rsidP="00235EB9">
            <w:pPr>
              <w:rPr>
                <w:rFonts w:ascii="Times New Roman" w:hAnsi="Times New Roman" w:cs="Times New Roman"/>
                <w:color w:val="000000"/>
                <w:sz w:val="24"/>
                <w:szCs w:val="24"/>
              </w:rPr>
            </w:pPr>
          </w:p>
          <w:p w14:paraId="67B6E1C2" w14:textId="1DB45223" w:rsidR="00767611" w:rsidRPr="00897FE6" w:rsidRDefault="00767611" w:rsidP="00767611">
            <w:pPr>
              <w:rPr>
                <w:rFonts w:ascii="Times New Roman" w:hAnsi="Times New Roman" w:cs="Times New Roman"/>
                <w:sz w:val="24"/>
                <w:szCs w:val="24"/>
              </w:rPr>
            </w:pPr>
            <w:r>
              <w:rPr>
                <w:rFonts w:ascii="Times New Roman" w:hAnsi="Times New Roman" w:cs="Times New Roman"/>
                <w:sz w:val="24"/>
                <w:szCs w:val="24"/>
              </w:rPr>
              <w:t xml:space="preserve">Paikallisella kehittämisellä vastataan moniin toimintalinjojen 1 ja 2 haasteisiin. </w:t>
            </w:r>
            <w:r w:rsidRPr="00897FE6">
              <w:rPr>
                <w:rFonts w:ascii="Times New Roman" w:hAnsi="Times New Roman" w:cs="Times New Roman"/>
                <w:sz w:val="24"/>
                <w:szCs w:val="24"/>
              </w:rPr>
              <w:t xml:space="preserve">Kalatalousryhmien toiminnassa tärkeää on paikallisen kalatalouden tukeminen ja sen arvostuksen lisääminen paikallisyhteisön silmissä. Paikallisesti tuotetun kalan arvostuksen kasvu ja kysynnän lisääntyminen parantavat yritysten kannattavuutta ja luovat lisää työpaikkoja. </w:t>
            </w:r>
            <w:r w:rsidRPr="00B3537D">
              <w:rPr>
                <w:rFonts w:ascii="Times New Roman" w:hAnsi="Times New Roman" w:cs="Times New Roman"/>
                <w:i/>
                <w:sz w:val="24"/>
                <w:szCs w:val="24"/>
              </w:rPr>
              <w:t>Lähiruoka-ajattelu</w:t>
            </w:r>
            <w:r w:rsidRPr="00897FE6">
              <w:rPr>
                <w:rFonts w:ascii="Times New Roman" w:hAnsi="Times New Roman" w:cs="Times New Roman"/>
                <w:sz w:val="24"/>
                <w:szCs w:val="24"/>
              </w:rPr>
              <w:t xml:space="preserve"> sopii erinomaisesti alueellisten kalatalouden toimintaryhmien toimintakenttään, mutta sen hyödyntäminen vaatii vahvan markkinointistrategian luomista ja toimeenpanoa. Lähiruokamallissa ja lähellä tuotetun kalan markkinoinnissa vaaditaan tiivistä yhteistyötä mm. arvoketjun osapuolien ja maaseudun asiantuntijoiden kanssa. Lähiruokaa voidaan pyrkiä edistämään esimerkiksi alueella tehtävissä julkisissa hankinnoissa. Lähiruoka-ajattelussa yhteistyö ja toimivat verkostot myös ympäristöjärjestöjen kanssa ovat tärkeitä.</w:t>
            </w:r>
          </w:p>
          <w:p w14:paraId="6DFFC9AF" w14:textId="77777777" w:rsidR="00767611" w:rsidRPr="00897FE6" w:rsidRDefault="00767611" w:rsidP="00767611">
            <w:pPr>
              <w:rPr>
                <w:rFonts w:ascii="Times New Roman" w:hAnsi="Times New Roman" w:cs="Times New Roman"/>
                <w:sz w:val="24"/>
                <w:szCs w:val="24"/>
              </w:rPr>
            </w:pPr>
          </w:p>
          <w:p w14:paraId="08E9223C" w14:textId="77777777" w:rsidR="00767611" w:rsidRPr="00897FE6" w:rsidRDefault="00767611" w:rsidP="00767611">
            <w:pPr>
              <w:rPr>
                <w:rFonts w:ascii="Times New Roman" w:hAnsi="Times New Roman" w:cs="Times New Roman"/>
                <w:sz w:val="24"/>
                <w:szCs w:val="24"/>
              </w:rPr>
            </w:pPr>
            <w:r w:rsidRPr="00897FE6">
              <w:rPr>
                <w:rFonts w:ascii="Times New Roman" w:hAnsi="Times New Roman" w:cs="Times New Roman"/>
                <w:sz w:val="24"/>
                <w:szCs w:val="24"/>
              </w:rPr>
              <w:t xml:space="preserve">Kalastajien ikääntyessä on keskeistä, että nuoria saadaan kiinnostumaan kalastuksesta. </w:t>
            </w:r>
            <w:r w:rsidRPr="00B3537D">
              <w:rPr>
                <w:rFonts w:ascii="Times New Roman" w:hAnsi="Times New Roman" w:cs="Times New Roman"/>
                <w:i/>
                <w:sz w:val="24"/>
                <w:szCs w:val="24"/>
              </w:rPr>
              <w:t>Uusien kalastajien rekrytoitumisen</w:t>
            </w:r>
            <w:r w:rsidRPr="00897FE6">
              <w:rPr>
                <w:rFonts w:ascii="Times New Roman" w:hAnsi="Times New Roman" w:cs="Times New Roman"/>
                <w:sz w:val="24"/>
                <w:szCs w:val="24"/>
              </w:rPr>
              <w:t xml:space="preserve"> kannalta keskeistä on, että ala on kehittyvä ja elinvoimainen. Sen vuoksi alan kilpailukyvyn ja kannattavuuden kehittäminen on keskeisessä osassa myös uusien kalastajien alalle tulon näkökulmasta. Kalatalousalan markkinoinnissa tulee hyödyntää sosiaalista mediaa, panostaa nykyistä tehokkaammin nuorten tavoittamiseen ja innostamiseen järjestämällä esim. nuorille mahdollisuuksia tutustua kalatalousalaan ja tekemällä vierailukäyntejä koulussa.</w:t>
            </w:r>
          </w:p>
          <w:p w14:paraId="72D2FB63" w14:textId="77777777" w:rsidR="00767611" w:rsidRPr="00897FE6" w:rsidRDefault="00767611" w:rsidP="00767611">
            <w:pPr>
              <w:rPr>
                <w:rFonts w:ascii="Times New Roman" w:hAnsi="Times New Roman" w:cs="Times New Roman"/>
                <w:sz w:val="24"/>
                <w:szCs w:val="24"/>
              </w:rPr>
            </w:pPr>
          </w:p>
          <w:p w14:paraId="6246903C" w14:textId="2D7AB22C" w:rsidR="00767611" w:rsidRPr="00767611" w:rsidRDefault="00767611" w:rsidP="00235EB9">
            <w:pPr>
              <w:rPr>
                <w:rFonts w:ascii="Times New Roman" w:hAnsi="Times New Roman" w:cs="Times New Roman"/>
                <w:sz w:val="24"/>
                <w:szCs w:val="24"/>
              </w:rPr>
            </w:pPr>
            <w:r w:rsidRPr="00897FE6">
              <w:rPr>
                <w:rFonts w:ascii="Times New Roman" w:hAnsi="Times New Roman" w:cs="Times New Roman"/>
                <w:sz w:val="24"/>
                <w:szCs w:val="24"/>
              </w:rPr>
              <w:t xml:space="preserve">Kalastustoiminnan jatkuvuuden kannalta on tärkeää myös </w:t>
            </w:r>
            <w:r w:rsidRPr="00B3537D">
              <w:rPr>
                <w:rFonts w:ascii="Times New Roman" w:hAnsi="Times New Roman" w:cs="Times New Roman"/>
                <w:i/>
                <w:sz w:val="24"/>
                <w:szCs w:val="24"/>
              </w:rPr>
              <w:t>alueellisten haasteiden ratkaiseminen</w:t>
            </w:r>
            <w:r w:rsidRPr="00897FE6">
              <w:rPr>
                <w:rFonts w:ascii="Times New Roman" w:hAnsi="Times New Roman" w:cs="Times New Roman"/>
                <w:sz w:val="24"/>
                <w:szCs w:val="24"/>
              </w:rPr>
              <w:t xml:space="preserve">. Esimerkiksi rannikolla hylkeiden ja merimetsojen aiheuttamat saalisvahingot heikentävät alan tulevaisuudenuskoa, ja sisävesillä ongelmana saattaa olla vesialueiden saaminen kalastuskäyttöön. Haasteiden ratkaisussa paikallinen osaaminen ja tieto ovat usein tärkeässä roolissa. Yhteistyötä ja vuoropuhelua tarvitaan niin alueen toimijoiden kesken kuin alueiden välilläkin. Myös kansainvälinen yhteistyö ja kokemusten vaihto voivat olla hyödyllisiä esimerkiksi muiden Itämeren alueen toimijoiden kesken. </w:t>
            </w:r>
          </w:p>
          <w:p w14:paraId="3F216D41" w14:textId="77777777" w:rsidR="00767611" w:rsidRDefault="00767611" w:rsidP="00235EB9">
            <w:pPr>
              <w:rPr>
                <w:rFonts w:ascii="Times New Roman" w:hAnsi="Times New Roman" w:cs="Times New Roman"/>
                <w:color w:val="000000"/>
                <w:sz w:val="24"/>
                <w:szCs w:val="24"/>
              </w:rPr>
            </w:pPr>
          </w:p>
          <w:p w14:paraId="2E99ADCD" w14:textId="309D129D" w:rsidR="00607E02" w:rsidRPr="00607E02" w:rsidRDefault="00607E02" w:rsidP="00235EB9">
            <w:pPr>
              <w:rPr>
                <w:rFonts w:ascii="Times New Roman" w:hAnsi="Times New Roman" w:cs="Times New Roman"/>
                <w:sz w:val="24"/>
                <w:szCs w:val="24"/>
              </w:rPr>
            </w:pPr>
            <w:r w:rsidRPr="00607E02">
              <w:rPr>
                <w:rFonts w:ascii="Times New Roman" w:hAnsi="Times New Roman" w:cs="Times New Roman"/>
                <w:i/>
                <w:sz w:val="24"/>
                <w:szCs w:val="24"/>
              </w:rPr>
              <w:t>Paikallisiin tarpeisiin ja haasteisiin vastaaminen</w:t>
            </w:r>
            <w:r>
              <w:rPr>
                <w:rFonts w:ascii="Times New Roman" w:hAnsi="Times New Roman" w:cs="Times New Roman"/>
                <w:i/>
                <w:sz w:val="24"/>
                <w:szCs w:val="24"/>
              </w:rPr>
              <w:t xml:space="preserve"> </w:t>
            </w:r>
            <w:r>
              <w:rPr>
                <w:rFonts w:ascii="Times New Roman" w:hAnsi="Times New Roman" w:cs="Times New Roman"/>
                <w:sz w:val="24"/>
                <w:szCs w:val="24"/>
              </w:rPr>
              <w:t>on paikallisen kehittämisen ytimessä</w:t>
            </w:r>
            <w:r w:rsidRPr="00607E02">
              <w:rPr>
                <w:rFonts w:ascii="Times New Roman" w:hAnsi="Times New Roman" w:cs="Times New Roman"/>
                <w:sz w:val="24"/>
                <w:szCs w:val="24"/>
              </w:rPr>
              <w:t xml:space="preserve">. Paikallisiin haasteisiin ja tarpeisiin vastaavan innovaatio- ja kehittämistoiminnan tukeminen on ryhmien toiminnassa keskeistä. </w:t>
            </w:r>
            <w:r w:rsidRPr="00897FE6">
              <w:rPr>
                <w:rFonts w:ascii="Times New Roman" w:hAnsi="Times New Roman" w:cs="Times New Roman"/>
                <w:sz w:val="24"/>
                <w:szCs w:val="24"/>
              </w:rPr>
              <w:t xml:space="preserve">Esimerkiksi digitalisaatioon liittyvillä hankkeilla voidaan etsiä uudenlaisia toimintatapoja, joilla helpotetaan syrjäseuduilla suuriin etäisyyksiin liittyviä haasteita. </w:t>
            </w:r>
            <w:r w:rsidRPr="00607E02">
              <w:rPr>
                <w:rFonts w:ascii="Times New Roman" w:hAnsi="Times New Roman" w:cs="Times New Roman"/>
                <w:sz w:val="24"/>
                <w:szCs w:val="24"/>
              </w:rPr>
              <w:t>Lisäksi monet globaalit ongelmat näkyvät eri alueilla eri tavoin</w:t>
            </w:r>
            <w:r>
              <w:rPr>
                <w:rFonts w:ascii="Times New Roman" w:hAnsi="Times New Roman" w:cs="Times New Roman"/>
                <w:sz w:val="24"/>
                <w:szCs w:val="24"/>
              </w:rPr>
              <w:t xml:space="preserve"> </w:t>
            </w:r>
            <w:r w:rsidRPr="00897FE6">
              <w:rPr>
                <w:rFonts w:ascii="Times New Roman" w:hAnsi="Times New Roman" w:cs="Times New Roman"/>
                <w:sz w:val="24"/>
                <w:szCs w:val="24"/>
              </w:rPr>
              <w:t>ja vaativat siksi paikallisia ratkaisuja</w:t>
            </w:r>
            <w:r w:rsidRPr="00607E02">
              <w:rPr>
                <w:rFonts w:ascii="Times New Roman" w:hAnsi="Times New Roman" w:cs="Times New Roman"/>
                <w:sz w:val="24"/>
                <w:szCs w:val="24"/>
              </w:rPr>
              <w:t xml:space="preserve">. Etenkin ilmastonmuutokseen sopeutumiseen on tärkeää etsiä paikallisia ratkaisuja. </w:t>
            </w:r>
            <w:r w:rsidRPr="00897FE6">
              <w:rPr>
                <w:rFonts w:ascii="Times New Roman" w:hAnsi="Times New Roman" w:cs="Times New Roman"/>
                <w:sz w:val="24"/>
                <w:szCs w:val="24"/>
              </w:rPr>
              <w:t>Samoin ympäristön kannalta kestävien ratkaisujen ja toimintatapojen kehittäminen on usein järkevää paikallisella tasolla, koska paikalliset tuntevat alueensa ympäristön ja kalakantojen tilan hyvin ja ovat myös kiinnostuneita niiden kunnostuksista.</w:t>
            </w:r>
            <w:r>
              <w:rPr>
                <w:rFonts w:ascii="Times New Roman" w:hAnsi="Times New Roman" w:cs="Times New Roman"/>
                <w:sz w:val="24"/>
                <w:szCs w:val="24"/>
              </w:rPr>
              <w:t xml:space="preserve"> </w:t>
            </w:r>
            <w:r w:rsidRPr="00897FE6">
              <w:rPr>
                <w:rFonts w:ascii="Times New Roman" w:hAnsi="Times New Roman" w:cs="Times New Roman"/>
                <w:sz w:val="24"/>
                <w:szCs w:val="24"/>
              </w:rPr>
              <w:t xml:space="preserve">Hyviksi osoittautuneita ratkaisuja ja </w:t>
            </w:r>
            <w:r w:rsidRPr="00897FE6">
              <w:rPr>
                <w:rFonts w:ascii="Times New Roman" w:hAnsi="Times New Roman" w:cs="Times New Roman"/>
                <w:sz w:val="24"/>
                <w:szCs w:val="24"/>
              </w:rPr>
              <w:lastRenderedPageBreak/>
              <w:t xml:space="preserve">toimintamalleja voidaan levittää ja soveltaa muillakin alueilla. Kuten Euroopan komission merialueanalyysissa todetaan, toimintaryhmät voivat auttaa paikallisia toimijoita kestävyyden tavoittelussa ja myös kestävien ratkaisujen markkinoinnissa kuluttajille. </w:t>
            </w:r>
          </w:p>
          <w:p w14:paraId="75424C75" w14:textId="77777777" w:rsidR="008A12A3" w:rsidRDefault="008A12A3" w:rsidP="00235EB9">
            <w:pPr>
              <w:rPr>
                <w:rFonts w:ascii="Times New Roman" w:hAnsi="Times New Roman" w:cs="Times New Roman"/>
                <w:sz w:val="24"/>
                <w:szCs w:val="24"/>
              </w:rPr>
            </w:pPr>
          </w:p>
          <w:p w14:paraId="679D77B5" w14:textId="67885E46" w:rsidR="00607E02" w:rsidRPr="00607E02" w:rsidRDefault="00607E02" w:rsidP="00607E02">
            <w:pPr>
              <w:rPr>
                <w:rFonts w:ascii="Times New Roman" w:hAnsi="Times New Roman" w:cs="Times New Roman"/>
                <w:sz w:val="24"/>
                <w:szCs w:val="24"/>
              </w:rPr>
            </w:pPr>
            <w:r w:rsidRPr="00607E02">
              <w:rPr>
                <w:rFonts w:ascii="Times New Roman" w:hAnsi="Times New Roman" w:cs="Times New Roman"/>
                <w:sz w:val="24"/>
                <w:szCs w:val="24"/>
              </w:rPr>
              <w:t xml:space="preserve">Kalatalouden toimintaryhmien työssä keskeistä on strategian tehokas toteuttaminen. </w:t>
            </w:r>
            <w:r w:rsidRPr="00897FE6">
              <w:rPr>
                <w:rFonts w:ascii="Times New Roman" w:hAnsi="Times New Roman" w:cs="Times New Roman"/>
                <w:sz w:val="24"/>
                <w:szCs w:val="24"/>
              </w:rPr>
              <w:t>Strategiassa on tunnistettu alueen tarpeet ja mahdollisuudet vastata niihin paikallisten vahvuuksien avulla. Toimintaryhmien tulee pystyä aktivoimaan paikallisia toimijoita ja hallintomallin tuleekin olla sellainen, jossa aktivoinnille jää riittävästi aikaa ja resursseja. Strategia tehdään seitsemäksi vuodeksi, eikä sen voi olettaa pystyvän ennustamaan kaikkia alueella tapahtuvia muutoksia ja kehityskulkuja.</w:t>
            </w:r>
            <w:r>
              <w:rPr>
                <w:rFonts w:ascii="Times New Roman" w:hAnsi="Times New Roman" w:cs="Times New Roman"/>
                <w:sz w:val="24"/>
                <w:szCs w:val="24"/>
              </w:rPr>
              <w:t xml:space="preserve"> </w:t>
            </w:r>
            <w:r w:rsidRPr="00607E02">
              <w:rPr>
                <w:rFonts w:ascii="Times New Roman" w:hAnsi="Times New Roman" w:cs="Times New Roman"/>
                <w:i/>
                <w:sz w:val="24"/>
                <w:szCs w:val="24"/>
              </w:rPr>
              <w:t>Toimintaympäristön muuto</w:t>
            </w:r>
            <w:r>
              <w:rPr>
                <w:rFonts w:ascii="Times New Roman" w:hAnsi="Times New Roman" w:cs="Times New Roman"/>
                <w:i/>
                <w:sz w:val="24"/>
                <w:szCs w:val="24"/>
              </w:rPr>
              <w:t xml:space="preserve">ksiin sopeutumista </w:t>
            </w:r>
            <w:r>
              <w:rPr>
                <w:rFonts w:ascii="Times New Roman" w:hAnsi="Times New Roman" w:cs="Times New Roman"/>
                <w:sz w:val="24"/>
                <w:szCs w:val="24"/>
              </w:rPr>
              <w:t>siis tarvitaan ja s</w:t>
            </w:r>
            <w:r w:rsidRPr="00897FE6">
              <w:rPr>
                <w:rFonts w:ascii="Times New Roman" w:hAnsi="Times New Roman" w:cs="Times New Roman"/>
                <w:sz w:val="24"/>
                <w:szCs w:val="24"/>
              </w:rPr>
              <w:t xml:space="preserve">trategiaa on voitava tarvittaessa muuttaa joustavasti, jotta toimintaympäristön muutoksiin ja uusiin haasteisiin voidaan reagoida. Strategian muutosten tulisi kuitenkin tapahtua arvioinnin ja ennakoinnin avulla, ei vaikeasti mitattavien ad hoc -toimien kautta. </w:t>
            </w:r>
            <w:r w:rsidRPr="00607E02">
              <w:rPr>
                <w:rFonts w:ascii="Times New Roman" w:hAnsi="Times New Roman" w:cs="Times New Roman"/>
                <w:sz w:val="24"/>
                <w:szCs w:val="24"/>
              </w:rPr>
              <w:t xml:space="preserve">Sopeutuminen, joustavuus, muutosten ennakointi ja niihin ajoissa valmistautuminen ovat alan keskeisiä menestystekijöitä tulevaisuudessa, ja nämä ovat haasteita, joihin vastaamiseen alueellinen taso tarjoaa hyvät mahdollisuudet. </w:t>
            </w:r>
          </w:p>
          <w:p w14:paraId="026838AC" w14:textId="6F4E1462" w:rsidR="00E26EF7" w:rsidRPr="00897FE6" w:rsidRDefault="00E26EF7" w:rsidP="00235EB9">
            <w:pPr>
              <w:rPr>
                <w:rFonts w:ascii="Times New Roman" w:hAnsi="Times New Roman" w:cs="Times New Roman"/>
                <w:sz w:val="24"/>
                <w:szCs w:val="24"/>
              </w:rPr>
            </w:pPr>
          </w:p>
          <w:p w14:paraId="18F4F9F5" w14:textId="43537DB9" w:rsidR="00607E02" w:rsidRPr="00607E02" w:rsidRDefault="00607E02" w:rsidP="00607E02">
            <w:pPr>
              <w:rPr>
                <w:rFonts w:ascii="Times New Roman" w:hAnsi="Times New Roman" w:cs="Times New Roman"/>
                <w:sz w:val="24"/>
                <w:szCs w:val="24"/>
              </w:rPr>
            </w:pPr>
            <w:r>
              <w:rPr>
                <w:rFonts w:ascii="Times New Roman" w:hAnsi="Times New Roman" w:cs="Times New Roman"/>
                <w:sz w:val="24"/>
                <w:szCs w:val="24"/>
              </w:rPr>
              <w:t xml:space="preserve">Kalatalouden paikallisten toimintaryhmien haasteeksi tunnistettujen </w:t>
            </w:r>
            <w:r w:rsidRPr="00607E02">
              <w:rPr>
                <w:rFonts w:ascii="Times New Roman" w:hAnsi="Times New Roman" w:cs="Times New Roman"/>
                <w:i/>
                <w:sz w:val="24"/>
                <w:szCs w:val="24"/>
              </w:rPr>
              <w:t>pienten resurssien vastapainoksi tarvitaan yhteistyötä ja uudenlaisia toimintatapoja</w:t>
            </w:r>
            <w:r w:rsidRPr="00607E02">
              <w:rPr>
                <w:rFonts w:ascii="Times New Roman" w:hAnsi="Times New Roman" w:cs="Times New Roman"/>
                <w:sz w:val="24"/>
                <w:szCs w:val="24"/>
              </w:rPr>
              <w:t>. Digitalisaatio ja innovatiiviset toimintatavat voivat tehostaa resurssien käyttöä ja vähentää pienimuotoiseen toimintaan liittyviä riskejä.</w:t>
            </w:r>
            <w:r>
              <w:rPr>
                <w:rFonts w:ascii="Times New Roman" w:hAnsi="Times New Roman" w:cs="Times New Roman"/>
                <w:sz w:val="24"/>
                <w:szCs w:val="24"/>
              </w:rPr>
              <w:t xml:space="preserve"> Digitalisaatio voi helpottaa esimerkiksi toimimista suurten etäisyyksien alueilla ja helpottaa toimijoiden yhteistyötä yli aluerajojen. </w:t>
            </w:r>
            <w:r w:rsidRPr="00607E02">
              <w:rPr>
                <w:rFonts w:ascii="Times New Roman" w:hAnsi="Times New Roman" w:cs="Times New Roman"/>
                <w:sz w:val="24"/>
                <w:szCs w:val="24"/>
              </w:rPr>
              <w:t xml:space="preserve"> </w:t>
            </w:r>
          </w:p>
          <w:p w14:paraId="6A386C8C" w14:textId="49D888C9" w:rsidR="00607E02" w:rsidRPr="00607E02" w:rsidRDefault="00607E02" w:rsidP="00607E02">
            <w:pPr>
              <w:rPr>
                <w:rFonts w:ascii="Times New Roman" w:hAnsi="Times New Roman" w:cs="Times New Roman"/>
                <w:sz w:val="24"/>
                <w:szCs w:val="24"/>
              </w:rPr>
            </w:pPr>
          </w:p>
          <w:p w14:paraId="64740EE1" w14:textId="77777777" w:rsidR="00251590" w:rsidRPr="00607E02" w:rsidRDefault="00607E02" w:rsidP="00251590">
            <w:pPr>
              <w:rPr>
                <w:rFonts w:ascii="Times New Roman" w:hAnsi="Times New Roman" w:cs="Times New Roman"/>
                <w:sz w:val="24"/>
                <w:szCs w:val="24"/>
              </w:rPr>
            </w:pPr>
            <w:r>
              <w:rPr>
                <w:rFonts w:ascii="Times New Roman" w:hAnsi="Times New Roman" w:cs="Times New Roman"/>
                <w:sz w:val="24"/>
                <w:szCs w:val="24"/>
              </w:rPr>
              <w:t xml:space="preserve">Pienten resurssien haasteen tarvitaan avuksi myös </w:t>
            </w:r>
            <w:r w:rsidRPr="00607E02">
              <w:rPr>
                <w:rFonts w:ascii="Times New Roman" w:hAnsi="Times New Roman" w:cs="Times New Roman"/>
                <w:i/>
                <w:sz w:val="24"/>
                <w:szCs w:val="24"/>
              </w:rPr>
              <w:t>verkostoitumista</w:t>
            </w:r>
            <w:r w:rsidRPr="00607E02">
              <w:rPr>
                <w:rFonts w:ascii="Times New Roman" w:hAnsi="Times New Roman" w:cs="Times New Roman"/>
                <w:sz w:val="24"/>
                <w:szCs w:val="24"/>
              </w:rPr>
              <w:t xml:space="preserve">. Verkostoitumista tarvitaan sekä alueiden sisällä, niiden välillä että kansainvälisesti. Verkostoitumisen laajentuminen myös kalatalouden ulkopuolelle auttaa sekä kalatuotteiden arvostuksen nostamisessa että uusien elinkeinomahdollisuuksien löytämisessä ja toiminnan monipuolistamisessa. Lisäksi verkostoituminen ja yhteistyö myös oman alueen ulkopuolisten toimijoiden kanssa on tärkeässä roolissa, jotta eri alueilla kehitettyjä hyviä käytäntöjä voidaan levittää. Toiminnan synergiahyötyjä voidaan yhä kasvattaa ja toimintaa tehostaa tiivistämällä yhteistyötä toisaalta kalatalouden toimintaryhmien kesken ja toisaalta myös muiden toimijoiden kanssa. </w:t>
            </w:r>
            <w:r w:rsidR="00251590" w:rsidRPr="00897FE6">
              <w:rPr>
                <w:rFonts w:ascii="Times New Roman" w:hAnsi="Times New Roman" w:cs="Times New Roman"/>
                <w:sz w:val="24"/>
                <w:szCs w:val="24"/>
              </w:rPr>
              <w:t>Myös erilaisten innovaatiotoimien kohdalla tehokas viestintä ja verkostotoiminta johtavat kustannussäästöihin, kun identtisiä toimia ei toteuteta useammalla alueella. Verkostomaista toimintaa voidaan hyödyntää myös esimerkiksi viestinnässä ja koulutusten järjestämisessä, ja se auttaa vastaamaan toiminnan pienimuotoisuudesta aiheutuviin haasteisiin ja haavoittuvaisuuksiin, kuten vähäisiin henkilöstöresursseihin ja riittävän monipuolisen osaamisen löytämiseen</w:t>
            </w:r>
            <w:r w:rsidR="00251590">
              <w:rPr>
                <w:rFonts w:ascii="Times New Roman" w:hAnsi="Times New Roman" w:cs="Times New Roman"/>
                <w:sz w:val="24"/>
                <w:szCs w:val="24"/>
              </w:rPr>
              <w:t xml:space="preserve">. </w:t>
            </w:r>
          </w:p>
          <w:p w14:paraId="76376E19" w14:textId="77777777" w:rsidR="00251590" w:rsidRDefault="00251590" w:rsidP="00607E02">
            <w:pPr>
              <w:rPr>
                <w:rFonts w:ascii="Times New Roman" w:hAnsi="Times New Roman" w:cs="Times New Roman"/>
                <w:sz w:val="24"/>
                <w:szCs w:val="24"/>
              </w:rPr>
            </w:pPr>
          </w:p>
          <w:p w14:paraId="4D5E266F" w14:textId="658F98D9" w:rsidR="00251590" w:rsidRDefault="00607E02" w:rsidP="00607E02">
            <w:pPr>
              <w:rPr>
                <w:rFonts w:ascii="Times New Roman" w:hAnsi="Times New Roman" w:cs="Times New Roman"/>
                <w:sz w:val="24"/>
                <w:szCs w:val="24"/>
              </w:rPr>
            </w:pPr>
            <w:r w:rsidRPr="00607E02">
              <w:rPr>
                <w:rFonts w:ascii="Times New Roman" w:hAnsi="Times New Roman" w:cs="Times New Roman"/>
                <w:sz w:val="24"/>
                <w:szCs w:val="24"/>
              </w:rPr>
              <w:t>Toimintary</w:t>
            </w:r>
            <w:r>
              <w:rPr>
                <w:rFonts w:ascii="Times New Roman" w:hAnsi="Times New Roman" w:cs="Times New Roman"/>
                <w:sz w:val="24"/>
                <w:szCs w:val="24"/>
              </w:rPr>
              <w:t>hmien yhteistyön tiivistämi</w:t>
            </w:r>
            <w:r w:rsidRPr="00607E02">
              <w:rPr>
                <w:rFonts w:ascii="Times New Roman" w:hAnsi="Times New Roman" w:cs="Times New Roman"/>
                <w:sz w:val="24"/>
                <w:szCs w:val="24"/>
              </w:rPr>
              <w:t>nen edellyttää koordinoitua alueiden välistä viestintää ja verkostomaista toimintaa. Tähän tarkoitukseen perustetaan kansallinen verkosto, johon ryhmien aktivaattorit osallistuvat ja jota koordin</w:t>
            </w:r>
            <w:r>
              <w:rPr>
                <w:rFonts w:ascii="Times New Roman" w:hAnsi="Times New Roman" w:cs="Times New Roman"/>
                <w:sz w:val="24"/>
                <w:szCs w:val="24"/>
              </w:rPr>
              <w:t xml:space="preserve">oi EMKVR:n viestintävastaava. </w:t>
            </w:r>
            <w:r w:rsidR="00251590" w:rsidRPr="00897FE6">
              <w:rPr>
                <w:rFonts w:ascii="Times New Roman" w:hAnsi="Times New Roman" w:cs="Times New Roman"/>
                <w:sz w:val="24"/>
                <w:szCs w:val="24"/>
              </w:rPr>
              <w:t xml:space="preserve">Verkoston tarkoituksena on lisätä </w:t>
            </w:r>
            <w:r w:rsidR="00251590" w:rsidRPr="00897FE6">
              <w:rPr>
                <w:rFonts w:ascii="Times New Roman" w:hAnsi="Times New Roman" w:cs="Times New Roman"/>
                <w:sz w:val="24"/>
                <w:szCs w:val="24"/>
              </w:rPr>
              <w:lastRenderedPageBreak/>
              <w:t xml:space="preserve">valtakunnallisen ja paikallisen tason yhteistyötä sekä ryhmien keskinäistä yhteistyötä, niiden toiminnan alueellista kattavuutta, synergiahyötyjä ja hyvien käytäntöjen levittämistä. </w:t>
            </w:r>
            <w:r w:rsidRPr="00607E02">
              <w:rPr>
                <w:rFonts w:ascii="Times New Roman" w:hAnsi="Times New Roman" w:cs="Times New Roman"/>
                <w:sz w:val="24"/>
                <w:szCs w:val="24"/>
              </w:rPr>
              <w:t>Verkostoitumiseen tarvitaan</w:t>
            </w:r>
            <w:r>
              <w:rPr>
                <w:rFonts w:ascii="Times New Roman" w:hAnsi="Times New Roman" w:cs="Times New Roman"/>
                <w:sz w:val="24"/>
                <w:szCs w:val="24"/>
              </w:rPr>
              <w:t xml:space="preserve"> myös</w:t>
            </w:r>
            <w:r w:rsidRPr="00607E02">
              <w:rPr>
                <w:rFonts w:ascii="Times New Roman" w:hAnsi="Times New Roman" w:cs="Times New Roman"/>
                <w:sz w:val="24"/>
                <w:szCs w:val="24"/>
              </w:rPr>
              <w:t xml:space="preserve"> aiempaa toimivampia menettelytapoja, jotta esimerkiksi toimintaryhmien yhteisten hankkeiden toteuttaminen helpottuu. </w:t>
            </w:r>
          </w:p>
          <w:p w14:paraId="4B27EFB4" w14:textId="77777777" w:rsidR="00607E02" w:rsidRPr="00607E02" w:rsidRDefault="00607E02" w:rsidP="00607E02">
            <w:pPr>
              <w:rPr>
                <w:rFonts w:ascii="Times New Roman" w:hAnsi="Times New Roman" w:cs="Times New Roman"/>
                <w:sz w:val="24"/>
                <w:szCs w:val="24"/>
              </w:rPr>
            </w:pPr>
          </w:p>
          <w:p w14:paraId="2170D47C" w14:textId="564AC4D7" w:rsidR="00607E02" w:rsidRDefault="00607E02" w:rsidP="00607E02">
            <w:pPr>
              <w:rPr>
                <w:rFonts w:ascii="Times New Roman" w:hAnsi="Times New Roman" w:cs="Times New Roman"/>
                <w:sz w:val="24"/>
                <w:szCs w:val="24"/>
              </w:rPr>
            </w:pPr>
            <w:r w:rsidRPr="00607E02">
              <w:rPr>
                <w:rFonts w:ascii="Times New Roman" w:hAnsi="Times New Roman" w:cs="Times New Roman"/>
                <w:sz w:val="24"/>
                <w:szCs w:val="24"/>
              </w:rPr>
              <w:t>Kalatalouden paikallisten toimintaryhmien toimintaa ei kaikilla alueilla tunneta riittävän hyvin</w:t>
            </w:r>
            <w:r>
              <w:rPr>
                <w:rFonts w:ascii="Times New Roman" w:hAnsi="Times New Roman" w:cs="Times New Roman"/>
                <w:sz w:val="24"/>
                <w:szCs w:val="24"/>
              </w:rPr>
              <w:t xml:space="preserve">, ja sen vuoksi tarvitaan aiempaa tehokkaampaa </w:t>
            </w:r>
            <w:r>
              <w:rPr>
                <w:rFonts w:ascii="Times New Roman" w:hAnsi="Times New Roman" w:cs="Times New Roman"/>
                <w:i/>
                <w:sz w:val="24"/>
                <w:szCs w:val="24"/>
              </w:rPr>
              <w:t>viestintää</w:t>
            </w:r>
            <w:r w:rsidRPr="00607E02">
              <w:rPr>
                <w:rFonts w:ascii="Times New Roman" w:hAnsi="Times New Roman" w:cs="Times New Roman"/>
                <w:sz w:val="24"/>
                <w:szCs w:val="24"/>
              </w:rPr>
              <w:t>. Pienet resurssit ovat vaikeuttaneet viestintään panostamista. Jatkossa viestintää pitää tehostaa ja siinä voidaan hyödyntää esimerkiksi digitalisaatiota ja alueiden välistä yhteistyötä.</w:t>
            </w:r>
          </w:p>
          <w:p w14:paraId="4313C35B" w14:textId="40848AB6" w:rsidR="00235EB9" w:rsidRPr="00897FE6" w:rsidRDefault="00235EB9" w:rsidP="00AA2563">
            <w:pPr>
              <w:pStyle w:val="Default"/>
            </w:pPr>
          </w:p>
        </w:tc>
      </w:tr>
    </w:tbl>
    <w:p w14:paraId="22E4D6E1" w14:textId="77777777" w:rsidR="001308B8" w:rsidRPr="00897FE6" w:rsidRDefault="001308B8" w:rsidP="001308B8">
      <w:pPr>
        <w:pStyle w:val="Default"/>
      </w:pPr>
    </w:p>
    <w:p w14:paraId="40144D08" w14:textId="77777777" w:rsidR="001308B8" w:rsidRPr="00897FE6" w:rsidRDefault="001308B8" w:rsidP="00555490">
      <w:pPr>
        <w:pStyle w:val="Default"/>
      </w:pPr>
    </w:p>
    <w:p w14:paraId="65DBF6D5" w14:textId="64C21AFF" w:rsidR="001308B8" w:rsidRPr="00897FE6" w:rsidRDefault="004760E0" w:rsidP="002D1A41">
      <w:pPr>
        <w:pStyle w:val="Otsikko3"/>
        <w:rPr>
          <w:rFonts w:ascii="Times New Roman" w:hAnsi="Times New Roman" w:cs="Times New Roman"/>
        </w:rPr>
      </w:pPr>
      <w:bookmarkStart w:id="6" w:name="_Toc90476593"/>
      <w:r w:rsidRPr="00897FE6">
        <w:rPr>
          <w:rFonts w:ascii="Times New Roman" w:hAnsi="Times New Roman" w:cs="Times New Roman"/>
        </w:rPr>
        <w:t>Toimintalinja</w:t>
      </w:r>
      <w:r w:rsidR="001308B8" w:rsidRPr="00897FE6">
        <w:rPr>
          <w:rFonts w:ascii="Times New Roman" w:hAnsi="Times New Roman" w:cs="Times New Roman"/>
        </w:rPr>
        <w:t xml:space="preserve"> 4: Meripolitiikka</w:t>
      </w:r>
      <w:bookmarkEnd w:id="6"/>
    </w:p>
    <w:p w14:paraId="42993BCB" w14:textId="77777777" w:rsidR="001308B8" w:rsidRPr="00897FE6" w:rsidRDefault="001308B8" w:rsidP="001308B8">
      <w:pPr>
        <w:pStyle w:val="Default"/>
      </w:pPr>
    </w:p>
    <w:tbl>
      <w:tblPr>
        <w:tblStyle w:val="TaulukkoRuudukko"/>
        <w:tblW w:w="0" w:type="auto"/>
        <w:tblLook w:val="04A0" w:firstRow="1" w:lastRow="0" w:firstColumn="1" w:lastColumn="0" w:noHBand="0" w:noVBand="1"/>
      </w:tblPr>
      <w:tblGrid>
        <w:gridCol w:w="1723"/>
        <w:gridCol w:w="7905"/>
      </w:tblGrid>
      <w:tr w:rsidR="00A90E16" w:rsidRPr="00897FE6" w14:paraId="279D6E34" w14:textId="77777777" w:rsidTr="002D1A41">
        <w:tc>
          <w:tcPr>
            <w:tcW w:w="1696" w:type="dxa"/>
            <w:shd w:val="clear" w:color="auto" w:fill="D9D9D9" w:themeFill="background1" w:themeFillShade="D9"/>
          </w:tcPr>
          <w:p w14:paraId="0B97C29A" w14:textId="3C627630" w:rsidR="001308B8" w:rsidRPr="00897FE6" w:rsidRDefault="001308B8" w:rsidP="004A211B">
            <w:pPr>
              <w:pStyle w:val="Default"/>
            </w:pPr>
            <w:r w:rsidRPr="00897FE6">
              <w:t>Vahvuudet</w:t>
            </w:r>
            <w:r w:rsidR="00BC0950" w:rsidRPr="00897FE6">
              <w:t xml:space="preserve"> </w:t>
            </w:r>
          </w:p>
        </w:tc>
        <w:tc>
          <w:tcPr>
            <w:tcW w:w="7932" w:type="dxa"/>
          </w:tcPr>
          <w:p w14:paraId="0ADB91AA" w14:textId="77777777" w:rsidR="00897302" w:rsidRPr="00897FE6" w:rsidRDefault="00897302" w:rsidP="00897302">
            <w:pPr>
              <w:pStyle w:val="Luettelokappale"/>
              <w:shd w:val="clear" w:color="auto" w:fill="FFFFFF"/>
              <w:spacing w:before="100" w:beforeAutospacing="1" w:after="100" w:afterAutospacing="1" w:line="270" w:lineRule="atLeast"/>
              <w:ind w:left="0"/>
              <w:textAlignment w:val="bottom"/>
            </w:pPr>
            <w:r w:rsidRPr="00897FE6">
              <w:rPr>
                <w:i/>
              </w:rPr>
              <w:t>Kehittyvä kansallinen meripolitiikka:</w:t>
            </w:r>
            <w:r w:rsidRPr="00897FE6">
              <w:t xml:space="preserve"> Suomella on vahva tahto kehittää kansallista meripolitiikkaansa ja toimeenpanna EU:n yhdennettyä meripolitiikkaa. Tämä on antanut selkeät strategiset päämäärät meripolitiikan ja sen osien kehittämiselle.  Kansallista meripolitiikkaa on toimeenpantu usealla toimialalla ja sektorikohtaisten strategioiden yhteensovittamisessa on edistytty. </w:t>
            </w:r>
          </w:p>
          <w:p w14:paraId="246FCFE5"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 xml:space="preserve">Korkealuokkainen merentutkimukseen liittyvä osaaminen: </w:t>
            </w:r>
            <w:r w:rsidRPr="00897FE6">
              <w:rPr>
                <w:rFonts w:ascii="Times New Roman" w:eastAsia="Times New Roman" w:hAnsi="Times New Roman" w:cs="Times New Roman"/>
                <w:sz w:val="24"/>
                <w:szCs w:val="24"/>
                <w:lang w:eastAsia="fi-FI"/>
              </w:rPr>
              <w:t xml:space="preserve">Suomen meriin liittyvä tutkimus kattaa kaikki alat (ympäristö, talous, tekniikka, geologia, geofysiikka, ilmasto, juridiikka, historia ja politiikka) sekä Suomen kaikki merialueet. Myös Itämeren luonnonvaroihin, luonnon monimuotoisuuteen ja ympäristöön liittyvä tutkimus on Suomessa korkealuokkaista. Datan saatavuus ja avoimuus on maailman mittakaavassa hyvää tasoa. </w:t>
            </w:r>
          </w:p>
          <w:p w14:paraId="70875350"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Meriympäristötiedon hyödyntäminen:</w:t>
            </w:r>
            <w:r w:rsidRPr="00897FE6">
              <w:rPr>
                <w:rFonts w:ascii="Times New Roman" w:eastAsia="Times New Roman" w:hAnsi="Times New Roman" w:cs="Times New Roman"/>
                <w:sz w:val="24"/>
                <w:szCs w:val="24"/>
                <w:lang w:eastAsia="fi-FI"/>
              </w:rPr>
              <w:t xml:space="preserve"> Suomi on edistynyt hyvin meriympäristön tilatiedon ja meriluonnon monimuotoisuustiedon keruussa. Vuonna 2004 alkanut VELMU inventointiohjelma jatkuu edelleen. Tietoja on käytetty etenkin merialuesuunnittelussa, ja meriluonnonsuojelu-alueverkoston suunnittelussa sekä uhanalaisuusarvioinneissa. Meritiedon hallintaa ja käyttöä varten on tuotettu sekä julkisia tietokantoja (PISARA järjestelmän luominen alkoi 2020) ja avattu meritietoa kaikille käyttäjille tarjoava Itämeri.fi -portaali.</w:t>
            </w:r>
          </w:p>
          <w:p w14:paraId="12941D13"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Kestävä merenkulku sekä merenkulun digitalisaatio ja automaatio</w:t>
            </w:r>
            <w:r w:rsidRPr="00897FE6">
              <w:rPr>
                <w:rFonts w:ascii="Times New Roman" w:eastAsia="Times New Roman" w:hAnsi="Times New Roman" w:cs="Times New Roman"/>
                <w:sz w:val="24"/>
                <w:szCs w:val="24"/>
                <w:lang w:eastAsia="fi-FI"/>
              </w:rPr>
              <w:t>: Suomi on yksi edelläkävijöistä niin kestävän merenkulun kuin merenkulun digitalisaation ja automaation ratkaisuiden osalta. Esimerkkejä ovat päästöjä tunnistavat älypoijut, edelläkävijyys mahdollistavassa lainsäädännössä, maailman ensimmäinen merenkulun automaation koealue ja OneSea -ekosysteemi sekä pitkälle viety viranomaisten tietojen avoimuus ja kunnianhimoinen eMSW-hanke.</w:t>
            </w:r>
          </w:p>
          <w:p w14:paraId="572C22DD"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Viranomaisyhteistyö:</w:t>
            </w:r>
            <w:r w:rsidRPr="00897FE6">
              <w:rPr>
                <w:rFonts w:ascii="Times New Roman" w:eastAsia="Times New Roman" w:hAnsi="Times New Roman" w:cs="Times New Roman"/>
                <w:sz w:val="24"/>
                <w:szCs w:val="24"/>
                <w:lang w:eastAsia="fi-FI"/>
              </w:rPr>
              <w:t xml:space="preserve"> Viranomaistoimijoiden välillä on Suomessa pitkältä aikaväliltä kokemusta läheisestä ja toimivasta yhteistyöstä. Hyvänä esimerkkinä toimii merellisten toimijoiden (METO) yhteistyö, jossa viranomaiset vaihtavat keskenään tietoja merialueella käynnissä olevasta tilanteesta ja toiminnasta. Tilannekuvan vaihtoon ja ylläpitoon on rakennettu </w:t>
            </w:r>
            <w:r w:rsidRPr="00897FE6">
              <w:rPr>
                <w:rFonts w:ascii="Times New Roman" w:eastAsia="Times New Roman" w:hAnsi="Times New Roman" w:cs="Times New Roman"/>
                <w:sz w:val="24"/>
                <w:szCs w:val="24"/>
                <w:lang w:eastAsia="fi-FI"/>
              </w:rPr>
              <w:lastRenderedPageBreak/>
              <w:t xml:space="preserve">yhteensopivia teknisiä järjestelmiä ja käytänteitä. Merialueen valvonnan tekniset ja henkilöstöresurssit ovat tarvittavilta osin yhteiskäytössä. Viranomaisten välisellä yhteistyöllä naapurivaltioiden kanssa on pitkät perinteet ja yhteistyötä kehitetään edelleen Itämeren rannikkovaltioiden kanssa, myös yli viranomaisten sektorirajojen. Suomalainen rannikkovartiostotoimintojen yhteistyömalli on toiminut hyvänä esimerkkinä eurooppalaisessa kehityksessä. Meristrategiadirektiivin mukainen merenhoidon suunnittelu on tehnyt meriympäristöön liittyvästä viranomaisyhteistyöstä aiempaa järjestelmällisempää. Myös merialuesuunnittelu on parantanut merialueiden käyttöön liittyvää viranomaisyhteistyötä. </w:t>
            </w:r>
          </w:p>
          <w:p w14:paraId="534264A1" w14:textId="7758D2FD" w:rsidR="00897302" w:rsidRPr="00897FE6" w:rsidRDefault="00897302" w:rsidP="00897302">
            <w:pPr>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Ympäristötietoisuus:</w:t>
            </w:r>
            <w:r w:rsidRPr="00897FE6">
              <w:rPr>
                <w:rFonts w:ascii="Times New Roman" w:eastAsia="Times New Roman" w:hAnsi="Times New Roman" w:cs="Times New Roman"/>
                <w:sz w:val="24"/>
                <w:szCs w:val="24"/>
                <w:lang w:eastAsia="fi-FI"/>
              </w:rPr>
              <w:t xml:space="preserve"> Itämeren ja Suomen merialueiden ekologisesta tilasta tiedetään varsin paljon. Ympäristötietoisuuta ja tiedon saantia edistää merkittävästi vuonna 2020 avattu Itämeri.fi-sivusto. Merialueen tilan parantamiselle on asetettu selkeitä ja oikeudellisesti sitovia tavoitteita, jotka koskevat laajasti ihmisen toiminnan aiheuttamia paineita. Meriympäristön sekä luontotyyppien ja lajien suojelun tarve tiedostetaan paremmin, jolloin suojelun yhteiskunnallinen hyväksyttävyys vahvistuu. Jo tehdyt toimenpiteet ovat alkaneet vaikuttaa myönteisesti merialueen tilaan.</w:t>
            </w:r>
          </w:p>
          <w:p w14:paraId="25A3384F" w14:textId="77777777" w:rsidR="00897302" w:rsidRPr="00897FE6" w:rsidRDefault="00897302" w:rsidP="00897302">
            <w:pPr>
              <w:rPr>
                <w:rFonts w:ascii="Times New Roman" w:hAnsi="Times New Roman" w:cs="Times New Roman"/>
                <w:sz w:val="24"/>
                <w:szCs w:val="24"/>
              </w:rPr>
            </w:pPr>
          </w:p>
          <w:p w14:paraId="581137FB" w14:textId="1950E4BD" w:rsidR="001308B8" w:rsidRPr="00897FE6" w:rsidRDefault="00897302" w:rsidP="00897302">
            <w:pPr>
              <w:rPr>
                <w:rFonts w:ascii="Times New Roman" w:hAnsi="Times New Roman" w:cs="Times New Roman"/>
                <w:sz w:val="24"/>
                <w:szCs w:val="24"/>
              </w:rPr>
            </w:pPr>
            <w:r w:rsidRPr="00897FE6">
              <w:rPr>
                <w:rFonts w:ascii="Times New Roman" w:eastAsia="Times New Roman" w:hAnsi="Times New Roman" w:cs="Times New Roman"/>
                <w:i/>
                <w:sz w:val="24"/>
                <w:szCs w:val="24"/>
                <w:lang w:eastAsia="fi-FI"/>
              </w:rPr>
              <w:t>Merialueiden käytön suunnittelu:</w:t>
            </w:r>
            <w:r w:rsidRPr="00897FE6">
              <w:rPr>
                <w:rFonts w:ascii="Times New Roman" w:eastAsia="Times New Roman" w:hAnsi="Times New Roman" w:cs="Times New Roman"/>
                <w:sz w:val="24"/>
                <w:szCs w:val="24"/>
                <w:lang w:eastAsia="fi-FI"/>
              </w:rPr>
              <w:t xml:space="preserve"> Eri käyttömuotojen yhteensovittamista helpottaa Suomen aluevedet ja talousvyöhykkeen kattava merialuesuunnitelma</w:t>
            </w:r>
            <w:r w:rsidR="00215280">
              <w:rPr>
                <w:rFonts w:ascii="Times New Roman" w:eastAsia="Times New Roman" w:hAnsi="Times New Roman" w:cs="Times New Roman"/>
                <w:sz w:val="24"/>
                <w:szCs w:val="24"/>
                <w:lang w:eastAsia="fi-FI"/>
              </w:rPr>
              <w:t xml:space="preserve">, </w:t>
            </w:r>
            <w:r w:rsidR="00215280" w:rsidRPr="00D1276C">
              <w:rPr>
                <w:rFonts w:ascii="Times New Roman" w:eastAsia="Times New Roman" w:hAnsi="Times New Roman" w:cs="Times New Roman"/>
                <w:sz w:val="24"/>
                <w:szCs w:val="24"/>
                <w:lang w:eastAsia="fi-FI"/>
              </w:rPr>
              <w:t>joka on laadittu tiiviissä yhteistyössä merellisten toimijoiden kesken</w:t>
            </w:r>
            <w:r w:rsidRPr="00897FE6">
              <w:rPr>
                <w:rFonts w:ascii="Times New Roman" w:eastAsia="Times New Roman" w:hAnsi="Times New Roman" w:cs="Times New Roman"/>
                <w:sz w:val="24"/>
                <w:szCs w:val="24"/>
                <w:lang w:eastAsia="fi-FI"/>
              </w:rPr>
              <w:t xml:space="preserve">. Suomen merialueita käytetään tällä hetkellä esimerkiksi merenkulkuun, luonnonsuojeluun, ammatti- ja virkistyskalastukseen, </w:t>
            </w:r>
            <w:r w:rsidR="00215280">
              <w:rPr>
                <w:rFonts w:ascii="Times New Roman" w:eastAsia="Times New Roman" w:hAnsi="Times New Roman" w:cs="Times New Roman"/>
                <w:sz w:val="24"/>
                <w:szCs w:val="24"/>
                <w:lang w:eastAsia="fi-FI"/>
              </w:rPr>
              <w:t>matkailuun</w:t>
            </w:r>
            <w:r w:rsidRPr="00897FE6">
              <w:rPr>
                <w:rFonts w:ascii="Times New Roman" w:eastAsia="Times New Roman" w:hAnsi="Times New Roman" w:cs="Times New Roman"/>
                <w:sz w:val="24"/>
                <w:szCs w:val="24"/>
                <w:lang w:eastAsia="fi-FI"/>
              </w:rPr>
              <w:t xml:space="preserve">, </w:t>
            </w:r>
            <w:r w:rsidR="00215280">
              <w:rPr>
                <w:rFonts w:ascii="Times New Roman" w:eastAsia="Times New Roman" w:hAnsi="Times New Roman" w:cs="Times New Roman"/>
                <w:sz w:val="24"/>
                <w:szCs w:val="24"/>
                <w:lang w:eastAsia="fi-FI"/>
              </w:rPr>
              <w:t>virkistykseen</w:t>
            </w:r>
            <w:r w:rsidR="00215280" w:rsidRPr="00897FE6">
              <w:rPr>
                <w:rFonts w:ascii="Times New Roman" w:eastAsia="Times New Roman" w:hAnsi="Times New Roman" w:cs="Times New Roman"/>
                <w:sz w:val="24"/>
                <w:szCs w:val="24"/>
                <w:lang w:eastAsia="fi-FI"/>
              </w:rPr>
              <w:t xml:space="preserve"> </w:t>
            </w:r>
            <w:r w:rsidR="00215280">
              <w:rPr>
                <w:rFonts w:ascii="Times New Roman" w:eastAsia="Times New Roman" w:hAnsi="Times New Roman" w:cs="Times New Roman"/>
                <w:sz w:val="24"/>
                <w:szCs w:val="24"/>
                <w:lang w:eastAsia="fi-FI"/>
              </w:rPr>
              <w:t>sekä</w:t>
            </w:r>
            <w:r w:rsidRPr="00897FE6">
              <w:rPr>
                <w:rFonts w:ascii="Times New Roman" w:eastAsia="Times New Roman" w:hAnsi="Times New Roman" w:cs="Times New Roman"/>
                <w:sz w:val="24"/>
                <w:szCs w:val="24"/>
                <w:lang w:eastAsia="fi-FI"/>
              </w:rPr>
              <w:t xml:space="preserve"> energiantuotantoon.</w:t>
            </w:r>
          </w:p>
        </w:tc>
      </w:tr>
      <w:tr w:rsidR="00A90E16" w:rsidRPr="00897FE6" w14:paraId="38132B61" w14:textId="77777777" w:rsidTr="002D1A41">
        <w:tc>
          <w:tcPr>
            <w:tcW w:w="1696" w:type="dxa"/>
            <w:shd w:val="clear" w:color="auto" w:fill="D9D9D9" w:themeFill="background1" w:themeFillShade="D9"/>
          </w:tcPr>
          <w:p w14:paraId="5D998872" w14:textId="4697D04B" w:rsidR="001308B8" w:rsidRPr="00897FE6" w:rsidRDefault="001308B8" w:rsidP="00447662">
            <w:pPr>
              <w:pStyle w:val="Default"/>
            </w:pPr>
            <w:r w:rsidRPr="00897FE6">
              <w:lastRenderedPageBreak/>
              <w:t>Heikkoudet</w:t>
            </w:r>
            <w:r w:rsidR="00BC0950" w:rsidRPr="00897FE6">
              <w:t xml:space="preserve"> </w:t>
            </w:r>
          </w:p>
        </w:tc>
        <w:tc>
          <w:tcPr>
            <w:tcW w:w="7932" w:type="dxa"/>
          </w:tcPr>
          <w:p w14:paraId="4DB833F9" w14:textId="4F63DE68"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Meritiedon kattavuus:</w:t>
            </w:r>
            <w:r w:rsidRPr="00897FE6">
              <w:rPr>
                <w:rFonts w:ascii="Times New Roman" w:eastAsia="Times New Roman" w:hAnsi="Times New Roman" w:cs="Times New Roman"/>
                <w:sz w:val="24"/>
                <w:szCs w:val="24"/>
                <w:lang w:eastAsia="fi-FI"/>
              </w:rPr>
              <w:t xml:space="preserve"> Itämeren ja Suomen meriympäristön tilasta</w:t>
            </w:r>
            <w:r w:rsidR="00215280">
              <w:rPr>
                <w:rFonts w:ascii="Times New Roman" w:eastAsia="Times New Roman" w:hAnsi="Times New Roman" w:cs="Times New Roman"/>
                <w:sz w:val="24"/>
                <w:szCs w:val="24"/>
                <w:lang w:eastAsia="fi-FI"/>
              </w:rPr>
              <w:t>,</w:t>
            </w:r>
            <w:r w:rsidRPr="00897FE6">
              <w:rPr>
                <w:rFonts w:ascii="Times New Roman" w:eastAsia="Times New Roman" w:hAnsi="Times New Roman" w:cs="Times New Roman"/>
                <w:sz w:val="24"/>
                <w:szCs w:val="24"/>
                <w:lang w:eastAsia="fi-FI"/>
              </w:rPr>
              <w:t xml:space="preserve">lajistosta </w:t>
            </w:r>
            <w:r w:rsidR="00215280">
              <w:rPr>
                <w:rFonts w:ascii="Times New Roman" w:eastAsia="Times New Roman" w:hAnsi="Times New Roman" w:cs="Times New Roman"/>
                <w:sz w:val="24"/>
                <w:szCs w:val="24"/>
                <w:lang w:eastAsia="fi-FI"/>
              </w:rPr>
              <w:t>ja ekosysteemeistä</w:t>
            </w:r>
            <w:r w:rsidRPr="00897FE6">
              <w:rPr>
                <w:rFonts w:ascii="Times New Roman" w:eastAsia="Times New Roman" w:hAnsi="Times New Roman" w:cs="Times New Roman"/>
                <w:sz w:val="24"/>
                <w:szCs w:val="24"/>
                <w:lang w:eastAsia="fi-FI"/>
              </w:rPr>
              <w:t xml:space="preserve"> saatavilla olevan tiedon kattavuudessa on edelleen merkittäviä aukkoja niin ajallisesti kuin alueellisesti. Inventoinnit eivät kata esimerkiksi kaikkia meri- ja rannikkoalueiden Natura 2000 -kohteita ja niiden seurannassa on paljon parantamisen varaa. </w:t>
            </w:r>
            <w:r w:rsidR="00F0201A" w:rsidRPr="00D1276C">
              <w:rPr>
                <w:rFonts w:ascii="Times New Roman" w:eastAsia="Times New Roman" w:hAnsi="Times New Roman" w:cs="Times New Roman"/>
                <w:sz w:val="24"/>
                <w:szCs w:val="24"/>
                <w:lang w:eastAsia="fi-FI"/>
              </w:rPr>
              <w:t>Merialueen sosioekonomisista tekijöistä ei myöskään ole riittäviä tietoja.</w:t>
            </w:r>
            <w:r w:rsidRPr="00897FE6">
              <w:rPr>
                <w:rFonts w:ascii="Times New Roman" w:eastAsia="Times New Roman" w:hAnsi="Times New Roman" w:cs="Times New Roman"/>
                <w:sz w:val="24"/>
                <w:szCs w:val="24"/>
                <w:lang w:eastAsia="fi-FI"/>
              </w:rPr>
              <w:t xml:space="preserve"> </w:t>
            </w:r>
          </w:p>
          <w:p w14:paraId="0D7E64EA" w14:textId="77777777" w:rsidR="00146540"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 xml:space="preserve">Viranomaisten toimintaedellytykset eivät vastaa muuttuvaa toimintaympäristöä: </w:t>
            </w:r>
            <w:r w:rsidRPr="00897FE6">
              <w:rPr>
                <w:rFonts w:ascii="Times New Roman" w:eastAsia="Times New Roman" w:hAnsi="Times New Roman" w:cs="Times New Roman"/>
                <w:sz w:val="24"/>
                <w:szCs w:val="24"/>
                <w:lang w:eastAsia="fi-FI"/>
              </w:rPr>
              <w:t xml:space="preserve">Merellisten viranomaisten toimintaedellytykset heikkenevät toimintaympäristön muuttuessa. Tekninen yhteensopivuus eurooppalaisiin tietojärjestelmiin ei ole riittävällä tasolla. Lisäksi kansalaisten tietojen saavutettavuus edellyttävät avoimia ja helppokäyttöisiä järjestelmiä.  Merellä tehtävä tutkimus vaatii olosuhteiden jatkuvasta muutoksesta johtuen uutta, ajantasaista ja uudistuvaa tekniikkaa. Merellinen tutkimus sekä tutkimusinfrastruktuuri ovat vieläkin pirstoutunutta eri organisaatioihin. </w:t>
            </w:r>
          </w:p>
          <w:p w14:paraId="66146929" w14:textId="3421BDE2"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p>
        </w:tc>
      </w:tr>
      <w:tr w:rsidR="00A90E16" w:rsidRPr="00897FE6" w14:paraId="76D3C2F3" w14:textId="77777777" w:rsidTr="002D1A41">
        <w:tc>
          <w:tcPr>
            <w:tcW w:w="1696" w:type="dxa"/>
            <w:shd w:val="clear" w:color="auto" w:fill="D9D9D9" w:themeFill="background1" w:themeFillShade="D9"/>
          </w:tcPr>
          <w:p w14:paraId="5273E7C7" w14:textId="7D97E0CB" w:rsidR="001308B8" w:rsidRPr="00897FE6" w:rsidRDefault="001308B8" w:rsidP="00447662">
            <w:pPr>
              <w:pStyle w:val="Default"/>
            </w:pPr>
            <w:r w:rsidRPr="00897FE6">
              <w:t>Mahdollisuudet</w:t>
            </w:r>
            <w:r w:rsidR="00BC0950" w:rsidRPr="00897FE6">
              <w:t xml:space="preserve"> </w:t>
            </w:r>
          </w:p>
        </w:tc>
        <w:tc>
          <w:tcPr>
            <w:tcW w:w="7932" w:type="dxa"/>
          </w:tcPr>
          <w:p w14:paraId="05B6CF25"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Merellisten toimintojen kokonaistarkastelu ja kehittäminen</w:t>
            </w:r>
            <w:r w:rsidRPr="00897FE6">
              <w:rPr>
                <w:rFonts w:ascii="Times New Roman" w:eastAsia="Times New Roman" w:hAnsi="Times New Roman" w:cs="Times New Roman"/>
                <w:sz w:val="24"/>
                <w:szCs w:val="24"/>
                <w:lang w:eastAsia="fi-FI"/>
              </w:rPr>
              <w:t xml:space="preserve">: Kansallinen yhdennetty meripolitiikka on jo nyt luonut edellytyksiä kokonaisvaltaiseen kehittämiseen ja painopisteiden määrittelyyn, mikä on kehittänyt viranomaisten toiminnan vaikuttavuutta ja kustannustehokkuutta. Kansallisen meripolitiikan edelleen kehittäminen toisi lisää edellytyksiä entistä tiiviimmälle keskustelulle ja vuorovaikutukselle eri hallinnonalojen, viranomaisten ja muiden toimijoiden kesken ja mahdollistaisi merellisten elinkeinojen kestävän kehittämisen ja </w:t>
            </w:r>
            <w:r w:rsidRPr="00897FE6">
              <w:rPr>
                <w:rFonts w:ascii="Times New Roman" w:eastAsia="Times New Roman" w:hAnsi="Times New Roman" w:cs="Times New Roman"/>
                <w:sz w:val="24"/>
                <w:szCs w:val="24"/>
                <w:lang w:eastAsia="fi-FI"/>
              </w:rPr>
              <w:lastRenderedPageBreak/>
              <w:t>ympäristönsuojelun tehostamisen.</w:t>
            </w:r>
            <w:r w:rsidRPr="00897FE6">
              <w:rPr>
                <w:rFonts w:ascii="Times New Roman" w:hAnsi="Times New Roman" w:cs="Times New Roman"/>
                <w:sz w:val="24"/>
                <w:szCs w:val="24"/>
              </w:rPr>
              <w:t xml:space="preserve"> </w:t>
            </w:r>
            <w:r w:rsidRPr="00897FE6">
              <w:rPr>
                <w:rFonts w:ascii="Times New Roman" w:eastAsia="Times New Roman" w:hAnsi="Times New Roman" w:cs="Times New Roman"/>
                <w:sz w:val="24"/>
                <w:szCs w:val="24"/>
                <w:lang w:eastAsia="fi-FI"/>
              </w:rPr>
              <w:t xml:space="preserve">Merialuesuunnittelun avulla voidaan sovittaa yhteen alueellisia intressejä ja luoda siten edellytyksiä elinkeinojen kehittämiseen, luonnonsuojeluun sekä meriympäristön tilan parantamiseen.  </w:t>
            </w:r>
          </w:p>
          <w:p w14:paraId="29A7B2D5" w14:textId="77777777" w:rsidR="00F0201A"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i/>
                <w:sz w:val="24"/>
                <w:szCs w:val="24"/>
                <w:lang w:eastAsia="fi-FI"/>
              </w:rPr>
            </w:pPr>
            <w:r w:rsidRPr="00897FE6">
              <w:rPr>
                <w:rFonts w:ascii="Times New Roman" w:eastAsia="Times New Roman" w:hAnsi="Times New Roman" w:cs="Times New Roman"/>
                <w:i/>
                <w:sz w:val="24"/>
                <w:szCs w:val="24"/>
                <w:lang w:eastAsia="fi-FI"/>
              </w:rPr>
              <w:t xml:space="preserve">Teknologian kehittyminen: </w:t>
            </w:r>
            <w:r w:rsidR="00F0201A" w:rsidRPr="00F0201A">
              <w:rPr>
                <w:rFonts w:ascii="Times New Roman" w:eastAsia="Times New Roman" w:hAnsi="Times New Roman" w:cs="Times New Roman"/>
                <w:i/>
                <w:sz w:val="24"/>
                <w:szCs w:val="24"/>
                <w:lang w:eastAsia="fi-FI"/>
              </w:rPr>
              <w:t>Teknologian kehittyminen luo uusia mahdollisuuksia tiedon keräämiselle, yhdistämiselle ja jakamiselle sekä uudelle liiketoiminnalle. Se mahdollistaa myös viranomaisyhteistyön tiivistämisen ja kustannustehokkuuden parantamisen. Uusien teknologisten tai toiminnallisten innovaatioiden edistäminen on mahdollisuus, johon tulee määrätietoisesti tarttua.</w:t>
            </w:r>
            <w:r w:rsidRPr="00897FE6">
              <w:rPr>
                <w:rFonts w:ascii="Times New Roman" w:eastAsia="Times New Roman" w:hAnsi="Times New Roman" w:cs="Times New Roman"/>
                <w:i/>
                <w:sz w:val="24"/>
                <w:szCs w:val="24"/>
                <w:lang w:eastAsia="fi-FI"/>
              </w:rPr>
              <w:t xml:space="preserve"> </w:t>
            </w:r>
          </w:p>
          <w:p w14:paraId="51356D92" w14:textId="1062B1D8"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 xml:space="preserve">Tiedon tarkkuuden parantuminen, erilaisten tietojen yhdistäminen sekä uudet teknologiset innovaatiot tiedon keräämisessä ja jakamisessa mahdollistavat tiedon monipuolisemman ja laajemman käytön.  Tarkempi ja ajantasainen tieto tarjoaa uusia mahdollisuuksia meriympäristön hyvän tilan ja suotuisan suojelutason saavuttamiseen ja seurantaan, meren tilan määritykseen sekä merialuesuunnitelman toteutukseen ja </w:t>
            </w:r>
            <w:r w:rsidR="00C81874">
              <w:rPr>
                <w:rFonts w:ascii="Times New Roman" w:eastAsia="Times New Roman" w:hAnsi="Times New Roman" w:cs="Times New Roman"/>
                <w:sz w:val="24"/>
                <w:szCs w:val="24"/>
                <w:lang w:eastAsia="fi-FI"/>
              </w:rPr>
              <w:t>kestävän sinisen talouden</w:t>
            </w:r>
            <w:r w:rsidRPr="00897FE6">
              <w:rPr>
                <w:rFonts w:ascii="Times New Roman" w:eastAsia="Times New Roman" w:hAnsi="Times New Roman" w:cs="Times New Roman"/>
                <w:sz w:val="24"/>
                <w:szCs w:val="24"/>
                <w:lang w:eastAsia="fi-FI"/>
              </w:rPr>
              <w:t xml:space="preserve"> edistämiseen. Merenkulun digitalisaatio ja automaatio on keskeinen osa </w:t>
            </w:r>
            <w:r w:rsidR="00C81874">
              <w:rPr>
                <w:rFonts w:ascii="Times New Roman" w:eastAsia="Times New Roman" w:hAnsi="Times New Roman" w:cs="Times New Roman"/>
                <w:sz w:val="24"/>
                <w:szCs w:val="24"/>
                <w:lang w:eastAsia="fi-FI"/>
              </w:rPr>
              <w:t>kestävää sinistä taloutta</w:t>
            </w:r>
            <w:r w:rsidRPr="00897FE6">
              <w:rPr>
                <w:rFonts w:ascii="Times New Roman" w:eastAsia="Times New Roman" w:hAnsi="Times New Roman" w:cs="Times New Roman"/>
                <w:sz w:val="24"/>
                <w:szCs w:val="24"/>
                <w:lang w:eastAsia="fi-FI"/>
              </w:rPr>
              <w:t>.</w:t>
            </w:r>
          </w:p>
          <w:p w14:paraId="09B95D8C"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Itämeren alueen kansainvälinen yhteistyö:</w:t>
            </w:r>
            <w:r w:rsidRPr="00897FE6">
              <w:rPr>
                <w:rFonts w:ascii="Times New Roman" w:eastAsia="Times New Roman" w:hAnsi="Times New Roman" w:cs="Times New Roman"/>
                <w:sz w:val="24"/>
                <w:szCs w:val="24"/>
                <w:lang w:eastAsia="fi-FI"/>
              </w:rPr>
              <w:t xml:space="preserve"> Kansainvälistä yhteistyötä voidaan tiivistää rahoituksen, viranomaistoimintojen, merensuojelun yhteensovittamisen ja tutkimuksen puitteissa. EU:n Itämeri-strategia EUSBSR on merkittävä alueellisen yhteistyön alusta Itämeren alueella. Sen kautta kanavoitu EU-rahoitus ohjaa alueen toimijoita yhteistoimintaan asioissa, joissa yhteistyö on tehokkaampaa kuin yksin toimiminen − toisaalta vastaamaan haasteisiin ja toisaalta tarttumaan uusiin mahdollisuuksiin. Itämeren suojelukomissio HELCOM on yksi maailman ensimmäisiä aluemerikonventioita. HELCOM yhteistyö on johtanut hyviin tuloksiin. HELCOM on myös usean maan yhteisen meritiedon käytön ja tila-arvioiden tekemisen edelläkävijä. Itämeristrategian puitteissa kehitetään myös valtioiden merialuesuunnitelmien yhteensopivuutta. Itämeren tutkimusrahoitusohjelma BONUS ja Itämeren sekä Pohjanmeren tutkimusrahoitusohjelma (BANOS) ovat näyttäneet koko EU:lle miten Itämeren tutkimusyhteistyötä voidaan edistää.  Itämeren kaikki rantavaltiot tekevät meren tilan seurantoja ja Itämereen liittyvää tutkimustyötä.  Uusia seurantatekniikoita kehittämällä ja hyödyntämällä sekä nykyistäkin syvemmällä kansainvälisellä ja kansallisella yhteistyöllä seurantojen vaikuttavuutta ja kustannustehokkuutta on mahdollista kasvattaa.</w:t>
            </w:r>
          </w:p>
          <w:p w14:paraId="438F9855" w14:textId="27467FBB" w:rsidR="001308B8" w:rsidRPr="00897FE6" w:rsidRDefault="00897302" w:rsidP="00897302">
            <w:pPr>
              <w:shd w:val="clear" w:color="auto" w:fill="FFFFFF"/>
              <w:spacing w:before="100" w:beforeAutospacing="1" w:after="100" w:afterAutospacing="1" w:line="270" w:lineRule="atLeast"/>
              <w:textAlignment w:val="bottom"/>
              <w:rPr>
                <w:rFonts w:ascii="Times New Roman" w:hAnsi="Times New Roman" w:cs="Times New Roman"/>
                <w:sz w:val="24"/>
                <w:szCs w:val="24"/>
              </w:rPr>
            </w:pPr>
            <w:r w:rsidRPr="00897FE6">
              <w:rPr>
                <w:rFonts w:ascii="Times New Roman" w:eastAsia="Times New Roman" w:hAnsi="Times New Roman" w:cs="Times New Roman"/>
                <w:i/>
                <w:sz w:val="24"/>
                <w:szCs w:val="24"/>
                <w:lang w:eastAsia="fi-FI"/>
              </w:rPr>
              <w:t>Itämeren tilan kohentuminen</w:t>
            </w:r>
            <w:r w:rsidRPr="00897FE6">
              <w:rPr>
                <w:rFonts w:ascii="Times New Roman" w:eastAsia="Times New Roman" w:hAnsi="Times New Roman" w:cs="Times New Roman"/>
                <w:sz w:val="24"/>
                <w:szCs w:val="24"/>
                <w:lang w:eastAsia="fi-FI"/>
              </w:rPr>
              <w:t>: Meren hyvän tilan mahdollisimman nopea saavuttaminen mahdollistaisi myös mereen liittyvän taloudellisen potentiaalin kasvamisen ja vahvistaisi ekosysteemipalveluja, jotka vuorostaan luovat pohjaa mm. matkailun ja muiden elinkeinojen kestävälle kehittämiselle kuten kaupalliselle kalastukselle. Itämeren tilan kohentuminen ei kuitenkaan ole ainoastaan velvoite tai taloudellinen kysymys, vaan Itämeren tilan parantuminen on myös arvo itsessään. Itämeren hyvä tila mahdollistaisi merellisen ihmistoiminnan jatkumisen ja meriympäristöstä nauttimisen myös tuleville sukupolville.</w:t>
            </w:r>
          </w:p>
        </w:tc>
      </w:tr>
      <w:tr w:rsidR="00A90E16" w:rsidRPr="00897FE6" w14:paraId="1DADB53C" w14:textId="77777777" w:rsidTr="002D1A41">
        <w:tc>
          <w:tcPr>
            <w:tcW w:w="1696" w:type="dxa"/>
            <w:shd w:val="clear" w:color="auto" w:fill="D9D9D9" w:themeFill="background1" w:themeFillShade="D9"/>
          </w:tcPr>
          <w:p w14:paraId="34EAEED2" w14:textId="50C0555E" w:rsidR="001308B8" w:rsidRPr="00897FE6" w:rsidRDefault="001308B8" w:rsidP="00447662">
            <w:pPr>
              <w:pStyle w:val="Default"/>
            </w:pPr>
            <w:r w:rsidRPr="00897FE6">
              <w:lastRenderedPageBreak/>
              <w:t>Uhat</w:t>
            </w:r>
            <w:r w:rsidR="00BC0950" w:rsidRPr="00897FE6">
              <w:t xml:space="preserve"> </w:t>
            </w:r>
          </w:p>
        </w:tc>
        <w:tc>
          <w:tcPr>
            <w:tcW w:w="7932" w:type="dxa"/>
          </w:tcPr>
          <w:p w14:paraId="2562DCFE" w14:textId="354D6E4E"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Ilmastonmuutos:</w:t>
            </w:r>
            <w:r w:rsidRPr="00897FE6">
              <w:rPr>
                <w:rFonts w:ascii="Times New Roman" w:eastAsia="Times New Roman" w:hAnsi="Times New Roman" w:cs="Times New Roman"/>
                <w:sz w:val="24"/>
                <w:szCs w:val="24"/>
                <w:lang w:eastAsia="fi-FI"/>
              </w:rPr>
              <w:t xml:space="preserve"> Ilmastonmuutos vaikuttaa monin tavoin Itämereen valuma-alueeseen ja meren tilaan. Jään määrä vähenee</w:t>
            </w:r>
            <w:r w:rsidR="00F0201A">
              <w:rPr>
                <w:rFonts w:ascii="Times New Roman" w:eastAsia="Times New Roman" w:hAnsi="Times New Roman" w:cs="Times New Roman"/>
                <w:sz w:val="24"/>
                <w:szCs w:val="24"/>
                <w:lang w:eastAsia="fi-FI"/>
              </w:rPr>
              <w:t>,</w:t>
            </w:r>
            <w:r w:rsidRPr="00897FE6">
              <w:rPr>
                <w:rFonts w:ascii="Times New Roman" w:eastAsia="Times New Roman" w:hAnsi="Times New Roman" w:cs="Times New Roman"/>
                <w:sz w:val="24"/>
                <w:szCs w:val="24"/>
                <w:lang w:eastAsia="fi-FI"/>
              </w:rPr>
              <w:t xml:space="preserve"> jääpeitteen kesto lyhenee ja </w:t>
            </w:r>
            <w:r w:rsidRPr="00897FE6">
              <w:rPr>
                <w:rFonts w:ascii="Times New Roman" w:eastAsia="Times New Roman" w:hAnsi="Times New Roman" w:cs="Times New Roman"/>
                <w:sz w:val="24"/>
                <w:szCs w:val="24"/>
                <w:lang w:eastAsia="fi-FI"/>
              </w:rPr>
              <w:lastRenderedPageBreak/>
              <w:t xml:space="preserve">veden lämpötilan nousu muuttaa ekosysteemiä. Lisääntyvien sateiden myötä mereen päätyy aiempaa enemmän ravinteita, meren suolapitoisuus mahdollisesti laskee ja tuuliolosuhteet muuttuvat. </w:t>
            </w:r>
            <w:r w:rsidR="00F0201A" w:rsidRPr="00D1276C">
              <w:rPr>
                <w:rFonts w:ascii="Times New Roman" w:eastAsia="Times New Roman" w:hAnsi="Times New Roman" w:cs="Times New Roman"/>
                <w:sz w:val="24"/>
                <w:szCs w:val="24"/>
                <w:lang w:eastAsia="fi-FI"/>
              </w:rPr>
              <w:t>Sään ääri-ilmiöt, kuten myrskyt ja rannikkotulvat yleistyvät.</w:t>
            </w:r>
            <w:r w:rsidRPr="00897FE6">
              <w:rPr>
                <w:rFonts w:ascii="Times New Roman" w:eastAsia="Times New Roman" w:hAnsi="Times New Roman" w:cs="Times New Roman"/>
                <w:sz w:val="24"/>
                <w:szCs w:val="24"/>
                <w:lang w:eastAsia="fi-FI"/>
              </w:rPr>
              <w:t xml:space="preserve"> Ilmastonmuutoksen vaikutukset lisäävät jo moniongelmaiseen Itämereen kohdistuvia paineita, kuten rehevöitymistä, joka on Itämeren merkittävin kuormitustekijä.</w:t>
            </w:r>
            <w:r w:rsidRPr="00897FE6" w:rsidDel="002D2FA2">
              <w:rPr>
                <w:rFonts w:ascii="Times New Roman" w:eastAsia="Times New Roman" w:hAnsi="Times New Roman" w:cs="Times New Roman"/>
                <w:sz w:val="24"/>
                <w:szCs w:val="24"/>
                <w:lang w:eastAsia="fi-FI"/>
              </w:rPr>
              <w:t xml:space="preserve"> </w:t>
            </w:r>
            <w:r w:rsidRPr="00897FE6">
              <w:rPr>
                <w:rFonts w:ascii="Times New Roman" w:eastAsia="Times New Roman" w:hAnsi="Times New Roman" w:cs="Times New Roman"/>
                <w:sz w:val="24"/>
                <w:szCs w:val="24"/>
                <w:lang w:eastAsia="fi-FI"/>
              </w:rPr>
              <w:t xml:space="preserve">Ilmastonmuutoksella on vaikutuksia myös Itämeren luonnon monimuotoisuuteen. </w:t>
            </w:r>
          </w:p>
          <w:p w14:paraId="5CC4CB19"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Merialueen ympäristöonnettomuudet</w:t>
            </w:r>
            <w:r w:rsidRPr="00897FE6">
              <w:rPr>
                <w:rFonts w:ascii="Times New Roman" w:eastAsia="Times New Roman" w:hAnsi="Times New Roman" w:cs="Times New Roman"/>
                <w:sz w:val="24"/>
                <w:szCs w:val="24"/>
                <w:lang w:eastAsia="fi-FI"/>
              </w:rPr>
              <w:t>: Ihmistoiminnan erilaiset muodot tulevat edelleen kasvamaan rannikoilla ja merellä. Tämä lisää riskiä erilaisille meri- ja ympäristöonnettomuuksille. Itämeri on matala ja herkkä sisämeri, jossa esim. öljyonnettomuuksien vaikutukset ovat hyvin vakavia. Uusia riskitekijöitä tulee lisää. Tietoa tulevaisuuden onnettomuuksien syy-seuraus-ketjuista ei ole saatavilla. Onnettomuuksien valvontaan käytettävä kalusto vanhenee ja poistuvaa öljyntorjuntakalustoa ei korvata riittävästi, tai riittävän nopeasti.</w:t>
            </w:r>
          </w:p>
          <w:p w14:paraId="04B05B39"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Uudet ympäristöhaasteet:</w:t>
            </w:r>
            <w:r w:rsidRPr="00897FE6" w:rsidDel="00B07BB9">
              <w:rPr>
                <w:rFonts w:ascii="Times New Roman" w:eastAsia="Times New Roman" w:hAnsi="Times New Roman" w:cs="Times New Roman"/>
                <w:sz w:val="24"/>
                <w:szCs w:val="24"/>
                <w:lang w:eastAsia="fi-FI"/>
              </w:rPr>
              <w:t xml:space="preserve"> </w:t>
            </w:r>
            <w:r w:rsidRPr="00897FE6">
              <w:rPr>
                <w:rFonts w:ascii="Times New Roman" w:eastAsia="Times New Roman" w:hAnsi="Times New Roman" w:cs="Times New Roman"/>
                <w:sz w:val="24"/>
                <w:szCs w:val="24"/>
                <w:lang w:eastAsia="fi-FI"/>
              </w:rPr>
              <w:t xml:space="preserve">Itämeren nykyisten ympäristöhaasteiden lisäksi tunnistetaan jatkuvasti uusia ympäristöhaasteita, jotka kuormittavat Itämerta ja hidastavat meren tilan parantumista. Viime vuosina tunnistettuja ympäristöhaasteita ovat mm. jatkuva ja impulsiivinen vedenalainen melu, roskaantuminen merialueilla sekä uusien meriympäristölle haitallisten aineiden, kuten lääkeaineiden, määrän kasvu Itämeressä. </w:t>
            </w:r>
          </w:p>
          <w:p w14:paraId="7CA844B6"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Yleisen taloudellisen tilanteen heikentyminen:</w:t>
            </w:r>
            <w:r w:rsidRPr="00897FE6">
              <w:rPr>
                <w:rFonts w:ascii="Times New Roman" w:eastAsia="Times New Roman" w:hAnsi="Times New Roman" w:cs="Times New Roman"/>
                <w:sz w:val="24"/>
                <w:szCs w:val="24"/>
                <w:lang w:eastAsia="fi-FI"/>
              </w:rPr>
              <w:t xml:space="preserve"> Valtion taloudellisen tilanteen heikentyessä mm. COVID-19-pandemian seurauksena viranomaistoiminnan resurssien riittävyys tulee ongelmalliseksi ja teknisen kaluston päivittäminen vaikeutuu. Julkinen tutkimusrahoitus voi vähentyä merkittävästi. Myös yhteisen tiedonjakamisen epäonnistuminen voi aiheuttaa ongelmia tutkimus- ja viranomaisyhteistyön kehittämiselle.</w:t>
            </w:r>
          </w:p>
          <w:p w14:paraId="00DAAC7B" w14:textId="5E61045C" w:rsidR="00BE5533"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i/>
                <w:sz w:val="24"/>
                <w:szCs w:val="24"/>
                <w:lang w:eastAsia="fi-FI"/>
              </w:rPr>
              <w:t>Meriosaamisen hajautuminen</w:t>
            </w:r>
            <w:r w:rsidRPr="00897FE6">
              <w:rPr>
                <w:rFonts w:ascii="Times New Roman" w:eastAsia="Times New Roman" w:hAnsi="Times New Roman" w:cs="Times New Roman"/>
                <w:sz w:val="24"/>
                <w:szCs w:val="24"/>
                <w:lang w:eastAsia="fi-FI"/>
              </w:rPr>
              <w:t>: Meripolitiikkasektorin tutkimus- ja kehittämistoiminnan pirstoutuminen voi johtaa siihen, että korkeakoulut ja tutkimuslaitokset eivät löydä yhteisiä painopisteitä. Seurauksena on osaoptimointi, työvoimapula, resurssipula ja näistä aiheutuva elinkeinoja, politiikkaa ja ympäristöä palvelevan kehittämistoiminnan taantuminen. Meriosaaminen ja merenkulku ovat Suomen talouden perusedellytyksiä.</w:t>
            </w:r>
            <w:r w:rsidR="00BE5533" w:rsidRPr="00897FE6">
              <w:rPr>
                <w:rFonts w:ascii="Times New Roman" w:eastAsia="Times New Roman" w:hAnsi="Times New Roman" w:cs="Times New Roman"/>
                <w:sz w:val="24"/>
                <w:szCs w:val="24"/>
                <w:lang w:eastAsia="fi-FI"/>
              </w:rPr>
              <w:t xml:space="preserve"> </w:t>
            </w:r>
          </w:p>
          <w:p w14:paraId="33D8C296" w14:textId="042D800C" w:rsidR="001308B8" w:rsidRPr="00897FE6" w:rsidRDefault="001308B8" w:rsidP="002D1A41">
            <w:pPr>
              <w:pStyle w:val="Default"/>
            </w:pPr>
          </w:p>
        </w:tc>
      </w:tr>
      <w:tr w:rsidR="00A90E16" w:rsidRPr="00897FE6" w14:paraId="6EF6B755" w14:textId="77777777" w:rsidTr="002D1A41">
        <w:tc>
          <w:tcPr>
            <w:tcW w:w="1696" w:type="dxa"/>
            <w:shd w:val="clear" w:color="auto" w:fill="D9D9D9" w:themeFill="background1" w:themeFillShade="D9"/>
          </w:tcPr>
          <w:p w14:paraId="2C0E6FE0" w14:textId="217CEDED" w:rsidR="001308B8" w:rsidRPr="00897FE6" w:rsidRDefault="001308B8" w:rsidP="00447662">
            <w:pPr>
              <w:pStyle w:val="Default"/>
            </w:pPr>
            <w:r w:rsidRPr="00897FE6">
              <w:lastRenderedPageBreak/>
              <w:t>SWOT-analyysin perusteella tunnistetut tarpeet</w:t>
            </w:r>
            <w:r w:rsidR="00BC0950" w:rsidRPr="00897FE6">
              <w:t xml:space="preserve"> </w:t>
            </w:r>
          </w:p>
        </w:tc>
        <w:tc>
          <w:tcPr>
            <w:tcW w:w="7932" w:type="dxa"/>
          </w:tcPr>
          <w:p w14:paraId="33DE2459" w14:textId="57025B81" w:rsidR="00744BFA" w:rsidRPr="00744BFA" w:rsidRDefault="00744BFA" w:rsidP="00744BFA">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E</w:t>
            </w:r>
            <w:r w:rsidRPr="00744BFA">
              <w:rPr>
                <w:rFonts w:ascii="Times New Roman" w:eastAsia="Times New Roman" w:hAnsi="Times New Roman" w:cs="Times New Roman"/>
                <w:sz w:val="24"/>
                <w:szCs w:val="24"/>
                <w:lang w:eastAsia="fi-FI"/>
              </w:rPr>
              <w:t xml:space="preserve">uroopan meri-, kalatalous- ja vesiviljelyrahastoasetuksen rahoitusmahdollisuudet meripolitiikan osalta rajautuvat meriosaamiseen, merialueen valvontaan liittyvään yhteiseen tietojenvaihtoympäristön kehittämiseen ja yhteistyöhön rannikkovartiostotoiminnoissa. Tämän vuoksi ohjelman meripolitiikan </w:t>
            </w:r>
            <w:r w:rsidR="0039127E">
              <w:rPr>
                <w:rFonts w:ascii="Times New Roman" w:eastAsia="Times New Roman" w:hAnsi="Times New Roman" w:cs="Times New Roman"/>
                <w:sz w:val="24"/>
                <w:szCs w:val="24"/>
                <w:lang w:eastAsia="fi-FI"/>
              </w:rPr>
              <w:t>SWOT-analyysin tarpeita</w:t>
            </w:r>
            <w:r w:rsidRPr="00744BFA">
              <w:rPr>
                <w:rFonts w:ascii="Times New Roman" w:eastAsia="Times New Roman" w:hAnsi="Times New Roman" w:cs="Times New Roman"/>
                <w:sz w:val="24"/>
                <w:szCs w:val="24"/>
                <w:lang w:eastAsia="fi-FI"/>
              </w:rPr>
              <w:t xml:space="preserve"> tarkastellaan ainoastaan näistä näkökulmista.</w:t>
            </w:r>
          </w:p>
          <w:p w14:paraId="7A05F20D" w14:textId="15B8F105" w:rsidR="00897302" w:rsidRDefault="000B2923"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w:t>
            </w:r>
            <w:r w:rsidR="00CB326F">
              <w:rPr>
                <w:rFonts w:ascii="Times New Roman" w:eastAsia="Times New Roman" w:hAnsi="Times New Roman" w:cs="Times New Roman"/>
                <w:sz w:val="24"/>
                <w:szCs w:val="24"/>
                <w:lang w:eastAsia="fi-FI"/>
              </w:rPr>
              <w:t xml:space="preserve"> </w:t>
            </w:r>
            <w:r w:rsidRPr="00CB326F">
              <w:rPr>
                <w:rFonts w:ascii="Times New Roman" w:eastAsia="Times New Roman" w:hAnsi="Times New Roman" w:cs="Times New Roman"/>
                <w:b/>
                <w:sz w:val="24"/>
                <w:szCs w:val="24"/>
                <w:lang w:eastAsia="fi-FI"/>
              </w:rPr>
              <w:t>Meritiedon parantaminen</w:t>
            </w:r>
            <w:r>
              <w:rPr>
                <w:rFonts w:ascii="Times New Roman" w:eastAsia="Times New Roman" w:hAnsi="Times New Roman" w:cs="Times New Roman"/>
                <w:sz w:val="24"/>
                <w:szCs w:val="24"/>
                <w:lang w:eastAsia="fi-FI"/>
              </w:rPr>
              <w:t xml:space="preserve">: </w:t>
            </w:r>
            <w:r w:rsidR="00897302" w:rsidRPr="00897FE6">
              <w:rPr>
                <w:rFonts w:ascii="Times New Roman" w:eastAsia="Times New Roman" w:hAnsi="Times New Roman" w:cs="Times New Roman"/>
                <w:sz w:val="24"/>
                <w:szCs w:val="24"/>
                <w:lang w:eastAsia="fi-FI"/>
              </w:rPr>
              <w:t>Suomen meritiedon laajuudessa ja syvyydessä on vielä merkittäviä puutteita</w:t>
            </w:r>
            <w:r w:rsidR="00F0201A">
              <w:rPr>
                <w:rFonts w:ascii="Times New Roman" w:eastAsia="Times New Roman" w:hAnsi="Times New Roman" w:cs="Times New Roman"/>
                <w:sz w:val="24"/>
                <w:szCs w:val="24"/>
                <w:lang w:eastAsia="fi-FI"/>
              </w:rPr>
              <w:t>,</w:t>
            </w:r>
            <w:r w:rsidR="00897302" w:rsidRPr="00897FE6">
              <w:rPr>
                <w:rFonts w:ascii="Times New Roman" w:eastAsia="Times New Roman" w:hAnsi="Times New Roman" w:cs="Times New Roman"/>
                <w:sz w:val="24"/>
                <w:szCs w:val="24"/>
                <w:lang w:eastAsia="fi-FI"/>
              </w:rPr>
              <w:t xml:space="preserve"> </w:t>
            </w:r>
            <w:r w:rsidR="00F0201A">
              <w:rPr>
                <w:rFonts w:ascii="Times New Roman" w:eastAsia="Times New Roman" w:hAnsi="Times New Roman" w:cs="Times New Roman"/>
                <w:sz w:val="24"/>
                <w:szCs w:val="24"/>
                <w:lang w:eastAsia="fi-FI"/>
              </w:rPr>
              <w:t xml:space="preserve">vaikka sen </w:t>
            </w:r>
            <w:r w:rsidR="00F0201A" w:rsidRPr="00897FE6">
              <w:rPr>
                <w:rFonts w:ascii="Times New Roman" w:eastAsia="Times New Roman" w:hAnsi="Times New Roman" w:cs="Times New Roman"/>
                <w:sz w:val="24"/>
                <w:szCs w:val="24"/>
                <w:lang w:eastAsia="fi-FI"/>
              </w:rPr>
              <w:t xml:space="preserve">taso ja keruu </w:t>
            </w:r>
            <w:r w:rsidR="00F0201A">
              <w:rPr>
                <w:rFonts w:ascii="Times New Roman" w:eastAsia="Times New Roman" w:hAnsi="Times New Roman" w:cs="Times New Roman"/>
                <w:sz w:val="24"/>
                <w:szCs w:val="24"/>
                <w:lang w:eastAsia="fi-FI"/>
              </w:rPr>
              <w:t>ovat korkeatasoisia.</w:t>
            </w:r>
            <w:r w:rsidR="00F0201A" w:rsidRPr="00897FE6">
              <w:rPr>
                <w:rFonts w:ascii="Times New Roman" w:eastAsia="Times New Roman" w:hAnsi="Times New Roman" w:cs="Times New Roman"/>
                <w:sz w:val="24"/>
                <w:szCs w:val="24"/>
                <w:lang w:eastAsia="fi-FI"/>
              </w:rPr>
              <w:t xml:space="preserve"> </w:t>
            </w:r>
            <w:r w:rsidR="00F0201A">
              <w:rPr>
                <w:rFonts w:ascii="Times New Roman" w:eastAsia="Times New Roman" w:hAnsi="Times New Roman" w:cs="Times New Roman"/>
                <w:sz w:val="24"/>
                <w:szCs w:val="24"/>
                <w:lang w:eastAsia="fi-FI"/>
              </w:rPr>
              <w:t xml:space="preserve">Erityistä tarvetta on </w:t>
            </w:r>
            <w:r w:rsidR="00F0201A" w:rsidRPr="00897FE6">
              <w:rPr>
                <w:rFonts w:ascii="Times New Roman" w:hAnsi="Times New Roman" w:cs="Times New Roman"/>
                <w:sz w:val="24"/>
                <w:szCs w:val="24"/>
              </w:rPr>
              <w:t xml:space="preserve">luonto- ja lintudirektiivien mukaisten seurantojen, alueiden nimeämisen ja hallinnoinnin vaatimusten täyttämiseen, merten aluesuunnittelun tukemiseen </w:t>
            </w:r>
            <w:r w:rsidR="00F0201A" w:rsidRPr="00D1276C">
              <w:rPr>
                <w:rFonts w:ascii="Times New Roman" w:hAnsi="Times New Roman" w:cs="Times New Roman"/>
                <w:sz w:val="24"/>
                <w:szCs w:val="24"/>
              </w:rPr>
              <w:t xml:space="preserve">ja </w:t>
            </w:r>
            <w:r w:rsidR="00F0201A" w:rsidRPr="00897FE6">
              <w:rPr>
                <w:rFonts w:ascii="Times New Roman" w:hAnsi="Times New Roman" w:cs="Times New Roman"/>
                <w:sz w:val="24"/>
                <w:szCs w:val="24"/>
              </w:rPr>
              <w:t>Euroopan meripoliittisen seurantakeskuksen tietojen laad</w:t>
            </w:r>
            <w:r w:rsidR="00F0201A">
              <w:rPr>
                <w:rFonts w:ascii="Times New Roman" w:hAnsi="Times New Roman" w:cs="Times New Roman"/>
                <w:sz w:val="24"/>
                <w:szCs w:val="24"/>
              </w:rPr>
              <w:t xml:space="preserve">un tai </w:t>
            </w:r>
            <w:r w:rsidR="00F0201A">
              <w:rPr>
                <w:rFonts w:ascii="Times New Roman" w:hAnsi="Times New Roman" w:cs="Times New Roman"/>
                <w:sz w:val="24"/>
                <w:szCs w:val="24"/>
              </w:rPr>
              <w:lastRenderedPageBreak/>
              <w:t>jakamisen parantamiseen.</w:t>
            </w:r>
            <w:r w:rsidR="00B91E35">
              <w:t xml:space="preserve"> </w:t>
            </w:r>
            <w:r w:rsidR="00316245">
              <w:rPr>
                <w:rFonts w:ascii="Times New Roman" w:hAnsi="Times New Roman" w:cs="Times New Roman"/>
                <w:sz w:val="24"/>
                <w:szCs w:val="24"/>
              </w:rPr>
              <w:t xml:space="preserve">Näistä syistä johtuen </w:t>
            </w:r>
            <w:r w:rsidR="00316245" w:rsidRPr="00316245">
              <w:rPr>
                <w:rFonts w:ascii="Times New Roman" w:hAnsi="Times New Roman" w:cs="Times New Roman"/>
                <w:sz w:val="24"/>
                <w:szCs w:val="24"/>
              </w:rPr>
              <w:t>Suomi valitsee asetuksen 32 artiklan kaikki osa-alueet (alakohdat a, b ja c) kansalliseen ohjelmaansa</w:t>
            </w:r>
            <w:r w:rsidR="00B91E35">
              <w:rPr>
                <w:rFonts w:ascii="Times New Roman" w:hAnsi="Times New Roman" w:cs="Times New Roman"/>
                <w:sz w:val="24"/>
                <w:szCs w:val="24"/>
              </w:rPr>
              <w:t xml:space="preserve">. </w:t>
            </w:r>
            <w:r w:rsidR="00897302" w:rsidRPr="00897FE6">
              <w:rPr>
                <w:rFonts w:ascii="Times New Roman" w:eastAsia="Times New Roman" w:hAnsi="Times New Roman" w:cs="Times New Roman"/>
                <w:sz w:val="24"/>
                <w:szCs w:val="24"/>
                <w:lang w:eastAsia="fi-FI"/>
              </w:rPr>
              <w:t xml:space="preserve"> </w:t>
            </w:r>
          </w:p>
          <w:p w14:paraId="712E12AB" w14:textId="27B4AD8F" w:rsidR="006E6239" w:rsidRPr="00897FE6" w:rsidRDefault="006E6239"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6E6239">
              <w:rPr>
                <w:rFonts w:ascii="Times New Roman" w:eastAsia="Times New Roman" w:hAnsi="Times New Roman" w:cs="Times New Roman"/>
                <w:sz w:val="24"/>
                <w:szCs w:val="24"/>
                <w:lang w:eastAsia="fi-FI"/>
              </w:rPr>
              <w:t xml:space="preserve">- </w:t>
            </w:r>
            <w:r w:rsidRPr="006E6239">
              <w:rPr>
                <w:rFonts w:ascii="Times New Roman" w:eastAsia="Times New Roman" w:hAnsi="Times New Roman" w:cs="Times New Roman"/>
                <w:b/>
                <w:sz w:val="24"/>
                <w:szCs w:val="24"/>
                <w:lang w:eastAsia="fi-FI"/>
              </w:rPr>
              <w:t>Merialueiden valvonta</w:t>
            </w:r>
            <w:r w:rsidRPr="006E6239">
              <w:rPr>
                <w:rFonts w:ascii="Times New Roman" w:eastAsia="Times New Roman" w:hAnsi="Times New Roman" w:cs="Times New Roman"/>
                <w:sz w:val="24"/>
                <w:szCs w:val="24"/>
                <w:lang w:eastAsia="fi-FI"/>
              </w:rPr>
              <w:t>: Jatkuvasti muuttuva toimintaympäristö korostaa tarvetta kehittää viranomaisten merialueiden valvontaan liittyvää kansallista ja kansainvälistä yhteistyötä. Tämä edellyttää myös yhteisen tietojenvaihtoympäristön (CISE) kehittämistä viranomaistoimintojen yhtenäisyyden, kustannustehokkuuden ja vaikuttavuuden parantamiseksi. Valvontatiedon kerääminen, analysointi ja jakaminen edellyttää edelleen viranomaisten valvonta- ja tietojärjestelmien kehittämistä.</w:t>
            </w:r>
          </w:p>
          <w:p w14:paraId="5D29E800" w14:textId="48DF71C6" w:rsidR="000B2923" w:rsidRPr="00897FE6" w:rsidRDefault="000B2923" w:rsidP="000B2923">
            <w:pPr>
              <w:pStyle w:val="Default"/>
              <w:rPr>
                <w:color w:val="auto"/>
              </w:rPr>
            </w:pPr>
            <w:r>
              <w:rPr>
                <w:color w:val="auto"/>
              </w:rPr>
              <w:t>-</w:t>
            </w:r>
            <w:r w:rsidR="00CB326F">
              <w:rPr>
                <w:color w:val="auto"/>
              </w:rPr>
              <w:t xml:space="preserve"> </w:t>
            </w:r>
            <w:r w:rsidRPr="00CB326F">
              <w:rPr>
                <w:b/>
                <w:color w:val="auto"/>
              </w:rPr>
              <w:t>Rannikkovartiostoyhteistyö</w:t>
            </w:r>
            <w:r>
              <w:rPr>
                <w:color w:val="auto"/>
              </w:rPr>
              <w:t xml:space="preserve">: </w:t>
            </w:r>
            <w:r w:rsidR="006E6239">
              <w:rPr>
                <w:color w:val="auto"/>
              </w:rPr>
              <w:t>Rannikkovartiostotoiminnoista vastaavien</w:t>
            </w:r>
            <w:r w:rsidR="006E6239" w:rsidRPr="00897FE6">
              <w:rPr>
                <w:color w:val="auto"/>
              </w:rPr>
              <w:t xml:space="preserve"> </w:t>
            </w:r>
            <w:r w:rsidR="00897302" w:rsidRPr="00897FE6">
              <w:rPr>
                <w:color w:val="auto"/>
              </w:rPr>
              <w:t xml:space="preserve">eri toimijoiden välisen yhteistyön </w:t>
            </w:r>
            <w:r w:rsidR="00F0201A" w:rsidRPr="00F0201A">
              <w:rPr>
                <w:color w:val="auto"/>
              </w:rPr>
              <w:t>jatkokehittämiselle on selkeä tarve erityisesti</w:t>
            </w:r>
            <w:r w:rsidR="006E6239" w:rsidRPr="006E6239">
              <w:rPr>
                <w:rFonts w:asciiTheme="minorHAnsi" w:hAnsiTheme="minorHAnsi" w:cstheme="minorBidi"/>
                <w:color w:val="auto"/>
                <w:sz w:val="22"/>
                <w:szCs w:val="22"/>
              </w:rPr>
              <w:t xml:space="preserve"> </w:t>
            </w:r>
            <w:r w:rsidR="006E6239" w:rsidRPr="006E6239">
              <w:rPr>
                <w:color w:val="auto"/>
              </w:rPr>
              <w:t>meripelastuksen ja ympäristövahinkojen torjunnan valmiuden ja suorituskykyjen ylläpitämiseksi ja kehittämiseksi</w:t>
            </w:r>
            <w:r w:rsidR="00F0201A" w:rsidRPr="00F0201A">
              <w:rPr>
                <w:color w:val="auto"/>
              </w:rPr>
              <w:t>. Yhteistyöllä ja tehokkaasti uusia teknologioita hyödyntämällä</w:t>
            </w:r>
            <w:r w:rsidR="00F0201A">
              <w:rPr>
                <w:color w:val="auto"/>
              </w:rPr>
              <w:t xml:space="preserve"> </w:t>
            </w:r>
            <w:r w:rsidR="00897302" w:rsidRPr="00897FE6">
              <w:rPr>
                <w:color w:val="auto"/>
              </w:rPr>
              <w:t xml:space="preserve"> voidaan </w:t>
            </w:r>
            <w:r w:rsidR="006E6239">
              <w:rPr>
                <w:color w:val="auto"/>
              </w:rPr>
              <w:t>merialueiden turvallisuutta parantaa.</w:t>
            </w:r>
            <w:r w:rsidR="00F0201A">
              <w:rPr>
                <w:color w:val="auto"/>
              </w:rPr>
              <w:t xml:space="preserve"> </w:t>
            </w:r>
            <w:r w:rsidRPr="00D1276C">
              <w:rPr>
                <w:color w:val="auto"/>
              </w:rPr>
              <w:t xml:space="preserve">Ympäristövahinkojen valvontaan ja torjuntaan käytettävää vastuuviranomaisten kalustoa ja teknistä välineistöä on korvattava ja uudistettava sekä </w:t>
            </w:r>
            <w:r w:rsidR="006E6239" w:rsidRPr="006E6239">
              <w:rPr>
                <w:color w:val="auto"/>
              </w:rPr>
              <w:t xml:space="preserve">meripelastustilanteiden ja ympäristövahinkojen torjunnan </w:t>
            </w:r>
            <w:r w:rsidRPr="00D1276C">
              <w:rPr>
                <w:color w:val="auto"/>
              </w:rPr>
              <w:t>johtamista ja osaamista ylläpidettävä ja kehitettävä, jotta voidaan säilyttää kyky vastata merellisten</w:t>
            </w:r>
            <w:r w:rsidR="006E6239">
              <w:rPr>
                <w:color w:val="auto"/>
              </w:rPr>
              <w:t xml:space="preserve"> onnettomuuksien ja</w:t>
            </w:r>
            <w:r w:rsidRPr="00D1276C">
              <w:rPr>
                <w:color w:val="auto"/>
              </w:rPr>
              <w:t xml:space="preserve"> ympäristövahinkojen korkeana säilyvään riskiin</w:t>
            </w:r>
            <w:r>
              <w:rPr>
                <w:color w:val="auto"/>
              </w:rPr>
              <w:t>.</w:t>
            </w:r>
          </w:p>
          <w:p w14:paraId="686C1B6E" w14:textId="7E48BDAA" w:rsidR="00897302" w:rsidRPr="00897FE6" w:rsidRDefault="00897302" w:rsidP="00897302">
            <w:pPr>
              <w:pStyle w:val="Default"/>
              <w:rPr>
                <w:rFonts w:eastAsia="Times New Roman"/>
                <w:color w:val="auto"/>
                <w:lang w:eastAsia="fi-FI"/>
              </w:rPr>
            </w:pPr>
          </w:p>
          <w:p w14:paraId="40E6BD3D" w14:textId="68DA3B6D" w:rsidR="00BE5533" w:rsidRPr="00897FE6" w:rsidRDefault="0039127E" w:rsidP="000B2923">
            <w:pPr>
              <w:pStyle w:val="Default"/>
            </w:pPr>
            <w:r w:rsidRPr="0039127E">
              <w:rPr>
                <w:color w:val="auto"/>
              </w:rPr>
              <w:t>Erityistavoitteessa tavoitteena on meritiedon parantamisen avulla luoda edellytyksiä meriympäristön tilan parantamiselle, merialuesuunnittelulle sekä merialueiden kestävälle käytölle ja kestävälle siniselle taloudelle. Yhteisen tietojenvaihtoympäristön (CISE) kehittämisen avulla parannetaan viranomaistoimintojen vaikuttavuutta ja kustannustehokkuutta. Rannikkovartiostoyhteistyön puitteissa edistetään kansallisten viranomaisten valmiuksia toimia eurooppalaisessa yhteistyössä.</w:t>
            </w:r>
          </w:p>
        </w:tc>
      </w:tr>
      <w:tr w:rsidR="001308B8" w:rsidRPr="00897FE6" w14:paraId="2772CACE" w14:textId="77777777" w:rsidTr="002D1A41">
        <w:tc>
          <w:tcPr>
            <w:tcW w:w="1696" w:type="dxa"/>
            <w:shd w:val="clear" w:color="auto" w:fill="D9D9D9" w:themeFill="background1" w:themeFillShade="D9"/>
          </w:tcPr>
          <w:p w14:paraId="09E4207C" w14:textId="3DFDEE38" w:rsidR="001308B8" w:rsidRPr="00897FE6" w:rsidRDefault="001308B8" w:rsidP="000212CC">
            <w:pPr>
              <w:pStyle w:val="Default"/>
            </w:pPr>
            <w:r w:rsidRPr="00897FE6">
              <w:lastRenderedPageBreak/>
              <w:t>Perustelut valinnoille</w:t>
            </w:r>
            <w:r w:rsidR="00BC0950" w:rsidRPr="00897FE6">
              <w:t xml:space="preserve"> </w:t>
            </w:r>
          </w:p>
        </w:tc>
        <w:tc>
          <w:tcPr>
            <w:tcW w:w="7932" w:type="dxa"/>
          </w:tcPr>
          <w:p w14:paraId="67112944" w14:textId="4067F70C" w:rsidR="00897302" w:rsidRPr="00897FE6" w:rsidRDefault="0061428B"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985F5D">
              <w:rPr>
                <w:rFonts w:ascii="Times New Roman" w:eastAsia="Times New Roman" w:hAnsi="Times New Roman" w:cs="Times New Roman"/>
                <w:sz w:val="24"/>
                <w:szCs w:val="24"/>
                <w:lang w:eastAsia="fi-FI"/>
              </w:rPr>
              <w:t xml:space="preserve">Meritiedon korkea taso luo pohjan meriympäristön parantamiselle, merialuesuunnittelulle, meren suojelulle sekä merialueiden kestävälle käytölle ja laajemmin </w:t>
            </w:r>
            <w:r>
              <w:rPr>
                <w:rFonts w:ascii="Times New Roman" w:eastAsia="Times New Roman" w:hAnsi="Times New Roman" w:cs="Times New Roman"/>
                <w:sz w:val="24"/>
                <w:szCs w:val="24"/>
                <w:lang w:eastAsia="fi-FI"/>
              </w:rPr>
              <w:t xml:space="preserve">kestävälle </w:t>
            </w:r>
            <w:r w:rsidRPr="00985F5D">
              <w:rPr>
                <w:rFonts w:ascii="Times New Roman" w:eastAsia="Times New Roman" w:hAnsi="Times New Roman" w:cs="Times New Roman"/>
                <w:sz w:val="24"/>
                <w:szCs w:val="24"/>
                <w:lang w:eastAsia="fi-FI"/>
              </w:rPr>
              <w:t xml:space="preserve">siniselle </w:t>
            </w:r>
            <w:r>
              <w:rPr>
                <w:rFonts w:ascii="Times New Roman" w:eastAsia="Times New Roman" w:hAnsi="Times New Roman" w:cs="Times New Roman"/>
                <w:sz w:val="24"/>
                <w:szCs w:val="24"/>
                <w:lang w:eastAsia="fi-FI"/>
              </w:rPr>
              <w:t>taloudelle ja siihen liittyvälle yritystoiminnalle</w:t>
            </w:r>
            <w:r w:rsidRPr="00985F5D">
              <w:rPr>
                <w:rFonts w:ascii="Times New Roman" w:eastAsia="Times New Roman" w:hAnsi="Times New Roman" w:cs="Times New Roman"/>
                <w:sz w:val="24"/>
                <w:szCs w:val="24"/>
                <w:lang w:eastAsia="fi-FI"/>
              </w:rPr>
              <w:t xml:space="preserve">. </w:t>
            </w:r>
            <w:r w:rsidR="00897302" w:rsidRPr="00897FE6">
              <w:rPr>
                <w:rFonts w:ascii="Times New Roman" w:eastAsia="Times New Roman" w:hAnsi="Times New Roman" w:cs="Times New Roman"/>
                <w:sz w:val="24"/>
                <w:szCs w:val="24"/>
                <w:lang w:eastAsia="fi-FI"/>
              </w:rPr>
              <w:t>Tarkentuva, ajantasainen ja paikkaan sidottu meritieto luo edellytyksiä innovaatioille, tuotekehitykselle sekä osaamisen ja teknologiatuotteiden kehittämiselle ja viennille. Tässä onnistuminen edellyttää tiedon keruun ja käytön jatkuvaa kehittämistä ja siihen panostamista sekä riittävän rahoituksen varmistamista pitkälle aikavälille.</w:t>
            </w:r>
          </w:p>
          <w:p w14:paraId="1868FB29"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 xml:space="preserve">Itämeren ja kaikkien merien tilan parantaminen on tärkeä yhteiskunnallinen tavoite ja sitoumus, joka edellyttää määrätietoisten ja vaikutuksiltaan merkittävien toimenpiteiden toteuttamista. Tiedon ja seurantojen alueellista ja ajallista kattavuutta sekä teknistä valmiutta lisäämällä voidaan merkittävästi parantaa luonto- ja lintudirektiivien toimeenpanoa merialueilla, edistää merialuesuunnittelua sekä meristrategiadirektiivin edellyttämän meriympäristön hyvän tilan saavuttamista. </w:t>
            </w:r>
          </w:p>
          <w:p w14:paraId="0E780520" w14:textId="73D74AB3"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Esimerkiksi Natura 2000 -alueilta tarvittaisiin lisää tietoa ihmistoiminnan alueille aiheuttamista paineista kuten vedenalaisen melun ja roskaantumisen sekä kalastuksen vaikutusten osalta. Lisäksi olisi hyvä selvittää Natura 2000 -</w:t>
            </w:r>
            <w:r w:rsidRPr="00897FE6">
              <w:rPr>
                <w:rFonts w:ascii="Times New Roman" w:eastAsia="Times New Roman" w:hAnsi="Times New Roman" w:cs="Times New Roman"/>
                <w:sz w:val="24"/>
                <w:szCs w:val="24"/>
                <w:lang w:eastAsia="fi-FI"/>
              </w:rPr>
              <w:lastRenderedPageBreak/>
              <w:t xml:space="preserve">alueiden ja MPA-alueiden hoito- ja käyttösuunnitelmien sekä toimien tehokkuutta suojelualueen tavoitteiden saavuttamiseksi. </w:t>
            </w:r>
            <w:r w:rsidR="0061428B">
              <w:rPr>
                <w:rFonts w:ascii="Times New Roman" w:eastAsia="Times New Roman" w:hAnsi="Times New Roman" w:cs="Times New Roman"/>
                <w:sz w:val="24"/>
                <w:szCs w:val="24"/>
                <w:lang w:eastAsia="fi-FI"/>
              </w:rPr>
              <w:t>L</w:t>
            </w:r>
            <w:r w:rsidRPr="00897FE6">
              <w:rPr>
                <w:rFonts w:ascii="Times New Roman" w:eastAsia="Times New Roman" w:hAnsi="Times New Roman" w:cs="Times New Roman"/>
                <w:sz w:val="24"/>
                <w:szCs w:val="24"/>
                <w:lang w:eastAsia="fi-FI"/>
              </w:rPr>
              <w:t xml:space="preserve">ajien ja luontotyyppien tilaa koskeva tiedon lisääminen niin Natura 2000 -alueiden sisä- kuin ulkopuolella on tärkeää. Tietoa tarvitaan myös tärkeistä vaellus- ja muuttoreiteistä sekä ravintoverkoista. vaikutuksista ympäristön tilaan, sillä saatavilla olevat tiedot ovat vielä riittämättömiä. Suomen Natura 2000 -verkosto sisältää  150 </w:t>
            </w:r>
            <w:r w:rsidR="007926D7">
              <w:rPr>
                <w:rFonts w:ascii="Times New Roman" w:eastAsia="Times New Roman" w:hAnsi="Times New Roman" w:cs="Times New Roman"/>
                <w:sz w:val="24"/>
                <w:szCs w:val="24"/>
                <w:lang w:eastAsia="fi-FI"/>
              </w:rPr>
              <w:t>sellaista</w:t>
            </w:r>
            <w:r w:rsidRPr="00897FE6">
              <w:rPr>
                <w:rFonts w:ascii="Times New Roman" w:eastAsia="Times New Roman" w:hAnsi="Times New Roman" w:cs="Times New Roman"/>
                <w:sz w:val="24"/>
                <w:szCs w:val="24"/>
                <w:lang w:eastAsia="fi-FI"/>
              </w:rPr>
              <w:t xml:space="preserve"> kohdetta, joihin kuuluu laajoja merialueita. Kaikista alueista ei ole kerätty tietoja </w:t>
            </w:r>
            <w:r w:rsidR="007926D7">
              <w:rPr>
                <w:rFonts w:ascii="Times New Roman" w:eastAsia="Times New Roman" w:hAnsi="Times New Roman" w:cs="Times New Roman"/>
                <w:sz w:val="24"/>
                <w:szCs w:val="24"/>
                <w:lang w:eastAsia="fi-FI"/>
              </w:rPr>
              <w:t>biologisen monimuotoisuuden</w:t>
            </w:r>
            <w:r w:rsidRPr="00897FE6">
              <w:rPr>
                <w:rFonts w:ascii="Times New Roman" w:eastAsia="Times New Roman" w:hAnsi="Times New Roman" w:cs="Times New Roman"/>
                <w:sz w:val="24"/>
                <w:szCs w:val="24"/>
                <w:lang w:eastAsia="fi-FI"/>
              </w:rPr>
              <w:t xml:space="preserve"> inventointiohjelman </w:t>
            </w:r>
            <w:r w:rsidR="007926D7">
              <w:rPr>
                <w:rFonts w:ascii="Times New Roman" w:eastAsia="Times New Roman" w:hAnsi="Times New Roman" w:cs="Times New Roman"/>
                <w:sz w:val="24"/>
                <w:szCs w:val="24"/>
                <w:lang w:eastAsia="fi-FI"/>
              </w:rPr>
              <w:t>(VELMU)</w:t>
            </w:r>
            <w:r w:rsidRPr="00897FE6">
              <w:rPr>
                <w:rFonts w:ascii="Times New Roman" w:eastAsia="Times New Roman" w:hAnsi="Times New Roman" w:cs="Times New Roman"/>
                <w:sz w:val="24"/>
                <w:szCs w:val="24"/>
                <w:lang w:eastAsia="fi-FI"/>
              </w:rPr>
              <w:t xml:space="preserve"> yhteydessä. Natura 2000 -alueiden osalta seurantaa tulisi parantaa erityisesti ihmisen toiminnan aiheuttamien paineiden sekä ilmastonmuutoksen vaikutusten osalta. </w:t>
            </w:r>
          </w:p>
          <w:p w14:paraId="2D695D11"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 xml:space="preserve">Erityisesti tulisi lisätä selvitystä ilmastonmuutoksen vaikutuksista meriluonnon monimuotoisuuteen ja sitä kautta ekosysteemipalveluihin sekä kalojen lisääntymisalueisiin ja myös lajiston koostumukseen. Tutkimustietoa ilmastonmuutoksen vaikutuksista meriluonnon monimuotoisuuteen tarvitaan erityisesti Natura 2000 -alueilta ja MPA-alueilta. </w:t>
            </w:r>
          </w:p>
          <w:p w14:paraId="3E2410BF"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Merentutkimuksen infrastruktuurikonsortio FINMARI yhdistää suomalaiset merentutkimusorganisaatiot ja sitä kehittämällä voidaan merentutkimuksen laatua ja tiedontuotannon tehokkuutta parantaa edelleen.</w:t>
            </w:r>
          </w:p>
          <w:p w14:paraId="08A33260"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Meritiedon yhteiskäyttöä tulisi edelleen lisätä jatkamalla meritietoportaalin kehittämistä siten, että se tulevaisuudessa palvelee paremmin kaikkia meripolitiikan teemoja, ja linkittyy paremmin kansainvälisiin tietojen hallintahankkeisiin kuten EMODnet-tietoportaaliin.</w:t>
            </w:r>
          </w:p>
          <w:p w14:paraId="77D04F2F"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 xml:space="preserve">EMODnet:iä tulee kehittää siten, että se palvelee jäsenmaita nykyistä paremmin. Tällä hetkellä EMODnet välittää jäsenmaiden tietoja, mutta uutta meritietoa, etenkin meriympäristön seurantatietoa on liian vähän, vaikka tarve tällaiselle tiedolle on suuri. Tällä hetkellä on suuri tarve saada luotettavaa ja maastoverifioitua tietoa, esimerkiksi ilmastonmuutoksen vaikutuksista, tai reaaliaikaista tietoa COVID-19 vaikutuksista meriliikenteeseen. Tätä tietoa olisi mahdollista saada, mikäli EU:lla olisi yhteinen asetus ja rahoitus EMODnet tietojen keruuta varten, kuten on kalastuksen tietojen keruuta varten (Data Collection Framework). </w:t>
            </w:r>
          </w:p>
          <w:p w14:paraId="0D7AB4C4" w14:textId="1BA1AC96"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 xml:space="preserve">Merialuesuunnittelu edellyttää runsaasti yksityiskohtaista paikkaan sidottua </w:t>
            </w:r>
            <w:r w:rsidR="007926D7" w:rsidRPr="00D1276C">
              <w:rPr>
                <w:rFonts w:ascii="Times New Roman" w:eastAsia="Times New Roman" w:hAnsi="Times New Roman" w:cs="Times New Roman"/>
                <w:sz w:val="24"/>
                <w:szCs w:val="24"/>
                <w:lang w:eastAsia="fi-FI"/>
              </w:rPr>
              <w:t>luonto- sekä sosioekonomista</w:t>
            </w:r>
            <w:r w:rsidRPr="00897FE6">
              <w:rPr>
                <w:rFonts w:ascii="Times New Roman" w:eastAsia="Times New Roman" w:hAnsi="Times New Roman" w:cs="Times New Roman"/>
                <w:sz w:val="24"/>
                <w:szCs w:val="24"/>
                <w:lang w:eastAsia="fi-FI"/>
              </w:rPr>
              <w:t xml:space="preserve"> tietoa, jota ei riittävästi saatavilla. Meriympäristön käyttöön liittyvän seurantatiedon lisäämistä ja innovatiivisten järjestelmien kehittämistä voidaan hyödyntää merialuesuunnittelussa ja sen meren hyvän tilan saavuttamiseen liittyvän vaikuttavuuden arvioinnissa. Merialuesuunnittelu avaa mahdollisuuksia erilaisten intressien yhteensovittamiseen käytännön tasolla ja luo mahdollisuudet kestävälle </w:t>
            </w:r>
            <w:r w:rsidR="00C81874">
              <w:rPr>
                <w:rFonts w:ascii="Times New Roman" w:eastAsia="Times New Roman" w:hAnsi="Times New Roman" w:cs="Times New Roman"/>
                <w:sz w:val="24"/>
                <w:szCs w:val="24"/>
                <w:lang w:eastAsia="fi-FI"/>
              </w:rPr>
              <w:t>kestävälle siniselle taloudelle</w:t>
            </w:r>
            <w:r w:rsidRPr="00897FE6">
              <w:rPr>
                <w:rFonts w:ascii="Times New Roman" w:eastAsia="Times New Roman" w:hAnsi="Times New Roman" w:cs="Times New Roman"/>
                <w:sz w:val="24"/>
                <w:szCs w:val="24"/>
                <w:lang w:eastAsia="fi-FI"/>
              </w:rPr>
              <w:t xml:space="preserve">. Merialuesuunnittelu edellyttää luotettavia merialuetta koskevia tietoja sekä niiden ylläpitoa ja seurantaa sekä laajaa sidosryhmäyhteistyötä. </w:t>
            </w:r>
            <w:r w:rsidR="00B91E35" w:rsidRPr="00B91E35">
              <w:rPr>
                <w:rFonts w:ascii="Times New Roman" w:hAnsi="Times New Roman" w:cs="Times New Roman"/>
                <w:sz w:val="24"/>
                <w:szCs w:val="24"/>
              </w:rPr>
              <w:t>Merialan eri toimijoiden välisen yhteistyön jatkokehittämiselle on selkeä tarve</w:t>
            </w:r>
            <w:r w:rsidR="00B91E35">
              <w:rPr>
                <w:rFonts w:ascii="Times New Roman" w:hAnsi="Times New Roman" w:cs="Times New Roman"/>
                <w:sz w:val="24"/>
                <w:szCs w:val="24"/>
              </w:rPr>
              <w:t xml:space="preserve">. </w:t>
            </w:r>
            <w:r w:rsidRPr="00897FE6">
              <w:rPr>
                <w:rFonts w:ascii="Times New Roman" w:eastAsia="Times New Roman" w:hAnsi="Times New Roman" w:cs="Times New Roman"/>
                <w:sz w:val="24"/>
                <w:szCs w:val="24"/>
                <w:lang w:eastAsia="fi-FI"/>
              </w:rPr>
              <w:t xml:space="preserve">Suunnitteluprosessiin liittyvillä osallistamismenettelyillä voidaan eri toimijoita sitouttaa yhteisesti sovittujen linjauksien ja toimien hyväksyttävyyteen. Merialuesuunnitelman toteutumista </w:t>
            </w:r>
            <w:r w:rsidRPr="00897FE6">
              <w:rPr>
                <w:rFonts w:ascii="Times New Roman" w:eastAsia="Times New Roman" w:hAnsi="Times New Roman" w:cs="Times New Roman"/>
                <w:sz w:val="24"/>
                <w:szCs w:val="24"/>
                <w:lang w:eastAsia="fi-FI"/>
              </w:rPr>
              <w:lastRenderedPageBreak/>
              <w:t xml:space="preserve">ja vaikuttavuutta tulee seurata. </w:t>
            </w:r>
            <w:r w:rsidR="007926D7">
              <w:rPr>
                <w:rFonts w:ascii="Times New Roman" w:eastAsia="Times New Roman" w:hAnsi="Times New Roman" w:cs="Times New Roman"/>
                <w:sz w:val="24"/>
                <w:szCs w:val="24"/>
                <w:lang w:eastAsia="fi-FI"/>
              </w:rPr>
              <w:t>S</w:t>
            </w:r>
            <w:r w:rsidRPr="00897FE6">
              <w:rPr>
                <w:rFonts w:ascii="Times New Roman" w:eastAsia="Times New Roman" w:hAnsi="Times New Roman" w:cs="Times New Roman"/>
                <w:sz w:val="24"/>
                <w:szCs w:val="24"/>
                <w:lang w:eastAsia="fi-FI"/>
              </w:rPr>
              <w:t xml:space="preserve">uunnitelman tarkistaminen on tarkoitus synkronoida meriympäristön tilan seurantaan siten, että </w:t>
            </w:r>
            <w:r w:rsidR="007926D7">
              <w:rPr>
                <w:rFonts w:ascii="Times New Roman" w:eastAsia="Times New Roman" w:hAnsi="Times New Roman" w:cs="Times New Roman"/>
                <w:sz w:val="24"/>
                <w:szCs w:val="24"/>
                <w:lang w:eastAsia="fi-FI"/>
              </w:rPr>
              <w:t>seurannan</w:t>
            </w:r>
            <w:r w:rsidR="007926D7" w:rsidRPr="00897FE6">
              <w:rPr>
                <w:rFonts w:ascii="Times New Roman" w:eastAsia="Times New Roman" w:hAnsi="Times New Roman" w:cs="Times New Roman"/>
                <w:sz w:val="24"/>
                <w:szCs w:val="24"/>
                <w:lang w:eastAsia="fi-FI"/>
              </w:rPr>
              <w:t xml:space="preserve"> </w:t>
            </w:r>
            <w:r w:rsidRPr="00897FE6">
              <w:rPr>
                <w:rFonts w:ascii="Times New Roman" w:eastAsia="Times New Roman" w:hAnsi="Times New Roman" w:cs="Times New Roman"/>
                <w:sz w:val="24"/>
                <w:szCs w:val="24"/>
                <w:lang w:eastAsia="fi-FI"/>
              </w:rPr>
              <w:t xml:space="preserve">tietoja voidaan hyödyntää seuraavaa suunnitelmaa laadittaessa.. Merialuesuunnitelman toteutumisen seurannan järjestämiseen ja seuraavan suunnitelman päivitystarpeisiin varautuminen edellyttävät panostusta ja resursointia. </w:t>
            </w:r>
          </w:p>
          <w:p w14:paraId="37756BE4"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 xml:space="preserve">Merialueen ympäristön tilan seurannat tuottavat tietoa ympäristön tilan kehityksestä, mikä antaa mahdollisuuden reagoida ajoissa kielteisiin muutoksiin tai uhkiin. </w:t>
            </w:r>
          </w:p>
          <w:p w14:paraId="2EB8D582"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Meristrategiadirektiivin mukaisessa merenhoidon suunnittelun seurantaohjelmassa on määritelty meriympäristöön ja siihen kohdistuviin paineisiin liittyvät seurannat. Kansallisessa merenhoidon suunnittelun toimenpideohjelmassa määritellään ne toimet, joita tarvitaan nykyisten toimenpiteiden lisäksi meriympäristön hyvän tilan saavuttamiseksi. Toimenpiteiden vaikuttavuuden arviointia ja meren tilan seurantaa voidaan tehostaa monin eri tavoin, esimerkiksi uusien innovaatioiden tai kansainvälisen yhteistyön avulla. Merenhoidon tehokkaaseen toteuttamiseen tarvitaan meritietoa.</w:t>
            </w:r>
          </w:p>
          <w:p w14:paraId="03E3A13D" w14:textId="1225FA2C"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Merialueen valvonta ja tehokkaat monikäyttöiset merelliset suorituskyvyt ehkäisevät ja torjuvat ympäristöön kohdistuvia haittoja</w:t>
            </w:r>
            <w:r w:rsidR="007926D7">
              <w:t xml:space="preserve"> </w:t>
            </w:r>
            <w:r w:rsidR="007926D7" w:rsidRPr="007926D7">
              <w:rPr>
                <w:rFonts w:ascii="Times New Roman" w:eastAsia="Times New Roman" w:hAnsi="Times New Roman" w:cs="Times New Roman"/>
                <w:sz w:val="24"/>
                <w:szCs w:val="24"/>
                <w:lang w:eastAsia="fi-FI"/>
              </w:rPr>
              <w:t>ja edistävät merialueiden turvallisuutta. Rannikkovartiostotoimintoja suorittavien viranomaisten yhteistyön ja kokonaisvaltaisen</w:t>
            </w:r>
            <w:r w:rsidRPr="00897FE6">
              <w:rPr>
                <w:rFonts w:ascii="Times New Roman" w:eastAsia="Times New Roman" w:hAnsi="Times New Roman" w:cs="Times New Roman"/>
                <w:sz w:val="24"/>
                <w:szCs w:val="24"/>
                <w:lang w:eastAsia="fi-FI"/>
              </w:rPr>
              <w:t xml:space="preserve"> ja yhtenäisen hallinnan avulla varmistetaan, että reagointi myös äkillisten kriisitilanteiden hoidossa onnistuu sujuvasti ja ongelmattomasti.  Merialueen ympäristön tilan seurannoilla voidaan arvioida ilmastomuutoksen vaikutusta ja voimakkuutta ympäristöön sekä lajeihin ja luontotyyppeihin. Pilottiprojektien avulla voidaan arvioida erilaisten toimenpiteiden vaikuttavuutta ilmaston muuttuessa.</w:t>
            </w:r>
          </w:p>
          <w:p w14:paraId="4EAD5FCD" w14:textId="77777777" w:rsidR="00897302" w:rsidRPr="00897FE6"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Merialueen valvonnalla voidaan seurata ja määritellä alusten aiheuttamia tahallisia tai tahattomia päästöjä. Tämä edellyttää myös tehokkaita ja ajantasaisia ratkaisuja ilmasta tapahtuvalle valvonnalle esimerkiksi öljy- ja rikkipäästöjen havaitsemiseksi. Laivojen päästöjä koskeva lainsäädäntö ja päästöjen seurantaan tarvittavan tekniikan kehitystyö jatkuu edelleen. Julkisten meriteknologisten hankkeiden elinkaari on huomattavan pitkä, joten teknisillä ratkaisuilla on hyvin merkittävä vaikutus alusten elinkaaren hiilijalanjälkeen.</w:t>
            </w:r>
          </w:p>
          <w:p w14:paraId="3342C2CB" w14:textId="77777777" w:rsidR="001308B8" w:rsidRDefault="00897302" w:rsidP="00897302">
            <w:pPr>
              <w:shd w:val="clear" w:color="auto" w:fill="FFFFFF"/>
              <w:spacing w:before="100" w:beforeAutospacing="1" w:after="100" w:afterAutospacing="1" w:line="270" w:lineRule="atLeast"/>
              <w:textAlignment w:val="bottom"/>
              <w:rPr>
                <w:rFonts w:ascii="Times New Roman" w:eastAsia="Times New Roman" w:hAnsi="Times New Roman" w:cs="Times New Roman"/>
                <w:sz w:val="24"/>
                <w:szCs w:val="24"/>
                <w:lang w:eastAsia="fi-FI"/>
              </w:rPr>
            </w:pPr>
            <w:r w:rsidRPr="00897FE6">
              <w:rPr>
                <w:rFonts w:ascii="Times New Roman" w:eastAsia="Times New Roman" w:hAnsi="Times New Roman" w:cs="Times New Roman"/>
                <w:sz w:val="24"/>
                <w:szCs w:val="24"/>
                <w:lang w:eastAsia="fi-FI"/>
              </w:rPr>
              <w:t>Merialueen valvontaan liittyvä yhteinen tietojenvaihtojärjestelmän (CISE) avulla voidaan parantaa meritilannetietoisuutta sekä tukea yhtenäisiä ja kustannustehokkaita viranomaistoimia. Rajaturvallisuusviraston (EBCGA, Frontex), Euroopan kalastuksenvalvontaviraston (EFCA) ja Euroopan meriturvallisuusviraston (EMSA) yhteistyön kehittämisen avulla sekä rannikkovartiostotoimintoja toteuttavien kansallisten viranomaisten kanssa voidaan edelleen parantaa meritilannetietoisuutta sekä tukea yhtenäisiä ja kustannustehokkaita toimia.</w:t>
            </w:r>
          </w:p>
          <w:p w14:paraId="0FBED80B" w14:textId="2DCD2CF7" w:rsidR="0039127E" w:rsidRPr="00897FE6" w:rsidRDefault="0039127E" w:rsidP="00897302">
            <w:pPr>
              <w:shd w:val="clear" w:color="auto" w:fill="FFFFFF"/>
              <w:spacing w:before="100" w:beforeAutospacing="1" w:after="100" w:afterAutospacing="1" w:line="270" w:lineRule="atLeast"/>
              <w:textAlignment w:val="bottom"/>
              <w:rPr>
                <w:rFonts w:ascii="Times New Roman" w:hAnsi="Times New Roman" w:cs="Times New Roman"/>
                <w:sz w:val="24"/>
                <w:szCs w:val="24"/>
              </w:rPr>
            </w:pPr>
          </w:p>
        </w:tc>
      </w:tr>
    </w:tbl>
    <w:p w14:paraId="79DB0C23" w14:textId="77777777" w:rsidR="001308B8" w:rsidRPr="00897FE6" w:rsidRDefault="001308B8" w:rsidP="00555490">
      <w:pPr>
        <w:pStyle w:val="Default"/>
      </w:pPr>
    </w:p>
    <w:p w14:paraId="636D899B" w14:textId="77777777" w:rsidR="00922CB5" w:rsidRPr="00897FE6" w:rsidRDefault="00922CB5">
      <w:pPr>
        <w:rPr>
          <w:rFonts w:ascii="Times New Roman" w:hAnsi="Times New Roman" w:cs="Times New Roman"/>
          <w:color w:val="000000"/>
          <w:sz w:val="24"/>
          <w:szCs w:val="24"/>
        </w:rPr>
      </w:pPr>
      <w:r w:rsidRPr="00897FE6">
        <w:rPr>
          <w:rFonts w:ascii="Times New Roman" w:hAnsi="Times New Roman" w:cs="Times New Roman"/>
          <w:sz w:val="24"/>
          <w:szCs w:val="24"/>
        </w:rPr>
        <w:br w:type="page"/>
      </w:r>
    </w:p>
    <w:p w14:paraId="7C44F8EA" w14:textId="6139AEE0" w:rsidR="00CA4026" w:rsidRPr="009541FE" w:rsidRDefault="00CA4026" w:rsidP="009541FE">
      <w:pPr>
        <w:pStyle w:val="Otsikko1"/>
        <w:rPr>
          <w:rFonts w:ascii="Times New Roman" w:hAnsi="Times New Roman" w:cs="Times New Roman"/>
        </w:rPr>
      </w:pPr>
      <w:bookmarkStart w:id="7" w:name="_Toc90476594"/>
      <w:r w:rsidRPr="009541FE">
        <w:rPr>
          <w:rFonts w:ascii="Times New Roman" w:hAnsi="Times New Roman" w:cs="Times New Roman"/>
        </w:rPr>
        <w:lastRenderedPageBreak/>
        <w:t xml:space="preserve">2. </w:t>
      </w:r>
      <w:r w:rsidR="004760E0" w:rsidRPr="009541FE">
        <w:rPr>
          <w:rFonts w:ascii="Times New Roman" w:hAnsi="Times New Roman" w:cs="Times New Roman"/>
        </w:rPr>
        <w:t>Toimintalinjat</w:t>
      </w:r>
      <w:r w:rsidR="00223511">
        <w:rPr>
          <w:rFonts w:ascii="Times New Roman" w:hAnsi="Times New Roman" w:cs="Times New Roman"/>
        </w:rPr>
        <w:t xml:space="preserve"> (rahoitettavat toimenpiteet ja indikaattorit)</w:t>
      </w:r>
      <w:bookmarkEnd w:id="7"/>
    </w:p>
    <w:p w14:paraId="222D7B81" w14:textId="77777777" w:rsidR="002D1A41" w:rsidRPr="00897FE6" w:rsidRDefault="002D1A41" w:rsidP="002D1A41">
      <w:pPr>
        <w:pStyle w:val="Otsikko3"/>
        <w:rPr>
          <w:rFonts w:ascii="Times New Roman" w:hAnsi="Times New Roman" w:cs="Times New Roman"/>
        </w:rPr>
      </w:pPr>
    </w:p>
    <w:p w14:paraId="50969AED" w14:textId="09A1A5A4" w:rsidR="000212CC" w:rsidRPr="000212CC" w:rsidRDefault="000212CC" w:rsidP="000212CC">
      <w:pPr>
        <w:pStyle w:val="Otsikko2"/>
        <w:rPr>
          <w:rFonts w:ascii="Times New Roman" w:hAnsi="Times New Roman" w:cs="Times New Roman"/>
        </w:rPr>
      </w:pPr>
      <w:bookmarkStart w:id="8" w:name="_Toc90476595"/>
      <w:r w:rsidRPr="000212CC">
        <w:rPr>
          <w:rFonts w:ascii="Times New Roman" w:hAnsi="Times New Roman" w:cs="Times New Roman"/>
        </w:rPr>
        <w:t>2.1 Muut toimintalinjat kuin tekninen apu</w:t>
      </w:r>
      <w:bookmarkEnd w:id="8"/>
    </w:p>
    <w:p w14:paraId="195C3B5A" w14:textId="77777777" w:rsidR="000212CC" w:rsidRPr="000212CC" w:rsidRDefault="000212CC" w:rsidP="000212CC"/>
    <w:p w14:paraId="7A37F7E3" w14:textId="1FFC8BFF" w:rsidR="000212CC" w:rsidRPr="000212CC" w:rsidRDefault="00650EA5" w:rsidP="0044420D">
      <w:pPr>
        <w:pStyle w:val="Otsikko3"/>
      </w:pPr>
      <w:bookmarkStart w:id="9" w:name="_Toc90476596"/>
      <w:r>
        <w:rPr>
          <w:rFonts w:ascii="Times New Roman" w:hAnsi="Times New Roman" w:cs="Times New Roman"/>
        </w:rPr>
        <w:t xml:space="preserve">Toimintalinja 1: </w:t>
      </w:r>
      <w:r w:rsidR="0044420D">
        <w:rPr>
          <w:rFonts w:ascii="Times New Roman" w:hAnsi="Times New Roman" w:cs="Times New Roman"/>
        </w:rPr>
        <w:t>K</w:t>
      </w:r>
      <w:r w:rsidR="0044420D" w:rsidRPr="0044420D">
        <w:rPr>
          <w:rFonts w:ascii="Times New Roman" w:hAnsi="Times New Roman" w:cs="Times New Roman"/>
        </w:rPr>
        <w:t>estävän kalastuksen ja vesien elollisten luonnonvarojen ennallistamisen ja säilyttämisen edistäminen</w:t>
      </w:r>
      <w:bookmarkEnd w:id="9"/>
      <w:r w:rsidR="0044420D" w:rsidRPr="0044420D" w:rsidDel="0044420D">
        <w:rPr>
          <w:rFonts w:ascii="Times New Roman" w:hAnsi="Times New Roman" w:cs="Times New Roman"/>
        </w:rPr>
        <w:t xml:space="preserve"> </w:t>
      </w:r>
    </w:p>
    <w:p w14:paraId="45E7BF22" w14:textId="623DB4E8" w:rsidR="008376F2" w:rsidRPr="000212CC" w:rsidRDefault="008376F2" w:rsidP="000212CC">
      <w:pPr>
        <w:pStyle w:val="Otsikko4"/>
        <w:rPr>
          <w:rFonts w:ascii="Times New Roman" w:hAnsi="Times New Roman" w:cs="Times New Roman"/>
        </w:rPr>
      </w:pPr>
      <w:r w:rsidRPr="000212CC">
        <w:rPr>
          <w:rFonts w:ascii="Times New Roman" w:hAnsi="Times New Roman" w:cs="Times New Roman"/>
        </w:rPr>
        <w:t>Erityistavoite 1</w:t>
      </w:r>
      <w:r w:rsidR="002346D7" w:rsidRPr="000212CC">
        <w:rPr>
          <w:rFonts w:ascii="Times New Roman" w:hAnsi="Times New Roman" w:cs="Times New Roman"/>
        </w:rPr>
        <w:t>.1</w:t>
      </w:r>
      <w:r w:rsidR="00A54A84" w:rsidRPr="000212CC">
        <w:rPr>
          <w:rFonts w:ascii="Times New Roman" w:hAnsi="Times New Roman" w:cs="Times New Roman"/>
        </w:rPr>
        <w:t xml:space="preserve"> </w:t>
      </w:r>
      <w:r w:rsidR="00617EC3" w:rsidRPr="000212CC">
        <w:rPr>
          <w:rFonts w:ascii="Times New Roman" w:eastAsiaTheme="minorHAnsi" w:hAnsi="Times New Roman" w:cs="Times New Roman"/>
        </w:rPr>
        <w:t>T</w:t>
      </w:r>
      <w:r w:rsidR="00617EC3" w:rsidRPr="000212CC">
        <w:rPr>
          <w:rFonts w:ascii="Times New Roman" w:hAnsi="Times New Roman" w:cs="Times New Roman"/>
        </w:rPr>
        <w:t>aloudellisesti, sosiaalisesti ja ympäristön kannalta kestävän kalastustoiminnan vahvistaminen</w:t>
      </w:r>
    </w:p>
    <w:p w14:paraId="669C48D3" w14:textId="77777777" w:rsidR="002D1A41" w:rsidRPr="00897FE6" w:rsidRDefault="002D1A41" w:rsidP="002D1A41">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2069"/>
        <w:gridCol w:w="7559"/>
      </w:tblGrid>
      <w:tr w:rsidR="00A54A84" w:rsidRPr="00897FE6" w14:paraId="5CFC7C19" w14:textId="77777777" w:rsidTr="002C3215">
        <w:tc>
          <w:tcPr>
            <w:tcW w:w="1271" w:type="dxa"/>
            <w:shd w:val="clear" w:color="auto" w:fill="D9D9D9" w:themeFill="background1" w:themeFillShade="D9"/>
          </w:tcPr>
          <w:p w14:paraId="73F3DA14" w14:textId="518BAE6A" w:rsidR="00BC0950" w:rsidRPr="00897FE6" w:rsidRDefault="008376F2" w:rsidP="00BC0950">
            <w:pPr>
              <w:rPr>
                <w:rFonts w:ascii="Times New Roman" w:hAnsi="Times New Roman" w:cs="Times New Roman"/>
                <w:sz w:val="24"/>
                <w:szCs w:val="24"/>
              </w:rPr>
            </w:pPr>
            <w:r w:rsidRPr="00897FE6">
              <w:rPr>
                <w:rFonts w:ascii="Times New Roman" w:hAnsi="Times New Roman" w:cs="Times New Roman"/>
                <w:sz w:val="24"/>
                <w:szCs w:val="24"/>
              </w:rPr>
              <w:t>Rahoitettavat toimenpiteet</w:t>
            </w:r>
            <w:r w:rsidR="00BC0950" w:rsidRPr="00897FE6">
              <w:rPr>
                <w:rFonts w:ascii="Times New Roman" w:hAnsi="Times New Roman" w:cs="Times New Roman"/>
                <w:sz w:val="24"/>
                <w:szCs w:val="24"/>
              </w:rPr>
              <w:t xml:space="preserve"> </w:t>
            </w:r>
          </w:p>
          <w:p w14:paraId="14A2BFD0" w14:textId="77777777" w:rsidR="008376F2" w:rsidRPr="00897FE6" w:rsidRDefault="008376F2">
            <w:pPr>
              <w:rPr>
                <w:rFonts w:ascii="Times New Roman" w:hAnsi="Times New Roman" w:cs="Times New Roman"/>
                <w:sz w:val="24"/>
                <w:szCs w:val="24"/>
              </w:rPr>
            </w:pPr>
          </w:p>
        </w:tc>
        <w:tc>
          <w:tcPr>
            <w:tcW w:w="8357" w:type="dxa"/>
          </w:tcPr>
          <w:p w14:paraId="37BD1263" w14:textId="5F6B2041" w:rsidR="002375C3" w:rsidRPr="00897FE6" w:rsidRDefault="002375C3" w:rsidP="00FD19F6">
            <w:pPr>
              <w:rPr>
                <w:rFonts w:ascii="Times New Roman" w:hAnsi="Times New Roman" w:cs="Times New Roman"/>
                <w:b/>
                <w:sz w:val="24"/>
                <w:szCs w:val="24"/>
              </w:rPr>
            </w:pPr>
            <w:r w:rsidRPr="00897FE6">
              <w:rPr>
                <w:rFonts w:ascii="Times New Roman" w:hAnsi="Times New Roman" w:cs="Times New Roman"/>
                <w:b/>
                <w:sz w:val="24"/>
                <w:szCs w:val="24"/>
              </w:rPr>
              <w:t xml:space="preserve">Toimenpide 1: </w:t>
            </w:r>
            <w:r w:rsidR="00A44CC5">
              <w:rPr>
                <w:rFonts w:ascii="Times New Roman" w:hAnsi="Times New Roman" w:cs="Times New Roman"/>
                <w:b/>
                <w:sz w:val="24"/>
                <w:szCs w:val="24"/>
              </w:rPr>
              <w:t>K</w:t>
            </w:r>
            <w:r w:rsidR="00A66FB5">
              <w:rPr>
                <w:rFonts w:ascii="Times New Roman" w:hAnsi="Times New Roman" w:cs="Times New Roman"/>
                <w:b/>
                <w:sz w:val="24"/>
                <w:szCs w:val="24"/>
              </w:rPr>
              <w:t>aupallisen k</w:t>
            </w:r>
            <w:r w:rsidR="00A44CC5">
              <w:rPr>
                <w:rFonts w:ascii="Times New Roman" w:hAnsi="Times New Roman" w:cs="Times New Roman"/>
                <w:b/>
                <w:sz w:val="24"/>
                <w:szCs w:val="24"/>
              </w:rPr>
              <w:t xml:space="preserve">alastuksen </w:t>
            </w:r>
            <w:r w:rsidR="007C49E6">
              <w:rPr>
                <w:rFonts w:ascii="Times New Roman" w:hAnsi="Times New Roman" w:cs="Times New Roman"/>
                <w:b/>
                <w:sz w:val="24"/>
                <w:szCs w:val="24"/>
              </w:rPr>
              <w:t>innovaatiot</w:t>
            </w:r>
            <w:r w:rsidRPr="00897FE6">
              <w:rPr>
                <w:rFonts w:ascii="Times New Roman" w:hAnsi="Times New Roman" w:cs="Times New Roman"/>
                <w:b/>
                <w:sz w:val="24"/>
                <w:szCs w:val="24"/>
              </w:rPr>
              <w:t xml:space="preserve">, </w:t>
            </w:r>
            <w:r w:rsidR="00A66FB5">
              <w:rPr>
                <w:rFonts w:ascii="Times New Roman" w:hAnsi="Times New Roman" w:cs="Times New Roman"/>
                <w:b/>
                <w:sz w:val="24"/>
                <w:szCs w:val="24"/>
              </w:rPr>
              <w:t>kehittäminen</w:t>
            </w:r>
            <w:r w:rsidR="00A66FB5" w:rsidRPr="00897FE6">
              <w:rPr>
                <w:rFonts w:ascii="Times New Roman" w:hAnsi="Times New Roman" w:cs="Times New Roman"/>
                <w:b/>
                <w:sz w:val="24"/>
                <w:szCs w:val="24"/>
              </w:rPr>
              <w:t xml:space="preserve"> </w:t>
            </w:r>
            <w:r w:rsidRPr="00897FE6">
              <w:rPr>
                <w:rFonts w:ascii="Times New Roman" w:hAnsi="Times New Roman" w:cs="Times New Roman"/>
                <w:b/>
                <w:sz w:val="24"/>
                <w:szCs w:val="24"/>
              </w:rPr>
              <w:t>ja neuvonta</w:t>
            </w:r>
          </w:p>
          <w:p w14:paraId="7DE29748" w14:textId="37FB878A" w:rsidR="00FD19F6" w:rsidRPr="00897FE6" w:rsidRDefault="001F2FCE" w:rsidP="00FD19F6">
            <w:pPr>
              <w:rPr>
                <w:rFonts w:ascii="Times New Roman" w:hAnsi="Times New Roman" w:cs="Times New Roman"/>
                <w:sz w:val="24"/>
                <w:szCs w:val="24"/>
              </w:rPr>
            </w:pPr>
            <w:r w:rsidRPr="00897FE6">
              <w:rPr>
                <w:rFonts w:ascii="Times New Roman" w:hAnsi="Times New Roman" w:cs="Times New Roman"/>
                <w:sz w:val="24"/>
                <w:szCs w:val="24"/>
              </w:rPr>
              <w:t>Ohjelma</w:t>
            </w:r>
            <w:r w:rsidR="00DE2C82" w:rsidRPr="00897FE6">
              <w:rPr>
                <w:rFonts w:ascii="Times New Roman" w:hAnsi="Times New Roman" w:cs="Times New Roman"/>
                <w:sz w:val="24"/>
                <w:szCs w:val="24"/>
              </w:rPr>
              <w:t xml:space="preserve">n keskeinen tavoite on tukea toimialan uudistumista ja kestävää kasvua. Tutkimus-, innovaatio- ja neuvontatoimia voidaan toteuttaa laajasti koko toimialaa hyödyttävinä yleishyödyllisinä kehittämishankkeina tai yritysten omina kehittämishankkeina. </w:t>
            </w:r>
          </w:p>
          <w:p w14:paraId="1A9E53E3" w14:textId="4704FD49" w:rsidR="00DE2C82" w:rsidRPr="00897FE6" w:rsidRDefault="00DE2C82" w:rsidP="00FD19F6">
            <w:pPr>
              <w:rPr>
                <w:rFonts w:ascii="Times New Roman" w:hAnsi="Times New Roman" w:cs="Times New Roman"/>
                <w:sz w:val="24"/>
                <w:szCs w:val="24"/>
              </w:rPr>
            </w:pPr>
          </w:p>
          <w:p w14:paraId="14646BF8" w14:textId="6C6A6E35" w:rsidR="001233ED" w:rsidRPr="00897FE6" w:rsidRDefault="001233ED" w:rsidP="00DE2C82">
            <w:pPr>
              <w:rPr>
                <w:rFonts w:ascii="Times New Roman" w:hAnsi="Times New Roman" w:cs="Times New Roman"/>
                <w:i/>
                <w:sz w:val="24"/>
                <w:szCs w:val="24"/>
              </w:rPr>
            </w:pPr>
            <w:r w:rsidRPr="00897FE6">
              <w:rPr>
                <w:rFonts w:ascii="Times New Roman" w:hAnsi="Times New Roman" w:cs="Times New Roman"/>
                <w:i/>
                <w:sz w:val="24"/>
                <w:szCs w:val="24"/>
              </w:rPr>
              <w:t>Yleishyödylliset tutkimus-, kehitys- ja innovaatiohankkeet</w:t>
            </w:r>
          </w:p>
          <w:p w14:paraId="14C3B237" w14:textId="35EE1F74" w:rsidR="00DE2C82" w:rsidRPr="00897FE6" w:rsidRDefault="00DE2C82" w:rsidP="00DE2C82">
            <w:pPr>
              <w:rPr>
                <w:rFonts w:ascii="Times New Roman" w:hAnsi="Times New Roman" w:cs="Times New Roman"/>
                <w:sz w:val="24"/>
                <w:szCs w:val="24"/>
              </w:rPr>
            </w:pPr>
            <w:r w:rsidRPr="00897FE6">
              <w:rPr>
                <w:rFonts w:ascii="Times New Roman" w:hAnsi="Times New Roman" w:cs="Times New Roman"/>
                <w:sz w:val="24"/>
                <w:szCs w:val="24"/>
              </w:rPr>
              <w:t xml:space="preserve">Yleishyödyllisillä hankkeilla luodaan laajasti toimialaa hyödyttävää uutta tietoa tai ratkaisumalleja keskeisten haasteiden ratkaisemiseksi tai kasvumahdollisuuksien avaamiseksi. </w:t>
            </w:r>
            <w:r w:rsidR="00AA3692" w:rsidRPr="00897FE6">
              <w:rPr>
                <w:rFonts w:ascii="Times New Roman" w:hAnsi="Times New Roman" w:cs="Times New Roman"/>
                <w:sz w:val="24"/>
                <w:szCs w:val="24"/>
              </w:rPr>
              <w:t xml:space="preserve">Hankkeiden tulosten tulee olla yleisesti saatavilla. </w:t>
            </w:r>
            <w:r w:rsidRPr="00897FE6">
              <w:rPr>
                <w:rFonts w:ascii="Times New Roman" w:hAnsi="Times New Roman" w:cs="Times New Roman"/>
                <w:sz w:val="24"/>
                <w:szCs w:val="24"/>
              </w:rPr>
              <w:t>Rahoitusta suunnataan e</w:t>
            </w:r>
            <w:r w:rsidR="003827D7" w:rsidRPr="00897FE6">
              <w:rPr>
                <w:rFonts w:ascii="Times New Roman" w:hAnsi="Times New Roman" w:cs="Times New Roman"/>
                <w:sz w:val="24"/>
                <w:szCs w:val="24"/>
              </w:rPr>
              <w:t>tenkin</w:t>
            </w:r>
            <w:r w:rsidRPr="00897FE6">
              <w:rPr>
                <w:rFonts w:ascii="Times New Roman" w:hAnsi="Times New Roman" w:cs="Times New Roman"/>
                <w:sz w:val="24"/>
                <w:szCs w:val="24"/>
              </w:rPr>
              <w:t xml:space="preserve"> seuraaviin teemoihin: </w:t>
            </w:r>
          </w:p>
          <w:p w14:paraId="5DF794FE" w14:textId="439709A6" w:rsidR="00DE2C82" w:rsidRPr="00897FE6" w:rsidRDefault="00DE2C82" w:rsidP="00D91211">
            <w:pPr>
              <w:pStyle w:val="Luettelokappale"/>
              <w:numPr>
                <w:ilvl w:val="0"/>
                <w:numId w:val="9"/>
              </w:numPr>
            </w:pPr>
            <w:r w:rsidRPr="00897FE6">
              <w:t>Hylkeiden ja merimetsojen kalastukselle aiheuttamien vahinkojen estäminen</w:t>
            </w:r>
            <w:r w:rsidR="00130CFF">
              <w:t xml:space="preserve"> huomioiden ympäristölainsäädäntö</w:t>
            </w:r>
            <w:r w:rsidRPr="00897FE6">
              <w:t xml:space="preserve">. </w:t>
            </w:r>
          </w:p>
          <w:p w14:paraId="090A0828" w14:textId="2B5C4AE0" w:rsidR="00DE2C82" w:rsidRPr="00897FE6" w:rsidRDefault="00DE2C82">
            <w:pPr>
              <w:pStyle w:val="Luettelokappale"/>
              <w:numPr>
                <w:ilvl w:val="0"/>
                <w:numId w:val="9"/>
              </w:numPr>
            </w:pPr>
            <w:r w:rsidRPr="00897FE6">
              <w:t>Tutki</w:t>
            </w:r>
            <w:r w:rsidR="001233ED" w:rsidRPr="00897FE6">
              <w:t>muksen</w:t>
            </w:r>
            <w:r w:rsidRPr="00897FE6">
              <w:t xml:space="preserve"> ja kalastajien välinen kumppanuus. </w:t>
            </w:r>
            <w:r w:rsidR="001233ED" w:rsidRPr="00897FE6">
              <w:t xml:space="preserve">Jatketaan ohjelmakaudella 2014–2020 aloitettua tutkimuksen ja kalastajien kumppanuuden innovaatio-ohjelmaa uutena monivuotisena kokonaisuutena. </w:t>
            </w:r>
          </w:p>
          <w:p w14:paraId="30178FE2" w14:textId="55BA4EA3" w:rsidR="00DE2C82" w:rsidRPr="00897FE6" w:rsidRDefault="00DE2C82">
            <w:pPr>
              <w:pStyle w:val="Luettelokappale"/>
              <w:numPr>
                <w:ilvl w:val="0"/>
                <w:numId w:val="9"/>
              </w:numPr>
            </w:pPr>
            <w:r w:rsidRPr="00897FE6">
              <w:t>Digitalisaation</w:t>
            </w:r>
            <w:r w:rsidR="003A146D">
              <w:t>, automaation</w:t>
            </w:r>
            <w:r w:rsidRPr="00897FE6">
              <w:t xml:space="preserve"> ja tiedon hyödyntäminen</w:t>
            </w:r>
            <w:r w:rsidR="00DC40D7">
              <w:t>, esimerkiks</w:t>
            </w:r>
            <w:r w:rsidR="003A146D">
              <w:t>i mobiilisaalisilmoitusjärjestelmät, jäljitettävyyden kehittäminen ja liittäminen kuluttajatietoon, liikkeentunnistinten hyödyntäminen rysissä ja konenäköön perustuvan saaliin käsittelyn kehittäminen.</w:t>
            </w:r>
          </w:p>
          <w:p w14:paraId="3FDC0E73" w14:textId="2F0E41D5" w:rsidR="00DE2C82" w:rsidRDefault="00DE2C82">
            <w:pPr>
              <w:pStyle w:val="Luettelokappale"/>
              <w:numPr>
                <w:ilvl w:val="0"/>
                <w:numId w:val="9"/>
              </w:numPr>
            </w:pPr>
            <w:r w:rsidRPr="00897FE6">
              <w:t>Vajaasti hyödynnettyjen kalalajien</w:t>
            </w:r>
            <w:r w:rsidR="000C2356">
              <w:t xml:space="preserve"> kestävän</w:t>
            </w:r>
            <w:r w:rsidRPr="00897FE6">
              <w:t xml:space="preserve"> käytön lisääminen</w:t>
            </w:r>
            <w:r w:rsidR="004B58E4" w:rsidRPr="00897FE6">
              <w:t>.</w:t>
            </w:r>
          </w:p>
          <w:p w14:paraId="5100424C" w14:textId="5AFEAA3C" w:rsidR="00902DBC" w:rsidRPr="00897FE6" w:rsidRDefault="00902DBC">
            <w:pPr>
              <w:pStyle w:val="Luettelokappale"/>
              <w:numPr>
                <w:ilvl w:val="0"/>
                <w:numId w:val="9"/>
              </w:numPr>
            </w:pPr>
            <w:r>
              <w:t>Haitallisten vieraslajien elintarvikekäytön lisääminen, esim. täplärapu, kyttyrälohi, mustatäplätokko</w:t>
            </w:r>
          </w:p>
          <w:p w14:paraId="277AEE69" w14:textId="51E24D5E" w:rsidR="00DE2C82" w:rsidRPr="00897FE6" w:rsidRDefault="00DE2C82">
            <w:pPr>
              <w:pStyle w:val="Luettelokappale"/>
              <w:numPr>
                <w:ilvl w:val="0"/>
                <w:numId w:val="9"/>
              </w:numPr>
            </w:pPr>
            <w:r w:rsidRPr="00897FE6">
              <w:t xml:space="preserve">Vesialueiden </w:t>
            </w:r>
            <w:r w:rsidR="008F61DD" w:rsidRPr="00897FE6">
              <w:t xml:space="preserve">kalastuskäyttöön </w:t>
            </w:r>
            <w:r w:rsidRPr="00897FE6">
              <w:t>saannin helpottaminen</w:t>
            </w:r>
            <w:r w:rsidR="004B58E4" w:rsidRPr="00897FE6">
              <w:t>.</w:t>
            </w:r>
            <w:r w:rsidRPr="00897FE6">
              <w:t xml:space="preserve"> </w:t>
            </w:r>
            <w:r w:rsidR="00130CFF">
              <w:t xml:space="preserve">Yksityisten vesialueiden saamiseksi kalastuskäyttöön voidaan tukea vuoropuhelua, kehittämishankkeita ja koulutuksia. Myös tulosperusteisia rahoitusmalleja voidaan selvittää. </w:t>
            </w:r>
          </w:p>
          <w:p w14:paraId="2F6E0F32" w14:textId="266039A8" w:rsidR="00AA2576" w:rsidRDefault="00AA2576">
            <w:pPr>
              <w:pStyle w:val="Luettelokappale"/>
              <w:numPr>
                <w:ilvl w:val="0"/>
                <w:numId w:val="9"/>
              </w:numPr>
            </w:pPr>
            <w:r w:rsidRPr="00897FE6">
              <w:t>Ilmastonmuutokseen sopeutuminen</w:t>
            </w:r>
            <w:r w:rsidR="00B25DC0">
              <w:t>, kuten ääriolojen lisääntymiseen ja kalakantojen muutoksiin varautuminen ja niiden huomioiminen kalastustoiminnassa</w:t>
            </w:r>
            <w:r w:rsidR="004B58E4" w:rsidRPr="00897FE6">
              <w:t>.</w:t>
            </w:r>
          </w:p>
          <w:p w14:paraId="5490B7F9" w14:textId="3F0D3D1B" w:rsidR="001C7B5E" w:rsidRPr="00897FE6" w:rsidRDefault="001C7B5E">
            <w:pPr>
              <w:pStyle w:val="Luettelokappale"/>
              <w:numPr>
                <w:ilvl w:val="0"/>
                <w:numId w:val="9"/>
              </w:numPr>
            </w:pPr>
            <w:r>
              <w:t>Hiilidioksidipäästöjen vähentäminen, esimerkiksi sähköisten kalastusalusten kehittäminen ja energiatehokkuuden parantaminen</w:t>
            </w:r>
          </w:p>
          <w:p w14:paraId="72E5C691" w14:textId="3624A6E3" w:rsidR="001233ED" w:rsidRDefault="001233ED">
            <w:pPr>
              <w:pStyle w:val="Luettelokappale"/>
              <w:numPr>
                <w:ilvl w:val="0"/>
                <w:numId w:val="9"/>
              </w:numPr>
            </w:pPr>
            <w:r w:rsidRPr="00897FE6">
              <w:t xml:space="preserve">Rahoitusta voidaan käyttää kansainvälisten koordinoitujen rahoitushakujen kansallisena rahoitusosuutena siten, että ohjelmasta voidaan rahoittaa suomalaisten toimijoiden kustannukset. </w:t>
            </w:r>
          </w:p>
          <w:p w14:paraId="37232483" w14:textId="6EAB3D25" w:rsidR="00DE1573" w:rsidRPr="00897FE6" w:rsidRDefault="00DE1573">
            <w:pPr>
              <w:pStyle w:val="Luettelokappale"/>
              <w:numPr>
                <w:ilvl w:val="0"/>
                <w:numId w:val="9"/>
              </w:numPr>
            </w:pPr>
            <w:r>
              <w:t>Tuottaja</w:t>
            </w:r>
            <w:r w:rsidR="00467DD0">
              <w:t>organisaatioiden</w:t>
            </w:r>
            <w:r>
              <w:t xml:space="preserve"> perustaminen</w:t>
            </w:r>
            <w:r w:rsidR="00931C13">
              <w:t xml:space="preserve"> ja toiminnan tuki.</w:t>
            </w:r>
          </w:p>
          <w:p w14:paraId="30DE1463" w14:textId="680938F3" w:rsidR="00FD19F6" w:rsidRPr="00897FE6" w:rsidRDefault="00FD19F6" w:rsidP="00FD19F6">
            <w:pPr>
              <w:rPr>
                <w:rFonts w:ascii="Times New Roman" w:hAnsi="Times New Roman" w:cs="Times New Roman"/>
                <w:sz w:val="24"/>
                <w:szCs w:val="24"/>
              </w:rPr>
            </w:pPr>
          </w:p>
          <w:p w14:paraId="51660F56" w14:textId="44307B33" w:rsidR="001233ED" w:rsidRPr="00897FE6" w:rsidRDefault="001233ED" w:rsidP="006543C2">
            <w:pPr>
              <w:rPr>
                <w:rFonts w:ascii="Times New Roman" w:hAnsi="Times New Roman" w:cs="Times New Roman"/>
                <w:i/>
                <w:sz w:val="24"/>
                <w:szCs w:val="24"/>
              </w:rPr>
            </w:pPr>
            <w:r w:rsidRPr="00897FE6">
              <w:rPr>
                <w:rFonts w:ascii="Times New Roman" w:hAnsi="Times New Roman" w:cs="Times New Roman"/>
                <w:i/>
                <w:sz w:val="24"/>
                <w:szCs w:val="24"/>
              </w:rPr>
              <w:t>Yritysten toteuttamat tutkimus-, kehitys- ja innovaatiohankkeet</w:t>
            </w:r>
          </w:p>
          <w:p w14:paraId="6F86CB5C" w14:textId="0E45C526" w:rsidR="006543C2" w:rsidRPr="00897FE6" w:rsidRDefault="006543C2" w:rsidP="006543C2">
            <w:pPr>
              <w:rPr>
                <w:rFonts w:ascii="Times New Roman" w:hAnsi="Times New Roman" w:cs="Times New Roman"/>
                <w:sz w:val="24"/>
                <w:szCs w:val="24"/>
              </w:rPr>
            </w:pPr>
            <w:r w:rsidRPr="00897FE6">
              <w:rPr>
                <w:rFonts w:ascii="Times New Roman" w:hAnsi="Times New Roman" w:cs="Times New Roman"/>
                <w:sz w:val="24"/>
                <w:szCs w:val="24"/>
              </w:rPr>
              <w:t xml:space="preserve">Yritysten toteuttamilla kehittämishankkeilla vauhditetaan uusien innovaatioiden ja ratkaisumallien käyttöönottoa yritystasolla sekä tuetaan yritysten kasvutoimia. </w:t>
            </w:r>
          </w:p>
          <w:p w14:paraId="7359A2AF" w14:textId="3EB704C7" w:rsidR="006543C2" w:rsidRPr="00897FE6" w:rsidRDefault="006543C2" w:rsidP="006543C2">
            <w:pPr>
              <w:rPr>
                <w:rFonts w:ascii="Times New Roman" w:hAnsi="Times New Roman" w:cs="Times New Roman"/>
                <w:sz w:val="24"/>
                <w:szCs w:val="24"/>
              </w:rPr>
            </w:pPr>
            <w:r w:rsidRPr="00897FE6">
              <w:rPr>
                <w:rFonts w:ascii="Times New Roman" w:hAnsi="Times New Roman" w:cs="Times New Roman"/>
                <w:sz w:val="24"/>
                <w:szCs w:val="24"/>
              </w:rPr>
              <w:t>Yritykset voivat hakea kehittämistoimiin myös innovaatioseteleitä. Seteli voi</w:t>
            </w:r>
            <w:r w:rsidR="004B58E4" w:rsidRPr="00897FE6">
              <w:rPr>
                <w:rFonts w:ascii="Times New Roman" w:hAnsi="Times New Roman" w:cs="Times New Roman"/>
                <w:sz w:val="24"/>
                <w:szCs w:val="24"/>
              </w:rPr>
              <w:t xml:space="preserve">daan </w:t>
            </w:r>
            <w:r w:rsidRPr="00897FE6">
              <w:rPr>
                <w:rFonts w:ascii="Times New Roman" w:hAnsi="Times New Roman" w:cs="Times New Roman"/>
                <w:sz w:val="24"/>
                <w:szCs w:val="24"/>
              </w:rPr>
              <w:t xml:space="preserve">myöntää </w:t>
            </w:r>
            <w:r w:rsidR="004B58E4" w:rsidRPr="00897FE6">
              <w:rPr>
                <w:rFonts w:ascii="Times New Roman" w:hAnsi="Times New Roman" w:cs="Times New Roman"/>
                <w:sz w:val="24"/>
                <w:szCs w:val="24"/>
              </w:rPr>
              <w:t xml:space="preserve">hallinnollisesti kevyellä menettelyllä </w:t>
            </w:r>
            <w:r w:rsidRPr="00897FE6">
              <w:rPr>
                <w:rFonts w:ascii="Times New Roman" w:hAnsi="Times New Roman" w:cs="Times New Roman"/>
                <w:sz w:val="24"/>
                <w:szCs w:val="24"/>
              </w:rPr>
              <w:t xml:space="preserve">pienimuotoiseen kehitys- tai innovaatiohankkeeseen. </w:t>
            </w:r>
            <w:r w:rsidR="00130CFF">
              <w:rPr>
                <w:rFonts w:ascii="Times New Roman" w:hAnsi="Times New Roman" w:cs="Times New Roman"/>
                <w:sz w:val="24"/>
                <w:szCs w:val="24"/>
              </w:rPr>
              <w:t>Yritysten omat kehittämishankkeet voivat liittyä esimerkiksi vihreään ja digitaaliseen siirtymään, kuten energiatehokkuuden parantamiseen, kannattavuuden kehittämiseen digitalisaation avulla, vajaasti hyödynnettyjen kalojen käytön lisäämiseen</w:t>
            </w:r>
            <w:r w:rsidR="00E469FA">
              <w:rPr>
                <w:rFonts w:ascii="Times New Roman" w:hAnsi="Times New Roman" w:cs="Times New Roman"/>
                <w:sz w:val="24"/>
                <w:szCs w:val="24"/>
              </w:rPr>
              <w:t>, hylkeiden aiheuttamien vahinkojen ehkäisyyn</w:t>
            </w:r>
            <w:r w:rsidR="00130CFF">
              <w:rPr>
                <w:rFonts w:ascii="Times New Roman" w:hAnsi="Times New Roman" w:cs="Times New Roman"/>
                <w:sz w:val="24"/>
                <w:szCs w:val="24"/>
              </w:rPr>
              <w:t xml:space="preserve">, tehokkaampaan lajitteluun tai ympäristöystävällisempään ja tehokkaampaan logistiikkaan. </w:t>
            </w:r>
          </w:p>
          <w:p w14:paraId="78A6E952" w14:textId="77777777" w:rsidR="006543C2" w:rsidRPr="00897FE6" w:rsidRDefault="006543C2" w:rsidP="006543C2">
            <w:pPr>
              <w:rPr>
                <w:rFonts w:ascii="Times New Roman" w:hAnsi="Times New Roman" w:cs="Times New Roman"/>
                <w:sz w:val="24"/>
                <w:szCs w:val="24"/>
              </w:rPr>
            </w:pPr>
          </w:p>
          <w:p w14:paraId="7F36646F" w14:textId="759D015F" w:rsidR="006543C2" w:rsidRPr="00897FE6" w:rsidRDefault="001233ED" w:rsidP="006543C2">
            <w:pPr>
              <w:rPr>
                <w:rFonts w:ascii="Times New Roman" w:hAnsi="Times New Roman" w:cs="Times New Roman"/>
                <w:i/>
                <w:sz w:val="24"/>
                <w:szCs w:val="24"/>
              </w:rPr>
            </w:pPr>
            <w:r w:rsidRPr="00897FE6">
              <w:rPr>
                <w:rFonts w:ascii="Times New Roman" w:hAnsi="Times New Roman" w:cs="Times New Roman"/>
                <w:i/>
                <w:sz w:val="24"/>
                <w:szCs w:val="24"/>
              </w:rPr>
              <w:t>Koulutus- ja neuvontahankkeet</w:t>
            </w:r>
          </w:p>
          <w:p w14:paraId="64B7E2AB" w14:textId="57138E50" w:rsidR="006543C2" w:rsidRPr="00897FE6" w:rsidRDefault="001233ED" w:rsidP="006543C2">
            <w:pPr>
              <w:rPr>
                <w:rFonts w:ascii="Times New Roman" w:hAnsi="Times New Roman" w:cs="Times New Roman"/>
                <w:sz w:val="24"/>
                <w:szCs w:val="24"/>
              </w:rPr>
            </w:pPr>
            <w:r w:rsidRPr="00897FE6">
              <w:rPr>
                <w:rFonts w:ascii="Times New Roman" w:hAnsi="Times New Roman" w:cs="Times New Roman"/>
                <w:sz w:val="24"/>
                <w:szCs w:val="24"/>
              </w:rPr>
              <w:t xml:space="preserve">Koulutusta ja neuvontaa voidaan rahoittaa yritysten omina hankkeina tai yleishyödyllisinä hankkeina. </w:t>
            </w:r>
            <w:r w:rsidR="002B2085" w:rsidRPr="00897FE6">
              <w:rPr>
                <w:rFonts w:ascii="Times New Roman" w:hAnsi="Times New Roman" w:cs="Times New Roman"/>
                <w:sz w:val="24"/>
                <w:szCs w:val="24"/>
              </w:rPr>
              <w:t>Toimenpiteestä voidaan tukea esimerkiksi</w:t>
            </w:r>
            <w:r w:rsidR="00835A96">
              <w:rPr>
                <w:rFonts w:ascii="Times New Roman" w:hAnsi="Times New Roman" w:cs="Times New Roman"/>
                <w:sz w:val="24"/>
                <w:szCs w:val="24"/>
              </w:rPr>
              <w:t xml:space="preserve"> </w:t>
            </w:r>
            <w:r w:rsidR="00D44148">
              <w:rPr>
                <w:rFonts w:ascii="Times New Roman" w:hAnsi="Times New Roman" w:cs="Times New Roman"/>
                <w:sz w:val="24"/>
                <w:szCs w:val="24"/>
              </w:rPr>
              <w:t>kalastuksen aloittamiseen liittyvää koulutusta</w:t>
            </w:r>
            <w:r w:rsidR="00835A96">
              <w:rPr>
                <w:rFonts w:ascii="Times New Roman" w:hAnsi="Times New Roman" w:cs="Times New Roman"/>
                <w:sz w:val="24"/>
                <w:szCs w:val="24"/>
              </w:rPr>
              <w:t>,</w:t>
            </w:r>
            <w:r w:rsidR="002B2085" w:rsidRPr="00897FE6">
              <w:rPr>
                <w:rFonts w:ascii="Times New Roman" w:hAnsi="Times New Roman" w:cs="Times New Roman"/>
                <w:sz w:val="24"/>
                <w:szCs w:val="24"/>
              </w:rPr>
              <w:t xml:space="preserve"> yrittäjyyskoulutusta, yrityksen ja yrittäjän kehittämispolun suunnittelua ja toteutusta sekä kansallisia ja kansainvälisiä yhteiskoulutuksia. Lisäksi otetaan käyttöön koulutusseteli, jota voi käyttää tarpeelliseksi katsotun koulutuksen ostoon. Tuki maksettaisiin </w:t>
            </w:r>
            <w:r w:rsidR="004B58E4" w:rsidRPr="00897FE6">
              <w:rPr>
                <w:rFonts w:ascii="Times New Roman" w:hAnsi="Times New Roman" w:cs="Times New Roman"/>
                <w:sz w:val="24"/>
                <w:szCs w:val="24"/>
              </w:rPr>
              <w:t xml:space="preserve">esim. </w:t>
            </w:r>
            <w:r w:rsidR="002B2085" w:rsidRPr="00897FE6">
              <w:rPr>
                <w:rFonts w:ascii="Times New Roman" w:hAnsi="Times New Roman" w:cs="Times New Roman"/>
                <w:sz w:val="24"/>
                <w:szCs w:val="24"/>
              </w:rPr>
              <w:t xml:space="preserve">koulutukseen osallistumisesta saadun todistuksen perusteella. </w:t>
            </w:r>
          </w:p>
          <w:p w14:paraId="68D845A6" w14:textId="77777777" w:rsidR="00DE2C82" w:rsidRPr="00897FE6" w:rsidRDefault="00DE2C82" w:rsidP="00FD19F6">
            <w:pPr>
              <w:rPr>
                <w:rFonts w:ascii="Times New Roman" w:hAnsi="Times New Roman" w:cs="Times New Roman"/>
                <w:b/>
                <w:sz w:val="24"/>
                <w:szCs w:val="24"/>
              </w:rPr>
            </w:pPr>
          </w:p>
          <w:p w14:paraId="52C0E617" w14:textId="564C084A" w:rsidR="00FD19F6" w:rsidRPr="00897FE6" w:rsidRDefault="00FD19F6" w:rsidP="00FD19F6">
            <w:pPr>
              <w:rPr>
                <w:rFonts w:ascii="Times New Roman" w:hAnsi="Times New Roman" w:cs="Times New Roman"/>
                <w:b/>
                <w:sz w:val="24"/>
                <w:szCs w:val="24"/>
              </w:rPr>
            </w:pPr>
            <w:r w:rsidRPr="00897FE6">
              <w:rPr>
                <w:rFonts w:ascii="Times New Roman" w:hAnsi="Times New Roman" w:cs="Times New Roman"/>
                <w:b/>
                <w:sz w:val="24"/>
                <w:szCs w:val="24"/>
              </w:rPr>
              <w:t xml:space="preserve">Toimenpide 2: </w:t>
            </w:r>
            <w:r w:rsidR="007D3F43" w:rsidRPr="00897FE6">
              <w:rPr>
                <w:rFonts w:ascii="Times New Roman" w:hAnsi="Times New Roman" w:cs="Times New Roman"/>
                <w:b/>
                <w:sz w:val="24"/>
                <w:szCs w:val="24"/>
              </w:rPr>
              <w:t>Kalastuksen</w:t>
            </w:r>
            <w:r w:rsidR="00DC40D7">
              <w:rPr>
                <w:rFonts w:ascii="Times New Roman" w:hAnsi="Times New Roman" w:cs="Times New Roman"/>
                <w:b/>
                <w:sz w:val="24"/>
                <w:szCs w:val="24"/>
              </w:rPr>
              <w:t xml:space="preserve"> </w:t>
            </w:r>
            <w:r w:rsidRPr="00897FE6">
              <w:rPr>
                <w:rFonts w:ascii="Times New Roman" w:hAnsi="Times New Roman" w:cs="Times New Roman"/>
                <w:b/>
                <w:sz w:val="24"/>
                <w:szCs w:val="24"/>
              </w:rPr>
              <w:t>investoinnit</w:t>
            </w:r>
          </w:p>
          <w:p w14:paraId="3556B927" w14:textId="4E283A98" w:rsidR="001233ED" w:rsidRPr="00897FE6" w:rsidRDefault="001233ED" w:rsidP="00DE2C82">
            <w:pPr>
              <w:rPr>
                <w:rFonts w:ascii="Times New Roman" w:hAnsi="Times New Roman" w:cs="Times New Roman"/>
                <w:sz w:val="24"/>
                <w:szCs w:val="24"/>
              </w:rPr>
            </w:pPr>
            <w:r w:rsidRPr="00897FE6">
              <w:rPr>
                <w:rFonts w:ascii="Times New Roman" w:hAnsi="Times New Roman" w:cs="Times New Roman"/>
                <w:sz w:val="24"/>
                <w:szCs w:val="24"/>
              </w:rPr>
              <w:t xml:space="preserve">Yritysten </w:t>
            </w:r>
            <w:r w:rsidR="003313C6" w:rsidRPr="00897FE6">
              <w:rPr>
                <w:rFonts w:ascii="Times New Roman" w:hAnsi="Times New Roman" w:cs="Times New Roman"/>
                <w:sz w:val="24"/>
                <w:szCs w:val="24"/>
              </w:rPr>
              <w:t xml:space="preserve">tuotannollisten investointien rahoittamisella tuetaan toimialan kasvua ja liiketoiminnan kannattavuuden parantamista. Rahoitusta suunnataan etenkin seuraaviin teemoihin: </w:t>
            </w:r>
          </w:p>
          <w:p w14:paraId="785CC75C" w14:textId="41BE548E" w:rsidR="003313C6" w:rsidRPr="00897FE6" w:rsidRDefault="003313C6" w:rsidP="00D91211">
            <w:pPr>
              <w:pStyle w:val="Luettelokappale"/>
              <w:numPr>
                <w:ilvl w:val="0"/>
                <w:numId w:val="9"/>
              </w:numPr>
            </w:pPr>
            <w:r w:rsidRPr="00897FE6">
              <w:t>Saaliin arvon lisääminen ja laadun parantaminen</w:t>
            </w:r>
            <w:r w:rsidR="006D5935" w:rsidRPr="00897FE6">
              <w:t>:</w:t>
            </w:r>
            <w:r w:rsidRPr="00897FE6">
              <w:t xml:space="preserve"> </w:t>
            </w:r>
            <w:r w:rsidR="006D5935" w:rsidRPr="00897FE6">
              <w:t>esimerkiksi tilat ja laitteet saaliin jatkojalostamiseen ja arvon lisäämiseen sekä laadun hallintaan ja parantamiseen liittyvät investoinnit aluksilla ja maissa</w:t>
            </w:r>
          </w:p>
          <w:p w14:paraId="032CF182" w14:textId="1530B2D6" w:rsidR="00DE2C82" w:rsidRPr="00897FE6" w:rsidRDefault="00DE2C82">
            <w:pPr>
              <w:pStyle w:val="Luettelokappale"/>
              <w:numPr>
                <w:ilvl w:val="0"/>
                <w:numId w:val="9"/>
              </w:numPr>
            </w:pPr>
            <w:r w:rsidRPr="00897FE6">
              <w:t>Toiminnan monipuolistaminen</w:t>
            </w:r>
            <w:r w:rsidR="006D5935" w:rsidRPr="00897FE6">
              <w:t>: toimet ja investoinnit, jotka tukevat tulonlähteiden monipuolistamista</w:t>
            </w:r>
          </w:p>
          <w:p w14:paraId="354D97D0" w14:textId="2FF138A3" w:rsidR="00DE2C82" w:rsidRPr="00897FE6" w:rsidRDefault="00DE2C82">
            <w:pPr>
              <w:pStyle w:val="Luettelokappale"/>
              <w:numPr>
                <w:ilvl w:val="0"/>
                <w:numId w:val="9"/>
              </w:numPr>
            </w:pPr>
            <w:r w:rsidRPr="00897FE6">
              <w:t xml:space="preserve">Alusten modernisointi </w:t>
            </w:r>
            <w:r w:rsidR="004B58E4" w:rsidRPr="00897FE6">
              <w:t>kalan laadun parantamiseksi</w:t>
            </w:r>
          </w:p>
          <w:p w14:paraId="425BACFD" w14:textId="77777777" w:rsidR="00AA2576" w:rsidRPr="00897FE6" w:rsidRDefault="00467DC0">
            <w:pPr>
              <w:pStyle w:val="Luettelokappale"/>
              <w:numPr>
                <w:ilvl w:val="0"/>
                <w:numId w:val="9"/>
              </w:numPr>
            </w:pPr>
            <w:r w:rsidRPr="00897FE6">
              <w:t>Työergonomia ja turvallisuus aluksilla ja maissa</w:t>
            </w:r>
          </w:p>
          <w:p w14:paraId="42F7B56B" w14:textId="77777777" w:rsidR="00CF46CD" w:rsidRDefault="00AA2576">
            <w:pPr>
              <w:pStyle w:val="Luettelokappale"/>
              <w:numPr>
                <w:ilvl w:val="0"/>
                <w:numId w:val="9"/>
              </w:numPr>
            </w:pPr>
            <w:r w:rsidRPr="00897FE6">
              <w:t>Ilmastonmuutokseen sopeutuminen</w:t>
            </w:r>
            <w:r w:rsidR="006F03C7">
              <w:t>, esimerkiksi</w:t>
            </w:r>
            <w:r w:rsidR="00CF46CD">
              <w:t xml:space="preserve"> äärioloihin varautumiseen liittyvät investoinnit</w:t>
            </w:r>
          </w:p>
          <w:p w14:paraId="08711199" w14:textId="3E6DB3B0" w:rsidR="00467DC0" w:rsidRDefault="00CF46CD">
            <w:pPr>
              <w:pStyle w:val="Luettelokappale"/>
              <w:numPr>
                <w:ilvl w:val="0"/>
                <w:numId w:val="9"/>
              </w:numPr>
            </w:pPr>
            <w:r>
              <w:t xml:space="preserve">Hiilidioksidipäästöjen vähentäminen, esimerkiksi </w:t>
            </w:r>
            <w:r w:rsidR="00BB4323">
              <w:t>logistiikan tehostamiseen liittyvät toimet</w:t>
            </w:r>
          </w:p>
          <w:p w14:paraId="6CBC7E68" w14:textId="4045C8A7" w:rsidR="006F03C7" w:rsidRPr="00897FE6" w:rsidRDefault="006F03C7">
            <w:pPr>
              <w:pStyle w:val="Luettelokappale"/>
              <w:numPr>
                <w:ilvl w:val="0"/>
                <w:numId w:val="9"/>
              </w:numPr>
            </w:pPr>
            <w:r>
              <w:t>Digitalisaatioon ja automaatioon liittyvät investoinnit</w:t>
            </w:r>
          </w:p>
          <w:p w14:paraId="1ACD8CCC" w14:textId="3DE6EDDA" w:rsidR="00DE2C82" w:rsidRDefault="00DE2C82" w:rsidP="00FD19F6">
            <w:pPr>
              <w:rPr>
                <w:rFonts w:ascii="Times New Roman" w:hAnsi="Times New Roman" w:cs="Times New Roman"/>
                <w:sz w:val="24"/>
                <w:szCs w:val="24"/>
              </w:rPr>
            </w:pPr>
          </w:p>
          <w:p w14:paraId="5F3F9E68" w14:textId="46C5BDB2" w:rsidR="00DC40D7" w:rsidRDefault="00DC40D7" w:rsidP="00FD19F6">
            <w:pPr>
              <w:rPr>
                <w:rFonts w:ascii="Times New Roman" w:hAnsi="Times New Roman" w:cs="Times New Roman"/>
                <w:b/>
                <w:sz w:val="24"/>
                <w:szCs w:val="24"/>
              </w:rPr>
            </w:pPr>
            <w:r>
              <w:rPr>
                <w:rFonts w:ascii="Times New Roman" w:hAnsi="Times New Roman" w:cs="Times New Roman"/>
                <w:b/>
                <w:sz w:val="24"/>
                <w:szCs w:val="24"/>
              </w:rPr>
              <w:t>Toimenpide 3: Kalasatamat ja purkupaikat</w:t>
            </w:r>
          </w:p>
          <w:p w14:paraId="5D69D935" w14:textId="77777777" w:rsidR="006F03C7" w:rsidRDefault="006F03C7" w:rsidP="006F03C7"/>
          <w:p w14:paraId="28F37D1F" w14:textId="77777777" w:rsidR="00883C53" w:rsidRDefault="006F03C7" w:rsidP="00D93940">
            <w:pPr>
              <w:rPr>
                <w:rFonts w:ascii="Times New Roman" w:hAnsi="Times New Roman" w:cs="Times New Roman"/>
                <w:sz w:val="24"/>
              </w:rPr>
            </w:pPr>
            <w:r w:rsidRPr="0048235D">
              <w:rPr>
                <w:rFonts w:ascii="Times New Roman" w:hAnsi="Times New Roman" w:cs="Times New Roman"/>
                <w:sz w:val="24"/>
              </w:rPr>
              <w:t>Toimenpiteestä tuetaan investointeja kalasatamien ja purku</w:t>
            </w:r>
            <w:r w:rsidR="0048235D">
              <w:rPr>
                <w:rFonts w:ascii="Times New Roman" w:hAnsi="Times New Roman" w:cs="Times New Roman"/>
                <w:sz w:val="24"/>
              </w:rPr>
              <w:t>- ja keräily</w:t>
            </w:r>
            <w:r w:rsidRPr="0048235D">
              <w:rPr>
                <w:rFonts w:ascii="Times New Roman" w:hAnsi="Times New Roman" w:cs="Times New Roman"/>
                <w:sz w:val="24"/>
              </w:rPr>
              <w:t>paikkojen kehittämiseen sekä uusien kalan</w:t>
            </w:r>
            <w:r w:rsidR="0048235D">
              <w:rPr>
                <w:rFonts w:ascii="Times New Roman" w:hAnsi="Times New Roman" w:cs="Times New Roman"/>
                <w:sz w:val="24"/>
              </w:rPr>
              <w:t xml:space="preserve"> </w:t>
            </w:r>
            <w:r w:rsidRPr="0048235D">
              <w:rPr>
                <w:rFonts w:ascii="Times New Roman" w:hAnsi="Times New Roman" w:cs="Times New Roman"/>
                <w:sz w:val="24"/>
              </w:rPr>
              <w:t>purku</w:t>
            </w:r>
            <w:r w:rsidR="0048235D">
              <w:rPr>
                <w:rFonts w:ascii="Times New Roman" w:hAnsi="Times New Roman" w:cs="Times New Roman"/>
                <w:sz w:val="24"/>
              </w:rPr>
              <w:t>- ja keräily</w:t>
            </w:r>
            <w:r w:rsidRPr="0048235D">
              <w:rPr>
                <w:rFonts w:ascii="Times New Roman" w:hAnsi="Times New Roman" w:cs="Times New Roman"/>
                <w:sz w:val="24"/>
              </w:rPr>
              <w:t xml:space="preserve">paikkojen rakentamista ja uusien mobiilien ratkaisujen hankkimista saaliin purkamiseen ja ensikäden käsittelyyn liittyen. </w:t>
            </w:r>
            <w:r w:rsidR="00130CFF" w:rsidRPr="0048235D">
              <w:rPr>
                <w:rFonts w:ascii="Times New Roman" w:hAnsi="Times New Roman" w:cs="Times New Roman"/>
                <w:sz w:val="24"/>
              </w:rPr>
              <w:t>Uusien kalasatamien rakentamista ei voida tukea.</w:t>
            </w:r>
          </w:p>
          <w:p w14:paraId="42A55D63" w14:textId="136BC865" w:rsidR="007E7D8F" w:rsidRPr="0048235D" w:rsidRDefault="007E7D8F" w:rsidP="00D93940">
            <w:pPr>
              <w:rPr>
                <w:rFonts w:cstheme="minorHAnsi"/>
              </w:rPr>
            </w:pPr>
          </w:p>
        </w:tc>
      </w:tr>
      <w:tr w:rsidR="00A54A84" w:rsidRPr="00897FE6" w14:paraId="3064508C" w14:textId="77777777" w:rsidTr="002C3215">
        <w:tc>
          <w:tcPr>
            <w:tcW w:w="1271" w:type="dxa"/>
            <w:shd w:val="clear" w:color="auto" w:fill="D9D9D9" w:themeFill="background1" w:themeFillShade="D9"/>
          </w:tcPr>
          <w:p w14:paraId="5D31C2D1" w14:textId="01D51EF8" w:rsidR="008376F2" w:rsidRPr="00897FE6" w:rsidRDefault="004760E0" w:rsidP="00A8727A">
            <w:pPr>
              <w:rPr>
                <w:rFonts w:ascii="Times New Roman" w:hAnsi="Times New Roman" w:cs="Times New Roman"/>
                <w:sz w:val="24"/>
                <w:szCs w:val="24"/>
              </w:rPr>
            </w:pPr>
            <w:r w:rsidRPr="00897FE6">
              <w:rPr>
                <w:rFonts w:ascii="Times New Roman" w:hAnsi="Times New Roman" w:cs="Times New Roman"/>
                <w:sz w:val="24"/>
                <w:szCs w:val="24"/>
              </w:rPr>
              <w:lastRenderedPageBreak/>
              <w:t>Tärkeimmät</w:t>
            </w:r>
            <w:r w:rsidR="00A8727A" w:rsidRPr="00897FE6">
              <w:rPr>
                <w:rFonts w:ascii="Times New Roman" w:hAnsi="Times New Roman" w:cs="Times New Roman"/>
                <w:sz w:val="24"/>
                <w:szCs w:val="24"/>
              </w:rPr>
              <w:br/>
              <w:t>kohderyhmät</w:t>
            </w:r>
          </w:p>
        </w:tc>
        <w:tc>
          <w:tcPr>
            <w:tcW w:w="8357" w:type="dxa"/>
          </w:tcPr>
          <w:p w14:paraId="4E8672B7" w14:textId="00B5EB4C" w:rsidR="00FD19F6" w:rsidRPr="00897FE6" w:rsidRDefault="00FD19F6" w:rsidP="00FD19F6">
            <w:pPr>
              <w:rPr>
                <w:rFonts w:ascii="Times New Roman" w:hAnsi="Times New Roman" w:cs="Times New Roman"/>
                <w:b/>
                <w:sz w:val="24"/>
                <w:szCs w:val="24"/>
              </w:rPr>
            </w:pPr>
            <w:r w:rsidRPr="00897FE6">
              <w:rPr>
                <w:rFonts w:ascii="Times New Roman" w:hAnsi="Times New Roman" w:cs="Times New Roman"/>
                <w:b/>
                <w:sz w:val="24"/>
                <w:szCs w:val="24"/>
              </w:rPr>
              <w:t xml:space="preserve">Toimenpide 1: </w:t>
            </w:r>
            <w:r w:rsidR="00CB64D2">
              <w:rPr>
                <w:rFonts w:ascii="Times New Roman" w:hAnsi="Times New Roman" w:cs="Times New Roman"/>
                <w:b/>
                <w:sz w:val="24"/>
                <w:szCs w:val="24"/>
              </w:rPr>
              <w:t xml:space="preserve">Kaupallisen kalastuksen </w:t>
            </w:r>
            <w:r w:rsidRPr="00897FE6">
              <w:rPr>
                <w:rFonts w:ascii="Times New Roman" w:hAnsi="Times New Roman" w:cs="Times New Roman"/>
                <w:b/>
                <w:sz w:val="24"/>
                <w:szCs w:val="24"/>
              </w:rPr>
              <w:t>innovaatiot</w:t>
            </w:r>
            <w:r w:rsidR="007C49E6">
              <w:rPr>
                <w:rFonts w:ascii="Times New Roman" w:hAnsi="Times New Roman" w:cs="Times New Roman"/>
                <w:b/>
                <w:sz w:val="24"/>
                <w:szCs w:val="24"/>
              </w:rPr>
              <w:t>, kehittäminen</w:t>
            </w:r>
            <w:r w:rsidRPr="00897FE6">
              <w:rPr>
                <w:rFonts w:ascii="Times New Roman" w:hAnsi="Times New Roman" w:cs="Times New Roman"/>
                <w:b/>
                <w:sz w:val="24"/>
                <w:szCs w:val="24"/>
              </w:rPr>
              <w:t xml:space="preserve"> ja neuvonta</w:t>
            </w:r>
          </w:p>
          <w:p w14:paraId="5FFFE386" w14:textId="7EA0F1E9" w:rsidR="00746896" w:rsidRPr="00897FE6" w:rsidRDefault="00746896" w:rsidP="00746896">
            <w:pPr>
              <w:rPr>
                <w:rFonts w:ascii="Times New Roman" w:hAnsi="Times New Roman" w:cs="Times New Roman"/>
                <w:sz w:val="24"/>
                <w:szCs w:val="24"/>
              </w:rPr>
            </w:pPr>
            <w:r w:rsidRPr="00897FE6">
              <w:rPr>
                <w:rFonts w:ascii="Times New Roman" w:hAnsi="Times New Roman" w:cs="Times New Roman"/>
                <w:sz w:val="24"/>
                <w:szCs w:val="24"/>
              </w:rPr>
              <w:t>Yleishyödyllisissä hankkeissa tuen saajina voivat olla tutkimuslaitokset, koulut, yliopistot ja muut yleishyödylliset toimijat.</w:t>
            </w:r>
            <w:r w:rsidR="00A8727A" w:rsidRPr="00897FE6">
              <w:rPr>
                <w:rFonts w:ascii="Times New Roman" w:hAnsi="Times New Roman" w:cs="Times New Roman"/>
                <w:sz w:val="24"/>
                <w:szCs w:val="24"/>
              </w:rPr>
              <w:t xml:space="preserve"> Rahoitettavien toimien tulee hyödyttää erityisesti kaupallisia kalastajia.</w:t>
            </w:r>
          </w:p>
          <w:p w14:paraId="76C8855C" w14:textId="77777777" w:rsidR="00746896" w:rsidRPr="00897FE6" w:rsidRDefault="00746896" w:rsidP="00746896">
            <w:pPr>
              <w:rPr>
                <w:rFonts w:ascii="Times New Roman" w:hAnsi="Times New Roman" w:cs="Times New Roman"/>
                <w:sz w:val="24"/>
                <w:szCs w:val="24"/>
              </w:rPr>
            </w:pPr>
          </w:p>
          <w:p w14:paraId="05B11A07" w14:textId="0A63826B" w:rsidR="00746896" w:rsidRPr="00897FE6" w:rsidRDefault="00746896" w:rsidP="00746896">
            <w:pPr>
              <w:rPr>
                <w:rFonts w:ascii="Times New Roman" w:hAnsi="Times New Roman" w:cs="Times New Roman"/>
                <w:sz w:val="24"/>
                <w:szCs w:val="24"/>
              </w:rPr>
            </w:pPr>
            <w:r w:rsidRPr="00897FE6">
              <w:rPr>
                <w:rFonts w:ascii="Times New Roman" w:hAnsi="Times New Roman" w:cs="Times New Roman"/>
                <w:sz w:val="24"/>
                <w:szCs w:val="24"/>
              </w:rPr>
              <w:t>Yritysten toteuttamille kehittämishankkeille voidaan myöntää rahoitusta kaupallisille kalastajille tai kalastajien yhteenliittymille tai yhteisyrityksille. Hankkeita voidaan toteuttaa myös kaupallisen kalastajan ja yleishyödyllisen toimijan yhteistyönä.</w:t>
            </w:r>
          </w:p>
          <w:p w14:paraId="039BF1D1" w14:textId="77777777" w:rsidR="00FD19F6" w:rsidRPr="00897FE6" w:rsidRDefault="00FD19F6" w:rsidP="00FD19F6">
            <w:pPr>
              <w:rPr>
                <w:rFonts w:ascii="Times New Roman" w:hAnsi="Times New Roman" w:cs="Times New Roman"/>
                <w:sz w:val="24"/>
                <w:szCs w:val="24"/>
              </w:rPr>
            </w:pPr>
          </w:p>
          <w:p w14:paraId="1098969A" w14:textId="268EFA65" w:rsidR="00FD19F6" w:rsidRPr="00897FE6" w:rsidRDefault="00FD19F6" w:rsidP="00FD19F6">
            <w:pPr>
              <w:rPr>
                <w:rFonts w:ascii="Times New Roman" w:hAnsi="Times New Roman" w:cs="Times New Roman"/>
                <w:b/>
                <w:sz w:val="24"/>
                <w:szCs w:val="24"/>
              </w:rPr>
            </w:pPr>
            <w:r w:rsidRPr="00897FE6">
              <w:rPr>
                <w:rFonts w:ascii="Times New Roman" w:hAnsi="Times New Roman" w:cs="Times New Roman"/>
                <w:b/>
                <w:sz w:val="24"/>
                <w:szCs w:val="24"/>
              </w:rPr>
              <w:t xml:space="preserve">Toimenpide 2: </w:t>
            </w:r>
            <w:r w:rsidR="007D3F43" w:rsidRPr="00897FE6">
              <w:rPr>
                <w:rFonts w:ascii="Times New Roman" w:hAnsi="Times New Roman" w:cs="Times New Roman"/>
                <w:b/>
                <w:sz w:val="24"/>
                <w:szCs w:val="24"/>
              </w:rPr>
              <w:t xml:space="preserve">Kalastuksen </w:t>
            </w:r>
            <w:r w:rsidRPr="00897FE6">
              <w:rPr>
                <w:rFonts w:ascii="Times New Roman" w:hAnsi="Times New Roman" w:cs="Times New Roman"/>
                <w:b/>
                <w:sz w:val="24"/>
                <w:szCs w:val="24"/>
              </w:rPr>
              <w:t>investoinnit</w:t>
            </w:r>
          </w:p>
          <w:p w14:paraId="19BA253F" w14:textId="70ADF77C" w:rsidR="00746896" w:rsidRDefault="00F2015D" w:rsidP="00746896">
            <w:pPr>
              <w:rPr>
                <w:rFonts w:ascii="Times New Roman" w:hAnsi="Times New Roman" w:cs="Times New Roman"/>
                <w:sz w:val="24"/>
                <w:szCs w:val="24"/>
              </w:rPr>
            </w:pPr>
            <w:r w:rsidRPr="00897FE6">
              <w:rPr>
                <w:rFonts w:ascii="Times New Roman" w:hAnsi="Times New Roman" w:cs="Times New Roman"/>
                <w:sz w:val="24"/>
                <w:szCs w:val="24"/>
              </w:rPr>
              <w:t>Yksityis</w:t>
            </w:r>
            <w:r w:rsidR="007B11FC" w:rsidRPr="00897FE6">
              <w:rPr>
                <w:rFonts w:ascii="Times New Roman" w:hAnsi="Times New Roman" w:cs="Times New Roman"/>
                <w:sz w:val="24"/>
                <w:szCs w:val="24"/>
              </w:rPr>
              <w:t>iin</w:t>
            </w:r>
            <w:r w:rsidRPr="00897FE6">
              <w:rPr>
                <w:rFonts w:ascii="Times New Roman" w:hAnsi="Times New Roman" w:cs="Times New Roman"/>
                <w:sz w:val="24"/>
                <w:szCs w:val="24"/>
              </w:rPr>
              <w:t xml:space="preserve"> i</w:t>
            </w:r>
            <w:r w:rsidR="00746896" w:rsidRPr="00897FE6">
              <w:rPr>
                <w:rFonts w:ascii="Times New Roman" w:hAnsi="Times New Roman" w:cs="Times New Roman"/>
                <w:sz w:val="24"/>
                <w:szCs w:val="24"/>
              </w:rPr>
              <w:t>nvestointihankkei</w:t>
            </w:r>
            <w:r w:rsidR="007B11FC" w:rsidRPr="00897FE6">
              <w:rPr>
                <w:rFonts w:ascii="Times New Roman" w:hAnsi="Times New Roman" w:cs="Times New Roman"/>
                <w:sz w:val="24"/>
                <w:szCs w:val="24"/>
              </w:rPr>
              <w:t>siin</w:t>
            </w:r>
            <w:r w:rsidR="00746896" w:rsidRPr="00897FE6">
              <w:rPr>
                <w:rFonts w:ascii="Times New Roman" w:hAnsi="Times New Roman" w:cs="Times New Roman"/>
                <w:sz w:val="24"/>
                <w:szCs w:val="24"/>
              </w:rPr>
              <w:t xml:space="preserve"> voidaan </w:t>
            </w:r>
            <w:r w:rsidR="007B11FC" w:rsidRPr="00897FE6">
              <w:rPr>
                <w:rFonts w:ascii="Times New Roman" w:hAnsi="Times New Roman" w:cs="Times New Roman"/>
                <w:sz w:val="24"/>
                <w:szCs w:val="24"/>
              </w:rPr>
              <w:t xml:space="preserve">myöntää rahoitusta </w:t>
            </w:r>
            <w:r w:rsidR="00746896" w:rsidRPr="00897FE6">
              <w:rPr>
                <w:rFonts w:ascii="Times New Roman" w:hAnsi="Times New Roman" w:cs="Times New Roman"/>
                <w:sz w:val="24"/>
                <w:szCs w:val="24"/>
              </w:rPr>
              <w:t xml:space="preserve">kaupallisille kalastajille. </w:t>
            </w:r>
          </w:p>
          <w:p w14:paraId="131F5100" w14:textId="3F4E67EF" w:rsidR="00DF7C91" w:rsidRDefault="00DF7C91" w:rsidP="00746896">
            <w:pPr>
              <w:rPr>
                <w:rFonts w:ascii="Times New Roman" w:hAnsi="Times New Roman" w:cs="Times New Roman"/>
                <w:sz w:val="24"/>
                <w:szCs w:val="24"/>
              </w:rPr>
            </w:pPr>
          </w:p>
          <w:p w14:paraId="3CC5D6A6" w14:textId="7FF89F6C" w:rsidR="00DF7C91" w:rsidRPr="00897FE6" w:rsidRDefault="00DF7C91" w:rsidP="00DF7C91">
            <w:pPr>
              <w:rPr>
                <w:rFonts w:ascii="Times New Roman" w:hAnsi="Times New Roman" w:cs="Times New Roman"/>
                <w:b/>
                <w:sz w:val="24"/>
                <w:szCs w:val="24"/>
              </w:rPr>
            </w:pPr>
            <w:r>
              <w:rPr>
                <w:rFonts w:ascii="Times New Roman" w:hAnsi="Times New Roman" w:cs="Times New Roman"/>
                <w:b/>
                <w:sz w:val="24"/>
                <w:szCs w:val="24"/>
              </w:rPr>
              <w:t>Toimenpide 3</w:t>
            </w:r>
            <w:r w:rsidRPr="00897FE6">
              <w:rPr>
                <w:rFonts w:ascii="Times New Roman" w:hAnsi="Times New Roman" w:cs="Times New Roman"/>
                <w:b/>
                <w:sz w:val="24"/>
                <w:szCs w:val="24"/>
              </w:rPr>
              <w:t xml:space="preserve">: </w:t>
            </w:r>
            <w:r>
              <w:rPr>
                <w:rFonts w:ascii="Times New Roman" w:hAnsi="Times New Roman" w:cs="Times New Roman"/>
                <w:b/>
                <w:sz w:val="24"/>
                <w:szCs w:val="24"/>
              </w:rPr>
              <w:t>Kalasatamat ja purkupaikat</w:t>
            </w:r>
          </w:p>
          <w:p w14:paraId="3DF61D02" w14:textId="0CC87839" w:rsidR="00DF7C91" w:rsidRPr="00897FE6" w:rsidRDefault="00DF7C91" w:rsidP="00DF7C91">
            <w:pPr>
              <w:rPr>
                <w:rFonts w:ascii="Times New Roman" w:hAnsi="Times New Roman" w:cs="Times New Roman"/>
                <w:sz w:val="24"/>
                <w:szCs w:val="24"/>
              </w:rPr>
            </w:pPr>
            <w:r w:rsidRPr="00897FE6">
              <w:rPr>
                <w:rFonts w:ascii="Times New Roman" w:hAnsi="Times New Roman" w:cs="Times New Roman"/>
                <w:sz w:val="24"/>
                <w:szCs w:val="24"/>
              </w:rPr>
              <w:t>Yksityisiin investointihankkeisiin voidaan myöntää rahoitusta kaupallisille kalastajille. Yleishyödyllisiä investointeja kalasatamien tai kalan purkamiseen liittyen voidaan rahoittaa kunnille ja muille yleishyödyllisille toimijoille.</w:t>
            </w:r>
          </w:p>
          <w:p w14:paraId="590BAFCE" w14:textId="5500EB94" w:rsidR="00FD19F6" w:rsidRPr="00897FE6" w:rsidRDefault="00FD19F6" w:rsidP="004A211B">
            <w:pPr>
              <w:rPr>
                <w:rFonts w:ascii="Times New Roman" w:hAnsi="Times New Roman" w:cs="Times New Roman"/>
                <w:sz w:val="24"/>
                <w:szCs w:val="24"/>
              </w:rPr>
            </w:pPr>
          </w:p>
        </w:tc>
      </w:tr>
      <w:tr w:rsidR="00A54A84" w:rsidRPr="00897FE6" w14:paraId="75393B28" w14:textId="77777777" w:rsidTr="002C3215">
        <w:tc>
          <w:tcPr>
            <w:tcW w:w="1271" w:type="dxa"/>
            <w:shd w:val="clear" w:color="auto" w:fill="D9D9D9" w:themeFill="background1" w:themeFillShade="D9"/>
          </w:tcPr>
          <w:p w14:paraId="1372D51E" w14:textId="2EEE1DB2" w:rsidR="008376F2" w:rsidRPr="00897FE6" w:rsidRDefault="004760E0" w:rsidP="00A54A84">
            <w:pPr>
              <w:rPr>
                <w:rFonts w:ascii="Times New Roman" w:hAnsi="Times New Roman" w:cs="Times New Roman"/>
                <w:sz w:val="24"/>
                <w:szCs w:val="24"/>
              </w:rPr>
            </w:pPr>
            <w:r w:rsidRPr="00897FE6">
              <w:rPr>
                <w:rFonts w:ascii="Times New Roman" w:hAnsi="Times New Roman" w:cs="Times New Roman"/>
                <w:sz w:val="24"/>
                <w:szCs w:val="24"/>
              </w:rPr>
              <w:t xml:space="preserve">Toimet, joilla taataan yhdenvertaisuus, osallistavuus ja syrjimättömyys </w:t>
            </w:r>
          </w:p>
        </w:tc>
        <w:tc>
          <w:tcPr>
            <w:tcW w:w="8357" w:type="dxa"/>
          </w:tcPr>
          <w:p w14:paraId="3766939A" w14:textId="433AD46F" w:rsidR="005A7547" w:rsidRPr="00897FE6" w:rsidRDefault="00C232B9">
            <w:pPr>
              <w:rPr>
                <w:rFonts w:ascii="Times New Roman" w:hAnsi="Times New Roman" w:cs="Times New Roman"/>
                <w:sz w:val="24"/>
                <w:szCs w:val="24"/>
              </w:rPr>
            </w:pPr>
            <w:r w:rsidRPr="00897FE6">
              <w:rPr>
                <w:rFonts w:ascii="Times New Roman" w:hAnsi="Times New Roman" w:cs="Times New Roman"/>
                <w:sz w:val="24"/>
                <w:szCs w:val="24"/>
              </w:rPr>
              <w:t>Ei tarvetta erityistoimenpiteille.</w:t>
            </w:r>
          </w:p>
        </w:tc>
      </w:tr>
      <w:tr w:rsidR="00A54A84" w:rsidRPr="00897FE6" w14:paraId="5040C62E" w14:textId="77777777" w:rsidTr="002C3215">
        <w:tc>
          <w:tcPr>
            <w:tcW w:w="1271" w:type="dxa"/>
            <w:shd w:val="clear" w:color="auto" w:fill="D9D9D9" w:themeFill="background1" w:themeFillShade="D9"/>
          </w:tcPr>
          <w:p w14:paraId="2F9F60EC" w14:textId="1A0BE416" w:rsidR="008376F2" w:rsidRPr="00897FE6" w:rsidRDefault="00A54A84" w:rsidP="004A211B">
            <w:pPr>
              <w:rPr>
                <w:rFonts w:ascii="Times New Roman" w:hAnsi="Times New Roman" w:cs="Times New Roman"/>
                <w:sz w:val="24"/>
                <w:szCs w:val="24"/>
              </w:rPr>
            </w:pPr>
            <w:r w:rsidRPr="00897FE6">
              <w:rPr>
                <w:rFonts w:ascii="Times New Roman" w:hAnsi="Times New Roman" w:cs="Times New Roman"/>
                <w:sz w:val="24"/>
                <w:szCs w:val="24"/>
              </w:rPr>
              <w:t>Indikaatio kohdealueista ja a</w:t>
            </w:r>
            <w:r w:rsidR="003D28C1" w:rsidRPr="00897FE6">
              <w:rPr>
                <w:rFonts w:ascii="Times New Roman" w:hAnsi="Times New Roman" w:cs="Times New Roman"/>
                <w:sz w:val="24"/>
                <w:szCs w:val="24"/>
              </w:rPr>
              <w:t>lueellisten työkalujen käytö</w:t>
            </w:r>
            <w:r w:rsidRPr="00897FE6">
              <w:rPr>
                <w:rFonts w:ascii="Times New Roman" w:hAnsi="Times New Roman" w:cs="Times New Roman"/>
                <w:sz w:val="24"/>
                <w:szCs w:val="24"/>
              </w:rPr>
              <w:t>stä (ITI)</w:t>
            </w:r>
          </w:p>
        </w:tc>
        <w:tc>
          <w:tcPr>
            <w:tcW w:w="8357" w:type="dxa"/>
          </w:tcPr>
          <w:p w14:paraId="10560D16" w14:textId="42F49179" w:rsidR="008376F2" w:rsidRPr="00897FE6" w:rsidRDefault="00C232B9" w:rsidP="00C232B9">
            <w:pPr>
              <w:rPr>
                <w:rFonts w:ascii="Times New Roman" w:hAnsi="Times New Roman" w:cs="Times New Roman"/>
                <w:sz w:val="24"/>
                <w:szCs w:val="24"/>
              </w:rPr>
            </w:pPr>
            <w:r w:rsidRPr="00897FE6">
              <w:rPr>
                <w:rFonts w:ascii="Times New Roman" w:hAnsi="Times New Roman" w:cs="Times New Roman"/>
                <w:sz w:val="24"/>
                <w:szCs w:val="24"/>
              </w:rPr>
              <w:t>Erityistavoitteessa ei sovelleta ITI-työkaluja.</w:t>
            </w:r>
          </w:p>
        </w:tc>
      </w:tr>
      <w:tr w:rsidR="00A54A84" w:rsidRPr="00897FE6" w14:paraId="7E03EB0C" w14:textId="77777777" w:rsidTr="002C3215">
        <w:tc>
          <w:tcPr>
            <w:tcW w:w="1271" w:type="dxa"/>
            <w:shd w:val="clear" w:color="auto" w:fill="D9D9D9" w:themeFill="background1" w:themeFillShade="D9"/>
          </w:tcPr>
          <w:p w14:paraId="5FFFAD99" w14:textId="77777777" w:rsidR="008376F2" w:rsidRPr="00897FE6" w:rsidRDefault="00A54A84" w:rsidP="00A54A84">
            <w:pPr>
              <w:rPr>
                <w:rFonts w:ascii="Times New Roman" w:hAnsi="Times New Roman" w:cs="Times New Roman"/>
                <w:sz w:val="24"/>
                <w:szCs w:val="24"/>
              </w:rPr>
            </w:pPr>
            <w:r w:rsidRPr="00897FE6">
              <w:rPr>
                <w:rFonts w:ascii="Times New Roman" w:hAnsi="Times New Roman" w:cs="Times New Roman"/>
                <w:sz w:val="24"/>
                <w:szCs w:val="24"/>
              </w:rPr>
              <w:t>Alueiden väliset, r</w:t>
            </w:r>
            <w:r w:rsidR="008376F2" w:rsidRPr="00897FE6">
              <w:rPr>
                <w:rFonts w:ascii="Times New Roman" w:hAnsi="Times New Roman" w:cs="Times New Roman"/>
                <w:sz w:val="24"/>
                <w:szCs w:val="24"/>
              </w:rPr>
              <w:t>ajat ylittävät ja KV-</w:t>
            </w:r>
            <w:r w:rsidR="003D28C1" w:rsidRPr="00897FE6">
              <w:rPr>
                <w:rFonts w:ascii="Times New Roman" w:hAnsi="Times New Roman" w:cs="Times New Roman"/>
                <w:sz w:val="24"/>
                <w:szCs w:val="24"/>
              </w:rPr>
              <w:t>toimenpiteet</w:t>
            </w:r>
          </w:p>
        </w:tc>
        <w:tc>
          <w:tcPr>
            <w:tcW w:w="8357" w:type="dxa"/>
          </w:tcPr>
          <w:p w14:paraId="20F9C158" w14:textId="4F44BB21" w:rsidR="008376F2" w:rsidRPr="00897FE6" w:rsidRDefault="00FD19F6" w:rsidP="00FD19F6">
            <w:pPr>
              <w:rPr>
                <w:rFonts w:ascii="Times New Roman" w:hAnsi="Times New Roman" w:cs="Times New Roman"/>
                <w:sz w:val="24"/>
                <w:szCs w:val="24"/>
              </w:rPr>
            </w:pPr>
            <w:r w:rsidRPr="00897FE6">
              <w:rPr>
                <w:rFonts w:ascii="Times New Roman" w:hAnsi="Times New Roman" w:cs="Times New Roman"/>
                <w:sz w:val="24"/>
                <w:szCs w:val="24"/>
              </w:rPr>
              <w:t xml:space="preserve">Erityistavoitteesta </w:t>
            </w:r>
            <w:r w:rsidR="00C232B9" w:rsidRPr="00897FE6">
              <w:rPr>
                <w:rFonts w:ascii="Times New Roman" w:hAnsi="Times New Roman" w:cs="Times New Roman"/>
                <w:sz w:val="24"/>
                <w:szCs w:val="24"/>
              </w:rPr>
              <w:t>rahoitetaan pääosin kotimaahan kohdistuvia toimenpiteitä. Tutkimus- ja innovaatiotoimissa voidaan kuitenkin rahoittaa toimia, jotka liittyvät Itämeren tai EU-tason tutkimus- ja kehitysyhteistyöhön. Tällaisia toimia voidaan rahoittaa esim</w:t>
            </w:r>
            <w:r w:rsidR="009921E8" w:rsidRPr="00897FE6">
              <w:rPr>
                <w:rFonts w:ascii="Times New Roman" w:hAnsi="Times New Roman" w:cs="Times New Roman"/>
                <w:sz w:val="24"/>
                <w:szCs w:val="24"/>
              </w:rPr>
              <w:t>erkiksi</w:t>
            </w:r>
            <w:r w:rsidR="00C232B9" w:rsidRPr="00897FE6">
              <w:rPr>
                <w:rFonts w:ascii="Times New Roman" w:hAnsi="Times New Roman" w:cs="Times New Roman"/>
                <w:sz w:val="24"/>
                <w:szCs w:val="24"/>
              </w:rPr>
              <w:t xml:space="preserve"> osana kansainvälisiä rahoitushakuja tai Itämeren maiden koordinoimina toimina. Näissäkin tapauksissa Suomen </w:t>
            </w:r>
            <w:r w:rsidR="001F2FCE" w:rsidRPr="00897FE6">
              <w:rPr>
                <w:rFonts w:ascii="Times New Roman" w:hAnsi="Times New Roman" w:cs="Times New Roman"/>
                <w:sz w:val="24"/>
                <w:szCs w:val="24"/>
              </w:rPr>
              <w:t>ohjelma</w:t>
            </w:r>
            <w:r w:rsidR="00C232B9" w:rsidRPr="00897FE6">
              <w:rPr>
                <w:rFonts w:ascii="Times New Roman" w:hAnsi="Times New Roman" w:cs="Times New Roman"/>
                <w:sz w:val="24"/>
                <w:szCs w:val="24"/>
              </w:rPr>
              <w:t>sta maksettava rahoitus kohdistuu Suomen alueelle tai suomalaisille toimijoille. Se voi kuitenkin pitää sisällään kohtuullisissa määrin kansainvälisten hankkeiden koordinointiin liittyviä kustannuksia.</w:t>
            </w:r>
          </w:p>
          <w:p w14:paraId="6EB3AD15" w14:textId="242E582F" w:rsidR="00C232B9" w:rsidRPr="00897FE6" w:rsidRDefault="00C232B9" w:rsidP="00FD19F6">
            <w:pPr>
              <w:rPr>
                <w:rFonts w:ascii="Times New Roman" w:hAnsi="Times New Roman" w:cs="Times New Roman"/>
                <w:sz w:val="24"/>
                <w:szCs w:val="24"/>
              </w:rPr>
            </w:pPr>
          </w:p>
        </w:tc>
      </w:tr>
      <w:tr w:rsidR="00A54A84" w:rsidRPr="00897FE6" w14:paraId="787D3210" w14:textId="77777777" w:rsidTr="002C3215">
        <w:tc>
          <w:tcPr>
            <w:tcW w:w="1271" w:type="dxa"/>
            <w:shd w:val="clear" w:color="auto" w:fill="D9D9D9" w:themeFill="background1" w:themeFillShade="D9"/>
          </w:tcPr>
          <w:p w14:paraId="775D2544" w14:textId="1CE332FF" w:rsidR="008376F2" w:rsidRPr="00897FE6" w:rsidRDefault="008376F2" w:rsidP="00153804">
            <w:pPr>
              <w:rPr>
                <w:rFonts w:ascii="Times New Roman" w:hAnsi="Times New Roman" w:cs="Times New Roman"/>
                <w:sz w:val="24"/>
                <w:szCs w:val="24"/>
              </w:rPr>
            </w:pPr>
            <w:r w:rsidRPr="00897FE6">
              <w:rPr>
                <w:rFonts w:ascii="Times New Roman" w:hAnsi="Times New Roman" w:cs="Times New Roman"/>
                <w:sz w:val="24"/>
                <w:szCs w:val="24"/>
              </w:rPr>
              <w:t>Rahoitus</w:t>
            </w:r>
            <w:r w:rsidR="00153804" w:rsidRPr="00897FE6">
              <w:rPr>
                <w:rFonts w:ascii="Times New Roman" w:hAnsi="Times New Roman" w:cs="Times New Roman"/>
                <w:sz w:val="24"/>
                <w:szCs w:val="24"/>
              </w:rPr>
              <w:t>välineiden</w:t>
            </w:r>
            <w:r w:rsidR="000E6EBB">
              <w:rPr>
                <w:rFonts w:ascii="Times New Roman" w:hAnsi="Times New Roman" w:cs="Times New Roman"/>
                <w:sz w:val="24"/>
                <w:szCs w:val="24"/>
              </w:rPr>
              <w:t xml:space="preserve"> </w:t>
            </w:r>
            <w:r w:rsidR="003D28C1" w:rsidRPr="00897FE6">
              <w:rPr>
                <w:rFonts w:ascii="Times New Roman" w:hAnsi="Times New Roman" w:cs="Times New Roman"/>
                <w:sz w:val="24"/>
                <w:szCs w:val="24"/>
              </w:rPr>
              <w:t xml:space="preserve">suunniteltu </w:t>
            </w:r>
            <w:r w:rsidRPr="00897FE6">
              <w:rPr>
                <w:rFonts w:ascii="Times New Roman" w:hAnsi="Times New Roman" w:cs="Times New Roman"/>
                <w:sz w:val="24"/>
                <w:szCs w:val="24"/>
              </w:rPr>
              <w:t>käyttö</w:t>
            </w:r>
          </w:p>
        </w:tc>
        <w:tc>
          <w:tcPr>
            <w:tcW w:w="8357" w:type="dxa"/>
          </w:tcPr>
          <w:p w14:paraId="6C910765" w14:textId="1F670F8A" w:rsidR="00A1552F" w:rsidRPr="00897FE6" w:rsidRDefault="00A1552F" w:rsidP="00A1552F">
            <w:pPr>
              <w:rPr>
                <w:rFonts w:ascii="Times New Roman" w:hAnsi="Times New Roman" w:cs="Times New Roman"/>
                <w:sz w:val="24"/>
                <w:szCs w:val="24"/>
              </w:rPr>
            </w:pPr>
            <w:r w:rsidRPr="00897FE6">
              <w:rPr>
                <w:rFonts w:ascii="Times New Roman" w:hAnsi="Times New Roman" w:cs="Times New Roman"/>
                <w:sz w:val="24"/>
                <w:szCs w:val="24"/>
              </w:rPr>
              <w:t>Erityistavoittees</w:t>
            </w:r>
            <w:r>
              <w:rPr>
                <w:rFonts w:ascii="Times New Roman" w:hAnsi="Times New Roman" w:cs="Times New Roman"/>
                <w:sz w:val="24"/>
                <w:szCs w:val="24"/>
              </w:rPr>
              <w:t>s</w:t>
            </w:r>
            <w:r w:rsidRPr="00897FE6">
              <w:rPr>
                <w:rFonts w:ascii="Times New Roman" w:hAnsi="Times New Roman" w:cs="Times New Roman"/>
                <w:sz w:val="24"/>
                <w:szCs w:val="24"/>
              </w:rPr>
              <w:t>a</w:t>
            </w:r>
            <w:r>
              <w:rPr>
                <w:rFonts w:ascii="Times New Roman" w:hAnsi="Times New Roman" w:cs="Times New Roman"/>
                <w:sz w:val="24"/>
                <w:szCs w:val="24"/>
              </w:rPr>
              <w:t xml:space="preserve"> voidaan </w:t>
            </w:r>
            <w:r w:rsidRPr="00897FE6">
              <w:rPr>
                <w:rFonts w:ascii="Times New Roman" w:hAnsi="Times New Roman" w:cs="Times New Roman"/>
                <w:sz w:val="24"/>
                <w:szCs w:val="24"/>
              </w:rPr>
              <w:t xml:space="preserve">soveltaa rahoitusinstrumenttia </w:t>
            </w:r>
            <w:r>
              <w:rPr>
                <w:rFonts w:ascii="Times New Roman" w:hAnsi="Times New Roman" w:cs="Times New Roman"/>
                <w:sz w:val="24"/>
                <w:szCs w:val="24"/>
              </w:rPr>
              <w:t xml:space="preserve">kalastusyritysten </w:t>
            </w:r>
            <w:r w:rsidRPr="00897FE6">
              <w:rPr>
                <w:rFonts w:ascii="Times New Roman" w:hAnsi="Times New Roman" w:cs="Times New Roman"/>
                <w:sz w:val="24"/>
                <w:szCs w:val="24"/>
              </w:rPr>
              <w:t>kestävän kasvun tukemiseen.</w:t>
            </w:r>
            <w:r>
              <w:rPr>
                <w:rFonts w:ascii="Times New Roman" w:hAnsi="Times New Roman" w:cs="Times New Roman"/>
                <w:sz w:val="24"/>
                <w:szCs w:val="24"/>
              </w:rPr>
              <w:t xml:space="preserve"> </w:t>
            </w:r>
          </w:p>
          <w:p w14:paraId="12D59E50" w14:textId="77777777" w:rsidR="00A1552F" w:rsidRPr="00897FE6" w:rsidRDefault="00A1552F" w:rsidP="00A1552F">
            <w:pPr>
              <w:rPr>
                <w:rFonts w:ascii="Times New Roman" w:hAnsi="Times New Roman" w:cs="Times New Roman"/>
                <w:sz w:val="24"/>
                <w:szCs w:val="24"/>
              </w:rPr>
            </w:pPr>
          </w:p>
          <w:p w14:paraId="2EBDAFE8" w14:textId="7E40598C" w:rsidR="009921E8" w:rsidRPr="00897FE6" w:rsidRDefault="000B3386" w:rsidP="000B3386">
            <w:pPr>
              <w:rPr>
                <w:rFonts w:ascii="Times New Roman" w:hAnsi="Times New Roman" w:cs="Times New Roman"/>
                <w:sz w:val="24"/>
                <w:szCs w:val="24"/>
              </w:rPr>
            </w:pPr>
            <w:r w:rsidRPr="00897FE6">
              <w:rPr>
                <w:rFonts w:ascii="Times New Roman" w:hAnsi="Times New Roman" w:cs="Times New Roman"/>
                <w:sz w:val="24"/>
                <w:szCs w:val="24"/>
              </w:rPr>
              <w:t xml:space="preserve">Tarkoituksena on ottaa käyttöön rajattu portfoliovakuus </w:t>
            </w:r>
            <w:r w:rsidR="00E411E0" w:rsidRPr="00897FE6">
              <w:rPr>
                <w:rFonts w:ascii="Times New Roman" w:hAnsi="Times New Roman" w:cs="Times New Roman"/>
                <w:sz w:val="24"/>
                <w:szCs w:val="24"/>
              </w:rPr>
              <w:t xml:space="preserve">erityisesti </w:t>
            </w:r>
            <w:r w:rsidRPr="00897FE6">
              <w:rPr>
                <w:rFonts w:ascii="Times New Roman" w:hAnsi="Times New Roman" w:cs="Times New Roman"/>
                <w:sz w:val="24"/>
                <w:szCs w:val="24"/>
              </w:rPr>
              <w:t xml:space="preserve">uusille kalastajille ja onnistuneisiin sukupolvenvaihdoksiin. Tavoitteena on helpottaa </w:t>
            </w:r>
            <w:r w:rsidR="004B58E4" w:rsidRPr="00897FE6">
              <w:rPr>
                <w:rFonts w:ascii="Times New Roman" w:hAnsi="Times New Roman" w:cs="Times New Roman"/>
                <w:sz w:val="24"/>
                <w:szCs w:val="24"/>
              </w:rPr>
              <w:t xml:space="preserve">lisäksi </w:t>
            </w:r>
            <w:r w:rsidRPr="00897FE6">
              <w:rPr>
                <w:rFonts w:ascii="Times New Roman" w:hAnsi="Times New Roman" w:cs="Times New Roman"/>
                <w:sz w:val="24"/>
                <w:szCs w:val="24"/>
              </w:rPr>
              <w:t>pk-yritysten rahoituksen saantia ja poistaa käytännössä havaittuja markkinoiden toimintapuutteita sekä hyödyntää vipuvaikutusta rahoituksen aikaansaamiseksi pk-yrityksille.</w:t>
            </w:r>
          </w:p>
          <w:p w14:paraId="680FA46E" w14:textId="6C888F39" w:rsidR="000B3386" w:rsidRPr="00897FE6" w:rsidRDefault="000B3386" w:rsidP="000B3386">
            <w:pPr>
              <w:rPr>
                <w:rFonts w:ascii="Times New Roman" w:hAnsi="Times New Roman" w:cs="Times New Roman"/>
                <w:sz w:val="24"/>
                <w:szCs w:val="24"/>
              </w:rPr>
            </w:pPr>
          </w:p>
          <w:p w14:paraId="6D2E4ECA" w14:textId="02A94933" w:rsidR="00E411E0" w:rsidRPr="00897FE6" w:rsidRDefault="00A84ED4" w:rsidP="000B3386">
            <w:pPr>
              <w:rPr>
                <w:rFonts w:ascii="Times New Roman" w:hAnsi="Times New Roman" w:cs="Times New Roman"/>
                <w:sz w:val="24"/>
                <w:szCs w:val="24"/>
              </w:rPr>
            </w:pPr>
            <w:r w:rsidRPr="00897FE6">
              <w:rPr>
                <w:rFonts w:ascii="Times New Roman" w:hAnsi="Times New Roman" w:cs="Times New Roman"/>
                <w:sz w:val="24"/>
                <w:szCs w:val="24"/>
              </w:rPr>
              <w:lastRenderedPageBreak/>
              <w:t xml:space="preserve">Lisäksi voidaan ottaa käyttöön riskinjakolaina, jonka avulla voidaan tavoitella kalatalouden mikroyrityksille edullisempia lainaehtoja, eli alhaisempia korkoja/marginaaleja, pidempiä takaisinmaksuaikoja ja mahdollisuus takaisinmaksun jaksottamiseen sekä yhdistää lainainstrumentti suorien tukien kanssa. Tavoitteena on helpottaa </w:t>
            </w:r>
            <w:r w:rsidR="004B58E4" w:rsidRPr="00897FE6">
              <w:rPr>
                <w:rFonts w:ascii="Times New Roman" w:hAnsi="Times New Roman" w:cs="Times New Roman"/>
                <w:sz w:val="24"/>
                <w:szCs w:val="24"/>
              </w:rPr>
              <w:t xml:space="preserve">mikro- ja </w:t>
            </w:r>
            <w:r w:rsidRPr="00897FE6">
              <w:rPr>
                <w:rFonts w:ascii="Times New Roman" w:hAnsi="Times New Roman" w:cs="Times New Roman"/>
                <w:sz w:val="24"/>
                <w:szCs w:val="24"/>
              </w:rPr>
              <w:t xml:space="preserve">pk-yritysten rahoituksen saantia tarjoamalla rahoituksen välittäjälle rahoitusosuutta ja luottoriskin jakamista, jolloin </w:t>
            </w:r>
            <w:r w:rsidR="004B58E4" w:rsidRPr="00897FE6">
              <w:rPr>
                <w:rFonts w:ascii="Times New Roman" w:hAnsi="Times New Roman" w:cs="Times New Roman"/>
                <w:sz w:val="24"/>
                <w:szCs w:val="24"/>
              </w:rPr>
              <w:t>kalastus</w:t>
            </w:r>
            <w:r w:rsidRPr="00897FE6">
              <w:rPr>
                <w:rFonts w:ascii="Times New Roman" w:hAnsi="Times New Roman" w:cs="Times New Roman"/>
                <w:sz w:val="24"/>
                <w:szCs w:val="24"/>
              </w:rPr>
              <w:t xml:space="preserve">yritykset saavat rahoitusta edullisin ehdoin eli alhaisemmalla korolla, pidemmällä takaisinmaksuajalla ja tarvittaessa myös alhaisemmin vakuuksin. </w:t>
            </w:r>
          </w:p>
          <w:p w14:paraId="7FD9E8F2" w14:textId="77777777" w:rsidR="00E411E0" w:rsidRPr="00897FE6" w:rsidRDefault="00E411E0" w:rsidP="000B3386">
            <w:pPr>
              <w:rPr>
                <w:rFonts w:ascii="Times New Roman" w:hAnsi="Times New Roman" w:cs="Times New Roman"/>
                <w:sz w:val="24"/>
                <w:szCs w:val="24"/>
              </w:rPr>
            </w:pPr>
          </w:p>
          <w:p w14:paraId="6564F143" w14:textId="77777777" w:rsidR="00A84ED4" w:rsidRDefault="00A84ED4" w:rsidP="000B3386">
            <w:pPr>
              <w:rPr>
                <w:rFonts w:ascii="Times New Roman" w:hAnsi="Times New Roman" w:cs="Times New Roman"/>
                <w:sz w:val="24"/>
                <w:szCs w:val="24"/>
              </w:rPr>
            </w:pPr>
          </w:p>
          <w:p w14:paraId="5B098678" w14:textId="180F13C6" w:rsidR="00A1552F" w:rsidRDefault="00A1552F" w:rsidP="00A1552F">
            <w:pPr>
              <w:rPr>
                <w:rFonts w:ascii="Times New Roman" w:hAnsi="Times New Roman" w:cs="Times New Roman"/>
                <w:sz w:val="24"/>
                <w:szCs w:val="24"/>
              </w:rPr>
            </w:pPr>
            <w:r>
              <w:rPr>
                <w:rFonts w:ascii="Times New Roman" w:hAnsi="Times New Roman" w:cs="Times New Roman"/>
                <w:sz w:val="24"/>
                <w:szCs w:val="24"/>
              </w:rPr>
              <w:t>R</w:t>
            </w:r>
            <w:r w:rsidRPr="00897FE6">
              <w:rPr>
                <w:rFonts w:ascii="Times New Roman" w:hAnsi="Times New Roman" w:cs="Times New Roman"/>
                <w:sz w:val="24"/>
                <w:szCs w:val="24"/>
              </w:rPr>
              <w:t>ahoitus</w:t>
            </w:r>
            <w:r w:rsidR="000E6EBB">
              <w:rPr>
                <w:rFonts w:ascii="Times New Roman" w:hAnsi="Times New Roman" w:cs="Times New Roman"/>
                <w:sz w:val="24"/>
                <w:szCs w:val="24"/>
              </w:rPr>
              <w:t>väline</w:t>
            </w:r>
            <w:r w:rsidRPr="00897FE6">
              <w:rPr>
                <w:rFonts w:ascii="Times New Roman" w:hAnsi="Times New Roman" w:cs="Times New Roman"/>
                <w:sz w:val="24"/>
                <w:szCs w:val="24"/>
              </w:rPr>
              <w:t>i</w:t>
            </w:r>
            <w:r w:rsidR="000E6EBB">
              <w:rPr>
                <w:rFonts w:ascii="Times New Roman" w:hAnsi="Times New Roman" w:cs="Times New Roman"/>
                <w:sz w:val="24"/>
                <w:szCs w:val="24"/>
              </w:rPr>
              <w:t xml:space="preserve">llä edistetään </w:t>
            </w:r>
            <w:r>
              <w:rPr>
                <w:rFonts w:ascii="Times New Roman" w:hAnsi="Times New Roman" w:cs="Times New Roman"/>
                <w:sz w:val="24"/>
                <w:szCs w:val="24"/>
              </w:rPr>
              <w:t>er</w:t>
            </w:r>
            <w:r w:rsidR="000E6EBB">
              <w:rPr>
                <w:rFonts w:ascii="Times New Roman" w:hAnsi="Times New Roman" w:cs="Times New Roman"/>
                <w:sz w:val="24"/>
                <w:szCs w:val="24"/>
              </w:rPr>
              <w:t>ityistavoitteiden</w:t>
            </w:r>
            <w:r>
              <w:rPr>
                <w:rFonts w:ascii="Times New Roman" w:hAnsi="Times New Roman" w:cs="Times New Roman"/>
                <w:sz w:val="24"/>
                <w:szCs w:val="24"/>
              </w:rPr>
              <w:t xml:space="preserve"> 1.1., 2.1. ja 2.2.</w:t>
            </w:r>
            <w:r w:rsidR="000E6EBB">
              <w:rPr>
                <w:rFonts w:ascii="Times New Roman" w:hAnsi="Times New Roman" w:cs="Times New Roman"/>
                <w:sz w:val="24"/>
                <w:szCs w:val="24"/>
              </w:rPr>
              <w:t xml:space="preserve"> tavoitteiden saavuttamista</w:t>
            </w:r>
            <w:r w:rsidR="00821E08">
              <w:rPr>
                <w:rFonts w:ascii="Times New Roman" w:hAnsi="Times New Roman" w:cs="Times New Roman"/>
                <w:sz w:val="24"/>
                <w:szCs w:val="24"/>
              </w:rPr>
              <w:t>.</w:t>
            </w:r>
          </w:p>
          <w:p w14:paraId="628AEF74" w14:textId="77777777" w:rsidR="00A1552F" w:rsidRPr="00897FE6" w:rsidRDefault="00A1552F" w:rsidP="000B3386">
            <w:pPr>
              <w:rPr>
                <w:rFonts w:ascii="Times New Roman" w:hAnsi="Times New Roman" w:cs="Times New Roman"/>
                <w:sz w:val="24"/>
                <w:szCs w:val="24"/>
              </w:rPr>
            </w:pPr>
          </w:p>
          <w:p w14:paraId="4B6B8FEC" w14:textId="3F4E025E" w:rsidR="009921E8" w:rsidRPr="00897FE6" w:rsidRDefault="009921E8" w:rsidP="004008A8">
            <w:pPr>
              <w:rPr>
                <w:rFonts w:ascii="Times New Roman" w:hAnsi="Times New Roman" w:cs="Times New Roman"/>
                <w:sz w:val="24"/>
                <w:szCs w:val="24"/>
              </w:rPr>
            </w:pPr>
          </w:p>
        </w:tc>
      </w:tr>
    </w:tbl>
    <w:p w14:paraId="75F68E23" w14:textId="11133A9E" w:rsidR="008376F2" w:rsidRPr="00897FE6" w:rsidRDefault="008376F2">
      <w:pPr>
        <w:rPr>
          <w:rFonts w:ascii="Times New Roman" w:hAnsi="Times New Roman" w:cs="Times New Roman"/>
          <w:sz w:val="24"/>
          <w:szCs w:val="24"/>
        </w:rPr>
      </w:pPr>
    </w:p>
    <w:p w14:paraId="29BC7BA4" w14:textId="77777777" w:rsidR="004B58E4" w:rsidRPr="00897FE6" w:rsidRDefault="004B58E4">
      <w:pPr>
        <w:rPr>
          <w:rFonts w:ascii="Times New Roman" w:hAnsi="Times New Roman" w:cs="Times New Roman"/>
          <w:sz w:val="24"/>
          <w:szCs w:val="24"/>
        </w:rPr>
      </w:pPr>
    </w:p>
    <w:p w14:paraId="2668EBED" w14:textId="76328893" w:rsidR="002346D7" w:rsidRPr="000212CC" w:rsidRDefault="002346D7" w:rsidP="000212CC">
      <w:pPr>
        <w:pStyle w:val="Otsikko4"/>
        <w:rPr>
          <w:rFonts w:ascii="Times New Roman" w:hAnsi="Times New Roman" w:cs="Times New Roman"/>
        </w:rPr>
      </w:pPr>
      <w:r w:rsidRPr="000212CC">
        <w:rPr>
          <w:rFonts w:ascii="Times New Roman" w:hAnsi="Times New Roman" w:cs="Times New Roman"/>
        </w:rPr>
        <w:t>Erityistavoite 1.2</w:t>
      </w:r>
      <w:r w:rsidR="007D5250" w:rsidRPr="000212CC">
        <w:rPr>
          <w:rFonts w:ascii="Times New Roman" w:hAnsi="Times New Roman" w:cs="Times New Roman"/>
        </w:rPr>
        <w:t>.</w:t>
      </w:r>
      <w:r w:rsidR="00C054F6" w:rsidRPr="000212CC">
        <w:rPr>
          <w:rFonts w:ascii="Times New Roman" w:hAnsi="Times New Roman" w:cs="Times New Roman"/>
        </w:rPr>
        <w:t xml:space="preserve"> </w:t>
      </w:r>
      <w:r w:rsidR="007D5250" w:rsidRPr="000212CC">
        <w:rPr>
          <w:rFonts w:ascii="Times New Roman" w:eastAsiaTheme="minorHAnsi" w:hAnsi="Times New Roman" w:cs="Times New Roman"/>
        </w:rPr>
        <w:t>E</w:t>
      </w:r>
      <w:r w:rsidR="007D5250" w:rsidRPr="000212CC">
        <w:rPr>
          <w:rFonts w:ascii="Times New Roman" w:hAnsi="Times New Roman" w:cs="Times New Roman"/>
        </w:rPr>
        <w:t>nergiatehokkuuden lisääminen ja hiilidioksidipäästöjen vähentäminen korvaamalla tai nykyaikaistamalla kalastusalusten moottoreita</w:t>
      </w:r>
    </w:p>
    <w:p w14:paraId="222FA363" w14:textId="77777777" w:rsidR="002D1A41" w:rsidRPr="00897FE6" w:rsidRDefault="002D1A41" w:rsidP="002D1A41">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836"/>
        <w:gridCol w:w="7792"/>
      </w:tblGrid>
      <w:tr w:rsidR="002346D7" w:rsidRPr="00897FE6" w14:paraId="61E09724" w14:textId="77777777" w:rsidTr="002D1A41">
        <w:tc>
          <w:tcPr>
            <w:tcW w:w="1696" w:type="dxa"/>
            <w:shd w:val="clear" w:color="auto" w:fill="D9D9D9" w:themeFill="background1" w:themeFillShade="D9"/>
          </w:tcPr>
          <w:p w14:paraId="189BE0F6" w14:textId="44DAB106" w:rsidR="002346D7" w:rsidRPr="00897FE6" w:rsidRDefault="002346D7" w:rsidP="00BC0950">
            <w:pPr>
              <w:rPr>
                <w:rFonts w:ascii="Times New Roman" w:hAnsi="Times New Roman" w:cs="Times New Roman"/>
                <w:sz w:val="24"/>
                <w:szCs w:val="24"/>
              </w:rPr>
            </w:pPr>
            <w:r w:rsidRPr="00897FE6">
              <w:rPr>
                <w:rFonts w:ascii="Times New Roman" w:hAnsi="Times New Roman" w:cs="Times New Roman"/>
                <w:sz w:val="24"/>
                <w:szCs w:val="24"/>
              </w:rPr>
              <w:t xml:space="preserve">Rahoitettavat toimenpiteet </w:t>
            </w:r>
          </w:p>
        </w:tc>
        <w:tc>
          <w:tcPr>
            <w:tcW w:w="7932" w:type="dxa"/>
          </w:tcPr>
          <w:p w14:paraId="570B5B34" w14:textId="0C59867D" w:rsidR="00C3010C" w:rsidRPr="00897FE6" w:rsidRDefault="004C3E4E" w:rsidP="00C3010C">
            <w:pPr>
              <w:rPr>
                <w:rFonts w:ascii="Times New Roman" w:hAnsi="Times New Roman" w:cs="Times New Roman"/>
                <w:b/>
                <w:color w:val="000000"/>
                <w:sz w:val="24"/>
                <w:szCs w:val="24"/>
              </w:rPr>
            </w:pPr>
            <w:r w:rsidRPr="00897FE6">
              <w:rPr>
                <w:rFonts w:ascii="Times New Roman" w:hAnsi="Times New Roman" w:cs="Times New Roman"/>
                <w:b/>
                <w:color w:val="000000"/>
                <w:sz w:val="24"/>
                <w:szCs w:val="24"/>
              </w:rPr>
              <w:t xml:space="preserve">Toimenpide 1: </w:t>
            </w:r>
            <w:r w:rsidR="00C3010C" w:rsidRPr="00897FE6">
              <w:rPr>
                <w:rFonts w:ascii="Times New Roman" w:hAnsi="Times New Roman" w:cs="Times New Roman"/>
                <w:b/>
                <w:color w:val="000000"/>
                <w:sz w:val="24"/>
                <w:szCs w:val="24"/>
              </w:rPr>
              <w:t>Moottorien vaihto ja energiatehokkuuden parantaminen</w:t>
            </w:r>
          </w:p>
          <w:p w14:paraId="5587B77B" w14:textId="187333F7" w:rsidR="004670A3" w:rsidRPr="00897FE6" w:rsidRDefault="004670A3" w:rsidP="00C3010C">
            <w:pPr>
              <w:rPr>
                <w:rFonts w:ascii="Times New Roman" w:hAnsi="Times New Roman" w:cs="Times New Roman"/>
                <w:color w:val="000000"/>
                <w:sz w:val="24"/>
                <w:szCs w:val="24"/>
              </w:rPr>
            </w:pPr>
            <w:r w:rsidRPr="00897FE6">
              <w:rPr>
                <w:rFonts w:ascii="Times New Roman" w:hAnsi="Times New Roman" w:cs="Times New Roman"/>
                <w:color w:val="000000"/>
                <w:sz w:val="24"/>
                <w:szCs w:val="24"/>
              </w:rPr>
              <w:t>Moottoreiden vaihtoa voidaan tukea EU-asetuksen mukaisten ehtojen mukaisesti. Hankkeet voivat sisältää moottorivaihtoon liittyvät välttämättömät toimenpiteet myös esimerkiksi vaihteistojen ja potkureiden uudistamiseen liittyen.</w:t>
            </w:r>
          </w:p>
          <w:p w14:paraId="7CCC3DDE" w14:textId="77777777" w:rsidR="004670A3" w:rsidRPr="00897FE6" w:rsidRDefault="004670A3" w:rsidP="00C3010C">
            <w:pPr>
              <w:rPr>
                <w:rFonts w:ascii="Times New Roman" w:hAnsi="Times New Roman" w:cs="Times New Roman"/>
                <w:color w:val="000000"/>
                <w:sz w:val="24"/>
                <w:szCs w:val="24"/>
              </w:rPr>
            </w:pPr>
          </w:p>
          <w:p w14:paraId="61892593" w14:textId="1E5DEE69" w:rsidR="00B47B68" w:rsidRPr="00897FE6" w:rsidRDefault="004670A3" w:rsidP="00C3010C">
            <w:pPr>
              <w:rPr>
                <w:rFonts w:ascii="Times New Roman" w:hAnsi="Times New Roman" w:cs="Times New Roman"/>
                <w:color w:val="000000"/>
                <w:sz w:val="24"/>
                <w:szCs w:val="24"/>
              </w:rPr>
            </w:pPr>
            <w:r w:rsidRPr="00897FE6">
              <w:rPr>
                <w:rFonts w:ascii="Times New Roman" w:hAnsi="Times New Roman" w:cs="Times New Roman"/>
                <w:color w:val="000000"/>
                <w:sz w:val="24"/>
                <w:szCs w:val="24"/>
              </w:rPr>
              <w:t>Kalastusalusten e</w:t>
            </w:r>
            <w:r w:rsidR="00776463" w:rsidRPr="00897FE6">
              <w:rPr>
                <w:rFonts w:ascii="Times New Roman" w:hAnsi="Times New Roman" w:cs="Times New Roman"/>
                <w:color w:val="000000"/>
                <w:sz w:val="24"/>
                <w:szCs w:val="24"/>
              </w:rPr>
              <w:t>nergiateh</w:t>
            </w:r>
            <w:r w:rsidRPr="00897FE6">
              <w:rPr>
                <w:rFonts w:ascii="Times New Roman" w:hAnsi="Times New Roman" w:cs="Times New Roman"/>
                <w:color w:val="000000"/>
                <w:sz w:val="24"/>
                <w:szCs w:val="24"/>
              </w:rPr>
              <w:t>okkuuden parantamiseen liittyviä toimenpiteistä voidaan rahoittaa laaja-alaise</w:t>
            </w:r>
            <w:r w:rsidR="00B0048C" w:rsidRPr="00897FE6">
              <w:rPr>
                <w:rFonts w:ascii="Times New Roman" w:hAnsi="Times New Roman" w:cs="Times New Roman"/>
                <w:color w:val="000000"/>
                <w:sz w:val="24"/>
                <w:szCs w:val="24"/>
              </w:rPr>
              <w:t>sti</w:t>
            </w:r>
            <w:r w:rsidRPr="00897FE6">
              <w:rPr>
                <w:rFonts w:ascii="Times New Roman" w:hAnsi="Times New Roman" w:cs="Times New Roman"/>
                <w:color w:val="000000"/>
                <w:sz w:val="24"/>
                <w:szCs w:val="24"/>
              </w:rPr>
              <w:t>. Ne voivat liittyä esimerkiksi:</w:t>
            </w:r>
          </w:p>
          <w:p w14:paraId="62FAF5B3" w14:textId="794F4F5D" w:rsidR="00B0048C" w:rsidRPr="00897FE6" w:rsidRDefault="00B0048C" w:rsidP="00D91211">
            <w:pPr>
              <w:pStyle w:val="Luettelokappale"/>
              <w:numPr>
                <w:ilvl w:val="0"/>
                <w:numId w:val="20"/>
              </w:numPr>
              <w:rPr>
                <w:color w:val="000000"/>
              </w:rPr>
            </w:pPr>
            <w:r w:rsidRPr="00897FE6">
              <w:rPr>
                <w:color w:val="000000"/>
              </w:rPr>
              <w:t xml:space="preserve">Moottoreiden </w:t>
            </w:r>
            <w:r w:rsidR="00104344" w:rsidRPr="00897FE6">
              <w:rPr>
                <w:color w:val="000000"/>
              </w:rPr>
              <w:t>ja niihin liittyvien koneiden ja laitteiden vaihtamiseen energiatehokkaammiksi</w:t>
            </w:r>
          </w:p>
          <w:p w14:paraId="071AD0F4" w14:textId="0D82837C" w:rsidR="004670A3" w:rsidRPr="00897FE6" w:rsidRDefault="004670A3">
            <w:pPr>
              <w:pStyle w:val="Luettelokappale"/>
              <w:numPr>
                <w:ilvl w:val="0"/>
                <w:numId w:val="20"/>
              </w:numPr>
              <w:rPr>
                <w:color w:val="000000"/>
              </w:rPr>
            </w:pPr>
            <w:r w:rsidRPr="00897FE6">
              <w:rPr>
                <w:color w:val="000000"/>
              </w:rPr>
              <w:t>Vaihtoehtoisten energiamuotojen hyödyntämiseen (esimerkiksi sähkön hyödyntäminen voimanlähteenä ja nesteytetty maakaasu)</w:t>
            </w:r>
          </w:p>
          <w:p w14:paraId="0CEABA76" w14:textId="06EF72D0" w:rsidR="004670A3" w:rsidRPr="00897FE6" w:rsidRDefault="004670A3">
            <w:pPr>
              <w:pStyle w:val="Luettelokappale"/>
              <w:numPr>
                <w:ilvl w:val="0"/>
                <w:numId w:val="20"/>
              </w:numPr>
              <w:rPr>
                <w:color w:val="000000"/>
              </w:rPr>
            </w:pPr>
            <w:r w:rsidRPr="00897FE6">
              <w:rPr>
                <w:color w:val="000000"/>
              </w:rPr>
              <w:t>Pyydysten energiatehokkuuden parantamiseen</w:t>
            </w:r>
          </w:p>
          <w:p w14:paraId="70BCE312" w14:textId="77777777" w:rsidR="004670A3" w:rsidRPr="00897FE6" w:rsidRDefault="004670A3" w:rsidP="002C3215">
            <w:pPr>
              <w:pStyle w:val="Luettelokappale"/>
              <w:rPr>
                <w:color w:val="000000"/>
              </w:rPr>
            </w:pPr>
          </w:p>
          <w:p w14:paraId="2F120899" w14:textId="3435A216" w:rsidR="00C3010C" w:rsidRPr="00897FE6" w:rsidRDefault="00C3010C" w:rsidP="002D1A41">
            <w:pPr>
              <w:rPr>
                <w:rFonts w:ascii="Times New Roman" w:hAnsi="Times New Roman" w:cs="Times New Roman"/>
                <w:sz w:val="24"/>
                <w:szCs w:val="24"/>
              </w:rPr>
            </w:pPr>
          </w:p>
        </w:tc>
      </w:tr>
      <w:tr w:rsidR="002346D7" w:rsidRPr="00897FE6" w14:paraId="420B8704" w14:textId="77777777" w:rsidTr="002D1A41">
        <w:tc>
          <w:tcPr>
            <w:tcW w:w="1696" w:type="dxa"/>
            <w:shd w:val="clear" w:color="auto" w:fill="D9D9D9" w:themeFill="background1" w:themeFillShade="D9"/>
          </w:tcPr>
          <w:p w14:paraId="00133DD0" w14:textId="3A901F13" w:rsidR="002346D7" w:rsidRPr="00897FE6" w:rsidRDefault="002346D7" w:rsidP="008938FF">
            <w:pPr>
              <w:rPr>
                <w:rFonts w:ascii="Times New Roman" w:hAnsi="Times New Roman" w:cs="Times New Roman"/>
                <w:sz w:val="24"/>
                <w:szCs w:val="24"/>
              </w:rPr>
            </w:pPr>
            <w:r w:rsidRPr="00897FE6">
              <w:rPr>
                <w:rFonts w:ascii="Times New Roman" w:hAnsi="Times New Roman" w:cs="Times New Roman"/>
                <w:sz w:val="24"/>
                <w:szCs w:val="24"/>
              </w:rPr>
              <w:t xml:space="preserve">Keskeiset </w:t>
            </w:r>
            <w:r w:rsidR="008938FF" w:rsidRPr="00897FE6">
              <w:rPr>
                <w:rFonts w:ascii="Times New Roman" w:hAnsi="Times New Roman" w:cs="Times New Roman"/>
                <w:sz w:val="24"/>
                <w:szCs w:val="24"/>
              </w:rPr>
              <w:t>kohderyhmät</w:t>
            </w:r>
          </w:p>
        </w:tc>
        <w:tc>
          <w:tcPr>
            <w:tcW w:w="7932" w:type="dxa"/>
          </w:tcPr>
          <w:p w14:paraId="7D370018" w14:textId="3D8EEB43" w:rsidR="002346D7"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Kaupalliset kalastajat ja kalastusalusten omistajat</w:t>
            </w:r>
          </w:p>
        </w:tc>
      </w:tr>
      <w:tr w:rsidR="002346D7" w:rsidRPr="00897FE6" w14:paraId="78C0D3A1" w14:textId="77777777" w:rsidTr="002D1A41">
        <w:tc>
          <w:tcPr>
            <w:tcW w:w="1696" w:type="dxa"/>
            <w:shd w:val="clear" w:color="auto" w:fill="D9D9D9" w:themeFill="background1" w:themeFillShade="D9"/>
          </w:tcPr>
          <w:p w14:paraId="4F47741A" w14:textId="782921AF" w:rsidR="002346D7" w:rsidRPr="00897FE6" w:rsidRDefault="008B417A" w:rsidP="002D1A41">
            <w:pPr>
              <w:rPr>
                <w:rFonts w:ascii="Times New Roman" w:hAnsi="Times New Roman" w:cs="Times New Roman"/>
                <w:sz w:val="24"/>
                <w:szCs w:val="24"/>
              </w:rPr>
            </w:pPr>
            <w:r w:rsidRPr="00897FE6">
              <w:rPr>
                <w:rFonts w:ascii="Times New Roman" w:hAnsi="Times New Roman" w:cs="Times New Roman"/>
                <w:sz w:val="24"/>
                <w:szCs w:val="24"/>
              </w:rPr>
              <w:t xml:space="preserve">Toimet, joilla taataan yhdenvertaisuus, osallistavuus ja syrjimättömyys </w:t>
            </w:r>
          </w:p>
        </w:tc>
        <w:tc>
          <w:tcPr>
            <w:tcW w:w="7932" w:type="dxa"/>
          </w:tcPr>
          <w:p w14:paraId="033DE683" w14:textId="2EE42D3A" w:rsidR="002346D7" w:rsidRPr="00897FE6" w:rsidRDefault="00515099" w:rsidP="002D1A41">
            <w:pPr>
              <w:rPr>
                <w:rFonts w:ascii="Times New Roman" w:hAnsi="Times New Roman" w:cs="Times New Roman"/>
                <w:sz w:val="24"/>
                <w:szCs w:val="24"/>
              </w:rPr>
            </w:pPr>
            <w:r w:rsidRPr="00897FE6">
              <w:rPr>
                <w:rFonts w:ascii="Times New Roman" w:hAnsi="Times New Roman" w:cs="Times New Roman"/>
                <w:sz w:val="24"/>
                <w:szCs w:val="24"/>
              </w:rPr>
              <w:t>Ei tarvetta erityistoimille.</w:t>
            </w:r>
          </w:p>
        </w:tc>
      </w:tr>
      <w:tr w:rsidR="002346D7" w:rsidRPr="00897FE6" w14:paraId="3266C155" w14:textId="77777777" w:rsidTr="002D1A41">
        <w:tc>
          <w:tcPr>
            <w:tcW w:w="1696" w:type="dxa"/>
            <w:shd w:val="clear" w:color="auto" w:fill="D9D9D9" w:themeFill="background1" w:themeFillShade="D9"/>
          </w:tcPr>
          <w:p w14:paraId="1883AF7E" w14:textId="77777777" w:rsidR="002346D7" w:rsidRPr="00897FE6" w:rsidRDefault="002346D7" w:rsidP="002D1A41">
            <w:pPr>
              <w:rPr>
                <w:rFonts w:ascii="Times New Roman" w:hAnsi="Times New Roman" w:cs="Times New Roman"/>
                <w:sz w:val="24"/>
                <w:szCs w:val="24"/>
              </w:rPr>
            </w:pPr>
            <w:r w:rsidRPr="00897FE6">
              <w:rPr>
                <w:rFonts w:ascii="Times New Roman" w:hAnsi="Times New Roman" w:cs="Times New Roman"/>
                <w:sz w:val="24"/>
                <w:szCs w:val="24"/>
              </w:rPr>
              <w:t>”Indikaatio” kohdealueista ja alueellisten työkalujen käytöstä (ITI)</w:t>
            </w:r>
          </w:p>
        </w:tc>
        <w:tc>
          <w:tcPr>
            <w:tcW w:w="7932" w:type="dxa"/>
          </w:tcPr>
          <w:p w14:paraId="0EF043D3" w14:textId="02A7D348" w:rsidR="002346D7" w:rsidRPr="00897FE6" w:rsidRDefault="00515099" w:rsidP="002D1A41">
            <w:pPr>
              <w:rPr>
                <w:rFonts w:ascii="Times New Roman" w:hAnsi="Times New Roman" w:cs="Times New Roman"/>
                <w:sz w:val="24"/>
                <w:szCs w:val="24"/>
              </w:rPr>
            </w:pPr>
            <w:r w:rsidRPr="00897FE6">
              <w:rPr>
                <w:rFonts w:ascii="Times New Roman" w:hAnsi="Times New Roman" w:cs="Times New Roman"/>
                <w:sz w:val="24"/>
                <w:szCs w:val="24"/>
              </w:rPr>
              <w:t>Erityistavoitteeseen ei sovelleta ITI-työkaluja.</w:t>
            </w:r>
          </w:p>
        </w:tc>
      </w:tr>
      <w:tr w:rsidR="002346D7" w:rsidRPr="00897FE6" w14:paraId="21CC82BE" w14:textId="77777777" w:rsidTr="002D1A41">
        <w:tc>
          <w:tcPr>
            <w:tcW w:w="1696" w:type="dxa"/>
            <w:shd w:val="clear" w:color="auto" w:fill="D9D9D9" w:themeFill="background1" w:themeFillShade="D9"/>
          </w:tcPr>
          <w:p w14:paraId="2B139EE4" w14:textId="77777777" w:rsidR="002346D7" w:rsidRPr="00897FE6" w:rsidRDefault="002346D7" w:rsidP="002D1A41">
            <w:pPr>
              <w:rPr>
                <w:rFonts w:ascii="Times New Roman" w:hAnsi="Times New Roman" w:cs="Times New Roman"/>
                <w:sz w:val="24"/>
                <w:szCs w:val="24"/>
              </w:rPr>
            </w:pPr>
            <w:r w:rsidRPr="00897FE6">
              <w:rPr>
                <w:rFonts w:ascii="Times New Roman" w:hAnsi="Times New Roman" w:cs="Times New Roman"/>
                <w:sz w:val="24"/>
                <w:szCs w:val="24"/>
              </w:rPr>
              <w:lastRenderedPageBreak/>
              <w:t>Alueiden väliset, rajat ylittävät ja KV-toimenpiteet</w:t>
            </w:r>
          </w:p>
        </w:tc>
        <w:tc>
          <w:tcPr>
            <w:tcW w:w="7932" w:type="dxa"/>
          </w:tcPr>
          <w:p w14:paraId="2AC34F78" w14:textId="5C68E816" w:rsidR="002346D7" w:rsidRPr="00897FE6" w:rsidRDefault="00515099" w:rsidP="00CA7C21">
            <w:pPr>
              <w:rPr>
                <w:rFonts w:ascii="Times New Roman" w:hAnsi="Times New Roman" w:cs="Times New Roman"/>
                <w:sz w:val="24"/>
                <w:szCs w:val="24"/>
              </w:rPr>
            </w:pPr>
            <w:r w:rsidRPr="00897FE6">
              <w:rPr>
                <w:rFonts w:ascii="Times New Roman" w:hAnsi="Times New Roman" w:cs="Times New Roman"/>
                <w:sz w:val="24"/>
                <w:szCs w:val="24"/>
              </w:rPr>
              <w:t xml:space="preserve">Toimenpiteet kohdistuvat </w:t>
            </w:r>
            <w:r w:rsidR="00CA7C21">
              <w:rPr>
                <w:rFonts w:ascii="Times New Roman" w:hAnsi="Times New Roman" w:cs="Times New Roman"/>
                <w:sz w:val="24"/>
                <w:szCs w:val="24"/>
              </w:rPr>
              <w:t xml:space="preserve">merialueen osalta </w:t>
            </w:r>
            <w:r w:rsidRPr="00897FE6">
              <w:rPr>
                <w:rFonts w:ascii="Times New Roman" w:hAnsi="Times New Roman" w:cs="Times New Roman"/>
                <w:sz w:val="24"/>
                <w:szCs w:val="24"/>
              </w:rPr>
              <w:t>ainoastaan Suome</w:t>
            </w:r>
            <w:r w:rsidR="00CA7C21">
              <w:rPr>
                <w:rFonts w:ascii="Times New Roman" w:hAnsi="Times New Roman" w:cs="Times New Roman"/>
                <w:sz w:val="24"/>
                <w:szCs w:val="24"/>
              </w:rPr>
              <w:t>en rekisteröityihin</w:t>
            </w:r>
            <w:r w:rsidRPr="00897FE6">
              <w:rPr>
                <w:rFonts w:ascii="Times New Roman" w:hAnsi="Times New Roman" w:cs="Times New Roman"/>
                <w:sz w:val="24"/>
                <w:szCs w:val="24"/>
              </w:rPr>
              <w:t xml:space="preserve"> kalastusyrityksiin ja kalastusaluksiin</w:t>
            </w:r>
            <w:r w:rsidR="00CA7C21">
              <w:rPr>
                <w:rFonts w:ascii="Times New Roman" w:hAnsi="Times New Roman" w:cs="Times New Roman"/>
                <w:sz w:val="24"/>
                <w:szCs w:val="24"/>
              </w:rPr>
              <w:t xml:space="preserve"> ja sisävesien osalta Suomessa toimiviin kalastusyrityksiin ja -aluksiin</w:t>
            </w:r>
            <w:r w:rsidRPr="00897FE6">
              <w:rPr>
                <w:rFonts w:ascii="Times New Roman" w:hAnsi="Times New Roman" w:cs="Times New Roman"/>
                <w:sz w:val="24"/>
                <w:szCs w:val="24"/>
              </w:rPr>
              <w:t>.</w:t>
            </w:r>
            <w:r w:rsidR="00CA7C21">
              <w:rPr>
                <w:rFonts w:ascii="Times New Roman" w:hAnsi="Times New Roman" w:cs="Times New Roman"/>
                <w:sz w:val="24"/>
                <w:szCs w:val="24"/>
              </w:rPr>
              <w:t xml:space="preserve"> </w:t>
            </w:r>
          </w:p>
        </w:tc>
      </w:tr>
      <w:tr w:rsidR="002346D7" w:rsidRPr="00897FE6" w14:paraId="7697CE5B" w14:textId="77777777" w:rsidTr="002D1A41">
        <w:tc>
          <w:tcPr>
            <w:tcW w:w="1696" w:type="dxa"/>
            <w:shd w:val="clear" w:color="auto" w:fill="D9D9D9" w:themeFill="background1" w:themeFillShade="D9"/>
          </w:tcPr>
          <w:p w14:paraId="3DC065D3" w14:textId="77777777" w:rsidR="002346D7" w:rsidRPr="00897FE6" w:rsidRDefault="002346D7" w:rsidP="002D1A41">
            <w:pPr>
              <w:rPr>
                <w:rFonts w:ascii="Times New Roman" w:hAnsi="Times New Roman" w:cs="Times New Roman"/>
                <w:sz w:val="24"/>
                <w:szCs w:val="24"/>
              </w:rPr>
            </w:pPr>
            <w:r w:rsidRPr="00897FE6">
              <w:rPr>
                <w:rFonts w:ascii="Times New Roman" w:hAnsi="Times New Roman" w:cs="Times New Roman"/>
                <w:sz w:val="24"/>
                <w:szCs w:val="24"/>
              </w:rPr>
              <w:t>Rahoitusinstru-menttien suunniteltu käyttö</w:t>
            </w:r>
          </w:p>
        </w:tc>
        <w:tc>
          <w:tcPr>
            <w:tcW w:w="7932" w:type="dxa"/>
          </w:tcPr>
          <w:p w14:paraId="190F2F57" w14:textId="72A48EAE" w:rsidR="002346D7"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Erityistavoitteessa ei sovelleta rahoitusinstrumentteja</w:t>
            </w:r>
            <w:r w:rsidR="00104344" w:rsidRPr="00897FE6">
              <w:rPr>
                <w:rFonts w:ascii="Times New Roman" w:hAnsi="Times New Roman" w:cs="Times New Roman"/>
                <w:sz w:val="24"/>
                <w:szCs w:val="24"/>
              </w:rPr>
              <w:t>.</w:t>
            </w:r>
          </w:p>
        </w:tc>
      </w:tr>
    </w:tbl>
    <w:p w14:paraId="7DEEFAF1" w14:textId="77887A49" w:rsidR="00F81B31" w:rsidRPr="00897FE6" w:rsidRDefault="00F81B31">
      <w:pPr>
        <w:rPr>
          <w:rFonts w:ascii="Times New Roman" w:hAnsi="Times New Roman" w:cs="Times New Roman"/>
          <w:sz w:val="24"/>
          <w:szCs w:val="24"/>
        </w:rPr>
      </w:pPr>
    </w:p>
    <w:p w14:paraId="6AB5EDB6" w14:textId="0379429E" w:rsidR="002346D7" w:rsidRPr="00650EA5" w:rsidRDefault="002346D7" w:rsidP="00650EA5">
      <w:pPr>
        <w:pStyle w:val="Otsikko4"/>
        <w:rPr>
          <w:rFonts w:ascii="Times New Roman" w:hAnsi="Times New Roman" w:cs="Times New Roman"/>
        </w:rPr>
      </w:pPr>
      <w:r w:rsidRPr="00650EA5">
        <w:rPr>
          <w:rFonts w:ascii="Times New Roman" w:hAnsi="Times New Roman" w:cs="Times New Roman"/>
        </w:rPr>
        <w:t xml:space="preserve">Erityistavoite 1.3 </w:t>
      </w:r>
      <w:r w:rsidR="00845B8C" w:rsidRPr="00650EA5">
        <w:rPr>
          <w:rFonts w:ascii="Times New Roman" w:eastAsiaTheme="minorHAnsi" w:hAnsi="Times New Roman" w:cs="Times New Roman"/>
        </w:rPr>
        <w:t>K</w:t>
      </w:r>
      <w:r w:rsidR="007D5250" w:rsidRPr="00650EA5">
        <w:rPr>
          <w:rFonts w:ascii="Times New Roman" w:hAnsi="Times New Roman" w:cs="Times New Roman"/>
        </w:rPr>
        <w:t>alastuskapasiteetin kalastusmahdollisuuksiin mukauttamisen edistäminen tapauksissa, joissa kalastustoiminta on lopetettu pysyvästi, ja kohtuulliseen elintasoon myötävaikuttaminen tapauksissa, joissa kalastustoiminta on lopetettu väliaikaisesti</w:t>
      </w:r>
    </w:p>
    <w:p w14:paraId="606D50C8" w14:textId="77777777" w:rsidR="002D1A41" w:rsidRPr="00897FE6" w:rsidRDefault="002D1A41" w:rsidP="002346D7">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836"/>
        <w:gridCol w:w="7792"/>
      </w:tblGrid>
      <w:tr w:rsidR="002346D7" w:rsidRPr="00897FE6" w14:paraId="138960DE" w14:textId="77777777" w:rsidTr="002D1A41">
        <w:tc>
          <w:tcPr>
            <w:tcW w:w="1696" w:type="dxa"/>
            <w:shd w:val="clear" w:color="auto" w:fill="D9D9D9" w:themeFill="background1" w:themeFillShade="D9"/>
          </w:tcPr>
          <w:p w14:paraId="5CC0F78C" w14:textId="14C60F7F" w:rsidR="002346D7" w:rsidRPr="00897FE6" w:rsidRDefault="002346D7" w:rsidP="00BC0950">
            <w:pPr>
              <w:rPr>
                <w:rFonts w:ascii="Times New Roman" w:hAnsi="Times New Roman" w:cs="Times New Roman"/>
                <w:sz w:val="24"/>
                <w:szCs w:val="24"/>
              </w:rPr>
            </w:pPr>
            <w:r w:rsidRPr="00897FE6">
              <w:rPr>
                <w:rFonts w:ascii="Times New Roman" w:hAnsi="Times New Roman" w:cs="Times New Roman"/>
                <w:sz w:val="24"/>
                <w:szCs w:val="24"/>
              </w:rPr>
              <w:t xml:space="preserve">Rahoitettavat toimenpiteet </w:t>
            </w:r>
          </w:p>
        </w:tc>
        <w:tc>
          <w:tcPr>
            <w:tcW w:w="7932" w:type="dxa"/>
          </w:tcPr>
          <w:p w14:paraId="634AA000" w14:textId="6043D737" w:rsidR="00515099" w:rsidRPr="00897FE6" w:rsidRDefault="00515099" w:rsidP="00515099">
            <w:pPr>
              <w:rPr>
                <w:rFonts w:ascii="Times New Roman" w:hAnsi="Times New Roman" w:cs="Times New Roman"/>
                <w:b/>
                <w:sz w:val="24"/>
                <w:szCs w:val="24"/>
              </w:rPr>
            </w:pPr>
            <w:r w:rsidRPr="00897FE6">
              <w:rPr>
                <w:rFonts w:ascii="Times New Roman" w:hAnsi="Times New Roman" w:cs="Times New Roman"/>
                <w:b/>
                <w:sz w:val="24"/>
                <w:szCs w:val="24"/>
              </w:rPr>
              <w:t>T</w:t>
            </w:r>
            <w:r w:rsidR="00BC0950" w:rsidRPr="00897FE6">
              <w:rPr>
                <w:rFonts w:ascii="Times New Roman" w:hAnsi="Times New Roman" w:cs="Times New Roman"/>
                <w:b/>
                <w:sz w:val="24"/>
                <w:szCs w:val="24"/>
              </w:rPr>
              <w:t>oimenpide</w:t>
            </w:r>
            <w:r w:rsidR="00B47B68" w:rsidRPr="00897FE6">
              <w:rPr>
                <w:rFonts w:ascii="Times New Roman" w:hAnsi="Times New Roman" w:cs="Times New Roman"/>
                <w:b/>
                <w:sz w:val="24"/>
                <w:szCs w:val="24"/>
              </w:rPr>
              <w:t xml:space="preserve"> 1</w:t>
            </w:r>
            <w:r w:rsidRPr="00897FE6">
              <w:rPr>
                <w:rFonts w:ascii="Times New Roman" w:hAnsi="Times New Roman" w:cs="Times New Roman"/>
                <w:b/>
                <w:sz w:val="24"/>
                <w:szCs w:val="24"/>
              </w:rPr>
              <w:t xml:space="preserve">: Toiminnan </w:t>
            </w:r>
            <w:r w:rsidR="00DC40D7">
              <w:rPr>
                <w:rFonts w:ascii="Times New Roman" w:hAnsi="Times New Roman" w:cs="Times New Roman"/>
                <w:b/>
                <w:sz w:val="24"/>
                <w:szCs w:val="24"/>
              </w:rPr>
              <w:t>väliaikainen lopettaminen</w:t>
            </w:r>
          </w:p>
          <w:p w14:paraId="40E90873" w14:textId="6137FB05"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 xml:space="preserve">Kalastustoiminnan tilapäisen keskeyttämisen tuki ympäristökatastrofin tai muun poikkeuksellisen shokin vaikutusten hallintaan. </w:t>
            </w:r>
            <w:r w:rsidR="00F3394A" w:rsidRPr="00897FE6">
              <w:rPr>
                <w:rFonts w:ascii="Times New Roman" w:hAnsi="Times New Roman" w:cs="Times New Roman"/>
                <w:sz w:val="24"/>
                <w:szCs w:val="24"/>
              </w:rPr>
              <w:t>Tukea voidaan myöntää jäsenmaan tunnistaman ympäristökatastrofin tai terveyskriisin sekä asetuksen 1380/2013 (art. 7, 12 ja 13) tunnistamien säilyttämistoimenpiteiden, komission toimenpiteiden tai jäsenmaan hätätilannetoimenpiteiden perusteella. Tukea saavan aluksen kalastusaktiivisuuden on täytynyt olla vähintään 120 päivää kahden edellisen kalenterivuoden aikana, ja sen tulee keskeyttää kalastustoiminta kokonaisuudessaan.</w:t>
            </w:r>
            <w:r w:rsidR="00776463" w:rsidRPr="00897FE6">
              <w:rPr>
                <w:rFonts w:ascii="Times New Roman" w:hAnsi="Times New Roman" w:cs="Times New Roman"/>
                <w:sz w:val="24"/>
                <w:szCs w:val="24"/>
              </w:rPr>
              <w:t xml:space="preserve"> </w:t>
            </w:r>
          </w:p>
          <w:p w14:paraId="71E5AF77" w14:textId="76604123" w:rsidR="002346D7" w:rsidRPr="00897FE6" w:rsidRDefault="002346D7" w:rsidP="00515099">
            <w:pPr>
              <w:rPr>
                <w:rFonts w:ascii="Times New Roman" w:hAnsi="Times New Roman" w:cs="Times New Roman"/>
                <w:sz w:val="24"/>
                <w:szCs w:val="24"/>
              </w:rPr>
            </w:pPr>
          </w:p>
        </w:tc>
      </w:tr>
      <w:tr w:rsidR="002346D7" w:rsidRPr="00897FE6" w14:paraId="68612D11" w14:textId="77777777" w:rsidTr="002D1A41">
        <w:tc>
          <w:tcPr>
            <w:tcW w:w="1696" w:type="dxa"/>
            <w:shd w:val="clear" w:color="auto" w:fill="D9D9D9" w:themeFill="background1" w:themeFillShade="D9"/>
          </w:tcPr>
          <w:p w14:paraId="1855E936" w14:textId="07208969" w:rsidR="002346D7" w:rsidRPr="00897FE6" w:rsidRDefault="002346D7" w:rsidP="002D1A41">
            <w:pPr>
              <w:rPr>
                <w:rFonts w:ascii="Times New Roman" w:hAnsi="Times New Roman" w:cs="Times New Roman"/>
                <w:sz w:val="24"/>
                <w:szCs w:val="24"/>
              </w:rPr>
            </w:pPr>
            <w:r w:rsidRPr="00897FE6">
              <w:rPr>
                <w:rFonts w:ascii="Times New Roman" w:hAnsi="Times New Roman" w:cs="Times New Roman"/>
                <w:sz w:val="24"/>
                <w:szCs w:val="24"/>
              </w:rPr>
              <w:t xml:space="preserve">Keskeiset </w:t>
            </w:r>
            <w:r w:rsidR="00104344" w:rsidRPr="00897FE6">
              <w:rPr>
                <w:rFonts w:ascii="Times New Roman" w:hAnsi="Times New Roman" w:cs="Times New Roman"/>
                <w:sz w:val="24"/>
                <w:szCs w:val="24"/>
              </w:rPr>
              <w:t>kohderyhmät</w:t>
            </w:r>
          </w:p>
        </w:tc>
        <w:tc>
          <w:tcPr>
            <w:tcW w:w="7932" w:type="dxa"/>
          </w:tcPr>
          <w:p w14:paraId="32E077D0" w14:textId="65AFD34C" w:rsidR="002346D7" w:rsidRPr="00897FE6" w:rsidRDefault="00515099" w:rsidP="002D1A41">
            <w:pPr>
              <w:rPr>
                <w:rFonts w:ascii="Times New Roman" w:hAnsi="Times New Roman" w:cs="Times New Roman"/>
                <w:sz w:val="24"/>
                <w:szCs w:val="24"/>
              </w:rPr>
            </w:pPr>
            <w:r w:rsidRPr="00897FE6">
              <w:rPr>
                <w:rFonts w:ascii="Times New Roman" w:hAnsi="Times New Roman" w:cs="Times New Roman"/>
                <w:sz w:val="24"/>
                <w:szCs w:val="24"/>
              </w:rPr>
              <w:t>Tuensaajat: kaupalliset kalastajat</w:t>
            </w:r>
          </w:p>
        </w:tc>
      </w:tr>
      <w:tr w:rsidR="002346D7" w:rsidRPr="00897FE6" w14:paraId="7060215F" w14:textId="77777777" w:rsidTr="002D1A41">
        <w:tc>
          <w:tcPr>
            <w:tcW w:w="1696" w:type="dxa"/>
            <w:shd w:val="clear" w:color="auto" w:fill="D9D9D9" w:themeFill="background1" w:themeFillShade="D9"/>
          </w:tcPr>
          <w:p w14:paraId="730AE274" w14:textId="3BA5CA9B" w:rsidR="002346D7" w:rsidRPr="00897FE6" w:rsidRDefault="002346D7" w:rsidP="004A211B">
            <w:pPr>
              <w:rPr>
                <w:rFonts w:ascii="Times New Roman" w:hAnsi="Times New Roman" w:cs="Times New Roman"/>
                <w:sz w:val="24"/>
                <w:szCs w:val="24"/>
              </w:rPr>
            </w:pPr>
            <w:r w:rsidRPr="00897FE6">
              <w:rPr>
                <w:rFonts w:ascii="Times New Roman" w:hAnsi="Times New Roman" w:cs="Times New Roman"/>
                <w:sz w:val="24"/>
                <w:szCs w:val="24"/>
              </w:rPr>
              <w:t>Toimen</w:t>
            </w:r>
            <w:r w:rsidR="008B417A" w:rsidRPr="00897FE6">
              <w:rPr>
                <w:rFonts w:ascii="Times New Roman" w:hAnsi="Times New Roman" w:cs="Times New Roman"/>
                <w:sz w:val="24"/>
                <w:szCs w:val="24"/>
              </w:rPr>
              <w:t>, joilla taataan yhdenvertaisuus, osallistavuus ja syrjimättömyys</w:t>
            </w:r>
          </w:p>
        </w:tc>
        <w:tc>
          <w:tcPr>
            <w:tcW w:w="7932" w:type="dxa"/>
          </w:tcPr>
          <w:p w14:paraId="039E70F5" w14:textId="47E64759" w:rsidR="002346D7" w:rsidRPr="00897FE6" w:rsidRDefault="00515099" w:rsidP="004A211B">
            <w:pPr>
              <w:rPr>
                <w:rFonts w:ascii="Times New Roman" w:hAnsi="Times New Roman" w:cs="Times New Roman"/>
                <w:sz w:val="24"/>
                <w:szCs w:val="24"/>
              </w:rPr>
            </w:pPr>
            <w:r w:rsidRPr="00897FE6">
              <w:rPr>
                <w:rFonts w:ascii="Times New Roman" w:hAnsi="Times New Roman" w:cs="Times New Roman"/>
                <w:sz w:val="24"/>
                <w:szCs w:val="24"/>
              </w:rPr>
              <w:t xml:space="preserve"> Ei tarvetta erityistoimille.</w:t>
            </w:r>
            <w:r w:rsidR="008B417A" w:rsidRPr="00897FE6">
              <w:rPr>
                <w:rFonts w:ascii="Times New Roman" w:hAnsi="Times New Roman" w:cs="Times New Roman"/>
                <w:sz w:val="24"/>
                <w:szCs w:val="24"/>
              </w:rPr>
              <w:t xml:space="preserve"> </w:t>
            </w:r>
          </w:p>
        </w:tc>
      </w:tr>
      <w:tr w:rsidR="00515099" w:rsidRPr="00897FE6" w14:paraId="63916A66" w14:textId="77777777" w:rsidTr="002D1A41">
        <w:tc>
          <w:tcPr>
            <w:tcW w:w="1696" w:type="dxa"/>
            <w:shd w:val="clear" w:color="auto" w:fill="D9D9D9" w:themeFill="background1" w:themeFillShade="D9"/>
          </w:tcPr>
          <w:p w14:paraId="32ED2675" w14:textId="77777777"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”Indikaatio” kohdealueista ja alueellisten työkalujen käytöstä (ITI)</w:t>
            </w:r>
          </w:p>
        </w:tc>
        <w:tc>
          <w:tcPr>
            <w:tcW w:w="7932" w:type="dxa"/>
          </w:tcPr>
          <w:p w14:paraId="4EE9348A" w14:textId="23F825F6"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Erityistavoitteeseen ei sovelleta ITI-työkaluja.</w:t>
            </w:r>
          </w:p>
        </w:tc>
      </w:tr>
      <w:tr w:rsidR="00515099" w:rsidRPr="00897FE6" w14:paraId="49574B35" w14:textId="77777777" w:rsidTr="002D1A41">
        <w:tc>
          <w:tcPr>
            <w:tcW w:w="1696" w:type="dxa"/>
            <w:shd w:val="clear" w:color="auto" w:fill="D9D9D9" w:themeFill="background1" w:themeFillShade="D9"/>
          </w:tcPr>
          <w:p w14:paraId="5CABA3D8" w14:textId="77777777"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Alueiden väliset, rajat ylittävät ja KV-toimenpiteet</w:t>
            </w:r>
          </w:p>
        </w:tc>
        <w:tc>
          <w:tcPr>
            <w:tcW w:w="7932" w:type="dxa"/>
          </w:tcPr>
          <w:p w14:paraId="3FB978AD" w14:textId="01D517E0"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Toimenpiteet kohdistuvat ainoastaan Suomessa toimiviin kalastusyrityksiin ja kalastusaluksiin.</w:t>
            </w:r>
          </w:p>
        </w:tc>
      </w:tr>
      <w:tr w:rsidR="00515099" w:rsidRPr="00897FE6" w14:paraId="786A2051" w14:textId="77777777" w:rsidTr="002D1A41">
        <w:tc>
          <w:tcPr>
            <w:tcW w:w="1696" w:type="dxa"/>
            <w:shd w:val="clear" w:color="auto" w:fill="D9D9D9" w:themeFill="background1" w:themeFillShade="D9"/>
          </w:tcPr>
          <w:p w14:paraId="34ECF93C" w14:textId="77777777"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Rahoitusinstru-menttien suunniteltu käyttö</w:t>
            </w:r>
          </w:p>
        </w:tc>
        <w:tc>
          <w:tcPr>
            <w:tcW w:w="7932" w:type="dxa"/>
          </w:tcPr>
          <w:p w14:paraId="0222497E" w14:textId="06444436"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Erityistavoitteessa ei sovelleta rahoitusinstrumentteja</w:t>
            </w:r>
            <w:r w:rsidR="00104344" w:rsidRPr="00897FE6">
              <w:rPr>
                <w:rFonts w:ascii="Times New Roman" w:hAnsi="Times New Roman" w:cs="Times New Roman"/>
                <w:sz w:val="24"/>
                <w:szCs w:val="24"/>
              </w:rPr>
              <w:t>.</w:t>
            </w:r>
          </w:p>
        </w:tc>
      </w:tr>
    </w:tbl>
    <w:p w14:paraId="2B2D7053" w14:textId="259BF604" w:rsidR="00F81B31" w:rsidRPr="00897FE6" w:rsidRDefault="00F81B31">
      <w:pPr>
        <w:rPr>
          <w:rFonts w:ascii="Times New Roman" w:hAnsi="Times New Roman" w:cs="Times New Roman"/>
          <w:sz w:val="24"/>
          <w:szCs w:val="24"/>
        </w:rPr>
      </w:pPr>
    </w:p>
    <w:p w14:paraId="001D4244" w14:textId="2F401225" w:rsidR="002D1A41" w:rsidRDefault="002346D7" w:rsidP="000212CC">
      <w:pPr>
        <w:pStyle w:val="Otsikko4"/>
        <w:rPr>
          <w:rFonts w:ascii="Times New Roman" w:hAnsi="Times New Roman" w:cs="Times New Roman"/>
        </w:rPr>
      </w:pPr>
      <w:r w:rsidRPr="000212CC">
        <w:rPr>
          <w:rFonts w:ascii="Times New Roman" w:hAnsi="Times New Roman" w:cs="Times New Roman"/>
        </w:rPr>
        <w:t>Erityistavoite 1.4</w:t>
      </w:r>
      <w:r w:rsidR="00C054F6" w:rsidRPr="000212CC">
        <w:rPr>
          <w:rFonts w:ascii="Times New Roman" w:hAnsi="Times New Roman" w:cs="Times New Roman"/>
        </w:rPr>
        <w:t xml:space="preserve"> </w:t>
      </w:r>
      <w:r w:rsidR="00845B8C" w:rsidRPr="000212CC">
        <w:rPr>
          <w:rFonts w:ascii="Times New Roman" w:hAnsi="Times New Roman" w:cs="Times New Roman"/>
        </w:rPr>
        <w:t>Tehokkaan kalastuksenvalvonnan ja täytäntöönpanon edistäminen, mukaan lukien LIS-kalastuksen torjuminen, sekä tietoon perustuvaa päätöksentekoa varten tarvittavien luotettavien tietojen edistäminen</w:t>
      </w:r>
    </w:p>
    <w:p w14:paraId="4804D7C1" w14:textId="77777777" w:rsidR="000212CC" w:rsidRPr="000212CC" w:rsidRDefault="000212CC" w:rsidP="000212CC"/>
    <w:tbl>
      <w:tblPr>
        <w:tblStyle w:val="TaulukkoRuudukko"/>
        <w:tblW w:w="0" w:type="auto"/>
        <w:tblLook w:val="04A0" w:firstRow="1" w:lastRow="0" w:firstColumn="1" w:lastColumn="0" w:noHBand="0" w:noVBand="1"/>
      </w:tblPr>
      <w:tblGrid>
        <w:gridCol w:w="1836"/>
        <w:gridCol w:w="7792"/>
      </w:tblGrid>
      <w:tr w:rsidR="002346D7" w:rsidRPr="00897FE6" w14:paraId="3433EAFA" w14:textId="77777777" w:rsidTr="002D1A41">
        <w:tc>
          <w:tcPr>
            <w:tcW w:w="1696" w:type="dxa"/>
            <w:shd w:val="clear" w:color="auto" w:fill="D9D9D9" w:themeFill="background1" w:themeFillShade="D9"/>
          </w:tcPr>
          <w:p w14:paraId="7D83EAD7" w14:textId="77777777" w:rsidR="002346D7" w:rsidRPr="00897FE6" w:rsidRDefault="002346D7" w:rsidP="002D1A41">
            <w:pPr>
              <w:rPr>
                <w:rFonts w:ascii="Times New Roman" w:hAnsi="Times New Roman" w:cs="Times New Roman"/>
                <w:sz w:val="24"/>
                <w:szCs w:val="24"/>
              </w:rPr>
            </w:pPr>
            <w:r w:rsidRPr="00897FE6">
              <w:rPr>
                <w:rFonts w:ascii="Times New Roman" w:hAnsi="Times New Roman" w:cs="Times New Roman"/>
                <w:sz w:val="24"/>
                <w:szCs w:val="24"/>
              </w:rPr>
              <w:lastRenderedPageBreak/>
              <w:t>Rahoitettavat toimenpiteet (actions)</w:t>
            </w:r>
          </w:p>
        </w:tc>
        <w:tc>
          <w:tcPr>
            <w:tcW w:w="7932" w:type="dxa"/>
          </w:tcPr>
          <w:p w14:paraId="209E6488" w14:textId="4AE54D0F" w:rsidR="00C3010C" w:rsidRPr="00897FE6" w:rsidRDefault="00964E6F" w:rsidP="002D1A41">
            <w:pPr>
              <w:rPr>
                <w:rFonts w:ascii="Times New Roman" w:hAnsi="Times New Roman" w:cs="Times New Roman"/>
                <w:sz w:val="24"/>
                <w:szCs w:val="24"/>
              </w:rPr>
            </w:pPr>
            <w:r w:rsidRPr="00897FE6">
              <w:rPr>
                <w:rFonts w:ascii="Times New Roman" w:hAnsi="Times New Roman" w:cs="Times New Roman"/>
                <w:b/>
                <w:sz w:val="24"/>
                <w:szCs w:val="24"/>
              </w:rPr>
              <w:t xml:space="preserve">Toimenpide 1: </w:t>
            </w:r>
            <w:r w:rsidR="00A00834" w:rsidRPr="00897FE6">
              <w:rPr>
                <w:rFonts w:ascii="Times New Roman" w:hAnsi="Times New Roman" w:cs="Times New Roman"/>
                <w:b/>
                <w:sz w:val="24"/>
                <w:szCs w:val="24"/>
              </w:rPr>
              <w:t>T</w:t>
            </w:r>
            <w:r w:rsidR="00C3010C" w:rsidRPr="00897FE6">
              <w:rPr>
                <w:rFonts w:ascii="Times New Roman" w:hAnsi="Times New Roman" w:cs="Times New Roman"/>
                <w:b/>
                <w:sz w:val="24"/>
                <w:szCs w:val="24"/>
              </w:rPr>
              <w:t>iedonkeruu</w:t>
            </w:r>
          </w:p>
          <w:p w14:paraId="5068A53A" w14:textId="53ADB833" w:rsidR="001F11AE" w:rsidRPr="00897FE6" w:rsidRDefault="001F11AE" w:rsidP="001F11AE">
            <w:pPr>
              <w:rPr>
                <w:rFonts w:ascii="Times New Roman" w:hAnsi="Times New Roman" w:cs="Times New Roman"/>
                <w:sz w:val="24"/>
                <w:szCs w:val="24"/>
              </w:rPr>
            </w:pPr>
            <w:r w:rsidRPr="00897FE6">
              <w:rPr>
                <w:rFonts w:ascii="Times New Roman" w:hAnsi="Times New Roman" w:cs="Times New Roman"/>
                <w:sz w:val="24"/>
                <w:szCs w:val="24"/>
              </w:rPr>
              <w:t>Toimenpiteiden tavoitteena on tiedonkeruun toteutuminen YKP:n ja EU-lainsäädännön mukaisesti vuosina 2021−2027 huomioiden kansalliset tiedonkeruutarpeet. Rahoitus kohdistuu ensisijaisesti seuraaviin osa-alueisiin:</w:t>
            </w:r>
          </w:p>
          <w:p w14:paraId="254556A0" w14:textId="7F6034DD" w:rsidR="001F11AE" w:rsidRPr="00897FE6" w:rsidRDefault="001F11AE" w:rsidP="00D91211">
            <w:pPr>
              <w:pStyle w:val="Luettelokappale"/>
              <w:numPr>
                <w:ilvl w:val="0"/>
                <w:numId w:val="26"/>
              </w:numPr>
            </w:pPr>
            <w:r w:rsidRPr="00897FE6">
              <w:t>Tiedonkeruu kaupallisesta kalastuksesta ja kalakannoista (biologinen ja tilasto-taloudellinen tiedonkeruu, ml. sivusaalistiedot</w:t>
            </w:r>
            <w:r w:rsidR="00F963EF">
              <w:t xml:space="preserve"> merinisäkkäistä ja linnuista</w:t>
            </w:r>
            <w:r w:rsidRPr="00897FE6">
              <w:t>)</w:t>
            </w:r>
          </w:p>
          <w:p w14:paraId="2601D1F6" w14:textId="07E5291B" w:rsidR="001F11AE" w:rsidRPr="00897FE6" w:rsidRDefault="001F11AE">
            <w:pPr>
              <w:pStyle w:val="Luettelokappale"/>
              <w:numPr>
                <w:ilvl w:val="0"/>
                <w:numId w:val="26"/>
              </w:numPr>
            </w:pPr>
            <w:r w:rsidRPr="00897FE6">
              <w:t>Tiedonkeruu vesiviljelystä ja kalanjalostuksesta</w:t>
            </w:r>
          </w:p>
          <w:p w14:paraId="79508AB6" w14:textId="2408E57C" w:rsidR="001F11AE" w:rsidRPr="00897FE6" w:rsidRDefault="001F11AE">
            <w:pPr>
              <w:pStyle w:val="Luettelokappale"/>
              <w:numPr>
                <w:ilvl w:val="0"/>
                <w:numId w:val="26"/>
              </w:numPr>
            </w:pPr>
            <w:r w:rsidRPr="00897FE6">
              <w:t>Tiedonkeruu vaelluskaloista (lohi, meritaimen ja ankerias)</w:t>
            </w:r>
          </w:p>
          <w:p w14:paraId="1BECE99D" w14:textId="045896F9" w:rsidR="001F11AE" w:rsidRPr="00897FE6" w:rsidRDefault="001F11AE">
            <w:pPr>
              <w:pStyle w:val="Luettelokappale"/>
              <w:numPr>
                <w:ilvl w:val="0"/>
                <w:numId w:val="26"/>
              </w:numPr>
            </w:pPr>
            <w:r w:rsidRPr="00897FE6">
              <w:t>Tiedonkeruu vapaa-ajan kalastuksesta</w:t>
            </w:r>
          </w:p>
          <w:p w14:paraId="07D2E964" w14:textId="55A48887" w:rsidR="001F11AE" w:rsidRPr="00897FE6" w:rsidRDefault="001F11AE">
            <w:pPr>
              <w:pStyle w:val="Luettelokappale"/>
              <w:numPr>
                <w:ilvl w:val="0"/>
                <w:numId w:val="26"/>
              </w:numPr>
            </w:pPr>
            <w:r w:rsidRPr="00897FE6">
              <w:t>Tietopyyntöihin vastaaminen</w:t>
            </w:r>
          </w:p>
          <w:p w14:paraId="402E8764" w14:textId="2416741E" w:rsidR="001F11AE" w:rsidRPr="00897FE6" w:rsidRDefault="001F11AE">
            <w:pPr>
              <w:pStyle w:val="Luettelokappale"/>
              <w:numPr>
                <w:ilvl w:val="0"/>
                <w:numId w:val="26"/>
              </w:numPr>
            </w:pPr>
            <w:r w:rsidRPr="00897FE6">
              <w:t>Kansainvälinen osallistuminen ja yhteistyö</w:t>
            </w:r>
          </w:p>
          <w:p w14:paraId="540CD494" w14:textId="4911B738" w:rsidR="001F11AE" w:rsidRPr="00897FE6" w:rsidRDefault="001F11AE">
            <w:pPr>
              <w:pStyle w:val="Luettelokappale"/>
              <w:numPr>
                <w:ilvl w:val="0"/>
                <w:numId w:val="26"/>
              </w:numPr>
            </w:pPr>
            <w:r w:rsidRPr="00897FE6">
              <w:t>Tietokantojen ylläpito ja kehitys</w:t>
            </w:r>
          </w:p>
          <w:p w14:paraId="0B441606" w14:textId="77777777" w:rsidR="001F11AE" w:rsidRPr="00897FE6" w:rsidRDefault="001F11AE" w:rsidP="001F11AE">
            <w:pPr>
              <w:rPr>
                <w:rFonts w:ascii="Times New Roman" w:hAnsi="Times New Roman" w:cs="Times New Roman"/>
                <w:sz w:val="24"/>
                <w:szCs w:val="24"/>
              </w:rPr>
            </w:pPr>
          </w:p>
          <w:p w14:paraId="4E0D9901" w14:textId="77777777" w:rsidR="001F11AE" w:rsidRPr="00897FE6" w:rsidRDefault="001F11AE" w:rsidP="001F11AE">
            <w:pPr>
              <w:rPr>
                <w:rFonts w:ascii="Times New Roman" w:hAnsi="Times New Roman" w:cs="Times New Roman"/>
                <w:sz w:val="24"/>
                <w:szCs w:val="24"/>
              </w:rPr>
            </w:pPr>
            <w:r w:rsidRPr="00897FE6">
              <w:rPr>
                <w:rFonts w:ascii="Times New Roman" w:hAnsi="Times New Roman" w:cs="Times New Roman"/>
                <w:sz w:val="24"/>
                <w:szCs w:val="24"/>
              </w:rPr>
              <w:t xml:space="preserve">Rahoitukseen sisältyy työn vaatima riittävä henkilöstöresurssi (toimisto-, kenttä- ja laboratoriotyöt), seurantojen vaatimat laite- ym. hankinnat ja ostopalvelut, aluksen vuokrauskulut (BIAS-Aranda), kansainvälisen osallistumisen kustannukset sekä tietoarkkitehtuurin ylläpito ja kehityskulut. Käytännön tiedonkeruutyön toteuttaa Luonnonvarakeskus. </w:t>
            </w:r>
          </w:p>
          <w:p w14:paraId="3132A334" w14:textId="3B9DE82B" w:rsidR="00A00834" w:rsidRPr="00897FE6" w:rsidRDefault="00A00834" w:rsidP="002D1A41">
            <w:pPr>
              <w:rPr>
                <w:rFonts w:ascii="Times New Roman" w:hAnsi="Times New Roman" w:cs="Times New Roman"/>
                <w:sz w:val="24"/>
                <w:szCs w:val="24"/>
              </w:rPr>
            </w:pPr>
          </w:p>
          <w:p w14:paraId="147DCB43" w14:textId="77777777" w:rsidR="0079530B" w:rsidRPr="00897FE6" w:rsidRDefault="0079530B" w:rsidP="002D1A41">
            <w:pPr>
              <w:rPr>
                <w:rFonts w:ascii="Times New Roman" w:hAnsi="Times New Roman" w:cs="Times New Roman"/>
                <w:sz w:val="24"/>
                <w:szCs w:val="24"/>
              </w:rPr>
            </w:pPr>
          </w:p>
          <w:p w14:paraId="649F7CB0" w14:textId="43B30C05" w:rsidR="00C3010C" w:rsidRPr="00897FE6" w:rsidRDefault="00964E6F" w:rsidP="002D1A41">
            <w:pPr>
              <w:rPr>
                <w:rFonts w:ascii="Times New Roman" w:hAnsi="Times New Roman" w:cs="Times New Roman"/>
                <w:sz w:val="24"/>
                <w:szCs w:val="24"/>
              </w:rPr>
            </w:pPr>
            <w:r w:rsidRPr="00897FE6">
              <w:rPr>
                <w:rFonts w:ascii="Times New Roman" w:hAnsi="Times New Roman" w:cs="Times New Roman"/>
                <w:b/>
                <w:sz w:val="24"/>
                <w:szCs w:val="24"/>
              </w:rPr>
              <w:t xml:space="preserve">Toimenpide 2: </w:t>
            </w:r>
            <w:r w:rsidR="00C3010C" w:rsidRPr="00897FE6">
              <w:rPr>
                <w:rFonts w:ascii="Times New Roman" w:hAnsi="Times New Roman" w:cs="Times New Roman"/>
                <w:b/>
                <w:sz w:val="24"/>
                <w:szCs w:val="24"/>
              </w:rPr>
              <w:t>Valvonta</w:t>
            </w:r>
          </w:p>
          <w:p w14:paraId="734544C3" w14:textId="77777777" w:rsidR="00A00834" w:rsidRPr="00897FE6" w:rsidRDefault="00A00834" w:rsidP="00A00834">
            <w:pPr>
              <w:rPr>
                <w:rFonts w:ascii="Times New Roman" w:hAnsi="Times New Roman" w:cs="Times New Roman"/>
                <w:sz w:val="24"/>
                <w:szCs w:val="24"/>
              </w:rPr>
            </w:pPr>
            <w:r w:rsidRPr="00897FE6">
              <w:rPr>
                <w:rFonts w:ascii="Times New Roman" w:hAnsi="Times New Roman" w:cs="Times New Roman"/>
                <w:sz w:val="24"/>
                <w:szCs w:val="24"/>
              </w:rPr>
              <w:t xml:space="preserve">Rahoitettavien toimenpiteiden tavoitteena on, että kalastuksenvalvonnan viranomaiset ja kalatalouden toimijat pystyvät vastaamaan lainsäädännön asettamiin vaatimuksiin yhteisen kalastuspolitiikan panemiseksi täytäntöön. Kalastusta koskevien ilmoitusvelvoitteiden ja valvontatiedon sekä riskinhallinnan tarpeisiin kehitetään ja ylläpidetään tietojärjestelmiä ja sähköisiä sovelluksia. Viranomaisille ja toimijoille tulee hankkia monipuolisia valvonnan ja saalisrekisteröinnin työkaluja, esim. satamien punnitusjärjestelmät, lajitteluun tai lajintunnistukseen soveltuvat laitteet ja alusten seurantaan tarkoitetut järjestelmät (VMS, kalastuspäiväkirjat jne.). Uusia innovaatioita valvonnan kehittämiseksi pilotoidaan ja otetaan käyttöön. Myös henkilöstön ja muiden valvontaresurssien turvaaminen on varmistettava. </w:t>
            </w:r>
          </w:p>
          <w:p w14:paraId="436BD0F2" w14:textId="77777777" w:rsidR="00A00834" w:rsidRPr="00897FE6" w:rsidRDefault="00A00834" w:rsidP="00A00834">
            <w:pPr>
              <w:rPr>
                <w:rFonts w:ascii="Times New Roman" w:hAnsi="Times New Roman" w:cs="Times New Roman"/>
                <w:sz w:val="24"/>
                <w:szCs w:val="24"/>
              </w:rPr>
            </w:pPr>
          </w:p>
          <w:p w14:paraId="1A3BA12B" w14:textId="7F3359A5" w:rsidR="00A00834" w:rsidRPr="00897FE6" w:rsidRDefault="00A00834" w:rsidP="00A00834">
            <w:pPr>
              <w:rPr>
                <w:rFonts w:ascii="Times New Roman" w:hAnsi="Times New Roman" w:cs="Times New Roman"/>
                <w:sz w:val="24"/>
                <w:szCs w:val="24"/>
              </w:rPr>
            </w:pPr>
            <w:r w:rsidRPr="00897FE6">
              <w:rPr>
                <w:rFonts w:ascii="Times New Roman" w:hAnsi="Times New Roman" w:cs="Times New Roman"/>
                <w:sz w:val="24"/>
                <w:szCs w:val="24"/>
              </w:rPr>
              <w:t xml:space="preserve">Valvonnan tehokkuuden ja yhdenvertaisuuden harmonisoimiseksi on tuettava </w:t>
            </w:r>
            <w:r w:rsidR="00D43894">
              <w:rPr>
                <w:rFonts w:ascii="Times New Roman" w:hAnsi="Times New Roman" w:cs="Times New Roman"/>
                <w:sz w:val="24"/>
                <w:szCs w:val="24"/>
              </w:rPr>
              <w:t xml:space="preserve">viranomaisten osallistumista </w:t>
            </w:r>
            <w:r w:rsidRPr="00897FE6">
              <w:rPr>
                <w:rFonts w:ascii="Times New Roman" w:hAnsi="Times New Roman" w:cs="Times New Roman"/>
                <w:sz w:val="24"/>
                <w:szCs w:val="24"/>
              </w:rPr>
              <w:t>koulutukseen, neuvontaan ja kokemustenvaihtoon ja sellais</w:t>
            </w:r>
            <w:r w:rsidR="00D43894">
              <w:rPr>
                <w:rFonts w:ascii="Times New Roman" w:hAnsi="Times New Roman" w:cs="Times New Roman"/>
                <w:sz w:val="24"/>
                <w:szCs w:val="24"/>
              </w:rPr>
              <w:t>t</w:t>
            </w:r>
            <w:r w:rsidRPr="00897FE6">
              <w:rPr>
                <w:rFonts w:ascii="Times New Roman" w:hAnsi="Times New Roman" w:cs="Times New Roman"/>
                <w:sz w:val="24"/>
                <w:szCs w:val="24"/>
              </w:rPr>
              <w:t>en järjestämistä.</w:t>
            </w:r>
          </w:p>
          <w:p w14:paraId="7CA2AC82" w14:textId="77777777" w:rsidR="00A00834" w:rsidRPr="00897FE6" w:rsidRDefault="00A00834" w:rsidP="00A00834">
            <w:pPr>
              <w:rPr>
                <w:rFonts w:ascii="Times New Roman" w:hAnsi="Times New Roman" w:cs="Times New Roman"/>
                <w:sz w:val="24"/>
                <w:szCs w:val="24"/>
              </w:rPr>
            </w:pPr>
          </w:p>
          <w:p w14:paraId="3263912B" w14:textId="77777777" w:rsidR="00A00834" w:rsidRDefault="00A00834" w:rsidP="00A00834">
            <w:pPr>
              <w:rPr>
                <w:rFonts w:ascii="Times New Roman" w:hAnsi="Times New Roman" w:cs="Times New Roman"/>
                <w:sz w:val="24"/>
                <w:szCs w:val="24"/>
              </w:rPr>
            </w:pPr>
            <w:r w:rsidRPr="00897FE6">
              <w:rPr>
                <w:rFonts w:ascii="Times New Roman" w:hAnsi="Times New Roman" w:cs="Times New Roman"/>
                <w:sz w:val="24"/>
                <w:szCs w:val="24"/>
              </w:rPr>
              <w:t>Yhteisen kalastuspolitiikan ja sen valvonnan säädökset voivat muuttua ohjelmakauden aikana ennakoimattomalla tavalla. Toimenpiteillä varaudutaan tukemaan myös lainsäädännön uusien vaatimusten toimeenpanoa</w:t>
            </w:r>
            <w:r w:rsidR="0014650A" w:rsidRPr="00897FE6">
              <w:rPr>
                <w:rFonts w:ascii="Times New Roman" w:hAnsi="Times New Roman" w:cs="Times New Roman"/>
                <w:sz w:val="24"/>
                <w:szCs w:val="24"/>
              </w:rPr>
              <w:t>.</w:t>
            </w:r>
          </w:p>
          <w:p w14:paraId="0CF5D5A4" w14:textId="77777777" w:rsidR="007E7D8F" w:rsidRDefault="007E7D8F" w:rsidP="00A00834">
            <w:pPr>
              <w:rPr>
                <w:rFonts w:ascii="Times New Roman" w:hAnsi="Times New Roman" w:cs="Times New Roman"/>
                <w:sz w:val="24"/>
                <w:szCs w:val="24"/>
              </w:rPr>
            </w:pPr>
          </w:p>
          <w:p w14:paraId="48D52687" w14:textId="30C4E79A" w:rsidR="007E7D8F" w:rsidRPr="00897FE6" w:rsidRDefault="007E7D8F" w:rsidP="00A00834">
            <w:pPr>
              <w:rPr>
                <w:rFonts w:ascii="Times New Roman" w:hAnsi="Times New Roman" w:cs="Times New Roman"/>
                <w:sz w:val="24"/>
                <w:szCs w:val="24"/>
              </w:rPr>
            </w:pPr>
          </w:p>
        </w:tc>
      </w:tr>
      <w:tr w:rsidR="002346D7" w:rsidRPr="00897FE6" w14:paraId="60E90FE9" w14:textId="77777777" w:rsidTr="002D1A41">
        <w:tc>
          <w:tcPr>
            <w:tcW w:w="1696" w:type="dxa"/>
            <w:shd w:val="clear" w:color="auto" w:fill="D9D9D9" w:themeFill="background1" w:themeFillShade="D9"/>
          </w:tcPr>
          <w:p w14:paraId="46CA3BCE" w14:textId="25A52882" w:rsidR="002346D7" w:rsidRPr="00897FE6" w:rsidRDefault="002346D7" w:rsidP="00104344">
            <w:pPr>
              <w:rPr>
                <w:rFonts w:ascii="Times New Roman" w:hAnsi="Times New Roman" w:cs="Times New Roman"/>
                <w:sz w:val="24"/>
                <w:szCs w:val="24"/>
              </w:rPr>
            </w:pPr>
            <w:r w:rsidRPr="00897FE6">
              <w:rPr>
                <w:rFonts w:ascii="Times New Roman" w:hAnsi="Times New Roman" w:cs="Times New Roman"/>
                <w:sz w:val="24"/>
                <w:szCs w:val="24"/>
              </w:rPr>
              <w:t xml:space="preserve">Keskeiset </w:t>
            </w:r>
            <w:r w:rsidR="00104344" w:rsidRPr="00897FE6">
              <w:rPr>
                <w:rFonts w:ascii="Times New Roman" w:hAnsi="Times New Roman" w:cs="Times New Roman"/>
                <w:sz w:val="24"/>
                <w:szCs w:val="24"/>
              </w:rPr>
              <w:t>kohderyhmät</w:t>
            </w:r>
          </w:p>
        </w:tc>
        <w:tc>
          <w:tcPr>
            <w:tcW w:w="7932" w:type="dxa"/>
          </w:tcPr>
          <w:p w14:paraId="1478EB31" w14:textId="4397C851" w:rsidR="00104344" w:rsidRPr="00897FE6" w:rsidRDefault="00104344" w:rsidP="002D1A41">
            <w:pPr>
              <w:rPr>
                <w:rFonts w:ascii="Times New Roman" w:hAnsi="Times New Roman" w:cs="Times New Roman"/>
                <w:b/>
                <w:sz w:val="24"/>
                <w:szCs w:val="24"/>
              </w:rPr>
            </w:pPr>
            <w:r w:rsidRPr="00897FE6">
              <w:rPr>
                <w:rFonts w:ascii="Times New Roman" w:hAnsi="Times New Roman" w:cs="Times New Roman"/>
                <w:b/>
                <w:sz w:val="24"/>
                <w:szCs w:val="24"/>
              </w:rPr>
              <w:t xml:space="preserve">Toimenpide 1: </w:t>
            </w:r>
          </w:p>
          <w:p w14:paraId="5B5C9D4C" w14:textId="77777777" w:rsidR="002346D7" w:rsidRPr="00897FE6" w:rsidRDefault="00C17E28" w:rsidP="002D1A41">
            <w:pPr>
              <w:rPr>
                <w:rFonts w:ascii="Times New Roman" w:hAnsi="Times New Roman" w:cs="Times New Roman"/>
                <w:sz w:val="24"/>
                <w:szCs w:val="24"/>
              </w:rPr>
            </w:pPr>
            <w:r w:rsidRPr="00897FE6">
              <w:rPr>
                <w:rFonts w:ascii="Times New Roman" w:hAnsi="Times New Roman" w:cs="Times New Roman"/>
                <w:sz w:val="24"/>
                <w:szCs w:val="24"/>
              </w:rPr>
              <w:t>Luonnonvarakeskus</w:t>
            </w:r>
            <w:r w:rsidR="00104344" w:rsidRPr="00897FE6">
              <w:rPr>
                <w:rFonts w:ascii="Times New Roman" w:hAnsi="Times New Roman" w:cs="Times New Roman"/>
                <w:sz w:val="24"/>
                <w:szCs w:val="24"/>
              </w:rPr>
              <w:t xml:space="preserve"> vastaa tiedonkeruuohjelman toteuttamisesta Suomessa. Tiedonkeruu hyödyttää toimialaa sekä siihen liittyvää tutkimusta ja päätöksentekoa tuottamalla tietoa alasta, sen kehityksestä ja vaikutuksista ympäristöön.</w:t>
            </w:r>
          </w:p>
          <w:p w14:paraId="4C0A6AE5" w14:textId="4E11AE1F" w:rsidR="00104344" w:rsidRDefault="00104344" w:rsidP="002D1A41">
            <w:pPr>
              <w:rPr>
                <w:rFonts w:ascii="Times New Roman" w:hAnsi="Times New Roman" w:cs="Times New Roman"/>
                <w:sz w:val="24"/>
                <w:szCs w:val="24"/>
              </w:rPr>
            </w:pPr>
          </w:p>
          <w:p w14:paraId="1751C849" w14:textId="77777777" w:rsidR="007E7D8F" w:rsidRPr="00897FE6" w:rsidRDefault="007E7D8F" w:rsidP="002D1A41">
            <w:pPr>
              <w:rPr>
                <w:rFonts w:ascii="Times New Roman" w:hAnsi="Times New Roman" w:cs="Times New Roman"/>
                <w:sz w:val="24"/>
                <w:szCs w:val="24"/>
              </w:rPr>
            </w:pPr>
          </w:p>
          <w:p w14:paraId="66190806" w14:textId="77777777" w:rsidR="00104344" w:rsidRPr="00897FE6" w:rsidRDefault="00104344" w:rsidP="002D1A41">
            <w:pPr>
              <w:rPr>
                <w:rFonts w:ascii="Times New Roman" w:hAnsi="Times New Roman" w:cs="Times New Roman"/>
                <w:b/>
                <w:sz w:val="24"/>
                <w:szCs w:val="24"/>
              </w:rPr>
            </w:pPr>
            <w:r w:rsidRPr="00897FE6">
              <w:rPr>
                <w:rFonts w:ascii="Times New Roman" w:hAnsi="Times New Roman" w:cs="Times New Roman"/>
                <w:b/>
                <w:sz w:val="24"/>
                <w:szCs w:val="24"/>
              </w:rPr>
              <w:lastRenderedPageBreak/>
              <w:t xml:space="preserve">Toimenpide 2: </w:t>
            </w:r>
          </w:p>
          <w:p w14:paraId="57653682" w14:textId="27AD898F" w:rsidR="00104344" w:rsidRPr="00897FE6" w:rsidRDefault="00104344" w:rsidP="00104344">
            <w:pPr>
              <w:rPr>
                <w:rFonts w:ascii="Times New Roman" w:hAnsi="Times New Roman" w:cs="Times New Roman"/>
                <w:sz w:val="24"/>
                <w:szCs w:val="24"/>
              </w:rPr>
            </w:pPr>
            <w:r w:rsidRPr="00897FE6">
              <w:rPr>
                <w:rFonts w:ascii="Times New Roman" w:hAnsi="Times New Roman" w:cs="Times New Roman"/>
                <w:sz w:val="24"/>
                <w:szCs w:val="24"/>
              </w:rPr>
              <w:t xml:space="preserve">Kalastuksen valvonnan toimenpide koskee valvontaviranomaisten lisäksi koko kalastuselinkeinoa, koska tehokas ja luotettava valvonta lisää elinkeinon hyväksyttävyyttä. </w:t>
            </w:r>
          </w:p>
        </w:tc>
      </w:tr>
      <w:tr w:rsidR="00515099" w:rsidRPr="00897FE6" w14:paraId="5166E0FF" w14:textId="77777777" w:rsidTr="002D1A41">
        <w:tc>
          <w:tcPr>
            <w:tcW w:w="1696" w:type="dxa"/>
            <w:shd w:val="clear" w:color="auto" w:fill="D9D9D9" w:themeFill="background1" w:themeFillShade="D9"/>
          </w:tcPr>
          <w:p w14:paraId="6814530E" w14:textId="4259AE27" w:rsidR="00515099" w:rsidRPr="00897FE6" w:rsidRDefault="008B417A" w:rsidP="00515099">
            <w:pPr>
              <w:rPr>
                <w:rFonts w:ascii="Times New Roman" w:hAnsi="Times New Roman" w:cs="Times New Roman"/>
                <w:sz w:val="24"/>
                <w:szCs w:val="24"/>
              </w:rPr>
            </w:pPr>
            <w:r w:rsidRPr="00897FE6">
              <w:rPr>
                <w:rFonts w:ascii="Times New Roman" w:hAnsi="Times New Roman" w:cs="Times New Roman"/>
                <w:sz w:val="24"/>
                <w:szCs w:val="24"/>
              </w:rPr>
              <w:lastRenderedPageBreak/>
              <w:t>Toimen, joilla taataan yhdenvertaisuus, osallistavuus ja syrjimättömyys</w:t>
            </w:r>
          </w:p>
        </w:tc>
        <w:tc>
          <w:tcPr>
            <w:tcW w:w="7932" w:type="dxa"/>
          </w:tcPr>
          <w:p w14:paraId="6EC33220" w14:textId="32EE8E56" w:rsidR="00515099" w:rsidRPr="00897FE6" w:rsidRDefault="00515099" w:rsidP="004A211B">
            <w:pPr>
              <w:rPr>
                <w:rFonts w:ascii="Times New Roman" w:hAnsi="Times New Roman" w:cs="Times New Roman"/>
                <w:sz w:val="24"/>
                <w:szCs w:val="24"/>
              </w:rPr>
            </w:pPr>
            <w:r w:rsidRPr="00897FE6">
              <w:rPr>
                <w:rFonts w:ascii="Times New Roman" w:hAnsi="Times New Roman" w:cs="Times New Roman"/>
                <w:sz w:val="24"/>
                <w:szCs w:val="24"/>
              </w:rPr>
              <w:t>Ei tarvetta erityistoimille.</w:t>
            </w:r>
            <w:r w:rsidR="008B417A" w:rsidRPr="00897FE6">
              <w:rPr>
                <w:rFonts w:ascii="Times New Roman" w:hAnsi="Times New Roman" w:cs="Times New Roman"/>
                <w:sz w:val="24"/>
                <w:szCs w:val="24"/>
              </w:rPr>
              <w:t xml:space="preserve"> </w:t>
            </w:r>
          </w:p>
        </w:tc>
      </w:tr>
      <w:tr w:rsidR="00515099" w:rsidRPr="00897FE6" w14:paraId="4460FA43" w14:textId="77777777" w:rsidTr="002D1A41">
        <w:tc>
          <w:tcPr>
            <w:tcW w:w="1696" w:type="dxa"/>
            <w:shd w:val="clear" w:color="auto" w:fill="D9D9D9" w:themeFill="background1" w:themeFillShade="D9"/>
          </w:tcPr>
          <w:p w14:paraId="72D27BB6" w14:textId="77777777"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”Indikaatio” kohdealueista ja alueellisten työkalujen käytöstä (ITI)</w:t>
            </w:r>
          </w:p>
        </w:tc>
        <w:tc>
          <w:tcPr>
            <w:tcW w:w="7932" w:type="dxa"/>
          </w:tcPr>
          <w:p w14:paraId="0FE0F699" w14:textId="37733770"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Erityistavoitteeseen ei sovelleta ITI-työkaluja.</w:t>
            </w:r>
          </w:p>
        </w:tc>
      </w:tr>
      <w:tr w:rsidR="00515099" w:rsidRPr="00897FE6" w14:paraId="0D9EE1EB" w14:textId="77777777" w:rsidTr="002D1A41">
        <w:tc>
          <w:tcPr>
            <w:tcW w:w="1696" w:type="dxa"/>
            <w:shd w:val="clear" w:color="auto" w:fill="D9D9D9" w:themeFill="background1" w:themeFillShade="D9"/>
          </w:tcPr>
          <w:p w14:paraId="576DBC66" w14:textId="77777777"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Alueiden väliset, rajat ylittävät ja KV-toimenpiteet</w:t>
            </w:r>
          </w:p>
        </w:tc>
        <w:tc>
          <w:tcPr>
            <w:tcW w:w="7932" w:type="dxa"/>
          </w:tcPr>
          <w:p w14:paraId="0B1973B6" w14:textId="17604AF2"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Toimenpiteet kohdistuvat pääosin Suomen alueella tapahtuvaan tiedonkeruuseen tai valvontaa</w:t>
            </w:r>
            <w:r w:rsidR="00C17E28" w:rsidRPr="00897FE6">
              <w:rPr>
                <w:rFonts w:ascii="Times New Roman" w:hAnsi="Times New Roman" w:cs="Times New Roman"/>
                <w:sz w:val="24"/>
                <w:szCs w:val="24"/>
              </w:rPr>
              <w:t>n</w:t>
            </w:r>
            <w:r w:rsidRPr="00897FE6">
              <w:rPr>
                <w:rFonts w:ascii="Times New Roman" w:hAnsi="Times New Roman" w:cs="Times New Roman"/>
                <w:sz w:val="24"/>
                <w:szCs w:val="24"/>
              </w:rPr>
              <w:t xml:space="preserve">. Molemmissa viranomaistoiminnoissa on myös kansainvälistä yhteistyötä Itämeren alueella. Näissäkin tapauksissa Suomen </w:t>
            </w:r>
            <w:r w:rsidR="001F2FCE" w:rsidRPr="00897FE6">
              <w:rPr>
                <w:rFonts w:ascii="Times New Roman" w:hAnsi="Times New Roman" w:cs="Times New Roman"/>
                <w:sz w:val="24"/>
                <w:szCs w:val="24"/>
              </w:rPr>
              <w:t>ohjelma</w:t>
            </w:r>
            <w:r w:rsidRPr="00897FE6">
              <w:rPr>
                <w:rFonts w:ascii="Times New Roman" w:hAnsi="Times New Roman" w:cs="Times New Roman"/>
                <w:sz w:val="24"/>
                <w:szCs w:val="24"/>
              </w:rPr>
              <w:t>sta maksettava rahoitus kohdistuu pääsääntöisesti Suomen alueelle tai suomalaisille toimijoille. Se voi kuitenkin pitää sisällään kohtuullisissa määrin kansainvälisten yhteistyöhankkeiden koordinointiin liittyviä kustannuksia.</w:t>
            </w:r>
          </w:p>
          <w:p w14:paraId="387836C0" w14:textId="77777777" w:rsidR="00515099" w:rsidRPr="00897FE6" w:rsidRDefault="00515099" w:rsidP="00515099">
            <w:pPr>
              <w:rPr>
                <w:rFonts w:ascii="Times New Roman" w:hAnsi="Times New Roman" w:cs="Times New Roman"/>
                <w:sz w:val="24"/>
                <w:szCs w:val="24"/>
              </w:rPr>
            </w:pPr>
          </w:p>
          <w:p w14:paraId="27E169A7" w14:textId="5A2286D2" w:rsidR="00515099" w:rsidRPr="00897FE6" w:rsidRDefault="00515099" w:rsidP="00515099">
            <w:pPr>
              <w:rPr>
                <w:rFonts w:ascii="Times New Roman" w:hAnsi="Times New Roman" w:cs="Times New Roman"/>
                <w:sz w:val="24"/>
                <w:szCs w:val="24"/>
              </w:rPr>
            </w:pPr>
          </w:p>
        </w:tc>
      </w:tr>
      <w:tr w:rsidR="00515099" w:rsidRPr="00897FE6" w14:paraId="5A2316D3" w14:textId="77777777" w:rsidTr="002D1A41">
        <w:tc>
          <w:tcPr>
            <w:tcW w:w="1696" w:type="dxa"/>
            <w:shd w:val="clear" w:color="auto" w:fill="D9D9D9" w:themeFill="background1" w:themeFillShade="D9"/>
          </w:tcPr>
          <w:p w14:paraId="234DBB55" w14:textId="77777777"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Rahoitusinstru-menttien suunniteltu käyttö</w:t>
            </w:r>
          </w:p>
        </w:tc>
        <w:tc>
          <w:tcPr>
            <w:tcW w:w="7932" w:type="dxa"/>
          </w:tcPr>
          <w:p w14:paraId="78185FE0" w14:textId="4782FBDB"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Erityistavoitteessa ei sovelleta rahoitusinstrumentteja</w:t>
            </w:r>
            <w:r w:rsidR="00104344" w:rsidRPr="00897FE6">
              <w:rPr>
                <w:rFonts w:ascii="Times New Roman" w:hAnsi="Times New Roman" w:cs="Times New Roman"/>
                <w:sz w:val="24"/>
                <w:szCs w:val="24"/>
              </w:rPr>
              <w:t>.</w:t>
            </w:r>
          </w:p>
        </w:tc>
      </w:tr>
    </w:tbl>
    <w:p w14:paraId="0F2F7FA3" w14:textId="77777777" w:rsidR="002346D7" w:rsidRPr="00897FE6" w:rsidRDefault="002346D7" w:rsidP="002346D7">
      <w:pPr>
        <w:rPr>
          <w:rFonts w:ascii="Times New Roman" w:hAnsi="Times New Roman" w:cs="Times New Roman"/>
          <w:sz w:val="24"/>
          <w:szCs w:val="24"/>
        </w:rPr>
      </w:pPr>
    </w:p>
    <w:p w14:paraId="79F6E213" w14:textId="77777777" w:rsidR="002346D7" w:rsidRPr="00897FE6" w:rsidRDefault="002346D7">
      <w:pPr>
        <w:rPr>
          <w:rFonts w:ascii="Times New Roman" w:hAnsi="Times New Roman" w:cs="Times New Roman"/>
          <w:sz w:val="24"/>
          <w:szCs w:val="24"/>
          <w:lang w:val="en-US"/>
        </w:rPr>
      </w:pPr>
    </w:p>
    <w:p w14:paraId="0F4BF7D4" w14:textId="54BE499D" w:rsidR="005A2424" w:rsidRPr="000212CC" w:rsidRDefault="005A2424" w:rsidP="000212CC">
      <w:pPr>
        <w:pStyle w:val="Otsikko4"/>
        <w:rPr>
          <w:rFonts w:ascii="Times New Roman" w:hAnsi="Times New Roman" w:cs="Times New Roman"/>
        </w:rPr>
      </w:pPr>
      <w:r w:rsidRPr="000212CC">
        <w:rPr>
          <w:rFonts w:ascii="Times New Roman" w:hAnsi="Times New Roman" w:cs="Times New Roman"/>
        </w:rPr>
        <w:t>Erityistavoite 1.</w:t>
      </w:r>
      <w:r w:rsidR="0016712D" w:rsidRPr="000212CC">
        <w:rPr>
          <w:rFonts w:ascii="Times New Roman" w:hAnsi="Times New Roman" w:cs="Times New Roman"/>
        </w:rPr>
        <w:t>6</w:t>
      </w:r>
      <w:r w:rsidR="00F26CB5" w:rsidRPr="000212CC">
        <w:rPr>
          <w:rFonts w:ascii="Times New Roman" w:hAnsi="Times New Roman" w:cs="Times New Roman"/>
        </w:rPr>
        <w:t xml:space="preserve"> </w:t>
      </w:r>
      <w:r w:rsidR="00F26CB5" w:rsidRPr="000212CC">
        <w:rPr>
          <w:rFonts w:ascii="Times New Roman" w:eastAsiaTheme="minorHAnsi" w:hAnsi="Times New Roman" w:cs="Times New Roman"/>
        </w:rPr>
        <w:t>V</w:t>
      </w:r>
      <w:r w:rsidR="00F26CB5" w:rsidRPr="000212CC">
        <w:rPr>
          <w:rFonts w:ascii="Times New Roman" w:hAnsi="Times New Roman" w:cs="Times New Roman"/>
        </w:rPr>
        <w:t>esiympäristön biologisen monimuotoisuuden ja ekosysteemien suojelun ja ennallistamisen edistäminen</w:t>
      </w:r>
    </w:p>
    <w:p w14:paraId="706F3C7B" w14:textId="77777777" w:rsidR="002D1A41" w:rsidRPr="00897FE6" w:rsidRDefault="002D1A41" w:rsidP="005A2424">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836"/>
        <w:gridCol w:w="7792"/>
      </w:tblGrid>
      <w:tr w:rsidR="005A2424" w:rsidRPr="00897FE6" w14:paraId="4D390535" w14:textId="77777777" w:rsidTr="002D1A41">
        <w:tc>
          <w:tcPr>
            <w:tcW w:w="1696" w:type="dxa"/>
            <w:shd w:val="clear" w:color="auto" w:fill="D9D9D9" w:themeFill="background1" w:themeFillShade="D9"/>
          </w:tcPr>
          <w:p w14:paraId="76702AEC" w14:textId="3A355952" w:rsidR="005A2424" w:rsidRPr="00897FE6" w:rsidRDefault="005A2424" w:rsidP="00BC0950">
            <w:pPr>
              <w:rPr>
                <w:rFonts w:ascii="Times New Roman" w:hAnsi="Times New Roman" w:cs="Times New Roman"/>
                <w:sz w:val="24"/>
                <w:szCs w:val="24"/>
              </w:rPr>
            </w:pPr>
            <w:r w:rsidRPr="00897FE6">
              <w:rPr>
                <w:rFonts w:ascii="Times New Roman" w:hAnsi="Times New Roman" w:cs="Times New Roman"/>
                <w:sz w:val="24"/>
                <w:szCs w:val="24"/>
              </w:rPr>
              <w:t xml:space="preserve">Rahoitettavat toimenpiteet </w:t>
            </w:r>
          </w:p>
        </w:tc>
        <w:tc>
          <w:tcPr>
            <w:tcW w:w="7932" w:type="dxa"/>
          </w:tcPr>
          <w:p w14:paraId="7807D276" w14:textId="1987ADD9" w:rsidR="00515099" w:rsidRPr="00897FE6" w:rsidRDefault="00515099" w:rsidP="00515099">
            <w:pPr>
              <w:rPr>
                <w:rFonts w:ascii="Times New Roman" w:hAnsi="Times New Roman" w:cs="Times New Roman"/>
                <w:b/>
                <w:sz w:val="24"/>
                <w:szCs w:val="24"/>
              </w:rPr>
            </w:pPr>
            <w:r w:rsidRPr="00897FE6">
              <w:rPr>
                <w:rFonts w:ascii="Times New Roman" w:hAnsi="Times New Roman" w:cs="Times New Roman"/>
                <w:b/>
                <w:sz w:val="24"/>
                <w:szCs w:val="24"/>
              </w:rPr>
              <w:t xml:space="preserve">Toimenpide 1: </w:t>
            </w:r>
            <w:r w:rsidR="00A66FB5">
              <w:rPr>
                <w:rFonts w:ascii="Times New Roman" w:hAnsi="Times New Roman" w:cs="Times New Roman"/>
                <w:b/>
                <w:sz w:val="24"/>
                <w:szCs w:val="24"/>
              </w:rPr>
              <w:t>Ympäristö</w:t>
            </w:r>
            <w:r w:rsidR="00EE2EEB">
              <w:rPr>
                <w:rFonts w:ascii="Times New Roman" w:hAnsi="Times New Roman" w:cs="Times New Roman"/>
                <w:b/>
                <w:sz w:val="24"/>
                <w:szCs w:val="24"/>
              </w:rPr>
              <w:t>n</w:t>
            </w:r>
            <w:r w:rsidR="00A66FB5">
              <w:rPr>
                <w:rFonts w:ascii="Times New Roman" w:hAnsi="Times New Roman" w:cs="Times New Roman"/>
                <w:b/>
                <w:sz w:val="24"/>
                <w:szCs w:val="24"/>
              </w:rPr>
              <w:t xml:space="preserve"> ja kalavarojen tutkimus- ja kehittämishankkeet</w:t>
            </w:r>
            <w:r w:rsidR="00EE2EEB">
              <w:rPr>
                <w:rFonts w:ascii="Times New Roman" w:hAnsi="Times New Roman" w:cs="Times New Roman"/>
                <w:b/>
                <w:sz w:val="24"/>
                <w:szCs w:val="24"/>
              </w:rPr>
              <w:t xml:space="preserve"> </w:t>
            </w:r>
          </w:p>
          <w:p w14:paraId="1D7D5536" w14:textId="42DAEA75" w:rsidR="008D0554" w:rsidRDefault="00D6008C" w:rsidP="0048235D">
            <w:pPr>
              <w:pStyle w:val="Luettelokappale"/>
            </w:pPr>
            <w:r w:rsidRPr="00897FE6">
              <w:t xml:space="preserve">Rahoitetaan yleishyödyllisiä </w:t>
            </w:r>
            <w:r w:rsidR="008D0554">
              <w:t xml:space="preserve">tutkimus- ja </w:t>
            </w:r>
            <w:r w:rsidRPr="00897FE6">
              <w:t>kehittämishankkeita, jotka edistävät vesiekosysteemien</w:t>
            </w:r>
            <w:r w:rsidR="008D0554">
              <w:t xml:space="preserve"> biologista monimuotoisuutta sekä</w:t>
            </w:r>
            <w:r w:rsidRPr="00897FE6">
              <w:t xml:space="preserve"> suojelua ja ennallistamista. </w:t>
            </w:r>
            <w:r w:rsidR="008D0554">
              <w:t xml:space="preserve">Rahoitusta suunnataan etenkin seuraaviin teemoihin: </w:t>
            </w:r>
          </w:p>
          <w:p w14:paraId="4F8DD78E" w14:textId="77777777" w:rsidR="008D0554" w:rsidRDefault="00191B94" w:rsidP="009A08FF">
            <w:pPr>
              <w:pStyle w:val="Luettelokappale"/>
              <w:numPr>
                <w:ilvl w:val="0"/>
                <w:numId w:val="59"/>
              </w:numPr>
            </w:pPr>
            <w:r w:rsidRPr="00897FE6">
              <w:t xml:space="preserve">Jatketaan ohjelmakaudella 2014−2020 alkanutta ympäristötoimiin keskittyvää innovaatio-ohjelmaa uutena monivuotisena kokonaisuutena. </w:t>
            </w:r>
          </w:p>
          <w:p w14:paraId="20761CC5" w14:textId="0525276A" w:rsidR="008D0554" w:rsidRDefault="00ED59AF" w:rsidP="009A08FF">
            <w:pPr>
              <w:pStyle w:val="Luettelokappale"/>
              <w:numPr>
                <w:ilvl w:val="0"/>
                <w:numId w:val="59"/>
              </w:numPr>
            </w:pPr>
            <w:r>
              <w:t>Edistetään t</w:t>
            </w:r>
            <w:r w:rsidR="00DA1436" w:rsidRPr="00897FE6">
              <w:t>iedon ja osaamisen paran</w:t>
            </w:r>
            <w:r>
              <w:t>tami</w:t>
            </w:r>
            <w:r w:rsidR="002C7735">
              <w:t>sta</w:t>
            </w:r>
            <w:r>
              <w:t xml:space="preserve"> sekä tiedon levittämistä ympäristön ja kalavarojen tilan parantamiseen liittyen. </w:t>
            </w:r>
          </w:p>
          <w:p w14:paraId="7A393C05" w14:textId="5224EFF8" w:rsidR="00DA1436" w:rsidRDefault="008D0554" w:rsidP="009A08FF">
            <w:pPr>
              <w:pStyle w:val="Luettelokappale"/>
              <w:numPr>
                <w:ilvl w:val="0"/>
                <w:numId w:val="59"/>
              </w:numPr>
            </w:pPr>
            <w:r>
              <w:t xml:space="preserve">Biodiversiteettistrategiaan liittyen voidaan tukea OECM-alueiden eli muiden tehokkaiden aluelähtöisten suojelutoimien alueiden tunnistamista ja kartoittamista etenkin kalakantojen ja niiden elinympäristöjen suojelun näkökulmasta. </w:t>
            </w:r>
          </w:p>
          <w:p w14:paraId="6E16CF96" w14:textId="3562A316" w:rsidR="009A08FF" w:rsidRPr="00897FE6" w:rsidRDefault="009A08FF" w:rsidP="009A08FF">
            <w:pPr>
              <w:pStyle w:val="Luettelokappale"/>
              <w:numPr>
                <w:ilvl w:val="0"/>
                <w:numId w:val="59"/>
              </w:numPr>
            </w:pPr>
            <w:r>
              <w:lastRenderedPageBreak/>
              <w:t>Uhanalaisten kalakantojen suojelutoimien suunnittelu, erityisesti merelliset kalakannat osana biodiversiteettistrategian merten suojelun tavoitetta suojelualueilla</w:t>
            </w:r>
          </w:p>
          <w:p w14:paraId="58389626" w14:textId="60E668C0" w:rsidR="00515099" w:rsidRPr="00897FE6" w:rsidRDefault="00515099" w:rsidP="00515099">
            <w:pPr>
              <w:rPr>
                <w:rFonts w:ascii="Times New Roman" w:hAnsi="Times New Roman" w:cs="Times New Roman"/>
                <w:sz w:val="24"/>
                <w:szCs w:val="24"/>
              </w:rPr>
            </w:pPr>
          </w:p>
          <w:p w14:paraId="1B5F0F9D" w14:textId="4ECD6FE8" w:rsidR="00515099" w:rsidRPr="00897FE6" w:rsidRDefault="00515099" w:rsidP="00515099">
            <w:pPr>
              <w:rPr>
                <w:rFonts w:ascii="Times New Roman" w:hAnsi="Times New Roman" w:cs="Times New Roman"/>
                <w:b/>
                <w:sz w:val="24"/>
                <w:szCs w:val="24"/>
              </w:rPr>
            </w:pPr>
            <w:r w:rsidRPr="00897FE6">
              <w:rPr>
                <w:rFonts w:ascii="Times New Roman" w:hAnsi="Times New Roman" w:cs="Times New Roman"/>
                <w:b/>
                <w:sz w:val="24"/>
                <w:szCs w:val="24"/>
              </w:rPr>
              <w:t xml:space="preserve">Toimenpide 2: </w:t>
            </w:r>
            <w:r w:rsidR="00677AA0">
              <w:rPr>
                <w:rFonts w:ascii="Times New Roman" w:hAnsi="Times New Roman" w:cs="Times New Roman"/>
                <w:b/>
                <w:sz w:val="24"/>
                <w:szCs w:val="24"/>
              </w:rPr>
              <w:t>K</w:t>
            </w:r>
            <w:r w:rsidRPr="00897FE6">
              <w:rPr>
                <w:rFonts w:ascii="Times New Roman" w:hAnsi="Times New Roman" w:cs="Times New Roman"/>
                <w:b/>
                <w:sz w:val="24"/>
                <w:szCs w:val="24"/>
              </w:rPr>
              <w:t>ala</w:t>
            </w:r>
            <w:r w:rsidR="009A08FF">
              <w:rPr>
                <w:rFonts w:ascii="Times New Roman" w:hAnsi="Times New Roman" w:cs="Times New Roman"/>
                <w:b/>
                <w:sz w:val="24"/>
                <w:szCs w:val="24"/>
              </w:rPr>
              <w:t>taloudelliset</w:t>
            </w:r>
            <w:r w:rsidRPr="00897FE6">
              <w:rPr>
                <w:rFonts w:ascii="Times New Roman" w:hAnsi="Times New Roman" w:cs="Times New Roman"/>
                <w:b/>
                <w:sz w:val="24"/>
                <w:szCs w:val="24"/>
              </w:rPr>
              <w:t xml:space="preserve"> </w:t>
            </w:r>
            <w:r w:rsidR="009A08FF">
              <w:rPr>
                <w:rFonts w:ascii="Times New Roman" w:hAnsi="Times New Roman" w:cs="Times New Roman"/>
                <w:b/>
                <w:sz w:val="24"/>
                <w:szCs w:val="24"/>
              </w:rPr>
              <w:t>kunnostukset</w:t>
            </w:r>
          </w:p>
          <w:p w14:paraId="41A1E8F7" w14:textId="6B9E1CCD" w:rsidR="00CA344F" w:rsidRPr="00897FE6" w:rsidRDefault="00CA344F" w:rsidP="00515099">
            <w:pPr>
              <w:rPr>
                <w:rFonts w:ascii="Times New Roman" w:hAnsi="Times New Roman" w:cs="Times New Roman"/>
                <w:sz w:val="24"/>
                <w:szCs w:val="24"/>
              </w:rPr>
            </w:pPr>
            <w:r w:rsidRPr="00897FE6">
              <w:rPr>
                <w:rFonts w:ascii="Times New Roman" w:hAnsi="Times New Roman" w:cs="Times New Roman"/>
                <w:sz w:val="24"/>
                <w:szCs w:val="24"/>
              </w:rPr>
              <w:t xml:space="preserve">Toimenpiteessä voidaan rahoittaa yleishyödyllisiä hankkeita, jotka edistävät ympäristön ja kalavarojen tilan parantamista. Rahoitusta suunnataan etenkin seuraaviin teemoihin: </w:t>
            </w:r>
          </w:p>
          <w:p w14:paraId="28E6C33E" w14:textId="45CB7CA6" w:rsidR="00515099" w:rsidRDefault="00515099" w:rsidP="009A08FF">
            <w:pPr>
              <w:pStyle w:val="Luettelokappale"/>
              <w:numPr>
                <w:ilvl w:val="0"/>
                <w:numId w:val="59"/>
              </w:numPr>
            </w:pPr>
            <w:r w:rsidRPr="00897FE6">
              <w:t>Ympäristökunnostukset</w:t>
            </w:r>
            <w:r w:rsidR="0078485E">
              <w:t xml:space="preserve"> liittyen </w:t>
            </w:r>
            <w:r w:rsidR="00683797">
              <w:t>kalojen elinympäristöjen suojeluun ja ennallistamiseen</w:t>
            </w:r>
            <w:r w:rsidR="0034035E">
              <w:t>.</w:t>
            </w:r>
            <w:r w:rsidR="006E20ED">
              <w:t xml:space="preserve"> </w:t>
            </w:r>
            <w:r w:rsidR="0034035E">
              <w:t>E</w:t>
            </w:r>
            <w:r w:rsidR="006E20ED">
              <w:t>simerkiksi</w:t>
            </w:r>
            <w:r w:rsidR="00683797">
              <w:t xml:space="preserve"> </w:t>
            </w:r>
            <w:r w:rsidR="0034035E">
              <w:t xml:space="preserve">kalojen kutupaikkojen säilyttäminen ja kunnostaminen sekä </w:t>
            </w:r>
            <w:r w:rsidR="00683797">
              <w:t>biodiversiteettistrategian meriympäristön suojelutavoitte</w:t>
            </w:r>
            <w:r w:rsidR="009509D1">
              <w:t xml:space="preserve">eseen liittyvät </w:t>
            </w:r>
            <w:r w:rsidR="004671B1">
              <w:t>kalojen elinympäristökunnostukset</w:t>
            </w:r>
            <w:r w:rsidR="0034035E">
              <w:t xml:space="preserve"> </w:t>
            </w:r>
          </w:p>
          <w:p w14:paraId="461EA759" w14:textId="432B9808" w:rsidR="009509D1" w:rsidRDefault="00515099" w:rsidP="009A08FF">
            <w:pPr>
              <w:pStyle w:val="Luettelokappale"/>
              <w:numPr>
                <w:ilvl w:val="0"/>
                <w:numId w:val="59"/>
              </w:numPr>
            </w:pPr>
            <w:r w:rsidRPr="00897FE6">
              <w:t>Uudet tulosperusteiset rahoitusmallit</w:t>
            </w:r>
            <w:r w:rsidR="00121D95" w:rsidRPr="00897FE6">
              <w:t>, joukkoistaminen sekä</w:t>
            </w:r>
            <w:r w:rsidRPr="00897FE6">
              <w:t xml:space="preserve"> yksityistä sijoituspääomaa hyödyntävät mallit ympäristökunnostuksissa </w:t>
            </w:r>
          </w:p>
          <w:p w14:paraId="2C8EA744" w14:textId="77777777" w:rsidR="0057094A" w:rsidRPr="00897FE6" w:rsidRDefault="0057094A" w:rsidP="00F26CB5">
            <w:pPr>
              <w:pStyle w:val="Luettelokappale"/>
              <w:ind w:left="360"/>
            </w:pPr>
          </w:p>
          <w:p w14:paraId="7B115447" w14:textId="6AEE90A6" w:rsidR="0057094A" w:rsidRPr="00897FE6" w:rsidRDefault="0057094A" w:rsidP="0057094A">
            <w:pPr>
              <w:rPr>
                <w:rFonts w:ascii="Times New Roman" w:hAnsi="Times New Roman" w:cs="Times New Roman"/>
                <w:b/>
                <w:sz w:val="24"/>
                <w:szCs w:val="24"/>
              </w:rPr>
            </w:pPr>
            <w:r w:rsidRPr="00897FE6">
              <w:rPr>
                <w:rFonts w:ascii="Times New Roman" w:hAnsi="Times New Roman" w:cs="Times New Roman"/>
                <w:b/>
                <w:sz w:val="24"/>
                <w:szCs w:val="24"/>
              </w:rPr>
              <w:t xml:space="preserve">Toimenpide 3: </w:t>
            </w:r>
            <w:r w:rsidR="00AE62B7">
              <w:rPr>
                <w:rFonts w:ascii="Times New Roman" w:hAnsi="Times New Roman" w:cs="Times New Roman"/>
                <w:b/>
                <w:sz w:val="24"/>
                <w:szCs w:val="24"/>
              </w:rPr>
              <w:t xml:space="preserve">Investoinnit </w:t>
            </w:r>
            <w:r w:rsidR="004B66BC" w:rsidRPr="004B66BC">
              <w:rPr>
                <w:rFonts w:ascii="Times New Roman" w:hAnsi="Times New Roman" w:cs="Times New Roman"/>
                <w:b/>
                <w:sz w:val="24"/>
                <w:szCs w:val="24"/>
              </w:rPr>
              <w:t>pyydysten valikoivuuteen ja suojaamiseen sekä eläinten hyvinvointiin</w:t>
            </w:r>
          </w:p>
          <w:p w14:paraId="62DB1290" w14:textId="6B5AA80A" w:rsidR="0057094A" w:rsidRPr="00897FE6" w:rsidRDefault="0057094A" w:rsidP="0057094A">
            <w:pPr>
              <w:rPr>
                <w:rFonts w:ascii="Times New Roman" w:hAnsi="Times New Roman" w:cs="Times New Roman"/>
                <w:sz w:val="24"/>
                <w:szCs w:val="24"/>
              </w:rPr>
            </w:pPr>
            <w:r w:rsidRPr="00897FE6">
              <w:rPr>
                <w:rFonts w:ascii="Times New Roman" w:hAnsi="Times New Roman" w:cs="Times New Roman"/>
                <w:sz w:val="24"/>
                <w:szCs w:val="24"/>
              </w:rPr>
              <w:t>Kaupallista kalastusta tulee kehittää ekologisesti entistä kestävämpään suuntaan esimerkiksi edistämällä ympäristöön ja eläinten hyvinvointiin liittyviä toimia. Rahoitusta suunnataan etenkin seuraaviin teemoihin:</w:t>
            </w:r>
          </w:p>
          <w:p w14:paraId="09641860" w14:textId="541C860D" w:rsidR="0057094A" w:rsidRPr="00897FE6" w:rsidRDefault="0057094A" w:rsidP="009A08FF">
            <w:pPr>
              <w:pStyle w:val="Luettelokappale"/>
              <w:numPr>
                <w:ilvl w:val="0"/>
                <w:numId w:val="59"/>
              </w:numPr>
            </w:pPr>
            <w:r w:rsidRPr="00897FE6">
              <w:t>Investoinnit ympäristövaikutusten minimoimiseksi</w:t>
            </w:r>
          </w:p>
          <w:p w14:paraId="6007CA3A" w14:textId="174570E6" w:rsidR="0057094A" w:rsidRPr="00897FE6" w:rsidRDefault="0057094A" w:rsidP="009A08FF">
            <w:pPr>
              <w:pStyle w:val="Luettelokappale"/>
              <w:numPr>
                <w:ilvl w:val="0"/>
                <w:numId w:val="59"/>
              </w:numPr>
            </w:pPr>
            <w:r w:rsidRPr="00897FE6">
              <w:t xml:space="preserve">Investoinnit eläinten hyvinvoinnin kehittämiseen </w:t>
            </w:r>
          </w:p>
          <w:p w14:paraId="53D3468C" w14:textId="17F0A38E" w:rsidR="00121D95" w:rsidRPr="00897FE6" w:rsidRDefault="00121D95" w:rsidP="009A08FF">
            <w:pPr>
              <w:pStyle w:val="Luettelokappale"/>
              <w:numPr>
                <w:ilvl w:val="0"/>
                <w:numId w:val="59"/>
              </w:numPr>
            </w:pPr>
            <w:r w:rsidRPr="00897FE6">
              <w:t>Kalastustoiminnan valikoivuuden parantaminen</w:t>
            </w:r>
            <w:r w:rsidR="00776463" w:rsidRPr="00897FE6">
              <w:t xml:space="preserve"> </w:t>
            </w:r>
          </w:p>
          <w:p w14:paraId="764B56A1" w14:textId="5EEF676D" w:rsidR="00AE62B7" w:rsidRDefault="0057094A" w:rsidP="009A08FF">
            <w:pPr>
              <w:pStyle w:val="Luettelokappale"/>
              <w:numPr>
                <w:ilvl w:val="0"/>
                <w:numId w:val="59"/>
              </w:numPr>
            </w:pPr>
            <w:r w:rsidRPr="00897FE6">
              <w:t>Hylkeiden</w:t>
            </w:r>
            <w:r w:rsidR="00BE28FF">
              <w:t xml:space="preserve"> ja merimetsojen</w:t>
            </w:r>
            <w:r w:rsidRPr="00897FE6">
              <w:t xml:space="preserve"> sekä kaupallisen kalastuksen rinnakkaiselon tukeminen </w:t>
            </w:r>
            <w:r w:rsidR="00631BBB">
              <w:t xml:space="preserve">ympäristölainsäädäntö huomioiden </w:t>
            </w:r>
            <w:r w:rsidRPr="00897FE6">
              <w:t>(investointituet</w:t>
            </w:r>
            <w:r w:rsidR="00F454A2" w:rsidRPr="00897FE6">
              <w:t xml:space="preserve"> esimerkiksi hylkeenkestäviin</w:t>
            </w:r>
            <w:r w:rsidR="00D53303">
              <w:t xml:space="preserve"> </w:t>
            </w:r>
            <w:r w:rsidR="00F454A2" w:rsidRPr="00897FE6">
              <w:t>pyydyksiin ja hyljekarkottimiin</w:t>
            </w:r>
            <w:r w:rsidR="00631BBB">
              <w:t>)</w:t>
            </w:r>
          </w:p>
          <w:p w14:paraId="7AD33F65" w14:textId="77777777" w:rsidR="00AE62B7" w:rsidRDefault="00AE62B7" w:rsidP="00AE62B7">
            <w:pPr>
              <w:ind w:left="360"/>
            </w:pPr>
          </w:p>
          <w:p w14:paraId="2F11C3AF" w14:textId="7BF5A82F" w:rsidR="00AE62B7" w:rsidRPr="000A11F3" w:rsidRDefault="00AE62B7" w:rsidP="00BE28FF">
            <w:pPr>
              <w:rPr>
                <w:rFonts w:ascii="Times New Roman" w:hAnsi="Times New Roman" w:cs="Times New Roman"/>
                <w:sz w:val="24"/>
                <w:szCs w:val="24"/>
              </w:rPr>
            </w:pPr>
            <w:r w:rsidRPr="000A11F3">
              <w:rPr>
                <w:rFonts w:ascii="Times New Roman" w:hAnsi="Times New Roman" w:cs="Times New Roman"/>
                <w:b/>
                <w:sz w:val="24"/>
                <w:szCs w:val="24"/>
              </w:rPr>
              <w:t xml:space="preserve">Toimenpide 4: </w:t>
            </w:r>
            <w:r w:rsidR="00C614F4" w:rsidRPr="000A11F3">
              <w:rPr>
                <w:rFonts w:ascii="Times New Roman" w:hAnsi="Times New Roman" w:cs="Times New Roman"/>
                <w:b/>
                <w:sz w:val="24"/>
                <w:szCs w:val="24"/>
              </w:rPr>
              <w:t>Hyl</w:t>
            </w:r>
            <w:r w:rsidR="00C614F4">
              <w:rPr>
                <w:rFonts w:ascii="Times New Roman" w:hAnsi="Times New Roman" w:cs="Times New Roman"/>
                <w:b/>
                <w:sz w:val="24"/>
                <w:szCs w:val="24"/>
              </w:rPr>
              <w:t>keiden ja merimetsojen aiheuttamien vahinkojen korvaaminen</w:t>
            </w:r>
          </w:p>
          <w:p w14:paraId="7DC6BF6A" w14:textId="7A2B21D8" w:rsidR="00C614F4" w:rsidRDefault="00BE28FF" w:rsidP="00C614F4">
            <w:pPr>
              <w:autoSpaceDE w:val="0"/>
              <w:autoSpaceDN w:val="0"/>
            </w:pPr>
            <w:r w:rsidRPr="000A11F3">
              <w:rPr>
                <w:rFonts w:ascii="Times New Roman" w:hAnsi="Times New Roman" w:cs="Times New Roman"/>
                <w:sz w:val="24"/>
                <w:szCs w:val="24"/>
              </w:rPr>
              <w:t xml:space="preserve">Korvataan hylkeiden kaupalliselle kalastukselle aiheuttamia vahinkoja. </w:t>
            </w:r>
            <w:r w:rsidR="00C614F4">
              <w:rPr>
                <w:rFonts w:ascii="Times New Roman" w:hAnsi="Times New Roman" w:cs="Times New Roman"/>
                <w:sz w:val="24"/>
                <w:szCs w:val="24"/>
              </w:rPr>
              <w:t xml:space="preserve">Merimetsojen aiheuttamat vahingot kaupalliselle kalastukselle voidaan korvata, mikäli niitä </w:t>
            </w:r>
            <w:r w:rsidR="000B1ECE">
              <w:rPr>
                <w:rFonts w:ascii="Times New Roman" w:hAnsi="Times New Roman" w:cs="Times New Roman"/>
                <w:sz w:val="24"/>
                <w:szCs w:val="24"/>
              </w:rPr>
              <w:t xml:space="preserve">ei korvata kansallisesti </w:t>
            </w:r>
            <w:r w:rsidR="00C614F4">
              <w:rPr>
                <w:rFonts w:ascii="Times New Roman" w:hAnsi="Times New Roman" w:cs="Times New Roman"/>
                <w:sz w:val="24"/>
                <w:szCs w:val="24"/>
              </w:rPr>
              <w:t>muista korvausjärjestelmistä.</w:t>
            </w:r>
            <w:r w:rsidR="00C614F4">
              <w:rPr>
                <w:rFonts w:ascii="Segoe UI" w:hAnsi="Segoe UI" w:cs="Segoe UI"/>
                <w:color w:val="000000"/>
                <w:sz w:val="20"/>
                <w:szCs w:val="20"/>
              </w:rPr>
              <w:t xml:space="preserve"> </w:t>
            </w:r>
          </w:p>
          <w:p w14:paraId="6DE22E9D" w14:textId="1181E828" w:rsidR="007048E5" w:rsidRPr="000A11F3" w:rsidRDefault="007048E5" w:rsidP="007048E5">
            <w:pPr>
              <w:rPr>
                <w:rFonts w:ascii="Times New Roman" w:hAnsi="Times New Roman" w:cs="Times New Roman"/>
                <w:sz w:val="24"/>
                <w:szCs w:val="24"/>
              </w:rPr>
            </w:pPr>
          </w:p>
          <w:p w14:paraId="482BA3D5" w14:textId="7DC29302" w:rsidR="0057094A" w:rsidRPr="00897FE6" w:rsidRDefault="0057094A" w:rsidP="0057094A">
            <w:pPr>
              <w:rPr>
                <w:rFonts w:ascii="Times New Roman" w:hAnsi="Times New Roman" w:cs="Times New Roman"/>
                <w:sz w:val="24"/>
                <w:szCs w:val="24"/>
              </w:rPr>
            </w:pPr>
          </w:p>
        </w:tc>
      </w:tr>
      <w:tr w:rsidR="005A2424" w:rsidRPr="00897FE6" w14:paraId="6B438106" w14:textId="77777777" w:rsidTr="002D1A41">
        <w:tc>
          <w:tcPr>
            <w:tcW w:w="1696" w:type="dxa"/>
            <w:shd w:val="clear" w:color="auto" w:fill="D9D9D9" w:themeFill="background1" w:themeFillShade="D9"/>
          </w:tcPr>
          <w:p w14:paraId="1F89B280" w14:textId="0BDEE4B0" w:rsidR="005A2424" w:rsidRPr="00897FE6" w:rsidRDefault="005A2424" w:rsidP="00776463">
            <w:pPr>
              <w:rPr>
                <w:rFonts w:ascii="Times New Roman" w:hAnsi="Times New Roman" w:cs="Times New Roman"/>
                <w:sz w:val="24"/>
                <w:szCs w:val="24"/>
              </w:rPr>
            </w:pPr>
            <w:r w:rsidRPr="00897FE6">
              <w:rPr>
                <w:rFonts w:ascii="Times New Roman" w:hAnsi="Times New Roman" w:cs="Times New Roman"/>
                <w:sz w:val="24"/>
                <w:szCs w:val="24"/>
              </w:rPr>
              <w:lastRenderedPageBreak/>
              <w:t xml:space="preserve">Keskeiset </w:t>
            </w:r>
            <w:r w:rsidR="00776463" w:rsidRPr="00897FE6">
              <w:rPr>
                <w:rFonts w:ascii="Times New Roman" w:hAnsi="Times New Roman" w:cs="Times New Roman"/>
                <w:sz w:val="24"/>
                <w:szCs w:val="24"/>
              </w:rPr>
              <w:br/>
              <w:t>kohderyhmät</w:t>
            </w:r>
          </w:p>
        </w:tc>
        <w:tc>
          <w:tcPr>
            <w:tcW w:w="7932" w:type="dxa"/>
          </w:tcPr>
          <w:p w14:paraId="6067527F" w14:textId="15910CAA" w:rsidR="00515099" w:rsidRPr="00897FE6" w:rsidRDefault="00515099" w:rsidP="00515099">
            <w:pPr>
              <w:rPr>
                <w:rFonts w:ascii="Times New Roman" w:hAnsi="Times New Roman" w:cs="Times New Roman"/>
                <w:b/>
                <w:sz w:val="24"/>
                <w:szCs w:val="24"/>
              </w:rPr>
            </w:pPr>
            <w:r w:rsidRPr="00897FE6">
              <w:rPr>
                <w:rFonts w:ascii="Times New Roman" w:hAnsi="Times New Roman" w:cs="Times New Roman"/>
                <w:b/>
                <w:sz w:val="24"/>
                <w:szCs w:val="24"/>
              </w:rPr>
              <w:t>Toimenpide 1: Tutkimus, innovaatiot ja neuvonta</w:t>
            </w:r>
          </w:p>
          <w:p w14:paraId="5D1D6AB5" w14:textId="0CAD8C4F" w:rsidR="00515099" w:rsidRPr="00897FE6" w:rsidRDefault="00571E20" w:rsidP="00515099">
            <w:pPr>
              <w:rPr>
                <w:rFonts w:ascii="Times New Roman" w:hAnsi="Times New Roman" w:cs="Times New Roman"/>
                <w:sz w:val="24"/>
                <w:szCs w:val="24"/>
              </w:rPr>
            </w:pPr>
            <w:r w:rsidRPr="00897FE6">
              <w:rPr>
                <w:rFonts w:ascii="Times New Roman" w:hAnsi="Times New Roman" w:cs="Times New Roman"/>
                <w:sz w:val="24"/>
                <w:szCs w:val="24"/>
              </w:rPr>
              <w:t xml:space="preserve">Tuensaajia voivat olla esimerkiksi </w:t>
            </w:r>
            <w:r w:rsidR="00515099" w:rsidRPr="00897FE6">
              <w:rPr>
                <w:rFonts w:ascii="Times New Roman" w:hAnsi="Times New Roman" w:cs="Times New Roman"/>
                <w:sz w:val="24"/>
                <w:szCs w:val="24"/>
              </w:rPr>
              <w:t>kunnat, tutkimuslaitokset,</w:t>
            </w:r>
            <w:r w:rsidR="0048015A">
              <w:rPr>
                <w:rFonts w:ascii="Times New Roman" w:hAnsi="Times New Roman" w:cs="Times New Roman"/>
                <w:sz w:val="24"/>
                <w:szCs w:val="24"/>
              </w:rPr>
              <w:t xml:space="preserve"> yliopistot,</w:t>
            </w:r>
            <w:r w:rsidR="00515099" w:rsidRPr="00897FE6">
              <w:rPr>
                <w:rFonts w:ascii="Times New Roman" w:hAnsi="Times New Roman" w:cs="Times New Roman"/>
                <w:sz w:val="24"/>
                <w:szCs w:val="24"/>
              </w:rPr>
              <w:t xml:space="preserve"> koulut</w:t>
            </w:r>
            <w:r w:rsidRPr="00897FE6">
              <w:rPr>
                <w:rFonts w:ascii="Times New Roman" w:hAnsi="Times New Roman" w:cs="Times New Roman"/>
                <w:sz w:val="24"/>
                <w:szCs w:val="24"/>
              </w:rPr>
              <w:t xml:space="preserve"> sekä</w:t>
            </w:r>
            <w:r w:rsidR="0048015A">
              <w:rPr>
                <w:rFonts w:ascii="Times New Roman" w:hAnsi="Times New Roman" w:cs="Times New Roman"/>
                <w:sz w:val="24"/>
                <w:szCs w:val="24"/>
              </w:rPr>
              <w:t xml:space="preserve"> muut julkiset tai</w:t>
            </w:r>
            <w:r w:rsidR="00515099" w:rsidRPr="00897FE6">
              <w:rPr>
                <w:rFonts w:ascii="Times New Roman" w:hAnsi="Times New Roman" w:cs="Times New Roman"/>
                <w:sz w:val="24"/>
                <w:szCs w:val="24"/>
              </w:rPr>
              <w:t xml:space="preserve"> yleishyödylliset tahot</w:t>
            </w:r>
            <w:r w:rsidRPr="00897FE6">
              <w:rPr>
                <w:rFonts w:ascii="Times New Roman" w:hAnsi="Times New Roman" w:cs="Times New Roman"/>
                <w:sz w:val="24"/>
                <w:szCs w:val="24"/>
              </w:rPr>
              <w:t>.</w:t>
            </w:r>
          </w:p>
          <w:p w14:paraId="4C938EC6" w14:textId="77777777" w:rsidR="00515099" w:rsidRPr="00897FE6" w:rsidRDefault="00515099" w:rsidP="00515099">
            <w:pPr>
              <w:rPr>
                <w:rFonts w:ascii="Times New Roman" w:hAnsi="Times New Roman" w:cs="Times New Roman"/>
                <w:sz w:val="24"/>
                <w:szCs w:val="24"/>
              </w:rPr>
            </w:pPr>
          </w:p>
          <w:p w14:paraId="53D926C8" w14:textId="2FADC8FC" w:rsidR="00515099" w:rsidRPr="00897FE6" w:rsidRDefault="00515099" w:rsidP="00515099">
            <w:pPr>
              <w:rPr>
                <w:rFonts w:ascii="Times New Roman" w:hAnsi="Times New Roman" w:cs="Times New Roman"/>
                <w:b/>
                <w:sz w:val="24"/>
                <w:szCs w:val="24"/>
              </w:rPr>
            </w:pPr>
            <w:r w:rsidRPr="00897FE6">
              <w:rPr>
                <w:rFonts w:ascii="Times New Roman" w:hAnsi="Times New Roman" w:cs="Times New Roman"/>
                <w:b/>
                <w:sz w:val="24"/>
                <w:szCs w:val="24"/>
              </w:rPr>
              <w:t xml:space="preserve">Toimenpide 2: </w:t>
            </w:r>
            <w:r w:rsidR="008F76C7">
              <w:rPr>
                <w:rFonts w:ascii="Times New Roman" w:hAnsi="Times New Roman" w:cs="Times New Roman"/>
                <w:b/>
                <w:sz w:val="24"/>
                <w:szCs w:val="24"/>
              </w:rPr>
              <w:t>Kalataloudelliset kunnostukset</w:t>
            </w:r>
          </w:p>
          <w:p w14:paraId="6BBEEDC2" w14:textId="49F7D9D6" w:rsidR="00571E20" w:rsidRPr="00897FE6" w:rsidRDefault="00571E20" w:rsidP="00571E20">
            <w:pPr>
              <w:rPr>
                <w:rFonts w:ascii="Times New Roman" w:hAnsi="Times New Roman" w:cs="Times New Roman"/>
                <w:sz w:val="24"/>
                <w:szCs w:val="24"/>
              </w:rPr>
            </w:pPr>
            <w:r w:rsidRPr="00897FE6">
              <w:rPr>
                <w:rFonts w:ascii="Times New Roman" w:hAnsi="Times New Roman" w:cs="Times New Roman"/>
                <w:sz w:val="24"/>
                <w:szCs w:val="24"/>
              </w:rPr>
              <w:t xml:space="preserve">Tuensaajia voivat olla esimerkiksi kunnat, tutkimuslaitokset, </w:t>
            </w:r>
            <w:r w:rsidR="0048015A">
              <w:rPr>
                <w:rFonts w:ascii="Times New Roman" w:hAnsi="Times New Roman" w:cs="Times New Roman"/>
                <w:sz w:val="24"/>
                <w:szCs w:val="24"/>
              </w:rPr>
              <w:t xml:space="preserve">yliopistot, </w:t>
            </w:r>
            <w:r w:rsidRPr="00897FE6">
              <w:rPr>
                <w:rFonts w:ascii="Times New Roman" w:hAnsi="Times New Roman" w:cs="Times New Roman"/>
                <w:sz w:val="24"/>
                <w:szCs w:val="24"/>
              </w:rPr>
              <w:t xml:space="preserve">koulut </w:t>
            </w:r>
            <w:r w:rsidR="00931C13">
              <w:rPr>
                <w:rFonts w:ascii="Times New Roman" w:hAnsi="Times New Roman" w:cs="Times New Roman"/>
                <w:sz w:val="24"/>
                <w:szCs w:val="24"/>
              </w:rPr>
              <w:t xml:space="preserve">ja </w:t>
            </w:r>
            <w:r w:rsidR="0048015A">
              <w:rPr>
                <w:rFonts w:ascii="Times New Roman" w:hAnsi="Times New Roman" w:cs="Times New Roman"/>
                <w:sz w:val="24"/>
                <w:szCs w:val="24"/>
              </w:rPr>
              <w:t>muut julkiset tai</w:t>
            </w:r>
            <w:r w:rsidRPr="00897FE6">
              <w:rPr>
                <w:rFonts w:ascii="Times New Roman" w:hAnsi="Times New Roman" w:cs="Times New Roman"/>
                <w:sz w:val="24"/>
                <w:szCs w:val="24"/>
              </w:rPr>
              <w:t xml:space="preserve"> yleishyödylliset tahot</w:t>
            </w:r>
            <w:r w:rsidR="00931C13">
              <w:rPr>
                <w:rFonts w:ascii="Times New Roman" w:hAnsi="Times New Roman" w:cs="Times New Roman"/>
                <w:sz w:val="24"/>
                <w:szCs w:val="24"/>
              </w:rPr>
              <w:t xml:space="preserve"> sekä järjestöt ja yhteisöt. </w:t>
            </w:r>
          </w:p>
          <w:p w14:paraId="4900047B" w14:textId="77777777" w:rsidR="005A2424" w:rsidRPr="00897FE6" w:rsidRDefault="005A2424" w:rsidP="00515099">
            <w:pPr>
              <w:rPr>
                <w:rFonts w:ascii="Times New Roman" w:hAnsi="Times New Roman" w:cs="Times New Roman"/>
                <w:sz w:val="24"/>
                <w:szCs w:val="24"/>
              </w:rPr>
            </w:pPr>
          </w:p>
          <w:p w14:paraId="20B8BA6D" w14:textId="510B7D61" w:rsidR="0052266B" w:rsidRPr="00897FE6" w:rsidRDefault="0052266B" w:rsidP="0052266B">
            <w:pPr>
              <w:rPr>
                <w:rFonts w:ascii="Times New Roman" w:hAnsi="Times New Roman" w:cs="Times New Roman"/>
                <w:b/>
                <w:sz w:val="24"/>
                <w:szCs w:val="24"/>
              </w:rPr>
            </w:pPr>
            <w:r w:rsidRPr="00897FE6">
              <w:rPr>
                <w:rFonts w:ascii="Times New Roman" w:hAnsi="Times New Roman" w:cs="Times New Roman"/>
                <w:b/>
                <w:sz w:val="24"/>
                <w:szCs w:val="24"/>
              </w:rPr>
              <w:t xml:space="preserve">Toimenpide 3: </w:t>
            </w:r>
            <w:r w:rsidR="007C49E6">
              <w:rPr>
                <w:rFonts w:ascii="Times New Roman" w:hAnsi="Times New Roman" w:cs="Times New Roman"/>
                <w:b/>
                <w:sz w:val="24"/>
                <w:szCs w:val="24"/>
              </w:rPr>
              <w:t xml:space="preserve">Investoinnit </w:t>
            </w:r>
            <w:r w:rsidR="007C49E6" w:rsidRPr="004B66BC">
              <w:rPr>
                <w:rFonts w:ascii="Times New Roman" w:hAnsi="Times New Roman" w:cs="Times New Roman"/>
                <w:b/>
                <w:sz w:val="24"/>
                <w:szCs w:val="24"/>
              </w:rPr>
              <w:t>pyydysten valikoivuuteen ja suojaamiseen sekä eläinten hyvinvointiin</w:t>
            </w:r>
          </w:p>
          <w:p w14:paraId="55C58448" w14:textId="33DD4BCD" w:rsidR="0052266B" w:rsidRDefault="0052266B" w:rsidP="004A211B">
            <w:pPr>
              <w:rPr>
                <w:rFonts w:ascii="Times New Roman" w:hAnsi="Times New Roman" w:cs="Times New Roman"/>
                <w:sz w:val="24"/>
                <w:szCs w:val="24"/>
              </w:rPr>
            </w:pPr>
            <w:r w:rsidRPr="00897FE6">
              <w:rPr>
                <w:rFonts w:ascii="Times New Roman" w:hAnsi="Times New Roman" w:cs="Times New Roman"/>
                <w:sz w:val="24"/>
                <w:szCs w:val="24"/>
              </w:rPr>
              <w:t xml:space="preserve">Investointihankkeita voidaan rahoittaa kaupallisille kalastajille. </w:t>
            </w:r>
          </w:p>
          <w:p w14:paraId="1D0DB198" w14:textId="77777777" w:rsidR="00931C13" w:rsidRDefault="00931C13" w:rsidP="004A211B">
            <w:pPr>
              <w:rPr>
                <w:rFonts w:ascii="Times New Roman" w:hAnsi="Times New Roman" w:cs="Times New Roman"/>
                <w:sz w:val="24"/>
                <w:szCs w:val="24"/>
              </w:rPr>
            </w:pPr>
          </w:p>
          <w:p w14:paraId="7F2D6151" w14:textId="1A4219F3" w:rsidR="00931C13" w:rsidRDefault="00931C13" w:rsidP="004A211B">
            <w:pPr>
              <w:rPr>
                <w:rFonts w:ascii="Times New Roman" w:hAnsi="Times New Roman" w:cs="Times New Roman"/>
                <w:sz w:val="24"/>
                <w:szCs w:val="24"/>
              </w:rPr>
            </w:pPr>
            <w:r w:rsidRPr="000A11F3">
              <w:rPr>
                <w:rFonts w:ascii="Times New Roman" w:hAnsi="Times New Roman" w:cs="Times New Roman"/>
                <w:b/>
                <w:sz w:val="24"/>
                <w:szCs w:val="24"/>
              </w:rPr>
              <w:lastRenderedPageBreak/>
              <w:t xml:space="preserve">Toimenpide 4: </w:t>
            </w:r>
            <w:r w:rsidR="00C614F4" w:rsidRPr="000A11F3">
              <w:rPr>
                <w:rFonts w:ascii="Times New Roman" w:hAnsi="Times New Roman" w:cs="Times New Roman"/>
                <w:b/>
                <w:sz w:val="24"/>
                <w:szCs w:val="24"/>
              </w:rPr>
              <w:t>Hyl</w:t>
            </w:r>
            <w:r w:rsidR="00C614F4">
              <w:rPr>
                <w:rFonts w:ascii="Times New Roman" w:hAnsi="Times New Roman" w:cs="Times New Roman"/>
                <w:b/>
                <w:sz w:val="24"/>
                <w:szCs w:val="24"/>
              </w:rPr>
              <w:t>keiden ja merimetsojen aiheuttamien vahinkojen korvaaminen</w:t>
            </w:r>
          </w:p>
          <w:p w14:paraId="00918FBA" w14:textId="5275C5AF" w:rsidR="00931C13" w:rsidRPr="00897FE6" w:rsidRDefault="00931C13" w:rsidP="004A211B">
            <w:pPr>
              <w:rPr>
                <w:rFonts w:ascii="Times New Roman" w:hAnsi="Times New Roman" w:cs="Times New Roman"/>
                <w:sz w:val="24"/>
                <w:szCs w:val="24"/>
              </w:rPr>
            </w:pPr>
            <w:r w:rsidRPr="00897FE6">
              <w:rPr>
                <w:rFonts w:ascii="Times New Roman" w:hAnsi="Times New Roman" w:cs="Times New Roman"/>
                <w:sz w:val="24"/>
                <w:szCs w:val="24"/>
              </w:rPr>
              <w:t xml:space="preserve">Hylkeiden </w:t>
            </w:r>
            <w:r w:rsidR="00E6429C">
              <w:rPr>
                <w:rFonts w:ascii="Times New Roman" w:hAnsi="Times New Roman" w:cs="Times New Roman"/>
                <w:sz w:val="24"/>
                <w:szCs w:val="24"/>
              </w:rPr>
              <w:t xml:space="preserve">ja merimetsojen </w:t>
            </w:r>
            <w:r w:rsidRPr="00897FE6">
              <w:rPr>
                <w:rFonts w:ascii="Times New Roman" w:hAnsi="Times New Roman" w:cs="Times New Roman"/>
                <w:sz w:val="24"/>
                <w:szCs w:val="24"/>
              </w:rPr>
              <w:t>aiheuttamia vahinkoja voidaan kompensoida</w:t>
            </w:r>
            <w:r w:rsidR="001E7ADE">
              <w:rPr>
                <w:rFonts w:ascii="Times New Roman" w:hAnsi="Times New Roman" w:cs="Times New Roman"/>
                <w:sz w:val="24"/>
                <w:szCs w:val="24"/>
              </w:rPr>
              <w:t xml:space="preserve"> ainoastaan 1-ryhmän</w:t>
            </w:r>
            <w:r w:rsidRPr="00897FE6">
              <w:rPr>
                <w:rFonts w:ascii="Times New Roman" w:hAnsi="Times New Roman" w:cs="Times New Roman"/>
                <w:sz w:val="24"/>
                <w:szCs w:val="24"/>
              </w:rPr>
              <w:t xml:space="preserve"> kaupallisille kalastajille.</w:t>
            </w:r>
          </w:p>
        </w:tc>
      </w:tr>
      <w:tr w:rsidR="00515099" w:rsidRPr="00897FE6" w14:paraId="5FE0C834" w14:textId="77777777" w:rsidTr="002D1A41">
        <w:tc>
          <w:tcPr>
            <w:tcW w:w="1696" w:type="dxa"/>
            <w:shd w:val="clear" w:color="auto" w:fill="D9D9D9" w:themeFill="background1" w:themeFillShade="D9"/>
          </w:tcPr>
          <w:p w14:paraId="17B9B4B3" w14:textId="02284453" w:rsidR="00515099" w:rsidRPr="00897FE6" w:rsidRDefault="008B417A" w:rsidP="00515099">
            <w:pPr>
              <w:rPr>
                <w:rFonts w:ascii="Times New Roman" w:hAnsi="Times New Roman" w:cs="Times New Roman"/>
                <w:sz w:val="24"/>
                <w:szCs w:val="24"/>
              </w:rPr>
            </w:pPr>
            <w:r w:rsidRPr="00897FE6">
              <w:rPr>
                <w:rFonts w:ascii="Times New Roman" w:hAnsi="Times New Roman" w:cs="Times New Roman"/>
                <w:sz w:val="24"/>
                <w:szCs w:val="24"/>
              </w:rPr>
              <w:lastRenderedPageBreak/>
              <w:t xml:space="preserve"> Toimen, joilla taataan yhdenvertaisuus, osallistavuus ja syrjimättömyys</w:t>
            </w:r>
          </w:p>
        </w:tc>
        <w:tc>
          <w:tcPr>
            <w:tcW w:w="7932" w:type="dxa"/>
          </w:tcPr>
          <w:p w14:paraId="4A55FD3C" w14:textId="66DDD9F2"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 xml:space="preserve"> Ei tarvetta erityistoimille.</w:t>
            </w:r>
          </w:p>
        </w:tc>
      </w:tr>
      <w:tr w:rsidR="00515099" w:rsidRPr="00897FE6" w14:paraId="0384FB44" w14:textId="77777777" w:rsidTr="002D1A41">
        <w:tc>
          <w:tcPr>
            <w:tcW w:w="1696" w:type="dxa"/>
            <w:shd w:val="clear" w:color="auto" w:fill="D9D9D9" w:themeFill="background1" w:themeFillShade="D9"/>
          </w:tcPr>
          <w:p w14:paraId="4D6D51D3" w14:textId="77777777"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”Indikaatio” kohdealueista ja alueellisten työkalujen käytöstä (ITI)</w:t>
            </w:r>
          </w:p>
        </w:tc>
        <w:tc>
          <w:tcPr>
            <w:tcW w:w="7932" w:type="dxa"/>
          </w:tcPr>
          <w:p w14:paraId="75E8EACF" w14:textId="67FF11D9"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Erityistavoitteeseen ei sovelleta ITI-työkaluja.</w:t>
            </w:r>
          </w:p>
        </w:tc>
      </w:tr>
      <w:tr w:rsidR="00515099" w:rsidRPr="00897FE6" w14:paraId="1B6F81A8" w14:textId="77777777" w:rsidTr="002D1A41">
        <w:tc>
          <w:tcPr>
            <w:tcW w:w="1696" w:type="dxa"/>
            <w:shd w:val="clear" w:color="auto" w:fill="D9D9D9" w:themeFill="background1" w:themeFillShade="D9"/>
          </w:tcPr>
          <w:p w14:paraId="1FA8211E" w14:textId="77777777"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Alueiden väliset, rajat ylittävät ja KV-toimenpiteet</w:t>
            </w:r>
          </w:p>
        </w:tc>
        <w:tc>
          <w:tcPr>
            <w:tcW w:w="7932" w:type="dxa"/>
          </w:tcPr>
          <w:p w14:paraId="2A73EFA7" w14:textId="1E953FC3"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 xml:space="preserve">Erityistavoitteesta rahoitetaan pääosin kotimaahan kohdistuvia toimenpiteitä. Tutkimus- ja innovaatiotoimissa voidaan kuitenkin rahoittaa toimia, jotka liittyvät Itämeren tai EU-tason tutkimus- ja kehitysyhteistyöhön. Tällaisia toimia voidaan rahoittaa esim. osana kansainvälisiä rahoitushakuja tai Itämeren maiden koordinoimina toimina. </w:t>
            </w:r>
            <w:r w:rsidR="000C2356">
              <w:rPr>
                <w:rFonts w:ascii="Times New Roman" w:hAnsi="Times New Roman" w:cs="Times New Roman"/>
                <w:sz w:val="24"/>
                <w:szCs w:val="24"/>
              </w:rPr>
              <w:t xml:space="preserve">Myös kansainvälistä yhteistyötä liittyen kalakantojen vahvistamiseen pitkällä aikavälillä voidaan tukea. </w:t>
            </w:r>
            <w:r w:rsidRPr="00897FE6">
              <w:rPr>
                <w:rFonts w:ascii="Times New Roman" w:hAnsi="Times New Roman" w:cs="Times New Roman"/>
                <w:sz w:val="24"/>
                <w:szCs w:val="24"/>
              </w:rPr>
              <w:t xml:space="preserve">Näissäkin tapauksissa Suomen </w:t>
            </w:r>
            <w:r w:rsidR="001F2FCE" w:rsidRPr="00897FE6">
              <w:rPr>
                <w:rFonts w:ascii="Times New Roman" w:hAnsi="Times New Roman" w:cs="Times New Roman"/>
                <w:sz w:val="24"/>
                <w:szCs w:val="24"/>
              </w:rPr>
              <w:t>ohjelma</w:t>
            </w:r>
            <w:r w:rsidRPr="00897FE6">
              <w:rPr>
                <w:rFonts w:ascii="Times New Roman" w:hAnsi="Times New Roman" w:cs="Times New Roman"/>
                <w:sz w:val="24"/>
                <w:szCs w:val="24"/>
              </w:rPr>
              <w:t>sta maksettava rahoitus kohdistuu Suomen alueelle tai suomalaisille toimijoille. Se voi kuitenkin pitää sisällään kohtuullisissa määrin kansainvälisten hankkeiden koordinointiin liittyviä kustannuksia.</w:t>
            </w:r>
          </w:p>
          <w:p w14:paraId="1925B480" w14:textId="77777777" w:rsidR="00515099" w:rsidRPr="00897FE6" w:rsidRDefault="00515099" w:rsidP="00515099">
            <w:pPr>
              <w:rPr>
                <w:rFonts w:ascii="Times New Roman" w:hAnsi="Times New Roman" w:cs="Times New Roman"/>
                <w:sz w:val="24"/>
                <w:szCs w:val="24"/>
              </w:rPr>
            </w:pPr>
          </w:p>
          <w:p w14:paraId="100B4555" w14:textId="3F5C921E" w:rsidR="00515099" w:rsidRPr="00897FE6" w:rsidRDefault="00515099" w:rsidP="00515099">
            <w:pPr>
              <w:rPr>
                <w:rFonts w:ascii="Times New Roman" w:hAnsi="Times New Roman" w:cs="Times New Roman"/>
                <w:sz w:val="24"/>
                <w:szCs w:val="24"/>
              </w:rPr>
            </w:pPr>
          </w:p>
        </w:tc>
      </w:tr>
      <w:tr w:rsidR="00515099" w:rsidRPr="00897FE6" w14:paraId="6B9C1B30" w14:textId="77777777" w:rsidTr="002D1A41">
        <w:tc>
          <w:tcPr>
            <w:tcW w:w="1696" w:type="dxa"/>
            <w:shd w:val="clear" w:color="auto" w:fill="D9D9D9" w:themeFill="background1" w:themeFillShade="D9"/>
          </w:tcPr>
          <w:p w14:paraId="1FCDD137" w14:textId="77777777"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Rahoitusinstru-menttien suunniteltu käyttö</w:t>
            </w:r>
          </w:p>
        </w:tc>
        <w:tc>
          <w:tcPr>
            <w:tcW w:w="7932" w:type="dxa"/>
          </w:tcPr>
          <w:p w14:paraId="35DFF3E3" w14:textId="0704D049" w:rsidR="00515099" w:rsidRPr="00897FE6" w:rsidRDefault="00515099" w:rsidP="00515099">
            <w:pPr>
              <w:rPr>
                <w:rFonts w:ascii="Times New Roman" w:hAnsi="Times New Roman" w:cs="Times New Roman"/>
                <w:sz w:val="24"/>
                <w:szCs w:val="24"/>
              </w:rPr>
            </w:pPr>
            <w:r w:rsidRPr="00897FE6">
              <w:rPr>
                <w:rFonts w:ascii="Times New Roman" w:hAnsi="Times New Roman" w:cs="Times New Roman"/>
                <w:sz w:val="24"/>
                <w:szCs w:val="24"/>
              </w:rPr>
              <w:t>Erityistavoitteessa ei sovelleta rahoitusinstrumentteja</w:t>
            </w:r>
            <w:r w:rsidR="00104344" w:rsidRPr="00897FE6">
              <w:rPr>
                <w:rFonts w:ascii="Times New Roman" w:hAnsi="Times New Roman" w:cs="Times New Roman"/>
                <w:sz w:val="24"/>
                <w:szCs w:val="24"/>
              </w:rPr>
              <w:t>.</w:t>
            </w:r>
          </w:p>
        </w:tc>
      </w:tr>
    </w:tbl>
    <w:p w14:paraId="5ECBE477" w14:textId="77777777" w:rsidR="005A2424" w:rsidRPr="00897FE6" w:rsidRDefault="005A2424" w:rsidP="005A2424">
      <w:pPr>
        <w:rPr>
          <w:rFonts w:ascii="Times New Roman" w:hAnsi="Times New Roman" w:cs="Times New Roman"/>
          <w:sz w:val="24"/>
          <w:szCs w:val="24"/>
        </w:rPr>
      </w:pPr>
    </w:p>
    <w:p w14:paraId="4F0895F3" w14:textId="09B9BD2C" w:rsidR="005A2424" w:rsidRPr="000212CC" w:rsidRDefault="00650EA5" w:rsidP="000212CC">
      <w:pPr>
        <w:pStyle w:val="Otsikko3"/>
        <w:rPr>
          <w:rFonts w:ascii="Times New Roman" w:hAnsi="Times New Roman" w:cs="Times New Roman"/>
        </w:rPr>
      </w:pPr>
      <w:bookmarkStart w:id="10" w:name="_Toc90476597"/>
      <w:r>
        <w:rPr>
          <w:rFonts w:ascii="Times New Roman" w:hAnsi="Times New Roman" w:cs="Times New Roman"/>
        </w:rPr>
        <w:t xml:space="preserve">Toimintalinja 2: </w:t>
      </w:r>
      <w:r w:rsidR="000212CC" w:rsidRPr="000212CC">
        <w:rPr>
          <w:rFonts w:ascii="Times New Roman" w:hAnsi="Times New Roman" w:cs="Times New Roman"/>
        </w:rPr>
        <w:t>Kestävä vesiviljely, jalostus ja markkinat</w:t>
      </w:r>
      <w:bookmarkEnd w:id="10"/>
    </w:p>
    <w:p w14:paraId="6572B709" w14:textId="326F09E1" w:rsidR="005962B2" w:rsidRDefault="005962B2" w:rsidP="000212CC">
      <w:pPr>
        <w:pStyle w:val="Otsikko4"/>
        <w:rPr>
          <w:rFonts w:ascii="Times New Roman" w:hAnsi="Times New Roman" w:cs="Times New Roman"/>
        </w:rPr>
      </w:pPr>
      <w:r w:rsidRPr="000212CC">
        <w:rPr>
          <w:rFonts w:ascii="Times New Roman" w:hAnsi="Times New Roman" w:cs="Times New Roman"/>
        </w:rPr>
        <w:t>Erityistavoite 2.1</w:t>
      </w:r>
      <w:r w:rsidR="00C054F6" w:rsidRPr="000212CC">
        <w:rPr>
          <w:rFonts w:ascii="Times New Roman" w:hAnsi="Times New Roman" w:cs="Times New Roman"/>
        </w:rPr>
        <w:t xml:space="preserve"> </w:t>
      </w:r>
      <w:r w:rsidR="00513D3C" w:rsidRPr="000212CC">
        <w:rPr>
          <w:rFonts w:ascii="Times New Roman" w:hAnsi="Times New Roman" w:cs="Times New Roman"/>
        </w:rPr>
        <w:t>Kestävän vesiviljelytoiminnan edistäminen, erityisesti vesiviljelytuotannon kilpailukyvyn vahvistaminen varmistaen samalla, että toiminta on ympäristön kannalta kestävää pitkällä aikavälillä</w:t>
      </w:r>
      <w:r w:rsidRPr="000212CC">
        <w:rPr>
          <w:rFonts w:ascii="Times New Roman" w:hAnsi="Times New Roman" w:cs="Times New Roman"/>
        </w:rPr>
        <w:t xml:space="preserve"> </w:t>
      </w:r>
    </w:p>
    <w:p w14:paraId="68DABD2D" w14:textId="77777777" w:rsidR="000212CC" w:rsidRPr="000212CC" w:rsidRDefault="000212CC" w:rsidP="000212CC"/>
    <w:tbl>
      <w:tblPr>
        <w:tblStyle w:val="TaulukkoRuudukko"/>
        <w:tblW w:w="0" w:type="auto"/>
        <w:tblLook w:val="04A0" w:firstRow="1" w:lastRow="0" w:firstColumn="1" w:lastColumn="0" w:noHBand="0" w:noVBand="1"/>
      </w:tblPr>
      <w:tblGrid>
        <w:gridCol w:w="1836"/>
        <w:gridCol w:w="7792"/>
      </w:tblGrid>
      <w:tr w:rsidR="005962B2" w:rsidRPr="00897FE6" w14:paraId="39C2D20F" w14:textId="77777777" w:rsidTr="002D1A41">
        <w:tc>
          <w:tcPr>
            <w:tcW w:w="1696" w:type="dxa"/>
            <w:shd w:val="clear" w:color="auto" w:fill="D9D9D9" w:themeFill="background1" w:themeFillShade="D9"/>
          </w:tcPr>
          <w:p w14:paraId="7CE4CF99" w14:textId="2BB07E79" w:rsidR="005962B2" w:rsidRPr="00897FE6" w:rsidRDefault="005962B2" w:rsidP="00BC0950">
            <w:pPr>
              <w:rPr>
                <w:rFonts w:ascii="Times New Roman" w:hAnsi="Times New Roman" w:cs="Times New Roman"/>
                <w:sz w:val="24"/>
                <w:szCs w:val="24"/>
              </w:rPr>
            </w:pPr>
            <w:r w:rsidRPr="00897FE6">
              <w:rPr>
                <w:rFonts w:ascii="Times New Roman" w:hAnsi="Times New Roman" w:cs="Times New Roman"/>
                <w:sz w:val="24"/>
                <w:szCs w:val="24"/>
              </w:rPr>
              <w:t xml:space="preserve">Rahoitettavat toimenpiteet </w:t>
            </w:r>
          </w:p>
        </w:tc>
        <w:tc>
          <w:tcPr>
            <w:tcW w:w="7932" w:type="dxa"/>
          </w:tcPr>
          <w:p w14:paraId="31CF99DE" w14:textId="5F9C9BB0" w:rsidR="0016712D" w:rsidRPr="00897FE6" w:rsidRDefault="0016712D" w:rsidP="000A1355">
            <w:pPr>
              <w:rPr>
                <w:rFonts w:ascii="Times New Roman" w:hAnsi="Times New Roman" w:cs="Times New Roman"/>
                <w:b/>
                <w:sz w:val="24"/>
                <w:szCs w:val="24"/>
              </w:rPr>
            </w:pPr>
            <w:r w:rsidRPr="00897FE6">
              <w:rPr>
                <w:rFonts w:ascii="Times New Roman" w:hAnsi="Times New Roman" w:cs="Times New Roman"/>
                <w:b/>
                <w:sz w:val="24"/>
                <w:szCs w:val="24"/>
              </w:rPr>
              <w:t xml:space="preserve">Toimenpide 1: </w:t>
            </w:r>
            <w:r w:rsidR="00A44CC5">
              <w:rPr>
                <w:rFonts w:ascii="Times New Roman" w:hAnsi="Times New Roman" w:cs="Times New Roman"/>
                <w:b/>
                <w:sz w:val="24"/>
                <w:szCs w:val="24"/>
              </w:rPr>
              <w:t xml:space="preserve">Vesiviljelyn </w:t>
            </w:r>
            <w:r w:rsidR="007C49E6">
              <w:rPr>
                <w:rFonts w:ascii="Times New Roman" w:hAnsi="Times New Roman" w:cs="Times New Roman"/>
                <w:b/>
                <w:sz w:val="24"/>
                <w:szCs w:val="24"/>
              </w:rPr>
              <w:t>innovaatiot</w:t>
            </w:r>
            <w:r w:rsidRPr="00897FE6">
              <w:rPr>
                <w:rFonts w:ascii="Times New Roman" w:hAnsi="Times New Roman" w:cs="Times New Roman"/>
                <w:b/>
                <w:sz w:val="24"/>
                <w:szCs w:val="24"/>
              </w:rPr>
              <w:t xml:space="preserve">, </w:t>
            </w:r>
            <w:r w:rsidR="00A66FB5">
              <w:rPr>
                <w:rFonts w:ascii="Times New Roman" w:hAnsi="Times New Roman" w:cs="Times New Roman"/>
                <w:b/>
                <w:sz w:val="24"/>
                <w:szCs w:val="24"/>
              </w:rPr>
              <w:t>kehittäminen</w:t>
            </w:r>
            <w:r w:rsidR="00A66FB5" w:rsidRPr="00897FE6">
              <w:rPr>
                <w:rFonts w:ascii="Times New Roman" w:hAnsi="Times New Roman" w:cs="Times New Roman"/>
                <w:b/>
                <w:sz w:val="24"/>
                <w:szCs w:val="24"/>
              </w:rPr>
              <w:t xml:space="preserve"> </w:t>
            </w:r>
            <w:r w:rsidRPr="00897FE6">
              <w:rPr>
                <w:rFonts w:ascii="Times New Roman" w:hAnsi="Times New Roman" w:cs="Times New Roman"/>
                <w:b/>
                <w:sz w:val="24"/>
                <w:szCs w:val="24"/>
              </w:rPr>
              <w:t>ja neuvonta</w:t>
            </w:r>
          </w:p>
          <w:p w14:paraId="50F0AFDE" w14:textId="77777777" w:rsidR="0016712D" w:rsidRPr="00897FE6" w:rsidRDefault="0016712D" w:rsidP="000A1355">
            <w:pPr>
              <w:rPr>
                <w:rFonts w:ascii="Times New Roman" w:hAnsi="Times New Roman" w:cs="Times New Roman"/>
                <w:b/>
                <w:sz w:val="24"/>
                <w:szCs w:val="24"/>
              </w:rPr>
            </w:pPr>
          </w:p>
          <w:p w14:paraId="674712BE" w14:textId="6FB1D6DD" w:rsidR="00BA7206" w:rsidRPr="00897FE6" w:rsidRDefault="0016712D" w:rsidP="0016712D">
            <w:pPr>
              <w:rPr>
                <w:rFonts w:ascii="Times New Roman" w:hAnsi="Times New Roman" w:cs="Times New Roman"/>
                <w:i/>
                <w:sz w:val="24"/>
                <w:szCs w:val="24"/>
              </w:rPr>
            </w:pPr>
            <w:r w:rsidRPr="00897FE6">
              <w:rPr>
                <w:rFonts w:ascii="Times New Roman" w:hAnsi="Times New Roman" w:cs="Times New Roman"/>
                <w:i/>
                <w:sz w:val="24"/>
                <w:szCs w:val="24"/>
              </w:rPr>
              <w:t>Yleishyödylliset tutkimus-, kehitys- ja innovaatiohankkeet</w:t>
            </w:r>
          </w:p>
          <w:p w14:paraId="24EADE47" w14:textId="2DFC1BE1" w:rsidR="0016712D" w:rsidRPr="00897FE6" w:rsidRDefault="0016712D" w:rsidP="0016712D">
            <w:pPr>
              <w:rPr>
                <w:rFonts w:ascii="Times New Roman" w:hAnsi="Times New Roman" w:cs="Times New Roman"/>
                <w:sz w:val="24"/>
                <w:szCs w:val="24"/>
              </w:rPr>
            </w:pPr>
            <w:r w:rsidRPr="00897FE6">
              <w:rPr>
                <w:rFonts w:ascii="Times New Roman" w:hAnsi="Times New Roman" w:cs="Times New Roman"/>
                <w:sz w:val="24"/>
                <w:szCs w:val="24"/>
              </w:rPr>
              <w:t>Yleishyödyllisillä hankkeilla luodaan laajasti toimialaa hyödyttävää uutta tietoa tai ratkaisumalleja keskeisten haasteiden ratkaisemiseksi tai kasvumahdollisuuksien avaamiseksi. Rahoitusta suunnataan</w:t>
            </w:r>
            <w:r w:rsidR="00631BBB">
              <w:rPr>
                <w:rFonts w:ascii="Times New Roman" w:hAnsi="Times New Roman" w:cs="Times New Roman"/>
                <w:sz w:val="24"/>
                <w:szCs w:val="24"/>
              </w:rPr>
              <w:t xml:space="preserve"> kansallisen vesiviljelystrategian mukaisesti</w:t>
            </w:r>
            <w:r w:rsidRPr="00897FE6">
              <w:rPr>
                <w:rFonts w:ascii="Times New Roman" w:hAnsi="Times New Roman" w:cs="Times New Roman"/>
                <w:sz w:val="24"/>
                <w:szCs w:val="24"/>
              </w:rPr>
              <w:t xml:space="preserve"> etenkin seuraaviin teemoihin: </w:t>
            </w:r>
          </w:p>
          <w:p w14:paraId="09FB42C4" w14:textId="3DA20D1D" w:rsidR="0016712D" w:rsidRPr="00897FE6" w:rsidRDefault="0016712D" w:rsidP="00D91211">
            <w:pPr>
              <w:pStyle w:val="Luettelokappale"/>
              <w:numPr>
                <w:ilvl w:val="0"/>
                <w:numId w:val="16"/>
              </w:numPr>
            </w:pPr>
            <w:r w:rsidRPr="00897FE6">
              <w:t>Sijainninohjaus ja alueiden kehittäminen vesiviljelytarkoitukseen</w:t>
            </w:r>
            <w:r w:rsidR="007D3F43" w:rsidRPr="00897FE6">
              <w:t>.</w:t>
            </w:r>
          </w:p>
          <w:p w14:paraId="4189A8C4" w14:textId="77777777" w:rsidR="00BA7206" w:rsidRPr="00897FE6" w:rsidRDefault="0016712D">
            <w:pPr>
              <w:pStyle w:val="Luettelokappale"/>
              <w:numPr>
                <w:ilvl w:val="0"/>
                <w:numId w:val="16"/>
              </w:numPr>
            </w:pPr>
            <w:r w:rsidRPr="00897FE6">
              <w:t>Jatketaan ohjelmakaudella 2014</w:t>
            </w:r>
            <w:r w:rsidRPr="00897FE6">
              <w:softHyphen/>
              <w:t>–2020 aloitettua innovaatio-ohjelmakonseptia.</w:t>
            </w:r>
          </w:p>
          <w:p w14:paraId="0FB7ABE2" w14:textId="07CB49FD" w:rsidR="0016712D" w:rsidRPr="00897FE6" w:rsidRDefault="00BA7206">
            <w:pPr>
              <w:pStyle w:val="Luettelokappale"/>
              <w:numPr>
                <w:ilvl w:val="0"/>
                <w:numId w:val="16"/>
              </w:numPr>
            </w:pPr>
            <w:r w:rsidRPr="00897FE6">
              <w:t>Digitalisaatio ja automaatio</w:t>
            </w:r>
            <w:r w:rsidR="000418DE">
              <w:t>, esimerkiksi</w:t>
            </w:r>
            <w:r w:rsidR="00750912">
              <w:t xml:space="preserve"> tuotannonohjausjärjestelmien ja sähköisten ilmoitusjärjestelmien kehittäminen,</w:t>
            </w:r>
            <w:r w:rsidR="000418DE">
              <w:t xml:space="preserve"> etämonitorointi ja -operointi sekä vedenalaiset kamerat, jotka mahdollistavat ajantasaisen </w:t>
            </w:r>
            <w:r w:rsidR="000418DE">
              <w:lastRenderedPageBreak/>
              <w:t>kalaston tietojen optimoinnin, terveystarkkailun ja ongelmien ennaltaehkäisyn</w:t>
            </w:r>
            <w:r w:rsidR="007D3F43" w:rsidRPr="00897FE6">
              <w:t>.</w:t>
            </w:r>
            <w:r w:rsidR="0016712D" w:rsidRPr="00897FE6">
              <w:t xml:space="preserve"> </w:t>
            </w:r>
          </w:p>
          <w:p w14:paraId="58BEDC4B" w14:textId="77777777" w:rsidR="00BA7206" w:rsidRPr="00897FE6" w:rsidRDefault="00BA7206">
            <w:pPr>
              <w:pStyle w:val="Luettelokappale"/>
              <w:numPr>
                <w:ilvl w:val="0"/>
                <w:numId w:val="16"/>
              </w:numPr>
            </w:pPr>
            <w:r w:rsidRPr="00897FE6">
              <w:t xml:space="preserve">Rahoitusta voidaan käyttää kansainvälisten koordinoitujen rahoitushakujen kansallisena rahoitusosuutena siten, että ohjelmasta voidaan rahoittaa suomalaisten toimijoiden kustannukset. </w:t>
            </w:r>
          </w:p>
          <w:p w14:paraId="7432B7B7" w14:textId="1CA97A5C" w:rsidR="00BA7206" w:rsidRPr="00897FE6" w:rsidRDefault="006E49F8">
            <w:pPr>
              <w:pStyle w:val="Luettelokappale"/>
              <w:numPr>
                <w:ilvl w:val="0"/>
                <w:numId w:val="16"/>
              </w:numPr>
            </w:pPr>
            <w:r w:rsidRPr="00897FE6">
              <w:t>Eläinten terveys ja hyvinvointi</w:t>
            </w:r>
            <w:r w:rsidR="00D67921" w:rsidRPr="00897FE6">
              <w:t>, ml. eläinten hyvinvointiohjelma</w:t>
            </w:r>
            <w:r w:rsidR="007D3F43" w:rsidRPr="00897FE6">
              <w:t>.</w:t>
            </w:r>
          </w:p>
          <w:p w14:paraId="084CD803" w14:textId="24DA18A0" w:rsidR="00121D95" w:rsidRDefault="00121D95">
            <w:pPr>
              <w:pStyle w:val="Luettelokappale"/>
              <w:numPr>
                <w:ilvl w:val="0"/>
                <w:numId w:val="16"/>
              </w:numPr>
            </w:pPr>
            <w:r w:rsidRPr="00897FE6">
              <w:t>Ympäristövaikutusten vähentäminen</w:t>
            </w:r>
            <w:r w:rsidR="00024EEB">
              <w:t>, erityisesti ravinnepäästöjen vähentämistä edistävät toimet</w:t>
            </w:r>
            <w:r w:rsidR="0048015A">
              <w:t>, kuten ympäristöystävällisempien rehujen kehittäminen</w:t>
            </w:r>
            <w:r w:rsidR="007D3F43" w:rsidRPr="00897FE6">
              <w:t>.</w:t>
            </w:r>
          </w:p>
          <w:p w14:paraId="0100800C" w14:textId="35497E24" w:rsidR="00024EEB" w:rsidRDefault="00024EEB">
            <w:pPr>
              <w:pStyle w:val="Luettelokappale"/>
              <w:numPr>
                <w:ilvl w:val="0"/>
                <w:numId w:val="16"/>
              </w:numPr>
            </w:pPr>
            <w:r>
              <w:t>Ilmastonmuutokseen sopeutuminen, esimerkiksi sään ääri-ilmiöihin varautuminen</w:t>
            </w:r>
            <w:r w:rsidR="00931C13">
              <w:t>.</w:t>
            </w:r>
          </w:p>
          <w:p w14:paraId="66A01BF6" w14:textId="64F2F648" w:rsidR="00024EEB" w:rsidRPr="00897FE6" w:rsidRDefault="00024EEB">
            <w:pPr>
              <w:pStyle w:val="Luettelokappale"/>
              <w:numPr>
                <w:ilvl w:val="0"/>
                <w:numId w:val="16"/>
              </w:numPr>
            </w:pPr>
            <w:r>
              <w:t>Hiilidioksidipäästöjen vähentäminen, esimerkiksi energiatehokkaiden ratkaisuiden kehittäminen</w:t>
            </w:r>
            <w:r w:rsidR="00931C13">
              <w:t>.</w:t>
            </w:r>
            <w:r>
              <w:t xml:space="preserve"> </w:t>
            </w:r>
          </w:p>
          <w:p w14:paraId="708174CE" w14:textId="47B802F3" w:rsidR="00EB3BDD" w:rsidRDefault="00EB3BDD">
            <w:pPr>
              <w:pStyle w:val="Luettelokappale"/>
              <w:numPr>
                <w:ilvl w:val="0"/>
                <w:numId w:val="16"/>
              </w:numPr>
            </w:pPr>
            <w:r w:rsidRPr="00897FE6">
              <w:t>Luomuvesiviljelyn kehittäminen</w:t>
            </w:r>
            <w:r w:rsidR="007D3F43" w:rsidRPr="00897FE6">
              <w:t>.</w:t>
            </w:r>
          </w:p>
          <w:p w14:paraId="24A43E9C" w14:textId="77777777" w:rsidR="00931C13" w:rsidRDefault="0048015A">
            <w:pPr>
              <w:pStyle w:val="Luettelokappale"/>
              <w:numPr>
                <w:ilvl w:val="0"/>
                <w:numId w:val="16"/>
              </w:numPr>
            </w:pPr>
            <w:r>
              <w:t>Kiertovesikasvatuksen</w:t>
            </w:r>
            <w:r w:rsidR="00931C13">
              <w:t xml:space="preserve"> ja avomerituotannon</w:t>
            </w:r>
            <w:r>
              <w:t xml:space="preserve"> kehittäminen</w:t>
            </w:r>
          </w:p>
          <w:p w14:paraId="7955F80B" w14:textId="23D4DD4D" w:rsidR="0048015A" w:rsidRDefault="00931C13">
            <w:pPr>
              <w:pStyle w:val="Luettelokappale"/>
              <w:numPr>
                <w:ilvl w:val="0"/>
                <w:numId w:val="16"/>
              </w:numPr>
            </w:pPr>
            <w:r>
              <w:t>Olemassa olevien tuotantolaitosten toiminnan kehittäminen ja ympäristötehokkuuden parantaminen.</w:t>
            </w:r>
          </w:p>
          <w:p w14:paraId="383AABB0" w14:textId="3585A7C9" w:rsidR="00931C13" w:rsidRPr="00897FE6" w:rsidRDefault="00551B96">
            <w:pPr>
              <w:pStyle w:val="Luettelokappale"/>
              <w:numPr>
                <w:ilvl w:val="0"/>
                <w:numId w:val="16"/>
              </w:numPr>
            </w:pPr>
            <w:r>
              <w:t>Vesiviljelyn monipuolistaminen uusiin lajeihin.</w:t>
            </w:r>
          </w:p>
          <w:p w14:paraId="0CBE346D" w14:textId="5CCC705A" w:rsidR="00EB3BDD" w:rsidRDefault="00EB3BDD">
            <w:pPr>
              <w:pStyle w:val="Luettelokappale"/>
              <w:numPr>
                <w:ilvl w:val="0"/>
                <w:numId w:val="16"/>
              </w:numPr>
            </w:pPr>
            <w:r w:rsidRPr="00897FE6">
              <w:t>Leväviljelyn kehittäminen</w:t>
            </w:r>
            <w:r w:rsidR="007E46E8" w:rsidRPr="00897FE6">
              <w:t xml:space="preserve"> </w:t>
            </w:r>
            <w:r w:rsidR="00A02F44" w:rsidRPr="00897FE6">
              <w:t xml:space="preserve">sekä </w:t>
            </w:r>
            <w:r w:rsidR="007E46E8" w:rsidRPr="00897FE6">
              <w:t xml:space="preserve">sen mahdollisuudet </w:t>
            </w:r>
            <w:r w:rsidR="00902DBC">
              <w:t xml:space="preserve">hiilen sidontaan ja </w:t>
            </w:r>
            <w:r w:rsidR="007E46E8" w:rsidRPr="00897FE6">
              <w:t>ravinteiden poistoon kalankasvatuksen yhteydessä</w:t>
            </w:r>
            <w:r w:rsidR="007D3F43" w:rsidRPr="00897FE6">
              <w:t>.</w:t>
            </w:r>
          </w:p>
          <w:p w14:paraId="4D2B2013" w14:textId="70DF0E6C" w:rsidR="00DE1573" w:rsidRPr="00897FE6" w:rsidRDefault="00DE1573">
            <w:pPr>
              <w:pStyle w:val="Luettelokappale"/>
              <w:numPr>
                <w:ilvl w:val="0"/>
                <w:numId w:val="16"/>
              </w:numPr>
            </w:pPr>
            <w:r>
              <w:t>Tuottaja</w:t>
            </w:r>
            <w:r w:rsidR="00467DD0">
              <w:t>organisaatioiden</w:t>
            </w:r>
            <w:r>
              <w:t xml:space="preserve"> perustaminen</w:t>
            </w:r>
            <w:r w:rsidR="00931C13">
              <w:t xml:space="preserve"> ja toiminnan tuki.</w:t>
            </w:r>
            <w:r>
              <w:t xml:space="preserve"> </w:t>
            </w:r>
          </w:p>
          <w:p w14:paraId="12B62F91" w14:textId="0E1749F0" w:rsidR="0016712D" w:rsidRPr="00897FE6" w:rsidRDefault="0016712D" w:rsidP="0016712D">
            <w:pPr>
              <w:rPr>
                <w:rFonts w:ascii="Times New Roman" w:hAnsi="Times New Roman" w:cs="Times New Roman"/>
                <w:sz w:val="24"/>
                <w:szCs w:val="24"/>
              </w:rPr>
            </w:pPr>
          </w:p>
          <w:p w14:paraId="3B5F6D87" w14:textId="75048D03" w:rsidR="0016712D" w:rsidRPr="00897FE6" w:rsidRDefault="0016712D" w:rsidP="000A1355">
            <w:pPr>
              <w:rPr>
                <w:rFonts w:ascii="Times New Roman" w:hAnsi="Times New Roman" w:cs="Times New Roman"/>
                <w:sz w:val="24"/>
                <w:szCs w:val="24"/>
              </w:rPr>
            </w:pPr>
          </w:p>
          <w:p w14:paraId="01146EB6" w14:textId="148CC3C4" w:rsidR="00BA7206" w:rsidRPr="00897FE6" w:rsidRDefault="0016712D" w:rsidP="0016712D">
            <w:pPr>
              <w:rPr>
                <w:rFonts w:ascii="Times New Roman" w:hAnsi="Times New Roman" w:cs="Times New Roman"/>
                <w:i/>
                <w:sz w:val="24"/>
                <w:szCs w:val="24"/>
              </w:rPr>
            </w:pPr>
            <w:r w:rsidRPr="00897FE6">
              <w:rPr>
                <w:rFonts w:ascii="Times New Roman" w:hAnsi="Times New Roman" w:cs="Times New Roman"/>
                <w:i/>
                <w:sz w:val="24"/>
                <w:szCs w:val="24"/>
              </w:rPr>
              <w:t>Yritysten toteuttamat tutkimus-, kehitys- ja innovaatiohankkeet</w:t>
            </w:r>
          </w:p>
          <w:p w14:paraId="12E2AAE0" w14:textId="1C0402FB" w:rsidR="00BA7206" w:rsidRPr="00897FE6" w:rsidRDefault="0016712D" w:rsidP="006E49F8">
            <w:pPr>
              <w:rPr>
                <w:rFonts w:ascii="Times New Roman" w:hAnsi="Times New Roman" w:cs="Times New Roman"/>
                <w:sz w:val="24"/>
                <w:szCs w:val="24"/>
              </w:rPr>
            </w:pPr>
            <w:r w:rsidRPr="00897FE6">
              <w:rPr>
                <w:rFonts w:ascii="Times New Roman" w:hAnsi="Times New Roman" w:cs="Times New Roman"/>
                <w:sz w:val="24"/>
                <w:szCs w:val="24"/>
              </w:rPr>
              <w:t>Yritysten toteuttamilla kehittämishankkeilla vauhditetaan uusien innovaatioiden ja ratkaisumallien käyttöönottoa yritystasolla sekä tuetaan yritysten kasvutoimia</w:t>
            </w:r>
            <w:r w:rsidR="00631BBB">
              <w:rPr>
                <w:rFonts w:ascii="Times New Roman" w:hAnsi="Times New Roman" w:cs="Times New Roman"/>
                <w:sz w:val="24"/>
                <w:szCs w:val="24"/>
              </w:rPr>
              <w:t xml:space="preserve"> kansallisen vesiviljelystrategian mukaisesti</w:t>
            </w:r>
            <w:r w:rsidRPr="00897FE6">
              <w:rPr>
                <w:rFonts w:ascii="Times New Roman" w:hAnsi="Times New Roman" w:cs="Times New Roman"/>
                <w:sz w:val="24"/>
                <w:szCs w:val="24"/>
              </w:rPr>
              <w:t xml:space="preserve">. </w:t>
            </w:r>
            <w:r w:rsidR="00631BBB">
              <w:rPr>
                <w:rFonts w:ascii="Times New Roman" w:hAnsi="Times New Roman" w:cs="Times New Roman"/>
                <w:sz w:val="24"/>
                <w:szCs w:val="24"/>
              </w:rPr>
              <w:t xml:space="preserve">Hankkeet voivat liittyä esimerkiksi vihreään ja digitaaliseen siirtymään, kuten ympäristö- ja ilmastovaikutusten pienentämiseen ja eläinten hyvinvoinnin kehittämiseen sekä uusien digitaalisten ratkaisujen kehittämiseen. Hankkeet voivat liittyä myös vesiviljelytoiminnan monipuolistamiseen, kuten uusien lajien viljelyn kehittämiseen. </w:t>
            </w:r>
          </w:p>
          <w:p w14:paraId="6C8485D9" w14:textId="77777777" w:rsidR="00BA7206" w:rsidRPr="00897FE6" w:rsidRDefault="00BA7206" w:rsidP="0016712D">
            <w:pPr>
              <w:rPr>
                <w:rFonts w:ascii="Times New Roman" w:hAnsi="Times New Roman" w:cs="Times New Roman"/>
                <w:sz w:val="24"/>
                <w:szCs w:val="24"/>
              </w:rPr>
            </w:pPr>
          </w:p>
          <w:p w14:paraId="157D94A9" w14:textId="0C554418" w:rsidR="0016712D" w:rsidRPr="00897FE6" w:rsidRDefault="0016712D" w:rsidP="0016712D">
            <w:pPr>
              <w:rPr>
                <w:rFonts w:ascii="Times New Roman" w:hAnsi="Times New Roman" w:cs="Times New Roman"/>
                <w:sz w:val="24"/>
                <w:szCs w:val="24"/>
              </w:rPr>
            </w:pPr>
            <w:r w:rsidRPr="00897FE6">
              <w:rPr>
                <w:rFonts w:ascii="Times New Roman" w:hAnsi="Times New Roman" w:cs="Times New Roman"/>
                <w:sz w:val="24"/>
                <w:szCs w:val="24"/>
              </w:rPr>
              <w:t>Yritykset voivat hakea kehittämistoimiin myös innovaatioseteleitä. Seteli voi</w:t>
            </w:r>
            <w:r w:rsidR="00A02F44" w:rsidRPr="00897FE6">
              <w:rPr>
                <w:rFonts w:ascii="Times New Roman" w:hAnsi="Times New Roman" w:cs="Times New Roman"/>
                <w:sz w:val="24"/>
                <w:szCs w:val="24"/>
              </w:rPr>
              <w:t xml:space="preserve">daan </w:t>
            </w:r>
            <w:r w:rsidRPr="00897FE6">
              <w:rPr>
                <w:rFonts w:ascii="Times New Roman" w:hAnsi="Times New Roman" w:cs="Times New Roman"/>
                <w:sz w:val="24"/>
                <w:szCs w:val="24"/>
              </w:rPr>
              <w:t xml:space="preserve">myöntää </w:t>
            </w:r>
            <w:r w:rsidR="00A02F44" w:rsidRPr="00897FE6">
              <w:rPr>
                <w:rFonts w:ascii="Times New Roman" w:hAnsi="Times New Roman" w:cs="Times New Roman"/>
                <w:sz w:val="24"/>
                <w:szCs w:val="24"/>
              </w:rPr>
              <w:t xml:space="preserve">hallinnollisesti kevennetyllä menettelyllä </w:t>
            </w:r>
            <w:r w:rsidRPr="00897FE6">
              <w:rPr>
                <w:rFonts w:ascii="Times New Roman" w:hAnsi="Times New Roman" w:cs="Times New Roman"/>
                <w:sz w:val="24"/>
                <w:szCs w:val="24"/>
              </w:rPr>
              <w:t xml:space="preserve">pienimuotoiseen kehitys- tai innovaatiohankkeeseen. </w:t>
            </w:r>
          </w:p>
          <w:p w14:paraId="12A8A27B" w14:textId="6A6E15DC" w:rsidR="00BA7206" w:rsidRPr="00897FE6" w:rsidRDefault="00BA7206" w:rsidP="0016712D">
            <w:pPr>
              <w:rPr>
                <w:rFonts w:ascii="Times New Roman" w:hAnsi="Times New Roman" w:cs="Times New Roman"/>
                <w:sz w:val="24"/>
                <w:szCs w:val="24"/>
              </w:rPr>
            </w:pPr>
          </w:p>
          <w:p w14:paraId="783E27DE" w14:textId="773EE3D5" w:rsidR="00BA7206" w:rsidRPr="00897FE6" w:rsidRDefault="00BA7206" w:rsidP="00BA7206">
            <w:pPr>
              <w:rPr>
                <w:rFonts w:ascii="Times New Roman" w:hAnsi="Times New Roman" w:cs="Times New Roman"/>
                <w:i/>
                <w:sz w:val="24"/>
                <w:szCs w:val="24"/>
              </w:rPr>
            </w:pPr>
            <w:r w:rsidRPr="00897FE6">
              <w:rPr>
                <w:rFonts w:ascii="Times New Roman" w:hAnsi="Times New Roman" w:cs="Times New Roman"/>
                <w:i/>
                <w:sz w:val="24"/>
                <w:szCs w:val="24"/>
              </w:rPr>
              <w:t>Koulutus- ja neuvontahankkeet</w:t>
            </w:r>
          </w:p>
          <w:p w14:paraId="1C497636" w14:textId="6B50A3C7" w:rsidR="00BA7206" w:rsidRPr="00897FE6" w:rsidRDefault="00BA7206" w:rsidP="00BA7206">
            <w:pPr>
              <w:rPr>
                <w:rFonts w:ascii="Times New Roman" w:hAnsi="Times New Roman" w:cs="Times New Roman"/>
                <w:sz w:val="24"/>
                <w:szCs w:val="24"/>
              </w:rPr>
            </w:pPr>
            <w:r w:rsidRPr="00897FE6">
              <w:rPr>
                <w:rFonts w:ascii="Times New Roman" w:hAnsi="Times New Roman" w:cs="Times New Roman"/>
                <w:sz w:val="24"/>
                <w:szCs w:val="24"/>
              </w:rPr>
              <w:t>Koulutusta ja neuvontaa voidaan rahoittaa yritysten omina hankkeina tai yleishyödyllisinä hankkeina.</w:t>
            </w:r>
            <w:r w:rsidR="00CD5776" w:rsidRPr="00897FE6">
              <w:rPr>
                <w:rFonts w:ascii="Times New Roman" w:hAnsi="Times New Roman" w:cs="Times New Roman"/>
                <w:sz w:val="24"/>
                <w:szCs w:val="24"/>
              </w:rPr>
              <w:t xml:space="preserve"> Tukea voidaan myöntää esimerkiksi yrittäjyyskoulutukseen ja yrityksen kehittämispolun suunnitteluun ja toteutukseen, kansallisiin ja kansainvälisiin yhteiskoulutuksiin sekä osaamisen kehittämiseen, joka koskee ympäristölupien hakemista ja siihen liittyviä mallinnuksia. Lisäksi voidaan myöntää koulutusseteleitä tarpeelliseksi katsotun koulutuksen hankkimiseen.</w:t>
            </w:r>
          </w:p>
          <w:p w14:paraId="2ECA0FFA" w14:textId="422AAEB8" w:rsidR="000A1355" w:rsidRPr="00897FE6" w:rsidRDefault="000A1355" w:rsidP="000A1355">
            <w:pPr>
              <w:rPr>
                <w:rFonts w:ascii="Times New Roman" w:hAnsi="Times New Roman" w:cs="Times New Roman"/>
                <w:sz w:val="24"/>
                <w:szCs w:val="24"/>
              </w:rPr>
            </w:pPr>
          </w:p>
          <w:p w14:paraId="53956AD6" w14:textId="6A89B5EC" w:rsidR="000A1355" w:rsidRPr="00897FE6" w:rsidRDefault="000A1355" w:rsidP="000A1355">
            <w:pPr>
              <w:rPr>
                <w:rFonts w:ascii="Times New Roman" w:hAnsi="Times New Roman" w:cs="Times New Roman"/>
                <w:b/>
                <w:sz w:val="24"/>
                <w:szCs w:val="24"/>
              </w:rPr>
            </w:pPr>
            <w:r w:rsidRPr="00897FE6">
              <w:rPr>
                <w:rFonts w:ascii="Times New Roman" w:hAnsi="Times New Roman" w:cs="Times New Roman"/>
                <w:b/>
                <w:sz w:val="24"/>
                <w:szCs w:val="24"/>
              </w:rPr>
              <w:t xml:space="preserve">Toimenpide 2: </w:t>
            </w:r>
            <w:r w:rsidR="00D71393">
              <w:rPr>
                <w:rFonts w:ascii="Times New Roman" w:hAnsi="Times New Roman" w:cs="Times New Roman"/>
                <w:b/>
                <w:sz w:val="24"/>
                <w:szCs w:val="24"/>
              </w:rPr>
              <w:t xml:space="preserve">Vesiviljelyn </w:t>
            </w:r>
            <w:r w:rsidRPr="00897FE6">
              <w:rPr>
                <w:rFonts w:ascii="Times New Roman" w:hAnsi="Times New Roman" w:cs="Times New Roman"/>
                <w:b/>
                <w:sz w:val="24"/>
                <w:szCs w:val="24"/>
              </w:rPr>
              <w:t>investoinnit</w:t>
            </w:r>
          </w:p>
          <w:p w14:paraId="021BA29C" w14:textId="401514BF" w:rsidR="00A66FB5" w:rsidRDefault="00A66FB5" w:rsidP="009822E7">
            <w:pPr>
              <w:rPr>
                <w:rFonts w:ascii="Times New Roman" w:hAnsi="Times New Roman" w:cs="Times New Roman"/>
                <w:sz w:val="24"/>
                <w:szCs w:val="24"/>
              </w:rPr>
            </w:pPr>
            <w:r>
              <w:rPr>
                <w:rFonts w:ascii="Times New Roman" w:hAnsi="Times New Roman" w:cs="Times New Roman"/>
                <w:sz w:val="24"/>
                <w:szCs w:val="24"/>
              </w:rPr>
              <w:t>Toimenpiteestä rahoitetaan</w:t>
            </w:r>
            <w:r w:rsidR="00631BBB">
              <w:rPr>
                <w:rFonts w:ascii="Times New Roman" w:hAnsi="Times New Roman" w:cs="Times New Roman"/>
                <w:sz w:val="24"/>
                <w:szCs w:val="24"/>
              </w:rPr>
              <w:t xml:space="preserve"> kansallisen vesiviljelystrategian mukaisesti</w:t>
            </w:r>
            <w:r>
              <w:rPr>
                <w:rFonts w:ascii="Times New Roman" w:hAnsi="Times New Roman" w:cs="Times New Roman"/>
                <w:sz w:val="24"/>
                <w:szCs w:val="24"/>
              </w:rPr>
              <w:t xml:space="preserve"> investointeja vesiviljelyn kestävään kasvuun ja sosiaalisen ja ekologisen </w:t>
            </w:r>
            <w:r>
              <w:rPr>
                <w:rFonts w:ascii="Times New Roman" w:hAnsi="Times New Roman" w:cs="Times New Roman"/>
                <w:sz w:val="24"/>
                <w:szCs w:val="24"/>
              </w:rPr>
              <w:lastRenderedPageBreak/>
              <w:t xml:space="preserve">kestävyyden parantamiseen. </w:t>
            </w:r>
            <w:r w:rsidR="009822E7" w:rsidRPr="00897FE6">
              <w:rPr>
                <w:rFonts w:ascii="Times New Roman" w:hAnsi="Times New Roman" w:cs="Times New Roman"/>
                <w:sz w:val="24"/>
                <w:szCs w:val="24"/>
              </w:rPr>
              <w:t xml:space="preserve">Yritysten </w:t>
            </w:r>
            <w:r>
              <w:rPr>
                <w:rFonts w:ascii="Times New Roman" w:hAnsi="Times New Roman" w:cs="Times New Roman"/>
                <w:sz w:val="24"/>
                <w:szCs w:val="24"/>
              </w:rPr>
              <w:t>kasvu- ja kehitys</w:t>
            </w:r>
            <w:r w:rsidR="009822E7" w:rsidRPr="00897FE6">
              <w:rPr>
                <w:rFonts w:ascii="Times New Roman" w:hAnsi="Times New Roman" w:cs="Times New Roman"/>
                <w:sz w:val="24"/>
                <w:szCs w:val="24"/>
              </w:rPr>
              <w:t xml:space="preserve">investointien rahoittamisella tuetaan toimialan </w:t>
            </w:r>
            <w:r w:rsidR="00622A8B" w:rsidRPr="00897FE6">
              <w:rPr>
                <w:rFonts w:ascii="Times New Roman" w:hAnsi="Times New Roman" w:cs="Times New Roman"/>
                <w:sz w:val="24"/>
                <w:szCs w:val="24"/>
              </w:rPr>
              <w:t xml:space="preserve">kestävää </w:t>
            </w:r>
            <w:r w:rsidR="009822E7" w:rsidRPr="00897FE6">
              <w:rPr>
                <w:rFonts w:ascii="Times New Roman" w:hAnsi="Times New Roman" w:cs="Times New Roman"/>
                <w:sz w:val="24"/>
                <w:szCs w:val="24"/>
              </w:rPr>
              <w:t xml:space="preserve">kasvua ja liiketoiminnan kannattavuuden parantamista. </w:t>
            </w:r>
            <w:r>
              <w:rPr>
                <w:rFonts w:ascii="Times New Roman" w:hAnsi="Times New Roman" w:cs="Times New Roman"/>
                <w:sz w:val="24"/>
                <w:szCs w:val="24"/>
              </w:rPr>
              <w:t xml:space="preserve">Sosiaalisen ja ekologisen kestävyyden parantamiseen liittyvillä investoinneilla tavoitellaan ilmasto- ja ympäristövaikutusten vähentämistä ja eläinten hyvinvointiin liittyvää kehitystä sekä työturvallisuuden parantamista. </w:t>
            </w:r>
          </w:p>
          <w:p w14:paraId="3E8338B4" w14:textId="77777777" w:rsidR="00A66FB5" w:rsidRDefault="00A66FB5" w:rsidP="009822E7">
            <w:pPr>
              <w:rPr>
                <w:rFonts w:ascii="Times New Roman" w:hAnsi="Times New Roman" w:cs="Times New Roman"/>
                <w:sz w:val="24"/>
                <w:szCs w:val="24"/>
              </w:rPr>
            </w:pPr>
          </w:p>
          <w:p w14:paraId="7AE251A1" w14:textId="7939EE98" w:rsidR="009822E7" w:rsidRPr="00897FE6" w:rsidRDefault="009822E7" w:rsidP="009822E7">
            <w:pPr>
              <w:rPr>
                <w:rFonts w:ascii="Times New Roman" w:hAnsi="Times New Roman" w:cs="Times New Roman"/>
                <w:sz w:val="24"/>
                <w:szCs w:val="24"/>
              </w:rPr>
            </w:pPr>
            <w:r w:rsidRPr="00897FE6">
              <w:rPr>
                <w:rFonts w:ascii="Times New Roman" w:hAnsi="Times New Roman" w:cs="Times New Roman"/>
                <w:sz w:val="24"/>
                <w:szCs w:val="24"/>
              </w:rPr>
              <w:t xml:space="preserve">Rahoitusta suunnataan etenkin seuraaviin teemoihin: </w:t>
            </w:r>
          </w:p>
          <w:p w14:paraId="26306DE2" w14:textId="69B578FA" w:rsidR="000A1355" w:rsidRPr="00897FE6" w:rsidRDefault="000A1355" w:rsidP="00D91211">
            <w:pPr>
              <w:pStyle w:val="Luettelokappale"/>
              <w:numPr>
                <w:ilvl w:val="0"/>
                <w:numId w:val="16"/>
              </w:numPr>
            </w:pPr>
            <w:r w:rsidRPr="00897FE6">
              <w:t xml:space="preserve">Arvon lisääminen ja laadun parantaminen </w:t>
            </w:r>
          </w:p>
          <w:p w14:paraId="2AF43E49" w14:textId="5D355D8D" w:rsidR="000A1355" w:rsidRPr="00897FE6" w:rsidRDefault="000A1355">
            <w:pPr>
              <w:pStyle w:val="Luettelokappale"/>
              <w:numPr>
                <w:ilvl w:val="0"/>
                <w:numId w:val="16"/>
              </w:numPr>
            </w:pPr>
            <w:r w:rsidRPr="00897FE6">
              <w:t>Vesiviljelyn kestävä kasvu ja toiminnan kehittäminen</w:t>
            </w:r>
            <w:r w:rsidR="00CD5776" w:rsidRPr="00897FE6">
              <w:t>: esimerkiksi uusien laitosten rakentaminen, tuotantokapasiteetin lisääminen, tuotannon tehostaminen ja kannattavuuden parantaminen</w:t>
            </w:r>
          </w:p>
          <w:p w14:paraId="5B2DFE50" w14:textId="15C2B981" w:rsidR="00A02F44" w:rsidRPr="00897FE6" w:rsidRDefault="00A02F44">
            <w:pPr>
              <w:pStyle w:val="Luettelokappale"/>
              <w:numPr>
                <w:ilvl w:val="0"/>
                <w:numId w:val="16"/>
              </w:numPr>
            </w:pPr>
            <w:r w:rsidRPr="00897FE6">
              <w:t>Digitalisaation mahdollisuuksien hyödyntäminen</w:t>
            </w:r>
          </w:p>
          <w:p w14:paraId="60A125CC" w14:textId="108C15F1" w:rsidR="00A02F44" w:rsidRDefault="00122038">
            <w:pPr>
              <w:pStyle w:val="Luettelokappale"/>
              <w:numPr>
                <w:ilvl w:val="0"/>
                <w:numId w:val="16"/>
              </w:numPr>
            </w:pPr>
            <w:r w:rsidRPr="00897FE6">
              <w:t>Energiatehokkuuden parantaminen</w:t>
            </w:r>
            <w:r w:rsidR="003547D2">
              <w:t xml:space="preserve"> ja</w:t>
            </w:r>
            <w:r w:rsidR="00024EEB">
              <w:t xml:space="preserve"> siirtyminen uusiutuvaan energiaan</w:t>
            </w:r>
          </w:p>
          <w:p w14:paraId="69327CCC" w14:textId="4B91F507" w:rsidR="003547D2" w:rsidRDefault="003547D2">
            <w:pPr>
              <w:pStyle w:val="Luettelokappale"/>
              <w:numPr>
                <w:ilvl w:val="0"/>
                <w:numId w:val="16"/>
              </w:numPr>
            </w:pPr>
            <w:r>
              <w:t>Ympäristövaikutusten vähentäminen</w:t>
            </w:r>
            <w:r w:rsidR="00422453">
              <w:t xml:space="preserve"> vanhoissa vesiviljelylaitoksissa</w:t>
            </w:r>
            <w:r>
              <w:t>, esimerkiksi siirtyminen vähemmän ympäristöä kuormittavan teknologian käyttöön</w:t>
            </w:r>
          </w:p>
          <w:p w14:paraId="3DC4A620" w14:textId="1C94CBBB" w:rsidR="00024EEB" w:rsidRPr="00897FE6" w:rsidRDefault="00024EEB">
            <w:pPr>
              <w:pStyle w:val="Luettelokappale"/>
              <w:numPr>
                <w:ilvl w:val="0"/>
                <w:numId w:val="16"/>
              </w:numPr>
            </w:pPr>
            <w:r>
              <w:t>Ilmastonmuutokseen sopeutumiseen liittyvät investoinnit, esimerkiksi laitosten suojaaminen sään ääriolosuhteilta</w:t>
            </w:r>
          </w:p>
          <w:p w14:paraId="113D6CE3" w14:textId="2AAD4D98" w:rsidR="00122038" w:rsidRPr="00897FE6" w:rsidRDefault="00A02F44">
            <w:pPr>
              <w:pStyle w:val="Luettelokappale"/>
              <w:numPr>
                <w:ilvl w:val="0"/>
                <w:numId w:val="16"/>
              </w:numPr>
            </w:pPr>
            <w:r w:rsidRPr="00897FE6">
              <w:t>Toiminnan monipuolistaminen uusiin viljelylajeihin (mm. uudet kalalajit, levät ja simpukat)</w:t>
            </w:r>
            <w:r w:rsidR="00122038" w:rsidRPr="00897FE6">
              <w:t xml:space="preserve"> </w:t>
            </w:r>
          </w:p>
          <w:p w14:paraId="3A89DF93" w14:textId="5312A820" w:rsidR="000A1355" w:rsidRPr="00897FE6" w:rsidRDefault="00422453" w:rsidP="00D91211">
            <w:pPr>
              <w:pStyle w:val="Luettelokappale"/>
              <w:numPr>
                <w:ilvl w:val="0"/>
                <w:numId w:val="16"/>
              </w:numPr>
            </w:pPr>
            <w:r>
              <w:t>Ravinnepäästöjen</w:t>
            </w:r>
            <w:r w:rsidR="00362BC7">
              <w:t xml:space="preserve"> ja muiden ympäristövaikutusten</w:t>
            </w:r>
            <w:r>
              <w:t xml:space="preserve"> vähentäminen</w:t>
            </w:r>
          </w:p>
          <w:p w14:paraId="5652CC6A" w14:textId="13EC8CA2" w:rsidR="000A1355" w:rsidRPr="00897FE6" w:rsidRDefault="000A1355">
            <w:pPr>
              <w:pStyle w:val="Luettelokappale"/>
              <w:numPr>
                <w:ilvl w:val="0"/>
                <w:numId w:val="16"/>
              </w:numPr>
            </w:pPr>
            <w:r w:rsidRPr="00897FE6">
              <w:t xml:space="preserve">Hylkeiden ja muiden suojeltujen eläinten aiheuttamien vahinkojen ehkäisy </w:t>
            </w:r>
          </w:p>
          <w:p w14:paraId="4C3E97C5" w14:textId="6887262C" w:rsidR="000A1355" w:rsidRPr="00897FE6" w:rsidRDefault="000A1355">
            <w:pPr>
              <w:pStyle w:val="Luettelokappale"/>
              <w:numPr>
                <w:ilvl w:val="0"/>
                <w:numId w:val="16"/>
              </w:numPr>
            </w:pPr>
            <w:r w:rsidRPr="00897FE6">
              <w:t xml:space="preserve">Toimet eläinten hyvinvoinnin ja terveyden parantamiseen </w:t>
            </w:r>
          </w:p>
          <w:p w14:paraId="5B0562FA" w14:textId="271CD2F4" w:rsidR="007E46E8" w:rsidRPr="00897FE6" w:rsidRDefault="007E46E8">
            <w:pPr>
              <w:pStyle w:val="Luettelokappale"/>
              <w:numPr>
                <w:ilvl w:val="0"/>
                <w:numId w:val="16"/>
              </w:numPr>
            </w:pPr>
            <w:r w:rsidRPr="00897FE6">
              <w:t>Luomuvesiviljelyyn liittyvät investoinnit</w:t>
            </w:r>
          </w:p>
          <w:p w14:paraId="17D59982" w14:textId="2C9C4BFC" w:rsidR="00A02F44" w:rsidRPr="00897FE6" w:rsidRDefault="00A02F44">
            <w:pPr>
              <w:pStyle w:val="Luettelokappale"/>
              <w:numPr>
                <w:ilvl w:val="0"/>
                <w:numId w:val="16"/>
              </w:numPr>
            </w:pPr>
            <w:r w:rsidRPr="00897FE6">
              <w:t>Investoinnit turvallisuuteen ja työolojen parantamiseen</w:t>
            </w:r>
          </w:p>
          <w:p w14:paraId="4078AA90" w14:textId="77777777" w:rsidR="000A1355" w:rsidRPr="00897FE6" w:rsidRDefault="000A1355" w:rsidP="00BC0950">
            <w:pPr>
              <w:rPr>
                <w:rFonts w:ascii="Times New Roman" w:hAnsi="Times New Roman" w:cs="Times New Roman"/>
                <w:sz w:val="24"/>
                <w:szCs w:val="24"/>
              </w:rPr>
            </w:pPr>
          </w:p>
          <w:p w14:paraId="70FD2008" w14:textId="00F7E0D3" w:rsidR="007048E5" w:rsidRPr="00897FE6" w:rsidRDefault="007048E5" w:rsidP="004A211B">
            <w:pPr>
              <w:rPr>
                <w:rFonts w:ascii="Times New Roman" w:hAnsi="Times New Roman" w:cs="Times New Roman"/>
                <w:sz w:val="24"/>
                <w:szCs w:val="24"/>
              </w:rPr>
            </w:pPr>
          </w:p>
        </w:tc>
      </w:tr>
      <w:tr w:rsidR="005962B2" w:rsidRPr="00897FE6" w14:paraId="3C174234" w14:textId="77777777" w:rsidTr="002D1A41">
        <w:tc>
          <w:tcPr>
            <w:tcW w:w="1696" w:type="dxa"/>
            <w:shd w:val="clear" w:color="auto" w:fill="D9D9D9" w:themeFill="background1" w:themeFillShade="D9"/>
          </w:tcPr>
          <w:p w14:paraId="7E7F7C47" w14:textId="21DBE94D" w:rsidR="00AD6FB5" w:rsidRPr="00897FE6" w:rsidRDefault="005962B2" w:rsidP="00AD6FB5">
            <w:pPr>
              <w:rPr>
                <w:rFonts w:ascii="Times New Roman" w:hAnsi="Times New Roman" w:cs="Times New Roman"/>
                <w:sz w:val="24"/>
                <w:szCs w:val="24"/>
              </w:rPr>
            </w:pPr>
            <w:r w:rsidRPr="00897FE6">
              <w:rPr>
                <w:rFonts w:ascii="Times New Roman" w:hAnsi="Times New Roman" w:cs="Times New Roman"/>
                <w:sz w:val="24"/>
                <w:szCs w:val="24"/>
              </w:rPr>
              <w:lastRenderedPageBreak/>
              <w:t xml:space="preserve">Keskeiset </w:t>
            </w:r>
          </w:p>
          <w:p w14:paraId="02016CBC" w14:textId="6D8410A5" w:rsidR="005962B2"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kohderyhmät</w:t>
            </w:r>
          </w:p>
        </w:tc>
        <w:tc>
          <w:tcPr>
            <w:tcW w:w="7932" w:type="dxa"/>
          </w:tcPr>
          <w:p w14:paraId="0E133D4B" w14:textId="5C4FA533" w:rsidR="000A1355" w:rsidRPr="00897FE6" w:rsidRDefault="000A1355" w:rsidP="000A1355">
            <w:pPr>
              <w:rPr>
                <w:rFonts w:ascii="Times New Roman" w:hAnsi="Times New Roman" w:cs="Times New Roman"/>
                <w:b/>
                <w:sz w:val="24"/>
                <w:szCs w:val="24"/>
              </w:rPr>
            </w:pPr>
            <w:r w:rsidRPr="00897FE6">
              <w:rPr>
                <w:rFonts w:ascii="Times New Roman" w:hAnsi="Times New Roman" w:cs="Times New Roman"/>
                <w:b/>
                <w:sz w:val="24"/>
                <w:szCs w:val="24"/>
              </w:rPr>
              <w:t>Toimenpide 1:</w:t>
            </w:r>
            <w:r w:rsidR="007C49E6">
              <w:rPr>
                <w:rFonts w:ascii="Times New Roman" w:hAnsi="Times New Roman" w:cs="Times New Roman"/>
                <w:b/>
                <w:sz w:val="24"/>
                <w:szCs w:val="24"/>
              </w:rPr>
              <w:t xml:space="preserve"> Vesiviljelyn</w:t>
            </w:r>
            <w:r w:rsidRPr="00897FE6">
              <w:rPr>
                <w:rFonts w:ascii="Times New Roman" w:hAnsi="Times New Roman" w:cs="Times New Roman"/>
                <w:b/>
                <w:sz w:val="24"/>
                <w:szCs w:val="24"/>
              </w:rPr>
              <w:t xml:space="preserve"> innovaatiot</w:t>
            </w:r>
            <w:r w:rsidR="007C49E6">
              <w:rPr>
                <w:rFonts w:ascii="Times New Roman" w:hAnsi="Times New Roman" w:cs="Times New Roman"/>
                <w:b/>
                <w:sz w:val="24"/>
                <w:szCs w:val="24"/>
              </w:rPr>
              <w:t>, kehittäminen</w:t>
            </w:r>
            <w:r w:rsidRPr="00897FE6">
              <w:rPr>
                <w:rFonts w:ascii="Times New Roman" w:hAnsi="Times New Roman" w:cs="Times New Roman"/>
                <w:b/>
                <w:sz w:val="24"/>
                <w:szCs w:val="24"/>
              </w:rPr>
              <w:t xml:space="preserve"> ja neuvonta</w:t>
            </w:r>
          </w:p>
          <w:p w14:paraId="4094F845" w14:textId="32D5E6C2"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Yleishyödyllisissä hankkeissa tuen saajina voivat olla tutkimuslaitokset, koulut, yliopistot</w:t>
            </w:r>
            <w:r w:rsidR="00422453">
              <w:rPr>
                <w:rFonts w:ascii="Times New Roman" w:hAnsi="Times New Roman" w:cs="Times New Roman"/>
                <w:sz w:val="24"/>
                <w:szCs w:val="24"/>
              </w:rPr>
              <w:t>, viranomaiset</w:t>
            </w:r>
            <w:r w:rsidRPr="00897FE6">
              <w:rPr>
                <w:rFonts w:ascii="Times New Roman" w:hAnsi="Times New Roman" w:cs="Times New Roman"/>
                <w:sz w:val="24"/>
                <w:szCs w:val="24"/>
              </w:rPr>
              <w:t xml:space="preserve"> ja muut yleishyödylliset toimijat. Rahoitettavien toimien tulee hyödyttää vesiviljelyalan kestävää kasvua.</w:t>
            </w:r>
          </w:p>
          <w:p w14:paraId="2E054AB5" w14:textId="77777777" w:rsidR="00AD6FB5" w:rsidRPr="00897FE6" w:rsidRDefault="00AD6FB5" w:rsidP="00AD6FB5">
            <w:pPr>
              <w:rPr>
                <w:rFonts w:ascii="Times New Roman" w:hAnsi="Times New Roman" w:cs="Times New Roman"/>
                <w:sz w:val="24"/>
                <w:szCs w:val="24"/>
              </w:rPr>
            </w:pPr>
          </w:p>
          <w:p w14:paraId="1B5B0EA0" w14:textId="6779D6FA" w:rsidR="000A1355" w:rsidRPr="00897FE6" w:rsidRDefault="00AD6FB5" w:rsidP="000A1355">
            <w:pPr>
              <w:rPr>
                <w:rFonts w:ascii="Times New Roman" w:hAnsi="Times New Roman" w:cs="Times New Roman"/>
                <w:sz w:val="24"/>
                <w:szCs w:val="24"/>
              </w:rPr>
            </w:pPr>
            <w:r w:rsidRPr="00897FE6">
              <w:rPr>
                <w:rFonts w:ascii="Times New Roman" w:hAnsi="Times New Roman" w:cs="Times New Roman"/>
                <w:sz w:val="24"/>
                <w:szCs w:val="24"/>
              </w:rPr>
              <w:t>Yritys</w:t>
            </w:r>
            <w:r w:rsidR="00793275" w:rsidRPr="00897FE6">
              <w:rPr>
                <w:rFonts w:ascii="Times New Roman" w:hAnsi="Times New Roman" w:cs="Times New Roman"/>
                <w:sz w:val="24"/>
                <w:szCs w:val="24"/>
              </w:rPr>
              <w:t>lähtöisille</w:t>
            </w:r>
            <w:r w:rsidR="00061183">
              <w:rPr>
                <w:rFonts w:ascii="Times New Roman" w:hAnsi="Times New Roman" w:cs="Times New Roman"/>
                <w:sz w:val="24"/>
                <w:szCs w:val="24"/>
              </w:rPr>
              <w:t xml:space="preserve"> </w:t>
            </w:r>
            <w:r w:rsidRPr="00897FE6">
              <w:rPr>
                <w:rFonts w:ascii="Times New Roman" w:hAnsi="Times New Roman" w:cs="Times New Roman"/>
                <w:sz w:val="24"/>
                <w:szCs w:val="24"/>
              </w:rPr>
              <w:t xml:space="preserve">kehittämishankkeille voidaan myöntää rahoitusta </w:t>
            </w:r>
            <w:r w:rsidR="00793275" w:rsidRPr="00897FE6">
              <w:rPr>
                <w:rFonts w:ascii="Times New Roman" w:hAnsi="Times New Roman" w:cs="Times New Roman"/>
                <w:sz w:val="24"/>
                <w:szCs w:val="24"/>
              </w:rPr>
              <w:t xml:space="preserve">suoraan </w:t>
            </w:r>
            <w:r w:rsidRPr="00897FE6">
              <w:rPr>
                <w:rFonts w:ascii="Times New Roman" w:hAnsi="Times New Roman" w:cs="Times New Roman"/>
                <w:sz w:val="24"/>
                <w:szCs w:val="24"/>
              </w:rPr>
              <w:t>vesiviljely-yrityksille tai</w:t>
            </w:r>
            <w:r w:rsidR="00362BC7">
              <w:rPr>
                <w:rFonts w:ascii="Times New Roman" w:hAnsi="Times New Roman" w:cs="Times New Roman"/>
                <w:sz w:val="24"/>
                <w:szCs w:val="24"/>
              </w:rPr>
              <w:t xml:space="preserve"> yrityksille, jotka kehittävät ratkaisuja vesiviljelyalan kestävän kasvun mahdollistamiseksi. Yrityslähtöiset kehittämishankkeet</w:t>
            </w:r>
            <w:r w:rsidRPr="00897FE6">
              <w:rPr>
                <w:rFonts w:ascii="Times New Roman" w:hAnsi="Times New Roman" w:cs="Times New Roman"/>
                <w:sz w:val="24"/>
                <w:szCs w:val="24"/>
              </w:rPr>
              <w:t xml:space="preserve"> voidaan toteuttaa yrity</w:t>
            </w:r>
            <w:r w:rsidR="00793275" w:rsidRPr="00897FE6">
              <w:rPr>
                <w:rFonts w:ascii="Times New Roman" w:hAnsi="Times New Roman" w:cs="Times New Roman"/>
                <w:sz w:val="24"/>
                <w:szCs w:val="24"/>
              </w:rPr>
              <w:t>sten ja tutkimuslaitosten yhteistyönä</w:t>
            </w:r>
            <w:r w:rsidRPr="00897FE6">
              <w:rPr>
                <w:rFonts w:ascii="Times New Roman" w:hAnsi="Times New Roman" w:cs="Times New Roman"/>
                <w:sz w:val="24"/>
                <w:szCs w:val="24"/>
              </w:rPr>
              <w:t>.</w:t>
            </w:r>
          </w:p>
          <w:p w14:paraId="589136F6" w14:textId="77777777" w:rsidR="00122038" w:rsidRPr="00897FE6" w:rsidRDefault="00122038" w:rsidP="000A1355">
            <w:pPr>
              <w:rPr>
                <w:rFonts w:ascii="Times New Roman" w:hAnsi="Times New Roman" w:cs="Times New Roman"/>
                <w:sz w:val="24"/>
                <w:szCs w:val="24"/>
              </w:rPr>
            </w:pPr>
          </w:p>
          <w:p w14:paraId="0F4CCEFE" w14:textId="483924C3" w:rsidR="000A1355" w:rsidRPr="00897FE6" w:rsidRDefault="000A1355" w:rsidP="000A1355">
            <w:pPr>
              <w:rPr>
                <w:rFonts w:ascii="Times New Roman" w:hAnsi="Times New Roman" w:cs="Times New Roman"/>
                <w:b/>
                <w:sz w:val="24"/>
                <w:szCs w:val="24"/>
              </w:rPr>
            </w:pPr>
            <w:r w:rsidRPr="00897FE6">
              <w:rPr>
                <w:rFonts w:ascii="Times New Roman" w:hAnsi="Times New Roman" w:cs="Times New Roman"/>
                <w:b/>
                <w:sz w:val="24"/>
                <w:szCs w:val="24"/>
              </w:rPr>
              <w:t xml:space="preserve">Toimenpide 2: </w:t>
            </w:r>
            <w:r w:rsidR="00362BC7">
              <w:rPr>
                <w:rFonts w:ascii="Times New Roman" w:hAnsi="Times New Roman" w:cs="Times New Roman"/>
                <w:b/>
                <w:sz w:val="24"/>
                <w:szCs w:val="24"/>
              </w:rPr>
              <w:t xml:space="preserve">Vesiviljelyn </w:t>
            </w:r>
            <w:r w:rsidRPr="00897FE6">
              <w:rPr>
                <w:rFonts w:ascii="Times New Roman" w:hAnsi="Times New Roman" w:cs="Times New Roman"/>
                <w:b/>
                <w:sz w:val="24"/>
                <w:szCs w:val="24"/>
              </w:rPr>
              <w:t>investoinnit</w:t>
            </w:r>
          </w:p>
          <w:p w14:paraId="2072D584" w14:textId="77777777" w:rsidR="000A1355" w:rsidRPr="00897FE6" w:rsidRDefault="000A1355" w:rsidP="000A1355">
            <w:pPr>
              <w:rPr>
                <w:rFonts w:ascii="Times New Roman" w:hAnsi="Times New Roman" w:cs="Times New Roman"/>
                <w:sz w:val="24"/>
                <w:szCs w:val="24"/>
              </w:rPr>
            </w:pPr>
            <w:r w:rsidRPr="00897FE6">
              <w:rPr>
                <w:rFonts w:ascii="Times New Roman" w:hAnsi="Times New Roman" w:cs="Times New Roman"/>
                <w:sz w:val="24"/>
                <w:szCs w:val="24"/>
              </w:rPr>
              <w:t>Tuensaajat: vesiviljely-yritykset</w:t>
            </w:r>
          </w:p>
          <w:p w14:paraId="7075DC5A" w14:textId="77777777" w:rsidR="000A1355" w:rsidRPr="00897FE6" w:rsidRDefault="000A1355" w:rsidP="000A1355">
            <w:pPr>
              <w:rPr>
                <w:rFonts w:ascii="Times New Roman" w:hAnsi="Times New Roman" w:cs="Times New Roman"/>
                <w:sz w:val="24"/>
                <w:szCs w:val="24"/>
              </w:rPr>
            </w:pPr>
          </w:p>
          <w:p w14:paraId="0BB50F43" w14:textId="0597C586" w:rsidR="005962B2" w:rsidRPr="00897FE6" w:rsidRDefault="005962B2" w:rsidP="00362BC7">
            <w:pPr>
              <w:rPr>
                <w:rFonts w:ascii="Times New Roman" w:hAnsi="Times New Roman" w:cs="Times New Roman"/>
                <w:sz w:val="24"/>
                <w:szCs w:val="24"/>
              </w:rPr>
            </w:pPr>
          </w:p>
        </w:tc>
      </w:tr>
      <w:tr w:rsidR="00AD6FB5" w:rsidRPr="00897FE6" w14:paraId="56D741F8" w14:textId="77777777" w:rsidTr="002D1A41">
        <w:tc>
          <w:tcPr>
            <w:tcW w:w="1696" w:type="dxa"/>
            <w:shd w:val="clear" w:color="auto" w:fill="D9D9D9" w:themeFill="background1" w:themeFillShade="D9"/>
          </w:tcPr>
          <w:p w14:paraId="63538C96" w14:textId="2325A4B9" w:rsidR="00AD6FB5" w:rsidRPr="00897FE6" w:rsidRDefault="008B417A" w:rsidP="00AD6FB5">
            <w:pPr>
              <w:rPr>
                <w:rFonts w:ascii="Times New Roman" w:hAnsi="Times New Roman" w:cs="Times New Roman"/>
                <w:sz w:val="24"/>
                <w:szCs w:val="24"/>
              </w:rPr>
            </w:pPr>
            <w:r w:rsidRPr="00897FE6">
              <w:rPr>
                <w:rFonts w:ascii="Times New Roman" w:hAnsi="Times New Roman" w:cs="Times New Roman"/>
                <w:sz w:val="24"/>
                <w:szCs w:val="24"/>
              </w:rPr>
              <w:t xml:space="preserve"> Toimen, joilla taataan yhdenvertaisuus, osallistavuus ja syrjimättömyys</w:t>
            </w:r>
          </w:p>
        </w:tc>
        <w:tc>
          <w:tcPr>
            <w:tcW w:w="7932" w:type="dxa"/>
          </w:tcPr>
          <w:p w14:paraId="174540E5" w14:textId="5B94038E"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Ei tarvetta erityistoimenpiteille.</w:t>
            </w:r>
          </w:p>
        </w:tc>
      </w:tr>
      <w:tr w:rsidR="00AD6FB5" w:rsidRPr="00897FE6" w14:paraId="5C3CE3A4" w14:textId="77777777" w:rsidTr="002D1A41">
        <w:tc>
          <w:tcPr>
            <w:tcW w:w="1696" w:type="dxa"/>
            <w:shd w:val="clear" w:color="auto" w:fill="D9D9D9" w:themeFill="background1" w:themeFillShade="D9"/>
          </w:tcPr>
          <w:p w14:paraId="1B0AAA74" w14:textId="77777777"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lastRenderedPageBreak/>
              <w:t>”Indikaatio” kohdealueista ja alueellisten työkalujen käytöstä (ITI)</w:t>
            </w:r>
          </w:p>
        </w:tc>
        <w:tc>
          <w:tcPr>
            <w:tcW w:w="7932" w:type="dxa"/>
          </w:tcPr>
          <w:p w14:paraId="0339D213" w14:textId="58595293"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Erityistavoitteessa ei sovelleta ITI-työkaluja.</w:t>
            </w:r>
          </w:p>
        </w:tc>
      </w:tr>
      <w:tr w:rsidR="00AD6FB5" w:rsidRPr="00897FE6" w14:paraId="34021FAF" w14:textId="77777777" w:rsidTr="002D1A41">
        <w:tc>
          <w:tcPr>
            <w:tcW w:w="1696" w:type="dxa"/>
            <w:shd w:val="clear" w:color="auto" w:fill="D9D9D9" w:themeFill="background1" w:themeFillShade="D9"/>
          </w:tcPr>
          <w:p w14:paraId="26F5E206" w14:textId="77777777"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Alueiden väliset, rajat ylittävät ja KV-toimenpiteet</w:t>
            </w:r>
          </w:p>
        </w:tc>
        <w:tc>
          <w:tcPr>
            <w:tcW w:w="7932" w:type="dxa"/>
          </w:tcPr>
          <w:p w14:paraId="5801CB48" w14:textId="2523B7C1"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 xml:space="preserve">Erityistavoitteesta rahoitetaan pääosin kotimaahan kohdistuvia toimenpiteitä. Tutkimus- ja innovaatiotoimissa voidaan kuitenkin rahoittaa toimia, jotka liittyvät Itämeren tai EU-tason tutkimus- ja kehitysyhteistyöhön. Tällaisia toimia voidaan rahoittaa esimerkiksi osana kansainvälisiä rahoitushakuja tai Itämeren maiden koordinoimina toimina. Näissäkin tapauksissa Suomen </w:t>
            </w:r>
            <w:r w:rsidR="001F2FCE" w:rsidRPr="00897FE6">
              <w:rPr>
                <w:rFonts w:ascii="Times New Roman" w:hAnsi="Times New Roman" w:cs="Times New Roman"/>
                <w:sz w:val="24"/>
                <w:szCs w:val="24"/>
              </w:rPr>
              <w:t>ohjelma</w:t>
            </w:r>
            <w:r w:rsidRPr="00897FE6">
              <w:rPr>
                <w:rFonts w:ascii="Times New Roman" w:hAnsi="Times New Roman" w:cs="Times New Roman"/>
                <w:sz w:val="24"/>
                <w:szCs w:val="24"/>
              </w:rPr>
              <w:t>sta maksettava rahoitus kohdistuu Suomen alueelle tai suomalaisille toimijoille. Se voi kuitenkin pitää sisällään kohtuullisissa määrin kansainvälisten hankkeiden koordinointiin liittyviä kustannuksia.</w:t>
            </w:r>
          </w:p>
          <w:p w14:paraId="41ECC9AF" w14:textId="75C1B222" w:rsidR="00AD6FB5" w:rsidRPr="00897FE6" w:rsidRDefault="00AD6FB5" w:rsidP="00AD6FB5">
            <w:pPr>
              <w:rPr>
                <w:rFonts w:ascii="Times New Roman" w:hAnsi="Times New Roman" w:cs="Times New Roman"/>
                <w:sz w:val="24"/>
                <w:szCs w:val="24"/>
              </w:rPr>
            </w:pPr>
          </w:p>
        </w:tc>
      </w:tr>
      <w:tr w:rsidR="00AD6FB5" w:rsidRPr="00897FE6" w14:paraId="5492E956" w14:textId="77777777" w:rsidTr="002D1A41">
        <w:tc>
          <w:tcPr>
            <w:tcW w:w="1696" w:type="dxa"/>
            <w:shd w:val="clear" w:color="auto" w:fill="D9D9D9" w:themeFill="background1" w:themeFillShade="D9"/>
          </w:tcPr>
          <w:p w14:paraId="50863FA2" w14:textId="77777777"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Rahoitusinstru-menttien suunniteltu käyttö</w:t>
            </w:r>
          </w:p>
        </w:tc>
        <w:tc>
          <w:tcPr>
            <w:tcW w:w="7932" w:type="dxa"/>
          </w:tcPr>
          <w:p w14:paraId="0D5D915A" w14:textId="1CA7223E" w:rsidR="00DF7C91" w:rsidRPr="00897FE6" w:rsidRDefault="00AD6FB5" w:rsidP="00DF7C91">
            <w:pPr>
              <w:rPr>
                <w:rFonts w:ascii="Times New Roman" w:hAnsi="Times New Roman" w:cs="Times New Roman"/>
                <w:sz w:val="24"/>
                <w:szCs w:val="24"/>
              </w:rPr>
            </w:pPr>
            <w:r w:rsidRPr="00897FE6">
              <w:rPr>
                <w:rFonts w:ascii="Times New Roman" w:hAnsi="Times New Roman" w:cs="Times New Roman"/>
                <w:sz w:val="24"/>
                <w:szCs w:val="24"/>
              </w:rPr>
              <w:t>Erityistavoittees</w:t>
            </w:r>
            <w:r w:rsidR="00A1552F">
              <w:rPr>
                <w:rFonts w:ascii="Times New Roman" w:hAnsi="Times New Roman" w:cs="Times New Roman"/>
                <w:sz w:val="24"/>
                <w:szCs w:val="24"/>
              </w:rPr>
              <w:t>s</w:t>
            </w:r>
            <w:r w:rsidRPr="00897FE6">
              <w:rPr>
                <w:rFonts w:ascii="Times New Roman" w:hAnsi="Times New Roman" w:cs="Times New Roman"/>
                <w:sz w:val="24"/>
                <w:szCs w:val="24"/>
              </w:rPr>
              <w:t>a</w:t>
            </w:r>
            <w:r w:rsidR="00A1552F">
              <w:rPr>
                <w:rFonts w:ascii="Times New Roman" w:hAnsi="Times New Roman" w:cs="Times New Roman"/>
                <w:sz w:val="24"/>
                <w:szCs w:val="24"/>
              </w:rPr>
              <w:t xml:space="preserve"> voidaan </w:t>
            </w:r>
            <w:r w:rsidRPr="00897FE6">
              <w:rPr>
                <w:rFonts w:ascii="Times New Roman" w:hAnsi="Times New Roman" w:cs="Times New Roman"/>
                <w:sz w:val="24"/>
                <w:szCs w:val="24"/>
              </w:rPr>
              <w:t xml:space="preserve">soveltaa rahoitusinstrumenttia vesiviljelyalan kestävän kasvun tukemiseen. </w:t>
            </w:r>
            <w:r w:rsidR="00A1552F">
              <w:rPr>
                <w:rFonts w:ascii="Times New Roman" w:hAnsi="Times New Roman" w:cs="Times New Roman"/>
                <w:sz w:val="24"/>
                <w:szCs w:val="24"/>
              </w:rPr>
              <w:t>T</w:t>
            </w:r>
            <w:r w:rsidR="00DF7C91" w:rsidRPr="00897FE6">
              <w:rPr>
                <w:rFonts w:ascii="Times New Roman" w:hAnsi="Times New Roman" w:cs="Times New Roman"/>
                <w:sz w:val="24"/>
                <w:szCs w:val="24"/>
              </w:rPr>
              <w:t>avoitteena on helpottaa pk-yritysten rahoituksen saantia ja poistaa käytännössä havaittuja markkinoiden toimintapuutteita sekä hyödyntää vipuvaikutusta rahoituksen aikaansaamiseksi pk-yrityksille.</w:t>
            </w:r>
            <w:r w:rsidR="00DF7C91">
              <w:rPr>
                <w:rFonts w:ascii="Times New Roman" w:hAnsi="Times New Roman" w:cs="Times New Roman"/>
                <w:sz w:val="24"/>
                <w:szCs w:val="24"/>
              </w:rPr>
              <w:t xml:space="preserve"> </w:t>
            </w:r>
            <w:r w:rsidR="00DF7C91" w:rsidRPr="00897FE6">
              <w:rPr>
                <w:rFonts w:ascii="Times New Roman" w:hAnsi="Times New Roman" w:cs="Times New Roman"/>
                <w:sz w:val="24"/>
                <w:szCs w:val="24"/>
              </w:rPr>
              <w:t xml:space="preserve">Lisäksi voidaan ottaa käyttöön riskinjakolaina, jonka avulla voidaan tavoitella kalatalouden mikroyrityksille edullisempia lainaehtoja, eli alhaisempia korkoja/marginaaleja, pidempiä takaisinmaksuaikoja ja mahdollisuus takaisinmaksun jaksottamiseen sekä yhdistää lainainstrumentti suorien tukien kanssa. Tavoitteena on helpottaa mikro- ja pk-yritysten rahoituksen saantia tarjoamalla rahoituksen välittäjälle rahoitusosuutta ja luottoriskin jakamista, jolloin yritykset saavat rahoitusta edullisin ehdoin eli alhaisemmalla korolla, pidemmällä takaisinmaksuajalla ja tarvittaessa myös alhaisemmin vakuuksin. </w:t>
            </w:r>
          </w:p>
          <w:p w14:paraId="01F1D34F" w14:textId="77777777" w:rsidR="00AD6FB5" w:rsidRPr="00897FE6" w:rsidRDefault="00AD6FB5" w:rsidP="00AD6FB5">
            <w:pPr>
              <w:rPr>
                <w:rFonts w:ascii="Times New Roman" w:hAnsi="Times New Roman" w:cs="Times New Roman"/>
                <w:sz w:val="24"/>
                <w:szCs w:val="24"/>
              </w:rPr>
            </w:pPr>
          </w:p>
          <w:p w14:paraId="47151F6F" w14:textId="77777777" w:rsidR="00821E08" w:rsidRDefault="00821E08" w:rsidP="00821E08">
            <w:pPr>
              <w:rPr>
                <w:rFonts w:ascii="Times New Roman" w:hAnsi="Times New Roman" w:cs="Times New Roman"/>
                <w:sz w:val="24"/>
                <w:szCs w:val="24"/>
              </w:rPr>
            </w:pPr>
            <w:r>
              <w:rPr>
                <w:rFonts w:ascii="Times New Roman" w:hAnsi="Times New Roman" w:cs="Times New Roman"/>
                <w:sz w:val="24"/>
                <w:szCs w:val="24"/>
              </w:rPr>
              <w:t>R</w:t>
            </w:r>
            <w:r w:rsidRPr="00897FE6">
              <w:rPr>
                <w:rFonts w:ascii="Times New Roman" w:hAnsi="Times New Roman" w:cs="Times New Roman"/>
                <w:sz w:val="24"/>
                <w:szCs w:val="24"/>
              </w:rPr>
              <w:t>ahoitus</w:t>
            </w:r>
            <w:r>
              <w:rPr>
                <w:rFonts w:ascii="Times New Roman" w:hAnsi="Times New Roman" w:cs="Times New Roman"/>
                <w:sz w:val="24"/>
                <w:szCs w:val="24"/>
              </w:rPr>
              <w:t>väline</w:t>
            </w:r>
            <w:r w:rsidRPr="00897FE6">
              <w:rPr>
                <w:rFonts w:ascii="Times New Roman" w:hAnsi="Times New Roman" w:cs="Times New Roman"/>
                <w:sz w:val="24"/>
                <w:szCs w:val="24"/>
              </w:rPr>
              <w:t>i</w:t>
            </w:r>
            <w:r>
              <w:rPr>
                <w:rFonts w:ascii="Times New Roman" w:hAnsi="Times New Roman" w:cs="Times New Roman"/>
                <w:sz w:val="24"/>
                <w:szCs w:val="24"/>
              </w:rPr>
              <w:t>llä edistetään erityistavoitteiden 1.1., 2.1. ja 2.2. tavoitteiden saavuttamista.</w:t>
            </w:r>
          </w:p>
          <w:p w14:paraId="5AC00848" w14:textId="77777777" w:rsidR="00821E08" w:rsidRPr="00897FE6" w:rsidRDefault="00821E08" w:rsidP="00AD6FB5">
            <w:pPr>
              <w:rPr>
                <w:rFonts w:ascii="Times New Roman" w:hAnsi="Times New Roman" w:cs="Times New Roman"/>
                <w:sz w:val="24"/>
                <w:szCs w:val="24"/>
              </w:rPr>
            </w:pPr>
          </w:p>
          <w:p w14:paraId="4944197F" w14:textId="22DBAF4D" w:rsidR="00AD6FB5" w:rsidRPr="00897FE6" w:rsidRDefault="00AD6FB5" w:rsidP="00AD6FB5">
            <w:pPr>
              <w:rPr>
                <w:rFonts w:ascii="Times New Roman" w:hAnsi="Times New Roman" w:cs="Times New Roman"/>
                <w:sz w:val="24"/>
                <w:szCs w:val="24"/>
              </w:rPr>
            </w:pPr>
          </w:p>
        </w:tc>
      </w:tr>
    </w:tbl>
    <w:p w14:paraId="324E86A2" w14:textId="77777777" w:rsidR="005962B2" w:rsidRPr="00897FE6" w:rsidRDefault="005962B2">
      <w:pPr>
        <w:rPr>
          <w:rFonts w:ascii="Times New Roman" w:hAnsi="Times New Roman" w:cs="Times New Roman"/>
          <w:sz w:val="24"/>
          <w:szCs w:val="24"/>
        </w:rPr>
      </w:pPr>
    </w:p>
    <w:p w14:paraId="098FCCD2" w14:textId="17FF7B52" w:rsidR="005962B2" w:rsidRPr="000212CC" w:rsidRDefault="005962B2" w:rsidP="000212CC">
      <w:pPr>
        <w:pStyle w:val="Otsikko4"/>
        <w:rPr>
          <w:rFonts w:ascii="Times New Roman" w:hAnsi="Times New Roman" w:cs="Times New Roman"/>
        </w:rPr>
      </w:pPr>
      <w:r w:rsidRPr="000212CC">
        <w:rPr>
          <w:rFonts w:ascii="Times New Roman" w:hAnsi="Times New Roman" w:cs="Times New Roman"/>
        </w:rPr>
        <w:t xml:space="preserve">Erityistavoite 2.2 </w:t>
      </w:r>
      <w:r w:rsidR="00C054F6" w:rsidRPr="000212CC">
        <w:rPr>
          <w:rFonts w:ascii="Times New Roman" w:hAnsi="Times New Roman" w:cs="Times New Roman"/>
        </w:rPr>
        <w:t xml:space="preserve"> </w:t>
      </w:r>
      <w:r w:rsidR="00383DB7" w:rsidRPr="000212CC">
        <w:rPr>
          <w:rFonts w:ascii="Times New Roman" w:hAnsi="Times New Roman" w:cs="Times New Roman"/>
        </w:rPr>
        <w:t xml:space="preserve"> Kalastus- ja vesiviljelytuotteiden kaupan pitämisen, laadun ja lisäarvon ja kyseisten tuotteiden jalostamisen edistäminen.</w:t>
      </w:r>
    </w:p>
    <w:p w14:paraId="6CB15134" w14:textId="77777777" w:rsidR="00922CB5" w:rsidRPr="00897FE6" w:rsidRDefault="00922CB5" w:rsidP="005962B2">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836"/>
        <w:gridCol w:w="7792"/>
      </w:tblGrid>
      <w:tr w:rsidR="005962B2" w:rsidRPr="00897FE6" w14:paraId="6BD03BF9" w14:textId="77777777" w:rsidTr="002D1A41">
        <w:tc>
          <w:tcPr>
            <w:tcW w:w="1696" w:type="dxa"/>
            <w:shd w:val="clear" w:color="auto" w:fill="D9D9D9" w:themeFill="background1" w:themeFillShade="D9"/>
          </w:tcPr>
          <w:p w14:paraId="69852B94" w14:textId="08D0CE90" w:rsidR="005962B2" w:rsidRPr="00897FE6" w:rsidRDefault="00BC0950" w:rsidP="00BC0950">
            <w:pPr>
              <w:rPr>
                <w:rFonts w:ascii="Times New Roman" w:hAnsi="Times New Roman" w:cs="Times New Roman"/>
                <w:sz w:val="24"/>
                <w:szCs w:val="24"/>
              </w:rPr>
            </w:pPr>
            <w:r w:rsidRPr="00897FE6">
              <w:rPr>
                <w:rFonts w:ascii="Times New Roman" w:hAnsi="Times New Roman" w:cs="Times New Roman"/>
                <w:sz w:val="24"/>
                <w:szCs w:val="24"/>
              </w:rPr>
              <w:t xml:space="preserve">Rahoitettavat toimenpiteet </w:t>
            </w:r>
          </w:p>
        </w:tc>
        <w:tc>
          <w:tcPr>
            <w:tcW w:w="7932" w:type="dxa"/>
          </w:tcPr>
          <w:p w14:paraId="217C2EA4" w14:textId="6D998859" w:rsidR="000A1355" w:rsidRPr="00897FE6" w:rsidRDefault="000A1355" w:rsidP="000A1355">
            <w:pPr>
              <w:rPr>
                <w:rFonts w:ascii="Times New Roman" w:hAnsi="Times New Roman" w:cs="Times New Roman"/>
                <w:b/>
                <w:color w:val="000000"/>
                <w:sz w:val="24"/>
                <w:szCs w:val="24"/>
              </w:rPr>
            </w:pPr>
            <w:r w:rsidRPr="00897FE6">
              <w:rPr>
                <w:rFonts w:ascii="Times New Roman" w:hAnsi="Times New Roman" w:cs="Times New Roman"/>
                <w:b/>
                <w:color w:val="000000"/>
                <w:sz w:val="24"/>
                <w:szCs w:val="24"/>
              </w:rPr>
              <w:t xml:space="preserve">Toimenpide 1: </w:t>
            </w:r>
            <w:r w:rsidR="00D71393">
              <w:rPr>
                <w:rFonts w:ascii="Times New Roman" w:hAnsi="Times New Roman" w:cs="Times New Roman"/>
                <w:b/>
                <w:color w:val="000000"/>
                <w:sz w:val="24"/>
                <w:szCs w:val="24"/>
              </w:rPr>
              <w:t xml:space="preserve">Kalan jalostuksen </w:t>
            </w:r>
            <w:r w:rsidR="007C49E6">
              <w:rPr>
                <w:rFonts w:ascii="Times New Roman" w:hAnsi="Times New Roman" w:cs="Times New Roman"/>
                <w:b/>
                <w:color w:val="000000"/>
                <w:sz w:val="24"/>
                <w:szCs w:val="24"/>
              </w:rPr>
              <w:t>innovaatio</w:t>
            </w:r>
            <w:r w:rsidR="00A20FCD">
              <w:rPr>
                <w:rFonts w:ascii="Times New Roman" w:hAnsi="Times New Roman" w:cs="Times New Roman"/>
                <w:b/>
                <w:color w:val="000000"/>
                <w:sz w:val="24"/>
                <w:szCs w:val="24"/>
              </w:rPr>
              <w:t>t</w:t>
            </w:r>
            <w:r w:rsidRPr="00897FE6">
              <w:rPr>
                <w:rFonts w:ascii="Times New Roman" w:hAnsi="Times New Roman" w:cs="Times New Roman"/>
                <w:b/>
                <w:color w:val="000000"/>
                <w:sz w:val="24"/>
                <w:szCs w:val="24"/>
              </w:rPr>
              <w:t xml:space="preserve">, </w:t>
            </w:r>
            <w:r w:rsidR="007E216F">
              <w:rPr>
                <w:rFonts w:ascii="Times New Roman" w:hAnsi="Times New Roman" w:cs="Times New Roman"/>
                <w:b/>
                <w:color w:val="000000"/>
                <w:sz w:val="24"/>
                <w:szCs w:val="24"/>
              </w:rPr>
              <w:t>kehittäminen</w:t>
            </w:r>
            <w:r w:rsidR="007E216F" w:rsidRPr="00897FE6">
              <w:rPr>
                <w:rFonts w:ascii="Times New Roman" w:hAnsi="Times New Roman" w:cs="Times New Roman"/>
                <w:b/>
                <w:color w:val="000000"/>
                <w:sz w:val="24"/>
                <w:szCs w:val="24"/>
              </w:rPr>
              <w:t xml:space="preserve"> </w:t>
            </w:r>
            <w:r w:rsidRPr="00897FE6">
              <w:rPr>
                <w:rFonts w:ascii="Times New Roman" w:hAnsi="Times New Roman" w:cs="Times New Roman"/>
                <w:b/>
                <w:color w:val="000000"/>
                <w:sz w:val="24"/>
                <w:szCs w:val="24"/>
              </w:rPr>
              <w:t>ja neuvonta</w:t>
            </w:r>
          </w:p>
          <w:p w14:paraId="680C8FE2" w14:textId="77777777" w:rsidR="00444775" w:rsidRPr="00897FE6" w:rsidRDefault="00444775" w:rsidP="00444775">
            <w:pPr>
              <w:rPr>
                <w:rFonts w:ascii="Times New Roman" w:hAnsi="Times New Roman" w:cs="Times New Roman"/>
                <w:i/>
                <w:sz w:val="24"/>
                <w:szCs w:val="24"/>
              </w:rPr>
            </w:pPr>
            <w:r w:rsidRPr="00897FE6">
              <w:rPr>
                <w:rFonts w:ascii="Times New Roman" w:hAnsi="Times New Roman" w:cs="Times New Roman"/>
                <w:i/>
                <w:sz w:val="24"/>
                <w:szCs w:val="24"/>
              </w:rPr>
              <w:t>Yleishyödylliset tutkimus-, kehitys- ja innovaatiohankkeet</w:t>
            </w:r>
          </w:p>
          <w:p w14:paraId="14CBC335" w14:textId="5D9529B2" w:rsidR="00444775" w:rsidRPr="00897FE6" w:rsidRDefault="00444775" w:rsidP="000A1355">
            <w:pPr>
              <w:rPr>
                <w:rFonts w:ascii="Times New Roman" w:hAnsi="Times New Roman" w:cs="Times New Roman"/>
                <w:sz w:val="24"/>
                <w:szCs w:val="24"/>
              </w:rPr>
            </w:pPr>
            <w:r w:rsidRPr="00897FE6">
              <w:rPr>
                <w:rFonts w:ascii="Times New Roman" w:hAnsi="Times New Roman" w:cs="Times New Roman"/>
                <w:sz w:val="24"/>
                <w:szCs w:val="24"/>
              </w:rPr>
              <w:t xml:space="preserve">Yleishyödyllisillä hankkeilla luodaan laajasti toimialaa hyödyttävää uutta tietoa tai ratkaisumalleja keskeisten haasteiden ratkaisemiseksi tai kasvumahdollisuuksien avaamiseksi. Rahoitusta suunnataan etenkin seuraaviin teemoihin: </w:t>
            </w:r>
          </w:p>
          <w:p w14:paraId="67442BF4" w14:textId="41CADE34" w:rsidR="00444775" w:rsidRPr="00897FE6" w:rsidRDefault="004745E0" w:rsidP="00D91211">
            <w:pPr>
              <w:pStyle w:val="Luettelokappale"/>
              <w:numPr>
                <w:ilvl w:val="0"/>
                <w:numId w:val="18"/>
              </w:numPr>
            </w:pPr>
            <w:r>
              <w:t>Silakan sekä v</w:t>
            </w:r>
            <w:r w:rsidR="00444775" w:rsidRPr="00897FE6">
              <w:t xml:space="preserve">ajaasti hyödynnettyjen kalalajien </w:t>
            </w:r>
            <w:r>
              <w:t>arvon ja elintarvike</w:t>
            </w:r>
            <w:r w:rsidR="00444775" w:rsidRPr="00897FE6">
              <w:t>käytön lisääminen</w:t>
            </w:r>
            <w:r w:rsidR="00422453">
              <w:t xml:space="preserve"> kestävällä tavalla</w:t>
            </w:r>
          </w:p>
          <w:p w14:paraId="5535187B" w14:textId="762D0DA4" w:rsidR="00CD5776" w:rsidRPr="00897FE6" w:rsidRDefault="00A02F44">
            <w:pPr>
              <w:pStyle w:val="Luettelokappale"/>
              <w:numPr>
                <w:ilvl w:val="0"/>
                <w:numId w:val="18"/>
              </w:numPr>
            </w:pPr>
            <w:r w:rsidRPr="00897FE6">
              <w:t xml:space="preserve">Teollisuuden </w:t>
            </w:r>
            <w:r w:rsidR="00CD5776" w:rsidRPr="00897FE6">
              <w:t>sivuvirtojen hyödyntäminen</w:t>
            </w:r>
          </w:p>
          <w:p w14:paraId="1D0A4EB4" w14:textId="01473501" w:rsidR="00A02F44" w:rsidRDefault="00A02F44">
            <w:pPr>
              <w:pStyle w:val="Luettelokappale"/>
              <w:numPr>
                <w:ilvl w:val="0"/>
                <w:numId w:val="18"/>
              </w:numPr>
            </w:pPr>
            <w:r w:rsidRPr="00897FE6">
              <w:t>Digitalisaatio ja data hyödyntäminen</w:t>
            </w:r>
            <w:r w:rsidR="00B25DC0">
              <w:t>, esimerkiksi jäljitettävyystietojen kehittäminen yritysten ja kuluttajien tarpeisiin</w:t>
            </w:r>
            <w:r w:rsidR="00EE2793">
              <w:t xml:space="preserve"> sekä sertifikaatteihin liittyen</w:t>
            </w:r>
          </w:p>
          <w:p w14:paraId="2942ADAA" w14:textId="564A00D6" w:rsidR="00750912" w:rsidRPr="00897FE6" w:rsidRDefault="00750912">
            <w:pPr>
              <w:pStyle w:val="Luettelokappale"/>
              <w:numPr>
                <w:ilvl w:val="0"/>
                <w:numId w:val="18"/>
              </w:numPr>
            </w:pPr>
            <w:r>
              <w:lastRenderedPageBreak/>
              <w:t>Automaatio, esimerkiksi pienen kalan käsittelyn automaation kehittäminen</w:t>
            </w:r>
          </w:p>
          <w:p w14:paraId="3E6D6E33" w14:textId="6426A4D0" w:rsidR="00444775" w:rsidRPr="00897FE6" w:rsidRDefault="00444775">
            <w:pPr>
              <w:pStyle w:val="Luettelokappale"/>
              <w:numPr>
                <w:ilvl w:val="0"/>
                <w:numId w:val="18"/>
              </w:numPr>
            </w:pPr>
            <w:r w:rsidRPr="00897FE6">
              <w:t>Tutkimuksen ja yritysten yhteistyöhön perustuvaa innovaatio-ohjelmakonseptia jatketaan</w:t>
            </w:r>
            <w:r w:rsidR="004745E0">
              <w:t xml:space="preserve"> </w:t>
            </w:r>
            <w:r w:rsidR="00712AC2">
              <w:t>erityisesti kalan korkean laadun kehittämiseksi sekä uusien tuoteinnovaatioiden vauhdittamiseksi</w:t>
            </w:r>
            <w:r w:rsidRPr="00897FE6">
              <w:t xml:space="preserve">. </w:t>
            </w:r>
          </w:p>
          <w:p w14:paraId="7832A673" w14:textId="4EDE475A" w:rsidR="00CD5776" w:rsidRPr="00897FE6" w:rsidRDefault="00CD5776">
            <w:pPr>
              <w:pStyle w:val="Luettelokappale"/>
              <w:numPr>
                <w:ilvl w:val="0"/>
                <w:numId w:val="18"/>
              </w:numPr>
            </w:pPr>
            <w:r w:rsidRPr="00897FE6">
              <w:t>Kansainväliset tutkimusrahoitushaut</w:t>
            </w:r>
          </w:p>
          <w:p w14:paraId="406414DF" w14:textId="232ED45C" w:rsidR="00AA2576" w:rsidRPr="00897FE6" w:rsidRDefault="00AA2576">
            <w:pPr>
              <w:pStyle w:val="Luettelokappale"/>
              <w:numPr>
                <w:ilvl w:val="0"/>
                <w:numId w:val="18"/>
              </w:numPr>
            </w:pPr>
            <w:r w:rsidRPr="00897FE6">
              <w:t>Pakkausteknologia ja logistiikka</w:t>
            </w:r>
          </w:p>
          <w:p w14:paraId="5C8F19A8" w14:textId="60B1C146" w:rsidR="00444775" w:rsidRPr="00897FE6" w:rsidRDefault="00444775" w:rsidP="00444775">
            <w:pPr>
              <w:ind w:left="360"/>
              <w:rPr>
                <w:rFonts w:ascii="Times New Roman" w:hAnsi="Times New Roman" w:cs="Times New Roman"/>
                <w:sz w:val="24"/>
                <w:szCs w:val="24"/>
              </w:rPr>
            </w:pPr>
          </w:p>
          <w:p w14:paraId="0BAB4CB6" w14:textId="77777777" w:rsidR="00444775" w:rsidRPr="00897FE6" w:rsidRDefault="00444775" w:rsidP="00444775">
            <w:pPr>
              <w:rPr>
                <w:rFonts w:ascii="Times New Roman" w:hAnsi="Times New Roman" w:cs="Times New Roman"/>
                <w:sz w:val="24"/>
                <w:szCs w:val="24"/>
              </w:rPr>
            </w:pPr>
          </w:p>
          <w:p w14:paraId="45AA87BB" w14:textId="77777777" w:rsidR="00444775" w:rsidRPr="00897FE6" w:rsidRDefault="00444775" w:rsidP="00444775">
            <w:pPr>
              <w:rPr>
                <w:rFonts w:ascii="Times New Roman" w:hAnsi="Times New Roman" w:cs="Times New Roman"/>
                <w:i/>
                <w:sz w:val="24"/>
                <w:szCs w:val="24"/>
              </w:rPr>
            </w:pPr>
            <w:r w:rsidRPr="00897FE6">
              <w:rPr>
                <w:rFonts w:ascii="Times New Roman" w:hAnsi="Times New Roman" w:cs="Times New Roman"/>
                <w:i/>
                <w:sz w:val="24"/>
                <w:szCs w:val="24"/>
              </w:rPr>
              <w:t>Yritysten toteuttamat tutkimus-, kehitys- ja innovaatiohankkeet</w:t>
            </w:r>
          </w:p>
          <w:p w14:paraId="3A25F1D1" w14:textId="3CC30322" w:rsidR="00444775" w:rsidRPr="00897FE6" w:rsidRDefault="00444775" w:rsidP="00444775">
            <w:pPr>
              <w:rPr>
                <w:rFonts w:ascii="Times New Roman" w:hAnsi="Times New Roman" w:cs="Times New Roman"/>
                <w:sz w:val="24"/>
                <w:szCs w:val="24"/>
              </w:rPr>
            </w:pPr>
            <w:r w:rsidRPr="00897FE6">
              <w:rPr>
                <w:rFonts w:ascii="Times New Roman" w:hAnsi="Times New Roman" w:cs="Times New Roman"/>
                <w:sz w:val="24"/>
                <w:szCs w:val="24"/>
              </w:rPr>
              <w:t>Yritysten toteuttamilla kehittämishankkeilla vauhditetaan uusien innovaatioiden ja ratkaisumallien käyttöönottoa yritystasolla sekä tuetaan yritysten kasvutoimia</w:t>
            </w:r>
            <w:r w:rsidR="00EE2793">
              <w:rPr>
                <w:rFonts w:ascii="Times New Roman" w:hAnsi="Times New Roman" w:cs="Times New Roman"/>
                <w:sz w:val="24"/>
                <w:szCs w:val="24"/>
              </w:rPr>
              <w:t>. Hankkeet voivat liittyä esimerkiksi vihreään ja digitaaliseen siirtymään, kuten datan hyödyntämiseen kuluttajatiedon ja arvon lisäämisessä sekä energiatehokkuuden parantamiseen. Hankkeet voivat liittyä myös esimerkiksi vajaasti hyödynnettyjen kalojen ja teollisuuden sivuvirtojen hyödyntämiseen uusilla tavoilla, kuten uusien tuotteiden kehittämiseen ja jalostusarvon parantamiseen</w:t>
            </w:r>
            <w:r w:rsidR="00712AC2">
              <w:rPr>
                <w:rFonts w:ascii="Times New Roman" w:hAnsi="Times New Roman" w:cs="Times New Roman"/>
                <w:sz w:val="24"/>
                <w:szCs w:val="24"/>
              </w:rPr>
              <w:t xml:space="preserve"> sekä viennin kehittämiseen</w:t>
            </w:r>
            <w:r w:rsidR="00EE2793">
              <w:rPr>
                <w:rFonts w:ascii="Times New Roman" w:hAnsi="Times New Roman" w:cs="Times New Roman"/>
                <w:sz w:val="24"/>
                <w:szCs w:val="24"/>
              </w:rPr>
              <w:t xml:space="preserve">. </w:t>
            </w:r>
          </w:p>
          <w:p w14:paraId="5CBAB372" w14:textId="77777777" w:rsidR="00444775" w:rsidRPr="00897FE6" w:rsidRDefault="00444775" w:rsidP="00444775">
            <w:pPr>
              <w:rPr>
                <w:rFonts w:ascii="Times New Roman" w:hAnsi="Times New Roman" w:cs="Times New Roman"/>
                <w:sz w:val="24"/>
                <w:szCs w:val="24"/>
              </w:rPr>
            </w:pPr>
          </w:p>
          <w:p w14:paraId="0182F210" w14:textId="2F7C31DF" w:rsidR="00444775" w:rsidRPr="00897FE6" w:rsidRDefault="00444775" w:rsidP="00444775">
            <w:pPr>
              <w:rPr>
                <w:rFonts w:ascii="Times New Roman" w:hAnsi="Times New Roman" w:cs="Times New Roman"/>
                <w:sz w:val="24"/>
                <w:szCs w:val="24"/>
              </w:rPr>
            </w:pPr>
            <w:r w:rsidRPr="00897FE6">
              <w:rPr>
                <w:rFonts w:ascii="Times New Roman" w:hAnsi="Times New Roman" w:cs="Times New Roman"/>
                <w:sz w:val="24"/>
                <w:szCs w:val="24"/>
              </w:rPr>
              <w:t>Yritykset voivat hakea kehittämistoimiin myös innovaatioseteleitä. Seteli voi</w:t>
            </w:r>
            <w:r w:rsidR="008D5A80" w:rsidRPr="00897FE6">
              <w:rPr>
                <w:rFonts w:ascii="Times New Roman" w:hAnsi="Times New Roman" w:cs="Times New Roman"/>
                <w:sz w:val="24"/>
                <w:szCs w:val="24"/>
              </w:rPr>
              <w:t xml:space="preserve">daan </w:t>
            </w:r>
            <w:r w:rsidRPr="00897FE6">
              <w:rPr>
                <w:rFonts w:ascii="Times New Roman" w:hAnsi="Times New Roman" w:cs="Times New Roman"/>
                <w:sz w:val="24"/>
                <w:szCs w:val="24"/>
              </w:rPr>
              <w:t xml:space="preserve">myöntää </w:t>
            </w:r>
            <w:r w:rsidR="008D5A80" w:rsidRPr="00897FE6">
              <w:rPr>
                <w:rFonts w:ascii="Times New Roman" w:hAnsi="Times New Roman" w:cs="Times New Roman"/>
                <w:sz w:val="24"/>
                <w:szCs w:val="24"/>
              </w:rPr>
              <w:t xml:space="preserve">hallinnollisesti kevyellä menettelyllä </w:t>
            </w:r>
            <w:r w:rsidRPr="00897FE6">
              <w:rPr>
                <w:rFonts w:ascii="Times New Roman" w:hAnsi="Times New Roman" w:cs="Times New Roman"/>
                <w:sz w:val="24"/>
                <w:szCs w:val="24"/>
              </w:rPr>
              <w:t xml:space="preserve">pienimuotoiseen kehitys- tai innovaatiohankkeeseen. </w:t>
            </w:r>
          </w:p>
          <w:p w14:paraId="178CF488" w14:textId="77777777" w:rsidR="00444775" w:rsidRPr="00897FE6" w:rsidRDefault="00444775" w:rsidP="00444775">
            <w:pPr>
              <w:rPr>
                <w:rFonts w:ascii="Times New Roman" w:hAnsi="Times New Roman" w:cs="Times New Roman"/>
                <w:sz w:val="24"/>
                <w:szCs w:val="24"/>
              </w:rPr>
            </w:pPr>
          </w:p>
          <w:p w14:paraId="158DB909" w14:textId="77777777" w:rsidR="00444775" w:rsidRPr="00897FE6" w:rsidRDefault="00444775" w:rsidP="00444775">
            <w:pPr>
              <w:rPr>
                <w:rFonts w:ascii="Times New Roman" w:hAnsi="Times New Roman" w:cs="Times New Roman"/>
                <w:i/>
                <w:sz w:val="24"/>
                <w:szCs w:val="24"/>
              </w:rPr>
            </w:pPr>
            <w:r w:rsidRPr="00897FE6">
              <w:rPr>
                <w:rFonts w:ascii="Times New Roman" w:hAnsi="Times New Roman" w:cs="Times New Roman"/>
                <w:i/>
                <w:sz w:val="24"/>
                <w:szCs w:val="24"/>
              </w:rPr>
              <w:t>Koulutus- ja neuvontahankkeet</w:t>
            </w:r>
          </w:p>
          <w:p w14:paraId="79005303" w14:textId="0788E35B" w:rsidR="00444775" w:rsidRPr="00897FE6" w:rsidRDefault="00444775" w:rsidP="00444775">
            <w:pPr>
              <w:rPr>
                <w:rFonts w:ascii="Times New Roman" w:hAnsi="Times New Roman" w:cs="Times New Roman"/>
                <w:sz w:val="24"/>
                <w:szCs w:val="24"/>
              </w:rPr>
            </w:pPr>
            <w:r w:rsidRPr="00897FE6">
              <w:rPr>
                <w:rFonts w:ascii="Times New Roman" w:hAnsi="Times New Roman" w:cs="Times New Roman"/>
                <w:sz w:val="24"/>
                <w:szCs w:val="24"/>
              </w:rPr>
              <w:t>Koulutusta ja neuvontaa voidaan rahoittaa yritysten omina hankkeina tai yleishyödyllisinä hankkeina.</w:t>
            </w:r>
            <w:r w:rsidR="00EE2793">
              <w:rPr>
                <w:rFonts w:ascii="Times New Roman" w:hAnsi="Times New Roman" w:cs="Times New Roman"/>
                <w:sz w:val="24"/>
                <w:szCs w:val="24"/>
              </w:rPr>
              <w:t xml:space="preserve"> Hankkeet voivat liittyä esimerkiksi vihreään ja digitaaliseen siirtymään. </w:t>
            </w:r>
          </w:p>
          <w:p w14:paraId="6C6BF7FF" w14:textId="377D5703" w:rsidR="000A1355" w:rsidRDefault="000A1355" w:rsidP="000A1355">
            <w:pPr>
              <w:rPr>
                <w:rFonts w:ascii="Times New Roman" w:hAnsi="Times New Roman" w:cs="Times New Roman"/>
                <w:color w:val="000000"/>
                <w:sz w:val="24"/>
                <w:szCs w:val="24"/>
              </w:rPr>
            </w:pPr>
          </w:p>
          <w:p w14:paraId="5E7FD44C" w14:textId="77777777" w:rsidR="007E7D8F" w:rsidRPr="00897FE6" w:rsidRDefault="007E7D8F" w:rsidP="000A1355">
            <w:pPr>
              <w:rPr>
                <w:rFonts w:ascii="Times New Roman" w:hAnsi="Times New Roman" w:cs="Times New Roman"/>
                <w:color w:val="000000"/>
                <w:sz w:val="24"/>
                <w:szCs w:val="24"/>
              </w:rPr>
            </w:pPr>
          </w:p>
          <w:p w14:paraId="1D57E25B" w14:textId="1EBB4CFB" w:rsidR="000A1355" w:rsidRPr="00897FE6" w:rsidRDefault="000A1355" w:rsidP="000A1355">
            <w:pPr>
              <w:rPr>
                <w:rFonts w:ascii="Times New Roman" w:hAnsi="Times New Roman" w:cs="Times New Roman"/>
                <w:b/>
                <w:color w:val="000000"/>
                <w:sz w:val="24"/>
                <w:szCs w:val="24"/>
              </w:rPr>
            </w:pPr>
            <w:r w:rsidRPr="00897FE6">
              <w:rPr>
                <w:rFonts w:ascii="Times New Roman" w:hAnsi="Times New Roman" w:cs="Times New Roman"/>
                <w:b/>
                <w:color w:val="000000"/>
                <w:sz w:val="24"/>
                <w:szCs w:val="24"/>
              </w:rPr>
              <w:t xml:space="preserve">Toimenpide 2: </w:t>
            </w:r>
            <w:r w:rsidR="00D71393">
              <w:rPr>
                <w:rFonts w:ascii="Times New Roman" w:hAnsi="Times New Roman" w:cs="Times New Roman"/>
                <w:b/>
                <w:color w:val="000000"/>
                <w:sz w:val="24"/>
                <w:szCs w:val="24"/>
              </w:rPr>
              <w:t>Kalan jalostuksen kasvu- ja kehitys</w:t>
            </w:r>
            <w:r w:rsidRPr="00897FE6">
              <w:rPr>
                <w:rFonts w:ascii="Times New Roman" w:hAnsi="Times New Roman" w:cs="Times New Roman"/>
                <w:b/>
                <w:color w:val="000000"/>
                <w:sz w:val="24"/>
                <w:szCs w:val="24"/>
              </w:rPr>
              <w:t>investoinnit</w:t>
            </w:r>
          </w:p>
          <w:p w14:paraId="50937C1F" w14:textId="34DA7EE5" w:rsidR="00601232" w:rsidRPr="00897FE6" w:rsidRDefault="00601232" w:rsidP="00601232">
            <w:pPr>
              <w:rPr>
                <w:rFonts w:ascii="Times New Roman" w:hAnsi="Times New Roman" w:cs="Times New Roman"/>
                <w:sz w:val="24"/>
                <w:szCs w:val="24"/>
              </w:rPr>
            </w:pPr>
            <w:r w:rsidRPr="00897FE6">
              <w:rPr>
                <w:rFonts w:ascii="Times New Roman" w:hAnsi="Times New Roman" w:cs="Times New Roman"/>
                <w:sz w:val="24"/>
                <w:szCs w:val="24"/>
              </w:rPr>
              <w:t xml:space="preserve">Yritysten tuotannollisten investointien rahoittamisella tuetaan toimialan kasvua ja liiketoiminnan kannattavuuden parantamista. Rahoitusta suunnataan etenkin seuraaviin teemoihin: </w:t>
            </w:r>
          </w:p>
          <w:p w14:paraId="24434070" w14:textId="09C2948E" w:rsidR="00601232" w:rsidRPr="00897FE6" w:rsidRDefault="00601232" w:rsidP="00D91211">
            <w:pPr>
              <w:pStyle w:val="Luettelokappale"/>
              <w:numPr>
                <w:ilvl w:val="0"/>
                <w:numId w:val="18"/>
              </w:numPr>
            </w:pPr>
            <w:r w:rsidRPr="00897FE6">
              <w:t xml:space="preserve">Arvon lisääminen ja laadun parantaminen </w:t>
            </w:r>
          </w:p>
          <w:p w14:paraId="44951A27" w14:textId="5B79B79C" w:rsidR="00AA2576" w:rsidRPr="00897FE6" w:rsidRDefault="00AA2576">
            <w:pPr>
              <w:pStyle w:val="Luettelokappale"/>
              <w:numPr>
                <w:ilvl w:val="0"/>
                <w:numId w:val="18"/>
              </w:numPr>
            </w:pPr>
            <w:r w:rsidRPr="00897FE6">
              <w:t>Pakkausteknologia ja logistiikka</w:t>
            </w:r>
          </w:p>
          <w:p w14:paraId="4AAA0248" w14:textId="77777777" w:rsidR="00A02F44" w:rsidRPr="00897FE6" w:rsidRDefault="00601232">
            <w:pPr>
              <w:pStyle w:val="Luettelokappale"/>
              <w:numPr>
                <w:ilvl w:val="0"/>
                <w:numId w:val="18"/>
              </w:numPr>
            </w:pPr>
            <w:r w:rsidRPr="00897FE6">
              <w:t xml:space="preserve">Investoinnit ympäristövaikutusten minimoimiseksi </w:t>
            </w:r>
          </w:p>
          <w:p w14:paraId="77265C0B" w14:textId="0F644C50" w:rsidR="00A02F44" w:rsidRPr="00897FE6" w:rsidRDefault="00A02F44">
            <w:pPr>
              <w:pStyle w:val="Luettelokappale"/>
              <w:numPr>
                <w:ilvl w:val="0"/>
                <w:numId w:val="18"/>
              </w:numPr>
            </w:pPr>
            <w:r w:rsidRPr="00897FE6">
              <w:t>Digitalisaation</w:t>
            </w:r>
            <w:r w:rsidR="008D5A80" w:rsidRPr="00897FE6">
              <w:t xml:space="preserve"> </w:t>
            </w:r>
            <w:r w:rsidRPr="00897FE6">
              <w:t>mahdollisuuksien hyödyntäminen</w:t>
            </w:r>
          </w:p>
          <w:p w14:paraId="79B9245E" w14:textId="4C7733A6" w:rsidR="00601232" w:rsidRPr="00897FE6" w:rsidRDefault="00601232" w:rsidP="002C3215">
            <w:pPr>
              <w:pStyle w:val="Luettelokappale"/>
            </w:pPr>
          </w:p>
          <w:p w14:paraId="3585378E" w14:textId="77777777" w:rsidR="000A1355" w:rsidRPr="00897FE6" w:rsidRDefault="000A1355" w:rsidP="000A1355">
            <w:pPr>
              <w:rPr>
                <w:rFonts w:ascii="Times New Roman" w:hAnsi="Times New Roman" w:cs="Times New Roman"/>
                <w:color w:val="000000"/>
                <w:sz w:val="24"/>
                <w:szCs w:val="24"/>
              </w:rPr>
            </w:pPr>
          </w:p>
          <w:p w14:paraId="64AFF391" w14:textId="1C6AD4A5" w:rsidR="000A1355" w:rsidRPr="00897FE6" w:rsidRDefault="000A1355" w:rsidP="000A1355">
            <w:pPr>
              <w:rPr>
                <w:rFonts w:ascii="Times New Roman" w:hAnsi="Times New Roman" w:cs="Times New Roman"/>
                <w:b/>
                <w:color w:val="000000"/>
                <w:sz w:val="24"/>
                <w:szCs w:val="24"/>
              </w:rPr>
            </w:pPr>
            <w:r w:rsidRPr="00897FE6">
              <w:rPr>
                <w:rFonts w:ascii="Times New Roman" w:hAnsi="Times New Roman" w:cs="Times New Roman"/>
                <w:b/>
                <w:color w:val="000000"/>
                <w:sz w:val="24"/>
                <w:szCs w:val="24"/>
              </w:rPr>
              <w:t xml:space="preserve">Toimenpide </w:t>
            </w:r>
            <w:r w:rsidR="00601232" w:rsidRPr="00897FE6">
              <w:rPr>
                <w:rFonts w:ascii="Times New Roman" w:hAnsi="Times New Roman" w:cs="Times New Roman"/>
                <w:b/>
                <w:color w:val="000000"/>
                <w:sz w:val="24"/>
                <w:szCs w:val="24"/>
              </w:rPr>
              <w:t>3</w:t>
            </w:r>
            <w:r w:rsidRPr="00897FE6">
              <w:rPr>
                <w:rFonts w:ascii="Times New Roman" w:hAnsi="Times New Roman" w:cs="Times New Roman"/>
                <w:b/>
                <w:color w:val="000000"/>
                <w:sz w:val="24"/>
                <w:szCs w:val="24"/>
              </w:rPr>
              <w:t>: Menekinedistäminen</w:t>
            </w:r>
            <w:r w:rsidR="009530B2" w:rsidRPr="00897FE6">
              <w:rPr>
                <w:rFonts w:ascii="Times New Roman" w:hAnsi="Times New Roman" w:cs="Times New Roman"/>
                <w:b/>
                <w:color w:val="000000"/>
                <w:sz w:val="24"/>
                <w:szCs w:val="24"/>
              </w:rPr>
              <w:t xml:space="preserve"> </w:t>
            </w:r>
          </w:p>
          <w:p w14:paraId="3ED1A80C" w14:textId="229B5801" w:rsidR="00601232" w:rsidRPr="00897FE6" w:rsidRDefault="009530B2" w:rsidP="000A1355">
            <w:pPr>
              <w:rPr>
                <w:rFonts w:ascii="Times New Roman" w:hAnsi="Times New Roman" w:cs="Times New Roman"/>
                <w:color w:val="000000"/>
                <w:sz w:val="24"/>
                <w:szCs w:val="24"/>
              </w:rPr>
            </w:pPr>
            <w:r w:rsidRPr="00897FE6">
              <w:rPr>
                <w:rFonts w:ascii="Times New Roman" w:hAnsi="Times New Roman" w:cs="Times New Roman"/>
                <w:color w:val="000000"/>
                <w:sz w:val="24"/>
                <w:szCs w:val="24"/>
              </w:rPr>
              <w:t>Toimenpiteestä voidaan rahoittaa kalan yleistä menekinedistämistä sekä erilaisia innovatiivisia tapoja vauhdittaa kalan käyttöä esimerkiksi ammattikeittiöissä. Lisäksi voidaan rahoitta</w:t>
            </w:r>
            <w:r w:rsidR="00BC5ECE" w:rsidRPr="00897FE6">
              <w:rPr>
                <w:rFonts w:ascii="Times New Roman" w:hAnsi="Times New Roman" w:cs="Times New Roman"/>
                <w:color w:val="000000"/>
                <w:sz w:val="24"/>
                <w:szCs w:val="24"/>
              </w:rPr>
              <w:t>a</w:t>
            </w:r>
            <w:r w:rsidR="00BE4AAB">
              <w:rPr>
                <w:rFonts w:ascii="Times New Roman" w:hAnsi="Times New Roman" w:cs="Times New Roman"/>
                <w:color w:val="000000"/>
                <w:sz w:val="24"/>
                <w:szCs w:val="24"/>
              </w:rPr>
              <w:t xml:space="preserve"> yleishyödyllisiä</w:t>
            </w:r>
            <w:r w:rsidR="00BC5ECE" w:rsidRPr="00897FE6">
              <w:rPr>
                <w:rFonts w:ascii="Times New Roman" w:hAnsi="Times New Roman" w:cs="Times New Roman"/>
                <w:color w:val="000000"/>
                <w:sz w:val="24"/>
                <w:szCs w:val="24"/>
              </w:rPr>
              <w:t xml:space="preserve"> laadun kehittämiseen liittyviä hankkeita sekä vientitoimia. </w:t>
            </w:r>
            <w:r w:rsidRPr="00897FE6">
              <w:rPr>
                <w:rFonts w:ascii="Times New Roman" w:hAnsi="Times New Roman" w:cs="Times New Roman"/>
                <w:color w:val="000000"/>
                <w:sz w:val="24"/>
                <w:szCs w:val="24"/>
              </w:rPr>
              <w:t xml:space="preserve">Rahoitusta suunnataan etenkin seuraaviin teemoihin: </w:t>
            </w:r>
          </w:p>
          <w:p w14:paraId="5EA8FF00" w14:textId="496C8396" w:rsidR="00BC5ECE" w:rsidRPr="00897FE6" w:rsidRDefault="00BC5ECE" w:rsidP="00D91211">
            <w:pPr>
              <w:pStyle w:val="Luettelokappale"/>
              <w:numPr>
                <w:ilvl w:val="0"/>
                <w:numId w:val="18"/>
              </w:numPr>
              <w:rPr>
                <w:color w:val="000000"/>
              </w:rPr>
            </w:pPr>
            <w:r w:rsidRPr="00897FE6">
              <w:rPr>
                <w:color w:val="000000"/>
              </w:rPr>
              <w:t>Kalan menekinedistäminen ja toimialaa koskeva yleinen viestintä/yhteiskunnallinen vuoropuhelu</w:t>
            </w:r>
            <w:r w:rsidR="00A02CCE">
              <w:rPr>
                <w:color w:val="000000"/>
              </w:rPr>
              <w:t xml:space="preserve">; yksittäisten tuotemerkkien menekinedistämistä ei voida tukea </w:t>
            </w:r>
          </w:p>
          <w:p w14:paraId="2E008A97" w14:textId="59A7936F" w:rsidR="00122038" w:rsidRPr="00897FE6" w:rsidRDefault="00122038">
            <w:pPr>
              <w:pStyle w:val="Luettelokappale"/>
              <w:numPr>
                <w:ilvl w:val="0"/>
                <w:numId w:val="18"/>
              </w:numPr>
              <w:rPr>
                <w:color w:val="000000"/>
              </w:rPr>
            </w:pPr>
            <w:r w:rsidRPr="00897FE6">
              <w:rPr>
                <w:color w:val="000000"/>
              </w:rPr>
              <w:t xml:space="preserve">Kalan laadun parantaminen </w:t>
            </w:r>
            <w:r w:rsidR="00BE4AAB">
              <w:rPr>
                <w:color w:val="000000"/>
              </w:rPr>
              <w:t>(yleishyödyllinen työ)</w:t>
            </w:r>
          </w:p>
          <w:p w14:paraId="5ED57357" w14:textId="3EC494F3" w:rsidR="000A1355" w:rsidRPr="00897FE6" w:rsidRDefault="000A1355">
            <w:pPr>
              <w:pStyle w:val="Luettelokappale"/>
              <w:numPr>
                <w:ilvl w:val="0"/>
                <w:numId w:val="18"/>
              </w:numPr>
              <w:rPr>
                <w:color w:val="000000"/>
              </w:rPr>
            </w:pPr>
            <w:r w:rsidRPr="00897FE6">
              <w:rPr>
                <w:color w:val="000000"/>
              </w:rPr>
              <w:lastRenderedPageBreak/>
              <w:t xml:space="preserve">Ammattikeittiöiden toimet kalan käytön lisäämiseksi ml. innovaatiokumppanuus </w:t>
            </w:r>
          </w:p>
          <w:p w14:paraId="5E5599F6" w14:textId="77777777" w:rsidR="007E7D8F" w:rsidRDefault="000A1355" w:rsidP="009A08FF">
            <w:pPr>
              <w:pStyle w:val="Luettelokappale"/>
              <w:numPr>
                <w:ilvl w:val="0"/>
                <w:numId w:val="18"/>
              </w:numPr>
              <w:rPr>
                <w:color w:val="000000"/>
              </w:rPr>
            </w:pPr>
            <w:r w:rsidRPr="007E7D8F">
              <w:rPr>
                <w:color w:val="000000"/>
              </w:rPr>
              <w:t>Challenge</w:t>
            </w:r>
            <w:r w:rsidR="00BE4AAB" w:rsidRPr="007E7D8F">
              <w:rPr>
                <w:color w:val="000000"/>
              </w:rPr>
              <w:t>-</w:t>
            </w:r>
            <w:r w:rsidRPr="007E7D8F">
              <w:rPr>
                <w:color w:val="000000"/>
              </w:rPr>
              <w:t xml:space="preserve">kilpailut, hackathon, uudet rahoitusmallit kestävästi tuotettujen kalatuotteiden käytön lisäämiseksi </w:t>
            </w:r>
          </w:p>
          <w:p w14:paraId="3934FF54" w14:textId="33F1CD16" w:rsidR="00C3010C" w:rsidRPr="007E7D8F" w:rsidRDefault="00CD5776" w:rsidP="009A08FF">
            <w:pPr>
              <w:pStyle w:val="Luettelokappale"/>
              <w:numPr>
                <w:ilvl w:val="0"/>
                <w:numId w:val="18"/>
              </w:numPr>
              <w:rPr>
                <w:color w:val="000000"/>
              </w:rPr>
            </w:pPr>
            <w:r w:rsidRPr="007E7D8F">
              <w:rPr>
                <w:color w:val="000000"/>
              </w:rPr>
              <w:t>Yleishyödylliset vientitoimet</w:t>
            </w:r>
            <w:r w:rsidR="00A02CCE" w:rsidRPr="007E7D8F">
              <w:rPr>
                <w:color w:val="000000"/>
              </w:rPr>
              <w:t>, esimerkiksi messut; vientitukea ei voida maksaa</w:t>
            </w:r>
            <w:r w:rsidR="00AD6FB5" w:rsidRPr="007E7D8F">
              <w:rPr>
                <w:color w:val="000000"/>
              </w:rPr>
              <w:t xml:space="preserve"> </w:t>
            </w:r>
          </w:p>
          <w:p w14:paraId="022B6606" w14:textId="77777777" w:rsidR="007E7D8F" w:rsidRDefault="007E7D8F" w:rsidP="001D163A">
            <w:pPr>
              <w:rPr>
                <w:color w:val="000000"/>
              </w:rPr>
            </w:pPr>
          </w:p>
          <w:p w14:paraId="34E5B7FD" w14:textId="4133FADA" w:rsidR="007E7D8F" w:rsidRPr="00897FE6" w:rsidRDefault="007E7D8F" w:rsidP="001D163A">
            <w:pPr>
              <w:rPr>
                <w:rFonts w:ascii="Times New Roman" w:hAnsi="Times New Roman" w:cs="Times New Roman"/>
                <w:sz w:val="24"/>
                <w:szCs w:val="24"/>
              </w:rPr>
            </w:pPr>
          </w:p>
        </w:tc>
      </w:tr>
      <w:tr w:rsidR="005962B2" w:rsidRPr="00897FE6" w14:paraId="607FBDB8" w14:textId="77777777" w:rsidTr="002D1A41">
        <w:tc>
          <w:tcPr>
            <w:tcW w:w="1696" w:type="dxa"/>
            <w:shd w:val="clear" w:color="auto" w:fill="D9D9D9" w:themeFill="background1" w:themeFillShade="D9"/>
          </w:tcPr>
          <w:p w14:paraId="2E99C235" w14:textId="64264438" w:rsidR="005962B2" w:rsidRPr="00897FE6" w:rsidRDefault="005962B2" w:rsidP="00927C10">
            <w:pPr>
              <w:rPr>
                <w:rFonts w:ascii="Times New Roman" w:hAnsi="Times New Roman" w:cs="Times New Roman"/>
                <w:sz w:val="24"/>
                <w:szCs w:val="24"/>
              </w:rPr>
            </w:pPr>
            <w:r w:rsidRPr="00897FE6">
              <w:rPr>
                <w:rFonts w:ascii="Times New Roman" w:hAnsi="Times New Roman" w:cs="Times New Roman"/>
                <w:sz w:val="24"/>
                <w:szCs w:val="24"/>
              </w:rPr>
              <w:lastRenderedPageBreak/>
              <w:t xml:space="preserve">Keskeiset </w:t>
            </w:r>
            <w:r w:rsidR="00927C10" w:rsidRPr="00897FE6">
              <w:rPr>
                <w:rFonts w:ascii="Times New Roman" w:hAnsi="Times New Roman" w:cs="Times New Roman"/>
                <w:sz w:val="24"/>
                <w:szCs w:val="24"/>
              </w:rPr>
              <w:t>kohderyhmät</w:t>
            </w:r>
          </w:p>
        </w:tc>
        <w:tc>
          <w:tcPr>
            <w:tcW w:w="7932" w:type="dxa"/>
          </w:tcPr>
          <w:p w14:paraId="72B3F085" w14:textId="62A50C43" w:rsidR="00AD6FB5" w:rsidRPr="00897FE6" w:rsidRDefault="00AD6FB5" w:rsidP="00AD6FB5">
            <w:pPr>
              <w:rPr>
                <w:rFonts w:ascii="Times New Roman" w:hAnsi="Times New Roman" w:cs="Times New Roman"/>
                <w:b/>
                <w:sz w:val="24"/>
                <w:szCs w:val="24"/>
              </w:rPr>
            </w:pPr>
            <w:r w:rsidRPr="00897FE6">
              <w:rPr>
                <w:rFonts w:ascii="Times New Roman" w:hAnsi="Times New Roman" w:cs="Times New Roman"/>
                <w:b/>
                <w:sz w:val="24"/>
                <w:szCs w:val="24"/>
              </w:rPr>
              <w:t xml:space="preserve">Toimenpide 1: </w:t>
            </w:r>
            <w:r w:rsidR="007C49E6">
              <w:rPr>
                <w:rFonts w:ascii="Times New Roman" w:hAnsi="Times New Roman" w:cs="Times New Roman"/>
                <w:b/>
                <w:sz w:val="24"/>
                <w:szCs w:val="24"/>
              </w:rPr>
              <w:t xml:space="preserve">Kalan jalostuksen </w:t>
            </w:r>
            <w:r w:rsidRPr="00897FE6">
              <w:rPr>
                <w:rFonts w:ascii="Times New Roman" w:hAnsi="Times New Roman" w:cs="Times New Roman"/>
                <w:b/>
                <w:sz w:val="24"/>
                <w:szCs w:val="24"/>
              </w:rPr>
              <w:t>innovaatiot</w:t>
            </w:r>
            <w:r w:rsidR="007C49E6">
              <w:rPr>
                <w:rFonts w:ascii="Times New Roman" w:hAnsi="Times New Roman" w:cs="Times New Roman"/>
                <w:b/>
                <w:sz w:val="24"/>
                <w:szCs w:val="24"/>
              </w:rPr>
              <w:t>, kehittäminen</w:t>
            </w:r>
            <w:r w:rsidRPr="00897FE6">
              <w:rPr>
                <w:rFonts w:ascii="Times New Roman" w:hAnsi="Times New Roman" w:cs="Times New Roman"/>
                <w:b/>
                <w:sz w:val="24"/>
                <w:szCs w:val="24"/>
              </w:rPr>
              <w:t xml:space="preserve"> ja neuvonta</w:t>
            </w:r>
          </w:p>
          <w:p w14:paraId="7C1F22DC" w14:textId="3E062B39"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 xml:space="preserve">Yleishyödyllisissä hankkeissa tuen saajina voivat olla tutkimuslaitokset, koulut, yliopistot ja muut yleishyödylliset toimijat. Rahoitettavien toimien tulee hyödyttää </w:t>
            </w:r>
            <w:r w:rsidR="002C18C6" w:rsidRPr="00897FE6">
              <w:rPr>
                <w:rFonts w:ascii="Times New Roman" w:hAnsi="Times New Roman" w:cs="Times New Roman"/>
                <w:sz w:val="24"/>
                <w:szCs w:val="24"/>
              </w:rPr>
              <w:t>kalatalousalan</w:t>
            </w:r>
            <w:r w:rsidRPr="00897FE6">
              <w:rPr>
                <w:rFonts w:ascii="Times New Roman" w:hAnsi="Times New Roman" w:cs="Times New Roman"/>
                <w:sz w:val="24"/>
                <w:szCs w:val="24"/>
              </w:rPr>
              <w:t xml:space="preserve"> kestävää kasvua</w:t>
            </w:r>
            <w:r w:rsidR="002C18C6" w:rsidRPr="00897FE6">
              <w:rPr>
                <w:rFonts w:ascii="Times New Roman" w:hAnsi="Times New Roman" w:cs="Times New Roman"/>
                <w:sz w:val="24"/>
                <w:szCs w:val="24"/>
              </w:rPr>
              <w:t xml:space="preserve"> ja uudistumista</w:t>
            </w:r>
            <w:r w:rsidRPr="00897FE6">
              <w:rPr>
                <w:rFonts w:ascii="Times New Roman" w:hAnsi="Times New Roman" w:cs="Times New Roman"/>
                <w:sz w:val="24"/>
                <w:szCs w:val="24"/>
              </w:rPr>
              <w:t>.</w:t>
            </w:r>
          </w:p>
          <w:p w14:paraId="51895E90" w14:textId="77777777" w:rsidR="00AD6FB5" w:rsidRPr="00897FE6" w:rsidRDefault="00AD6FB5" w:rsidP="00AD6FB5">
            <w:pPr>
              <w:rPr>
                <w:rFonts w:ascii="Times New Roman" w:hAnsi="Times New Roman" w:cs="Times New Roman"/>
                <w:sz w:val="24"/>
                <w:szCs w:val="24"/>
              </w:rPr>
            </w:pPr>
          </w:p>
          <w:p w14:paraId="1DFD91E8" w14:textId="10BB82AF"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 xml:space="preserve">Yritysten toteuttamille kehittämishankkeille voidaan myöntää rahoitusta </w:t>
            </w:r>
            <w:r w:rsidR="002C18C6" w:rsidRPr="00897FE6">
              <w:rPr>
                <w:rFonts w:ascii="Times New Roman" w:hAnsi="Times New Roman" w:cs="Times New Roman"/>
                <w:sz w:val="24"/>
                <w:szCs w:val="24"/>
              </w:rPr>
              <w:t xml:space="preserve">kalatalousalan </w:t>
            </w:r>
            <w:r w:rsidRPr="00897FE6">
              <w:rPr>
                <w:rFonts w:ascii="Times New Roman" w:hAnsi="Times New Roman" w:cs="Times New Roman"/>
                <w:sz w:val="24"/>
                <w:szCs w:val="24"/>
              </w:rPr>
              <w:t>yrityksille.</w:t>
            </w:r>
          </w:p>
          <w:p w14:paraId="1DB7BA65" w14:textId="77777777" w:rsidR="00AD6FB5" w:rsidRPr="00897FE6" w:rsidRDefault="00AD6FB5" w:rsidP="00AD6FB5">
            <w:pPr>
              <w:rPr>
                <w:rFonts w:ascii="Times New Roman" w:hAnsi="Times New Roman" w:cs="Times New Roman"/>
                <w:sz w:val="24"/>
                <w:szCs w:val="24"/>
              </w:rPr>
            </w:pPr>
          </w:p>
          <w:p w14:paraId="23D331B9" w14:textId="77777777" w:rsidR="00AD6FB5" w:rsidRPr="00897FE6" w:rsidRDefault="00AD6FB5" w:rsidP="00AD6FB5">
            <w:pPr>
              <w:rPr>
                <w:rFonts w:ascii="Times New Roman" w:hAnsi="Times New Roman" w:cs="Times New Roman"/>
                <w:b/>
                <w:sz w:val="24"/>
                <w:szCs w:val="24"/>
              </w:rPr>
            </w:pPr>
            <w:r w:rsidRPr="00897FE6">
              <w:rPr>
                <w:rFonts w:ascii="Times New Roman" w:hAnsi="Times New Roman" w:cs="Times New Roman"/>
                <w:b/>
                <w:sz w:val="24"/>
                <w:szCs w:val="24"/>
              </w:rPr>
              <w:t>Toimenpide 2: Tuotannolliset investoinnit</w:t>
            </w:r>
          </w:p>
          <w:p w14:paraId="782741C6" w14:textId="3E0A7CE2" w:rsidR="00AD6FB5" w:rsidRPr="00897FE6" w:rsidRDefault="002C18C6" w:rsidP="00AD6FB5">
            <w:pPr>
              <w:rPr>
                <w:rFonts w:ascii="Times New Roman" w:hAnsi="Times New Roman" w:cs="Times New Roman"/>
                <w:sz w:val="24"/>
                <w:szCs w:val="24"/>
              </w:rPr>
            </w:pPr>
            <w:r w:rsidRPr="00897FE6">
              <w:rPr>
                <w:rFonts w:ascii="Times New Roman" w:hAnsi="Times New Roman" w:cs="Times New Roman"/>
                <w:sz w:val="24"/>
                <w:szCs w:val="24"/>
              </w:rPr>
              <w:t>Kalatalousalan yritykset</w:t>
            </w:r>
          </w:p>
          <w:p w14:paraId="15133248" w14:textId="77777777" w:rsidR="00AD6FB5" w:rsidRPr="00897FE6" w:rsidRDefault="00AD6FB5" w:rsidP="00AD6FB5">
            <w:pPr>
              <w:rPr>
                <w:rFonts w:ascii="Times New Roman" w:hAnsi="Times New Roman" w:cs="Times New Roman"/>
                <w:sz w:val="24"/>
                <w:szCs w:val="24"/>
              </w:rPr>
            </w:pPr>
          </w:p>
          <w:p w14:paraId="44638A3B" w14:textId="77777777" w:rsidR="002C18C6" w:rsidRPr="00897FE6" w:rsidRDefault="002C18C6" w:rsidP="002C18C6">
            <w:pPr>
              <w:rPr>
                <w:rFonts w:ascii="Times New Roman" w:hAnsi="Times New Roman" w:cs="Times New Roman"/>
                <w:b/>
                <w:color w:val="000000"/>
                <w:sz w:val="24"/>
                <w:szCs w:val="24"/>
              </w:rPr>
            </w:pPr>
            <w:r w:rsidRPr="00897FE6">
              <w:rPr>
                <w:rFonts w:ascii="Times New Roman" w:hAnsi="Times New Roman" w:cs="Times New Roman"/>
                <w:b/>
                <w:color w:val="000000"/>
                <w:sz w:val="24"/>
                <w:szCs w:val="24"/>
              </w:rPr>
              <w:t>Toimenpide 3: Menekinedistäminen, laatu ja vienti</w:t>
            </w:r>
          </w:p>
          <w:p w14:paraId="77AB0987" w14:textId="18C2A656" w:rsidR="002C18C6" w:rsidRPr="00897FE6" w:rsidRDefault="002C18C6" w:rsidP="002C18C6">
            <w:pPr>
              <w:rPr>
                <w:rFonts w:ascii="Times New Roman" w:hAnsi="Times New Roman" w:cs="Times New Roman"/>
                <w:sz w:val="24"/>
                <w:szCs w:val="24"/>
              </w:rPr>
            </w:pPr>
            <w:r w:rsidRPr="00897FE6">
              <w:rPr>
                <w:rFonts w:ascii="Times New Roman" w:hAnsi="Times New Roman" w:cs="Times New Roman"/>
                <w:sz w:val="24"/>
                <w:szCs w:val="24"/>
              </w:rPr>
              <w:t>Yleishyödyllisissä hankkeissa tuen saajina voivat olla tutkimuslaitokset, koulut, yliopistot</w:t>
            </w:r>
            <w:r w:rsidR="008D5A80" w:rsidRPr="00897FE6">
              <w:rPr>
                <w:rFonts w:ascii="Times New Roman" w:hAnsi="Times New Roman" w:cs="Times New Roman"/>
                <w:sz w:val="24"/>
                <w:szCs w:val="24"/>
              </w:rPr>
              <w:t>, ammattikeittiöt</w:t>
            </w:r>
            <w:r w:rsidRPr="00897FE6">
              <w:rPr>
                <w:rFonts w:ascii="Times New Roman" w:hAnsi="Times New Roman" w:cs="Times New Roman"/>
                <w:sz w:val="24"/>
                <w:szCs w:val="24"/>
              </w:rPr>
              <w:t xml:space="preserve"> ja muut yleishyödylliset toimijat. Rahoitettavien toimien tulee hyödyttää kalatalousalan kestävää kasvua ja uudistumista.</w:t>
            </w:r>
          </w:p>
          <w:p w14:paraId="77998603" w14:textId="77777777" w:rsidR="002C18C6" w:rsidRPr="00897FE6" w:rsidRDefault="002C18C6" w:rsidP="002C18C6">
            <w:pPr>
              <w:rPr>
                <w:rFonts w:ascii="Times New Roman" w:hAnsi="Times New Roman" w:cs="Times New Roman"/>
                <w:sz w:val="24"/>
                <w:szCs w:val="24"/>
              </w:rPr>
            </w:pPr>
          </w:p>
          <w:p w14:paraId="57B71899" w14:textId="174C2984" w:rsidR="002C18C6" w:rsidRPr="00897FE6" w:rsidRDefault="002C18C6" w:rsidP="002C18C6">
            <w:pPr>
              <w:rPr>
                <w:rFonts w:ascii="Times New Roman" w:hAnsi="Times New Roman" w:cs="Times New Roman"/>
                <w:sz w:val="24"/>
                <w:szCs w:val="24"/>
              </w:rPr>
            </w:pPr>
            <w:r w:rsidRPr="00897FE6">
              <w:rPr>
                <w:rFonts w:ascii="Times New Roman" w:hAnsi="Times New Roman" w:cs="Times New Roman"/>
                <w:sz w:val="24"/>
                <w:szCs w:val="24"/>
              </w:rPr>
              <w:t>Yritysten toteuttamille kehittämishankkeille voidaan myöntää rahoitusta kalatalousalan yrityksille</w:t>
            </w:r>
            <w:r w:rsidR="008D5A80" w:rsidRPr="00897FE6">
              <w:rPr>
                <w:rFonts w:ascii="Times New Roman" w:hAnsi="Times New Roman" w:cs="Times New Roman"/>
                <w:sz w:val="24"/>
                <w:szCs w:val="24"/>
              </w:rPr>
              <w:t xml:space="preserve"> sekä yksityisille ammattikeittiöille</w:t>
            </w:r>
            <w:r w:rsidRPr="00897FE6">
              <w:rPr>
                <w:rFonts w:ascii="Times New Roman" w:hAnsi="Times New Roman" w:cs="Times New Roman"/>
                <w:sz w:val="24"/>
                <w:szCs w:val="24"/>
              </w:rPr>
              <w:t>.</w:t>
            </w:r>
          </w:p>
          <w:p w14:paraId="5BBC43BE" w14:textId="2ECBDE40" w:rsidR="005962B2" w:rsidRPr="00897FE6" w:rsidRDefault="005962B2" w:rsidP="002D1A41">
            <w:pPr>
              <w:rPr>
                <w:rFonts w:ascii="Times New Roman" w:hAnsi="Times New Roman" w:cs="Times New Roman"/>
                <w:sz w:val="24"/>
                <w:szCs w:val="24"/>
              </w:rPr>
            </w:pPr>
          </w:p>
        </w:tc>
      </w:tr>
      <w:tr w:rsidR="00AD6FB5" w:rsidRPr="00897FE6" w14:paraId="3C863AA6" w14:textId="77777777" w:rsidTr="002D1A41">
        <w:tc>
          <w:tcPr>
            <w:tcW w:w="1696" w:type="dxa"/>
            <w:shd w:val="clear" w:color="auto" w:fill="D9D9D9" w:themeFill="background1" w:themeFillShade="D9"/>
          </w:tcPr>
          <w:p w14:paraId="1F9E12B0" w14:textId="172942CB" w:rsidR="00AD6FB5" w:rsidRPr="00897FE6" w:rsidRDefault="008B417A" w:rsidP="00AD6FB5">
            <w:pPr>
              <w:rPr>
                <w:rFonts w:ascii="Times New Roman" w:hAnsi="Times New Roman" w:cs="Times New Roman"/>
                <w:sz w:val="24"/>
                <w:szCs w:val="24"/>
              </w:rPr>
            </w:pPr>
            <w:r w:rsidRPr="00897FE6">
              <w:rPr>
                <w:rFonts w:ascii="Times New Roman" w:hAnsi="Times New Roman" w:cs="Times New Roman"/>
                <w:sz w:val="24"/>
                <w:szCs w:val="24"/>
              </w:rPr>
              <w:t xml:space="preserve"> Toimen, joilla taataan yhdenvertaisuus, osallistavuus ja syrjimättömyys</w:t>
            </w:r>
          </w:p>
        </w:tc>
        <w:tc>
          <w:tcPr>
            <w:tcW w:w="7932" w:type="dxa"/>
          </w:tcPr>
          <w:p w14:paraId="0E3FB16C" w14:textId="5E1A063B"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Ei tarvetta erityistoimenpiteille.</w:t>
            </w:r>
          </w:p>
        </w:tc>
      </w:tr>
      <w:tr w:rsidR="00AD6FB5" w:rsidRPr="00897FE6" w14:paraId="169A17C3" w14:textId="77777777" w:rsidTr="002D1A41">
        <w:tc>
          <w:tcPr>
            <w:tcW w:w="1696" w:type="dxa"/>
            <w:shd w:val="clear" w:color="auto" w:fill="D9D9D9" w:themeFill="background1" w:themeFillShade="D9"/>
          </w:tcPr>
          <w:p w14:paraId="0484D7E9" w14:textId="77777777"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”Indikaatio” kohdealueista ja alueellisten työkalujen käytöstä (ITI)</w:t>
            </w:r>
          </w:p>
        </w:tc>
        <w:tc>
          <w:tcPr>
            <w:tcW w:w="7932" w:type="dxa"/>
          </w:tcPr>
          <w:p w14:paraId="775BC4CE" w14:textId="276DDC21"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Erityistavoitteessa ei sovelleta ITI-työkaluja.</w:t>
            </w:r>
          </w:p>
        </w:tc>
      </w:tr>
      <w:tr w:rsidR="00AD6FB5" w:rsidRPr="00897FE6" w14:paraId="7BA1FB59" w14:textId="77777777" w:rsidTr="002D1A41">
        <w:tc>
          <w:tcPr>
            <w:tcW w:w="1696" w:type="dxa"/>
            <w:shd w:val="clear" w:color="auto" w:fill="D9D9D9" w:themeFill="background1" w:themeFillShade="D9"/>
          </w:tcPr>
          <w:p w14:paraId="308E504F" w14:textId="77777777"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Alueiden väliset, rajat ylittävät ja KV-toimenpiteet</w:t>
            </w:r>
          </w:p>
        </w:tc>
        <w:tc>
          <w:tcPr>
            <w:tcW w:w="7932" w:type="dxa"/>
          </w:tcPr>
          <w:p w14:paraId="23C79ECF" w14:textId="3963491C"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 xml:space="preserve">Erityistavoitteesta rahoitetaan pääosin kotimaahan kohdistuvia toimenpiteitä. Tutkimus- ja innovaatiotoimissa voidaan kuitenkin rahoittaa toimia, jotka liittyvät Itämeren tai EU-tason tutkimus- ja kehitysyhteistyöhön. Tällaisia toimia voidaan rahoittaa esimerkiksi osana kansainvälisiä rahoitushakuja tai Itämeren maiden koordinoimina toimina. Näissäkin tapauksissa Suomen </w:t>
            </w:r>
            <w:r w:rsidR="001F2FCE" w:rsidRPr="00897FE6">
              <w:rPr>
                <w:rFonts w:ascii="Times New Roman" w:hAnsi="Times New Roman" w:cs="Times New Roman"/>
                <w:sz w:val="24"/>
                <w:szCs w:val="24"/>
              </w:rPr>
              <w:t>ohjelma</w:t>
            </w:r>
            <w:r w:rsidRPr="00897FE6">
              <w:rPr>
                <w:rFonts w:ascii="Times New Roman" w:hAnsi="Times New Roman" w:cs="Times New Roman"/>
                <w:sz w:val="24"/>
                <w:szCs w:val="24"/>
              </w:rPr>
              <w:t>sta maksettava rahoitus kohdistuu Suomen alueelle tai suomalaisille toimijoille. Se voi kuitenkin pitää sisällään kohtuullisissa määrin kansainvälisten hankkeiden koordinointiin liittyviä kustannuksia.</w:t>
            </w:r>
          </w:p>
          <w:p w14:paraId="5EABB094" w14:textId="3CA29789" w:rsidR="00AD6FB5" w:rsidRPr="00897FE6" w:rsidRDefault="00AD6FB5" w:rsidP="00AD6FB5">
            <w:pPr>
              <w:rPr>
                <w:rFonts w:ascii="Times New Roman" w:hAnsi="Times New Roman" w:cs="Times New Roman"/>
                <w:sz w:val="24"/>
                <w:szCs w:val="24"/>
              </w:rPr>
            </w:pPr>
          </w:p>
        </w:tc>
      </w:tr>
      <w:tr w:rsidR="00AD6FB5" w:rsidRPr="00897FE6" w14:paraId="4770D3C4" w14:textId="77777777" w:rsidTr="002D1A41">
        <w:tc>
          <w:tcPr>
            <w:tcW w:w="1696" w:type="dxa"/>
            <w:shd w:val="clear" w:color="auto" w:fill="D9D9D9" w:themeFill="background1" w:themeFillShade="D9"/>
          </w:tcPr>
          <w:p w14:paraId="10348084" w14:textId="77777777" w:rsidR="00AD6FB5" w:rsidRPr="00897FE6" w:rsidRDefault="00AD6FB5" w:rsidP="00AD6FB5">
            <w:pPr>
              <w:rPr>
                <w:rFonts w:ascii="Times New Roman" w:hAnsi="Times New Roman" w:cs="Times New Roman"/>
                <w:sz w:val="24"/>
                <w:szCs w:val="24"/>
              </w:rPr>
            </w:pPr>
            <w:r w:rsidRPr="00897FE6">
              <w:rPr>
                <w:rFonts w:ascii="Times New Roman" w:hAnsi="Times New Roman" w:cs="Times New Roman"/>
                <w:sz w:val="24"/>
                <w:szCs w:val="24"/>
              </w:rPr>
              <w:t xml:space="preserve">Rahoitusinstru-menttien </w:t>
            </w:r>
            <w:r w:rsidRPr="00897FE6">
              <w:rPr>
                <w:rFonts w:ascii="Times New Roman" w:hAnsi="Times New Roman" w:cs="Times New Roman"/>
                <w:sz w:val="24"/>
                <w:szCs w:val="24"/>
              </w:rPr>
              <w:lastRenderedPageBreak/>
              <w:t>suunniteltu käyttö</w:t>
            </w:r>
          </w:p>
        </w:tc>
        <w:tc>
          <w:tcPr>
            <w:tcW w:w="7932" w:type="dxa"/>
          </w:tcPr>
          <w:p w14:paraId="2A3F5877" w14:textId="497F786C" w:rsidR="00A1552F" w:rsidRPr="00897FE6" w:rsidRDefault="00A1552F" w:rsidP="00A1552F">
            <w:pPr>
              <w:rPr>
                <w:rFonts w:ascii="Times New Roman" w:hAnsi="Times New Roman" w:cs="Times New Roman"/>
                <w:sz w:val="24"/>
                <w:szCs w:val="24"/>
              </w:rPr>
            </w:pPr>
            <w:r w:rsidRPr="00897FE6">
              <w:rPr>
                <w:rFonts w:ascii="Times New Roman" w:hAnsi="Times New Roman" w:cs="Times New Roman"/>
                <w:sz w:val="24"/>
                <w:szCs w:val="24"/>
              </w:rPr>
              <w:lastRenderedPageBreak/>
              <w:t>Erityistavoittees</w:t>
            </w:r>
            <w:r>
              <w:rPr>
                <w:rFonts w:ascii="Times New Roman" w:hAnsi="Times New Roman" w:cs="Times New Roman"/>
                <w:sz w:val="24"/>
                <w:szCs w:val="24"/>
              </w:rPr>
              <w:t>s</w:t>
            </w:r>
            <w:r w:rsidRPr="00897FE6">
              <w:rPr>
                <w:rFonts w:ascii="Times New Roman" w:hAnsi="Times New Roman" w:cs="Times New Roman"/>
                <w:sz w:val="24"/>
                <w:szCs w:val="24"/>
              </w:rPr>
              <w:t>a</w:t>
            </w:r>
            <w:r>
              <w:rPr>
                <w:rFonts w:ascii="Times New Roman" w:hAnsi="Times New Roman" w:cs="Times New Roman"/>
                <w:sz w:val="24"/>
                <w:szCs w:val="24"/>
              </w:rPr>
              <w:t xml:space="preserve"> voidaan </w:t>
            </w:r>
            <w:r w:rsidRPr="00897FE6">
              <w:rPr>
                <w:rFonts w:ascii="Times New Roman" w:hAnsi="Times New Roman" w:cs="Times New Roman"/>
                <w:sz w:val="24"/>
                <w:szCs w:val="24"/>
              </w:rPr>
              <w:t xml:space="preserve">soveltaa rahoitusinstrumenttia </w:t>
            </w:r>
            <w:r>
              <w:rPr>
                <w:rFonts w:ascii="Times New Roman" w:hAnsi="Times New Roman" w:cs="Times New Roman"/>
                <w:sz w:val="24"/>
                <w:szCs w:val="24"/>
              </w:rPr>
              <w:t xml:space="preserve">jalostusyritysten </w:t>
            </w:r>
            <w:r w:rsidRPr="00897FE6">
              <w:rPr>
                <w:rFonts w:ascii="Times New Roman" w:hAnsi="Times New Roman" w:cs="Times New Roman"/>
                <w:sz w:val="24"/>
                <w:szCs w:val="24"/>
              </w:rPr>
              <w:t>kestävän kasvun tukemiseen.</w:t>
            </w:r>
            <w:r>
              <w:rPr>
                <w:rFonts w:ascii="Times New Roman" w:hAnsi="Times New Roman" w:cs="Times New Roman"/>
                <w:sz w:val="24"/>
                <w:szCs w:val="24"/>
              </w:rPr>
              <w:t xml:space="preserve"> </w:t>
            </w:r>
            <w:r w:rsidRPr="00897FE6">
              <w:rPr>
                <w:rFonts w:ascii="Times New Roman" w:hAnsi="Times New Roman" w:cs="Times New Roman"/>
                <w:sz w:val="24"/>
                <w:szCs w:val="24"/>
              </w:rPr>
              <w:t xml:space="preserve">Tavoitteena on helpottaa pk-yritysten rahoituksen saantia ja poistaa käytännössä havaittuja markkinoiden </w:t>
            </w:r>
            <w:r w:rsidRPr="00897FE6">
              <w:rPr>
                <w:rFonts w:ascii="Times New Roman" w:hAnsi="Times New Roman" w:cs="Times New Roman"/>
                <w:sz w:val="24"/>
                <w:szCs w:val="24"/>
              </w:rPr>
              <w:lastRenderedPageBreak/>
              <w:t>toimintapuutteita sekä hyödyntää vipuvaikutusta rahoituksen aikaansaamiseksi pk-yrityksille.</w:t>
            </w:r>
            <w:r>
              <w:rPr>
                <w:rFonts w:ascii="Times New Roman" w:hAnsi="Times New Roman" w:cs="Times New Roman"/>
                <w:sz w:val="24"/>
                <w:szCs w:val="24"/>
              </w:rPr>
              <w:t xml:space="preserve"> </w:t>
            </w:r>
            <w:r w:rsidRPr="00897FE6">
              <w:rPr>
                <w:rFonts w:ascii="Times New Roman" w:hAnsi="Times New Roman" w:cs="Times New Roman"/>
                <w:sz w:val="24"/>
                <w:szCs w:val="24"/>
              </w:rPr>
              <w:t xml:space="preserve">Lisäksi voidaan ottaa käyttöön riskinjakolaina, jonka avulla voidaan tavoitella kalatalouden mikroyrityksille edullisempia lainaehtoja, eli alhaisempia korkoja/marginaaleja, pidempiä takaisinmaksuaikoja ja mahdollisuus takaisinmaksun jaksottamiseen sekä yhdistää lainainstrumentti suorien tukien kanssa. Tavoitteena on helpottaa mikro- ja pk-yritysten rahoituksen saantia tarjoamalla rahoituksen välittäjälle rahoitusosuutta ja luottoriskin jakamista, jolloin yritykset saavat rahoitusta edullisin ehdoin eli alhaisemmalla korolla, pidemmällä takaisinmaksuajalla ja tarvittaessa myös alhaisemmin vakuuksin. </w:t>
            </w:r>
          </w:p>
          <w:p w14:paraId="5B319071" w14:textId="77777777" w:rsidR="00A1552F" w:rsidRPr="00897FE6" w:rsidRDefault="00A1552F" w:rsidP="00A1552F">
            <w:pPr>
              <w:rPr>
                <w:rFonts w:ascii="Times New Roman" w:hAnsi="Times New Roman" w:cs="Times New Roman"/>
                <w:sz w:val="24"/>
                <w:szCs w:val="24"/>
              </w:rPr>
            </w:pPr>
          </w:p>
          <w:p w14:paraId="0B459FDD" w14:textId="77777777" w:rsidR="00821E08" w:rsidRDefault="00821E08" w:rsidP="00821E08">
            <w:pPr>
              <w:rPr>
                <w:rFonts w:ascii="Times New Roman" w:hAnsi="Times New Roman" w:cs="Times New Roman"/>
                <w:sz w:val="24"/>
                <w:szCs w:val="24"/>
              </w:rPr>
            </w:pPr>
            <w:r>
              <w:rPr>
                <w:rFonts w:ascii="Times New Roman" w:hAnsi="Times New Roman" w:cs="Times New Roman"/>
                <w:sz w:val="24"/>
                <w:szCs w:val="24"/>
              </w:rPr>
              <w:t>R</w:t>
            </w:r>
            <w:r w:rsidRPr="00897FE6">
              <w:rPr>
                <w:rFonts w:ascii="Times New Roman" w:hAnsi="Times New Roman" w:cs="Times New Roman"/>
                <w:sz w:val="24"/>
                <w:szCs w:val="24"/>
              </w:rPr>
              <w:t>ahoitus</w:t>
            </w:r>
            <w:r>
              <w:rPr>
                <w:rFonts w:ascii="Times New Roman" w:hAnsi="Times New Roman" w:cs="Times New Roman"/>
                <w:sz w:val="24"/>
                <w:szCs w:val="24"/>
              </w:rPr>
              <w:t>väline</w:t>
            </w:r>
            <w:r w:rsidRPr="00897FE6">
              <w:rPr>
                <w:rFonts w:ascii="Times New Roman" w:hAnsi="Times New Roman" w:cs="Times New Roman"/>
                <w:sz w:val="24"/>
                <w:szCs w:val="24"/>
              </w:rPr>
              <w:t>i</w:t>
            </w:r>
            <w:r>
              <w:rPr>
                <w:rFonts w:ascii="Times New Roman" w:hAnsi="Times New Roman" w:cs="Times New Roman"/>
                <w:sz w:val="24"/>
                <w:szCs w:val="24"/>
              </w:rPr>
              <w:t>llä edistetään erityistavoitteiden 1.1., 2.1. ja 2.2. tavoitteiden saavuttamista.</w:t>
            </w:r>
          </w:p>
          <w:p w14:paraId="4933131B" w14:textId="5CE373CB" w:rsidR="00AD6FB5" w:rsidRPr="00897FE6" w:rsidRDefault="00821E08" w:rsidP="00A1552F">
            <w:pPr>
              <w:rPr>
                <w:rFonts w:ascii="Times New Roman" w:hAnsi="Times New Roman" w:cs="Times New Roman"/>
                <w:sz w:val="24"/>
                <w:szCs w:val="24"/>
              </w:rPr>
            </w:pPr>
            <w:r w:rsidRPr="00897FE6" w:rsidDel="00A1552F">
              <w:rPr>
                <w:rFonts w:ascii="Times New Roman" w:hAnsi="Times New Roman" w:cs="Times New Roman"/>
                <w:sz w:val="24"/>
                <w:szCs w:val="24"/>
              </w:rPr>
              <w:t xml:space="preserve"> </w:t>
            </w:r>
          </w:p>
        </w:tc>
      </w:tr>
    </w:tbl>
    <w:p w14:paraId="4E78E1B1" w14:textId="77777777" w:rsidR="005962B2" w:rsidRPr="00897FE6" w:rsidRDefault="005962B2" w:rsidP="005962B2">
      <w:pPr>
        <w:rPr>
          <w:rFonts w:ascii="Times New Roman" w:hAnsi="Times New Roman" w:cs="Times New Roman"/>
          <w:sz w:val="24"/>
          <w:szCs w:val="24"/>
        </w:rPr>
      </w:pPr>
    </w:p>
    <w:p w14:paraId="348DD2A6" w14:textId="4D5EF539" w:rsidR="000212CC" w:rsidRDefault="007A7D8A" w:rsidP="00D93BF0">
      <w:pPr>
        <w:pStyle w:val="Otsikko3"/>
        <w:rPr>
          <w:rFonts w:ascii="Times New Roman" w:hAnsi="Times New Roman" w:cs="Times New Roman"/>
        </w:rPr>
      </w:pPr>
      <w:bookmarkStart w:id="11" w:name="_Toc90476598"/>
      <w:r>
        <w:rPr>
          <w:rFonts w:ascii="Times New Roman" w:hAnsi="Times New Roman" w:cs="Times New Roman"/>
        </w:rPr>
        <w:t xml:space="preserve">Toimintalinja 3: </w:t>
      </w:r>
      <w:r w:rsidR="000212CC">
        <w:rPr>
          <w:rFonts w:ascii="Times New Roman" w:hAnsi="Times New Roman" w:cs="Times New Roman"/>
        </w:rPr>
        <w:t>K</w:t>
      </w:r>
      <w:r w:rsidR="000212CC" w:rsidRPr="000212CC">
        <w:rPr>
          <w:rFonts w:ascii="Times New Roman" w:hAnsi="Times New Roman" w:cs="Times New Roman"/>
        </w:rPr>
        <w:t>estävän sinisen talouden mahdollistaminen rannikko-, saari- ja sisämaa-alueilla sekä kalastus- ja vesiviljely-yhteisöjen kehittämisen edistäminen</w:t>
      </w:r>
      <w:bookmarkEnd w:id="11"/>
    </w:p>
    <w:p w14:paraId="4D9FBCF9" w14:textId="77777777" w:rsidR="000212CC" w:rsidRPr="000212CC" w:rsidRDefault="000212CC" w:rsidP="000212CC"/>
    <w:p w14:paraId="51AC2708" w14:textId="4DF469DB" w:rsidR="005B7A99" w:rsidRPr="000212CC" w:rsidRDefault="005962B2" w:rsidP="000212CC">
      <w:pPr>
        <w:pStyle w:val="Otsikko4"/>
        <w:rPr>
          <w:rFonts w:ascii="Times New Roman" w:hAnsi="Times New Roman" w:cs="Times New Roman"/>
        </w:rPr>
      </w:pPr>
      <w:r w:rsidRPr="000212CC">
        <w:rPr>
          <w:rFonts w:ascii="Times New Roman" w:hAnsi="Times New Roman" w:cs="Times New Roman"/>
        </w:rPr>
        <w:t xml:space="preserve">Erityistavoite 3.1 </w:t>
      </w:r>
      <w:r w:rsidR="00C054F6" w:rsidRPr="000212CC">
        <w:rPr>
          <w:rFonts w:ascii="Times New Roman" w:hAnsi="Times New Roman" w:cs="Times New Roman"/>
        </w:rPr>
        <w:t>Paikallinen kehittäminen</w:t>
      </w:r>
      <w:r w:rsidR="005B7A99" w:rsidRPr="000212CC">
        <w:rPr>
          <w:rFonts w:ascii="Times New Roman" w:hAnsi="Times New Roman" w:cs="Times New Roman"/>
        </w:rPr>
        <w:t xml:space="preserve"> (tukitoimet, joilla edistetään kestävän sinisen talouden mahdollistamista rannikko-, saari- ja sisämaa-alueilla sekä kalastus- ja vesiviljely-yhteisöjen kestävän kehittämisen edistämistä)</w:t>
      </w:r>
    </w:p>
    <w:p w14:paraId="073BE727" w14:textId="77777777" w:rsidR="00922CB5" w:rsidRPr="00897FE6" w:rsidRDefault="00922CB5" w:rsidP="005962B2">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836"/>
        <w:gridCol w:w="7792"/>
      </w:tblGrid>
      <w:tr w:rsidR="005962B2" w:rsidRPr="00897FE6" w14:paraId="6F851009" w14:textId="77777777" w:rsidTr="002D1A41">
        <w:tc>
          <w:tcPr>
            <w:tcW w:w="1696" w:type="dxa"/>
            <w:shd w:val="clear" w:color="auto" w:fill="D9D9D9" w:themeFill="background1" w:themeFillShade="D9"/>
          </w:tcPr>
          <w:p w14:paraId="201F8243" w14:textId="4D912FEC" w:rsidR="005962B2" w:rsidRPr="00897FE6" w:rsidRDefault="005962B2" w:rsidP="00BC0950">
            <w:pPr>
              <w:rPr>
                <w:rFonts w:ascii="Times New Roman" w:hAnsi="Times New Roman" w:cs="Times New Roman"/>
                <w:sz w:val="24"/>
                <w:szCs w:val="24"/>
              </w:rPr>
            </w:pPr>
            <w:r w:rsidRPr="00897FE6">
              <w:rPr>
                <w:rFonts w:ascii="Times New Roman" w:hAnsi="Times New Roman" w:cs="Times New Roman"/>
                <w:sz w:val="24"/>
                <w:szCs w:val="24"/>
              </w:rPr>
              <w:t xml:space="preserve">Rahoitettavat toimenpiteet </w:t>
            </w:r>
          </w:p>
        </w:tc>
        <w:tc>
          <w:tcPr>
            <w:tcW w:w="7932" w:type="dxa"/>
          </w:tcPr>
          <w:p w14:paraId="39F1C612" w14:textId="506C984D" w:rsidR="0042639C" w:rsidRPr="00897FE6" w:rsidRDefault="0042639C" w:rsidP="00C3010C">
            <w:pPr>
              <w:rPr>
                <w:rFonts w:ascii="Times New Roman" w:hAnsi="Times New Roman" w:cs="Times New Roman"/>
                <w:b/>
                <w:color w:val="000000"/>
                <w:sz w:val="24"/>
                <w:szCs w:val="24"/>
              </w:rPr>
            </w:pPr>
            <w:r w:rsidRPr="00897FE6">
              <w:rPr>
                <w:rFonts w:ascii="Times New Roman" w:hAnsi="Times New Roman" w:cs="Times New Roman"/>
                <w:b/>
                <w:color w:val="000000"/>
                <w:sz w:val="24"/>
                <w:szCs w:val="24"/>
              </w:rPr>
              <w:t xml:space="preserve">Toimenpide 1: </w:t>
            </w:r>
            <w:r w:rsidRPr="00897FE6" w:rsidDel="009C7AC5">
              <w:rPr>
                <w:rFonts w:ascii="Times New Roman" w:hAnsi="Times New Roman" w:cs="Times New Roman"/>
                <w:b/>
                <w:color w:val="000000"/>
                <w:sz w:val="24"/>
                <w:szCs w:val="24"/>
              </w:rPr>
              <w:t xml:space="preserve">Paikallisten </w:t>
            </w:r>
            <w:r w:rsidR="00D37312">
              <w:rPr>
                <w:rFonts w:ascii="Times New Roman" w:hAnsi="Times New Roman" w:cs="Times New Roman"/>
                <w:b/>
                <w:color w:val="000000"/>
                <w:sz w:val="24"/>
                <w:szCs w:val="24"/>
              </w:rPr>
              <w:t>kehittämis</w:t>
            </w:r>
            <w:r w:rsidRPr="00897FE6">
              <w:rPr>
                <w:rFonts w:ascii="Times New Roman" w:hAnsi="Times New Roman" w:cs="Times New Roman"/>
                <w:b/>
                <w:color w:val="000000"/>
                <w:sz w:val="24"/>
                <w:szCs w:val="24"/>
              </w:rPr>
              <w:t xml:space="preserve">strategioiden </w:t>
            </w:r>
            <w:r w:rsidR="00D37312">
              <w:rPr>
                <w:rFonts w:ascii="Times New Roman" w:hAnsi="Times New Roman" w:cs="Times New Roman"/>
                <w:b/>
                <w:color w:val="000000"/>
                <w:sz w:val="24"/>
                <w:szCs w:val="24"/>
              </w:rPr>
              <w:t>mukaiset hankkeet</w:t>
            </w:r>
            <w:r w:rsidRPr="00897FE6">
              <w:rPr>
                <w:rFonts w:ascii="Times New Roman" w:hAnsi="Times New Roman" w:cs="Times New Roman"/>
                <w:b/>
                <w:color w:val="000000"/>
                <w:sz w:val="24"/>
                <w:szCs w:val="24"/>
              </w:rPr>
              <w:t xml:space="preserve"> </w:t>
            </w:r>
          </w:p>
          <w:p w14:paraId="3025DCB3" w14:textId="711BAF5E" w:rsidR="0042639C" w:rsidRPr="00897FE6" w:rsidRDefault="0042639C" w:rsidP="00C3010C">
            <w:pPr>
              <w:rPr>
                <w:rFonts w:ascii="Times New Roman" w:hAnsi="Times New Roman" w:cs="Times New Roman"/>
                <w:color w:val="000000"/>
                <w:sz w:val="24"/>
                <w:szCs w:val="24"/>
              </w:rPr>
            </w:pPr>
            <w:r w:rsidRPr="00897FE6">
              <w:rPr>
                <w:rFonts w:ascii="Times New Roman" w:hAnsi="Times New Roman" w:cs="Times New Roman"/>
                <w:color w:val="000000"/>
                <w:sz w:val="24"/>
                <w:szCs w:val="24"/>
              </w:rPr>
              <w:t xml:space="preserve">Toimenpiteestä rahoitetaan paikallisten </w:t>
            </w:r>
            <w:r w:rsidR="00D37312">
              <w:rPr>
                <w:rFonts w:ascii="Times New Roman" w:hAnsi="Times New Roman" w:cs="Times New Roman"/>
                <w:color w:val="000000"/>
                <w:sz w:val="24"/>
                <w:szCs w:val="24"/>
              </w:rPr>
              <w:t>kehittämis</w:t>
            </w:r>
            <w:r w:rsidRPr="00897FE6">
              <w:rPr>
                <w:rFonts w:ascii="Times New Roman" w:hAnsi="Times New Roman" w:cs="Times New Roman"/>
                <w:color w:val="000000"/>
                <w:sz w:val="24"/>
                <w:szCs w:val="24"/>
              </w:rPr>
              <w:t xml:space="preserve">strategioiden mukaisia hankkeita, </w:t>
            </w:r>
            <w:r w:rsidR="00D37312">
              <w:rPr>
                <w:rFonts w:ascii="Times New Roman" w:hAnsi="Times New Roman" w:cs="Times New Roman"/>
                <w:color w:val="000000"/>
                <w:sz w:val="24"/>
                <w:szCs w:val="24"/>
              </w:rPr>
              <w:t xml:space="preserve">jotka paikalliset toimintaryhmät ovat valinneet rahoitettavaksi. </w:t>
            </w:r>
            <w:r w:rsidRPr="00897FE6">
              <w:rPr>
                <w:rFonts w:ascii="Times New Roman" w:hAnsi="Times New Roman" w:cs="Times New Roman"/>
                <w:color w:val="000000"/>
                <w:sz w:val="24"/>
                <w:szCs w:val="24"/>
              </w:rPr>
              <w:t xml:space="preserve"> Rahoitettavat hankkeet voivat olla alueen strategiasta riippuen esimerkiksi </w:t>
            </w:r>
          </w:p>
          <w:p w14:paraId="2071339E" w14:textId="0BB2A728" w:rsidR="0042639C" w:rsidRPr="00897FE6" w:rsidRDefault="0042639C" w:rsidP="00D91211">
            <w:pPr>
              <w:pStyle w:val="Luettelokappale"/>
              <w:numPr>
                <w:ilvl w:val="0"/>
                <w:numId w:val="22"/>
              </w:numPr>
              <w:rPr>
                <w:color w:val="000000"/>
              </w:rPr>
            </w:pPr>
            <w:r w:rsidRPr="00897FE6">
              <w:rPr>
                <w:color w:val="000000"/>
              </w:rPr>
              <w:t>yleishyödyllisiä kehittämishankkeita</w:t>
            </w:r>
          </w:p>
          <w:p w14:paraId="09AE02C4" w14:textId="7F3589D8" w:rsidR="0042639C" w:rsidRPr="00897FE6" w:rsidRDefault="00261E5C">
            <w:pPr>
              <w:pStyle w:val="Luettelokappale"/>
              <w:numPr>
                <w:ilvl w:val="0"/>
                <w:numId w:val="22"/>
              </w:numPr>
              <w:rPr>
                <w:color w:val="000000"/>
              </w:rPr>
            </w:pPr>
            <w:r w:rsidRPr="00897FE6">
              <w:rPr>
                <w:color w:val="000000"/>
              </w:rPr>
              <w:t xml:space="preserve">alueen </w:t>
            </w:r>
            <w:r w:rsidR="0042639C" w:rsidRPr="00897FE6">
              <w:rPr>
                <w:color w:val="000000"/>
              </w:rPr>
              <w:t>kalata</w:t>
            </w:r>
            <w:r w:rsidRPr="00897FE6">
              <w:rPr>
                <w:color w:val="000000"/>
              </w:rPr>
              <w:t>loutta edistäviä yhteistyöhankkeita</w:t>
            </w:r>
          </w:p>
          <w:p w14:paraId="43F62219" w14:textId="6D4B7173" w:rsidR="00261E5C" w:rsidRPr="00897FE6" w:rsidRDefault="00261E5C">
            <w:pPr>
              <w:pStyle w:val="Luettelokappale"/>
              <w:numPr>
                <w:ilvl w:val="0"/>
                <w:numId w:val="22"/>
              </w:numPr>
              <w:rPr>
                <w:color w:val="000000"/>
              </w:rPr>
            </w:pPr>
            <w:r w:rsidRPr="00897FE6">
              <w:rPr>
                <w:color w:val="000000"/>
              </w:rPr>
              <w:t>koulutus- ja viestintähankkeita</w:t>
            </w:r>
          </w:p>
          <w:p w14:paraId="024C283D" w14:textId="4F8CD2C7" w:rsidR="00F84FBA" w:rsidRPr="00897FE6" w:rsidRDefault="00F84FBA">
            <w:pPr>
              <w:pStyle w:val="Luettelokappale"/>
              <w:numPr>
                <w:ilvl w:val="0"/>
                <w:numId w:val="22"/>
              </w:numPr>
              <w:rPr>
                <w:color w:val="000000"/>
              </w:rPr>
            </w:pPr>
            <w:r w:rsidRPr="00897FE6">
              <w:rPr>
                <w:color w:val="000000"/>
              </w:rPr>
              <w:t>pilottihankkeita tai kokeiluja</w:t>
            </w:r>
          </w:p>
          <w:p w14:paraId="687EF921" w14:textId="7477892E" w:rsidR="005630D5" w:rsidRPr="00897FE6" w:rsidRDefault="005630D5">
            <w:pPr>
              <w:pStyle w:val="Luettelokappale"/>
              <w:numPr>
                <w:ilvl w:val="0"/>
                <w:numId w:val="22"/>
              </w:numPr>
              <w:rPr>
                <w:color w:val="000000"/>
              </w:rPr>
            </w:pPr>
            <w:r w:rsidRPr="00897FE6">
              <w:rPr>
                <w:color w:val="000000"/>
              </w:rPr>
              <w:t>verkostoitumista ja yhteistyön kehittämistä tukevia hankkeita</w:t>
            </w:r>
          </w:p>
          <w:p w14:paraId="28D6B108" w14:textId="55C770A1" w:rsidR="006560B9" w:rsidRPr="00897FE6" w:rsidRDefault="006560B9">
            <w:pPr>
              <w:pStyle w:val="Luettelokappale"/>
              <w:numPr>
                <w:ilvl w:val="0"/>
                <w:numId w:val="22"/>
              </w:numPr>
              <w:rPr>
                <w:color w:val="000000"/>
              </w:rPr>
            </w:pPr>
            <w:r>
              <w:rPr>
                <w:color w:val="000000"/>
              </w:rPr>
              <w:t>ympäristöhankkeita</w:t>
            </w:r>
          </w:p>
          <w:p w14:paraId="4837DA5F" w14:textId="77777777" w:rsidR="0042639C" w:rsidRPr="00897FE6" w:rsidRDefault="0042639C" w:rsidP="00C3010C">
            <w:pPr>
              <w:rPr>
                <w:rFonts w:ascii="Times New Roman" w:hAnsi="Times New Roman" w:cs="Times New Roman"/>
                <w:b/>
                <w:color w:val="000000"/>
                <w:sz w:val="24"/>
                <w:szCs w:val="24"/>
              </w:rPr>
            </w:pPr>
          </w:p>
          <w:p w14:paraId="0CDF4EF1" w14:textId="77777777" w:rsidR="0042639C" w:rsidRPr="00897FE6" w:rsidRDefault="0042639C" w:rsidP="00C3010C">
            <w:pPr>
              <w:rPr>
                <w:rFonts w:ascii="Times New Roman" w:hAnsi="Times New Roman" w:cs="Times New Roman"/>
                <w:b/>
                <w:color w:val="000000"/>
                <w:sz w:val="24"/>
                <w:szCs w:val="24"/>
              </w:rPr>
            </w:pPr>
          </w:p>
          <w:p w14:paraId="19A0197D" w14:textId="256BFE9C" w:rsidR="0042639C" w:rsidRPr="00897FE6" w:rsidRDefault="0042639C" w:rsidP="00C3010C">
            <w:pPr>
              <w:rPr>
                <w:rFonts w:ascii="Times New Roman" w:hAnsi="Times New Roman" w:cs="Times New Roman"/>
                <w:b/>
                <w:color w:val="000000"/>
                <w:sz w:val="24"/>
                <w:szCs w:val="24"/>
              </w:rPr>
            </w:pPr>
            <w:r w:rsidRPr="00897FE6">
              <w:rPr>
                <w:rFonts w:ascii="Times New Roman" w:hAnsi="Times New Roman" w:cs="Times New Roman"/>
                <w:b/>
                <w:color w:val="000000"/>
                <w:sz w:val="24"/>
                <w:szCs w:val="24"/>
              </w:rPr>
              <w:t xml:space="preserve">Toimenpide </w:t>
            </w:r>
            <w:r w:rsidR="00D71393">
              <w:rPr>
                <w:rFonts w:ascii="Times New Roman" w:hAnsi="Times New Roman" w:cs="Times New Roman"/>
                <w:b/>
                <w:color w:val="000000"/>
                <w:sz w:val="24"/>
                <w:szCs w:val="24"/>
              </w:rPr>
              <w:t>2</w:t>
            </w:r>
            <w:r w:rsidRPr="00897FE6">
              <w:rPr>
                <w:rFonts w:ascii="Times New Roman" w:hAnsi="Times New Roman" w:cs="Times New Roman"/>
                <w:b/>
                <w:color w:val="000000"/>
                <w:sz w:val="24"/>
                <w:szCs w:val="24"/>
              </w:rPr>
              <w:t xml:space="preserve">: </w:t>
            </w:r>
            <w:r w:rsidR="009C7AC5">
              <w:rPr>
                <w:rFonts w:ascii="Times New Roman" w:hAnsi="Times New Roman" w:cs="Times New Roman"/>
                <w:b/>
                <w:color w:val="000000"/>
                <w:sz w:val="24"/>
                <w:szCs w:val="24"/>
              </w:rPr>
              <w:t xml:space="preserve">Toimintaraha </w:t>
            </w:r>
          </w:p>
          <w:p w14:paraId="734A1269" w14:textId="04CFD5A7" w:rsidR="0042639C" w:rsidRPr="00897FE6" w:rsidRDefault="00965738" w:rsidP="00C3010C">
            <w:pPr>
              <w:rPr>
                <w:rFonts w:ascii="Times New Roman" w:hAnsi="Times New Roman" w:cs="Times New Roman"/>
                <w:color w:val="000000"/>
                <w:sz w:val="24"/>
                <w:szCs w:val="24"/>
              </w:rPr>
            </w:pPr>
            <w:r w:rsidRPr="00897FE6">
              <w:rPr>
                <w:rFonts w:ascii="Times New Roman" w:hAnsi="Times New Roman" w:cs="Times New Roman"/>
                <w:color w:val="000000"/>
                <w:sz w:val="24"/>
                <w:szCs w:val="24"/>
              </w:rPr>
              <w:t>Toimenpiteestä rahoitetaan kalatalouden paikallisten toimintaryhmien aktivointi- ja hallinnointikustannuksia</w:t>
            </w:r>
            <w:r w:rsidR="00D37312">
              <w:rPr>
                <w:rFonts w:ascii="Times New Roman" w:hAnsi="Times New Roman" w:cs="Times New Roman"/>
                <w:color w:val="000000"/>
                <w:sz w:val="24"/>
                <w:szCs w:val="24"/>
              </w:rPr>
              <w:t>.</w:t>
            </w:r>
          </w:p>
          <w:p w14:paraId="1A17014F" w14:textId="77777777" w:rsidR="00C3010C" w:rsidRPr="00897FE6" w:rsidRDefault="00C3010C" w:rsidP="00C3010C">
            <w:pPr>
              <w:rPr>
                <w:rFonts w:ascii="Times New Roman" w:hAnsi="Times New Roman" w:cs="Times New Roman"/>
                <w:color w:val="000000"/>
                <w:sz w:val="24"/>
                <w:szCs w:val="24"/>
              </w:rPr>
            </w:pPr>
          </w:p>
          <w:p w14:paraId="794BE45F" w14:textId="75132F9C" w:rsidR="00BB6406" w:rsidRPr="00897FE6" w:rsidRDefault="00BB6406" w:rsidP="00C3010C">
            <w:pPr>
              <w:rPr>
                <w:rFonts w:ascii="Times New Roman" w:hAnsi="Times New Roman" w:cs="Times New Roman"/>
                <w:sz w:val="24"/>
                <w:szCs w:val="24"/>
              </w:rPr>
            </w:pPr>
          </w:p>
        </w:tc>
      </w:tr>
      <w:tr w:rsidR="005962B2" w:rsidRPr="00897FE6" w14:paraId="128B6901" w14:textId="77777777" w:rsidTr="002D1A41">
        <w:tc>
          <w:tcPr>
            <w:tcW w:w="1696" w:type="dxa"/>
            <w:shd w:val="clear" w:color="auto" w:fill="D9D9D9" w:themeFill="background1" w:themeFillShade="D9"/>
          </w:tcPr>
          <w:p w14:paraId="72C2B659" w14:textId="77777777" w:rsidR="005962B2" w:rsidRPr="00897FE6" w:rsidRDefault="005962B2" w:rsidP="002D1A41">
            <w:pPr>
              <w:rPr>
                <w:rFonts w:ascii="Times New Roman" w:hAnsi="Times New Roman" w:cs="Times New Roman"/>
                <w:sz w:val="24"/>
                <w:szCs w:val="24"/>
              </w:rPr>
            </w:pPr>
            <w:r w:rsidRPr="00897FE6">
              <w:rPr>
                <w:rFonts w:ascii="Times New Roman" w:hAnsi="Times New Roman" w:cs="Times New Roman"/>
                <w:sz w:val="24"/>
                <w:szCs w:val="24"/>
              </w:rPr>
              <w:t>Keskeiset tuensaajat</w:t>
            </w:r>
          </w:p>
          <w:p w14:paraId="5EC52F77" w14:textId="097C83BB" w:rsidR="00E92915" w:rsidRPr="00897FE6" w:rsidRDefault="00E92915" w:rsidP="002D1A41">
            <w:pPr>
              <w:rPr>
                <w:rFonts w:ascii="Times New Roman" w:hAnsi="Times New Roman" w:cs="Times New Roman"/>
                <w:sz w:val="24"/>
                <w:szCs w:val="24"/>
              </w:rPr>
            </w:pPr>
          </w:p>
        </w:tc>
        <w:tc>
          <w:tcPr>
            <w:tcW w:w="7932" w:type="dxa"/>
          </w:tcPr>
          <w:p w14:paraId="31E42A20" w14:textId="77777777" w:rsidR="00DD7481" w:rsidRPr="00897FE6" w:rsidRDefault="00DD7481" w:rsidP="00DD7481">
            <w:pPr>
              <w:rPr>
                <w:rFonts w:ascii="Times New Roman" w:hAnsi="Times New Roman" w:cs="Times New Roman"/>
                <w:b/>
                <w:color w:val="000000"/>
                <w:sz w:val="24"/>
                <w:szCs w:val="24"/>
              </w:rPr>
            </w:pPr>
            <w:r w:rsidRPr="00897FE6">
              <w:rPr>
                <w:rFonts w:ascii="Times New Roman" w:hAnsi="Times New Roman" w:cs="Times New Roman"/>
                <w:b/>
                <w:color w:val="000000"/>
                <w:sz w:val="24"/>
                <w:szCs w:val="24"/>
              </w:rPr>
              <w:t xml:space="preserve">Toimenpide 1: Paikallisten strategioiden toimeenpano </w:t>
            </w:r>
          </w:p>
          <w:p w14:paraId="69D62A83" w14:textId="784A4B22" w:rsidR="00DD7481" w:rsidRPr="00897FE6" w:rsidRDefault="00DD7481" w:rsidP="00DD7481">
            <w:pPr>
              <w:rPr>
                <w:rFonts w:ascii="Times New Roman" w:hAnsi="Times New Roman" w:cs="Times New Roman"/>
                <w:sz w:val="24"/>
                <w:szCs w:val="24"/>
              </w:rPr>
            </w:pPr>
            <w:r w:rsidRPr="00897FE6">
              <w:rPr>
                <w:rFonts w:ascii="Times New Roman" w:hAnsi="Times New Roman" w:cs="Times New Roman"/>
                <w:sz w:val="24"/>
                <w:szCs w:val="24"/>
              </w:rPr>
              <w:t xml:space="preserve">Keskeiset tuensaajat määritellään tarkemmin paikallisissa kehittämisstrategioissa. </w:t>
            </w:r>
          </w:p>
          <w:p w14:paraId="55313D41" w14:textId="5D07C1A6" w:rsidR="00DD7481" w:rsidRPr="00897FE6" w:rsidRDefault="00DD7481" w:rsidP="00DD7481">
            <w:pPr>
              <w:rPr>
                <w:rFonts w:ascii="Times New Roman" w:hAnsi="Times New Roman" w:cs="Times New Roman"/>
                <w:sz w:val="24"/>
                <w:szCs w:val="24"/>
              </w:rPr>
            </w:pPr>
          </w:p>
          <w:p w14:paraId="44A48F4E" w14:textId="781A7EF8" w:rsidR="005962B2" w:rsidRPr="00897FE6" w:rsidRDefault="005962B2" w:rsidP="002D1A41">
            <w:pPr>
              <w:rPr>
                <w:rFonts w:ascii="Times New Roman" w:hAnsi="Times New Roman" w:cs="Times New Roman"/>
                <w:sz w:val="24"/>
                <w:szCs w:val="24"/>
              </w:rPr>
            </w:pPr>
          </w:p>
          <w:p w14:paraId="2B85F5EB" w14:textId="6AB46682" w:rsidR="00DD7481" w:rsidRPr="00897FE6" w:rsidRDefault="00DD7481" w:rsidP="002D1A41">
            <w:pPr>
              <w:rPr>
                <w:rFonts w:ascii="Times New Roman" w:hAnsi="Times New Roman" w:cs="Times New Roman"/>
                <w:b/>
                <w:sz w:val="24"/>
                <w:szCs w:val="24"/>
              </w:rPr>
            </w:pPr>
            <w:r w:rsidRPr="00897FE6">
              <w:rPr>
                <w:rFonts w:ascii="Times New Roman" w:hAnsi="Times New Roman" w:cs="Times New Roman"/>
                <w:b/>
                <w:color w:val="000000"/>
                <w:sz w:val="24"/>
                <w:szCs w:val="24"/>
              </w:rPr>
              <w:t xml:space="preserve">Toimenpide </w:t>
            </w:r>
            <w:r w:rsidR="00712AC2">
              <w:rPr>
                <w:rFonts w:ascii="Times New Roman" w:hAnsi="Times New Roman" w:cs="Times New Roman"/>
                <w:b/>
                <w:color w:val="000000"/>
                <w:sz w:val="24"/>
                <w:szCs w:val="24"/>
              </w:rPr>
              <w:t>2</w:t>
            </w:r>
            <w:r w:rsidRPr="00897FE6">
              <w:rPr>
                <w:rFonts w:ascii="Times New Roman" w:hAnsi="Times New Roman" w:cs="Times New Roman"/>
                <w:b/>
                <w:color w:val="000000"/>
                <w:sz w:val="24"/>
                <w:szCs w:val="24"/>
              </w:rPr>
              <w:t xml:space="preserve">: </w:t>
            </w:r>
            <w:r w:rsidR="00712AC2">
              <w:rPr>
                <w:rFonts w:ascii="Times New Roman" w:hAnsi="Times New Roman" w:cs="Times New Roman"/>
                <w:b/>
                <w:color w:val="000000"/>
                <w:sz w:val="24"/>
                <w:szCs w:val="24"/>
              </w:rPr>
              <w:t>Toimintaraha aktivointi- ja hallinnointikustannuksiin</w:t>
            </w:r>
            <w:r w:rsidR="00712AC2" w:rsidRPr="00897FE6">
              <w:rPr>
                <w:rFonts w:ascii="Times New Roman" w:hAnsi="Times New Roman" w:cs="Times New Roman"/>
                <w:b/>
                <w:color w:val="000000"/>
                <w:sz w:val="24"/>
                <w:szCs w:val="24"/>
              </w:rPr>
              <w:t xml:space="preserve"> </w:t>
            </w:r>
          </w:p>
          <w:p w14:paraId="4F97D397" w14:textId="77777777" w:rsidR="00DD7481" w:rsidRPr="00897FE6" w:rsidRDefault="00DD7481" w:rsidP="00DD7481">
            <w:pPr>
              <w:rPr>
                <w:rFonts w:ascii="Times New Roman" w:hAnsi="Times New Roman" w:cs="Times New Roman"/>
                <w:sz w:val="24"/>
                <w:szCs w:val="24"/>
              </w:rPr>
            </w:pPr>
            <w:r w:rsidRPr="00897FE6">
              <w:rPr>
                <w:rFonts w:ascii="Times New Roman" w:hAnsi="Times New Roman" w:cs="Times New Roman"/>
                <w:sz w:val="24"/>
                <w:szCs w:val="24"/>
              </w:rPr>
              <w:t>Paikalliset kehittämisryhmät</w:t>
            </w:r>
          </w:p>
          <w:p w14:paraId="4DBACE5B" w14:textId="7A0FA11B" w:rsidR="00DD7481" w:rsidRPr="00897FE6" w:rsidRDefault="00DD7481" w:rsidP="002D1A41">
            <w:pPr>
              <w:rPr>
                <w:rFonts w:ascii="Times New Roman" w:hAnsi="Times New Roman" w:cs="Times New Roman"/>
                <w:b/>
                <w:sz w:val="24"/>
                <w:szCs w:val="24"/>
              </w:rPr>
            </w:pPr>
          </w:p>
        </w:tc>
      </w:tr>
      <w:tr w:rsidR="005962B2" w:rsidRPr="00897FE6" w14:paraId="0563B57D" w14:textId="77777777" w:rsidTr="002D1A41">
        <w:tc>
          <w:tcPr>
            <w:tcW w:w="1696" w:type="dxa"/>
            <w:shd w:val="clear" w:color="auto" w:fill="D9D9D9" w:themeFill="background1" w:themeFillShade="D9"/>
          </w:tcPr>
          <w:p w14:paraId="09480D14" w14:textId="1E8A5855" w:rsidR="00E92915" w:rsidRPr="00897FE6" w:rsidRDefault="008B417A" w:rsidP="002D1A41">
            <w:pPr>
              <w:rPr>
                <w:rFonts w:ascii="Times New Roman" w:hAnsi="Times New Roman" w:cs="Times New Roman"/>
                <w:sz w:val="24"/>
                <w:szCs w:val="24"/>
              </w:rPr>
            </w:pPr>
            <w:r w:rsidRPr="00897FE6">
              <w:rPr>
                <w:rFonts w:ascii="Times New Roman" w:hAnsi="Times New Roman" w:cs="Times New Roman"/>
                <w:sz w:val="24"/>
                <w:szCs w:val="24"/>
              </w:rPr>
              <w:lastRenderedPageBreak/>
              <w:t>Toimen, joilla taataan yhdenvertaisuus, osallistavuus ja syrjimättömyys</w:t>
            </w:r>
            <w:r w:rsidRPr="00897FE6" w:rsidDel="008B417A">
              <w:rPr>
                <w:rFonts w:ascii="Times New Roman" w:hAnsi="Times New Roman" w:cs="Times New Roman"/>
                <w:sz w:val="24"/>
                <w:szCs w:val="24"/>
              </w:rPr>
              <w:t xml:space="preserve"> </w:t>
            </w:r>
          </w:p>
        </w:tc>
        <w:tc>
          <w:tcPr>
            <w:tcW w:w="7932" w:type="dxa"/>
          </w:tcPr>
          <w:p w14:paraId="5585B453" w14:textId="6939E58A" w:rsidR="005A7547" w:rsidRPr="00897FE6" w:rsidRDefault="005A7547" w:rsidP="005A7547">
            <w:pPr>
              <w:rPr>
                <w:rFonts w:ascii="Times New Roman" w:hAnsi="Times New Roman" w:cs="Times New Roman"/>
                <w:sz w:val="24"/>
                <w:szCs w:val="24"/>
              </w:rPr>
            </w:pPr>
            <w:r w:rsidRPr="00897FE6">
              <w:rPr>
                <w:rFonts w:ascii="Times New Roman" w:hAnsi="Times New Roman" w:cs="Times New Roman"/>
                <w:sz w:val="24"/>
                <w:szCs w:val="24"/>
              </w:rPr>
              <w:t>Paikallisissa kehittämisstrategioissa ja niiden toteuttamisessa sekä kansallisen kalatalousverkoston työssä voidaan toteuttaa erityistoimenpiteitä sukupuolten tasa</w:t>
            </w:r>
            <w:r w:rsidR="000A1355" w:rsidRPr="00897FE6">
              <w:rPr>
                <w:rFonts w:ascii="Times New Roman" w:hAnsi="Times New Roman" w:cs="Times New Roman"/>
                <w:sz w:val="24"/>
                <w:szCs w:val="24"/>
              </w:rPr>
              <w:t>-</w:t>
            </w:r>
            <w:r w:rsidRPr="00897FE6">
              <w:rPr>
                <w:rFonts w:ascii="Times New Roman" w:hAnsi="Times New Roman" w:cs="Times New Roman"/>
                <w:sz w:val="24"/>
                <w:szCs w:val="24"/>
              </w:rPr>
              <w:t>arvon toteutumiseksi, mikäli sellaisille ilmenee tarvetta.</w:t>
            </w:r>
          </w:p>
        </w:tc>
      </w:tr>
      <w:tr w:rsidR="005962B2" w:rsidRPr="00897FE6" w14:paraId="342EC2E9" w14:textId="77777777" w:rsidTr="002D1A41">
        <w:tc>
          <w:tcPr>
            <w:tcW w:w="1696" w:type="dxa"/>
            <w:shd w:val="clear" w:color="auto" w:fill="D9D9D9" w:themeFill="background1" w:themeFillShade="D9"/>
          </w:tcPr>
          <w:p w14:paraId="3EBF7F9D" w14:textId="7F9D9C15" w:rsidR="005962B2" w:rsidRPr="00897FE6" w:rsidRDefault="005962B2" w:rsidP="002D1A41">
            <w:pPr>
              <w:rPr>
                <w:rFonts w:ascii="Times New Roman" w:hAnsi="Times New Roman" w:cs="Times New Roman"/>
                <w:sz w:val="24"/>
                <w:szCs w:val="24"/>
              </w:rPr>
            </w:pPr>
            <w:r w:rsidRPr="00897FE6">
              <w:rPr>
                <w:rFonts w:ascii="Times New Roman" w:hAnsi="Times New Roman" w:cs="Times New Roman"/>
                <w:sz w:val="24"/>
                <w:szCs w:val="24"/>
              </w:rPr>
              <w:t>Indikaatio kohdealueista ja alueellisten työkalujen käytöstä (ITI)</w:t>
            </w:r>
          </w:p>
          <w:p w14:paraId="5D362E03" w14:textId="5C79BCC6" w:rsidR="00E92915" w:rsidRPr="00897FE6" w:rsidRDefault="00E92915" w:rsidP="002D1A41">
            <w:pPr>
              <w:rPr>
                <w:rFonts w:ascii="Times New Roman" w:hAnsi="Times New Roman" w:cs="Times New Roman"/>
                <w:sz w:val="24"/>
                <w:szCs w:val="24"/>
              </w:rPr>
            </w:pPr>
          </w:p>
        </w:tc>
        <w:tc>
          <w:tcPr>
            <w:tcW w:w="7932" w:type="dxa"/>
          </w:tcPr>
          <w:p w14:paraId="474AADF7" w14:textId="1B049FC3" w:rsidR="005A5ADD" w:rsidRPr="00897FE6" w:rsidRDefault="005A5ADD" w:rsidP="002D1A41">
            <w:pPr>
              <w:rPr>
                <w:rFonts w:ascii="Times New Roman" w:hAnsi="Times New Roman" w:cs="Times New Roman"/>
                <w:sz w:val="24"/>
                <w:szCs w:val="24"/>
              </w:rPr>
            </w:pPr>
            <w:r w:rsidRPr="00897FE6">
              <w:rPr>
                <w:rFonts w:ascii="Times New Roman" w:hAnsi="Times New Roman" w:cs="Times New Roman"/>
                <w:sz w:val="24"/>
                <w:szCs w:val="24"/>
              </w:rPr>
              <w:t xml:space="preserve">Suomessa kaikilla alueilla on elinkeinokalatalouden kannalta merkittäviä vesialueita (meren rannikkoa tai sisävesiä). Suomalaiset kalastusalukset toimivat pääasiassa omilla aluevesillä ja lähellä purkusatamia. Myös kalanjalostusta ja vesiviljelyä harjoitetaan kaikkialla Suomessa. Tästä johtuen elinkeinokalatalous on jakautunut koko maan alueelle, eikä yksinomaan tai edes pääasiassa kalastuksesta riippuvaisia alueita käytännössä ole. Edellä mainituista seikoista johtuen uusille </w:t>
            </w:r>
            <w:r w:rsidR="003D74DA">
              <w:rPr>
                <w:rFonts w:ascii="Times New Roman" w:hAnsi="Times New Roman" w:cs="Times New Roman"/>
                <w:sz w:val="24"/>
                <w:szCs w:val="24"/>
              </w:rPr>
              <w:t xml:space="preserve">kalatalouden paikallisille kehittämisstrategioille </w:t>
            </w:r>
            <w:r w:rsidR="00A02CCE">
              <w:rPr>
                <w:rFonts w:ascii="Times New Roman" w:hAnsi="Times New Roman" w:cs="Times New Roman"/>
                <w:sz w:val="24"/>
                <w:szCs w:val="24"/>
              </w:rPr>
              <w:t xml:space="preserve">toimintaryhmien </w:t>
            </w:r>
            <w:r w:rsidRPr="00897FE6">
              <w:rPr>
                <w:rFonts w:ascii="Times New Roman" w:hAnsi="Times New Roman" w:cs="Times New Roman"/>
                <w:sz w:val="24"/>
                <w:szCs w:val="24"/>
              </w:rPr>
              <w:t xml:space="preserve"> ei ole etukäteen asetettu alueellisia rajoitteita. Myöskään kaupunkeja ei ole rajattu pois, eikä asukasmäärän osalta asetettu ylärajaa, koska tavoitteena on, että kalatalouselinkeinojen kehittämisen kannalta toiminnalla on riittävän laaja osallistumispohja.</w:t>
            </w:r>
            <w:r w:rsidR="00A02CCE">
              <w:rPr>
                <w:rFonts w:ascii="Times New Roman" w:hAnsi="Times New Roman" w:cs="Times New Roman"/>
                <w:sz w:val="24"/>
                <w:szCs w:val="24"/>
              </w:rPr>
              <w:t xml:space="preserve"> Ohjelmakaudella 2014–2020 Suomessa on toiminut 10 kalatalouden paikallista toimintaryhmää, </w:t>
            </w:r>
            <w:r w:rsidR="00F40EE6">
              <w:rPr>
                <w:rFonts w:ascii="Times New Roman" w:hAnsi="Times New Roman" w:cs="Times New Roman"/>
                <w:sz w:val="24"/>
                <w:szCs w:val="24"/>
              </w:rPr>
              <w:t xml:space="preserve">kattaen koko Suomen rannikon sekä merkittävimmät sisävesialueet. </w:t>
            </w:r>
          </w:p>
          <w:p w14:paraId="1700CACE" w14:textId="77777777" w:rsidR="005A5ADD" w:rsidRPr="00897FE6" w:rsidRDefault="005A5ADD" w:rsidP="002D1A41">
            <w:pPr>
              <w:rPr>
                <w:rFonts w:ascii="Times New Roman" w:hAnsi="Times New Roman" w:cs="Times New Roman"/>
                <w:sz w:val="24"/>
                <w:szCs w:val="24"/>
              </w:rPr>
            </w:pPr>
          </w:p>
          <w:p w14:paraId="7A413F85" w14:textId="424C2708" w:rsidR="005A5ADD" w:rsidRPr="00897FE6" w:rsidRDefault="005A5ADD" w:rsidP="002D1A41">
            <w:pPr>
              <w:rPr>
                <w:rFonts w:ascii="Times New Roman" w:hAnsi="Times New Roman" w:cs="Times New Roman"/>
                <w:sz w:val="24"/>
                <w:szCs w:val="24"/>
              </w:rPr>
            </w:pPr>
          </w:p>
        </w:tc>
      </w:tr>
      <w:tr w:rsidR="005962B2" w:rsidRPr="00897FE6" w14:paraId="6F75DDCA" w14:textId="77777777" w:rsidTr="002D1A41">
        <w:tc>
          <w:tcPr>
            <w:tcW w:w="1696" w:type="dxa"/>
            <w:shd w:val="clear" w:color="auto" w:fill="D9D9D9" w:themeFill="background1" w:themeFillShade="D9"/>
          </w:tcPr>
          <w:p w14:paraId="68C9A7DB" w14:textId="77777777" w:rsidR="00E92915" w:rsidRPr="00897FE6" w:rsidRDefault="005962B2" w:rsidP="00E92915">
            <w:pPr>
              <w:rPr>
                <w:rFonts w:ascii="Times New Roman" w:hAnsi="Times New Roman" w:cs="Times New Roman"/>
                <w:sz w:val="24"/>
                <w:szCs w:val="24"/>
              </w:rPr>
            </w:pPr>
            <w:r w:rsidRPr="00897FE6">
              <w:rPr>
                <w:rFonts w:ascii="Times New Roman" w:hAnsi="Times New Roman" w:cs="Times New Roman"/>
                <w:sz w:val="24"/>
                <w:szCs w:val="24"/>
              </w:rPr>
              <w:t>Alueiden väliset, rajat ylittävät ja KV-toimenpiteet</w:t>
            </w:r>
          </w:p>
          <w:p w14:paraId="00F82636" w14:textId="77777777" w:rsidR="005962B2" w:rsidRPr="00897FE6" w:rsidRDefault="005962B2" w:rsidP="004A211B">
            <w:pPr>
              <w:rPr>
                <w:rFonts w:ascii="Times New Roman" w:hAnsi="Times New Roman" w:cs="Times New Roman"/>
                <w:sz w:val="24"/>
                <w:szCs w:val="24"/>
              </w:rPr>
            </w:pPr>
          </w:p>
        </w:tc>
        <w:tc>
          <w:tcPr>
            <w:tcW w:w="7932" w:type="dxa"/>
          </w:tcPr>
          <w:p w14:paraId="7CB83D9A" w14:textId="21079A66" w:rsidR="00801C39" w:rsidRPr="00897FE6" w:rsidRDefault="00801C39" w:rsidP="002D1A41">
            <w:pPr>
              <w:rPr>
                <w:rFonts w:ascii="Times New Roman" w:hAnsi="Times New Roman" w:cs="Times New Roman"/>
                <w:sz w:val="24"/>
                <w:szCs w:val="24"/>
              </w:rPr>
            </w:pPr>
            <w:r w:rsidRPr="00897FE6">
              <w:rPr>
                <w:rFonts w:ascii="Times New Roman" w:hAnsi="Times New Roman" w:cs="Times New Roman"/>
                <w:sz w:val="24"/>
                <w:szCs w:val="24"/>
              </w:rPr>
              <w:t xml:space="preserve">Paikallisten toimintaryhmien aktivaattoreiden työpanoksesta osa kohdistuu </w:t>
            </w:r>
            <w:r w:rsidR="00927C10" w:rsidRPr="00897FE6">
              <w:rPr>
                <w:rFonts w:ascii="Times New Roman" w:hAnsi="Times New Roman" w:cs="Times New Roman"/>
                <w:sz w:val="24"/>
                <w:szCs w:val="24"/>
              </w:rPr>
              <w:t xml:space="preserve">teknisestä tuesta rahoitettavaan </w:t>
            </w:r>
            <w:r w:rsidRPr="00897FE6">
              <w:rPr>
                <w:rFonts w:ascii="Times New Roman" w:hAnsi="Times New Roman" w:cs="Times New Roman"/>
                <w:sz w:val="24"/>
                <w:szCs w:val="24"/>
              </w:rPr>
              <w:t xml:space="preserve">kansalliseen verkostoon, jonka avulla voidaan </w:t>
            </w:r>
            <w:r w:rsidR="003D74DA">
              <w:rPr>
                <w:rFonts w:ascii="Times New Roman" w:hAnsi="Times New Roman" w:cs="Times New Roman"/>
                <w:sz w:val="24"/>
                <w:szCs w:val="24"/>
              </w:rPr>
              <w:t>tavoittaa myös sellaisia toimijoita,</w:t>
            </w:r>
            <w:r w:rsidRPr="00897FE6">
              <w:rPr>
                <w:rFonts w:ascii="Times New Roman" w:hAnsi="Times New Roman" w:cs="Times New Roman"/>
                <w:sz w:val="24"/>
                <w:szCs w:val="24"/>
              </w:rPr>
              <w:t>, joi</w:t>
            </w:r>
            <w:r w:rsidR="003D74DA">
              <w:rPr>
                <w:rFonts w:ascii="Times New Roman" w:hAnsi="Times New Roman" w:cs="Times New Roman"/>
                <w:sz w:val="24"/>
                <w:szCs w:val="24"/>
              </w:rPr>
              <w:t xml:space="preserve">den alueella </w:t>
            </w:r>
            <w:r w:rsidRPr="00897FE6">
              <w:rPr>
                <w:rFonts w:ascii="Times New Roman" w:hAnsi="Times New Roman" w:cs="Times New Roman"/>
                <w:sz w:val="24"/>
                <w:szCs w:val="24"/>
              </w:rPr>
              <w:t xml:space="preserve">ei ole omaa paikallista toimintaryhmää. Verkoston avulla voidaan jakaa tietoa ja hyviä käytäntöjä alueiden välillä. </w:t>
            </w:r>
            <w:r w:rsidR="00BC2DAE" w:rsidRPr="00897FE6">
              <w:rPr>
                <w:rFonts w:ascii="Times New Roman" w:hAnsi="Times New Roman" w:cs="Times New Roman"/>
                <w:sz w:val="24"/>
                <w:szCs w:val="24"/>
              </w:rPr>
              <w:t xml:space="preserve">Lisäksi verkostoa voidaan hyödyntää kansainvälisen yhteistyön tekemisessä. </w:t>
            </w:r>
          </w:p>
          <w:p w14:paraId="584523A9" w14:textId="72D42876" w:rsidR="009D02BA" w:rsidRPr="00897FE6" w:rsidRDefault="009D02BA" w:rsidP="002D1A41">
            <w:pPr>
              <w:rPr>
                <w:rFonts w:ascii="Times New Roman" w:hAnsi="Times New Roman" w:cs="Times New Roman"/>
                <w:sz w:val="24"/>
                <w:szCs w:val="24"/>
              </w:rPr>
            </w:pPr>
          </w:p>
        </w:tc>
      </w:tr>
      <w:tr w:rsidR="005962B2" w:rsidRPr="00897FE6" w14:paraId="6F9A9F55" w14:textId="77777777" w:rsidTr="002D1A41">
        <w:tc>
          <w:tcPr>
            <w:tcW w:w="1696" w:type="dxa"/>
            <w:shd w:val="clear" w:color="auto" w:fill="D9D9D9" w:themeFill="background1" w:themeFillShade="D9"/>
          </w:tcPr>
          <w:p w14:paraId="17CA6E98" w14:textId="77777777" w:rsidR="005962B2" w:rsidRPr="00897FE6" w:rsidRDefault="005962B2" w:rsidP="002D1A41">
            <w:pPr>
              <w:rPr>
                <w:rFonts w:ascii="Times New Roman" w:hAnsi="Times New Roman" w:cs="Times New Roman"/>
                <w:sz w:val="24"/>
                <w:szCs w:val="24"/>
              </w:rPr>
            </w:pPr>
            <w:r w:rsidRPr="00897FE6">
              <w:rPr>
                <w:rFonts w:ascii="Times New Roman" w:hAnsi="Times New Roman" w:cs="Times New Roman"/>
                <w:sz w:val="24"/>
                <w:szCs w:val="24"/>
              </w:rPr>
              <w:t>Rahoitusinstru-menttien suunniteltu käyttö</w:t>
            </w:r>
          </w:p>
        </w:tc>
        <w:tc>
          <w:tcPr>
            <w:tcW w:w="7932" w:type="dxa"/>
          </w:tcPr>
          <w:p w14:paraId="4E1B8E72" w14:textId="77777777" w:rsidR="00927C10" w:rsidRPr="00897FE6" w:rsidRDefault="00927C10" w:rsidP="00927C10">
            <w:pPr>
              <w:rPr>
                <w:rFonts w:ascii="Times New Roman" w:hAnsi="Times New Roman" w:cs="Times New Roman"/>
                <w:sz w:val="24"/>
                <w:szCs w:val="24"/>
              </w:rPr>
            </w:pPr>
            <w:r w:rsidRPr="00897FE6">
              <w:rPr>
                <w:rFonts w:ascii="Times New Roman" w:hAnsi="Times New Roman" w:cs="Times New Roman"/>
                <w:sz w:val="24"/>
                <w:szCs w:val="24"/>
              </w:rPr>
              <w:t>Erityistavoitteeseen ei sovelleta rahoitusinstrumenttia.</w:t>
            </w:r>
          </w:p>
          <w:p w14:paraId="4C017963" w14:textId="12348854" w:rsidR="005962B2" w:rsidRPr="00897FE6" w:rsidRDefault="005962B2" w:rsidP="002D1A41">
            <w:pPr>
              <w:rPr>
                <w:rFonts w:ascii="Times New Roman" w:hAnsi="Times New Roman" w:cs="Times New Roman"/>
                <w:sz w:val="24"/>
                <w:szCs w:val="24"/>
              </w:rPr>
            </w:pPr>
          </w:p>
        </w:tc>
      </w:tr>
    </w:tbl>
    <w:p w14:paraId="6A351169" w14:textId="77777777" w:rsidR="005962B2" w:rsidRPr="00897FE6" w:rsidRDefault="005962B2">
      <w:pPr>
        <w:rPr>
          <w:rFonts w:ascii="Times New Roman" w:hAnsi="Times New Roman" w:cs="Times New Roman"/>
          <w:sz w:val="24"/>
          <w:szCs w:val="24"/>
        </w:rPr>
      </w:pPr>
    </w:p>
    <w:p w14:paraId="5D7B86D2" w14:textId="5505D522" w:rsidR="007A7D8A" w:rsidRDefault="007A7D8A" w:rsidP="007A7D8A">
      <w:pPr>
        <w:pStyle w:val="Otsikko3"/>
        <w:rPr>
          <w:rFonts w:ascii="Times New Roman" w:hAnsi="Times New Roman" w:cs="Times New Roman"/>
        </w:rPr>
      </w:pPr>
      <w:bookmarkStart w:id="12" w:name="_Toc90476599"/>
      <w:r w:rsidRPr="007A7D8A">
        <w:rPr>
          <w:rFonts w:ascii="Times New Roman" w:hAnsi="Times New Roman" w:cs="Times New Roman"/>
        </w:rPr>
        <w:t>Toimintalinja 4: Meripolitiikka</w:t>
      </w:r>
      <w:bookmarkEnd w:id="12"/>
    </w:p>
    <w:p w14:paraId="5BCE695E" w14:textId="77777777" w:rsidR="007A7D8A" w:rsidRPr="007A7D8A" w:rsidRDefault="007A7D8A" w:rsidP="007A7D8A"/>
    <w:p w14:paraId="0B591DC1" w14:textId="76506A99" w:rsidR="005962B2" w:rsidRPr="007A7D8A" w:rsidRDefault="005962B2" w:rsidP="007A7D8A">
      <w:pPr>
        <w:pStyle w:val="Otsikko4"/>
        <w:rPr>
          <w:rFonts w:ascii="Times New Roman" w:hAnsi="Times New Roman" w:cs="Times New Roman"/>
        </w:rPr>
      </w:pPr>
      <w:r w:rsidRPr="007A7D8A">
        <w:rPr>
          <w:rFonts w:ascii="Times New Roman" w:hAnsi="Times New Roman" w:cs="Times New Roman"/>
        </w:rPr>
        <w:t>Erityistavoite 4.1</w:t>
      </w:r>
      <w:r w:rsidR="001342AF" w:rsidRPr="007A7D8A">
        <w:rPr>
          <w:rFonts w:ascii="Times New Roman" w:hAnsi="Times New Roman" w:cs="Times New Roman"/>
        </w:rPr>
        <w:t xml:space="preserve"> Tukitoimet, joilla edistetään kestävän merten ja valtamerten hoidon vahvistamista edistämällä meriosaamista, merivalvontaa tai rannikkovartiostoyhteistyötä.</w:t>
      </w:r>
    </w:p>
    <w:p w14:paraId="74D72D02" w14:textId="77777777" w:rsidR="00922CB5" w:rsidRPr="00897FE6" w:rsidRDefault="00922CB5" w:rsidP="005962B2">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836"/>
        <w:gridCol w:w="7792"/>
      </w:tblGrid>
      <w:tr w:rsidR="005962B2" w:rsidRPr="00897FE6" w14:paraId="01255A76" w14:textId="77777777" w:rsidTr="002D1A41">
        <w:tc>
          <w:tcPr>
            <w:tcW w:w="1696" w:type="dxa"/>
            <w:shd w:val="clear" w:color="auto" w:fill="D9D9D9" w:themeFill="background1" w:themeFillShade="D9"/>
          </w:tcPr>
          <w:p w14:paraId="72113532" w14:textId="4B7CA3F7" w:rsidR="00E92915" w:rsidRPr="00897FE6" w:rsidRDefault="005962B2" w:rsidP="00E92915">
            <w:pPr>
              <w:rPr>
                <w:rFonts w:ascii="Times New Roman" w:hAnsi="Times New Roman" w:cs="Times New Roman"/>
                <w:sz w:val="24"/>
                <w:szCs w:val="24"/>
              </w:rPr>
            </w:pPr>
            <w:r w:rsidRPr="00897FE6">
              <w:rPr>
                <w:rFonts w:ascii="Times New Roman" w:hAnsi="Times New Roman" w:cs="Times New Roman"/>
                <w:sz w:val="24"/>
                <w:szCs w:val="24"/>
              </w:rPr>
              <w:t xml:space="preserve">Rahoitettavat toimenpiteet </w:t>
            </w:r>
            <w:r w:rsidR="00E92915" w:rsidRPr="00897FE6">
              <w:rPr>
                <w:rFonts w:ascii="Times New Roman" w:hAnsi="Times New Roman" w:cs="Times New Roman"/>
                <w:sz w:val="24"/>
                <w:szCs w:val="24"/>
              </w:rPr>
              <w:t xml:space="preserve"> 8 000 merkkiä</w:t>
            </w:r>
          </w:p>
          <w:p w14:paraId="7DE692E5" w14:textId="77777777" w:rsidR="005962B2" w:rsidRPr="00897FE6" w:rsidRDefault="005962B2" w:rsidP="002D1A41">
            <w:pPr>
              <w:rPr>
                <w:rFonts w:ascii="Times New Roman" w:hAnsi="Times New Roman" w:cs="Times New Roman"/>
                <w:sz w:val="24"/>
                <w:szCs w:val="24"/>
              </w:rPr>
            </w:pPr>
          </w:p>
        </w:tc>
        <w:tc>
          <w:tcPr>
            <w:tcW w:w="7932" w:type="dxa"/>
          </w:tcPr>
          <w:p w14:paraId="5542549C" w14:textId="7FD6976D" w:rsidR="000A4B50" w:rsidRPr="00897FE6" w:rsidRDefault="000A4B50" w:rsidP="000A4B50">
            <w:pPr>
              <w:rPr>
                <w:rFonts w:ascii="Times New Roman" w:hAnsi="Times New Roman" w:cs="Times New Roman"/>
                <w:sz w:val="24"/>
                <w:szCs w:val="24"/>
              </w:rPr>
            </w:pPr>
            <w:r w:rsidRPr="00897FE6">
              <w:rPr>
                <w:rFonts w:ascii="Times New Roman" w:hAnsi="Times New Roman" w:cs="Times New Roman"/>
                <w:sz w:val="24"/>
                <w:szCs w:val="24"/>
              </w:rPr>
              <w:t xml:space="preserve">Erityistavoite jakautuu </w:t>
            </w:r>
            <w:r w:rsidR="00581D85" w:rsidRPr="00897FE6">
              <w:rPr>
                <w:rFonts w:ascii="Times New Roman" w:hAnsi="Times New Roman" w:cs="Times New Roman"/>
                <w:sz w:val="24"/>
                <w:szCs w:val="24"/>
              </w:rPr>
              <w:t>k</w:t>
            </w:r>
            <w:r w:rsidR="00BB7EF8" w:rsidRPr="00897FE6">
              <w:rPr>
                <w:rFonts w:ascii="Times New Roman" w:hAnsi="Times New Roman" w:cs="Times New Roman"/>
                <w:sz w:val="24"/>
                <w:szCs w:val="24"/>
              </w:rPr>
              <w:t>olmeen</w:t>
            </w:r>
            <w:r w:rsidRPr="00897FE6">
              <w:rPr>
                <w:rFonts w:ascii="Times New Roman" w:hAnsi="Times New Roman" w:cs="Times New Roman"/>
                <w:sz w:val="24"/>
                <w:szCs w:val="24"/>
              </w:rPr>
              <w:t xml:space="preserve"> teemalliseen toimenpidekokonaisuuteen. Nämä ovat 1) meriosaaminen</w:t>
            </w:r>
            <w:r w:rsidR="00665D8A" w:rsidRPr="00897FE6">
              <w:rPr>
                <w:rFonts w:ascii="Times New Roman" w:hAnsi="Times New Roman" w:cs="Times New Roman"/>
                <w:sz w:val="24"/>
                <w:szCs w:val="24"/>
              </w:rPr>
              <w:t xml:space="preserve"> ja</w:t>
            </w:r>
            <w:r w:rsidRPr="00897FE6">
              <w:rPr>
                <w:rFonts w:ascii="Times New Roman" w:hAnsi="Times New Roman" w:cs="Times New Roman"/>
                <w:sz w:val="24"/>
                <w:szCs w:val="24"/>
              </w:rPr>
              <w:t xml:space="preserve"> 2) merialueiden valvonta ja </w:t>
            </w:r>
            <w:r w:rsidR="00BB7EF8" w:rsidRPr="00897FE6">
              <w:rPr>
                <w:rFonts w:ascii="Times New Roman" w:hAnsi="Times New Roman" w:cs="Times New Roman"/>
                <w:sz w:val="24"/>
                <w:szCs w:val="24"/>
              </w:rPr>
              <w:t xml:space="preserve">3) </w:t>
            </w:r>
            <w:r w:rsidRPr="00897FE6">
              <w:rPr>
                <w:rFonts w:ascii="Times New Roman" w:hAnsi="Times New Roman" w:cs="Times New Roman"/>
                <w:sz w:val="24"/>
                <w:szCs w:val="24"/>
              </w:rPr>
              <w:t xml:space="preserve">rannikkovartiostoyhteistyö. </w:t>
            </w:r>
          </w:p>
          <w:p w14:paraId="372DC488" w14:textId="77777777" w:rsidR="000A4B50" w:rsidRPr="00897FE6" w:rsidRDefault="000A4B50" w:rsidP="000A4B50">
            <w:pPr>
              <w:rPr>
                <w:rFonts w:ascii="Times New Roman" w:hAnsi="Times New Roman" w:cs="Times New Roman"/>
                <w:sz w:val="24"/>
                <w:szCs w:val="24"/>
              </w:rPr>
            </w:pPr>
          </w:p>
          <w:p w14:paraId="71D96128" w14:textId="76479359" w:rsidR="000A4B50" w:rsidRPr="00897FE6" w:rsidRDefault="000A4B50" w:rsidP="000A4B50">
            <w:pPr>
              <w:rPr>
                <w:rFonts w:ascii="Times New Roman" w:hAnsi="Times New Roman" w:cs="Times New Roman"/>
                <w:b/>
                <w:sz w:val="24"/>
                <w:szCs w:val="24"/>
              </w:rPr>
            </w:pPr>
            <w:r w:rsidRPr="00897FE6">
              <w:rPr>
                <w:rFonts w:ascii="Times New Roman" w:hAnsi="Times New Roman" w:cs="Times New Roman"/>
                <w:b/>
                <w:sz w:val="24"/>
                <w:szCs w:val="24"/>
              </w:rPr>
              <w:t>Toimenpide 1: Meriosaaminen</w:t>
            </w:r>
          </w:p>
          <w:p w14:paraId="7C6924B0" w14:textId="667C3CB6" w:rsidR="000A4B50" w:rsidRPr="00897FE6" w:rsidRDefault="00894EFE" w:rsidP="000A4B50">
            <w:pPr>
              <w:rPr>
                <w:rFonts w:ascii="Times New Roman" w:hAnsi="Times New Roman" w:cs="Times New Roman"/>
                <w:sz w:val="24"/>
                <w:szCs w:val="24"/>
              </w:rPr>
            </w:pPr>
            <w:r w:rsidRPr="00897FE6">
              <w:rPr>
                <w:rFonts w:ascii="Times New Roman" w:hAnsi="Times New Roman" w:cs="Times New Roman"/>
                <w:sz w:val="24"/>
                <w:szCs w:val="24"/>
              </w:rPr>
              <w:t>Toimenpiteestä voidaan rahoit</w:t>
            </w:r>
            <w:r w:rsidR="000A4B50" w:rsidRPr="00897FE6">
              <w:rPr>
                <w:rFonts w:ascii="Times New Roman" w:hAnsi="Times New Roman" w:cs="Times New Roman"/>
                <w:sz w:val="24"/>
                <w:szCs w:val="24"/>
              </w:rPr>
              <w:t>taa yleishyödyll</w:t>
            </w:r>
            <w:r w:rsidR="00581D85" w:rsidRPr="00897FE6">
              <w:rPr>
                <w:rFonts w:ascii="Times New Roman" w:hAnsi="Times New Roman" w:cs="Times New Roman"/>
                <w:sz w:val="24"/>
                <w:szCs w:val="24"/>
              </w:rPr>
              <w:t>isiä kehittämishankkeita, joilla lisätään tietoa tai tiedon hyödyntämistä</w:t>
            </w:r>
            <w:r w:rsidRPr="00897FE6">
              <w:rPr>
                <w:rFonts w:ascii="Times New Roman" w:hAnsi="Times New Roman" w:cs="Times New Roman"/>
                <w:sz w:val="24"/>
                <w:szCs w:val="24"/>
              </w:rPr>
              <w:t xml:space="preserve"> meriympäristön tilaa koskevan osaamisen parantamiseksi. </w:t>
            </w:r>
            <w:r w:rsidR="005D2FCE" w:rsidRPr="00897FE6">
              <w:rPr>
                <w:rFonts w:ascii="Times New Roman" w:hAnsi="Times New Roman" w:cs="Times New Roman"/>
                <w:sz w:val="24"/>
                <w:szCs w:val="24"/>
              </w:rPr>
              <w:t xml:space="preserve">EMKVR-asetuksen </w:t>
            </w:r>
            <w:r w:rsidR="001B5709" w:rsidRPr="00897FE6">
              <w:rPr>
                <w:rFonts w:ascii="Times New Roman" w:hAnsi="Times New Roman" w:cs="Times New Roman"/>
                <w:sz w:val="24"/>
                <w:szCs w:val="24"/>
              </w:rPr>
              <w:t xml:space="preserve">32 </w:t>
            </w:r>
            <w:r w:rsidR="005D2FCE" w:rsidRPr="00897FE6">
              <w:rPr>
                <w:rFonts w:ascii="Times New Roman" w:hAnsi="Times New Roman" w:cs="Times New Roman"/>
                <w:sz w:val="24"/>
                <w:szCs w:val="24"/>
              </w:rPr>
              <w:t>artiklan</w:t>
            </w:r>
            <w:r w:rsidR="001B5709" w:rsidRPr="00897FE6">
              <w:rPr>
                <w:rFonts w:ascii="Times New Roman" w:hAnsi="Times New Roman" w:cs="Times New Roman"/>
                <w:sz w:val="24"/>
                <w:szCs w:val="24"/>
              </w:rPr>
              <w:t xml:space="preserve"> mukaan rahoitettavien toimien on kohdistuttava </w:t>
            </w:r>
            <w:r w:rsidRPr="00897FE6">
              <w:rPr>
                <w:rFonts w:ascii="Times New Roman" w:hAnsi="Times New Roman" w:cs="Times New Roman"/>
                <w:sz w:val="24"/>
                <w:szCs w:val="24"/>
              </w:rPr>
              <w:t xml:space="preserve">luonto- ja lintudirektiivien mukaisten seurantojen, alueiden nimeämisen ja </w:t>
            </w:r>
            <w:r w:rsidR="005D2FCE" w:rsidRPr="00897FE6">
              <w:rPr>
                <w:rFonts w:ascii="Times New Roman" w:hAnsi="Times New Roman" w:cs="Times New Roman"/>
                <w:sz w:val="24"/>
                <w:szCs w:val="24"/>
              </w:rPr>
              <w:t>h</w:t>
            </w:r>
            <w:r w:rsidRPr="00897FE6">
              <w:rPr>
                <w:rFonts w:ascii="Times New Roman" w:hAnsi="Times New Roman" w:cs="Times New Roman"/>
                <w:sz w:val="24"/>
                <w:szCs w:val="24"/>
              </w:rPr>
              <w:t>all</w:t>
            </w:r>
            <w:r w:rsidR="005D2FCE" w:rsidRPr="00897FE6">
              <w:rPr>
                <w:rFonts w:ascii="Times New Roman" w:hAnsi="Times New Roman" w:cs="Times New Roman"/>
                <w:sz w:val="24"/>
                <w:szCs w:val="24"/>
              </w:rPr>
              <w:t>in</w:t>
            </w:r>
            <w:r w:rsidRPr="00897FE6">
              <w:rPr>
                <w:rFonts w:ascii="Times New Roman" w:hAnsi="Times New Roman" w:cs="Times New Roman"/>
                <w:sz w:val="24"/>
                <w:szCs w:val="24"/>
              </w:rPr>
              <w:t>n</w:t>
            </w:r>
            <w:r w:rsidR="005D2FCE" w:rsidRPr="00897FE6">
              <w:rPr>
                <w:rFonts w:ascii="Times New Roman" w:hAnsi="Times New Roman" w:cs="Times New Roman"/>
                <w:sz w:val="24"/>
                <w:szCs w:val="24"/>
              </w:rPr>
              <w:t>oinnin vaatimusten täyttämiseen</w:t>
            </w:r>
            <w:r w:rsidR="001B5709" w:rsidRPr="00897FE6">
              <w:rPr>
                <w:rFonts w:ascii="Times New Roman" w:hAnsi="Times New Roman" w:cs="Times New Roman"/>
                <w:sz w:val="24"/>
                <w:szCs w:val="24"/>
              </w:rPr>
              <w:t xml:space="preserve">, </w:t>
            </w:r>
            <w:r w:rsidR="005D2FCE" w:rsidRPr="00897FE6">
              <w:rPr>
                <w:rFonts w:ascii="Times New Roman" w:hAnsi="Times New Roman" w:cs="Times New Roman"/>
                <w:sz w:val="24"/>
                <w:szCs w:val="24"/>
              </w:rPr>
              <w:lastRenderedPageBreak/>
              <w:t>merten aluesuunnitte</w:t>
            </w:r>
            <w:r w:rsidR="001B5709" w:rsidRPr="00897FE6">
              <w:rPr>
                <w:rFonts w:ascii="Times New Roman" w:hAnsi="Times New Roman" w:cs="Times New Roman"/>
                <w:sz w:val="24"/>
                <w:szCs w:val="24"/>
              </w:rPr>
              <w:t xml:space="preserve">lun tukemiseen tai Euroopan meripoliittisen seurantakeskuksen tietojen laadun tai jakamisen parantamiseen. </w:t>
            </w:r>
          </w:p>
          <w:p w14:paraId="68B17410" w14:textId="77777777" w:rsidR="000A4B50" w:rsidRPr="00897FE6" w:rsidRDefault="000A4B50" w:rsidP="000A4B50">
            <w:pPr>
              <w:rPr>
                <w:rFonts w:ascii="Times New Roman" w:hAnsi="Times New Roman" w:cs="Times New Roman"/>
                <w:sz w:val="24"/>
                <w:szCs w:val="24"/>
              </w:rPr>
            </w:pPr>
          </w:p>
          <w:p w14:paraId="7ABE7B07" w14:textId="6512BB30" w:rsidR="000A4B50" w:rsidRPr="00897FE6" w:rsidRDefault="000A4B50" w:rsidP="000A4B50">
            <w:pPr>
              <w:rPr>
                <w:rFonts w:ascii="Times New Roman" w:hAnsi="Times New Roman" w:cs="Times New Roman"/>
                <w:b/>
                <w:sz w:val="24"/>
                <w:szCs w:val="24"/>
              </w:rPr>
            </w:pPr>
            <w:r w:rsidRPr="00897FE6">
              <w:rPr>
                <w:rFonts w:ascii="Times New Roman" w:hAnsi="Times New Roman" w:cs="Times New Roman"/>
                <w:b/>
                <w:sz w:val="24"/>
                <w:szCs w:val="24"/>
              </w:rPr>
              <w:t>Toimenpide 2: Merialueiden valvonta</w:t>
            </w:r>
            <w:r w:rsidR="00581D85" w:rsidRPr="00897FE6">
              <w:rPr>
                <w:rFonts w:ascii="Times New Roman" w:hAnsi="Times New Roman" w:cs="Times New Roman"/>
                <w:b/>
                <w:sz w:val="24"/>
                <w:szCs w:val="24"/>
              </w:rPr>
              <w:t xml:space="preserve"> </w:t>
            </w:r>
          </w:p>
          <w:p w14:paraId="0FBEA67A" w14:textId="7EBAD640" w:rsidR="00BB7EF8" w:rsidRPr="00897FE6" w:rsidRDefault="000A4B50" w:rsidP="000A4B50">
            <w:pPr>
              <w:rPr>
                <w:rFonts w:ascii="Times New Roman" w:hAnsi="Times New Roman" w:cs="Times New Roman"/>
                <w:sz w:val="24"/>
                <w:szCs w:val="24"/>
              </w:rPr>
            </w:pPr>
            <w:r w:rsidRPr="00897FE6">
              <w:rPr>
                <w:rFonts w:ascii="Times New Roman" w:hAnsi="Times New Roman" w:cs="Times New Roman"/>
                <w:sz w:val="24"/>
                <w:szCs w:val="24"/>
              </w:rPr>
              <w:t xml:space="preserve">Toimenpiteessä voidaan rahoittaa yleishyödyllisiä hankkeita, jotka edistävät </w:t>
            </w:r>
            <w:r w:rsidR="00581D85" w:rsidRPr="00897FE6">
              <w:rPr>
                <w:rFonts w:ascii="Times New Roman" w:hAnsi="Times New Roman" w:cs="Times New Roman"/>
                <w:sz w:val="24"/>
                <w:szCs w:val="24"/>
              </w:rPr>
              <w:t>yhteisen tietojenvaihtoympäristön (CISE) tavoitteiden saavuttamista</w:t>
            </w:r>
            <w:r w:rsidR="00BB7EF8" w:rsidRPr="00897FE6">
              <w:rPr>
                <w:rFonts w:ascii="Times New Roman" w:hAnsi="Times New Roman" w:cs="Times New Roman"/>
                <w:sz w:val="24"/>
                <w:szCs w:val="24"/>
              </w:rPr>
              <w:t>.</w:t>
            </w:r>
            <w:r w:rsidR="00581D85" w:rsidRPr="00897FE6">
              <w:rPr>
                <w:rFonts w:ascii="Times New Roman" w:hAnsi="Times New Roman" w:cs="Times New Roman"/>
                <w:sz w:val="24"/>
                <w:szCs w:val="24"/>
              </w:rPr>
              <w:t xml:space="preserve"> </w:t>
            </w:r>
          </w:p>
          <w:p w14:paraId="08BB8874" w14:textId="77777777" w:rsidR="00BB7EF8" w:rsidRPr="00897FE6" w:rsidRDefault="00BB7EF8" w:rsidP="000A4B50">
            <w:pPr>
              <w:rPr>
                <w:rFonts w:ascii="Times New Roman" w:hAnsi="Times New Roman" w:cs="Times New Roman"/>
                <w:sz w:val="24"/>
                <w:szCs w:val="24"/>
              </w:rPr>
            </w:pPr>
          </w:p>
          <w:p w14:paraId="33995F47" w14:textId="01E323BA" w:rsidR="00BB7EF8" w:rsidRPr="00897FE6" w:rsidRDefault="00BB7EF8" w:rsidP="000A4B50">
            <w:pPr>
              <w:rPr>
                <w:rFonts w:ascii="Times New Roman" w:hAnsi="Times New Roman" w:cs="Times New Roman"/>
                <w:b/>
                <w:sz w:val="24"/>
                <w:szCs w:val="24"/>
              </w:rPr>
            </w:pPr>
            <w:r w:rsidRPr="00897FE6">
              <w:rPr>
                <w:rFonts w:ascii="Times New Roman" w:hAnsi="Times New Roman" w:cs="Times New Roman"/>
                <w:b/>
                <w:sz w:val="24"/>
                <w:szCs w:val="24"/>
              </w:rPr>
              <w:t>Toimenpide 3: Rannikkovartiostoyhteistyö</w:t>
            </w:r>
          </w:p>
          <w:p w14:paraId="64497732" w14:textId="5C8E3B70" w:rsidR="001B5709" w:rsidRPr="00897FE6" w:rsidRDefault="00BB7EF8" w:rsidP="002C3215">
            <w:pPr>
              <w:rPr>
                <w:rFonts w:ascii="Times New Roman" w:hAnsi="Times New Roman" w:cs="Times New Roman"/>
                <w:sz w:val="24"/>
                <w:szCs w:val="24"/>
              </w:rPr>
            </w:pPr>
            <w:r w:rsidRPr="00897FE6">
              <w:rPr>
                <w:rFonts w:ascii="Times New Roman" w:hAnsi="Times New Roman" w:cs="Times New Roman"/>
                <w:sz w:val="24"/>
                <w:szCs w:val="24"/>
              </w:rPr>
              <w:t>Toimenpiteessä voidaan rahoittaa yleishyödyllisiä kehittämishankkeita, jotka</w:t>
            </w:r>
            <w:r w:rsidR="00581D85" w:rsidRPr="00897FE6">
              <w:rPr>
                <w:rFonts w:ascii="Times New Roman" w:hAnsi="Times New Roman" w:cs="Times New Roman"/>
                <w:sz w:val="24"/>
                <w:szCs w:val="24"/>
              </w:rPr>
              <w:t xml:space="preserve"> edistävät rannikkovartiostotoimin</w:t>
            </w:r>
            <w:r w:rsidRPr="00897FE6">
              <w:rPr>
                <w:rFonts w:ascii="Times New Roman" w:hAnsi="Times New Roman" w:cs="Times New Roman"/>
                <w:sz w:val="24"/>
                <w:szCs w:val="24"/>
              </w:rPr>
              <w:t xml:space="preserve">toja suorittavien kansallisten viranomaisten yhteistoimintaa ja kehittävät tehtäviin liittyviä suorituskykyjä sekä osallistumista rannikkovartiostotoimintoihin liittyvään eurooppalaiseen rannikkovartiostotoimintojen suorituskykyjen kehittämistyöhön ja operatiiviseen toimintaan. </w:t>
            </w:r>
          </w:p>
          <w:p w14:paraId="4CBC37BC" w14:textId="77777777" w:rsidR="000A4B50" w:rsidRPr="00897FE6" w:rsidRDefault="000A4B50" w:rsidP="000A4B50">
            <w:pPr>
              <w:rPr>
                <w:rFonts w:ascii="Times New Roman" w:hAnsi="Times New Roman" w:cs="Times New Roman"/>
                <w:sz w:val="24"/>
                <w:szCs w:val="24"/>
              </w:rPr>
            </w:pPr>
          </w:p>
          <w:p w14:paraId="119E4E0F" w14:textId="742AFB47" w:rsidR="000A4B50" w:rsidRPr="00897FE6" w:rsidRDefault="000A4B50" w:rsidP="000A4B50">
            <w:pPr>
              <w:rPr>
                <w:rFonts w:ascii="Times New Roman" w:hAnsi="Times New Roman" w:cs="Times New Roman"/>
                <w:sz w:val="24"/>
                <w:szCs w:val="24"/>
              </w:rPr>
            </w:pPr>
          </w:p>
        </w:tc>
      </w:tr>
      <w:tr w:rsidR="005962B2" w:rsidRPr="00897FE6" w14:paraId="37F92B2E" w14:textId="77777777" w:rsidTr="002D1A41">
        <w:tc>
          <w:tcPr>
            <w:tcW w:w="1696" w:type="dxa"/>
            <w:shd w:val="clear" w:color="auto" w:fill="D9D9D9" w:themeFill="background1" w:themeFillShade="D9"/>
          </w:tcPr>
          <w:p w14:paraId="110C1F83" w14:textId="578B11FA" w:rsidR="005962B2" w:rsidRPr="00897FE6" w:rsidRDefault="005962B2" w:rsidP="004A211B">
            <w:pPr>
              <w:rPr>
                <w:rFonts w:ascii="Times New Roman" w:hAnsi="Times New Roman" w:cs="Times New Roman"/>
                <w:sz w:val="24"/>
                <w:szCs w:val="24"/>
              </w:rPr>
            </w:pPr>
            <w:r w:rsidRPr="00897FE6">
              <w:rPr>
                <w:rFonts w:ascii="Times New Roman" w:hAnsi="Times New Roman" w:cs="Times New Roman"/>
                <w:sz w:val="24"/>
                <w:szCs w:val="24"/>
              </w:rPr>
              <w:lastRenderedPageBreak/>
              <w:t>Keskeiset tuensaajat</w:t>
            </w:r>
            <w:r w:rsidR="00E92915" w:rsidRPr="00897FE6">
              <w:rPr>
                <w:rFonts w:ascii="Times New Roman" w:hAnsi="Times New Roman" w:cs="Times New Roman"/>
                <w:sz w:val="24"/>
                <w:szCs w:val="24"/>
              </w:rPr>
              <w:t xml:space="preserve"> </w:t>
            </w:r>
          </w:p>
        </w:tc>
        <w:tc>
          <w:tcPr>
            <w:tcW w:w="7932" w:type="dxa"/>
          </w:tcPr>
          <w:p w14:paraId="19219260" w14:textId="6D21E46C" w:rsidR="005962B2" w:rsidRPr="00897FE6" w:rsidRDefault="00BB7EF8" w:rsidP="00665D8A">
            <w:pPr>
              <w:rPr>
                <w:rFonts w:ascii="Times New Roman" w:hAnsi="Times New Roman" w:cs="Times New Roman"/>
                <w:sz w:val="24"/>
                <w:szCs w:val="24"/>
              </w:rPr>
            </w:pPr>
            <w:r w:rsidRPr="00897FE6">
              <w:rPr>
                <w:rFonts w:ascii="Times New Roman" w:hAnsi="Times New Roman" w:cs="Times New Roman"/>
                <w:sz w:val="24"/>
                <w:szCs w:val="24"/>
              </w:rPr>
              <w:t>Tuen saajina voivat olla tutkimuslaitokset, yliopistot, Rajavartiolaitos, maakuntaliitot ja muut merialueiden valvontaan ja rannikkovartiostotoimintoihin osallistuvat viranomaiset sekä yleishyödylliset toimijat.</w:t>
            </w:r>
          </w:p>
        </w:tc>
      </w:tr>
      <w:tr w:rsidR="000A4B50" w:rsidRPr="00897FE6" w14:paraId="0E13E2BF" w14:textId="77777777" w:rsidTr="002D1A41">
        <w:tc>
          <w:tcPr>
            <w:tcW w:w="1696" w:type="dxa"/>
            <w:shd w:val="clear" w:color="auto" w:fill="D9D9D9" w:themeFill="background1" w:themeFillShade="D9"/>
          </w:tcPr>
          <w:p w14:paraId="6CFA4BAD" w14:textId="179F5419" w:rsidR="000A4B50" w:rsidRPr="00897FE6" w:rsidRDefault="008B417A" w:rsidP="000A4B50">
            <w:pPr>
              <w:rPr>
                <w:rFonts w:ascii="Times New Roman" w:hAnsi="Times New Roman" w:cs="Times New Roman"/>
                <w:sz w:val="24"/>
                <w:szCs w:val="24"/>
              </w:rPr>
            </w:pPr>
            <w:r w:rsidRPr="00897FE6">
              <w:rPr>
                <w:rFonts w:ascii="Times New Roman" w:hAnsi="Times New Roman" w:cs="Times New Roman"/>
                <w:sz w:val="24"/>
                <w:szCs w:val="24"/>
              </w:rPr>
              <w:t xml:space="preserve"> Toimen, joilla taataan yhdenvertaisuus, osallistavuus ja syrjimättömyys</w:t>
            </w:r>
          </w:p>
        </w:tc>
        <w:tc>
          <w:tcPr>
            <w:tcW w:w="7932" w:type="dxa"/>
          </w:tcPr>
          <w:p w14:paraId="59362AC6" w14:textId="104428B3" w:rsidR="000A4B50" w:rsidRPr="00897FE6" w:rsidRDefault="000A4B50" w:rsidP="000A4B50">
            <w:pPr>
              <w:rPr>
                <w:rFonts w:ascii="Times New Roman" w:hAnsi="Times New Roman" w:cs="Times New Roman"/>
                <w:sz w:val="24"/>
                <w:szCs w:val="24"/>
              </w:rPr>
            </w:pPr>
            <w:r w:rsidRPr="00897FE6">
              <w:rPr>
                <w:rFonts w:ascii="Times New Roman" w:hAnsi="Times New Roman" w:cs="Times New Roman"/>
                <w:sz w:val="24"/>
                <w:szCs w:val="24"/>
              </w:rPr>
              <w:t>Ei tarvetta erityistoimenpiteille.</w:t>
            </w:r>
          </w:p>
        </w:tc>
      </w:tr>
      <w:tr w:rsidR="000A4B50" w:rsidRPr="00897FE6" w14:paraId="1751D372" w14:textId="77777777" w:rsidTr="002D1A41">
        <w:tc>
          <w:tcPr>
            <w:tcW w:w="1696" w:type="dxa"/>
            <w:shd w:val="clear" w:color="auto" w:fill="D9D9D9" w:themeFill="background1" w:themeFillShade="D9"/>
          </w:tcPr>
          <w:p w14:paraId="2BEE73AF" w14:textId="5669F4FC" w:rsidR="000A4B50" w:rsidRPr="00897FE6" w:rsidRDefault="000A4B50" w:rsidP="004A211B">
            <w:pPr>
              <w:rPr>
                <w:rFonts w:ascii="Times New Roman" w:hAnsi="Times New Roman" w:cs="Times New Roman"/>
                <w:sz w:val="24"/>
                <w:szCs w:val="24"/>
              </w:rPr>
            </w:pPr>
            <w:r w:rsidRPr="00897FE6">
              <w:rPr>
                <w:rFonts w:ascii="Times New Roman" w:hAnsi="Times New Roman" w:cs="Times New Roman"/>
                <w:sz w:val="24"/>
                <w:szCs w:val="24"/>
              </w:rPr>
              <w:t>”Indikaatio” kohdealueista ja alueellisten työkalujen käytöstä (ITI)</w:t>
            </w:r>
          </w:p>
        </w:tc>
        <w:tc>
          <w:tcPr>
            <w:tcW w:w="7932" w:type="dxa"/>
          </w:tcPr>
          <w:p w14:paraId="75D8C02F" w14:textId="21DA0657" w:rsidR="000A4B50" w:rsidRPr="00897FE6" w:rsidRDefault="000A4B50" w:rsidP="000A4B50">
            <w:pPr>
              <w:rPr>
                <w:rFonts w:ascii="Times New Roman" w:hAnsi="Times New Roman" w:cs="Times New Roman"/>
                <w:sz w:val="24"/>
                <w:szCs w:val="24"/>
              </w:rPr>
            </w:pPr>
            <w:r w:rsidRPr="00897FE6">
              <w:rPr>
                <w:rFonts w:ascii="Times New Roman" w:hAnsi="Times New Roman" w:cs="Times New Roman"/>
                <w:sz w:val="24"/>
                <w:szCs w:val="24"/>
              </w:rPr>
              <w:t>Erityistavoitteessa ei sovelleta ITI-työkaluja.</w:t>
            </w:r>
          </w:p>
        </w:tc>
      </w:tr>
      <w:tr w:rsidR="000A4B50" w:rsidRPr="00897FE6" w14:paraId="7898D216" w14:textId="77777777" w:rsidTr="002D1A41">
        <w:tc>
          <w:tcPr>
            <w:tcW w:w="1696" w:type="dxa"/>
            <w:shd w:val="clear" w:color="auto" w:fill="D9D9D9" w:themeFill="background1" w:themeFillShade="D9"/>
          </w:tcPr>
          <w:p w14:paraId="3929865E" w14:textId="39E84056" w:rsidR="000A4B50" w:rsidRPr="00897FE6" w:rsidRDefault="000A4B50" w:rsidP="004A211B">
            <w:pPr>
              <w:rPr>
                <w:rFonts w:ascii="Times New Roman" w:hAnsi="Times New Roman" w:cs="Times New Roman"/>
                <w:sz w:val="24"/>
                <w:szCs w:val="24"/>
              </w:rPr>
            </w:pPr>
            <w:r w:rsidRPr="00897FE6">
              <w:rPr>
                <w:rFonts w:ascii="Times New Roman" w:hAnsi="Times New Roman" w:cs="Times New Roman"/>
                <w:sz w:val="24"/>
                <w:szCs w:val="24"/>
              </w:rPr>
              <w:t xml:space="preserve">Alueiden väliset, rajat ylittävät ja KV-toimenpiteet </w:t>
            </w:r>
          </w:p>
        </w:tc>
        <w:tc>
          <w:tcPr>
            <w:tcW w:w="7932" w:type="dxa"/>
          </w:tcPr>
          <w:p w14:paraId="4431EAA2" w14:textId="4C1C2389" w:rsidR="000A4B50" w:rsidRPr="00897FE6" w:rsidRDefault="000A4B50" w:rsidP="000A4B50">
            <w:pPr>
              <w:rPr>
                <w:rFonts w:ascii="Times New Roman" w:hAnsi="Times New Roman" w:cs="Times New Roman"/>
                <w:sz w:val="24"/>
                <w:szCs w:val="24"/>
              </w:rPr>
            </w:pPr>
            <w:r w:rsidRPr="00897FE6">
              <w:rPr>
                <w:rFonts w:ascii="Times New Roman" w:hAnsi="Times New Roman" w:cs="Times New Roman"/>
                <w:sz w:val="24"/>
                <w:szCs w:val="24"/>
              </w:rPr>
              <w:t xml:space="preserve">Erityistavoitteesta rahoitetaan pääosin kotimaahan kohdistuvia toimenpiteitä. </w:t>
            </w:r>
            <w:r w:rsidR="00894EFE" w:rsidRPr="00897FE6">
              <w:rPr>
                <w:rFonts w:ascii="Times New Roman" w:hAnsi="Times New Roman" w:cs="Times New Roman"/>
                <w:sz w:val="24"/>
                <w:szCs w:val="24"/>
              </w:rPr>
              <w:t xml:space="preserve">Toimenpiteestä </w:t>
            </w:r>
            <w:r w:rsidRPr="00897FE6">
              <w:rPr>
                <w:rFonts w:ascii="Times New Roman" w:hAnsi="Times New Roman" w:cs="Times New Roman"/>
                <w:sz w:val="24"/>
                <w:szCs w:val="24"/>
              </w:rPr>
              <w:t xml:space="preserve">voidaan kuitenkin rahoittaa toimia, jotka liittyvät Itämeren tai EU-tason yhteistyöhön. Näissäkin tapauksissa Suomen </w:t>
            </w:r>
            <w:r w:rsidR="001F2FCE" w:rsidRPr="00897FE6">
              <w:rPr>
                <w:rFonts w:ascii="Times New Roman" w:hAnsi="Times New Roman" w:cs="Times New Roman"/>
                <w:sz w:val="24"/>
                <w:szCs w:val="24"/>
              </w:rPr>
              <w:t>ohjelma</w:t>
            </w:r>
            <w:r w:rsidRPr="00897FE6">
              <w:rPr>
                <w:rFonts w:ascii="Times New Roman" w:hAnsi="Times New Roman" w:cs="Times New Roman"/>
                <w:sz w:val="24"/>
                <w:szCs w:val="24"/>
              </w:rPr>
              <w:t>sta maksettava rahoitus kohdistuu Suomen alueelle tai suomalaisille toimijoille. Se voi kuitenkin pitää sisällään kohtuullisissa määrin kansainvälisten hankkeiden koordinointiin liittyviä kustannuksia.</w:t>
            </w:r>
          </w:p>
          <w:p w14:paraId="0914A8B5" w14:textId="01786764" w:rsidR="000A4B50" w:rsidRPr="00897FE6" w:rsidRDefault="000A4B50" w:rsidP="00665D8A">
            <w:pPr>
              <w:rPr>
                <w:rFonts w:ascii="Times New Roman" w:hAnsi="Times New Roman" w:cs="Times New Roman"/>
                <w:sz w:val="24"/>
                <w:szCs w:val="24"/>
              </w:rPr>
            </w:pPr>
          </w:p>
        </w:tc>
      </w:tr>
      <w:tr w:rsidR="005962B2" w:rsidRPr="00897FE6" w14:paraId="7FB26303" w14:textId="77777777" w:rsidTr="002D1A41">
        <w:tc>
          <w:tcPr>
            <w:tcW w:w="1696" w:type="dxa"/>
            <w:shd w:val="clear" w:color="auto" w:fill="D9D9D9" w:themeFill="background1" w:themeFillShade="D9"/>
          </w:tcPr>
          <w:p w14:paraId="19C087E3" w14:textId="1DF90673" w:rsidR="005962B2" w:rsidRPr="00897FE6" w:rsidRDefault="005962B2" w:rsidP="004A211B">
            <w:pPr>
              <w:rPr>
                <w:rFonts w:ascii="Times New Roman" w:hAnsi="Times New Roman" w:cs="Times New Roman"/>
                <w:sz w:val="24"/>
                <w:szCs w:val="24"/>
              </w:rPr>
            </w:pPr>
            <w:r w:rsidRPr="00897FE6">
              <w:rPr>
                <w:rFonts w:ascii="Times New Roman" w:hAnsi="Times New Roman" w:cs="Times New Roman"/>
                <w:sz w:val="24"/>
                <w:szCs w:val="24"/>
              </w:rPr>
              <w:t>Rahoitusinstru-menttien suunniteltu käyttö</w:t>
            </w:r>
            <w:r w:rsidR="00E92915" w:rsidRPr="00897FE6">
              <w:rPr>
                <w:rFonts w:ascii="Times New Roman" w:hAnsi="Times New Roman" w:cs="Times New Roman"/>
                <w:sz w:val="24"/>
                <w:szCs w:val="24"/>
              </w:rPr>
              <w:t xml:space="preserve"> </w:t>
            </w:r>
            <w:r w:rsidR="00E92915" w:rsidRPr="00897FE6">
              <w:rPr>
                <w:rFonts w:ascii="Times New Roman" w:hAnsi="Times New Roman" w:cs="Times New Roman"/>
                <w:sz w:val="24"/>
                <w:szCs w:val="24"/>
              </w:rPr>
              <w:br/>
            </w:r>
          </w:p>
        </w:tc>
        <w:tc>
          <w:tcPr>
            <w:tcW w:w="7932" w:type="dxa"/>
          </w:tcPr>
          <w:p w14:paraId="0A29C68A" w14:textId="74638708" w:rsidR="005962B2" w:rsidRPr="00897FE6" w:rsidRDefault="000A4B50" w:rsidP="002D1A41">
            <w:pPr>
              <w:rPr>
                <w:rFonts w:ascii="Times New Roman" w:hAnsi="Times New Roman" w:cs="Times New Roman"/>
                <w:sz w:val="24"/>
                <w:szCs w:val="24"/>
              </w:rPr>
            </w:pPr>
            <w:r w:rsidRPr="00897FE6">
              <w:rPr>
                <w:rFonts w:ascii="Times New Roman" w:hAnsi="Times New Roman" w:cs="Times New Roman"/>
                <w:sz w:val="24"/>
                <w:szCs w:val="24"/>
              </w:rPr>
              <w:t>Erityi</w:t>
            </w:r>
            <w:r w:rsidR="00665D8A" w:rsidRPr="00897FE6">
              <w:rPr>
                <w:rFonts w:ascii="Times New Roman" w:hAnsi="Times New Roman" w:cs="Times New Roman"/>
                <w:sz w:val="24"/>
                <w:szCs w:val="24"/>
              </w:rPr>
              <w:t>stavoitteeseen ei sovelleta rah</w:t>
            </w:r>
            <w:r w:rsidRPr="00897FE6">
              <w:rPr>
                <w:rFonts w:ascii="Times New Roman" w:hAnsi="Times New Roman" w:cs="Times New Roman"/>
                <w:sz w:val="24"/>
                <w:szCs w:val="24"/>
              </w:rPr>
              <w:t>oitusinstrumentteja.</w:t>
            </w:r>
          </w:p>
        </w:tc>
      </w:tr>
    </w:tbl>
    <w:p w14:paraId="7A257950" w14:textId="77777777" w:rsidR="008B417A" w:rsidRPr="00897FE6" w:rsidRDefault="008B417A" w:rsidP="005962B2">
      <w:pPr>
        <w:rPr>
          <w:rFonts w:ascii="Times New Roman" w:hAnsi="Times New Roman" w:cs="Times New Roman"/>
          <w:sz w:val="24"/>
          <w:szCs w:val="24"/>
        </w:rPr>
      </w:pPr>
    </w:p>
    <w:p w14:paraId="4E631F74" w14:textId="77777777" w:rsidR="008B417A" w:rsidRPr="00897FE6" w:rsidRDefault="008B417A">
      <w:pPr>
        <w:rPr>
          <w:rFonts w:ascii="Times New Roman" w:hAnsi="Times New Roman" w:cs="Times New Roman"/>
          <w:sz w:val="24"/>
          <w:szCs w:val="24"/>
        </w:rPr>
        <w:sectPr w:rsidR="008B417A" w:rsidRPr="00897FE6" w:rsidSect="00F35618">
          <w:footerReference w:type="default" r:id="rId12"/>
          <w:pgSz w:w="11906" w:h="16838"/>
          <w:pgMar w:top="1417" w:right="1134" w:bottom="1417" w:left="1134" w:header="708" w:footer="708" w:gutter="0"/>
          <w:pgNumType w:start="1"/>
          <w:cols w:space="708"/>
          <w:docGrid w:linePitch="360"/>
        </w:sectPr>
      </w:pPr>
    </w:p>
    <w:p w14:paraId="48B3ACDC" w14:textId="15B8F9B0" w:rsidR="005962B2" w:rsidRPr="009541FE" w:rsidRDefault="008B417A" w:rsidP="009541FE">
      <w:pPr>
        <w:pStyle w:val="Otsikko3"/>
        <w:rPr>
          <w:rFonts w:ascii="Times New Roman" w:hAnsi="Times New Roman" w:cs="Times New Roman"/>
        </w:rPr>
      </w:pPr>
      <w:bookmarkStart w:id="13" w:name="_Toc90476600"/>
      <w:r w:rsidRPr="009541FE">
        <w:rPr>
          <w:rFonts w:ascii="Times New Roman" w:hAnsi="Times New Roman" w:cs="Times New Roman"/>
        </w:rPr>
        <w:lastRenderedPageBreak/>
        <w:t>2.1.2 Indikaattorit</w:t>
      </w:r>
      <w:bookmarkEnd w:id="13"/>
    </w:p>
    <w:p w14:paraId="744F84E4" w14:textId="05666CAC" w:rsidR="008B417A" w:rsidRPr="00897FE6" w:rsidRDefault="008B417A" w:rsidP="004A211B">
      <w:pPr>
        <w:rPr>
          <w:rFonts w:ascii="Times New Roman" w:hAnsi="Times New Roman" w:cs="Times New Roman"/>
          <w:sz w:val="24"/>
          <w:szCs w:val="24"/>
        </w:rPr>
      </w:pPr>
    </w:p>
    <w:p w14:paraId="4563BFC7" w14:textId="71A724A0" w:rsidR="0041705E" w:rsidRPr="007A7D8A" w:rsidRDefault="007A7D8A" w:rsidP="007A7D8A">
      <w:pPr>
        <w:pStyle w:val="Otsikko4"/>
        <w:rPr>
          <w:rFonts w:ascii="Times New Roman" w:hAnsi="Times New Roman" w:cs="Times New Roman"/>
        </w:rPr>
      </w:pPr>
      <w:r w:rsidRPr="007A7D8A">
        <w:rPr>
          <w:rFonts w:ascii="Times New Roman" w:hAnsi="Times New Roman" w:cs="Times New Roman"/>
        </w:rPr>
        <w:t xml:space="preserve">Taulukko 2: </w:t>
      </w:r>
      <w:r w:rsidR="0041705E" w:rsidRPr="007A7D8A">
        <w:rPr>
          <w:rFonts w:ascii="Times New Roman" w:hAnsi="Times New Roman" w:cs="Times New Roman"/>
        </w:rPr>
        <w:t>Tuotosindikaattorit</w:t>
      </w:r>
    </w:p>
    <w:tbl>
      <w:tblPr>
        <w:tblStyle w:val="TaulukkoRuudukko"/>
        <w:tblW w:w="0" w:type="auto"/>
        <w:tblLook w:val="04A0" w:firstRow="1" w:lastRow="0" w:firstColumn="1" w:lastColumn="0" w:noHBand="0" w:noVBand="1"/>
      </w:tblPr>
      <w:tblGrid>
        <w:gridCol w:w="1980"/>
        <w:gridCol w:w="2126"/>
        <w:gridCol w:w="2890"/>
        <w:gridCol w:w="2332"/>
        <w:gridCol w:w="2333"/>
        <w:gridCol w:w="2333"/>
      </w:tblGrid>
      <w:tr w:rsidR="008B417A" w:rsidRPr="00897FE6" w14:paraId="3F33A871" w14:textId="77777777" w:rsidTr="002C3215">
        <w:tc>
          <w:tcPr>
            <w:tcW w:w="1980" w:type="dxa"/>
          </w:tcPr>
          <w:p w14:paraId="61212AB5" w14:textId="157D5B7D" w:rsidR="008B417A" w:rsidRPr="00897FE6" w:rsidRDefault="008B417A" w:rsidP="008B417A">
            <w:pPr>
              <w:rPr>
                <w:rFonts w:ascii="Times New Roman" w:hAnsi="Times New Roman" w:cs="Times New Roman"/>
                <w:b/>
                <w:sz w:val="24"/>
                <w:szCs w:val="24"/>
              </w:rPr>
            </w:pPr>
            <w:r w:rsidRPr="00897FE6">
              <w:rPr>
                <w:rFonts w:ascii="Times New Roman" w:hAnsi="Times New Roman" w:cs="Times New Roman"/>
                <w:b/>
                <w:sz w:val="24"/>
                <w:szCs w:val="24"/>
              </w:rPr>
              <w:t>Toimintalinja</w:t>
            </w:r>
          </w:p>
        </w:tc>
        <w:tc>
          <w:tcPr>
            <w:tcW w:w="2126" w:type="dxa"/>
          </w:tcPr>
          <w:p w14:paraId="507047A8" w14:textId="34E47BB5" w:rsidR="008B417A" w:rsidRPr="00897FE6" w:rsidRDefault="008B417A" w:rsidP="008B417A">
            <w:pPr>
              <w:rPr>
                <w:rFonts w:ascii="Times New Roman" w:hAnsi="Times New Roman" w:cs="Times New Roman"/>
                <w:b/>
                <w:sz w:val="24"/>
                <w:szCs w:val="24"/>
              </w:rPr>
            </w:pPr>
            <w:r w:rsidRPr="00897FE6">
              <w:rPr>
                <w:rFonts w:ascii="Times New Roman" w:hAnsi="Times New Roman" w:cs="Times New Roman"/>
                <w:b/>
                <w:sz w:val="24"/>
                <w:szCs w:val="24"/>
              </w:rPr>
              <w:t>Erityistavoite</w:t>
            </w:r>
          </w:p>
        </w:tc>
        <w:tc>
          <w:tcPr>
            <w:tcW w:w="2890" w:type="dxa"/>
          </w:tcPr>
          <w:p w14:paraId="7E79D311" w14:textId="7F3C2E6C" w:rsidR="008B417A" w:rsidRPr="00897FE6" w:rsidRDefault="008B417A" w:rsidP="008B417A">
            <w:pPr>
              <w:rPr>
                <w:rFonts w:ascii="Times New Roman" w:hAnsi="Times New Roman" w:cs="Times New Roman"/>
                <w:b/>
                <w:sz w:val="24"/>
                <w:szCs w:val="24"/>
              </w:rPr>
            </w:pPr>
            <w:r w:rsidRPr="00897FE6">
              <w:rPr>
                <w:rFonts w:ascii="Times New Roman" w:hAnsi="Times New Roman" w:cs="Times New Roman"/>
                <w:b/>
                <w:sz w:val="24"/>
                <w:szCs w:val="24"/>
              </w:rPr>
              <w:t>Indikaattori</w:t>
            </w:r>
          </w:p>
        </w:tc>
        <w:tc>
          <w:tcPr>
            <w:tcW w:w="2332" w:type="dxa"/>
          </w:tcPr>
          <w:p w14:paraId="22A3279E" w14:textId="19000B7D" w:rsidR="008B417A" w:rsidRPr="00897FE6" w:rsidRDefault="008B417A" w:rsidP="008B417A">
            <w:pPr>
              <w:rPr>
                <w:rFonts w:ascii="Times New Roman" w:hAnsi="Times New Roman" w:cs="Times New Roman"/>
                <w:b/>
                <w:sz w:val="24"/>
                <w:szCs w:val="24"/>
              </w:rPr>
            </w:pPr>
            <w:r w:rsidRPr="00897FE6">
              <w:rPr>
                <w:rFonts w:ascii="Times New Roman" w:hAnsi="Times New Roman" w:cs="Times New Roman"/>
                <w:b/>
                <w:sz w:val="24"/>
                <w:szCs w:val="24"/>
              </w:rPr>
              <w:t>Mittayksikkö</w:t>
            </w:r>
          </w:p>
        </w:tc>
        <w:tc>
          <w:tcPr>
            <w:tcW w:w="2333" w:type="dxa"/>
          </w:tcPr>
          <w:p w14:paraId="6833965D" w14:textId="2E0C3DE5" w:rsidR="008B417A" w:rsidRPr="00897FE6" w:rsidRDefault="008B417A" w:rsidP="008B417A">
            <w:pPr>
              <w:rPr>
                <w:rFonts w:ascii="Times New Roman" w:hAnsi="Times New Roman" w:cs="Times New Roman"/>
                <w:b/>
                <w:sz w:val="24"/>
                <w:szCs w:val="24"/>
              </w:rPr>
            </w:pPr>
            <w:r w:rsidRPr="00897FE6">
              <w:rPr>
                <w:rFonts w:ascii="Times New Roman" w:hAnsi="Times New Roman" w:cs="Times New Roman"/>
                <w:b/>
                <w:sz w:val="24"/>
                <w:szCs w:val="24"/>
              </w:rPr>
              <w:t>Välitavoite (2024)</w:t>
            </w:r>
          </w:p>
        </w:tc>
        <w:tc>
          <w:tcPr>
            <w:tcW w:w="2333" w:type="dxa"/>
          </w:tcPr>
          <w:p w14:paraId="1E1C4FF2" w14:textId="41DAF26E" w:rsidR="008B417A" w:rsidRPr="00897FE6" w:rsidRDefault="008B417A" w:rsidP="008B417A">
            <w:pPr>
              <w:rPr>
                <w:rFonts w:ascii="Times New Roman" w:hAnsi="Times New Roman" w:cs="Times New Roman"/>
                <w:b/>
                <w:sz w:val="24"/>
                <w:szCs w:val="24"/>
              </w:rPr>
            </w:pPr>
            <w:r w:rsidRPr="00897FE6">
              <w:rPr>
                <w:rFonts w:ascii="Times New Roman" w:hAnsi="Times New Roman" w:cs="Times New Roman"/>
                <w:b/>
                <w:sz w:val="24"/>
                <w:szCs w:val="24"/>
              </w:rPr>
              <w:t>Tavoite (2029)</w:t>
            </w:r>
          </w:p>
        </w:tc>
      </w:tr>
      <w:tr w:rsidR="008B417A" w:rsidRPr="00897FE6" w14:paraId="17C31404" w14:textId="77777777" w:rsidTr="002C3215">
        <w:tc>
          <w:tcPr>
            <w:tcW w:w="1980" w:type="dxa"/>
          </w:tcPr>
          <w:p w14:paraId="3BD1D35D" w14:textId="15246ED5" w:rsidR="008B417A" w:rsidRPr="00897FE6" w:rsidRDefault="0041705E" w:rsidP="008B417A">
            <w:pPr>
              <w:rPr>
                <w:rFonts w:ascii="Times New Roman" w:hAnsi="Times New Roman" w:cs="Times New Roman"/>
                <w:sz w:val="24"/>
                <w:szCs w:val="24"/>
              </w:rPr>
            </w:pPr>
            <w:r w:rsidRPr="00897FE6">
              <w:rPr>
                <w:rFonts w:ascii="Times New Roman" w:hAnsi="Times New Roman" w:cs="Times New Roman"/>
                <w:sz w:val="24"/>
                <w:szCs w:val="24"/>
              </w:rPr>
              <w:t>Toimintalinja 1</w:t>
            </w:r>
          </w:p>
        </w:tc>
        <w:tc>
          <w:tcPr>
            <w:tcW w:w="2126" w:type="dxa"/>
          </w:tcPr>
          <w:p w14:paraId="7BA6683B" w14:textId="3DB489FA" w:rsidR="008B417A" w:rsidRPr="00897FE6" w:rsidRDefault="0041705E" w:rsidP="008B417A">
            <w:pPr>
              <w:rPr>
                <w:rFonts w:ascii="Times New Roman" w:hAnsi="Times New Roman" w:cs="Times New Roman"/>
                <w:sz w:val="24"/>
                <w:szCs w:val="24"/>
              </w:rPr>
            </w:pPr>
            <w:r w:rsidRPr="00897FE6">
              <w:rPr>
                <w:rFonts w:ascii="Times New Roman" w:hAnsi="Times New Roman" w:cs="Times New Roman"/>
                <w:sz w:val="24"/>
                <w:szCs w:val="24"/>
              </w:rPr>
              <w:t>Erityistavoite 1.1</w:t>
            </w:r>
          </w:p>
        </w:tc>
        <w:tc>
          <w:tcPr>
            <w:tcW w:w="2890" w:type="dxa"/>
          </w:tcPr>
          <w:p w14:paraId="39F98A48" w14:textId="01CEB576" w:rsidR="008B417A" w:rsidRPr="00897FE6" w:rsidRDefault="000316E8" w:rsidP="004A211B">
            <w:pPr>
              <w:rPr>
                <w:rFonts w:ascii="Times New Roman" w:hAnsi="Times New Roman" w:cs="Times New Roman"/>
                <w:sz w:val="24"/>
                <w:szCs w:val="24"/>
              </w:rPr>
            </w:pPr>
            <w:r w:rsidRPr="00897FE6">
              <w:rPr>
                <w:rFonts w:ascii="Times New Roman" w:hAnsi="Times New Roman" w:cs="Times New Roman"/>
                <w:sz w:val="24"/>
                <w:szCs w:val="24"/>
              </w:rPr>
              <w:t>Toimien lukumäärä</w:t>
            </w:r>
          </w:p>
        </w:tc>
        <w:tc>
          <w:tcPr>
            <w:tcW w:w="2332" w:type="dxa"/>
          </w:tcPr>
          <w:p w14:paraId="353AC6E5" w14:textId="4988E5F4" w:rsidR="008B417A" w:rsidRPr="00897FE6" w:rsidRDefault="000316E8" w:rsidP="008B417A">
            <w:pPr>
              <w:rPr>
                <w:rFonts w:ascii="Times New Roman" w:hAnsi="Times New Roman" w:cs="Times New Roman"/>
                <w:sz w:val="24"/>
                <w:szCs w:val="24"/>
              </w:rPr>
            </w:pPr>
            <w:r w:rsidRPr="00897FE6">
              <w:rPr>
                <w:rFonts w:ascii="Times New Roman" w:hAnsi="Times New Roman" w:cs="Times New Roman"/>
                <w:sz w:val="24"/>
                <w:szCs w:val="24"/>
              </w:rPr>
              <w:t>Hankkeiden lukumäärä</w:t>
            </w:r>
          </w:p>
        </w:tc>
        <w:tc>
          <w:tcPr>
            <w:tcW w:w="2333" w:type="dxa"/>
          </w:tcPr>
          <w:p w14:paraId="2AED17C2" w14:textId="5A4A8EC8" w:rsidR="008B417A" w:rsidRPr="00897FE6" w:rsidRDefault="000316E8" w:rsidP="0076586F">
            <w:pPr>
              <w:jc w:val="center"/>
              <w:rPr>
                <w:rFonts w:ascii="Times New Roman" w:hAnsi="Times New Roman" w:cs="Times New Roman"/>
                <w:sz w:val="24"/>
                <w:szCs w:val="24"/>
              </w:rPr>
            </w:pPr>
            <w:r w:rsidRPr="00897FE6">
              <w:rPr>
                <w:rFonts w:ascii="Times New Roman" w:hAnsi="Times New Roman" w:cs="Times New Roman"/>
                <w:sz w:val="24"/>
                <w:szCs w:val="24"/>
              </w:rPr>
              <w:t>3</w:t>
            </w:r>
            <w:r w:rsidR="0076586F">
              <w:rPr>
                <w:rFonts w:ascii="Times New Roman" w:hAnsi="Times New Roman" w:cs="Times New Roman"/>
                <w:sz w:val="24"/>
                <w:szCs w:val="24"/>
              </w:rPr>
              <w:t>50</w:t>
            </w:r>
          </w:p>
        </w:tc>
        <w:tc>
          <w:tcPr>
            <w:tcW w:w="2333" w:type="dxa"/>
          </w:tcPr>
          <w:p w14:paraId="64B53BC6" w14:textId="79546D4A" w:rsidR="008B417A" w:rsidRPr="00897FE6" w:rsidRDefault="0076586F" w:rsidP="00E016DC">
            <w:pPr>
              <w:jc w:val="center"/>
              <w:rPr>
                <w:rFonts w:ascii="Times New Roman" w:hAnsi="Times New Roman" w:cs="Times New Roman"/>
                <w:sz w:val="24"/>
                <w:szCs w:val="24"/>
              </w:rPr>
            </w:pPr>
            <w:r>
              <w:rPr>
                <w:rFonts w:ascii="Times New Roman" w:hAnsi="Times New Roman" w:cs="Times New Roman"/>
                <w:sz w:val="24"/>
                <w:szCs w:val="24"/>
              </w:rPr>
              <w:t>9</w:t>
            </w:r>
            <w:r w:rsidR="00666823">
              <w:rPr>
                <w:rFonts w:ascii="Times New Roman" w:hAnsi="Times New Roman" w:cs="Times New Roman"/>
                <w:sz w:val="24"/>
                <w:szCs w:val="24"/>
              </w:rPr>
              <w:t>3</w:t>
            </w:r>
            <w:r w:rsidR="00E016DC">
              <w:rPr>
                <w:rFonts w:ascii="Times New Roman" w:hAnsi="Times New Roman" w:cs="Times New Roman"/>
                <w:sz w:val="24"/>
                <w:szCs w:val="24"/>
              </w:rPr>
              <w:t>0</w:t>
            </w:r>
            <w:r w:rsidR="00666823">
              <w:rPr>
                <w:rFonts w:ascii="Times New Roman" w:hAnsi="Times New Roman" w:cs="Times New Roman"/>
                <w:sz w:val="24"/>
                <w:szCs w:val="24"/>
              </w:rPr>
              <w:br/>
            </w:r>
          </w:p>
        </w:tc>
      </w:tr>
      <w:tr w:rsidR="000316E8" w:rsidRPr="00897FE6" w14:paraId="2A7FB980" w14:textId="77777777" w:rsidTr="002C3215">
        <w:tc>
          <w:tcPr>
            <w:tcW w:w="1980" w:type="dxa"/>
          </w:tcPr>
          <w:p w14:paraId="31E3A54F" w14:textId="77777777" w:rsidR="000316E8" w:rsidRPr="00897FE6" w:rsidRDefault="000316E8" w:rsidP="000316E8">
            <w:pPr>
              <w:rPr>
                <w:rFonts w:ascii="Times New Roman" w:hAnsi="Times New Roman" w:cs="Times New Roman"/>
                <w:sz w:val="24"/>
                <w:szCs w:val="24"/>
              </w:rPr>
            </w:pPr>
          </w:p>
        </w:tc>
        <w:tc>
          <w:tcPr>
            <w:tcW w:w="2126" w:type="dxa"/>
          </w:tcPr>
          <w:p w14:paraId="0549A8F6" w14:textId="31A303A2"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Erityistavoite 1.2</w:t>
            </w:r>
          </w:p>
        </w:tc>
        <w:tc>
          <w:tcPr>
            <w:tcW w:w="2890" w:type="dxa"/>
          </w:tcPr>
          <w:p w14:paraId="75E39000" w14:textId="1854BCD0"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Toimien lukumäärä</w:t>
            </w:r>
          </w:p>
        </w:tc>
        <w:tc>
          <w:tcPr>
            <w:tcW w:w="2332" w:type="dxa"/>
          </w:tcPr>
          <w:p w14:paraId="36183767" w14:textId="05DC2F17"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Hankkeiden lukumäärä</w:t>
            </w:r>
          </w:p>
        </w:tc>
        <w:tc>
          <w:tcPr>
            <w:tcW w:w="2333" w:type="dxa"/>
          </w:tcPr>
          <w:p w14:paraId="5A12375E" w14:textId="0664D7F9" w:rsidR="000316E8" w:rsidRPr="00897FE6" w:rsidRDefault="000316E8" w:rsidP="002C3215">
            <w:pPr>
              <w:jc w:val="center"/>
              <w:rPr>
                <w:rFonts w:ascii="Times New Roman" w:hAnsi="Times New Roman" w:cs="Times New Roman"/>
                <w:sz w:val="24"/>
                <w:szCs w:val="24"/>
              </w:rPr>
            </w:pPr>
            <w:r w:rsidRPr="00897FE6">
              <w:rPr>
                <w:rFonts w:ascii="Times New Roman" w:hAnsi="Times New Roman" w:cs="Times New Roman"/>
                <w:sz w:val="24"/>
                <w:szCs w:val="24"/>
              </w:rPr>
              <w:t>40</w:t>
            </w:r>
          </w:p>
        </w:tc>
        <w:tc>
          <w:tcPr>
            <w:tcW w:w="2333" w:type="dxa"/>
          </w:tcPr>
          <w:p w14:paraId="07E2FFE5" w14:textId="6D9BD4BD" w:rsidR="000316E8" w:rsidRPr="00897FE6" w:rsidRDefault="00EB1061" w:rsidP="00EB1061">
            <w:pPr>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br/>
            </w:r>
          </w:p>
        </w:tc>
      </w:tr>
      <w:tr w:rsidR="000316E8" w:rsidRPr="00897FE6" w14:paraId="34D56628" w14:textId="77777777" w:rsidTr="002C3215">
        <w:tc>
          <w:tcPr>
            <w:tcW w:w="1980" w:type="dxa"/>
          </w:tcPr>
          <w:p w14:paraId="00FC3E04" w14:textId="77777777" w:rsidR="000316E8" w:rsidRPr="00897FE6" w:rsidRDefault="000316E8" w:rsidP="000316E8">
            <w:pPr>
              <w:rPr>
                <w:rFonts w:ascii="Times New Roman" w:hAnsi="Times New Roman" w:cs="Times New Roman"/>
                <w:sz w:val="24"/>
                <w:szCs w:val="24"/>
              </w:rPr>
            </w:pPr>
          </w:p>
        </w:tc>
        <w:tc>
          <w:tcPr>
            <w:tcW w:w="2126" w:type="dxa"/>
          </w:tcPr>
          <w:p w14:paraId="67E3E31C" w14:textId="594C3E57"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Erityistavoite 1.3</w:t>
            </w:r>
          </w:p>
        </w:tc>
        <w:tc>
          <w:tcPr>
            <w:tcW w:w="2890" w:type="dxa"/>
          </w:tcPr>
          <w:p w14:paraId="2C8CAA33" w14:textId="786FAC19"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Toimien lukumäärä</w:t>
            </w:r>
          </w:p>
        </w:tc>
        <w:tc>
          <w:tcPr>
            <w:tcW w:w="2332" w:type="dxa"/>
          </w:tcPr>
          <w:p w14:paraId="2B6A4397" w14:textId="6F2A34C3"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Hankkeiden lukumäärä</w:t>
            </w:r>
          </w:p>
        </w:tc>
        <w:tc>
          <w:tcPr>
            <w:tcW w:w="2333" w:type="dxa"/>
          </w:tcPr>
          <w:p w14:paraId="26AFC243" w14:textId="4C84282A" w:rsidR="000316E8" w:rsidRPr="00897FE6" w:rsidRDefault="000316E8" w:rsidP="002C3215">
            <w:pPr>
              <w:jc w:val="center"/>
              <w:rPr>
                <w:rFonts w:ascii="Times New Roman" w:hAnsi="Times New Roman" w:cs="Times New Roman"/>
                <w:sz w:val="24"/>
                <w:szCs w:val="24"/>
              </w:rPr>
            </w:pPr>
            <w:r w:rsidRPr="00897FE6">
              <w:rPr>
                <w:rFonts w:ascii="Times New Roman" w:hAnsi="Times New Roman" w:cs="Times New Roman"/>
                <w:sz w:val="24"/>
                <w:szCs w:val="24"/>
              </w:rPr>
              <w:t>0</w:t>
            </w:r>
          </w:p>
        </w:tc>
        <w:tc>
          <w:tcPr>
            <w:tcW w:w="2333" w:type="dxa"/>
          </w:tcPr>
          <w:p w14:paraId="3FBC45FA" w14:textId="65BE31AA" w:rsidR="000316E8" w:rsidRPr="00897FE6" w:rsidRDefault="000316E8" w:rsidP="002C3215">
            <w:pPr>
              <w:jc w:val="center"/>
              <w:rPr>
                <w:rFonts w:ascii="Times New Roman" w:hAnsi="Times New Roman" w:cs="Times New Roman"/>
                <w:sz w:val="24"/>
                <w:szCs w:val="24"/>
              </w:rPr>
            </w:pPr>
            <w:r w:rsidRPr="00897FE6">
              <w:rPr>
                <w:rFonts w:ascii="Times New Roman" w:hAnsi="Times New Roman" w:cs="Times New Roman"/>
                <w:sz w:val="24"/>
                <w:szCs w:val="24"/>
              </w:rPr>
              <w:t>0</w:t>
            </w:r>
          </w:p>
        </w:tc>
      </w:tr>
      <w:tr w:rsidR="000316E8" w:rsidRPr="00897FE6" w14:paraId="0C61B607" w14:textId="77777777" w:rsidTr="002C3215">
        <w:tc>
          <w:tcPr>
            <w:tcW w:w="1980" w:type="dxa"/>
          </w:tcPr>
          <w:p w14:paraId="79BCDA4E" w14:textId="77777777" w:rsidR="000316E8" w:rsidRPr="00897FE6" w:rsidRDefault="000316E8" w:rsidP="000316E8">
            <w:pPr>
              <w:rPr>
                <w:rFonts w:ascii="Times New Roman" w:hAnsi="Times New Roman" w:cs="Times New Roman"/>
                <w:sz w:val="24"/>
                <w:szCs w:val="24"/>
              </w:rPr>
            </w:pPr>
          </w:p>
        </w:tc>
        <w:tc>
          <w:tcPr>
            <w:tcW w:w="2126" w:type="dxa"/>
          </w:tcPr>
          <w:p w14:paraId="5D0FD101" w14:textId="200D68DA"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Erityistavoite 1.4</w:t>
            </w:r>
          </w:p>
        </w:tc>
        <w:tc>
          <w:tcPr>
            <w:tcW w:w="2890" w:type="dxa"/>
          </w:tcPr>
          <w:p w14:paraId="42D1F824" w14:textId="082DC6AD"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Toimien lukumäärä</w:t>
            </w:r>
          </w:p>
        </w:tc>
        <w:tc>
          <w:tcPr>
            <w:tcW w:w="2332" w:type="dxa"/>
          </w:tcPr>
          <w:p w14:paraId="0C2962AF" w14:textId="5F2B803C"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Hankkeiden lukumäärä</w:t>
            </w:r>
          </w:p>
        </w:tc>
        <w:tc>
          <w:tcPr>
            <w:tcW w:w="2333" w:type="dxa"/>
          </w:tcPr>
          <w:p w14:paraId="2ABB92BE" w14:textId="0E3D4ACD" w:rsidR="000316E8" w:rsidRPr="00897FE6" w:rsidRDefault="00666823" w:rsidP="00666823">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br/>
            </w:r>
          </w:p>
        </w:tc>
        <w:tc>
          <w:tcPr>
            <w:tcW w:w="2333" w:type="dxa"/>
          </w:tcPr>
          <w:p w14:paraId="78F93B37" w14:textId="606B62ED" w:rsidR="000316E8" w:rsidRPr="00897FE6" w:rsidRDefault="00E016DC" w:rsidP="002C3215">
            <w:pPr>
              <w:jc w:val="center"/>
              <w:rPr>
                <w:rFonts w:ascii="Times New Roman" w:hAnsi="Times New Roman" w:cs="Times New Roman"/>
                <w:sz w:val="24"/>
                <w:szCs w:val="24"/>
              </w:rPr>
            </w:pPr>
            <w:r>
              <w:rPr>
                <w:rFonts w:ascii="Times New Roman" w:hAnsi="Times New Roman" w:cs="Times New Roman"/>
                <w:sz w:val="24"/>
                <w:szCs w:val="24"/>
              </w:rPr>
              <w:t>65</w:t>
            </w:r>
            <w:r w:rsidR="00666823">
              <w:rPr>
                <w:rFonts w:ascii="Times New Roman" w:hAnsi="Times New Roman" w:cs="Times New Roman"/>
                <w:sz w:val="24"/>
                <w:szCs w:val="24"/>
              </w:rPr>
              <w:br/>
            </w:r>
          </w:p>
        </w:tc>
      </w:tr>
      <w:tr w:rsidR="000316E8" w:rsidRPr="00897FE6" w14:paraId="35335858" w14:textId="77777777" w:rsidTr="002C3215">
        <w:tc>
          <w:tcPr>
            <w:tcW w:w="1980" w:type="dxa"/>
          </w:tcPr>
          <w:p w14:paraId="1B90E690" w14:textId="77777777" w:rsidR="000316E8" w:rsidRPr="00897FE6" w:rsidRDefault="000316E8" w:rsidP="000316E8">
            <w:pPr>
              <w:rPr>
                <w:rFonts w:ascii="Times New Roman" w:hAnsi="Times New Roman" w:cs="Times New Roman"/>
                <w:sz w:val="24"/>
                <w:szCs w:val="24"/>
              </w:rPr>
            </w:pPr>
          </w:p>
        </w:tc>
        <w:tc>
          <w:tcPr>
            <w:tcW w:w="2126" w:type="dxa"/>
          </w:tcPr>
          <w:p w14:paraId="20E9E8BF" w14:textId="4199C9EE"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Erityistavoite 1.6</w:t>
            </w:r>
          </w:p>
        </w:tc>
        <w:tc>
          <w:tcPr>
            <w:tcW w:w="2890" w:type="dxa"/>
          </w:tcPr>
          <w:p w14:paraId="4892B756" w14:textId="19848983"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Toimien lukumäärä</w:t>
            </w:r>
          </w:p>
        </w:tc>
        <w:tc>
          <w:tcPr>
            <w:tcW w:w="2332" w:type="dxa"/>
          </w:tcPr>
          <w:p w14:paraId="3F9030D0" w14:textId="0C9C2130"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Hankkeiden lukumäärä</w:t>
            </w:r>
          </w:p>
        </w:tc>
        <w:tc>
          <w:tcPr>
            <w:tcW w:w="2333" w:type="dxa"/>
          </w:tcPr>
          <w:p w14:paraId="19AD7BD9" w14:textId="6D2855B8" w:rsidR="000316E8" w:rsidRPr="00897FE6" w:rsidRDefault="000316E8" w:rsidP="002C3215">
            <w:pPr>
              <w:jc w:val="center"/>
              <w:rPr>
                <w:rFonts w:ascii="Times New Roman" w:hAnsi="Times New Roman" w:cs="Times New Roman"/>
                <w:sz w:val="24"/>
                <w:szCs w:val="24"/>
              </w:rPr>
            </w:pPr>
            <w:r w:rsidRPr="00897FE6">
              <w:rPr>
                <w:rFonts w:ascii="Times New Roman" w:hAnsi="Times New Roman" w:cs="Times New Roman"/>
                <w:sz w:val="24"/>
                <w:szCs w:val="24"/>
              </w:rPr>
              <w:t>800</w:t>
            </w:r>
          </w:p>
        </w:tc>
        <w:tc>
          <w:tcPr>
            <w:tcW w:w="2333" w:type="dxa"/>
          </w:tcPr>
          <w:p w14:paraId="2F74F6F8" w14:textId="46F1F90D" w:rsidR="000316E8" w:rsidRPr="00897FE6" w:rsidRDefault="00E016DC" w:rsidP="00E016DC">
            <w:pPr>
              <w:jc w:val="center"/>
              <w:rPr>
                <w:rFonts w:ascii="Times New Roman" w:hAnsi="Times New Roman" w:cs="Times New Roman"/>
                <w:sz w:val="24"/>
                <w:szCs w:val="24"/>
              </w:rPr>
            </w:pPr>
            <w:r>
              <w:rPr>
                <w:rFonts w:ascii="Times New Roman" w:hAnsi="Times New Roman" w:cs="Times New Roman"/>
                <w:sz w:val="24"/>
                <w:szCs w:val="24"/>
              </w:rPr>
              <w:t>2 000</w:t>
            </w:r>
            <w:r>
              <w:rPr>
                <w:rFonts w:ascii="Times New Roman" w:hAnsi="Times New Roman" w:cs="Times New Roman"/>
                <w:sz w:val="24"/>
                <w:szCs w:val="24"/>
              </w:rPr>
              <w:br/>
            </w:r>
          </w:p>
        </w:tc>
      </w:tr>
      <w:tr w:rsidR="000316E8" w:rsidRPr="00897FE6" w14:paraId="490980DB" w14:textId="77777777" w:rsidTr="002C3215">
        <w:tc>
          <w:tcPr>
            <w:tcW w:w="1980" w:type="dxa"/>
          </w:tcPr>
          <w:p w14:paraId="0DD0F00E" w14:textId="0BF61E02"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Toimintalinja 2</w:t>
            </w:r>
          </w:p>
        </w:tc>
        <w:tc>
          <w:tcPr>
            <w:tcW w:w="2126" w:type="dxa"/>
          </w:tcPr>
          <w:p w14:paraId="2395F286" w14:textId="5B2068EF"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Erityistavoite 2.1</w:t>
            </w:r>
          </w:p>
        </w:tc>
        <w:tc>
          <w:tcPr>
            <w:tcW w:w="2890" w:type="dxa"/>
          </w:tcPr>
          <w:p w14:paraId="4A85C350" w14:textId="138566DC"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Toimien lukumäärä</w:t>
            </w:r>
          </w:p>
        </w:tc>
        <w:tc>
          <w:tcPr>
            <w:tcW w:w="2332" w:type="dxa"/>
          </w:tcPr>
          <w:p w14:paraId="08A2BC97" w14:textId="7FC7B293"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Hankkeiden lukumäärä</w:t>
            </w:r>
          </w:p>
        </w:tc>
        <w:tc>
          <w:tcPr>
            <w:tcW w:w="2333" w:type="dxa"/>
          </w:tcPr>
          <w:p w14:paraId="6629AF3D" w14:textId="55ADD311" w:rsidR="000316E8" w:rsidRPr="00897FE6" w:rsidRDefault="003224FC" w:rsidP="002C3215">
            <w:pPr>
              <w:jc w:val="center"/>
              <w:rPr>
                <w:rFonts w:ascii="Times New Roman" w:hAnsi="Times New Roman" w:cs="Times New Roman"/>
                <w:sz w:val="24"/>
                <w:szCs w:val="24"/>
              </w:rPr>
            </w:pPr>
            <w:r w:rsidRPr="00897FE6">
              <w:rPr>
                <w:rFonts w:ascii="Times New Roman" w:hAnsi="Times New Roman" w:cs="Times New Roman"/>
                <w:sz w:val="24"/>
                <w:szCs w:val="24"/>
              </w:rPr>
              <w:t>150</w:t>
            </w:r>
          </w:p>
        </w:tc>
        <w:tc>
          <w:tcPr>
            <w:tcW w:w="2333" w:type="dxa"/>
          </w:tcPr>
          <w:p w14:paraId="6834B4D0" w14:textId="4BEC521F" w:rsidR="000316E8" w:rsidRPr="00897FE6" w:rsidRDefault="0076586F" w:rsidP="00E016DC">
            <w:pPr>
              <w:jc w:val="center"/>
              <w:rPr>
                <w:rFonts w:ascii="Times New Roman" w:hAnsi="Times New Roman" w:cs="Times New Roman"/>
                <w:sz w:val="24"/>
                <w:szCs w:val="24"/>
              </w:rPr>
            </w:pPr>
            <w:r>
              <w:rPr>
                <w:rFonts w:ascii="Times New Roman" w:hAnsi="Times New Roman" w:cs="Times New Roman"/>
                <w:sz w:val="24"/>
                <w:szCs w:val="24"/>
              </w:rPr>
              <w:t>4</w:t>
            </w:r>
            <w:r w:rsidR="00E016DC">
              <w:rPr>
                <w:rFonts w:ascii="Times New Roman" w:hAnsi="Times New Roman" w:cs="Times New Roman"/>
                <w:sz w:val="24"/>
                <w:szCs w:val="24"/>
              </w:rPr>
              <w:t>50</w:t>
            </w:r>
            <w:r w:rsidR="00E016DC">
              <w:rPr>
                <w:rFonts w:ascii="Times New Roman" w:hAnsi="Times New Roman" w:cs="Times New Roman"/>
                <w:sz w:val="24"/>
                <w:szCs w:val="24"/>
              </w:rPr>
              <w:br/>
            </w:r>
          </w:p>
        </w:tc>
      </w:tr>
      <w:tr w:rsidR="000316E8" w:rsidRPr="00897FE6" w14:paraId="37E708CA" w14:textId="77777777" w:rsidTr="002C3215">
        <w:tc>
          <w:tcPr>
            <w:tcW w:w="1980" w:type="dxa"/>
          </w:tcPr>
          <w:p w14:paraId="0CA11D9D" w14:textId="77777777" w:rsidR="000316E8" w:rsidRPr="00897FE6" w:rsidRDefault="000316E8" w:rsidP="000316E8">
            <w:pPr>
              <w:rPr>
                <w:rFonts w:ascii="Times New Roman" w:hAnsi="Times New Roman" w:cs="Times New Roman"/>
                <w:sz w:val="24"/>
                <w:szCs w:val="24"/>
              </w:rPr>
            </w:pPr>
          </w:p>
        </w:tc>
        <w:tc>
          <w:tcPr>
            <w:tcW w:w="2126" w:type="dxa"/>
          </w:tcPr>
          <w:p w14:paraId="1BF9D186" w14:textId="589EFECF"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Erityistavoite 2.2</w:t>
            </w:r>
          </w:p>
        </w:tc>
        <w:tc>
          <w:tcPr>
            <w:tcW w:w="2890" w:type="dxa"/>
          </w:tcPr>
          <w:p w14:paraId="59E7D214" w14:textId="05B00828"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Toimien lukumäärä</w:t>
            </w:r>
          </w:p>
        </w:tc>
        <w:tc>
          <w:tcPr>
            <w:tcW w:w="2332" w:type="dxa"/>
          </w:tcPr>
          <w:p w14:paraId="2D731F49" w14:textId="4D358C85"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Hankkeiden lukumäärä</w:t>
            </w:r>
          </w:p>
        </w:tc>
        <w:tc>
          <w:tcPr>
            <w:tcW w:w="2333" w:type="dxa"/>
          </w:tcPr>
          <w:p w14:paraId="3483FB14" w14:textId="3F4D9B1A" w:rsidR="000316E8" w:rsidRPr="00897FE6" w:rsidRDefault="003224FC" w:rsidP="002C3215">
            <w:pPr>
              <w:jc w:val="center"/>
              <w:rPr>
                <w:rFonts w:ascii="Times New Roman" w:hAnsi="Times New Roman" w:cs="Times New Roman"/>
                <w:sz w:val="24"/>
                <w:szCs w:val="24"/>
              </w:rPr>
            </w:pPr>
            <w:r w:rsidRPr="00897FE6">
              <w:rPr>
                <w:rFonts w:ascii="Times New Roman" w:hAnsi="Times New Roman" w:cs="Times New Roman"/>
                <w:sz w:val="24"/>
                <w:szCs w:val="24"/>
              </w:rPr>
              <w:t>150</w:t>
            </w:r>
          </w:p>
        </w:tc>
        <w:tc>
          <w:tcPr>
            <w:tcW w:w="2333" w:type="dxa"/>
          </w:tcPr>
          <w:p w14:paraId="4A88C138" w14:textId="203BC692" w:rsidR="00E016DC" w:rsidRDefault="0076586F" w:rsidP="0076586F">
            <w:pPr>
              <w:jc w:val="center"/>
              <w:rPr>
                <w:rFonts w:ascii="Times New Roman" w:hAnsi="Times New Roman" w:cs="Times New Roman"/>
                <w:sz w:val="24"/>
                <w:szCs w:val="24"/>
              </w:rPr>
            </w:pPr>
            <w:r>
              <w:rPr>
                <w:rFonts w:ascii="Times New Roman" w:hAnsi="Times New Roman" w:cs="Times New Roman"/>
                <w:sz w:val="24"/>
                <w:szCs w:val="24"/>
              </w:rPr>
              <w:t>3</w:t>
            </w:r>
            <w:r w:rsidR="00E016DC">
              <w:rPr>
                <w:rFonts w:ascii="Times New Roman" w:hAnsi="Times New Roman" w:cs="Times New Roman"/>
                <w:sz w:val="24"/>
                <w:szCs w:val="24"/>
              </w:rPr>
              <w:t>80</w:t>
            </w:r>
          </w:p>
          <w:p w14:paraId="4643F3A6" w14:textId="44174667" w:rsidR="000316E8" w:rsidRPr="00897FE6" w:rsidRDefault="000316E8" w:rsidP="0076586F">
            <w:pPr>
              <w:jc w:val="center"/>
              <w:rPr>
                <w:rFonts w:ascii="Times New Roman" w:hAnsi="Times New Roman" w:cs="Times New Roman"/>
                <w:sz w:val="24"/>
                <w:szCs w:val="24"/>
              </w:rPr>
            </w:pPr>
          </w:p>
        </w:tc>
      </w:tr>
      <w:tr w:rsidR="000316E8" w:rsidRPr="00897FE6" w14:paraId="6F1561CD" w14:textId="77777777" w:rsidTr="002C3215">
        <w:tc>
          <w:tcPr>
            <w:tcW w:w="1980" w:type="dxa"/>
          </w:tcPr>
          <w:p w14:paraId="3CE3D05E" w14:textId="56E23000"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Toimintalinja 3</w:t>
            </w:r>
          </w:p>
        </w:tc>
        <w:tc>
          <w:tcPr>
            <w:tcW w:w="2126" w:type="dxa"/>
          </w:tcPr>
          <w:p w14:paraId="0ABD6D1C" w14:textId="33B8132D"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Erityistavoite 3.1</w:t>
            </w:r>
          </w:p>
        </w:tc>
        <w:tc>
          <w:tcPr>
            <w:tcW w:w="2890" w:type="dxa"/>
          </w:tcPr>
          <w:p w14:paraId="200F7F2D" w14:textId="7C89F5C5"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Toimien lukumäärä</w:t>
            </w:r>
          </w:p>
        </w:tc>
        <w:tc>
          <w:tcPr>
            <w:tcW w:w="2332" w:type="dxa"/>
          </w:tcPr>
          <w:p w14:paraId="0D8E9713" w14:textId="53A67683"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Hankkeiden lukumäärä</w:t>
            </w:r>
          </w:p>
        </w:tc>
        <w:tc>
          <w:tcPr>
            <w:tcW w:w="2333" w:type="dxa"/>
          </w:tcPr>
          <w:p w14:paraId="32467072" w14:textId="4BF4C0C6" w:rsidR="000316E8" w:rsidRPr="00897FE6" w:rsidRDefault="003224FC" w:rsidP="0076586F">
            <w:pPr>
              <w:jc w:val="center"/>
              <w:rPr>
                <w:rFonts w:ascii="Times New Roman" w:hAnsi="Times New Roman" w:cs="Times New Roman"/>
                <w:sz w:val="24"/>
                <w:szCs w:val="24"/>
              </w:rPr>
            </w:pPr>
            <w:r w:rsidRPr="00897FE6">
              <w:rPr>
                <w:rFonts w:ascii="Times New Roman" w:hAnsi="Times New Roman" w:cs="Times New Roman"/>
                <w:sz w:val="24"/>
                <w:szCs w:val="24"/>
              </w:rPr>
              <w:t>1</w:t>
            </w:r>
            <w:r w:rsidR="0076586F">
              <w:rPr>
                <w:rFonts w:ascii="Times New Roman" w:hAnsi="Times New Roman" w:cs="Times New Roman"/>
                <w:sz w:val="24"/>
                <w:szCs w:val="24"/>
              </w:rPr>
              <w:t>50</w:t>
            </w:r>
          </w:p>
        </w:tc>
        <w:tc>
          <w:tcPr>
            <w:tcW w:w="2333" w:type="dxa"/>
          </w:tcPr>
          <w:p w14:paraId="45E9AF6A" w14:textId="496D8072" w:rsidR="00E016DC" w:rsidRDefault="0076586F" w:rsidP="0076586F">
            <w:pPr>
              <w:jc w:val="center"/>
              <w:rPr>
                <w:rFonts w:ascii="Times New Roman" w:hAnsi="Times New Roman" w:cs="Times New Roman"/>
                <w:sz w:val="24"/>
                <w:szCs w:val="24"/>
              </w:rPr>
            </w:pPr>
            <w:r>
              <w:rPr>
                <w:rFonts w:ascii="Times New Roman" w:hAnsi="Times New Roman" w:cs="Times New Roman"/>
                <w:sz w:val="24"/>
                <w:szCs w:val="24"/>
              </w:rPr>
              <w:t>4</w:t>
            </w:r>
            <w:r w:rsidR="00E016DC">
              <w:rPr>
                <w:rFonts w:ascii="Times New Roman" w:hAnsi="Times New Roman" w:cs="Times New Roman"/>
                <w:sz w:val="24"/>
                <w:szCs w:val="24"/>
              </w:rPr>
              <w:t>00</w:t>
            </w:r>
          </w:p>
          <w:p w14:paraId="53549643" w14:textId="0794403A" w:rsidR="000316E8" w:rsidRPr="00897FE6" w:rsidRDefault="000316E8" w:rsidP="0076586F">
            <w:pPr>
              <w:jc w:val="center"/>
              <w:rPr>
                <w:rFonts w:ascii="Times New Roman" w:hAnsi="Times New Roman" w:cs="Times New Roman"/>
                <w:sz w:val="24"/>
                <w:szCs w:val="24"/>
              </w:rPr>
            </w:pPr>
          </w:p>
        </w:tc>
      </w:tr>
      <w:tr w:rsidR="000316E8" w:rsidRPr="00897FE6" w14:paraId="56154F8B" w14:textId="77777777" w:rsidTr="002C3215">
        <w:tc>
          <w:tcPr>
            <w:tcW w:w="1980" w:type="dxa"/>
          </w:tcPr>
          <w:p w14:paraId="2255F108" w14:textId="4A2501A5"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Toimintalinja 4</w:t>
            </w:r>
          </w:p>
        </w:tc>
        <w:tc>
          <w:tcPr>
            <w:tcW w:w="2126" w:type="dxa"/>
          </w:tcPr>
          <w:p w14:paraId="560C879D" w14:textId="23C82887" w:rsidR="000316E8" w:rsidRPr="00897FE6" w:rsidRDefault="000316E8" w:rsidP="004A211B">
            <w:pPr>
              <w:rPr>
                <w:rFonts w:ascii="Times New Roman" w:hAnsi="Times New Roman" w:cs="Times New Roman"/>
                <w:sz w:val="24"/>
                <w:szCs w:val="24"/>
              </w:rPr>
            </w:pPr>
            <w:r w:rsidRPr="00897FE6">
              <w:rPr>
                <w:rFonts w:ascii="Times New Roman" w:hAnsi="Times New Roman" w:cs="Times New Roman"/>
                <w:sz w:val="24"/>
                <w:szCs w:val="24"/>
              </w:rPr>
              <w:t>Erityistavoite 4.1</w:t>
            </w:r>
          </w:p>
        </w:tc>
        <w:tc>
          <w:tcPr>
            <w:tcW w:w="2890" w:type="dxa"/>
          </w:tcPr>
          <w:p w14:paraId="39BB655B" w14:textId="5339CC56"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Toimien lukumäärä</w:t>
            </w:r>
          </w:p>
        </w:tc>
        <w:tc>
          <w:tcPr>
            <w:tcW w:w="2332" w:type="dxa"/>
          </w:tcPr>
          <w:p w14:paraId="652C2D4C" w14:textId="6B60DF39" w:rsidR="000316E8" w:rsidRPr="00897FE6" w:rsidRDefault="000316E8" w:rsidP="000316E8">
            <w:pPr>
              <w:rPr>
                <w:rFonts w:ascii="Times New Roman" w:hAnsi="Times New Roman" w:cs="Times New Roman"/>
                <w:sz w:val="24"/>
                <w:szCs w:val="24"/>
              </w:rPr>
            </w:pPr>
            <w:r w:rsidRPr="00897FE6">
              <w:rPr>
                <w:rFonts w:ascii="Times New Roman" w:hAnsi="Times New Roman" w:cs="Times New Roman"/>
                <w:sz w:val="24"/>
                <w:szCs w:val="24"/>
              </w:rPr>
              <w:t>Hankkeiden lukumäärä</w:t>
            </w:r>
          </w:p>
        </w:tc>
        <w:tc>
          <w:tcPr>
            <w:tcW w:w="2333" w:type="dxa"/>
          </w:tcPr>
          <w:p w14:paraId="6AD2A342" w14:textId="6CE091DF" w:rsidR="000316E8" w:rsidRPr="00897FE6" w:rsidRDefault="00F53D35" w:rsidP="002C3215">
            <w:pPr>
              <w:jc w:val="center"/>
              <w:rPr>
                <w:rFonts w:ascii="Times New Roman" w:hAnsi="Times New Roman" w:cs="Times New Roman"/>
                <w:sz w:val="24"/>
                <w:szCs w:val="24"/>
              </w:rPr>
            </w:pPr>
            <w:r>
              <w:rPr>
                <w:rFonts w:ascii="Times New Roman" w:hAnsi="Times New Roman" w:cs="Times New Roman"/>
                <w:sz w:val="24"/>
                <w:szCs w:val="24"/>
              </w:rPr>
              <w:t>6</w:t>
            </w:r>
          </w:p>
        </w:tc>
        <w:tc>
          <w:tcPr>
            <w:tcW w:w="2333" w:type="dxa"/>
          </w:tcPr>
          <w:p w14:paraId="2DCE1556" w14:textId="3C922301" w:rsidR="000316E8" w:rsidRPr="00897FE6" w:rsidRDefault="00F53D35" w:rsidP="002C3215">
            <w:pPr>
              <w:jc w:val="center"/>
              <w:rPr>
                <w:rFonts w:ascii="Times New Roman" w:hAnsi="Times New Roman" w:cs="Times New Roman"/>
                <w:sz w:val="24"/>
                <w:szCs w:val="24"/>
              </w:rPr>
            </w:pPr>
            <w:r>
              <w:rPr>
                <w:rFonts w:ascii="Times New Roman" w:hAnsi="Times New Roman" w:cs="Times New Roman"/>
                <w:sz w:val="24"/>
                <w:szCs w:val="24"/>
              </w:rPr>
              <w:t>17</w:t>
            </w:r>
          </w:p>
        </w:tc>
      </w:tr>
    </w:tbl>
    <w:p w14:paraId="6E0322E7" w14:textId="0287C637" w:rsidR="008B417A" w:rsidRPr="00897FE6" w:rsidRDefault="008B417A" w:rsidP="004A211B">
      <w:pPr>
        <w:rPr>
          <w:rFonts w:ascii="Times New Roman" w:hAnsi="Times New Roman" w:cs="Times New Roman"/>
          <w:sz w:val="24"/>
          <w:szCs w:val="24"/>
        </w:rPr>
      </w:pPr>
    </w:p>
    <w:p w14:paraId="2DCBD44B" w14:textId="038B7649" w:rsidR="0041705E" w:rsidRPr="007A7D8A" w:rsidRDefault="007A7D8A" w:rsidP="007A7D8A">
      <w:pPr>
        <w:pStyle w:val="Otsikko4"/>
        <w:rPr>
          <w:rFonts w:ascii="Times New Roman" w:hAnsi="Times New Roman" w:cs="Times New Roman"/>
        </w:rPr>
      </w:pPr>
      <w:r w:rsidRPr="007A7D8A">
        <w:rPr>
          <w:rFonts w:ascii="Times New Roman" w:hAnsi="Times New Roman" w:cs="Times New Roman"/>
        </w:rPr>
        <w:t xml:space="preserve">Taulukko 3: </w:t>
      </w:r>
      <w:r w:rsidR="0041705E" w:rsidRPr="007A7D8A">
        <w:rPr>
          <w:rFonts w:ascii="Times New Roman" w:hAnsi="Times New Roman" w:cs="Times New Roman"/>
        </w:rPr>
        <w:t>Tulosindikaattorit</w:t>
      </w:r>
    </w:p>
    <w:tbl>
      <w:tblPr>
        <w:tblStyle w:val="TaulukkoRuudukko"/>
        <w:tblW w:w="0" w:type="auto"/>
        <w:tblLayout w:type="fixed"/>
        <w:tblLook w:val="04A0" w:firstRow="1" w:lastRow="0" w:firstColumn="1" w:lastColumn="0" w:noHBand="0" w:noVBand="1"/>
      </w:tblPr>
      <w:tblGrid>
        <w:gridCol w:w="1555"/>
        <w:gridCol w:w="1559"/>
        <w:gridCol w:w="2550"/>
        <w:gridCol w:w="1418"/>
        <w:gridCol w:w="1051"/>
        <w:gridCol w:w="1501"/>
        <w:gridCol w:w="2788"/>
        <w:gridCol w:w="1572"/>
      </w:tblGrid>
      <w:tr w:rsidR="003224FC" w:rsidRPr="00897FE6" w14:paraId="1736D64C" w14:textId="77777777" w:rsidTr="002C3215">
        <w:tc>
          <w:tcPr>
            <w:tcW w:w="1555" w:type="dxa"/>
          </w:tcPr>
          <w:p w14:paraId="4A4A972C" w14:textId="77777777" w:rsidR="0041705E" w:rsidRPr="00897FE6" w:rsidRDefault="0041705E" w:rsidP="003224FC">
            <w:pPr>
              <w:rPr>
                <w:rFonts w:ascii="Times New Roman" w:hAnsi="Times New Roman" w:cs="Times New Roman"/>
                <w:b/>
                <w:sz w:val="24"/>
                <w:szCs w:val="24"/>
              </w:rPr>
            </w:pPr>
            <w:r w:rsidRPr="00897FE6">
              <w:rPr>
                <w:rFonts w:ascii="Times New Roman" w:hAnsi="Times New Roman" w:cs="Times New Roman"/>
                <w:b/>
                <w:sz w:val="24"/>
                <w:szCs w:val="24"/>
              </w:rPr>
              <w:t>Toimintalinja</w:t>
            </w:r>
          </w:p>
        </w:tc>
        <w:tc>
          <w:tcPr>
            <w:tcW w:w="1559" w:type="dxa"/>
          </w:tcPr>
          <w:p w14:paraId="2A965DAF" w14:textId="77777777" w:rsidR="0041705E" w:rsidRPr="00897FE6" w:rsidRDefault="0041705E" w:rsidP="003224FC">
            <w:pPr>
              <w:rPr>
                <w:rFonts w:ascii="Times New Roman" w:hAnsi="Times New Roman" w:cs="Times New Roman"/>
                <w:b/>
                <w:sz w:val="24"/>
                <w:szCs w:val="24"/>
              </w:rPr>
            </w:pPr>
            <w:r w:rsidRPr="00897FE6">
              <w:rPr>
                <w:rFonts w:ascii="Times New Roman" w:hAnsi="Times New Roman" w:cs="Times New Roman"/>
                <w:b/>
                <w:sz w:val="24"/>
                <w:szCs w:val="24"/>
              </w:rPr>
              <w:t>Erityistavoite</w:t>
            </w:r>
          </w:p>
        </w:tc>
        <w:tc>
          <w:tcPr>
            <w:tcW w:w="2550" w:type="dxa"/>
          </w:tcPr>
          <w:p w14:paraId="6594CF39" w14:textId="77777777" w:rsidR="0041705E" w:rsidRPr="00897FE6" w:rsidRDefault="0041705E" w:rsidP="003224FC">
            <w:pPr>
              <w:rPr>
                <w:rFonts w:ascii="Times New Roman" w:hAnsi="Times New Roman" w:cs="Times New Roman"/>
                <w:b/>
                <w:sz w:val="24"/>
                <w:szCs w:val="24"/>
              </w:rPr>
            </w:pPr>
            <w:r w:rsidRPr="00897FE6">
              <w:rPr>
                <w:rFonts w:ascii="Times New Roman" w:hAnsi="Times New Roman" w:cs="Times New Roman"/>
                <w:b/>
                <w:sz w:val="24"/>
                <w:szCs w:val="24"/>
              </w:rPr>
              <w:t>Indikaattori</w:t>
            </w:r>
          </w:p>
        </w:tc>
        <w:tc>
          <w:tcPr>
            <w:tcW w:w="1418" w:type="dxa"/>
          </w:tcPr>
          <w:p w14:paraId="18DEB6F2" w14:textId="77777777" w:rsidR="0041705E" w:rsidRPr="00897FE6" w:rsidRDefault="0041705E" w:rsidP="003224FC">
            <w:pPr>
              <w:rPr>
                <w:rFonts w:ascii="Times New Roman" w:hAnsi="Times New Roman" w:cs="Times New Roman"/>
                <w:b/>
                <w:sz w:val="24"/>
                <w:szCs w:val="24"/>
              </w:rPr>
            </w:pPr>
            <w:r w:rsidRPr="00897FE6">
              <w:rPr>
                <w:rFonts w:ascii="Times New Roman" w:hAnsi="Times New Roman" w:cs="Times New Roman"/>
                <w:b/>
                <w:sz w:val="24"/>
                <w:szCs w:val="24"/>
              </w:rPr>
              <w:t>Mittayksikkö</w:t>
            </w:r>
          </w:p>
        </w:tc>
        <w:tc>
          <w:tcPr>
            <w:tcW w:w="1051" w:type="dxa"/>
          </w:tcPr>
          <w:p w14:paraId="331D1158" w14:textId="6257DC35" w:rsidR="0041705E" w:rsidRPr="00897FE6" w:rsidRDefault="0041705E" w:rsidP="004A211B">
            <w:pPr>
              <w:rPr>
                <w:rFonts w:ascii="Times New Roman" w:hAnsi="Times New Roman" w:cs="Times New Roman"/>
                <w:b/>
                <w:sz w:val="24"/>
                <w:szCs w:val="24"/>
              </w:rPr>
            </w:pPr>
            <w:r w:rsidRPr="00897FE6">
              <w:rPr>
                <w:rFonts w:ascii="Times New Roman" w:hAnsi="Times New Roman" w:cs="Times New Roman"/>
                <w:b/>
                <w:sz w:val="24"/>
                <w:szCs w:val="24"/>
              </w:rPr>
              <w:t>Viitearvo</w:t>
            </w:r>
          </w:p>
        </w:tc>
        <w:tc>
          <w:tcPr>
            <w:tcW w:w="1501" w:type="dxa"/>
          </w:tcPr>
          <w:p w14:paraId="5B8FDBDC" w14:textId="74C00FC6" w:rsidR="0041705E" w:rsidRPr="00897FE6" w:rsidRDefault="0041705E" w:rsidP="004A211B">
            <w:pPr>
              <w:rPr>
                <w:rFonts w:ascii="Times New Roman" w:hAnsi="Times New Roman" w:cs="Times New Roman"/>
                <w:b/>
                <w:sz w:val="24"/>
                <w:szCs w:val="24"/>
              </w:rPr>
            </w:pPr>
            <w:r w:rsidRPr="00897FE6">
              <w:rPr>
                <w:rFonts w:ascii="Times New Roman" w:hAnsi="Times New Roman" w:cs="Times New Roman"/>
                <w:b/>
                <w:sz w:val="24"/>
                <w:szCs w:val="24"/>
              </w:rPr>
              <w:t>Tavoite 2029</w:t>
            </w:r>
          </w:p>
        </w:tc>
        <w:tc>
          <w:tcPr>
            <w:tcW w:w="2788" w:type="dxa"/>
          </w:tcPr>
          <w:p w14:paraId="1956298B" w14:textId="143192AA" w:rsidR="0041705E" w:rsidRPr="00897FE6" w:rsidRDefault="000316E8" w:rsidP="003224FC">
            <w:pPr>
              <w:rPr>
                <w:rFonts w:ascii="Times New Roman" w:hAnsi="Times New Roman" w:cs="Times New Roman"/>
                <w:b/>
                <w:sz w:val="24"/>
                <w:szCs w:val="24"/>
              </w:rPr>
            </w:pPr>
            <w:r w:rsidRPr="00897FE6">
              <w:rPr>
                <w:rFonts w:ascii="Times New Roman" w:hAnsi="Times New Roman" w:cs="Times New Roman"/>
                <w:b/>
                <w:sz w:val="24"/>
                <w:szCs w:val="24"/>
              </w:rPr>
              <w:t>Tietolähde</w:t>
            </w:r>
          </w:p>
        </w:tc>
        <w:tc>
          <w:tcPr>
            <w:tcW w:w="1572" w:type="dxa"/>
          </w:tcPr>
          <w:p w14:paraId="7D2F35FB" w14:textId="08876739" w:rsidR="0041705E" w:rsidRPr="00897FE6" w:rsidRDefault="000316E8" w:rsidP="003224FC">
            <w:pPr>
              <w:rPr>
                <w:rFonts w:ascii="Times New Roman" w:hAnsi="Times New Roman" w:cs="Times New Roman"/>
                <w:b/>
                <w:sz w:val="24"/>
                <w:szCs w:val="24"/>
              </w:rPr>
            </w:pPr>
            <w:r w:rsidRPr="00897FE6">
              <w:rPr>
                <w:rFonts w:ascii="Times New Roman" w:hAnsi="Times New Roman" w:cs="Times New Roman"/>
                <w:b/>
                <w:sz w:val="24"/>
                <w:szCs w:val="24"/>
              </w:rPr>
              <w:t>Huomautukset</w:t>
            </w:r>
          </w:p>
        </w:tc>
      </w:tr>
      <w:tr w:rsidR="003224FC" w:rsidRPr="00897FE6" w14:paraId="0D08C524" w14:textId="77777777" w:rsidTr="002C3215">
        <w:tc>
          <w:tcPr>
            <w:tcW w:w="1555" w:type="dxa"/>
          </w:tcPr>
          <w:p w14:paraId="2DC7DBAE" w14:textId="77777777" w:rsidR="0041705E" w:rsidRPr="00897FE6" w:rsidRDefault="0041705E" w:rsidP="003224FC">
            <w:pPr>
              <w:rPr>
                <w:rFonts w:ascii="Times New Roman" w:hAnsi="Times New Roman" w:cs="Times New Roman"/>
                <w:sz w:val="24"/>
                <w:szCs w:val="24"/>
              </w:rPr>
            </w:pPr>
            <w:r w:rsidRPr="00897FE6">
              <w:rPr>
                <w:rFonts w:ascii="Times New Roman" w:hAnsi="Times New Roman" w:cs="Times New Roman"/>
                <w:sz w:val="24"/>
                <w:szCs w:val="24"/>
              </w:rPr>
              <w:t>Toimintalinja 1</w:t>
            </w:r>
          </w:p>
        </w:tc>
        <w:tc>
          <w:tcPr>
            <w:tcW w:w="1559" w:type="dxa"/>
          </w:tcPr>
          <w:p w14:paraId="67437348" w14:textId="024786D3" w:rsidR="0041705E" w:rsidRPr="00897FE6" w:rsidRDefault="0041705E" w:rsidP="003224FC">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21AA7F87" w14:textId="7DF88CAE" w:rsidR="0041705E"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Hyötyvät henkilöt</w:t>
            </w:r>
          </w:p>
        </w:tc>
        <w:tc>
          <w:tcPr>
            <w:tcW w:w="1418" w:type="dxa"/>
          </w:tcPr>
          <w:p w14:paraId="24EB26E0" w14:textId="59DF345E" w:rsidR="0041705E"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6C3F2821" w14:textId="77777777" w:rsidR="0041705E" w:rsidRPr="00897FE6" w:rsidRDefault="0041705E" w:rsidP="003224FC">
            <w:pPr>
              <w:rPr>
                <w:rFonts w:ascii="Times New Roman" w:hAnsi="Times New Roman" w:cs="Times New Roman"/>
                <w:sz w:val="24"/>
                <w:szCs w:val="24"/>
              </w:rPr>
            </w:pPr>
          </w:p>
        </w:tc>
        <w:tc>
          <w:tcPr>
            <w:tcW w:w="1501" w:type="dxa"/>
          </w:tcPr>
          <w:p w14:paraId="485C8925" w14:textId="5D70B1CF" w:rsidR="0041705E" w:rsidRPr="00897FE6" w:rsidRDefault="0076586F" w:rsidP="00E72114">
            <w:pPr>
              <w:jc w:val="center"/>
              <w:rPr>
                <w:rFonts w:ascii="Times New Roman" w:hAnsi="Times New Roman" w:cs="Times New Roman"/>
                <w:sz w:val="24"/>
                <w:szCs w:val="24"/>
              </w:rPr>
            </w:pPr>
            <w:r>
              <w:rPr>
                <w:rFonts w:ascii="Times New Roman" w:hAnsi="Times New Roman" w:cs="Times New Roman"/>
                <w:sz w:val="24"/>
                <w:szCs w:val="24"/>
              </w:rPr>
              <w:t>1 2</w:t>
            </w:r>
            <w:r w:rsidR="00E72114">
              <w:rPr>
                <w:rFonts w:ascii="Times New Roman" w:hAnsi="Times New Roman" w:cs="Times New Roman"/>
                <w:sz w:val="24"/>
                <w:szCs w:val="24"/>
              </w:rPr>
              <w:t>50</w:t>
            </w:r>
            <w:r>
              <w:rPr>
                <w:rFonts w:ascii="Times New Roman" w:hAnsi="Times New Roman" w:cs="Times New Roman"/>
                <w:sz w:val="24"/>
                <w:szCs w:val="24"/>
              </w:rPr>
              <w:br/>
            </w:r>
          </w:p>
        </w:tc>
        <w:tc>
          <w:tcPr>
            <w:tcW w:w="2788" w:type="dxa"/>
          </w:tcPr>
          <w:p w14:paraId="0C2C71E7" w14:textId="25D2D8A9" w:rsidR="0041705E" w:rsidRPr="00897FE6" w:rsidRDefault="003224FC" w:rsidP="004A211B">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4DF36223" w14:textId="5F21962B" w:rsidR="0041705E"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3224FC" w:rsidRPr="00897FE6" w14:paraId="56F029FC" w14:textId="77777777" w:rsidTr="002C3215">
        <w:tc>
          <w:tcPr>
            <w:tcW w:w="1555" w:type="dxa"/>
          </w:tcPr>
          <w:p w14:paraId="247FA330" w14:textId="77777777" w:rsidR="003224FC" w:rsidRPr="00897FE6" w:rsidRDefault="003224FC" w:rsidP="003224FC">
            <w:pPr>
              <w:rPr>
                <w:rFonts w:ascii="Times New Roman" w:hAnsi="Times New Roman" w:cs="Times New Roman"/>
                <w:sz w:val="24"/>
                <w:szCs w:val="24"/>
              </w:rPr>
            </w:pPr>
          </w:p>
        </w:tc>
        <w:tc>
          <w:tcPr>
            <w:tcW w:w="1559" w:type="dxa"/>
          </w:tcPr>
          <w:p w14:paraId="4FA42940" w14:textId="2FFB1EEE"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67CF5AA8" w14:textId="360B8BD2"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Uusi tuotantokapasiteetti</w:t>
            </w:r>
          </w:p>
        </w:tc>
        <w:tc>
          <w:tcPr>
            <w:tcW w:w="1418" w:type="dxa"/>
          </w:tcPr>
          <w:p w14:paraId="18D5DA24" w14:textId="4708D83B"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tonnia</w:t>
            </w:r>
          </w:p>
        </w:tc>
        <w:tc>
          <w:tcPr>
            <w:tcW w:w="1051" w:type="dxa"/>
          </w:tcPr>
          <w:p w14:paraId="5F1E5B43" w14:textId="77777777" w:rsidR="003224FC" w:rsidRPr="00897FE6" w:rsidRDefault="003224FC" w:rsidP="003224FC">
            <w:pPr>
              <w:rPr>
                <w:rFonts w:ascii="Times New Roman" w:hAnsi="Times New Roman" w:cs="Times New Roman"/>
                <w:sz w:val="24"/>
                <w:szCs w:val="24"/>
              </w:rPr>
            </w:pPr>
          </w:p>
        </w:tc>
        <w:tc>
          <w:tcPr>
            <w:tcW w:w="1501" w:type="dxa"/>
          </w:tcPr>
          <w:p w14:paraId="06234BBA" w14:textId="6178DF9F" w:rsidR="003224FC" w:rsidRPr="00897FE6" w:rsidRDefault="003224FC" w:rsidP="002C3215">
            <w:pPr>
              <w:jc w:val="center"/>
              <w:rPr>
                <w:rFonts w:ascii="Times New Roman" w:hAnsi="Times New Roman" w:cs="Times New Roman"/>
                <w:sz w:val="24"/>
                <w:szCs w:val="24"/>
              </w:rPr>
            </w:pPr>
            <w:r w:rsidRPr="00897FE6">
              <w:rPr>
                <w:rFonts w:ascii="Times New Roman" w:hAnsi="Times New Roman" w:cs="Times New Roman"/>
                <w:sz w:val="24"/>
                <w:szCs w:val="24"/>
              </w:rPr>
              <w:t>10 000</w:t>
            </w:r>
          </w:p>
        </w:tc>
        <w:tc>
          <w:tcPr>
            <w:tcW w:w="2788" w:type="dxa"/>
          </w:tcPr>
          <w:p w14:paraId="301409D0" w14:textId="7ADBF39E"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2A9FFE6B" w14:textId="631DDFFE"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3224FC" w:rsidRPr="00897FE6" w14:paraId="153E2A08" w14:textId="77777777" w:rsidTr="002C3215">
        <w:tc>
          <w:tcPr>
            <w:tcW w:w="1555" w:type="dxa"/>
          </w:tcPr>
          <w:p w14:paraId="56877D97" w14:textId="77777777" w:rsidR="003224FC" w:rsidRPr="00897FE6" w:rsidRDefault="003224FC" w:rsidP="003224FC">
            <w:pPr>
              <w:rPr>
                <w:rFonts w:ascii="Times New Roman" w:hAnsi="Times New Roman" w:cs="Times New Roman"/>
                <w:sz w:val="24"/>
                <w:szCs w:val="24"/>
              </w:rPr>
            </w:pPr>
          </w:p>
        </w:tc>
        <w:tc>
          <w:tcPr>
            <w:tcW w:w="1559" w:type="dxa"/>
          </w:tcPr>
          <w:p w14:paraId="26E9E9EA" w14:textId="74CF2AD8"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76BF8A99" w14:textId="652BBCCA"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Luodut työpaikat</w:t>
            </w:r>
          </w:p>
        </w:tc>
        <w:tc>
          <w:tcPr>
            <w:tcW w:w="1418" w:type="dxa"/>
          </w:tcPr>
          <w:p w14:paraId="2D35128F" w14:textId="5C3985AA"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6815BEE7" w14:textId="77777777" w:rsidR="003224FC" w:rsidRPr="00897FE6" w:rsidRDefault="003224FC" w:rsidP="003224FC">
            <w:pPr>
              <w:rPr>
                <w:rFonts w:ascii="Times New Roman" w:hAnsi="Times New Roman" w:cs="Times New Roman"/>
                <w:sz w:val="24"/>
                <w:szCs w:val="24"/>
              </w:rPr>
            </w:pPr>
          </w:p>
        </w:tc>
        <w:tc>
          <w:tcPr>
            <w:tcW w:w="1501" w:type="dxa"/>
          </w:tcPr>
          <w:p w14:paraId="53682B65" w14:textId="476229A4" w:rsidR="003224FC" w:rsidRPr="00897FE6" w:rsidRDefault="0076586F" w:rsidP="0076586F">
            <w:pPr>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br/>
            </w:r>
          </w:p>
        </w:tc>
        <w:tc>
          <w:tcPr>
            <w:tcW w:w="2788" w:type="dxa"/>
          </w:tcPr>
          <w:p w14:paraId="3FD71587" w14:textId="642D87FF"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2549A4A6" w14:textId="41C731A8" w:rsidR="003224FC" w:rsidRPr="00897FE6" w:rsidRDefault="003224FC" w:rsidP="003224FC">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C94345" w:rsidRPr="00897FE6" w14:paraId="7E266C94" w14:textId="77777777" w:rsidTr="002C3215">
        <w:tc>
          <w:tcPr>
            <w:tcW w:w="1555" w:type="dxa"/>
          </w:tcPr>
          <w:p w14:paraId="0CDF3174" w14:textId="77777777" w:rsidR="00C94345" w:rsidRPr="00897FE6" w:rsidRDefault="00C94345" w:rsidP="00C94345">
            <w:pPr>
              <w:rPr>
                <w:rFonts w:ascii="Times New Roman" w:hAnsi="Times New Roman" w:cs="Times New Roman"/>
                <w:sz w:val="24"/>
                <w:szCs w:val="24"/>
              </w:rPr>
            </w:pPr>
          </w:p>
        </w:tc>
        <w:tc>
          <w:tcPr>
            <w:tcW w:w="1559" w:type="dxa"/>
          </w:tcPr>
          <w:p w14:paraId="6978D99F" w14:textId="5A52D100"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5C41A897" w14:textId="4118D73C"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Säilytetyt työpaikat</w:t>
            </w:r>
          </w:p>
        </w:tc>
        <w:tc>
          <w:tcPr>
            <w:tcW w:w="1418" w:type="dxa"/>
          </w:tcPr>
          <w:p w14:paraId="5DED7E0C" w14:textId="1E5870D1"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7B09805A" w14:textId="77777777" w:rsidR="00C94345" w:rsidRPr="00897FE6" w:rsidRDefault="00C94345" w:rsidP="00C94345">
            <w:pPr>
              <w:rPr>
                <w:rFonts w:ascii="Times New Roman" w:hAnsi="Times New Roman" w:cs="Times New Roman"/>
                <w:sz w:val="24"/>
                <w:szCs w:val="24"/>
              </w:rPr>
            </w:pPr>
          </w:p>
        </w:tc>
        <w:tc>
          <w:tcPr>
            <w:tcW w:w="1501" w:type="dxa"/>
          </w:tcPr>
          <w:p w14:paraId="13FA9091" w14:textId="1BE45172" w:rsidR="00C94345" w:rsidRPr="00897FE6" w:rsidRDefault="0076586F" w:rsidP="0076586F">
            <w:pPr>
              <w:jc w:val="center"/>
              <w:rPr>
                <w:rFonts w:ascii="Times New Roman" w:hAnsi="Times New Roman" w:cs="Times New Roman"/>
                <w:sz w:val="24"/>
                <w:szCs w:val="24"/>
              </w:rPr>
            </w:pPr>
            <w:r>
              <w:rPr>
                <w:rFonts w:ascii="Times New Roman" w:hAnsi="Times New Roman" w:cs="Times New Roman"/>
                <w:sz w:val="24"/>
                <w:szCs w:val="24"/>
              </w:rPr>
              <w:t>380</w:t>
            </w:r>
            <w:r>
              <w:rPr>
                <w:rFonts w:ascii="Times New Roman" w:hAnsi="Times New Roman" w:cs="Times New Roman"/>
                <w:sz w:val="24"/>
                <w:szCs w:val="24"/>
              </w:rPr>
              <w:br/>
            </w:r>
          </w:p>
        </w:tc>
        <w:tc>
          <w:tcPr>
            <w:tcW w:w="2788" w:type="dxa"/>
          </w:tcPr>
          <w:p w14:paraId="73DEF888" w14:textId="34E08EA7"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368DEF69" w14:textId="25CD7D1A"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C94345" w:rsidRPr="00897FE6" w14:paraId="0B398034" w14:textId="77777777" w:rsidTr="002C3215">
        <w:tc>
          <w:tcPr>
            <w:tcW w:w="1555" w:type="dxa"/>
          </w:tcPr>
          <w:p w14:paraId="23205703" w14:textId="77777777" w:rsidR="00C94345" w:rsidRPr="00897FE6" w:rsidRDefault="00C94345" w:rsidP="00C94345">
            <w:pPr>
              <w:rPr>
                <w:rFonts w:ascii="Times New Roman" w:hAnsi="Times New Roman" w:cs="Times New Roman"/>
                <w:sz w:val="24"/>
                <w:szCs w:val="24"/>
              </w:rPr>
            </w:pPr>
          </w:p>
        </w:tc>
        <w:tc>
          <w:tcPr>
            <w:tcW w:w="1559" w:type="dxa"/>
          </w:tcPr>
          <w:p w14:paraId="2AB6E1A3" w14:textId="2D0B56BD"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44FAF1FF" w14:textId="3277A9F5"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Perustetut yritykset</w:t>
            </w:r>
          </w:p>
        </w:tc>
        <w:tc>
          <w:tcPr>
            <w:tcW w:w="1418" w:type="dxa"/>
          </w:tcPr>
          <w:p w14:paraId="6A229DEC" w14:textId="0FA2EDBA"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4D116237" w14:textId="77777777" w:rsidR="00C94345" w:rsidRPr="00897FE6" w:rsidRDefault="00C94345" w:rsidP="00C94345">
            <w:pPr>
              <w:rPr>
                <w:rFonts w:ascii="Times New Roman" w:hAnsi="Times New Roman" w:cs="Times New Roman"/>
                <w:sz w:val="24"/>
                <w:szCs w:val="24"/>
              </w:rPr>
            </w:pPr>
          </w:p>
        </w:tc>
        <w:tc>
          <w:tcPr>
            <w:tcW w:w="1501" w:type="dxa"/>
          </w:tcPr>
          <w:p w14:paraId="2F106E8C" w14:textId="2115463A" w:rsidR="00C94345" w:rsidRPr="00897FE6" w:rsidRDefault="00C94345" w:rsidP="00E72114">
            <w:pPr>
              <w:jc w:val="center"/>
              <w:rPr>
                <w:rFonts w:ascii="Times New Roman" w:hAnsi="Times New Roman" w:cs="Times New Roman"/>
                <w:sz w:val="24"/>
                <w:szCs w:val="24"/>
              </w:rPr>
            </w:pPr>
            <w:r w:rsidRPr="00897FE6">
              <w:rPr>
                <w:rFonts w:ascii="Times New Roman" w:hAnsi="Times New Roman" w:cs="Times New Roman"/>
                <w:sz w:val="24"/>
                <w:szCs w:val="24"/>
              </w:rPr>
              <w:t>10</w:t>
            </w:r>
            <w:r w:rsidR="00E72114">
              <w:rPr>
                <w:rFonts w:ascii="Times New Roman" w:hAnsi="Times New Roman" w:cs="Times New Roman"/>
                <w:sz w:val="24"/>
                <w:szCs w:val="24"/>
              </w:rPr>
              <w:t>0</w:t>
            </w:r>
            <w:r w:rsidR="00E72114">
              <w:rPr>
                <w:rFonts w:ascii="Times New Roman" w:hAnsi="Times New Roman" w:cs="Times New Roman"/>
                <w:sz w:val="24"/>
                <w:szCs w:val="24"/>
              </w:rPr>
              <w:br/>
            </w:r>
          </w:p>
        </w:tc>
        <w:tc>
          <w:tcPr>
            <w:tcW w:w="2788" w:type="dxa"/>
          </w:tcPr>
          <w:p w14:paraId="06918CED" w14:textId="311D2333"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2EF1BF02" w14:textId="45DC2867"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C94345" w:rsidRPr="00897FE6" w14:paraId="61F4C5E9" w14:textId="77777777" w:rsidTr="002C3215">
        <w:tc>
          <w:tcPr>
            <w:tcW w:w="1555" w:type="dxa"/>
          </w:tcPr>
          <w:p w14:paraId="37F80184" w14:textId="4534A0CF" w:rsidR="00C94345" w:rsidRPr="00897FE6" w:rsidRDefault="00C94345" w:rsidP="00C94345">
            <w:pPr>
              <w:rPr>
                <w:rFonts w:ascii="Times New Roman" w:hAnsi="Times New Roman" w:cs="Times New Roman"/>
                <w:sz w:val="24"/>
                <w:szCs w:val="24"/>
              </w:rPr>
            </w:pPr>
          </w:p>
        </w:tc>
        <w:tc>
          <w:tcPr>
            <w:tcW w:w="1559" w:type="dxa"/>
          </w:tcPr>
          <w:p w14:paraId="405EE864" w14:textId="230F7F83"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14060A17" w14:textId="7253AB64"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Yritykset, joilla suurempi liikevaihto</w:t>
            </w:r>
          </w:p>
        </w:tc>
        <w:tc>
          <w:tcPr>
            <w:tcW w:w="1418" w:type="dxa"/>
          </w:tcPr>
          <w:p w14:paraId="46BDCBF4" w14:textId="4EAB1EB1"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7A4620EF" w14:textId="77777777" w:rsidR="00C94345" w:rsidRPr="00897FE6" w:rsidRDefault="00C94345" w:rsidP="00C94345">
            <w:pPr>
              <w:rPr>
                <w:rFonts w:ascii="Times New Roman" w:hAnsi="Times New Roman" w:cs="Times New Roman"/>
                <w:sz w:val="24"/>
                <w:szCs w:val="24"/>
              </w:rPr>
            </w:pPr>
          </w:p>
        </w:tc>
        <w:tc>
          <w:tcPr>
            <w:tcW w:w="1501" w:type="dxa"/>
          </w:tcPr>
          <w:p w14:paraId="22878C64" w14:textId="4833E14F" w:rsidR="00C94345" w:rsidRPr="00897FE6" w:rsidRDefault="0076586F" w:rsidP="00E72114">
            <w:pPr>
              <w:jc w:val="center"/>
              <w:rPr>
                <w:rFonts w:ascii="Times New Roman" w:hAnsi="Times New Roman" w:cs="Times New Roman"/>
                <w:sz w:val="24"/>
                <w:szCs w:val="24"/>
              </w:rPr>
            </w:pPr>
            <w:r>
              <w:rPr>
                <w:rFonts w:ascii="Times New Roman" w:hAnsi="Times New Roman" w:cs="Times New Roman"/>
                <w:sz w:val="24"/>
                <w:szCs w:val="24"/>
              </w:rPr>
              <w:t>6</w:t>
            </w:r>
            <w:r w:rsidR="00E72114">
              <w:rPr>
                <w:rFonts w:ascii="Times New Roman" w:hAnsi="Times New Roman" w:cs="Times New Roman"/>
                <w:sz w:val="24"/>
                <w:szCs w:val="24"/>
              </w:rPr>
              <w:t>50</w:t>
            </w:r>
            <w:r>
              <w:rPr>
                <w:rFonts w:ascii="Times New Roman" w:hAnsi="Times New Roman" w:cs="Times New Roman"/>
                <w:sz w:val="24"/>
                <w:szCs w:val="24"/>
              </w:rPr>
              <w:br/>
            </w:r>
          </w:p>
        </w:tc>
        <w:tc>
          <w:tcPr>
            <w:tcW w:w="2788" w:type="dxa"/>
          </w:tcPr>
          <w:p w14:paraId="364E0ABD" w14:textId="78332E36"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6F6A7419" w14:textId="5E80C3C7"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C94345" w:rsidRPr="00897FE6" w14:paraId="55BE4FB1" w14:textId="77777777" w:rsidTr="002C3215">
        <w:tc>
          <w:tcPr>
            <w:tcW w:w="1555" w:type="dxa"/>
          </w:tcPr>
          <w:p w14:paraId="06596BF7" w14:textId="77777777" w:rsidR="00C94345" w:rsidRPr="00897FE6" w:rsidRDefault="00C94345" w:rsidP="00C94345">
            <w:pPr>
              <w:rPr>
                <w:rFonts w:ascii="Times New Roman" w:hAnsi="Times New Roman" w:cs="Times New Roman"/>
                <w:sz w:val="24"/>
                <w:szCs w:val="24"/>
              </w:rPr>
            </w:pPr>
          </w:p>
        </w:tc>
        <w:tc>
          <w:tcPr>
            <w:tcW w:w="1559" w:type="dxa"/>
          </w:tcPr>
          <w:p w14:paraId="2F8FA0EC" w14:textId="2BC7F810"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341D4E6F" w14:textId="2D8F068D" w:rsidR="00C94345" w:rsidRPr="00897FE6" w:rsidRDefault="00C94345" w:rsidP="00C94345">
            <w:pPr>
              <w:rPr>
                <w:rFonts w:ascii="Times New Roman" w:hAnsi="Times New Roman" w:cs="Times New Roman"/>
                <w:sz w:val="24"/>
                <w:szCs w:val="24"/>
              </w:rPr>
            </w:pPr>
            <w:r w:rsidRPr="00897FE6">
              <w:rPr>
                <w:rFonts w:ascii="Times New Roman" w:eastAsia="Times New Roman" w:hAnsi="Times New Roman" w:cs="Times New Roman"/>
                <w:sz w:val="24"/>
                <w:szCs w:val="24"/>
                <w:lang w:eastAsia="fi-FI"/>
              </w:rPr>
              <w:t>Toimet, joilla edistetään ympäristön hyvää tilaa, mukaan lukien luonnon ennallistaminen, luonnonsuojelu, ekosysteemien suojelu, luonnon monimuotoisuus, eläinten terveys ja hyvinvointi</w:t>
            </w:r>
          </w:p>
        </w:tc>
        <w:tc>
          <w:tcPr>
            <w:tcW w:w="1418" w:type="dxa"/>
          </w:tcPr>
          <w:p w14:paraId="6356C3DA" w14:textId="014D5E23"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12A45FA2" w14:textId="77777777" w:rsidR="00C94345" w:rsidRPr="00897FE6" w:rsidRDefault="00C94345" w:rsidP="00C94345">
            <w:pPr>
              <w:rPr>
                <w:rFonts w:ascii="Times New Roman" w:hAnsi="Times New Roman" w:cs="Times New Roman"/>
                <w:sz w:val="24"/>
                <w:szCs w:val="24"/>
              </w:rPr>
            </w:pPr>
          </w:p>
        </w:tc>
        <w:tc>
          <w:tcPr>
            <w:tcW w:w="1501" w:type="dxa"/>
          </w:tcPr>
          <w:p w14:paraId="3719402D" w14:textId="09575D0F" w:rsidR="00C94345" w:rsidRPr="00897FE6" w:rsidRDefault="00E72114" w:rsidP="00E72114">
            <w:pPr>
              <w:jc w:val="center"/>
              <w:rPr>
                <w:rFonts w:ascii="Times New Roman" w:hAnsi="Times New Roman" w:cs="Times New Roman"/>
                <w:sz w:val="24"/>
                <w:szCs w:val="24"/>
              </w:rPr>
            </w:pPr>
            <w:r>
              <w:rPr>
                <w:rFonts w:ascii="Times New Roman" w:hAnsi="Times New Roman" w:cs="Times New Roman"/>
                <w:sz w:val="24"/>
                <w:szCs w:val="24"/>
              </w:rPr>
              <w:t>70</w:t>
            </w:r>
            <w:r w:rsidR="00666823">
              <w:rPr>
                <w:rFonts w:ascii="Times New Roman" w:hAnsi="Times New Roman" w:cs="Times New Roman"/>
                <w:sz w:val="24"/>
                <w:szCs w:val="24"/>
              </w:rPr>
              <w:br/>
            </w:r>
          </w:p>
        </w:tc>
        <w:tc>
          <w:tcPr>
            <w:tcW w:w="2788" w:type="dxa"/>
          </w:tcPr>
          <w:p w14:paraId="480926ED" w14:textId="49968A79"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46F590BC" w14:textId="2F4B2FC8"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C94345" w:rsidRPr="00897FE6" w14:paraId="05C33FF7" w14:textId="77777777" w:rsidTr="002C3215">
        <w:tc>
          <w:tcPr>
            <w:tcW w:w="1555" w:type="dxa"/>
          </w:tcPr>
          <w:p w14:paraId="01041983" w14:textId="59BDE15C" w:rsidR="00C94345" w:rsidRPr="00897FE6" w:rsidRDefault="00C94345" w:rsidP="00C94345">
            <w:pPr>
              <w:rPr>
                <w:rFonts w:ascii="Times New Roman" w:hAnsi="Times New Roman" w:cs="Times New Roman"/>
                <w:sz w:val="24"/>
                <w:szCs w:val="24"/>
              </w:rPr>
            </w:pPr>
          </w:p>
        </w:tc>
        <w:tc>
          <w:tcPr>
            <w:tcW w:w="1559" w:type="dxa"/>
          </w:tcPr>
          <w:p w14:paraId="155372C3" w14:textId="5D587C61"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1.1</w:t>
            </w:r>
          </w:p>
        </w:tc>
        <w:tc>
          <w:tcPr>
            <w:tcW w:w="2550" w:type="dxa"/>
          </w:tcPr>
          <w:p w14:paraId="3D6650D9" w14:textId="430AC07B" w:rsidR="00C94345" w:rsidRPr="00897FE6" w:rsidRDefault="00C94345" w:rsidP="00C94345">
            <w:pPr>
              <w:rPr>
                <w:rFonts w:ascii="Times New Roman" w:hAnsi="Times New Roman" w:cs="Times New Roman"/>
                <w:sz w:val="24"/>
                <w:szCs w:val="24"/>
              </w:rPr>
            </w:pPr>
            <w:r w:rsidRPr="00897FE6">
              <w:rPr>
                <w:rFonts w:ascii="Times New Roman" w:eastAsia="Times New Roman" w:hAnsi="Times New Roman" w:cs="Times New Roman"/>
                <w:sz w:val="24"/>
                <w:szCs w:val="24"/>
                <w:lang w:eastAsia="fi-FI"/>
              </w:rPr>
              <w:t>Sidosryhmien välinen yhteistyö</w:t>
            </w:r>
          </w:p>
        </w:tc>
        <w:tc>
          <w:tcPr>
            <w:tcW w:w="1418" w:type="dxa"/>
          </w:tcPr>
          <w:p w14:paraId="1938680B" w14:textId="209E226B" w:rsidR="00C94345" w:rsidRPr="00897FE6" w:rsidRDefault="002F7CC2" w:rsidP="00C94345">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23FC29A4" w14:textId="77777777" w:rsidR="00C94345" w:rsidRPr="00897FE6" w:rsidRDefault="00C94345" w:rsidP="00C94345">
            <w:pPr>
              <w:rPr>
                <w:rFonts w:ascii="Times New Roman" w:hAnsi="Times New Roman" w:cs="Times New Roman"/>
                <w:sz w:val="24"/>
                <w:szCs w:val="24"/>
              </w:rPr>
            </w:pPr>
          </w:p>
        </w:tc>
        <w:tc>
          <w:tcPr>
            <w:tcW w:w="1501" w:type="dxa"/>
          </w:tcPr>
          <w:p w14:paraId="5A2D1FA1" w14:textId="0BEAA410" w:rsidR="0076586F" w:rsidRDefault="00B14D03" w:rsidP="002C3215">
            <w:pPr>
              <w:jc w:val="center"/>
              <w:rPr>
                <w:rFonts w:ascii="Times New Roman" w:hAnsi="Times New Roman" w:cs="Times New Roman"/>
                <w:sz w:val="24"/>
                <w:szCs w:val="24"/>
              </w:rPr>
            </w:pPr>
            <w:r>
              <w:rPr>
                <w:rFonts w:ascii="Times New Roman" w:hAnsi="Times New Roman" w:cs="Times New Roman"/>
                <w:sz w:val="24"/>
                <w:szCs w:val="24"/>
              </w:rPr>
              <w:t>250</w:t>
            </w:r>
          </w:p>
          <w:p w14:paraId="7EF290D5" w14:textId="7799B541" w:rsidR="00C94345" w:rsidRPr="00897FE6" w:rsidRDefault="00C94345" w:rsidP="0076586F">
            <w:pPr>
              <w:jc w:val="center"/>
              <w:rPr>
                <w:rFonts w:ascii="Times New Roman" w:hAnsi="Times New Roman" w:cs="Times New Roman"/>
                <w:sz w:val="24"/>
                <w:szCs w:val="24"/>
              </w:rPr>
            </w:pPr>
          </w:p>
        </w:tc>
        <w:tc>
          <w:tcPr>
            <w:tcW w:w="2788" w:type="dxa"/>
          </w:tcPr>
          <w:p w14:paraId="569C0787" w14:textId="2A957E4D"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1BD64289" w14:textId="441B2684"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C94345" w:rsidRPr="00897FE6" w14:paraId="34A39494" w14:textId="77777777" w:rsidTr="002C3215">
        <w:tc>
          <w:tcPr>
            <w:tcW w:w="1555" w:type="dxa"/>
          </w:tcPr>
          <w:p w14:paraId="2E799111" w14:textId="323C4D60" w:rsidR="00C94345" w:rsidRPr="00897FE6" w:rsidRDefault="00C94345" w:rsidP="00C94345">
            <w:pPr>
              <w:rPr>
                <w:rFonts w:ascii="Times New Roman" w:hAnsi="Times New Roman" w:cs="Times New Roman"/>
                <w:sz w:val="24"/>
                <w:szCs w:val="24"/>
              </w:rPr>
            </w:pPr>
          </w:p>
        </w:tc>
        <w:tc>
          <w:tcPr>
            <w:tcW w:w="1559" w:type="dxa"/>
          </w:tcPr>
          <w:p w14:paraId="08BF04B5" w14:textId="6E345D0D" w:rsidR="00C94345" w:rsidRPr="00897FE6" w:rsidRDefault="00C94345" w:rsidP="00C94345">
            <w:pPr>
              <w:rPr>
                <w:rFonts w:ascii="Times New Roman" w:hAnsi="Times New Roman" w:cs="Times New Roman"/>
                <w:sz w:val="24"/>
                <w:szCs w:val="24"/>
              </w:rPr>
            </w:pPr>
            <w:r w:rsidRPr="00897FE6">
              <w:rPr>
                <w:rFonts w:ascii="Times New Roman" w:hAnsi="Times New Roman" w:cs="Times New Roman"/>
                <w:sz w:val="24"/>
                <w:szCs w:val="24"/>
              </w:rPr>
              <w:t>1.2</w:t>
            </w:r>
          </w:p>
        </w:tc>
        <w:tc>
          <w:tcPr>
            <w:tcW w:w="2550" w:type="dxa"/>
            <w:vAlign w:val="center"/>
          </w:tcPr>
          <w:p w14:paraId="23244AD4" w14:textId="055A46D8" w:rsidR="00C94345" w:rsidRPr="00897FE6" w:rsidRDefault="00C94345" w:rsidP="00C94345">
            <w:pPr>
              <w:rPr>
                <w:rFonts w:ascii="Times New Roman" w:hAnsi="Times New Roman" w:cs="Times New Roman"/>
                <w:sz w:val="24"/>
                <w:szCs w:val="24"/>
              </w:rPr>
            </w:pPr>
            <w:r w:rsidRPr="00897FE6">
              <w:rPr>
                <w:rFonts w:ascii="Times New Roman" w:eastAsia="Times New Roman" w:hAnsi="Times New Roman" w:cs="Times New Roman"/>
                <w:sz w:val="24"/>
                <w:szCs w:val="24"/>
                <w:lang w:eastAsia="fi-FI"/>
              </w:rPr>
              <w:t>Energiankulutus, joka johtaa CO2-päästöjen vähenemiseen</w:t>
            </w:r>
          </w:p>
        </w:tc>
        <w:tc>
          <w:tcPr>
            <w:tcW w:w="1418" w:type="dxa"/>
          </w:tcPr>
          <w:p w14:paraId="42576DE6" w14:textId="40E10651" w:rsidR="00C94345" w:rsidRPr="00897FE6" w:rsidRDefault="002F7CC2" w:rsidP="00C94345">
            <w:pPr>
              <w:rPr>
                <w:rFonts w:ascii="Times New Roman" w:hAnsi="Times New Roman" w:cs="Times New Roman"/>
                <w:sz w:val="24"/>
                <w:szCs w:val="24"/>
              </w:rPr>
            </w:pPr>
            <w:r w:rsidRPr="00897FE6">
              <w:rPr>
                <w:rFonts w:ascii="Times New Roman" w:eastAsia="Times New Roman" w:hAnsi="Times New Roman" w:cs="Times New Roman"/>
                <w:color w:val="000000"/>
                <w:sz w:val="24"/>
                <w:szCs w:val="24"/>
                <w:lang w:eastAsia="fi-FI"/>
              </w:rPr>
              <w:t>kWh/tonni tai litraa/tunti</w:t>
            </w:r>
          </w:p>
        </w:tc>
        <w:tc>
          <w:tcPr>
            <w:tcW w:w="1051" w:type="dxa"/>
          </w:tcPr>
          <w:p w14:paraId="2F1FE3F4" w14:textId="61812CF6" w:rsidR="00C94345" w:rsidRPr="00897FE6" w:rsidRDefault="00C94345" w:rsidP="004A211B">
            <w:pPr>
              <w:rPr>
                <w:rFonts w:ascii="Times New Roman" w:hAnsi="Times New Roman" w:cs="Times New Roman"/>
                <w:sz w:val="24"/>
                <w:szCs w:val="24"/>
              </w:rPr>
            </w:pPr>
          </w:p>
        </w:tc>
        <w:tc>
          <w:tcPr>
            <w:tcW w:w="1501" w:type="dxa"/>
          </w:tcPr>
          <w:p w14:paraId="564D528C" w14:textId="33A6CFD4" w:rsidR="00C94345" w:rsidRPr="00897FE6" w:rsidRDefault="00045FAD" w:rsidP="002C3215">
            <w:pPr>
              <w:jc w:val="center"/>
              <w:rPr>
                <w:rFonts w:ascii="Times New Roman" w:hAnsi="Times New Roman" w:cs="Times New Roman"/>
                <w:sz w:val="24"/>
                <w:szCs w:val="24"/>
              </w:rPr>
            </w:pPr>
            <w:r>
              <w:rPr>
                <w:rFonts w:ascii="Times New Roman" w:hAnsi="Times New Roman" w:cs="Times New Roman"/>
                <w:sz w:val="24"/>
                <w:szCs w:val="24"/>
              </w:rPr>
              <w:t>3,75 l/h</w:t>
            </w:r>
          </w:p>
        </w:tc>
        <w:tc>
          <w:tcPr>
            <w:tcW w:w="2788" w:type="dxa"/>
          </w:tcPr>
          <w:p w14:paraId="4A9AE9FB" w14:textId="5DA1CC3F" w:rsidR="00C94345" w:rsidRPr="00897FE6" w:rsidRDefault="00065D1C" w:rsidP="00C9434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7578C17B" w14:textId="10DC14E2" w:rsidR="00C94345" w:rsidRPr="00897FE6" w:rsidRDefault="00065D1C" w:rsidP="00C94345">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C94345" w:rsidRPr="00897FE6" w14:paraId="074F4A37" w14:textId="77777777" w:rsidTr="002C3215">
        <w:tc>
          <w:tcPr>
            <w:tcW w:w="1555" w:type="dxa"/>
          </w:tcPr>
          <w:p w14:paraId="00059168" w14:textId="77777777" w:rsidR="00C94345" w:rsidRPr="00897FE6" w:rsidRDefault="00C94345" w:rsidP="00C94345">
            <w:pPr>
              <w:rPr>
                <w:rFonts w:ascii="Times New Roman" w:hAnsi="Times New Roman" w:cs="Times New Roman"/>
                <w:sz w:val="24"/>
                <w:szCs w:val="24"/>
              </w:rPr>
            </w:pPr>
          </w:p>
        </w:tc>
        <w:tc>
          <w:tcPr>
            <w:tcW w:w="1559" w:type="dxa"/>
          </w:tcPr>
          <w:p w14:paraId="70A7EEFC" w14:textId="33439824" w:rsidR="00C94345" w:rsidRPr="00897FE6" w:rsidRDefault="00C94345" w:rsidP="004A211B">
            <w:pPr>
              <w:rPr>
                <w:rFonts w:ascii="Times New Roman" w:hAnsi="Times New Roman" w:cs="Times New Roman"/>
                <w:sz w:val="24"/>
                <w:szCs w:val="24"/>
              </w:rPr>
            </w:pPr>
            <w:r w:rsidRPr="00897FE6">
              <w:rPr>
                <w:rFonts w:ascii="Times New Roman" w:hAnsi="Times New Roman" w:cs="Times New Roman"/>
                <w:sz w:val="24"/>
                <w:szCs w:val="24"/>
              </w:rPr>
              <w:t>1.4</w:t>
            </w:r>
          </w:p>
        </w:tc>
        <w:tc>
          <w:tcPr>
            <w:tcW w:w="2550" w:type="dxa"/>
          </w:tcPr>
          <w:p w14:paraId="75884031" w14:textId="56627BD6" w:rsidR="00C94345" w:rsidRPr="00897FE6" w:rsidRDefault="00C94345" w:rsidP="00C94345">
            <w:pPr>
              <w:rPr>
                <w:rFonts w:ascii="Times New Roman" w:hAnsi="Times New Roman" w:cs="Times New Roman"/>
                <w:sz w:val="24"/>
                <w:szCs w:val="24"/>
              </w:rPr>
            </w:pPr>
            <w:r w:rsidRPr="00897FE6">
              <w:rPr>
                <w:rFonts w:ascii="Times New Roman" w:eastAsia="Times New Roman" w:hAnsi="Times New Roman" w:cs="Times New Roman"/>
                <w:sz w:val="24"/>
                <w:szCs w:val="24"/>
                <w:lang w:eastAsia="fi-FI"/>
              </w:rPr>
              <w:t>Tietojen keruu, hallinta ja käyttö: järjestelmän tehokkuus</w:t>
            </w:r>
          </w:p>
        </w:tc>
        <w:tc>
          <w:tcPr>
            <w:tcW w:w="1418" w:type="dxa"/>
          </w:tcPr>
          <w:p w14:paraId="07138F2A" w14:textId="34DA87DD" w:rsidR="00C94345" w:rsidRPr="00897FE6" w:rsidRDefault="002F7CC2" w:rsidP="00C94345">
            <w:pPr>
              <w:rPr>
                <w:rFonts w:ascii="Times New Roman" w:hAnsi="Times New Roman" w:cs="Times New Roman"/>
                <w:sz w:val="24"/>
                <w:szCs w:val="24"/>
              </w:rPr>
            </w:pPr>
            <w:r w:rsidRPr="00897FE6">
              <w:rPr>
                <w:rFonts w:ascii="Times New Roman" w:hAnsi="Times New Roman" w:cs="Times New Roman"/>
                <w:sz w:val="24"/>
                <w:szCs w:val="24"/>
              </w:rPr>
              <w:t>suuri, keskitasoinen, pieni</w:t>
            </w:r>
          </w:p>
        </w:tc>
        <w:tc>
          <w:tcPr>
            <w:tcW w:w="1051" w:type="dxa"/>
          </w:tcPr>
          <w:p w14:paraId="1467FF60" w14:textId="77777777" w:rsidR="00C94345" w:rsidRPr="00897FE6" w:rsidRDefault="00C94345" w:rsidP="00C94345">
            <w:pPr>
              <w:rPr>
                <w:rFonts w:ascii="Times New Roman" w:hAnsi="Times New Roman" w:cs="Times New Roman"/>
                <w:sz w:val="24"/>
                <w:szCs w:val="24"/>
              </w:rPr>
            </w:pPr>
          </w:p>
        </w:tc>
        <w:tc>
          <w:tcPr>
            <w:tcW w:w="1501" w:type="dxa"/>
          </w:tcPr>
          <w:p w14:paraId="74BCB36E" w14:textId="616DB42B" w:rsidR="00C94345" w:rsidRPr="00897FE6" w:rsidRDefault="00C94345" w:rsidP="002C3215">
            <w:pPr>
              <w:jc w:val="center"/>
              <w:rPr>
                <w:rFonts w:ascii="Times New Roman" w:hAnsi="Times New Roman" w:cs="Times New Roman"/>
                <w:sz w:val="24"/>
                <w:szCs w:val="24"/>
              </w:rPr>
            </w:pPr>
            <w:r w:rsidRPr="00897FE6">
              <w:rPr>
                <w:rFonts w:ascii="Times New Roman" w:hAnsi="Times New Roman" w:cs="Times New Roman"/>
                <w:sz w:val="24"/>
                <w:szCs w:val="24"/>
              </w:rPr>
              <w:t>suuri</w:t>
            </w:r>
          </w:p>
        </w:tc>
        <w:tc>
          <w:tcPr>
            <w:tcW w:w="2788" w:type="dxa"/>
          </w:tcPr>
          <w:p w14:paraId="063C6D96" w14:textId="275F600C" w:rsidR="00C94345" w:rsidRPr="00897FE6" w:rsidRDefault="007857D3" w:rsidP="00C94345">
            <w:pPr>
              <w:rPr>
                <w:rFonts w:ascii="Times New Roman" w:hAnsi="Times New Roman" w:cs="Times New Roman"/>
                <w:sz w:val="24"/>
                <w:szCs w:val="24"/>
              </w:rPr>
            </w:pPr>
            <w:r w:rsidRPr="00897FE6">
              <w:rPr>
                <w:rFonts w:ascii="Times New Roman" w:hAnsi="Times New Roman" w:cs="Times New Roman"/>
                <w:sz w:val="24"/>
                <w:szCs w:val="24"/>
              </w:rPr>
              <w:t>H</w:t>
            </w:r>
            <w:r w:rsidR="00C94345" w:rsidRPr="00897FE6">
              <w:rPr>
                <w:rFonts w:ascii="Times New Roman" w:hAnsi="Times New Roman" w:cs="Times New Roman"/>
                <w:sz w:val="24"/>
                <w:szCs w:val="24"/>
              </w:rPr>
              <w:t>allinto-viranomaisen arvio</w:t>
            </w:r>
          </w:p>
        </w:tc>
        <w:tc>
          <w:tcPr>
            <w:tcW w:w="1572" w:type="dxa"/>
          </w:tcPr>
          <w:p w14:paraId="5744D940" w14:textId="77777777" w:rsidR="00C94345" w:rsidRPr="00897FE6" w:rsidRDefault="00C94345" w:rsidP="00C94345">
            <w:pPr>
              <w:rPr>
                <w:rFonts w:ascii="Times New Roman" w:hAnsi="Times New Roman" w:cs="Times New Roman"/>
                <w:sz w:val="24"/>
                <w:szCs w:val="24"/>
              </w:rPr>
            </w:pPr>
          </w:p>
        </w:tc>
      </w:tr>
      <w:tr w:rsidR="00C94345" w:rsidRPr="00897FE6" w14:paraId="462BB2AA" w14:textId="77777777" w:rsidTr="002C3215">
        <w:tc>
          <w:tcPr>
            <w:tcW w:w="1555" w:type="dxa"/>
          </w:tcPr>
          <w:p w14:paraId="07DECAEB" w14:textId="77777777" w:rsidR="00C94345" w:rsidRPr="00897FE6" w:rsidRDefault="00C94345" w:rsidP="00C94345">
            <w:pPr>
              <w:rPr>
                <w:rFonts w:ascii="Times New Roman" w:hAnsi="Times New Roman" w:cs="Times New Roman"/>
                <w:sz w:val="24"/>
                <w:szCs w:val="24"/>
              </w:rPr>
            </w:pPr>
          </w:p>
        </w:tc>
        <w:tc>
          <w:tcPr>
            <w:tcW w:w="1559" w:type="dxa"/>
          </w:tcPr>
          <w:p w14:paraId="091B4FEC" w14:textId="77777777" w:rsidR="00C94345" w:rsidRPr="00897FE6" w:rsidRDefault="00C94345" w:rsidP="00C94345">
            <w:pPr>
              <w:rPr>
                <w:rFonts w:ascii="Times New Roman" w:hAnsi="Times New Roman" w:cs="Times New Roman"/>
                <w:sz w:val="24"/>
                <w:szCs w:val="24"/>
              </w:rPr>
            </w:pPr>
          </w:p>
        </w:tc>
        <w:tc>
          <w:tcPr>
            <w:tcW w:w="2550" w:type="dxa"/>
          </w:tcPr>
          <w:p w14:paraId="77D5CD33" w14:textId="7C819E37" w:rsidR="00C94345" w:rsidRPr="00897FE6" w:rsidRDefault="00C94345" w:rsidP="00C94345">
            <w:pPr>
              <w:rPr>
                <w:rFonts w:ascii="Times New Roman" w:hAnsi="Times New Roman" w:cs="Times New Roman"/>
                <w:sz w:val="24"/>
                <w:szCs w:val="24"/>
              </w:rPr>
            </w:pPr>
            <w:r w:rsidRPr="00897FE6">
              <w:rPr>
                <w:rFonts w:ascii="Times New Roman" w:eastAsia="Times New Roman" w:hAnsi="Times New Roman" w:cs="Times New Roman"/>
                <w:sz w:val="24"/>
                <w:szCs w:val="24"/>
                <w:lang w:eastAsia="fi-FI"/>
              </w:rPr>
              <w:t>Asennetut tai parannetut valvontavälineet</w:t>
            </w:r>
          </w:p>
        </w:tc>
        <w:tc>
          <w:tcPr>
            <w:tcW w:w="1418" w:type="dxa"/>
          </w:tcPr>
          <w:p w14:paraId="602E0DC5" w14:textId="79D0E3BF" w:rsidR="00C94345" w:rsidRPr="00897FE6" w:rsidRDefault="00C94345" w:rsidP="004A211B">
            <w:pPr>
              <w:rPr>
                <w:rFonts w:ascii="Times New Roman" w:hAnsi="Times New Roman" w:cs="Times New Roman"/>
                <w:sz w:val="24"/>
                <w:szCs w:val="24"/>
              </w:rPr>
            </w:pPr>
            <w:r w:rsidRPr="00897FE6">
              <w:rPr>
                <w:rFonts w:ascii="Times New Roman" w:eastAsia="Times New Roman" w:hAnsi="Times New Roman" w:cs="Times New Roman"/>
                <w:color w:val="000000"/>
                <w:sz w:val="24"/>
                <w:szCs w:val="24"/>
                <w:lang w:eastAsia="fi-FI"/>
              </w:rPr>
              <w:t>välineiden lkm</w:t>
            </w:r>
          </w:p>
        </w:tc>
        <w:tc>
          <w:tcPr>
            <w:tcW w:w="1051" w:type="dxa"/>
          </w:tcPr>
          <w:p w14:paraId="61D31C4D" w14:textId="77777777" w:rsidR="00C94345" w:rsidRPr="00897FE6" w:rsidRDefault="00C94345" w:rsidP="00C94345">
            <w:pPr>
              <w:rPr>
                <w:rFonts w:ascii="Times New Roman" w:hAnsi="Times New Roman" w:cs="Times New Roman"/>
                <w:sz w:val="24"/>
                <w:szCs w:val="24"/>
              </w:rPr>
            </w:pPr>
          </w:p>
        </w:tc>
        <w:tc>
          <w:tcPr>
            <w:tcW w:w="1501" w:type="dxa"/>
          </w:tcPr>
          <w:p w14:paraId="7AF198BA" w14:textId="5ECB7047" w:rsidR="00C94345" w:rsidRPr="00897FE6" w:rsidRDefault="00666823" w:rsidP="002C3215">
            <w:pPr>
              <w:jc w:val="cente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br/>
            </w:r>
          </w:p>
        </w:tc>
        <w:tc>
          <w:tcPr>
            <w:tcW w:w="2788" w:type="dxa"/>
          </w:tcPr>
          <w:p w14:paraId="217D00D9" w14:textId="5A5AD453" w:rsidR="00C94345" w:rsidRPr="00897FE6" w:rsidRDefault="007857D3" w:rsidP="00C9434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53964040" w14:textId="77777777" w:rsidR="00C94345" w:rsidRPr="00897FE6" w:rsidRDefault="00C94345" w:rsidP="00C94345">
            <w:pPr>
              <w:rPr>
                <w:rFonts w:ascii="Times New Roman" w:hAnsi="Times New Roman" w:cs="Times New Roman"/>
                <w:sz w:val="24"/>
                <w:szCs w:val="24"/>
              </w:rPr>
            </w:pPr>
          </w:p>
        </w:tc>
      </w:tr>
      <w:tr w:rsidR="00C94345" w:rsidRPr="00897FE6" w14:paraId="5FE11AD5" w14:textId="77777777" w:rsidTr="002C3215">
        <w:tc>
          <w:tcPr>
            <w:tcW w:w="1555" w:type="dxa"/>
          </w:tcPr>
          <w:p w14:paraId="1571EE50" w14:textId="77777777" w:rsidR="00C94345" w:rsidRPr="00897FE6" w:rsidRDefault="00C94345" w:rsidP="00C94345">
            <w:pPr>
              <w:rPr>
                <w:rFonts w:ascii="Times New Roman" w:hAnsi="Times New Roman" w:cs="Times New Roman"/>
                <w:sz w:val="24"/>
                <w:szCs w:val="24"/>
              </w:rPr>
            </w:pPr>
          </w:p>
        </w:tc>
        <w:tc>
          <w:tcPr>
            <w:tcW w:w="1559" w:type="dxa"/>
          </w:tcPr>
          <w:p w14:paraId="4ED042A3" w14:textId="77777777" w:rsidR="00C94345" w:rsidRPr="00897FE6" w:rsidRDefault="00C94345" w:rsidP="00C94345">
            <w:pPr>
              <w:rPr>
                <w:rFonts w:ascii="Times New Roman" w:hAnsi="Times New Roman" w:cs="Times New Roman"/>
                <w:sz w:val="24"/>
                <w:szCs w:val="24"/>
              </w:rPr>
            </w:pPr>
          </w:p>
        </w:tc>
        <w:tc>
          <w:tcPr>
            <w:tcW w:w="2550" w:type="dxa"/>
          </w:tcPr>
          <w:p w14:paraId="26993D4F" w14:textId="065DECB7" w:rsidR="00C94345" w:rsidRPr="00897FE6" w:rsidRDefault="00C94345" w:rsidP="00C94345">
            <w:pPr>
              <w:rPr>
                <w:rFonts w:ascii="Times New Roman" w:hAnsi="Times New Roman" w:cs="Times New Roman"/>
                <w:sz w:val="24"/>
                <w:szCs w:val="24"/>
              </w:rPr>
            </w:pPr>
            <w:r w:rsidRPr="00897FE6">
              <w:rPr>
                <w:rFonts w:ascii="Times New Roman" w:eastAsia="Times New Roman" w:hAnsi="Times New Roman" w:cs="Times New Roman"/>
                <w:sz w:val="24"/>
                <w:szCs w:val="24"/>
                <w:lang w:eastAsia="fi-FI"/>
              </w:rPr>
              <w:t>Toimet hallinnointivalmiuksien parantamiseksi</w:t>
            </w:r>
          </w:p>
        </w:tc>
        <w:tc>
          <w:tcPr>
            <w:tcW w:w="1418" w:type="dxa"/>
          </w:tcPr>
          <w:p w14:paraId="5FD1CE39" w14:textId="7456D425" w:rsidR="00C94345" w:rsidRPr="00897FE6" w:rsidRDefault="00C94345" w:rsidP="004A211B">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0EE14856" w14:textId="77777777" w:rsidR="00C94345" w:rsidRPr="00897FE6" w:rsidRDefault="00C94345" w:rsidP="00C94345">
            <w:pPr>
              <w:rPr>
                <w:rFonts w:ascii="Times New Roman" w:hAnsi="Times New Roman" w:cs="Times New Roman"/>
                <w:sz w:val="24"/>
                <w:szCs w:val="24"/>
              </w:rPr>
            </w:pPr>
          </w:p>
        </w:tc>
        <w:tc>
          <w:tcPr>
            <w:tcW w:w="1501" w:type="dxa"/>
          </w:tcPr>
          <w:p w14:paraId="46431AC6" w14:textId="624DA87B" w:rsidR="00666823" w:rsidRDefault="00666823" w:rsidP="002C3215">
            <w:pPr>
              <w:jc w:val="center"/>
              <w:rPr>
                <w:rFonts w:ascii="Times New Roman" w:hAnsi="Times New Roman" w:cs="Times New Roman"/>
                <w:sz w:val="24"/>
                <w:szCs w:val="24"/>
              </w:rPr>
            </w:pPr>
            <w:r>
              <w:rPr>
                <w:rFonts w:ascii="Times New Roman" w:hAnsi="Times New Roman" w:cs="Times New Roman"/>
                <w:sz w:val="24"/>
                <w:szCs w:val="24"/>
              </w:rPr>
              <w:t>25</w:t>
            </w:r>
          </w:p>
          <w:p w14:paraId="73A0C6BC" w14:textId="3D9F42C3" w:rsidR="00C94345" w:rsidRPr="00897FE6" w:rsidRDefault="00C94345" w:rsidP="002C3215">
            <w:pPr>
              <w:jc w:val="center"/>
              <w:rPr>
                <w:rFonts w:ascii="Times New Roman" w:hAnsi="Times New Roman" w:cs="Times New Roman"/>
                <w:sz w:val="24"/>
                <w:szCs w:val="24"/>
              </w:rPr>
            </w:pPr>
          </w:p>
        </w:tc>
        <w:tc>
          <w:tcPr>
            <w:tcW w:w="2788" w:type="dxa"/>
          </w:tcPr>
          <w:p w14:paraId="79F4FCAD" w14:textId="69905F13" w:rsidR="00C94345" w:rsidRPr="00897FE6" w:rsidRDefault="007857D3" w:rsidP="00C9434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468E65B8" w14:textId="77777777" w:rsidR="00C94345" w:rsidRPr="00897FE6" w:rsidRDefault="00C94345" w:rsidP="00C94345">
            <w:pPr>
              <w:rPr>
                <w:rFonts w:ascii="Times New Roman" w:hAnsi="Times New Roman" w:cs="Times New Roman"/>
                <w:sz w:val="24"/>
                <w:szCs w:val="24"/>
              </w:rPr>
            </w:pPr>
          </w:p>
        </w:tc>
      </w:tr>
      <w:tr w:rsidR="007857D3" w:rsidRPr="00897FE6" w14:paraId="4CFCF78B" w14:textId="77777777" w:rsidTr="002C3215">
        <w:tc>
          <w:tcPr>
            <w:tcW w:w="1555" w:type="dxa"/>
          </w:tcPr>
          <w:p w14:paraId="59CF5929" w14:textId="77777777" w:rsidR="007857D3" w:rsidRPr="00897FE6" w:rsidRDefault="007857D3" w:rsidP="007857D3">
            <w:pPr>
              <w:rPr>
                <w:rFonts w:ascii="Times New Roman" w:hAnsi="Times New Roman" w:cs="Times New Roman"/>
                <w:sz w:val="24"/>
                <w:szCs w:val="24"/>
              </w:rPr>
            </w:pPr>
          </w:p>
        </w:tc>
        <w:tc>
          <w:tcPr>
            <w:tcW w:w="1559" w:type="dxa"/>
          </w:tcPr>
          <w:p w14:paraId="029C566F" w14:textId="5352CF5D"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42ACA050" w14:textId="5706A4A5"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Hyötyvät henkilöt</w:t>
            </w:r>
          </w:p>
        </w:tc>
        <w:tc>
          <w:tcPr>
            <w:tcW w:w="1418" w:type="dxa"/>
          </w:tcPr>
          <w:p w14:paraId="738EFB8C" w14:textId="4062FCB7"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4F551C93" w14:textId="77777777" w:rsidR="007857D3" w:rsidRPr="00897FE6" w:rsidRDefault="007857D3" w:rsidP="007857D3">
            <w:pPr>
              <w:rPr>
                <w:rFonts w:ascii="Times New Roman" w:hAnsi="Times New Roman" w:cs="Times New Roman"/>
                <w:sz w:val="24"/>
                <w:szCs w:val="24"/>
              </w:rPr>
            </w:pPr>
          </w:p>
        </w:tc>
        <w:tc>
          <w:tcPr>
            <w:tcW w:w="1501" w:type="dxa"/>
          </w:tcPr>
          <w:p w14:paraId="610A411E" w14:textId="09CAAA7D" w:rsidR="0076586F" w:rsidRDefault="00E72114" w:rsidP="002C3215">
            <w:pPr>
              <w:jc w:val="center"/>
              <w:rPr>
                <w:rFonts w:ascii="Times New Roman" w:hAnsi="Times New Roman" w:cs="Times New Roman"/>
                <w:sz w:val="24"/>
                <w:szCs w:val="24"/>
              </w:rPr>
            </w:pPr>
            <w:r>
              <w:rPr>
                <w:rFonts w:ascii="Times New Roman" w:hAnsi="Times New Roman" w:cs="Times New Roman"/>
                <w:sz w:val="24"/>
                <w:szCs w:val="24"/>
              </w:rPr>
              <w:t>2 000</w:t>
            </w:r>
          </w:p>
          <w:p w14:paraId="0F3610D7" w14:textId="21D10D0E" w:rsidR="007857D3" w:rsidRPr="00897FE6" w:rsidRDefault="007857D3" w:rsidP="002C3215">
            <w:pPr>
              <w:jc w:val="center"/>
              <w:rPr>
                <w:rFonts w:ascii="Times New Roman" w:hAnsi="Times New Roman" w:cs="Times New Roman"/>
                <w:sz w:val="24"/>
                <w:szCs w:val="24"/>
              </w:rPr>
            </w:pPr>
          </w:p>
        </w:tc>
        <w:tc>
          <w:tcPr>
            <w:tcW w:w="2788" w:type="dxa"/>
          </w:tcPr>
          <w:p w14:paraId="2830CEFD" w14:textId="6D66A76A"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7381934D" w14:textId="16317F67"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6F83CE55" w14:textId="77777777" w:rsidTr="002C3215">
        <w:tc>
          <w:tcPr>
            <w:tcW w:w="1555" w:type="dxa"/>
          </w:tcPr>
          <w:p w14:paraId="1FB17207" w14:textId="77777777" w:rsidR="007857D3" w:rsidRPr="00897FE6" w:rsidRDefault="007857D3" w:rsidP="007857D3">
            <w:pPr>
              <w:rPr>
                <w:rFonts w:ascii="Times New Roman" w:hAnsi="Times New Roman" w:cs="Times New Roman"/>
                <w:sz w:val="24"/>
                <w:szCs w:val="24"/>
              </w:rPr>
            </w:pPr>
          </w:p>
        </w:tc>
        <w:tc>
          <w:tcPr>
            <w:tcW w:w="1559" w:type="dxa"/>
          </w:tcPr>
          <w:p w14:paraId="75704AE9" w14:textId="646D829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6FF6BAB6" w14:textId="3DD990D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Sidosryhmien välinen yhteistyö</w:t>
            </w:r>
          </w:p>
        </w:tc>
        <w:tc>
          <w:tcPr>
            <w:tcW w:w="1418" w:type="dxa"/>
          </w:tcPr>
          <w:p w14:paraId="6765D1E0" w14:textId="620DBB4D"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48315EA8" w14:textId="77777777" w:rsidR="007857D3" w:rsidRPr="00897FE6" w:rsidRDefault="007857D3" w:rsidP="007857D3">
            <w:pPr>
              <w:rPr>
                <w:rFonts w:ascii="Times New Roman" w:hAnsi="Times New Roman" w:cs="Times New Roman"/>
                <w:sz w:val="24"/>
                <w:szCs w:val="24"/>
              </w:rPr>
            </w:pPr>
          </w:p>
        </w:tc>
        <w:tc>
          <w:tcPr>
            <w:tcW w:w="1501" w:type="dxa"/>
          </w:tcPr>
          <w:p w14:paraId="29093C88" w14:textId="6BEEA03C" w:rsidR="007857D3" w:rsidRPr="00897FE6" w:rsidRDefault="0076586F" w:rsidP="00E72114">
            <w:pPr>
              <w:jc w:val="center"/>
              <w:rPr>
                <w:rFonts w:ascii="Times New Roman" w:hAnsi="Times New Roman" w:cs="Times New Roman"/>
                <w:sz w:val="24"/>
                <w:szCs w:val="24"/>
              </w:rPr>
            </w:pPr>
            <w:r>
              <w:rPr>
                <w:rFonts w:ascii="Times New Roman" w:hAnsi="Times New Roman" w:cs="Times New Roman"/>
                <w:sz w:val="24"/>
                <w:szCs w:val="24"/>
              </w:rPr>
              <w:t>1</w:t>
            </w:r>
            <w:r w:rsidR="00E72114">
              <w:rPr>
                <w:rFonts w:ascii="Times New Roman" w:hAnsi="Times New Roman" w:cs="Times New Roman"/>
                <w:sz w:val="24"/>
                <w:szCs w:val="24"/>
              </w:rPr>
              <w:t>50</w:t>
            </w:r>
            <w:r>
              <w:rPr>
                <w:rFonts w:ascii="Times New Roman" w:hAnsi="Times New Roman" w:cs="Times New Roman"/>
                <w:sz w:val="24"/>
                <w:szCs w:val="24"/>
              </w:rPr>
              <w:br/>
            </w:r>
          </w:p>
        </w:tc>
        <w:tc>
          <w:tcPr>
            <w:tcW w:w="2788" w:type="dxa"/>
          </w:tcPr>
          <w:p w14:paraId="6263FDA7" w14:textId="50B5E35E"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3106DE1D" w14:textId="6CE0618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07515DE4" w14:textId="77777777" w:rsidTr="002C3215">
        <w:tc>
          <w:tcPr>
            <w:tcW w:w="1555" w:type="dxa"/>
          </w:tcPr>
          <w:p w14:paraId="2E8F7DE1" w14:textId="77777777" w:rsidR="007857D3" w:rsidRPr="00897FE6" w:rsidRDefault="007857D3" w:rsidP="007857D3">
            <w:pPr>
              <w:rPr>
                <w:rFonts w:ascii="Times New Roman" w:hAnsi="Times New Roman" w:cs="Times New Roman"/>
                <w:sz w:val="24"/>
                <w:szCs w:val="24"/>
              </w:rPr>
            </w:pPr>
          </w:p>
        </w:tc>
        <w:tc>
          <w:tcPr>
            <w:tcW w:w="1559" w:type="dxa"/>
          </w:tcPr>
          <w:p w14:paraId="51DCE2E6" w14:textId="09CFF7EC"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21F97A4E" w14:textId="1323485B"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Toimet, joilla edistetään ympäristön hyvää tilaa</w:t>
            </w:r>
          </w:p>
        </w:tc>
        <w:tc>
          <w:tcPr>
            <w:tcW w:w="1418" w:type="dxa"/>
          </w:tcPr>
          <w:p w14:paraId="7AD5D9A0" w14:textId="18558F7A"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790AC06A" w14:textId="77777777" w:rsidR="007857D3" w:rsidRPr="00897FE6" w:rsidRDefault="007857D3" w:rsidP="007857D3">
            <w:pPr>
              <w:rPr>
                <w:rFonts w:ascii="Times New Roman" w:hAnsi="Times New Roman" w:cs="Times New Roman"/>
                <w:sz w:val="24"/>
                <w:szCs w:val="24"/>
              </w:rPr>
            </w:pPr>
          </w:p>
        </w:tc>
        <w:tc>
          <w:tcPr>
            <w:tcW w:w="1501" w:type="dxa"/>
          </w:tcPr>
          <w:p w14:paraId="3C767A76" w14:textId="6E642EF8" w:rsidR="0076586F" w:rsidRDefault="00E72114" w:rsidP="002C3215">
            <w:pPr>
              <w:jc w:val="center"/>
              <w:rPr>
                <w:rFonts w:ascii="Times New Roman" w:hAnsi="Times New Roman" w:cs="Times New Roman"/>
                <w:sz w:val="24"/>
                <w:szCs w:val="24"/>
              </w:rPr>
            </w:pPr>
            <w:r>
              <w:rPr>
                <w:rFonts w:ascii="Times New Roman" w:hAnsi="Times New Roman" w:cs="Times New Roman"/>
                <w:sz w:val="24"/>
                <w:szCs w:val="24"/>
              </w:rPr>
              <w:t>400</w:t>
            </w:r>
          </w:p>
          <w:p w14:paraId="2C8494ED" w14:textId="3C8608F2" w:rsidR="007857D3" w:rsidRPr="00897FE6" w:rsidRDefault="007857D3" w:rsidP="002C3215">
            <w:pPr>
              <w:jc w:val="center"/>
              <w:rPr>
                <w:rFonts w:ascii="Times New Roman" w:hAnsi="Times New Roman" w:cs="Times New Roman"/>
                <w:sz w:val="24"/>
                <w:szCs w:val="24"/>
              </w:rPr>
            </w:pPr>
          </w:p>
        </w:tc>
        <w:tc>
          <w:tcPr>
            <w:tcW w:w="2788" w:type="dxa"/>
          </w:tcPr>
          <w:p w14:paraId="755209A8" w14:textId="7E1CBF26"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67496FC2" w14:textId="2FDE0353"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62EB4794" w14:textId="77777777" w:rsidTr="002C3215">
        <w:tc>
          <w:tcPr>
            <w:tcW w:w="1555" w:type="dxa"/>
          </w:tcPr>
          <w:p w14:paraId="578BA355" w14:textId="77777777" w:rsidR="007857D3" w:rsidRPr="00897FE6" w:rsidRDefault="007857D3" w:rsidP="007857D3">
            <w:pPr>
              <w:rPr>
                <w:rFonts w:ascii="Times New Roman" w:hAnsi="Times New Roman" w:cs="Times New Roman"/>
                <w:sz w:val="24"/>
                <w:szCs w:val="24"/>
              </w:rPr>
            </w:pPr>
          </w:p>
        </w:tc>
        <w:tc>
          <w:tcPr>
            <w:tcW w:w="1559" w:type="dxa"/>
          </w:tcPr>
          <w:p w14:paraId="2305D3DD" w14:textId="7D7806D1"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319D92E9" w14:textId="0528140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Alue, joilla edistetään ympäristön hyvää tilaa</w:t>
            </w:r>
          </w:p>
        </w:tc>
        <w:tc>
          <w:tcPr>
            <w:tcW w:w="1418" w:type="dxa"/>
          </w:tcPr>
          <w:p w14:paraId="0519D562" w14:textId="7288474E" w:rsidR="007857D3" w:rsidRPr="00897FE6" w:rsidRDefault="002F7CC2" w:rsidP="007857D3">
            <w:pPr>
              <w:rPr>
                <w:rFonts w:ascii="Times New Roman" w:hAnsi="Times New Roman" w:cs="Times New Roman"/>
                <w:sz w:val="24"/>
                <w:szCs w:val="24"/>
              </w:rPr>
            </w:pPr>
            <w:r w:rsidRPr="00897FE6">
              <w:rPr>
                <w:rFonts w:ascii="Times New Roman" w:hAnsi="Times New Roman" w:cs="Times New Roman"/>
                <w:sz w:val="24"/>
                <w:szCs w:val="24"/>
              </w:rPr>
              <w:t>km2 tai km</w:t>
            </w:r>
          </w:p>
        </w:tc>
        <w:tc>
          <w:tcPr>
            <w:tcW w:w="1051" w:type="dxa"/>
          </w:tcPr>
          <w:p w14:paraId="4B1BB0D2" w14:textId="77777777" w:rsidR="007857D3" w:rsidRPr="00897FE6" w:rsidRDefault="007857D3" w:rsidP="007857D3">
            <w:pPr>
              <w:rPr>
                <w:rFonts w:ascii="Times New Roman" w:hAnsi="Times New Roman" w:cs="Times New Roman"/>
                <w:sz w:val="24"/>
                <w:szCs w:val="24"/>
              </w:rPr>
            </w:pPr>
          </w:p>
        </w:tc>
        <w:tc>
          <w:tcPr>
            <w:tcW w:w="1501" w:type="dxa"/>
          </w:tcPr>
          <w:p w14:paraId="005B462E" w14:textId="7D11FC29" w:rsidR="007857D3" w:rsidRPr="00897FE6" w:rsidRDefault="0076586F" w:rsidP="002C3215">
            <w:pPr>
              <w:jc w:val="center"/>
              <w:rPr>
                <w:rFonts w:ascii="Times New Roman" w:hAnsi="Times New Roman" w:cs="Times New Roman"/>
                <w:sz w:val="24"/>
                <w:szCs w:val="24"/>
              </w:rPr>
            </w:pPr>
            <w:r>
              <w:rPr>
                <w:rFonts w:ascii="Times New Roman" w:hAnsi="Times New Roman" w:cs="Times New Roman"/>
                <w:sz w:val="24"/>
                <w:szCs w:val="24"/>
              </w:rPr>
              <w:t>200 km</w:t>
            </w:r>
            <w:r>
              <w:rPr>
                <w:rFonts w:ascii="Times New Roman" w:hAnsi="Times New Roman" w:cs="Times New Roman"/>
                <w:sz w:val="24"/>
                <w:szCs w:val="24"/>
              </w:rPr>
              <w:br/>
              <w:t>2,5 km2</w:t>
            </w:r>
            <w:r>
              <w:rPr>
                <w:rFonts w:ascii="Times New Roman" w:hAnsi="Times New Roman" w:cs="Times New Roman"/>
                <w:sz w:val="24"/>
                <w:szCs w:val="24"/>
              </w:rPr>
              <w:br/>
            </w:r>
          </w:p>
        </w:tc>
        <w:tc>
          <w:tcPr>
            <w:tcW w:w="2788" w:type="dxa"/>
          </w:tcPr>
          <w:p w14:paraId="489FF6AD" w14:textId="33A9BCF5"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3BC72BE2" w14:textId="11C2DE32"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2700D1A2" w14:textId="77777777" w:rsidTr="002C3215">
        <w:tc>
          <w:tcPr>
            <w:tcW w:w="1555" w:type="dxa"/>
          </w:tcPr>
          <w:p w14:paraId="7725E7BB" w14:textId="77777777" w:rsidR="007857D3" w:rsidRPr="00897FE6" w:rsidRDefault="007857D3" w:rsidP="007857D3">
            <w:pPr>
              <w:rPr>
                <w:rFonts w:ascii="Times New Roman" w:hAnsi="Times New Roman" w:cs="Times New Roman"/>
                <w:sz w:val="24"/>
                <w:szCs w:val="24"/>
              </w:rPr>
            </w:pPr>
          </w:p>
        </w:tc>
        <w:tc>
          <w:tcPr>
            <w:tcW w:w="1559" w:type="dxa"/>
          </w:tcPr>
          <w:p w14:paraId="0437F184" w14:textId="1F7F5F5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1.6</w:t>
            </w:r>
          </w:p>
        </w:tc>
        <w:tc>
          <w:tcPr>
            <w:tcW w:w="2550" w:type="dxa"/>
          </w:tcPr>
          <w:p w14:paraId="7138FCBD" w14:textId="07D207BC"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Edistämis- ja tiedotustoimista hyötyvät yhteisöt</w:t>
            </w:r>
          </w:p>
        </w:tc>
        <w:tc>
          <w:tcPr>
            <w:tcW w:w="1418" w:type="dxa"/>
          </w:tcPr>
          <w:p w14:paraId="3244C9CF" w14:textId="3616107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13FEDA73" w14:textId="77777777" w:rsidR="007857D3" w:rsidRPr="00897FE6" w:rsidRDefault="007857D3" w:rsidP="007857D3">
            <w:pPr>
              <w:rPr>
                <w:rFonts w:ascii="Times New Roman" w:hAnsi="Times New Roman" w:cs="Times New Roman"/>
                <w:sz w:val="24"/>
                <w:szCs w:val="24"/>
              </w:rPr>
            </w:pPr>
          </w:p>
        </w:tc>
        <w:tc>
          <w:tcPr>
            <w:tcW w:w="1501" w:type="dxa"/>
          </w:tcPr>
          <w:p w14:paraId="45EC0C07" w14:textId="60897ED2" w:rsidR="00666823" w:rsidRDefault="00666823" w:rsidP="002C3215">
            <w:pPr>
              <w:jc w:val="center"/>
              <w:rPr>
                <w:rFonts w:ascii="Times New Roman" w:hAnsi="Times New Roman" w:cs="Times New Roman"/>
                <w:sz w:val="24"/>
                <w:szCs w:val="24"/>
              </w:rPr>
            </w:pPr>
            <w:r>
              <w:rPr>
                <w:rFonts w:ascii="Times New Roman" w:hAnsi="Times New Roman" w:cs="Times New Roman"/>
                <w:sz w:val="24"/>
                <w:szCs w:val="24"/>
              </w:rPr>
              <w:t>50</w:t>
            </w:r>
          </w:p>
          <w:p w14:paraId="330F35DC" w14:textId="36039F57" w:rsidR="007857D3" w:rsidRPr="00897FE6" w:rsidRDefault="007857D3" w:rsidP="002C3215">
            <w:pPr>
              <w:jc w:val="center"/>
              <w:rPr>
                <w:rFonts w:ascii="Times New Roman" w:hAnsi="Times New Roman" w:cs="Times New Roman"/>
                <w:sz w:val="24"/>
                <w:szCs w:val="24"/>
              </w:rPr>
            </w:pPr>
          </w:p>
        </w:tc>
        <w:tc>
          <w:tcPr>
            <w:tcW w:w="2788" w:type="dxa"/>
          </w:tcPr>
          <w:p w14:paraId="699208B8" w14:textId="59C4279B"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226565D8" w14:textId="0E11BE7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3746CB46" w14:textId="77777777" w:rsidTr="002C3215">
        <w:tc>
          <w:tcPr>
            <w:tcW w:w="1555" w:type="dxa"/>
          </w:tcPr>
          <w:p w14:paraId="5E5E1A52" w14:textId="461A3CB2"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Toimintalinja 2</w:t>
            </w:r>
          </w:p>
        </w:tc>
        <w:tc>
          <w:tcPr>
            <w:tcW w:w="1559" w:type="dxa"/>
          </w:tcPr>
          <w:p w14:paraId="5B2494E1" w14:textId="3462E9EF"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25705475" w14:textId="43C2B58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Hyötyvät henkilöt</w:t>
            </w:r>
          </w:p>
        </w:tc>
        <w:tc>
          <w:tcPr>
            <w:tcW w:w="1418" w:type="dxa"/>
          </w:tcPr>
          <w:p w14:paraId="6164C260" w14:textId="3AA5EF29" w:rsidR="007857D3" w:rsidRPr="00897FE6" w:rsidRDefault="004F5A48" w:rsidP="007857D3">
            <w:pPr>
              <w:rPr>
                <w:rFonts w:ascii="Times New Roman" w:hAnsi="Times New Roman" w:cs="Times New Roman"/>
                <w:sz w:val="24"/>
                <w:szCs w:val="24"/>
              </w:rPr>
            </w:pPr>
            <w:r>
              <w:rPr>
                <w:color w:val="444444"/>
                <w:shd w:val="clear" w:color="auto" w:fill="FFFFFF"/>
              </w:rPr>
              <w:t>henkilöiden lukumäärä</w:t>
            </w:r>
            <w:r w:rsidRPr="00897FE6" w:rsidDel="004F5A48">
              <w:rPr>
                <w:rFonts w:ascii="Times New Roman" w:hAnsi="Times New Roman" w:cs="Times New Roman"/>
                <w:sz w:val="24"/>
                <w:szCs w:val="24"/>
              </w:rPr>
              <w:t xml:space="preserve"> </w:t>
            </w:r>
          </w:p>
        </w:tc>
        <w:tc>
          <w:tcPr>
            <w:tcW w:w="1051" w:type="dxa"/>
          </w:tcPr>
          <w:p w14:paraId="7181CDB7" w14:textId="77777777" w:rsidR="007857D3" w:rsidRPr="00897FE6" w:rsidRDefault="007857D3" w:rsidP="007857D3">
            <w:pPr>
              <w:rPr>
                <w:rFonts w:ascii="Times New Roman" w:hAnsi="Times New Roman" w:cs="Times New Roman"/>
                <w:sz w:val="24"/>
                <w:szCs w:val="24"/>
              </w:rPr>
            </w:pPr>
          </w:p>
        </w:tc>
        <w:tc>
          <w:tcPr>
            <w:tcW w:w="1501" w:type="dxa"/>
          </w:tcPr>
          <w:p w14:paraId="5679604E" w14:textId="76AC8552" w:rsidR="009B1137" w:rsidRDefault="009B1137" w:rsidP="002C3215">
            <w:pPr>
              <w:jc w:val="center"/>
              <w:rPr>
                <w:rFonts w:ascii="Times New Roman" w:hAnsi="Times New Roman" w:cs="Times New Roman"/>
                <w:sz w:val="24"/>
                <w:szCs w:val="24"/>
              </w:rPr>
            </w:pPr>
            <w:r>
              <w:rPr>
                <w:rFonts w:ascii="Times New Roman" w:hAnsi="Times New Roman" w:cs="Times New Roman"/>
                <w:sz w:val="24"/>
                <w:szCs w:val="24"/>
              </w:rPr>
              <w:t>1 </w:t>
            </w:r>
            <w:r w:rsidR="00E72114">
              <w:rPr>
                <w:rFonts w:ascii="Times New Roman" w:hAnsi="Times New Roman" w:cs="Times New Roman"/>
                <w:sz w:val="24"/>
                <w:szCs w:val="24"/>
              </w:rPr>
              <w:t>300</w:t>
            </w:r>
          </w:p>
          <w:p w14:paraId="1BBDD474" w14:textId="44049C8E" w:rsidR="007857D3" w:rsidRPr="00897FE6" w:rsidRDefault="007857D3" w:rsidP="002C3215">
            <w:pPr>
              <w:jc w:val="center"/>
              <w:rPr>
                <w:rFonts w:ascii="Times New Roman" w:hAnsi="Times New Roman" w:cs="Times New Roman"/>
                <w:sz w:val="24"/>
                <w:szCs w:val="24"/>
              </w:rPr>
            </w:pPr>
          </w:p>
        </w:tc>
        <w:tc>
          <w:tcPr>
            <w:tcW w:w="2788" w:type="dxa"/>
          </w:tcPr>
          <w:p w14:paraId="5C8C1A11" w14:textId="175F43F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05D0D34C" w14:textId="3CBE969F"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7514C916" w14:textId="77777777" w:rsidTr="002C3215">
        <w:tc>
          <w:tcPr>
            <w:tcW w:w="1555" w:type="dxa"/>
          </w:tcPr>
          <w:p w14:paraId="31F10CE7" w14:textId="77777777" w:rsidR="007857D3" w:rsidRPr="00897FE6" w:rsidRDefault="007857D3" w:rsidP="007857D3">
            <w:pPr>
              <w:rPr>
                <w:rFonts w:ascii="Times New Roman" w:hAnsi="Times New Roman" w:cs="Times New Roman"/>
                <w:sz w:val="24"/>
                <w:szCs w:val="24"/>
              </w:rPr>
            </w:pPr>
          </w:p>
        </w:tc>
        <w:tc>
          <w:tcPr>
            <w:tcW w:w="1559" w:type="dxa"/>
          </w:tcPr>
          <w:p w14:paraId="0788D6E8" w14:textId="09F615A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27A945B8" w14:textId="1FBA70CE"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Sidosryhmien välinen yhteistyö</w:t>
            </w:r>
          </w:p>
        </w:tc>
        <w:tc>
          <w:tcPr>
            <w:tcW w:w="1418" w:type="dxa"/>
          </w:tcPr>
          <w:p w14:paraId="23E4699B" w14:textId="7DF7353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0CB416E9" w14:textId="77777777" w:rsidR="007857D3" w:rsidRPr="00897FE6" w:rsidRDefault="007857D3" w:rsidP="007857D3">
            <w:pPr>
              <w:rPr>
                <w:rFonts w:ascii="Times New Roman" w:hAnsi="Times New Roman" w:cs="Times New Roman"/>
                <w:sz w:val="24"/>
                <w:szCs w:val="24"/>
              </w:rPr>
            </w:pPr>
          </w:p>
        </w:tc>
        <w:tc>
          <w:tcPr>
            <w:tcW w:w="1501" w:type="dxa"/>
          </w:tcPr>
          <w:p w14:paraId="74592FD7" w14:textId="0A28C0E1" w:rsidR="009B1137" w:rsidRDefault="00E72114" w:rsidP="002C3215">
            <w:pPr>
              <w:jc w:val="center"/>
              <w:rPr>
                <w:rFonts w:ascii="Times New Roman" w:hAnsi="Times New Roman" w:cs="Times New Roman"/>
                <w:sz w:val="24"/>
                <w:szCs w:val="24"/>
              </w:rPr>
            </w:pPr>
            <w:r>
              <w:rPr>
                <w:rFonts w:ascii="Times New Roman" w:hAnsi="Times New Roman" w:cs="Times New Roman"/>
                <w:sz w:val="24"/>
                <w:szCs w:val="24"/>
              </w:rPr>
              <w:t>200</w:t>
            </w:r>
          </w:p>
          <w:p w14:paraId="73DF9393" w14:textId="7FF6C627" w:rsidR="007857D3" w:rsidRPr="00897FE6" w:rsidRDefault="007857D3" w:rsidP="002C3215">
            <w:pPr>
              <w:jc w:val="center"/>
              <w:rPr>
                <w:rFonts w:ascii="Times New Roman" w:hAnsi="Times New Roman" w:cs="Times New Roman"/>
                <w:sz w:val="24"/>
                <w:szCs w:val="24"/>
              </w:rPr>
            </w:pPr>
          </w:p>
        </w:tc>
        <w:tc>
          <w:tcPr>
            <w:tcW w:w="2788" w:type="dxa"/>
          </w:tcPr>
          <w:p w14:paraId="632D71AD" w14:textId="166E5349"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616EDCAD" w14:textId="217DD51D"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31A993AF" w14:textId="77777777" w:rsidTr="002C3215">
        <w:tc>
          <w:tcPr>
            <w:tcW w:w="1555" w:type="dxa"/>
          </w:tcPr>
          <w:p w14:paraId="397354F1" w14:textId="77777777" w:rsidR="007857D3" w:rsidRPr="00897FE6" w:rsidRDefault="007857D3" w:rsidP="007857D3">
            <w:pPr>
              <w:rPr>
                <w:rFonts w:ascii="Times New Roman" w:hAnsi="Times New Roman" w:cs="Times New Roman"/>
                <w:sz w:val="24"/>
                <w:szCs w:val="24"/>
              </w:rPr>
            </w:pPr>
          </w:p>
        </w:tc>
        <w:tc>
          <w:tcPr>
            <w:tcW w:w="1559" w:type="dxa"/>
          </w:tcPr>
          <w:p w14:paraId="188E7673" w14:textId="40A8F491"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2C62C589" w14:textId="140056D1"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Toimet, joilla edistetään ympäristön hyvää tilaa</w:t>
            </w:r>
          </w:p>
        </w:tc>
        <w:tc>
          <w:tcPr>
            <w:tcW w:w="1418" w:type="dxa"/>
          </w:tcPr>
          <w:p w14:paraId="6440F59B" w14:textId="0D8C34FD"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2B1B172C" w14:textId="77777777" w:rsidR="007857D3" w:rsidRPr="00897FE6" w:rsidRDefault="007857D3" w:rsidP="007857D3">
            <w:pPr>
              <w:rPr>
                <w:rFonts w:ascii="Times New Roman" w:hAnsi="Times New Roman" w:cs="Times New Roman"/>
                <w:sz w:val="24"/>
                <w:szCs w:val="24"/>
              </w:rPr>
            </w:pPr>
          </w:p>
        </w:tc>
        <w:tc>
          <w:tcPr>
            <w:tcW w:w="1501" w:type="dxa"/>
          </w:tcPr>
          <w:p w14:paraId="1A5D6C64" w14:textId="77777777" w:rsidR="009B1137" w:rsidRDefault="009B1137" w:rsidP="002C3215">
            <w:pPr>
              <w:jc w:val="center"/>
              <w:rPr>
                <w:rFonts w:ascii="Times New Roman" w:hAnsi="Times New Roman" w:cs="Times New Roman"/>
                <w:sz w:val="24"/>
                <w:szCs w:val="24"/>
              </w:rPr>
            </w:pPr>
            <w:r>
              <w:rPr>
                <w:rFonts w:ascii="Times New Roman" w:hAnsi="Times New Roman" w:cs="Times New Roman"/>
                <w:sz w:val="24"/>
                <w:szCs w:val="24"/>
              </w:rPr>
              <w:t>30</w:t>
            </w:r>
          </w:p>
          <w:p w14:paraId="4954C0FC" w14:textId="391CCCD1" w:rsidR="007857D3" w:rsidRPr="00897FE6" w:rsidRDefault="007857D3" w:rsidP="002C3215">
            <w:pPr>
              <w:jc w:val="center"/>
              <w:rPr>
                <w:rFonts w:ascii="Times New Roman" w:hAnsi="Times New Roman" w:cs="Times New Roman"/>
                <w:sz w:val="24"/>
                <w:szCs w:val="24"/>
              </w:rPr>
            </w:pPr>
          </w:p>
        </w:tc>
        <w:tc>
          <w:tcPr>
            <w:tcW w:w="2788" w:type="dxa"/>
          </w:tcPr>
          <w:p w14:paraId="537C60C2" w14:textId="26236F73"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6598CAD1" w14:textId="3877600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395506F0" w14:textId="77777777" w:rsidTr="002C3215">
        <w:tc>
          <w:tcPr>
            <w:tcW w:w="1555" w:type="dxa"/>
          </w:tcPr>
          <w:p w14:paraId="51937FA8" w14:textId="77777777" w:rsidR="007857D3" w:rsidRPr="00897FE6" w:rsidRDefault="007857D3" w:rsidP="007857D3">
            <w:pPr>
              <w:rPr>
                <w:rFonts w:ascii="Times New Roman" w:hAnsi="Times New Roman" w:cs="Times New Roman"/>
                <w:sz w:val="24"/>
                <w:szCs w:val="24"/>
              </w:rPr>
            </w:pPr>
          </w:p>
        </w:tc>
        <w:tc>
          <w:tcPr>
            <w:tcW w:w="1559" w:type="dxa"/>
          </w:tcPr>
          <w:p w14:paraId="22953D21" w14:textId="2CBB3D29"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5256E072" w14:textId="78BCFE7D"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Resurssitehokkuutta parantaneet yhteisöt</w:t>
            </w:r>
          </w:p>
        </w:tc>
        <w:tc>
          <w:tcPr>
            <w:tcW w:w="1418" w:type="dxa"/>
          </w:tcPr>
          <w:p w14:paraId="69ED5DDD" w14:textId="2A0787F3"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5236C911" w14:textId="77777777" w:rsidR="007857D3" w:rsidRPr="00897FE6" w:rsidRDefault="007857D3" w:rsidP="007857D3">
            <w:pPr>
              <w:rPr>
                <w:rFonts w:ascii="Times New Roman" w:hAnsi="Times New Roman" w:cs="Times New Roman"/>
                <w:sz w:val="24"/>
                <w:szCs w:val="24"/>
              </w:rPr>
            </w:pPr>
          </w:p>
        </w:tc>
        <w:tc>
          <w:tcPr>
            <w:tcW w:w="1501" w:type="dxa"/>
          </w:tcPr>
          <w:p w14:paraId="71568542" w14:textId="0ED1AAB6" w:rsidR="009B1137" w:rsidRDefault="009B1137" w:rsidP="002C3215">
            <w:pPr>
              <w:jc w:val="center"/>
              <w:rPr>
                <w:rFonts w:ascii="Times New Roman" w:hAnsi="Times New Roman" w:cs="Times New Roman"/>
                <w:sz w:val="24"/>
                <w:szCs w:val="24"/>
              </w:rPr>
            </w:pPr>
            <w:r>
              <w:rPr>
                <w:rFonts w:ascii="Times New Roman" w:hAnsi="Times New Roman" w:cs="Times New Roman"/>
                <w:sz w:val="24"/>
                <w:szCs w:val="24"/>
              </w:rPr>
              <w:t>80</w:t>
            </w:r>
          </w:p>
          <w:p w14:paraId="1ACC6C97" w14:textId="20EA3124" w:rsidR="007857D3" w:rsidRPr="00897FE6" w:rsidRDefault="007857D3" w:rsidP="002C3215">
            <w:pPr>
              <w:jc w:val="center"/>
              <w:rPr>
                <w:rFonts w:ascii="Times New Roman" w:hAnsi="Times New Roman" w:cs="Times New Roman"/>
                <w:sz w:val="24"/>
                <w:szCs w:val="24"/>
              </w:rPr>
            </w:pPr>
          </w:p>
        </w:tc>
        <w:tc>
          <w:tcPr>
            <w:tcW w:w="2788" w:type="dxa"/>
          </w:tcPr>
          <w:p w14:paraId="2F6EA769" w14:textId="0832A8E9"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431936B8" w14:textId="1A86B7CE"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1F7F1477" w14:textId="77777777" w:rsidTr="002C3215">
        <w:tc>
          <w:tcPr>
            <w:tcW w:w="1555" w:type="dxa"/>
          </w:tcPr>
          <w:p w14:paraId="0DF7F3B7" w14:textId="77777777" w:rsidR="007857D3" w:rsidRPr="00897FE6" w:rsidRDefault="007857D3" w:rsidP="007857D3">
            <w:pPr>
              <w:rPr>
                <w:rFonts w:ascii="Times New Roman" w:hAnsi="Times New Roman" w:cs="Times New Roman"/>
                <w:sz w:val="24"/>
                <w:szCs w:val="24"/>
              </w:rPr>
            </w:pPr>
          </w:p>
        </w:tc>
        <w:tc>
          <w:tcPr>
            <w:tcW w:w="1559" w:type="dxa"/>
          </w:tcPr>
          <w:p w14:paraId="7C4D74BD" w14:textId="2626299C"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42847EE1" w14:textId="1877EFEA"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Luodut työpaikat</w:t>
            </w:r>
          </w:p>
        </w:tc>
        <w:tc>
          <w:tcPr>
            <w:tcW w:w="1418" w:type="dxa"/>
          </w:tcPr>
          <w:p w14:paraId="70046044" w14:textId="3085C85B"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72EE0B6F" w14:textId="77777777" w:rsidR="007857D3" w:rsidRPr="00897FE6" w:rsidRDefault="007857D3" w:rsidP="007857D3">
            <w:pPr>
              <w:rPr>
                <w:rFonts w:ascii="Times New Roman" w:hAnsi="Times New Roman" w:cs="Times New Roman"/>
                <w:sz w:val="24"/>
                <w:szCs w:val="24"/>
              </w:rPr>
            </w:pPr>
          </w:p>
        </w:tc>
        <w:tc>
          <w:tcPr>
            <w:tcW w:w="1501" w:type="dxa"/>
          </w:tcPr>
          <w:p w14:paraId="31398F8C" w14:textId="394EA247" w:rsidR="007857D3" w:rsidRPr="00897FE6" w:rsidRDefault="007857D3" w:rsidP="002C3215">
            <w:pPr>
              <w:jc w:val="center"/>
              <w:rPr>
                <w:rFonts w:ascii="Times New Roman" w:hAnsi="Times New Roman" w:cs="Times New Roman"/>
                <w:sz w:val="24"/>
                <w:szCs w:val="24"/>
              </w:rPr>
            </w:pPr>
            <w:r w:rsidRPr="00897FE6">
              <w:rPr>
                <w:rFonts w:ascii="Times New Roman" w:hAnsi="Times New Roman" w:cs="Times New Roman"/>
                <w:sz w:val="24"/>
                <w:szCs w:val="24"/>
              </w:rPr>
              <w:t>45</w:t>
            </w:r>
          </w:p>
        </w:tc>
        <w:tc>
          <w:tcPr>
            <w:tcW w:w="2788" w:type="dxa"/>
          </w:tcPr>
          <w:p w14:paraId="0844A8D5" w14:textId="545A31B3"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4D0DA4FB" w14:textId="23317599"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36B8BA15" w14:textId="77777777" w:rsidTr="002C3215">
        <w:tc>
          <w:tcPr>
            <w:tcW w:w="1555" w:type="dxa"/>
          </w:tcPr>
          <w:p w14:paraId="6940E68E" w14:textId="77777777" w:rsidR="007857D3" w:rsidRPr="00897FE6" w:rsidRDefault="007857D3" w:rsidP="007857D3">
            <w:pPr>
              <w:rPr>
                <w:rFonts w:ascii="Times New Roman" w:hAnsi="Times New Roman" w:cs="Times New Roman"/>
                <w:sz w:val="24"/>
                <w:szCs w:val="24"/>
              </w:rPr>
            </w:pPr>
          </w:p>
        </w:tc>
        <w:tc>
          <w:tcPr>
            <w:tcW w:w="1559" w:type="dxa"/>
          </w:tcPr>
          <w:p w14:paraId="79D9C0CE" w14:textId="211705BD"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31C69C44" w14:textId="3F34C10D"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Säilytetyt työpaikat</w:t>
            </w:r>
          </w:p>
        </w:tc>
        <w:tc>
          <w:tcPr>
            <w:tcW w:w="1418" w:type="dxa"/>
          </w:tcPr>
          <w:p w14:paraId="2B65B93E" w14:textId="176416AA"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78803F82" w14:textId="77777777" w:rsidR="007857D3" w:rsidRPr="00897FE6" w:rsidRDefault="007857D3" w:rsidP="007857D3">
            <w:pPr>
              <w:rPr>
                <w:rFonts w:ascii="Times New Roman" w:hAnsi="Times New Roman" w:cs="Times New Roman"/>
                <w:sz w:val="24"/>
                <w:szCs w:val="24"/>
              </w:rPr>
            </w:pPr>
          </w:p>
        </w:tc>
        <w:tc>
          <w:tcPr>
            <w:tcW w:w="1501" w:type="dxa"/>
          </w:tcPr>
          <w:p w14:paraId="6B116312" w14:textId="56D3EE27" w:rsidR="007857D3" w:rsidRPr="00897FE6" w:rsidRDefault="007857D3" w:rsidP="002C3215">
            <w:pPr>
              <w:jc w:val="center"/>
              <w:rPr>
                <w:rFonts w:ascii="Times New Roman" w:hAnsi="Times New Roman" w:cs="Times New Roman"/>
                <w:sz w:val="24"/>
                <w:szCs w:val="24"/>
              </w:rPr>
            </w:pPr>
            <w:r w:rsidRPr="00897FE6">
              <w:rPr>
                <w:rFonts w:ascii="Times New Roman" w:hAnsi="Times New Roman" w:cs="Times New Roman"/>
                <w:sz w:val="24"/>
                <w:szCs w:val="24"/>
              </w:rPr>
              <w:t>200</w:t>
            </w:r>
          </w:p>
        </w:tc>
        <w:tc>
          <w:tcPr>
            <w:tcW w:w="2788" w:type="dxa"/>
          </w:tcPr>
          <w:p w14:paraId="1512ABB1" w14:textId="5BC7E9DC"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08516C69" w14:textId="1F63862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5B60F3F9" w14:textId="77777777" w:rsidTr="002C3215">
        <w:tc>
          <w:tcPr>
            <w:tcW w:w="1555" w:type="dxa"/>
          </w:tcPr>
          <w:p w14:paraId="67C78B79" w14:textId="77777777" w:rsidR="007857D3" w:rsidRPr="00897FE6" w:rsidRDefault="007857D3" w:rsidP="007857D3">
            <w:pPr>
              <w:rPr>
                <w:rFonts w:ascii="Times New Roman" w:hAnsi="Times New Roman" w:cs="Times New Roman"/>
                <w:sz w:val="24"/>
                <w:szCs w:val="24"/>
              </w:rPr>
            </w:pPr>
          </w:p>
        </w:tc>
        <w:tc>
          <w:tcPr>
            <w:tcW w:w="1559" w:type="dxa"/>
          </w:tcPr>
          <w:p w14:paraId="6D3E849C" w14:textId="0B43E2C1"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127244D8" w14:textId="0872D50D"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Yritykset, joilla suurempi liikevaihto</w:t>
            </w:r>
          </w:p>
        </w:tc>
        <w:tc>
          <w:tcPr>
            <w:tcW w:w="1418" w:type="dxa"/>
          </w:tcPr>
          <w:p w14:paraId="44C7C2CC" w14:textId="6B38222F"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3E88EC05" w14:textId="77777777" w:rsidR="007857D3" w:rsidRPr="00897FE6" w:rsidRDefault="007857D3" w:rsidP="007857D3">
            <w:pPr>
              <w:rPr>
                <w:rFonts w:ascii="Times New Roman" w:hAnsi="Times New Roman" w:cs="Times New Roman"/>
                <w:sz w:val="24"/>
                <w:szCs w:val="24"/>
              </w:rPr>
            </w:pPr>
          </w:p>
        </w:tc>
        <w:tc>
          <w:tcPr>
            <w:tcW w:w="1501" w:type="dxa"/>
          </w:tcPr>
          <w:p w14:paraId="5BA04CE3" w14:textId="42BB5F84" w:rsidR="009B1137" w:rsidRDefault="009B1137" w:rsidP="002C3215">
            <w:pPr>
              <w:jc w:val="center"/>
              <w:rPr>
                <w:rFonts w:ascii="Times New Roman" w:hAnsi="Times New Roman" w:cs="Times New Roman"/>
                <w:sz w:val="24"/>
                <w:szCs w:val="24"/>
              </w:rPr>
            </w:pPr>
            <w:r>
              <w:rPr>
                <w:rFonts w:ascii="Times New Roman" w:hAnsi="Times New Roman" w:cs="Times New Roman"/>
                <w:sz w:val="24"/>
                <w:szCs w:val="24"/>
              </w:rPr>
              <w:t>240</w:t>
            </w:r>
          </w:p>
          <w:p w14:paraId="25D3427A" w14:textId="536BE2EE" w:rsidR="007857D3" w:rsidRPr="00897FE6" w:rsidRDefault="007857D3" w:rsidP="002C3215">
            <w:pPr>
              <w:jc w:val="center"/>
              <w:rPr>
                <w:rFonts w:ascii="Times New Roman" w:hAnsi="Times New Roman" w:cs="Times New Roman"/>
                <w:sz w:val="24"/>
                <w:szCs w:val="24"/>
              </w:rPr>
            </w:pPr>
          </w:p>
        </w:tc>
        <w:tc>
          <w:tcPr>
            <w:tcW w:w="2788" w:type="dxa"/>
          </w:tcPr>
          <w:p w14:paraId="34AA00D0" w14:textId="2D15AF5B"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78EDF1C4" w14:textId="33F4F0F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1CFF2F7A" w14:textId="77777777" w:rsidTr="002C3215">
        <w:tc>
          <w:tcPr>
            <w:tcW w:w="1555" w:type="dxa"/>
          </w:tcPr>
          <w:p w14:paraId="317C7664" w14:textId="77777777" w:rsidR="007857D3" w:rsidRPr="00897FE6" w:rsidRDefault="007857D3" w:rsidP="007857D3">
            <w:pPr>
              <w:rPr>
                <w:rFonts w:ascii="Times New Roman" w:hAnsi="Times New Roman" w:cs="Times New Roman"/>
                <w:sz w:val="24"/>
                <w:szCs w:val="24"/>
              </w:rPr>
            </w:pPr>
          </w:p>
        </w:tc>
        <w:tc>
          <w:tcPr>
            <w:tcW w:w="1559" w:type="dxa"/>
          </w:tcPr>
          <w:p w14:paraId="0ED6B97E" w14:textId="465EB757"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5E96BE1C" w14:textId="3D64F48A"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Uusi tuotantokapasiteetti</w:t>
            </w:r>
          </w:p>
        </w:tc>
        <w:tc>
          <w:tcPr>
            <w:tcW w:w="1418" w:type="dxa"/>
          </w:tcPr>
          <w:p w14:paraId="58081FDF" w14:textId="65061D95"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tonnia</w:t>
            </w:r>
          </w:p>
        </w:tc>
        <w:tc>
          <w:tcPr>
            <w:tcW w:w="1051" w:type="dxa"/>
          </w:tcPr>
          <w:p w14:paraId="4ABB96D6" w14:textId="77777777" w:rsidR="007857D3" w:rsidRPr="00897FE6" w:rsidRDefault="007857D3" w:rsidP="007857D3">
            <w:pPr>
              <w:rPr>
                <w:rFonts w:ascii="Times New Roman" w:hAnsi="Times New Roman" w:cs="Times New Roman"/>
                <w:sz w:val="24"/>
                <w:szCs w:val="24"/>
              </w:rPr>
            </w:pPr>
          </w:p>
        </w:tc>
        <w:tc>
          <w:tcPr>
            <w:tcW w:w="1501" w:type="dxa"/>
          </w:tcPr>
          <w:p w14:paraId="19966E01" w14:textId="2AFD655F" w:rsidR="007857D3" w:rsidRPr="00897FE6" w:rsidRDefault="007857D3" w:rsidP="002C3215">
            <w:pPr>
              <w:jc w:val="center"/>
              <w:rPr>
                <w:rFonts w:ascii="Times New Roman" w:hAnsi="Times New Roman" w:cs="Times New Roman"/>
                <w:sz w:val="24"/>
                <w:szCs w:val="24"/>
              </w:rPr>
            </w:pPr>
            <w:r w:rsidRPr="00897FE6">
              <w:rPr>
                <w:rFonts w:ascii="Times New Roman" w:hAnsi="Times New Roman" w:cs="Times New Roman"/>
                <w:sz w:val="24"/>
                <w:szCs w:val="24"/>
              </w:rPr>
              <w:t>10 000</w:t>
            </w:r>
          </w:p>
        </w:tc>
        <w:tc>
          <w:tcPr>
            <w:tcW w:w="2788" w:type="dxa"/>
          </w:tcPr>
          <w:p w14:paraId="3B06E32C" w14:textId="5642B00A"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1245DB6A" w14:textId="57684247"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60B0D647" w14:textId="77777777" w:rsidTr="002C3215">
        <w:tc>
          <w:tcPr>
            <w:tcW w:w="1555" w:type="dxa"/>
          </w:tcPr>
          <w:p w14:paraId="04CD171E" w14:textId="77777777" w:rsidR="007857D3" w:rsidRPr="00897FE6" w:rsidRDefault="007857D3" w:rsidP="007857D3">
            <w:pPr>
              <w:rPr>
                <w:rFonts w:ascii="Times New Roman" w:hAnsi="Times New Roman" w:cs="Times New Roman"/>
                <w:sz w:val="24"/>
                <w:szCs w:val="24"/>
              </w:rPr>
            </w:pPr>
          </w:p>
        </w:tc>
        <w:tc>
          <w:tcPr>
            <w:tcW w:w="1559" w:type="dxa"/>
          </w:tcPr>
          <w:p w14:paraId="4AFC8B6D" w14:textId="3AAC6B68"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2.1</w:t>
            </w:r>
          </w:p>
        </w:tc>
        <w:tc>
          <w:tcPr>
            <w:tcW w:w="2550" w:type="dxa"/>
          </w:tcPr>
          <w:p w14:paraId="557DB0E9" w14:textId="0A0E4C3A"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Mahdollistetut innovaatiot</w:t>
            </w:r>
          </w:p>
        </w:tc>
        <w:tc>
          <w:tcPr>
            <w:tcW w:w="1418" w:type="dxa"/>
          </w:tcPr>
          <w:p w14:paraId="51F8AC17" w14:textId="4AF9584F" w:rsidR="007857D3" w:rsidRPr="00897FE6" w:rsidRDefault="002F7CC2" w:rsidP="007857D3">
            <w:pPr>
              <w:rPr>
                <w:rFonts w:ascii="Times New Roman" w:hAnsi="Times New Roman" w:cs="Times New Roman"/>
                <w:sz w:val="24"/>
                <w:szCs w:val="24"/>
              </w:rPr>
            </w:pPr>
            <w:r w:rsidRPr="00897FE6">
              <w:rPr>
                <w:rFonts w:ascii="Times New Roman" w:eastAsia="Times New Roman" w:hAnsi="Times New Roman" w:cs="Times New Roman"/>
                <w:color w:val="000000"/>
                <w:sz w:val="24"/>
                <w:szCs w:val="24"/>
                <w:lang w:eastAsia="fi-FI"/>
              </w:rPr>
              <w:t>uusien tuotteiden, prosessien yms. lkm</w:t>
            </w:r>
          </w:p>
        </w:tc>
        <w:tc>
          <w:tcPr>
            <w:tcW w:w="1051" w:type="dxa"/>
          </w:tcPr>
          <w:p w14:paraId="4BEED934" w14:textId="77777777" w:rsidR="007857D3" w:rsidRPr="00897FE6" w:rsidRDefault="007857D3" w:rsidP="007857D3">
            <w:pPr>
              <w:rPr>
                <w:rFonts w:ascii="Times New Roman" w:hAnsi="Times New Roman" w:cs="Times New Roman"/>
                <w:sz w:val="24"/>
                <w:szCs w:val="24"/>
              </w:rPr>
            </w:pPr>
          </w:p>
        </w:tc>
        <w:tc>
          <w:tcPr>
            <w:tcW w:w="1501" w:type="dxa"/>
          </w:tcPr>
          <w:p w14:paraId="15BA6692" w14:textId="7CCFC38D" w:rsidR="009B1137" w:rsidRDefault="00E72114" w:rsidP="002C3215">
            <w:pPr>
              <w:jc w:val="center"/>
              <w:rPr>
                <w:rFonts w:ascii="Times New Roman" w:hAnsi="Times New Roman" w:cs="Times New Roman"/>
                <w:sz w:val="24"/>
                <w:szCs w:val="24"/>
              </w:rPr>
            </w:pPr>
            <w:r>
              <w:rPr>
                <w:rFonts w:ascii="Times New Roman" w:hAnsi="Times New Roman" w:cs="Times New Roman"/>
                <w:sz w:val="24"/>
                <w:szCs w:val="24"/>
              </w:rPr>
              <w:t>80</w:t>
            </w:r>
          </w:p>
          <w:p w14:paraId="250F7A7B" w14:textId="6CEDAEC8" w:rsidR="007857D3" w:rsidRPr="00897FE6" w:rsidRDefault="007857D3" w:rsidP="002C3215">
            <w:pPr>
              <w:jc w:val="center"/>
              <w:rPr>
                <w:rFonts w:ascii="Times New Roman" w:hAnsi="Times New Roman" w:cs="Times New Roman"/>
                <w:sz w:val="24"/>
                <w:szCs w:val="24"/>
              </w:rPr>
            </w:pPr>
          </w:p>
        </w:tc>
        <w:tc>
          <w:tcPr>
            <w:tcW w:w="2788" w:type="dxa"/>
          </w:tcPr>
          <w:p w14:paraId="5DDA8B50" w14:textId="61C1BF02"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241F529B" w14:textId="60C98D3C"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2C366FBE" w14:textId="77777777" w:rsidTr="002C3215">
        <w:tc>
          <w:tcPr>
            <w:tcW w:w="1555" w:type="dxa"/>
          </w:tcPr>
          <w:p w14:paraId="4F7941A5" w14:textId="77777777" w:rsidR="007857D3" w:rsidRPr="00897FE6" w:rsidRDefault="007857D3" w:rsidP="007857D3">
            <w:pPr>
              <w:rPr>
                <w:rFonts w:ascii="Times New Roman" w:hAnsi="Times New Roman" w:cs="Times New Roman"/>
                <w:sz w:val="24"/>
                <w:szCs w:val="24"/>
              </w:rPr>
            </w:pPr>
          </w:p>
        </w:tc>
        <w:tc>
          <w:tcPr>
            <w:tcW w:w="1559" w:type="dxa"/>
          </w:tcPr>
          <w:p w14:paraId="79D84382" w14:textId="75572531" w:rsidR="007857D3" w:rsidRPr="00897FE6" w:rsidRDefault="007857D3" w:rsidP="007857D3">
            <w:pPr>
              <w:rPr>
                <w:rFonts w:ascii="Times New Roman" w:hAnsi="Times New Roman" w:cs="Times New Roman"/>
                <w:sz w:val="24"/>
                <w:szCs w:val="24"/>
              </w:rPr>
            </w:pPr>
          </w:p>
        </w:tc>
        <w:tc>
          <w:tcPr>
            <w:tcW w:w="2550" w:type="dxa"/>
          </w:tcPr>
          <w:p w14:paraId="78A2D9FE" w14:textId="2B3AB06E" w:rsidR="007857D3" w:rsidRPr="00897FE6" w:rsidRDefault="007857D3" w:rsidP="007857D3">
            <w:pPr>
              <w:rPr>
                <w:rFonts w:ascii="Times New Roman" w:hAnsi="Times New Roman" w:cs="Times New Roman"/>
                <w:sz w:val="24"/>
                <w:szCs w:val="24"/>
              </w:rPr>
            </w:pPr>
          </w:p>
        </w:tc>
        <w:tc>
          <w:tcPr>
            <w:tcW w:w="1418" w:type="dxa"/>
          </w:tcPr>
          <w:p w14:paraId="1A91EA93" w14:textId="058F2788" w:rsidR="007857D3" w:rsidRPr="00897FE6" w:rsidRDefault="007857D3" w:rsidP="007857D3">
            <w:pPr>
              <w:rPr>
                <w:rFonts w:ascii="Times New Roman" w:hAnsi="Times New Roman" w:cs="Times New Roman"/>
                <w:sz w:val="24"/>
                <w:szCs w:val="24"/>
              </w:rPr>
            </w:pPr>
          </w:p>
        </w:tc>
        <w:tc>
          <w:tcPr>
            <w:tcW w:w="1051" w:type="dxa"/>
          </w:tcPr>
          <w:p w14:paraId="6AE0C245" w14:textId="77777777" w:rsidR="007857D3" w:rsidRPr="00897FE6" w:rsidRDefault="007857D3" w:rsidP="007857D3">
            <w:pPr>
              <w:rPr>
                <w:rFonts w:ascii="Times New Roman" w:hAnsi="Times New Roman" w:cs="Times New Roman"/>
                <w:sz w:val="24"/>
                <w:szCs w:val="24"/>
              </w:rPr>
            </w:pPr>
          </w:p>
        </w:tc>
        <w:tc>
          <w:tcPr>
            <w:tcW w:w="1501" w:type="dxa"/>
          </w:tcPr>
          <w:p w14:paraId="4B89CC19" w14:textId="5FEC4F64" w:rsidR="007857D3" w:rsidRPr="00897FE6" w:rsidRDefault="007857D3" w:rsidP="007857D3">
            <w:pPr>
              <w:jc w:val="center"/>
              <w:rPr>
                <w:rFonts w:ascii="Times New Roman" w:hAnsi="Times New Roman" w:cs="Times New Roman"/>
                <w:sz w:val="24"/>
                <w:szCs w:val="24"/>
              </w:rPr>
            </w:pPr>
          </w:p>
        </w:tc>
        <w:tc>
          <w:tcPr>
            <w:tcW w:w="2788" w:type="dxa"/>
          </w:tcPr>
          <w:p w14:paraId="0067BED1" w14:textId="07AE9802" w:rsidR="007857D3" w:rsidRPr="00897FE6" w:rsidRDefault="007857D3" w:rsidP="007857D3">
            <w:pPr>
              <w:rPr>
                <w:rFonts w:ascii="Times New Roman" w:hAnsi="Times New Roman" w:cs="Times New Roman"/>
                <w:sz w:val="24"/>
                <w:szCs w:val="24"/>
              </w:rPr>
            </w:pPr>
          </w:p>
        </w:tc>
        <w:tc>
          <w:tcPr>
            <w:tcW w:w="1572" w:type="dxa"/>
          </w:tcPr>
          <w:p w14:paraId="27100256" w14:textId="500A2EB0" w:rsidR="007857D3" w:rsidRPr="00897FE6" w:rsidRDefault="007857D3" w:rsidP="007857D3">
            <w:pPr>
              <w:rPr>
                <w:rFonts w:ascii="Times New Roman" w:hAnsi="Times New Roman" w:cs="Times New Roman"/>
                <w:sz w:val="24"/>
                <w:szCs w:val="24"/>
              </w:rPr>
            </w:pPr>
          </w:p>
        </w:tc>
      </w:tr>
      <w:tr w:rsidR="007857D3" w:rsidRPr="00897FE6" w14:paraId="419A0486" w14:textId="77777777" w:rsidTr="002C3215">
        <w:tc>
          <w:tcPr>
            <w:tcW w:w="1555" w:type="dxa"/>
          </w:tcPr>
          <w:p w14:paraId="3F698D5C" w14:textId="77777777" w:rsidR="007857D3" w:rsidRPr="00897FE6" w:rsidRDefault="007857D3" w:rsidP="007857D3">
            <w:pPr>
              <w:rPr>
                <w:rFonts w:ascii="Times New Roman" w:hAnsi="Times New Roman" w:cs="Times New Roman"/>
                <w:sz w:val="24"/>
                <w:szCs w:val="24"/>
              </w:rPr>
            </w:pPr>
          </w:p>
        </w:tc>
        <w:tc>
          <w:tcPr>
            <w:tcW w:w="1559" w:type="dxa"/>
          </w:tcPr>
          <w:p w14:paraId="4F60EB3F" w14:textId="1FDC6D33"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2.2</w:t>
            </w:r>
          </w:p>
        </w:tc>
        <w:tc>
          <w:tcPr>
            <w:tcW w:w="2550" w:type="dxa"/>
          </w:tcPr>
          <w:p w14:paraId="542DAE25" w14:textId="273F3231"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Hyötyvät henkilöt</w:t>
            </w:r>
          </w:p>
        </w:tc>
        <w:tc>
          <w:tcPr>
            <w:tcW w:w="1418" w:type="dxa"/>
          </w:tcPr>
          <w:p w14:paraId="777EAE9C" w14:textId="75C635CC"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51FD8976" w14:textId="77777777" w:rsidR="007857D3" w:rsidRPr="00897FE6" w:rsidRDefault="007857D3" w:rsidP="007857D3">
            <w:pPr>
              <w:rPr>
                <w:rFonts w:ascii="Times New Roman" w:hAnsi="Times New Roman" w:cs="Times New Roman"/>
                <w:sz w:val="24"/>
                <w:szCs w:val="24"/>
              </w:rPr>
            </w:pPr>
          </w:p>
        </w:tc>
        <w:tc>
          <w:tcPr>
            <w:tcW w:w="1501" w:type="dxa"/>
          </w:tcPr>
          <w:p w14:paraId="7A0F4AF6" w14:textId="37BDE19F" w:rsidR="009B1137" w:rsidRDefault="00F00887" w:rsidP="007857D3">
            <w:pPr>
              <w:jc w:val="center"/>
              <w:rPr>
                <w:rFonts w:ascii="Times New Roman" w:hAnsi="Times New Roman" w:cs="Times New Roman"/>
                <w:sz w:val="24"/>
                <w:szCs w:val="24"/>
              </w:rPr>
            </w:pPr>
            <w:r>
              <w:rPr>
                <w:rFonts w:ascii="Times New Roman" w:hAnsi="Times New Roman" w:cs="Times New Roman"/>
                <w:sz w:val="24"/>
                <w:szCs w:val="24"/>
              </w:rPr>
              <w:t>7</w:t>
            </w:r>
            <w:r w:rsidR="00E976F5">
              <w:rPr>
                <w:rFonts w:ascii="Times New Roman" w:hAnsi="Times New Roman" w:cs="Times New Roman"/>
                <w:sz w:val="24"/>
                <w:szCs w:val="24"/>
              </w:rPr>
              <w:t>50</w:t>
            </w:r>
          </w:p>
          <w:p w14:paraId="068F5833" w14:textId="31ADE4FD" w:rsidR="007857D3" w:rsidRPr="00897FE6" w:rsidRDefault="007857D3" w:rsidP="007857D3">
            <w:pPr>
              <w:jc w:val="center"/>
              <w:rPr>
                <w:rFonts w:ascii="Times New Roman" w:hAnsi="Times New Roman" w:cs="Times New Roman"/>
                <w:sz w:val="24"/>
                <w:szCs w:val="24"/>
              </w:rPr>
            </w:pPr>
          </w:p>
        </w:tc>
        <w:tc>
          <w:tcPr>
            <w:tcW w:w="2788" w:type="dxa"/>
          </w:tcPr>
          <w:p w14:paraId="44375852" w14:textId="0FBF890F"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1A4419AF" w14:textId="41F9CAF5"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344871BA" w14:textId="77777777" w:rsidTr="002C3215">
        <w:tc>
          <w:tcPr>
            <w:tcW w:w="1555" w:type="dxa"/>
          </w:tcPr>
          <w:p w14:paraId="4CAC5A20" w14:textId="77777777" w:rsidR="007857D3" w:rsidRPr="00897FE6" w:rsidRDefault="007857D3" w:rsidP="007857D3">
            <w:pPr>
              <w:rPr>
                <w:rFonts w:ascii="Times New Roman" w:hAnsi="Times New Roman" w:cs="Times New Roman"/>
                <w:sz w:val="24"/>
                <w:szCs w:val="24"/>
              </w:rPr>
            </w:pPr>
          </w:p>
        </w:tc>
        <w:tc>
          <w:tcPr>
            <w:tcW w:w="1559" w:type="dxa"/>
          </w:tcPr>
          <w:p w14:paraId="0B0A687A" w14:textId="77777777" w:rsidR="007857D3" w:rsidRPr="00897FE6" w:rsidRDefault="007857D3" w:rsidP="007857D3">
            <w:pPr>
              <w:rPr>
                <w:rFonts w:ascii="Times New Roman" w:hAnsi="Times New Roman" w:cs="Times New Roman"/>
                <w:sz w:val="24"/>
                <w:szCs w:val="24"/>
              </w:rPr>
            </w:pPr>
          </w:p>
        </w:tc>
        <w:tc>
          <w:tcPr>
            <w:tcW w:w="2550" w:type="dxa"/>
          </w:tcPr>
          <w:p w14:paraId="2956C48C" w14:textId="3E754CA8"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Sidosryhmien välinen yhteistyö</w:t>
            </w:r>
          </w:p>
        </w:tc>
        <w:tc>
          <w:tcPr>
            <w:tcW w:w="1418" w:type="dxa"/>
          </w:tcPr>
          <w:p w14:paraId="00BEF97E" w14:textId="5612628C"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397606F4" w14:textId="77777777" w:rsidR="007857D3" w:rsidRPr="00897FE6" w:rsidRDefault="007857D3" w:rsidP="007857D3">
            <w:pPr>
              <w:rPr>
                <w:rFonts w:ascii="Times New Roman" w:hAnsi="Times New Roman" w:cs="Times New Roman"/>
                <w:sz w:val="24"/>
                <w:szCs w:val="24"/>
              </w:rPr>
            </w:pPr>
          </w:p>
        </w:tc>
        <w:tc>
          <w:tcPr>
            <w:tcW w:w="1501" w:type="dxa"/>
          </w:tcPr>
          <w:p w14:paraId="418663CE" w14:textId="765EF928" w:rsidR="009B1137" w:rsidRDefault="00E976F5" w:rsidP="007857D3">
            <w:pPr>
              <w:jc w:val="center"/>
              <w:rPr>
                <w:rFonts w:ascii="Times New Roman" w:hAnsi="Times New Roman" w:cs="Times New Roman"/>
                <w:sz w:val="24"/>
                <w:szCs w:val="24"/>
              </w:rPr>
            </w:pPr>
            <w:r>
              <w:rPr>
                <w:rFonts w:ascii="Times New Roman" w:hAnsi="Times New Roman" w:cs="Times New Roman"/>
                <w:sz w:val="24"/>
                <w:szCs w:val="24"/>
              </w:rPr>
              <w:t>200</w:t>
            </w:r>
          </w:p>
          <w:p w14:paraId="7FF5909C" w14:textId="77368996" w:rsidR="007857D3" w:rsidRPr="00897FE6" w:rsidRDefault="007857D3" w:rsidP="007857D3">
            <w:pPr>
              <w:jc w:val="center"/>
              <w:rPr>
                <w:rFonts w:ascii="Times New Roman" w:hAnsi="Times New Roman" w:cs="Times New Roman"/>
                <w:sz w:val="24"/>
                <w:szCs w:val="24"/>
              </w:rPr>
            </w:pPr>
          </w:p>
        </w:tc>
        <w:tc>
          <w:tcPr>
            <w:tcW w:w="2788" w:type="dxa"/>
          </w:tcPr>
          <w:p w14:paraId="0AB9B167" w14:textId="5A29A9A6"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10D7724B" w14:textId="0B5E35A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4D99AF1C" w14:textId="77777777" w:rsidTr="002C3215">
        <w:tc>
          <w:tcPr>
            <w:tcW w:w="1555" w:type="dxa"/>
          </w:tcPr>
          <w:p w14:paraId="5A3FB52D" w14:textId="77777777" w:rsidR="007857D3" w:rsidRPr="00897FE6" w:rsidRDefault="007857D3" w:rsidP="007857D3">
            <w:pPr>
              <w:rPr>
                <w:rFonts w:ascii="Times New Roman" w:hAnsi="Times New Roman" w:cs="Times New Roman"/>
                <w:sz w:val="24"/>
                <w:szCs w:val="24"/>
              </w:rPr>
            </w:pPr>
          </w:p>
        </w:tc>
        <w:tc>
          <w:tcPr>
            <w:tcW w:w="1559" w:type="dxa"/>
          </w:tcPr>
          <w:p w14:paraId="5916598F" w14:textId="77777777" w:rsidR="007857D3" w:rsidRPr="00897FE6" w:rsidRDefault="007857D3" w:rsidP="007857D3">
            <w:pPr>
              <w:rPr>
                <w:rFonts w:ascii="Times New Roman" w:hAnsi="Times New Roman" w:cs="Times New Roman"/>
                <w:sz w:val="24"/>
                <w:szCs w:val="24"/>
              </w:rPr>
            </w:pPr>
          </w:p>
        </w:tc>
        <w:tc>
          <w:tcPr>
            <w:tcW w:w="2550" w:type="dxa"/>
          </w:tcPr>
          <w:p w14:paraId="4976B776" w14:textId="056CC401"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Resurssitehokkuutta parantaneet yhteisöt</w:t>
            </w:r>
          </w:p>
        </w:tc>
        <w:tc>
          <w:tcPr>
            <w:tcW w:w="1418" w:type="dxa"/>
          </w:tcPr>
          <w:p w14:paraId="6A691503" w14:textId="4AFEBF8E"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5C580A8D" w14:textId="77777777" w:rsidR="007857D3" w:rsidRPr="00897FE6" w:rsidRDefault="007857D3" w:rsidP="007857D3">
            <w:pPr>
              <w:rPr>
                <w:rFonts w:ascii="Times New Roman" w:hAnsi="Times New Roman" w:cs="Times New Roman"/>
                <w:sz w:val="24"/>
                <w:szCs w:val="24"/>
              </w:rPr>
            </w:pPr>
          </w:p>
        </w:tc>
        <w:tc>
          <w:tcPr>
            <w:tcW w:w="1501" w:type="dxa"/>
          </w:tcPr>
          <w:p w14:paraId="5D901CF2" w14:textId="5A2B368D" w:rsidR="009B1137" w:rsidRDefault="00E976F5" w:rsidP="007857D3">
            <w:pPr>
              <w:jc w:val="center"/>
              <w:rPr>
                <w:rFonts w:ascii="Times New Roman" w:hAnsi="Times New Roman" w:cs="Times New Roman"/>
                <w:sz w:val="24"/>
                <w:szCs w:val="24"/>
              </w:rPr>
            </w:pPr>
            <w:r>
              <w:rPr>
                <w:rFonts w:ascii="Times New Roman" w:hAnsi="Times New Roman" w:cs="Times New Roman"/>
                <w:sz w:val="24"/>
                <w:szCs w:val="24"/>
              </w:rPr>
              <w:t>80</w:t>
            </w:r>
          </w:p>
          <w:p w14:paraId="3899A3BB" w14:textId="02492ADE" w:rsidR="007857D3" w:rsidRPr="00897FE6" w:rsidRDefault="007857D3" w:rsidP="007857D3">
            <w:pPr>
              <w:jc w:val="center"/>
              <w:rPr>
                <w:rFonts w:ascii="Times New Roman" w:hAnsi="Times New Roman" w:cs="Times New Roman"/>
                <w:sz w:val="24"/>
                <w:szCs w:val="24"/>
              </w:rPr>
            </w:pPr>
          </w:p>
        </w:tc>
        <w:tc>
          <w:tcPr>
            <w:tcW w:w="2788" w:type="dxa"/>
          </w:tcPr>
          <w:p w14:paraId="792B14F9" w14:textId="6A5A5E3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04D07EB6" w14:textId="27DC5159"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5097694E" w14:textId="77777777" w:rsidTr="002C3215">
        <w:tc>
          <w:tcPr>
            <w:tcW w:w="1555" w:type="dxa"/>
          </w:tcPr>
          <w:p w14:paraId="1BDF9858" w14:textId="77777777" w:rsidR="007857D3" w:rsidRPr="00897FE6" w:rsidRDefault="007857D3" w:rsidP="007857D3">
            <w:pPr>
              <w:rPr>
                <w:rFonts w:ascii="Times New Roman" w:hAnsi="Times New Roman" w:cs="Times New Roman"/>
                <w:sz w:val="24"/>
                <w:szCs w:val="24"/>
              </w:rPr>
            </w:pPr>
          </w:p>
        </w:tc>
        <w:tc>
          <w:tcPr>
            <w:tcW w:w="1559" w:type="dxa"/>
          </w:tcPr>
          <w:p w14:paraId="6BE43345" w14:textId="77777777" w:rsidR="007857D3" w:rsidRPr="00897FE6" w:rsidRDefault="007857D3" w:rsidP="007857D3">
            <w:pPr>
              <w:rPr>
                <w:rFonts w:ascii="Times New Roman" w:hAnsi="Times New Roman" w:cs="Times New Roman"/>
                <w:sz w:val="24"/>
                <w:szCs w:val="24"/>
              </w:rPr>
            </w:pPr>
          </w:p>
        </w:tc>
        <w:tc>
          <w:tcPr>
            <w:tcW w:w="2550" w:type="dxa"/>
          </w:tcPr>
          <w:p w14:paraId="2C8FCCF6" w14:textId="38A80945"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Luodut työpaikat</w:t>
            </w:r>
          </w:p>
        </w:tc>
        <w:tc>
          <w:tcPr>
            <w:tcW w:w="1418" w:type="dxa"/>
          </w:tcPr>
          <w:p w14:paraId="23B6CC9D" w14:textId="500ABC3C"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36D4754F" w14:textId="77777777" w:rsidR="007857D3" w:rsidRPr="00897FE6" w:rsidRDefault="007857D3" w:rsidP="007857D3">
            <w:pPr>
              <w:rPr>
                <w:rFonts w:ascii="Times New Roman" w:hAnsi="Times New Roman" w:cs="Times New Roman"/>
                <w:sz w:val="24"/>
                <w:szCs w:val="24"/>
              </w:rPr>
            </w:pPr>
          </w:p>
        </w:tc>
        <w:tc>
          <w:tcPr>
            <w:tcW w:w="1501" w:type="dxa"/>
          </w:tcPr>
          <w:p w14:paraId="0FA51C1D" w14:textId="698203AE" w:rsidR="007857D3" w:rsidRPr="00897FE6" w:rsidRDefault="007857D3" w:rsidP="007857D3">
            <w:pPr>
              <w:jc w:val="center"/>
              <w:rPr>
                <w:rFonts w:ascii="Times New Roman" w:hAnsi="Times New Roman" w:cs="Times New Roman"/>
                <w:sz w:val="24"/>
                <w:szCs w:val="24"/>
              </w:rPr>
            </w:pPr>
            <w:r w:rsidRPr="00897FE6">
              <w:rPr>
                <w:rFonts w:ascii="Times New Roman" w:hAnsi="Times New Roman" w:cs="Times New Roman"/>
                <w:sz w:val="24"/>
                <w:szCs w:val="24"/>
              </w:rPr>
              <w:t>330</w:t>
            </w:r>
          </w:p>
        </w:tc>
        <w:tc>
          <w:tcPr>
            <w:tcW w:w="2788" w:type="dxa"/>
          </w:tcPr>
          <w:p w14:paraId="4C3431CB" w14:textId="089F93B2"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09670780" w14:textId="6CF1CA49"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70551A5B" w14:textId="77777777" w:rsidTr="002C3215">
        <w:tc>
          <w:tcPr>
            <w:tcW w:w="1555" w:type="dxa"/>
          </w:tcPr>
          <w:p w14:paraId="5BAFAAD4" w14:textId="77777777" w:rsidR="007857D3" w:rsidRPr="00897FE6" w:rsidRDefault="007857D3" w:rsidP="007857D3">
            <w:pPr>
              <w:rPr>
                <w:rFonts w:ascii="Times New Roman" w:hAnsi="Times New Roman" w:cs="Times New Roman"/>
                <w:sz w:val="24"/>
                <w:szCs w:val="24"/>
              </w:rPr>
            </w:pPr>
          </w:p>
        </w:tc>
        <w:tc>
          <w:tcPr>
            <w:tcW w:w="1559" w:type="dxa"/>
          </w:tcPr>
          <w:p w14:paraId="7D396A84" w14:textId="77777777" w:rsidR="007857D3" w:rsidRPr="00897FE6" w:rsidRDefault="007857D3" w:rsidP="007857D3">
            <w:pPr>
              <w:rPr>
                <w:rFonts w:ascii="Times New Roman" w:hAnsi="Times New Roman" w:cs="Times New Roman"/>
                <w:sz w:val="24"/>
                <w:szCs w:val="24"/>
              </w:rPr>
            </w:pPr>
          </w:p>
        </w:tc>
        <w:tc>
          <w:tcPr>
            <w:tcW w:w="2550" w:type="dxa"/>
          </w:tcPr>
          <w:p w14:paraId="1EB8528D" w14:textId="21786AAB"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Säilytetyt työpaikat</w:t>
            </w:r>
          </w:p>
        </w:tc>
        <w:tc>
          <w:tcPr>
            <w:tcW w:w="1418" w:type="dxa"/>
          </w:tcPr>
          <w:p w14:paraId="2043A3CC" w14:textId="46E41DA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5DEF81E7" w14:textId="77777777" w:rsidR="007857D3" w:rsidRPr="00897FE6" w:rsidRDefault="007857D3" w:rsidP="007857D3">
            <w:pPr>
              <w:rPr>
                <w:rFonts w:ascii="Times New Roman" w:hAnsi="Times New Roman" w:cs="Times New Roman"/>
                <w:sz w:val="24"/>
                <w:szCs w:val="24"/>
              </w:rPr>
            </w:pPr>
          </w:p>
        </w:tc>
        <w:tc>
          <w:tcPr>
            <w:tcW w:w="1501" w:type="dxa"/>
          </w:tcPr>
          <w:p w14:paraId="48576EFB" w14:textId="1C036B3A" w:rsidR="007857D3" w:rsidRPr="00897FE6" w:rsidRDefault="007857D3" w:rsidP="007857D3">
            <w:pPr>
              <w:jc w:val="center"/>
              <w:rPr>
                <w:rFonts w:ascii="Times New Roman" w:hAnsi="Times New Roman" w:cs="Times New Roman"/>
                <w:sz w:val="24"/>
                <w:szCs w:val="24"/>
              </w:rPr>
            </w:pPr>
            <w:r w:rsidRPr="00897FE6">
              <w:rPr>
                <w:rFonts w:ascii="Times New Roman" w:hAnsi="Times New Roman" w:cs="Times New Roman"/>
                <w:sz w:val="24"/>
                <w:szCs w:val="24"/>
              </w:rPr>
              <w:t>550</w:t>
            </w:r>
          </w:p>
        </w:tc>
        <w:tc>
          <w:tcPr>
            <w:tcW w:w="2788" w:type="dxa"/>
          </w:tcPr>
          <w:p w14:paraId="5D497AE2" w14:textId="26AEBB68"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66FC18ED" w14:textId="1858414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70B857D5" w14:textId="77777777" w:rsidTr="002C3215">
        <w:tc>
          <w:tcPr>
            <w:tcW w:w="1555" w:type="dxa"/>
          </w:tcPr>
          <w:p w14:paraId="0BE1023C" w14:textId="77777777" w:rsidR="007857D3" w:rsidRPr="00897FE6" w:rsidRDefault="007857D3" w:rsidP="007857D3">
            <w:pPr>
              <w:rPr>
                <w:rFonts w:ascii="Times New Roman" w:hAnsi="Times New Roman" w:cs="Times New Roman"/>
                <w:sz w:val="24"/>
                <w:szCs w:val="24"/>
              </w:rPr>
            </w:pPr>
          </w:p>
        </w:tc>
        <w:tc>
          <w:tcPr>
            <w:tcW w:w="1559" w:type="dxa"/>
          </w:tcPr>
          <w:p w14:paraId="521F5DEF" w14:textId="77777777" w:rsidR="007857D3" w:rsidRPr="00897FE6" w:rsidRDefault="007857D3" w:rsidP="007857D3">
            <w:pPr>
              <w:rPr>
                <w:rFonts w:ascii="Times New Roman" w:hAnsi="Times New Roman" w:cs="Times New Roman"/>
                <w:sz w:val="24"/>
                <w:szCs w:val="24"/>
              </w:rPr>
            </w:pPr>
          </w:p>
        </w:tc>
        <w:tc>
          <w:tcPr>
            <w:tcW w:w="2550" w:type="dxa"/>
          </w:tcPr>
          <w:p w14:paraId="18638520" w14:textId="23A0EA5B"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Yritykset, joilla suurempi liikevaihto</w:t>
            </w:r>
          </w:p>
        </w:tc>
        <w:tc>
          <w:tcPr>
            <w:tcW w:w="1418" w:type="dxa"/>
          </w:tcPr>
          <w:p w14:paraId="3CF6D44C" w14:textId="638459A9"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643B3FDF" w14:textId="77777777" w:rsidR="007857D3" w:rsidRPr="00897FE6" w:rsidRDefault="007857D3" w:rsidP="007857D3">
            <w:pPr>
              <w:rPr>
                <w:rFonts w:ascii="Times New Roman" w:hAnsi="Times New Roman" w:cs="Times New Roman"/>
                <w:sz w:val="24"/>
                <w:szCs w:val="24"/>
              </w:rPr>
            </w:pPr>
          </w:p>
        </w:tc>
        <w:tc>
          <w:tcPr>
            <w:tcW w:w="1501" w:type="dxa"/>
          </w:tcPr>
          <w:p w14:paraId="3932221B" w14:textId="39303B24" w:rsidR="009B1137" w:rsidRDefault="00E976F5" w:rsidP="009B1137">
            <w:pPr>
              <w:jc w:val="center"/>
              <w:rPr>
                <w:rFonts w:ascii="Times New Roman" w:hAnsi="Times New Roman" w:cs="Times New Roman"/>
                <w:sz w:val="24"/>
                <w:szCs w:val="24"/>
              </w:rPr>
            </w:pPr>
            <w:r>
              <w:rPr>
                <w:rFonts w:ascii="Times New Roman" w:hAnsi="Times New Roman" w:cs="Times New Roman"/>
                <w:sz w:val="24"/>
                <w:szCs w:val="24"/>
              </w:rPr>
              <w:t>200</w:t>
            </w:r>
          </w:p>
          <w:p w14:paraId="500E4D2A" w14:textId="4BFE455D" w:rsidR="007857D3" w:rsidRPr="00897FE6" w:rsidRDefault="007857D3" w:rsidP="009B1137">
            <w:pPr>
              <w:jc w:val="center"/>
              <w:rPr>
                <w:rFonts w:ascii="Times New Roman" w:hAnsi="Times New Roman" w:cs="Times New Roman"/>
                <w:sz w:val="24"/>
                <w:szCs w:val="24"/>
              </w:rPr>
            </w:pPr>
          </w:p>
        </w:tc>
        <w:tc>
          <w:tcPr>
            <w:tcW w:w="2788" w:type="dxa"/>
          </w:tcPr>
          <w:p w14:paraId="4FB32776" w14:textId="1F23DEE2"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26FDC697" w14:textId="3E2A396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1F6ED9B4" w14:textId="77777777" w:rsidTr="002C3215">
        <w:tc>
          <w:tcPr>
            <w:tcW w:w="1555" w:type="dxa"/>
          </w:tcPr>
          <w:p w14:paraId="6B0E836F" w14:textId="77777777" w:rsidR="007857D3" w:rsidRPr="00897FE6" w:rsidRDefault="007857D3" w:rsidP="007857D3">
            <w:pPr>
              <w:rPr>
                <w:rFonts w:ascii="Times New Roman" w:hAnsi="Times New Roman" w:cs="Times New Roman"/>
                <w:sz w:val="24"/>
                <w:szCs w:val="24"/>
              </w:rPr>
            </w:pPr>
          </w:p>
        </w:tc>
        <w:tc>
          <w:tcPr>
            <w:tcW w:w="1559" w:type="dxa"/>
          </w:tcPr>
          <w:p w14:paraId="26D5194F" w14:textId="77777777" w:rsidR="007857D3" w:rsidRPr="00897FE6" w:rsidRDefault="007857D3" w:rsidP="007857D3">
            <w:pPr>
              <w:rPr>
                <w:rFonts w:ascii="Times New Roman" w:hAnsi="Times New Roman" w:cs="Times New Roman"/>
                <w:sz w:val="24"/>
                <w:szCs w:val="24"/>
              </w:rPr>
            </w:pPr>
          </w:p>
        </w:tc>
        <w:tc>
          <w:tcPr>
            <w:tcW w:w="2550" w:type="dxa"/>
          </w:tcPr>
          <w:p w14:paraId="5838B966" w14:textId="6F4B5C6E"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Uusi tuotantokapasiteetti</w:t>
            </w:r>
          </w:p>
        </w:tc>
        <w:tc>
          <w:tcPr>
            <w:tcW w:w="1418" w:type="dxa"/>
          </w:tcPr>
          <w:p w14:paraId="132D65C2" w14:textId="426844D2"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tonnia</w:t>
            </w:r>
          </w:p>
        </w:tc>
        <w:tc>
          <w:tcPr>
            <w:tcW w:w="1051" w:type="dxa"/>
          </w:tcPr>
          <w:p w14:paraId="4FA585F0" w14:textId="77777777" w:rsidR="007857D3" w:rsidRPr="00897FE6" w:rsidRDefault="007857D3" w:rsidP="007857D3">
            <w:pPr>
              <w:rPr>
                <w:rFonts w:ascii="Times New Roman" w:hAnsi="Times New Roman" w:cs="Times New Roman"/>
                <w:sz w:val="24"/>
                <w:szCs w:val="24"/>
              </w:rPr>
            </w:pPr>
          </w:p>
        </w:tc>
        <w:tc>
          <w:tcPr>
            <w:tcW w:w="1501" w:type="dxa"/>
          </w:tcPr>
          <w:p w14:paraId="1C102673" w14:textId="53114305" w:rsidR="007857D3" w:rsidRPr="00897FE6" w:rsidRDefault="007857D3" w:rsidP="007857D3">
            <w:pPr>
              <w:jc w:val="center"/>
              <w:rPr>
                <w:rFonts w:ascii="Times New Roman" w:hAnsi="Times New Roman" w:cs="Times New Roman"/>
                <w:sz w:val="24"/>
                <w:szCs w:val="24"/>
              </w:rPr>
            </w:pPr>
            <w:r w:rsidRPr="00897FE6">
              <w:rPr>
                <w:rFonts w:ascii="Times New Roman" w:hAnsi="Times New Roman" w:cs="Times New Roman"/>
                <w:sz w:val="24"/>
                <w:szCs w:val="24"/>
              </w:rPr>
              <w:t>22 500</w:t>
            </w:r>
          </w:p>
        </w:tc>
        <w:tc>
          <w:tcPr>
            <w:tcW w:w="2788" w:type="dxa"/>
          </w:tcPr>
          <w:p w14:paraId="329FD096" w14:textId="7DB6DFAA"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3811D6EB" w14:textId="6BAF81E7"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3F5C24C1" w14:textId="77777777" w:rsidTr="002C3215">
        <w:tc>
          <w:tcPr>
            <w:tcW w:w="1555" w:type="dxa"/>
          </w:tcPr>
          <w:p w14:paraId="7AA28A2E" w14:textId="77777777" w:rsidR="007857D3" w:rsidRPr="00897FE6" w:rsidRDefault="007857D3" w:rsidP="007857D3">
            <w:pPr>
              <w:rPr>
                <w:rFonts w:ascii="Times New Roman" w:hAnsi="Times New Roman" w:cs="Times New Roman"/>
                <w:sz w:val="24"/>
                <w:szCs w:val="24"/>
              </w:rPr>
            </w:pPr>
          </w:p>
        </w:tc>
        <w:tc>
          <w:tcPr>
            <w:tcW w:w="1559" w:type="dxa"/>
          </w:tcPr>
          <w:p w14:paraId="489C04F7" w14:textId="77777777" w:rsidR="007857D3" w:rsidRPr="00897FE6" w:rsidRDefault="007857D3" w:rsidP="007857D3">
            <w:pPr>
              <w:rPr>
                <w:rFonts w:ascii="Times New Roman" w:hAnsi="Times New Roman" w:cs="Times New Roman"/>
                <w:sz w:val="24"/>
                <w:szCs w:val="24"/>
              </w:rPr>
            </w:pPr>
          </w:p>
        </w:tc>
        <w:tc>
          <w:tcPr>
            <w:tcW w:w="2550" w:type="dxa"/>
          </w:tcPr>
          <w:p w14:paraId="2477541E" w14:textId="3925CAB8"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Mahdollistetut innovaatiot</w:t>
            </w:r>
          </w:p>
        </w:tc>
        <w:tc>
          <w:tcPr>
            <w:tcW w:w="1418" w:type="dxa"/>
          </w:tcPr>
          <w:p w14:paraId="10E2DB51" w14:textId="722E6E1F" w:rsidR="007857D3" w:rsidRPr="00897FE6" w:rsidRDefault="002F7CC2" w:rsidP="004A211B">
            <w:pPr>
              <w:rPr>
                <w:rFonts w:ascii="Times New Roman" w:hAnsi="Times New Roman" w:cs="Times New Roman"/>
                <w:sz w:val="24"/>
                <w:szCs w:val="24"/>
              </w:rPr>
            </w:pPr>
            <w:r w:rsidRPr="00897FE6">
              <w:rPr>
                <w:rFonts w:ascii="Times New Roman" w:eastAsia="Times New Roman" w:hAnsi="Times New Roman" w:cs="Times New Roman"/>
                <w:color w:val="000000"/>
                <w:sz w:val="24"/>
                <w:szCs w:val="24"/>
                <w:lang w:eastAsia="fi-FI"/>
              </w:rPr>
              <w:t>uusien tuotteiden, prosessien yms. lkm</w:t>
            </w:r>
          </w:p>
        </w:tc>
        <w:tc>
          <w:tcPr>
            <w:tcW w:w="1051" w:type="dxa"/>
          </w:tcPr>
          <w:p w14:paraId="6A0472C9" w14:textId="77777777" w:rsidR="007857D3" w:rsidRPr="00897FE6" w:rsidRDefault="007857D3" w:rsidP="007857D3">
            <w:pPr>
              <w:rPr>
                <w:rFonts w:ascii="Times New Roman" w:hAnsi="Times New Roman" w:cs="Times New Roman"/>
                <w:sz w:val="24"/>
                <w:szCs w:val="24"/>
              </w:rPr>
            </w:pPr>
          </w:p>
        </w:tc>
        <w:tc>
          <w:tcPr>
            <w:tcW w:w="1501" w:type="dxa"/>
          </w:tcPr>
          <w:p w14:paraId="655B8071" w14:textId="5C33BA1B" w:rsidR="009B1137" w:rsidRDefault="009B1137" w:rsidP="007857D3">
            <w:pPr>
              <w:jc w:val="center"/>
              <w:rPr>
                <w:rFonts w:ascii="Times New Roman" w:hAnsi="Times New Roman" w:cs="Times New Roman"/>
                <w:sz w:val="24"/>
                <w:szCs w:val="24"/>
              </w:rPr>
            </w:pPr>
            <w:r>
              <w:rPr>
                <w:rFonts w:ascii="Times New Roman" w:hAnsi="Times New Roman" w:cs="Times New Roman"/>
                <w:sz w:val="24"/>
                <w:szCs w:val="24"/>
              </w:rPr>
              <w:t>6</w:t>
            </w:r>
            <w:r w:rsidR="00E976F5">
              <w:rPr>
                <w:rFonts w:ascii="Times New Roman" w:hAnsi="Times New Roman" w:cs="Times New Roman"/>
                <w:sz w:val="24"/>
                <w:szCs w:val="24"/>
              </w:rPr>
              <w:t>0</w:t>
            </w:r>
          </w:p>
          <w:p w14:paraId="47B48A58" w14:textId="74B7DBE6" w:rsidR="007857D3" w:rsidRPr="00897FE6" w:rsidRDefault="007857D3" w:rsidP="007857D3">
            <w:pPr>
              <w:jc w:val="center"/>
              <w:rPr>
                <w:rFonts w:ascii="Times New Roman" w:hAnsi="Times New Roman" w:cs="Times New Roman"/>
                <w:sz w:val="24"/>
                <w:szCs w:val="24"/>
              </w:rPr>
            </w:pPr>
          </w:p>
        </w:tc>
        <w:tc>
          <w:tcPr>
            <w:tcW w:w="2788" w:type="dxa"/>
          </w:tcPr>
          <w:p w14:paraId="742C3F70" w14:textId="0815B426"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608A93FC" w14:textId="43ACC0E3"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623BF94C" w14:textId="77777777" w:rsidTr="002C3215">
        <w:tc>
          <w:tcPr>
            <w:tcW w:w="1555" w:type="dxa"/>
          </w:tcPr>
          <w:p w14:paraId="23CA2FCA" w14:textId="77777777" w:rsidR="007857D3" w:rsidRPr="00897FE6" w:rsidRDefault="007857D3" w:rsidP="007857D3">
            <w:pPr>
              <w:rPr>
                <w:rFonts w:ascii="Times New Roman" w:hAnsi="Times New Roman" w:cs="Times New Roman"/>
                <w:sz w:val="24"/>
                <w:szCs w:val="24"/>
              </w:rPr>
            </w:pPr>
          </w:p>
        </w:tc>
        <w:tc>
          <w:tcPr>
            <w:tcW w:w="1559" w:type="dxa"/>
          </w:tcPr>
          <w:p w14:paraId="1E9810F5" w14:textId="77777777" w:rsidR="007857D3" w:rsidRPr="00897FE6" w:rsidRDefault="007857D3" w:rsidP="007857D3">
            <w:pPr>
              <w:rPr>
                <w:rFonts w:ascii="Times New Roman" w:hAnsi="Times New Roman" w:cs="Times New Roman"/>
                <w:sz w:val="24"/>
                <w:szCs w:val="24"/>
              </w:rPr>
            </w:pPr>
          </w:p>
        </w:tc>
        <w:tc>
          <w:tcPr>
            <w:tcW w:w="2550" w:type="dxa"/>
          </w:tcPr>
          <w:p w14:paraId="4ACF3FCD" w14:textId="79DEB7E7"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Edistämis- ja tiedotustoimista hyötyvät yhteisöt</w:t>
            </w:r>
          </w:p>
        </w:tc>
        <w:tc>
          <w:tcPr>
            <w:tcW w:w="1418" w:type="dxa"/>
          </w:tcPr>
          <w:p w14:paraId="0BCF692D" w14:textId="5E35A4C3"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2F02A4B0" w14:textId="77777777" w:rsidR="007857D3" w:rsidRPr="00897FE6" w:rsidRDefault="007857D3" w:rsidP="007857D3">
            <w:pPr>
              <w:rPr>
                <w:rFonts w:ascii="Times New Roman" w:hAnsi="Times New Roman" w:cs="Times New Roman"/>
                <w:sz w:val="24"/>
                <w:szCs w:val="24"/>
              </w:rPr>
            </w:pPr>
          </w:p>
        </w:tc>
        <w:tc>
          <w:tcPr>
            <w:tcW w:w="1501" w:type="dxa"/>
          </w:tcPr>
          <w:p w14:paraId="6EEC1452" w14:textId="77777777" w:rsidR="009B1137" w:rsidRDefault="009B1137" w:rsidP="007857D3">
            <w:pPr>
              <w:jc w:val="center"/>
              <w:rPr>
                <w:rFonts w:ascii="Times New Roman" w:hAnsi="Times New Roman" w:cs="Times New Roman"/>
                <w:sz w:val="24"/>
                <w:szCs w:val="24"/>
              </w:rPr>
            </w:pPr>
            <w:r>
              <w:rPr>
                <w:rFonts w:ascii="Times New Roman" w:hAnsi="Times New Roman" w:cs="Times New Roman"/>
                <w:sz w:val="24"/>
                <w:szCs w:val="24"/>
              </w:rPr>
              <w:t>100</w:t>
            </w:r>
          </w:p>
          <w:p w14:paraId="1374B667" w14:textId="4C7BF29A" w:rsidR="007857D3" w:rsidRPr="00897FE6" w:rsidRDefault="007857D3" w:rsidP="007857D3">
            <w:pPr>
              <w:jc w:val="center"/>
              <w:rPr>
                <w:rFonts w:ascii="Times New Roman" w:hAnsi="Times New Roman" w:cs="Times New Roman"/>
                <w:sz w:val="24"/>
                <w:szCs w:val="24"/>
              </w:rPr>
            </w:pPr>
          </w:p>
        </w:tc>
        <w:tc>
          <w:tcPr>
            <w:tcW w:w="2788" w:type="dxa"/>
          </w:tcPr>
          <w:p w14:paraId="7F864550" w14:textId="5255E737"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5D1DFB3B" w14:textId="4493FED9"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6F6C0502" w14:textId="77777777" w:rsidTr="002C3215">
        <w:tc>
          <w:tcPr>
            <w:tcW w:w="1555" w:type="dxa"/>
          </w:tcPr>
          <w:p w14:paraId="31D7C3E8" w14:textId="443D16DF"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Toimintalinja 3</w:t>
            </w:r>
          </w:p>
        </w:tc>
        <w:tc>
          <w:tcPr>
            <w:tcW w:w="1559" w:type="dxa"/>
          </w:tcPr>
          <w:p w14:paraId="3D837951" w14:textId="21D2E6B6"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3.1</w:t>
            </w:r>
          </w:p>
        </w:tc>
        <w:tc>
          <w:tcPr>
            <w:tcW w:w="2550" w:type="dxa"/>
          </w:tcPr>
          <w:p w14:paraId="77D1F0B0" w14:textId="560A5D36"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Toimet hallintovalmiuksen parantamiseksi</w:t>
            </w:r>
          </w:p>
        </w:tc>
        <w:tc>
          <w:tcPr>
            <w:tcW w:w="1418" w:type="dxa"/>
          </w:tcPr>
          <w:p w14:paraId="4C0B8F17" w14:textId="736DCB05"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727D48A2" w14:textId="77777777" w:rsidR="007857D3" w:rsidRPr="00897FE6" w:rsidRDefault="007857D3" w:rsidP="007857D3">
            <w:pPr>
              <w:rPr>
                <w:rFonts w:ascii="Times New Roman" w:hAnsi="Times New Roman" w:cs="Times New Roman"/>
                <w:sz w:val="24"/>
                <w:szCs w:val="24"/>
              </w:rPr>
            </w:pPr>
          </w:p>
        </w:tc>
        <w:tc>
          <w:tcPr>
            <w:tcW w:w="1501" w:type="dxa"/>
          </w:tcPr>
          <w:p w14:paraId="71A04D13" w14:textId="21364C55" w:rsidR="009B1137" w:rsidRDefault="009B1137" w:rsidP="007857D3">
            <w:pPr>
              <w:jc w:val="center"/>
              <w:rPr>
                <w:rFonts w:ascii="Times New Roman" w:hAnsi="Times New Roman" w:cs="Times New Roman"/>
                <w:sz w:val="24"/>
                <w:szCs w:val="24"/>
              </w:rPr>
            </w:pPr>
            <w:r>
              <w:rPr>
                <w:rFonts w:ascii="Times New Roman" w:hAnsi="Times New Roman" w:cs="Times New Roman"/>
                <w:sz w:val="24"/>
                <w:szCs w:val="24"/>
              </w:rPr>
              <w:t>1</w:t>
            </w:r>
            <w:r w:rsidR="004A147C">
              <w:rPr>
                <w:rFonts w:ascii="Times New Roman" w:hAnsi="Times New Roman" w:cs="Times New Roman"/>
                <w:sz w:val="24"/>
                <w:szCs w:val="24"/>
              </w:rPr>
              <w:t>8</w:t>
            </w:r>
            <w:r>
              <w:rPr>
                <w:rFonts w:ascii="Times New Roman" w:hAnsi="Times New Roman" w:cs="Times New Roman"/>
                <w:sz w:val="24"/>
                <w:szCs w:val="24"/>
              </w:rPr>
              <w:t>0</w:t>
            </w:r>
          </w:p>
          <w:p w14:paraId="4B58628A" w14:textId="4A16D516" w:rsidR="007857D3" w:rsidRPr="00897FE6" w:rsidRDefault="007857D3" w:rsidP="007857D3">
            <w:pPr>
              <w:jc w:val="center"/>
              <w:rPr>
                <w:rFonts w:ascii="Times New Roman" w:hAnsi="Times New Roman" w:cs="Times New Roman"/>
                <w:sz w:val="24"/>
                <w:szCs w:val="24"/>
              </w:rPr>
            </w:pPr>
          </w:p>
        </w:tc>
        <w:tc>
          <w:tcPr>
            <w:tcW w:w="2788" w:type="dxa"/>
          </w:tcPr>
          <w:p w14:paraId="18C9335C" w14:textId="4C04EF6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79C4011F" w14:textId="7460269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514CEBAA" w14:textId="77777777" w:rsidTr="002C3215">
        <w:tc>
          <w:tcPr>
            <w:tcW w:w="1555" w:type="dxa"/>
          </w:tcPr>
          <w:p w14:paraId="1E091C95" w14:textId="77777777" w:rsidR="007857D3" w:rsidRPr="00897FE6" w:rsidRDefault="007857D3" w:rsidP="007857D3">
            <w:pPr>
              <w:rPr>
                <w:rFonts w:ascii="Times New Roman" w:hAnsi="Times New Roman" w:cs="Times New Roman"/>
                <w:sz w:val="24"/>
                <w:szCs w:val="24"/>
              </w:rPr>
            </w:pPr>
          </w:p>
        </w:tc>
        <w:tc>
          <w:tcPr>
            <w:tcW w:w="1559" w:type="dxa"/>
          </w:tcPr>
          <w:p w14:paraId="5E9A4789" w14:textId="77777777" w:rsidR="007857D3" w:rsidRPr="00897FE6" w:rsidRDefault="007857D3" w:rsidP="007857D3">
            <w:pPr>
              <w:rPr>
                <w:rFonts w:ascii="Times New Roman" w:hAnsi="Times New Roman" w:cs="Times New Roman"/>
                <w:sz w:val="24"/>
                <w:szCs w:val="24"/>
              </w:rPr>
            </w:pPr>
          </w:p>
        </w:tc>
        <w:tc>
          <w:tcPr>
            <w:tcW w:w="2550" w:type="dxa"/>
          </w:tcPr>
          <w:p w14:paraId="5FB73094" w14:textId="487F3D7F"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Sidosryhmien välinen yhteistyö</w:t>
            </w:r>
          </w:p>
        </w:tc>
        <w:tc>
          <w:tcPr>
            <w:tcW w:w="1418" w:type="dxa"/>
          </w:tcPr>
          <w:p w14:paraId="11CF877E" w14:textId="42E5580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618DAB90" w14:textId="77777777" w:rsidR="007857D3" w:rsidRPr="00897FE6" w:rsidRDefault="007857D3" w:rsidP="007857D3">
            <w:pPr>
              <w:rPr>
                <w:rFonts w:ascii="Times New Roman" w:hAnsi="Times New Roman" w:cs="Times New Roman"/>
                <w:sz w:val="24"/>
                <w:szCs w:val="24"/>
              </w:rPr>
            </w:pPr>
          </w:p>
        </w:tc>
        <w:tc>
          <w:tcPr>
            <w:tcW w:w="1501" w:type="dxa"/>
          </w:tcPr>
          <w:p w14:paraId="52778753" w14:textId="3EC5E648" w:rsidR="009B1137" w:rsidRDefault="004A147C" w:rsidP="007857D3">
            <w:pPr>
              <w:jc w:val="center"/>
              <w:rPr>
                <w:rFonts w:ascii="Times New Roman" w:hAnsi="Times New Roman" w:cs="Times New Roman"/>
                <w:sz w:val="24"/>
                <w:szCs w:val="24"/>
              </w:rPr>
            </w:pPr>
            <w:r>
              <w:rPr>
                <w:rFonts w:ascii="Times New Roman" w:hAnsi="Times New Roman" w:cs="Times New Roman"/>
                <w:sz w:val="24"/>
                <w:szCs w:val="24"/>
              </w:rPr>
              <w:t>150</w:t>
            </w:r>
          </w:p>
          <w:p w14:paraId="12FB9566" w14:textId="68F99058" w:rsidR="007857D3" w:rsidRPr="00897FE6" w:rsidRDefault="007857D3" w:rsidP="007857D3">
            <w:pPr>
              <w:jc w:val="center"/>
              <w:rPr>
                <w:rFonts w:ascii="Times New Roman" w:hAnsi="Times New Roman" w:cs="Times New Roman"/>
                <w:sz w:val="24"/>
                <w:szCs w:val="24"/>
              </w:rPr>
            </w:pPr>
          </w:p>
        </w:tc>
        <w:tc>
          <w:tcPr>
            <w:tcW w:w="2788" w:type="dxa"/>
          </w:tcPr>
          <w:p w14:paraId="589F149D" w14:textId="1058EC18"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69E6AB77" w14:textId="3E660798"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39642367" w14:textId="77777777" w:rsidTr="002C3215">
        <w:tc>
          <w:tcPr>
            <w:tcW w:w="1555" w:type="dxa"/>
          </w:tcPr>
          <w:p w14:paraId="0EF9C721" w14:textId="77777777" w:rsidR="007857D3" w:rsidRPr="00897FE6" w:rsidRDefault="007857D3" w:rsidP="007857D3">
            <w:pPr>
              <w:rPr>
                <w:rFonts w:ascii="Times New Roman" w:hAnsi="Times New Roman" w:cs="Times New Roman"/>
                <w:sz w:val="24"/>
                <w:szCs w:val="24"/>
              </w:rPr>
            </w:pPr>
          </w:p>
        </w:tc>
        <w:tc>
          <w:tcPr>
            <w:tcW w:w="1559" w:type="dxa"/>
          </w:tcPr>
          <w:p w14:paraId="1F5905D2" w14:textId="77777777" w:rsidR="007857D3" w:rsidRPr="00897FE6" w:rsidRDefault="007857D3" w:rsidP="007857D3">
            <w:pPr>
              <w:rPr>
                <w:rFonts w:ascii="Times New Roman" w:hAnsi="Times New Roman" w:cs="Times New Roman"/>
                <w:sz w:val="24"/>
                <w:szCs w:val="24"/>
              </w:rPr>
            </w:pPr>
          </w:p>
        </w:tc>
        <w:tc>
          <w:tcPr>
            <w:tcW w:w="2550" w:type="dxa"/>
          </w:tcPr>
          <w:p w14:paraId="3541120C" w14:textId="0B8D5229"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Hyötyvät henkilöt</w:t>
            </w:r>
          </w:p>
        </w:tc>
        <w:tc>
          <w:tcPr>
            <w:tcW w:w="1418" w:type="dxa"/>
          </w:tcPr>
          <w:p w14:paraId="1C5E1826" w14:textId="3852003C"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henkilöiden lkm</w:t>
            </w:r>
          </w:p>
        </w:tc>
        <w:tc>
          <w:tcPr>
            <w:tcW w:w="1051" w:type="dxa"/>
          </w:tcPr>
          <w:p w14:paraId="60D12FB6" w14:textId="77777777" w:rsidR="007857D3" w:rsidRPr="00897FE6" w:rsidRDefault="007857D3" w:rsidP="007857D3">
            <w:pPr>
              <w:rPr>
                <w:rFonts w:ascii="Times New Roman" w:hAnsi="Times New Roman" w:cs="Times New Roman"/>
                <w:sz w:val="24"/>
                <w:szCs w:val="24"/>
              </w:rPr>
            </w:pPr>
          </w:p>
        </w:tc>
        <w:tc>
          <w:tcPr>
            <w:tcW w:w="1501" w:type="dxa"/>
          </w:tcPr>
          <w:p w14:paraId="6F99676F" w14:textId="0F5405F9" w:rsidR="009B1137" w:rsidRDefault="004A147C" w:rsidP="007857D3">
            <w:pPr>
              <w:jc w:val="center"/>
              <w:rPr>
                <w:rFonts w:ascii="Times New Roman" w:hAnsi="Times New Roman" w:cs="Times New Roman"/>
                <w:sz w:val="24"/>
                <w:szCs w:val="24"/>
              </w:rPr>
            </w:pPr>
            <w:r>
              <w:rPr>
                <w:rFonts w:ascii="Times New Roman" w:hAnsi="Times New Roman" w:cs="Times New Roman"/>
                <w:sz w:val="24"/>
                <w:szCs w:val="24"/>
              </w:rPr>
              <w:t>2 000</w:t>
            </w:r>
          </w:p>
          <w:p w14:paraId="54204503" w14:textId="49237AA0" w:rsidR="007857D3" w:rsidRPr="00897FE6" w:rsidRDefault="007857D3" w:rsidP="007857D3">
            <w:pPr>
              <w:jc w:val="center"/>
              <w:rPr>
                <w:rFonts w:ascii="Times New Roman" w:hAnsi="Times New Roman" w:cs="Times New Roman"/>
                <w:sz w:val="24"/>
                <w:szCs w:val="24"/>
              </w:rPr>
            </w:pPr>
          </w:p>
        </w:tc>
        <w:tc>
          <w:tcPr>
            <w:tcW w:w="2788" w:type="dxa"/>
          </w:tcPr>
          <w:p w14:paraId="75047381" w14:textId="7EE695EE"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46D01FE3" w14:textId="6F12C418"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5AAD4512" w14:textId="77777777" w:rsidTr="002C3215">
        <w:tc>
          <w:tcPr>
            <w:tcW w:w="1555" w:type="dxa"/>
          </w:tcPr>
          <w:p w14:paraId="51AEFB63" w14:textId="77777777" w:rsidR="007857D3" w:rsidRPr="00897FE6" w:rsidRDefault="007857D3" w:rsidP="007857D3">
            <w:pPr>
              <w:rPr>
                <w:rFonts w:ascii="Times New Roman" w:hAnsi="Times New Roman" w:cs="Times New Roman"/>
                <w:sz w:val="24"/>
                <w:szCs w:val="24"/>
              </w:rPr>
            </w:pPr>
          </w:p>
        </w:tc>
        <w:tc>
          <w:tcPr>
            <w:tcW w:w="1559" w:type="dxa"/>
          </w:tcPr>
          <w:p w14:paraId="40EEDE0E" w14:textId="77777777" w:rsidR="007857D3" w:rsidRPr="00897FE6" w:rsidRDefault="007857D3" w:rsidP="007857D3">
            <w:pPr>
              <w:rPr>
                <w:rFonts w:ascii="Times New Roman" w:hAnsi="Times New Roman" w:cs="Times New Roman"/>
                <w:sz w:val="24"/>
                <w:szCs w:val="24"/>
              </w:rPr>
            </w:pPr>
          </w:p>
        </w:tc>
        <w:tc>
          <w:tcPr>
            <w:tcW w:w="2550" w:type="dxa"/>
          </w:tcPr>
          <w:p w14:paraId="26C997CE" w14:textId="3F01B303"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Mahdollistetut innovaatiot</w:t>
            </w:r>
          </w:p>
        </w:tc>
        <w:tc>
          <w:tcPr>
            <w:tcW w:w="1418" w:type="dxa"/>
          </w:tcPr>
          <w:p w14:paraId="1ED16FB6" w14:textId="5ABD9A13" w:rsidR="007857D3" w:rsidRPr="00897FE6" w:rsidRDefault="002F7CC2" w:rsidP="007857D3">
            <w:pPr>
              <w:rPr>
                <w:rFonts w:ascii="Times New Roman" w:hAnsi="Times New Roman" w:cs="Times New Roman"/>
                <w:sz w:val="24"/>
                <w:szCs w:val="24"/>
              </w:rPr>
            </w:pPr>
            <w:r w:rsidRPr="00897FE6">
              <w:rPr>
                <w:rFonts w:ascii="Times New Roman" w:eastAsia="Times New Roman" w:hAnsi="Times New Roman" w:cs="Times New Roman"/>
                <w:color w:val="000000"/>
                <w:sz w:val="24"/>
                <w:szCs w:val="24"/>
                <w:lang w:eastAsia="fi-FI"/>
              </w:rPr>
              <w:t>uusien tuotteiden, prosessien yms. lkm</w:t>
            </w:r>
          </w:p>
        </w:tc>
        <w:tc>
          <w:tcPr>
            <w:tcW w:w="1051" w:type="dxa"/>
          </w:tcPr>
          <w:p w14:paraId="63B76398" w14:textId="77777777" w:rsidR="007857D3" w:rsidRPr="00897FE6" w:rsidRDefault="007857D3" w:rsidP="007857D3">
            <w:pPr>
              <w:rPr>
                <w:rFonts w:ascii="Times New Roman" w:hAnsi="Times New Roman" w:cs="Times New Roman"/>
                <w:sz w:val="24"/>
                <w:szCs w:val="24"/>
              </w:rPr>
            </w:pPr>
          </w:p>
        </w:tc>
        <w:tc>
          <w:tcPr>
            <w:tcW w:w="1501" w:type="dxa"/>
          </w:tcPr>
          <w:p w14:paraId="7E9D599A" w14:textId="54A6E39B" w:rsidR="009B1137" w:rsidRDefault="004A147C" w:rsidP="007857D3">
            <w:pPr>
              <w:jc w:val="center"/>
              <w:rPr>
                <w:rFonts w:ascii="Times New Roman" w:hAnsi="Times New Roman" w:cs="Times New Roman"/>
                <w:sz w:val="24"/>
                <w:szCs w:val="24"/>
              </w:rPr>
            </w:pPr>
            <w:r>
              <w:rPr>
                <w:rFonts w:ascii="Times New Roman" w:hAnsi="Times New Roman" w:cs="Times New Roman"/>
                <w:sz w:val="24"/>
                <w:szCs w:val="24"/>
              </w:rPr>
              <w:t>7</w:t>
            </w:r>
            <w:r w:rsidR="009B1137">
              <w:rPr>
                <w:rFonts w:ascii="Times New Roman" w:hAnsi="Times New Roman" w:cs="Times New Roman"/>
                <w:sz w:val="24"/>
                <w:szCs w:val="24"/>
              </w:rPr>
              <w:t>5</w:t>
            </w:r>
          </w:p>
          <w:p w14:paraId="0D74AD31" w14:textId="71243339" w:rsidR="007857D3" w:rsidRPr="00897FE6" w:rsidRDefault="007857D3" w:rsidP="007857D3">
            <w:pPr>
              <w:jc w:val="center"/>
              <w:rPr>
                <w:rFonts w:ascii="Times New Roman" w:hAnsi="Times New Roman" w:cs="Times New Roman"/>
                <w:sz w:val="24"/>
                <w:szCs w:val="24"/>
              </w:rPr>
            </w:pPr>
          </w:p>
        </w:tc>
        <w:tc>
          <w:tcPr>
            <w:tcW w:w="2788" w:type="dxa"/>
          </w:tcPr>
          <w:p w14:paraId="5024E4A7" w14:textId="1714F2C8"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3264A8D2" w14:textId="19B2996E"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572E7D33" w14:textId="77777777" w:rsidTr="002C3215">
        <w:tc>
          <w:tcPr>
            <w:tcW w:w="1555" w:type="dxa"/>
          </w:tcPr>
          <w:p w14:paraId="443FBA00" w14:textId="77777777" w:rsidR="007857D3" w:rsidRPr="00897FE6" w:rsidRDefault="007857D3" w:rsidP="007857D3">
            <w:pPr>
              <w:rPr>
                <w:rFonts w:ascii="Times New Roman" w:hAnsi="Times New Roman" w:cs="Times New Roman"/>
                <w:sz w:val="24"/>
                <w:szCs w:val="24"/>
              </w:rPr>
            </w:pPr>
          </w:p>
        </w:tc>
        <w:tc>
          <w:tcPr>
            <w:tcW w:w="1559" w:type="dxa"/>
          </w:tcPr>
          <w:p w14:paraId="5BCF7282" w14:textId="77777777" w:rsidR="007857D3" w:rsidRPr="00897FE6" w:rsidRDefault="007857D3" w:rsidP="007857D3">
            <w:pPr>
              <w:rPr>
                <w:rFonts w:ascii="Times New Roman" w:hAnsi="Times New Roman" w:cs="Times New Roman"/>
                <w:sz w:val="24"/>
                <w:szCs w:val="24"/>
              </w:rPr>
            </w:pPr>
          </w:p>
        </w:tc>
        <w:tc>
          <w:tcPr>
            <w:tcW w:w="2550" w:type="dxa"/>
          </w:tcPr>
          <w:p w14:paraId="4068BD45" w14:textId="6F304101"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Perustetut yritykset</w:t>
            </w:r>
          </w:p>
        </w:tc>
        <w:tc>
          <w:tcPr>
            <w:tcW w:w="1418" w:type="dxa"/>
          </w:tcPr>
          <w:p w14:paraId="0D31C3F4" w14:textId="3524F605"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yhteisöjen lkm</w:t>
            </w:r>
          </w:p>
        </w:tc>
        <w:tc>
          <w:tcPr>
            <w:tcW w:w="1051" w:type="dxa"/>
          </w:tcPr>
          <w:p w14:paraId="493730D8" w14:textId="77777777" w:rsidR="007857D3" w:rsidRPr="00897FE6" w:rsidRDefault="007857D3" w:rsidP="007857D3">
            <w:pPr>
              <w:rPr>
                <w:rFonts w:ascii="Times New Roman" w:hAnsi="Times New Roman" w:cs="Times New Roman"/>
                <w:sz w:val="24"/>
                <w:szCs w:val="24"/>
              </w:rPr>
            </w:pPr>
          </w:p>
        </w:tc>
        <w:tc>
          <w:tcPr>
            <w:tcW w:w="1501" w:type="dxa"/>
          </w:tcPr>
          <w:p w14:paraId="590386F6" w14:textId="742E2BB7" w:rsidR="009B1137" w:rsidRDefault="009B1137" w:rsidP="007857D3">
            <w:pPr>
              <w:jc w:val="center"/>
              <w:rPr>
                <w:rFonts w:ascii="Times New Roman" w:hAnsi="Times New Roman" w:cs="Times New Roman"/>
                <w:sz w:val="24"/>
                <w:szCs w:val="24"/>
              </w:rPr>
            </w:pPr>
            <w:r>
              <w:rPr>
                <w:rFonts w:ascii="Times New Roman" w:hAnsi="Times New Roman" w:cs="Times New Roman"/>
                <w:sz w:val="24"/>
                <w:szCs w:val="24"/>
              </w:rPr>
              <w:t>50</w:t>
            </w:r>
          </w:p>
          <w:p w14:paraId="6559BA10" w14:textId="14CE0F84" w:rsidR="007857D3" w:rsidRPr="00897FE6" w:rsidRDefault="007857D3" w:rsidP="007857D3">
            <w:pPr>
              <w:jc w:val="center"/>
              <w:rPr>
                <w:rFonts w:ascii="Times New Roman" w:hAnsi="Times New Roman" w:cs="Times New Roman"/>
                <w:sz w:val="24"/>
                <w:szCs w:val="24"/>
              </w:rPr>
            </w:pPr>
          </w:p>
        </w:tc>
        <w:tc>
          <w:tcPr>
            <w:tcW w:w="2788" w:type="dxa"/>
          </w:tcPr>
          <w:p w14:paraId="3E43F1B9" w14:textId="5AEAB420"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4F9D0DFD" w14:textId="790D127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7857D3" w:rsidRPr="00897FE6" w14:paraId="4B90732B" w14:textId="77777777" w:rsidTr="002C3215">
        <w:tc>
          <w:tcPr>
            <w:tcW w:w="1555" w:type="dxa"/>
          </w:tcPr>
          <w:p w14:paraId="2D85E2A6" w14:textId="77777777" w:rsidR="007857D3" w:rsidRPr="00897FE6" w:rsidRDefault="007857D3" w:rsidP="007857D3">
            <w:pPr>
              <w:rPr>
                <w:rFonts w:ascii="Times New Roman" w:hAnsi="Times New Roman" w:cs="Times New Roman"/>
                <w:sz w:val="24"/>
                <w:szCs w:val="24"/>
              </w:rPr>
            </w:pPr>
          </w:p>
        </w:tc>
        <w:tc>
          <w:tcPr>
            <w:tcW w:w="1559" w:type="dxa"/>
          </w:tcPr>
          <w:p w14:paraId="0454BAF9" w14:textId="77777777" w:rsidR="007857D3" w:rsidRPr="00897FE6" w:rsidRDefault="007857D3" w:rsidP="007857D3">
            <w:pPr>
              <w:rPr>
                <w:rFonts w:ascii="Times New Roman" w:hAnsi="Times New Roman" w:cs="Times New Roman"/>
                <w:sz w:val="24"/>
                <w:szCs w:val="24"/>
              </w:rPr>
            </w:pPr>
          </w:p>
        </w:tc>
        <w:tc>
          <w:tcPr>
            <w:tcW w:w="2550" w:type="dxa"/>
          </w:tcPr>
          <w:p w14:paraId="41958C91" w14:textId="734A869E"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Toimet, joilla edistetään ympäristön hyvää tilaa</w:t>
            </w:r>
          </w:p>
        </w:tc>
        <w:tc>
          <w:tcPr>
            <w:tcW w:w="1418" w:type="dxa"/>
          </w:tcPr>
          <w:p w14:paraId="213E73AA" w14:textId="1A4D4B77"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73E80431" w14:textId="77777777" w:rsidR="007857D3" w:rsidRPr="00897FE6" w:rsidRDefault="007857D3" w:rsidP="007857D3">
            <w:pPr>
              <w:rPr>
                <w:rFonts w:ascii="Times New Roman" w:hAnsi="Times New Roman" w:cs="Times New Roman"/>
                <w:sz w:val="24"/>
                <w:szCs w:val="24"/>
              </w:rPr>
            </w:pPr>
          </w:p>
        </w:tc>
        <w:tc>
          <w:tcPr>
            <w:tcW w:w="1501" w:type="dxa"/>
          </w:tcPr>
          <w:p w14:paraId="5AC24E1D" w14:textId="2C30E959" w:rsidR="004A147C" w:rsidRDefault="004A147C" w:rsidP="007857D3">
            <w:pPr>
              <w:jc w:val="center"/>
              <w:rPr>
                <w:rFonts w:ascii="Times New Roman" w:hAnsi="Times New Roman" w:cs="Times New Roman"/>
                <w:sz w:val="24"/>
                <w:szCs w:val="24"/>
              </w:rPr>
            </w:pPr>
            <w:r>
              <w:rPr>
                <w:rFonts w:ascii="Times New Roman" w:hAnsi="Times New Roman" w:cs="Times New Roman"/>
                <w:sz w:val="24"/>
                <w:szCs w:val="24"/>
              </w:rPr>
              <w:t>75</w:t>
            </w:r>
          </w:p>
          <w:p w14:paraId="26F5B7ED" w14:textId="4035ED88" w:rsidR="007857D3" w:rsidRPr="00897FE6" w:rsidRDefault="007857D3" w:rsidP="007857D3">
            <w:pPr>
              <w:jc w:val="center"/>
              <w:rPr>
                <w:rFonts w:ascii="Times New Roman" w:hAnsi="Times New Roman" w:cs="Times New Roman"/>
                <w:sz w:val="24"/>
                <w:szCs w:val="24"/>
              </w:rPr>
            </w:pPr>
          </w:p>
        </w:tc>
        <w:tc>
          <w:tcPr>
            <w:tcW w:w="2788" w:type="dxa"/>
          </w:tcPr>
          <w:p w14:paraId="3B9DB6C5" w14:textId="1DCB195A"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2C797BD5" w14:textId="13986624" w:rsidR="007857D3" w:rsidRPr="00897FE6" w:rsidRDefault="007857D3" w:rsidP="007857D3">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F53D35" w:rsidRPr="00897FE6" w14:paraId="016C35BA" w14:textId="77777777" w:rsidTr="002C3215">
        <w:tc>
          <w:tcPr>
            <w:tcW w:w="1555" w:type="dxa"/>
          </w:tcPr>
          <w:p w14:paraId="7F9F1BD3" w14:textId="6944E420"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Toimintalinja 4</w:t>
            </w:r>
          </w:p>
        </w:tc>
        <w:tc>
          <w:tcPr>
            <w:tcW w:w="1559" w:type="dxa"/>
          </w:tcPr>
          <w:p w14:paraId="15FB5A60" w14:textId="38963975"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4.1</w:t>
            </w:r>
          </w:p>
        </w:tc>
        <w:tc>
          <w:tcPr>
            <w:tcW w:w="2550" w:type="dxa"/>
          </w:tcPr>
          <w:p w14:paraId="66C6DDEE" w14:textId="6FE6452F"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Toimet, joilla edistetään ympäristön hyvää tilaa</w:t>
            </w:r>
          </w:p>
        </w:tc>
        <w:tc>
          <w:tcPr>
            <w:tcW w:w="1418" w:type="dxa"/>
          </w:tcPr>
          <w:p w14:paraId="763CD11E" w14:textId="27BC35EE"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162F6E0D" w14:textId="77777777" w:rsidR="00F53D35" w:rsidRPr="00897FE6" w:rsidRDefault="00F53D35" w:rsidP="00F53D35">
            <w:pPr>
              <w:rPr>
                <w:rFonts w:ascii="Times New Roman" w:hAnsi="Times New Roman" w:cs="Times New Roman"/>
                <w:sz w:val="24"/>
                <w:szCs w:val="24"/>
              </w:rPr>
            </w:pPr>
          </w:p>
        </w:tc>
        <w:tc>
          <w:tcPr>
            <w:tcW w:w="1501" w:type="dxa"/>
          </w:tcPr>
          <w:p w14:paraId="349DAFD5" w14:textId="50F4389D" w:rsidR="00F53D35" w:rsidRPr="00897FE6" w:rsidRDefault="00F53D35" w:rsidP="00F53D35">
            <w:pPr>
              <w:jc w:val="center"/>
              <w:rPr>
                <w:rFonts w:ascii="Times New Roman" w:hAnsi="Times New Roman" w:cs="Times New Roman"/>
                <w:sz w:val="24"/>
                <w:szCs w:val="24"/>
              </w:rPr>
            </w:pPr>
            <w:r>
              <w:rPr>
                <w:rFonts w:ascii="Times New Roman" w:hAnsi="Times New Roman" w:cs="Times New Roman"/>
                <w:sz w:val="24"/>
                <w:szCs w:val="24"/>
              </w:rPr>
              <w:t>9</w:t>
            </w:r>
          </w:p>
        </w:tc>
        <w:tc>
          <w:tcPr>
            <w:tcW w:w="2788" w:type="dxa"/>
          </w:tcPr>
          <w:p w14:paraId="206F4051" w14:textId="3B92A370"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67033745" w14:textId="0394D20A"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F53D35" w:rsidRPr="00897FE6" w14:paraId="14F39508" w14:textId="77777777" w:rsidTr="002C3215">
        <w:tc>
          <w:tcPr>
            <w:tcW w:w="1555" w:type="dxa"/>
          </w:tcPr>
          <w:p w14:paraId="518F3894" w14:textId="77777777" w:rsidR="00F53D35" w:rsidRPr="00897FE6" w:rsidRDefault="00F53D35" w:rsidP="00F53D35">
            <w:pPr>
              <w:rPr>
                <w:rFonts w:ascii="Times New Roman" w:hAnsi="Times New Roman" w:cs="Times New Roman"/>
                <w:sz w:val="24"/>
                <w:szCs w:val="24"/>
              </w:rPr>
            </w:pPr>
          </w:p>
        </w:tc>
        <w:tc>
          <w:tcPr>
            <w:tcW w:w="1559" w:type="dxa"/>
          </w:tcPr>
          <w:p w14:paraId="7E7A666B" w14:textId="77777777" w:rsidR="00F53D35" w:rsidRPr="00897FE6" w:rsidRDefault="00F53D35" w:rsidP="00F53D35">
            <w:pPr>
              <w:rPr>
                <w:rFonts w:ascii="Times New Roman" w:hAnsi="Times New Roman" w:cs="Times New Roman"/>
                <w:sz w:val="24"/>
                <w:szCs w:val="24"/>
              </w:rPr>
            </w:pPr>
          </w:p>
        </w:tc>
        <w:tc>
          <w:tcPr>
            <w:tcW w:w="2550" w:type="dxa"/>
          </w:tcPr>
          <w:p w14:paraId="38B82336" w14:textId="1EF70D32"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Sidosryhmien välinen yhteistyö</w:t>
            </w:r>
          </w:p>
        </w:tc>
        <w:tc>
          <w:tcPr>
            <w:tcW w:w="1418" w:type="dxa"/>
          </w:tcPr>
          <w:p w14:paraId="0B2BB0B4" w14:textId="5466482E"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toimien lkm</w:t>
            </w:r>
          </w:p>
        </w:tc>
        <w:tc>
          <w:tcPr>
            <w:tcW w:w="1051" w:type="dxa"/>
          </w:tcPr>
          <w:p w14:paraId="262693F4" w14:textId="77777777" w:rsidR="00F53D35" w:rsidRPr="00897FE6" w:rsidRDefault="00F53D35" w:rsidP="00F53D35">
            <w:pPr>
              <w:rPr>
                <w:rFonts w:ascii="Times New Roman" w:hAnsi="Times New Roman" w:cs="Times New Roman"/>
                <w:sz w:val="24"/>
                <w:szCs w:val="24"/>
              </w:rPr>
            </w:pPr>
          </w:p>
        </w:tc>
        <w:tc>
          <w:tcPr>
            <w:tcW w:w="1501" w:type="dxa"/>
          </w:tcPr>
          <w:p w14:paraId="3106B1B6" w14:textId="3D339563" w:rsidR="00F53D35" w:rsidRPr="00897FE6" w:rsidRDefault="00F53D35" w:rsidP="00F53D35">
            <w:pPr>
              <w:jc w:val="center"/>
              <w:rPr>
                <w:rFonts w:ascii="Times New Roman" w:hAnsi="Times New Roman" w:cs="Times New Roman"/>
                <w:sz w:val="24"/>
                <w:szCs w:val="24"/>
              </w:rPr>
            </w:pPr>
            <w:r>
              <w:rPr>
                <w:rFonts w:ascii="Times New Roman" w:hAnsi="Times New Roman" w:cs="Times New Roman"/>
                <w:sz w:val="24"/>
                <w:szCs w:val="24"/>
              </w:rPr>
              <w:t>14</w:t>
            </w:r>
          </w:p>
        </w:tc>
        <w:tc>
          <w:tcPr>
            <w:tcW w:w="2788" w:type="dxa"/>
          </w:tcPr>
          <w:p w14:paraId="68DC6430" w14:textId="44FEC23B"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69FC73CE" w14:textId="7C6E3742"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r w:rsidR="00F53D35" w:rsidRPr="00897FE6" w14:paraId="6EAEE638" w14:textId="77777777" w:rsidTr="002C3215">
        <w:tc>
          <w:tcPr>
            <w:tcW w:w="1555" w:type="dxa"/>
          </w:tcPr>
          <w:p w14:paraId="49A1C1D6" w14:textId="77777777" w:rsidR="00F53D35" w:rsidRPr="00897FE6" w:rsidRDefault="00F53D35" w:rsidP="00F53D35">
            <w:pPr>
              <w:rPr>
                <w:rFonts w:ascii="Times New Roman" w:hAnsi="Times New Roman" w:cs="Times New Roman"/>
                <w:sz w:val="24"/>
                <w:szCs w:val="24"/>
              </w:rPr>
            </w:pPr>
          </w:p>
        </w:tc>
        <w:tc>
          <w:tcPr>
            <w:tcW w:w="1559" w:type="dxa"/>
          </w:tcPr>
          <w:p w14:paraId="5D96165E" w14:textId="77777777" w:rsidR="00F53D35" w:rsidRPr="00897FE6" w:rsidRDefault="00F53D35" w:rsidP="00F53D35">
            <w:pPr>
              <w:rPr>
                <w:rFonts w:ascii="Times New Roman" w:hAnsi="Times New Roman" w:cs="Times New Roman"/>
                <w:sz w:val="24"/>
                <w:szCs w:val="24"/>
              </w:rPr>
            </w:pPr>
          </w:p>
        </w:tc>
        <w:tc>
          <w:tcPr>
            <w:tcW w:w="2550" w:type="dxa"/>
          </w:tcPr>
          <w:p w14:paraId="61E4F601" w14:textId="28AED41F" w:rsidR="00F53D35" w:rsidRPr="00897FE6" w:rsidRDefault="00F53D35" w:rsidP="00F53D35">
            <w:pPr>
              <w:rPr>
                <w:rFonts w:ascii="Times New Roman" w:hAnsi="Times New Roman" w:cs="Times New Roman"/>
                <w:sz w:val="24"/>
                <w:szCs w:val="24"/>
              </w:rPr>
            </w:pPr>
            <w:r w:rsidRPr="00897FE6">
              <w:rPr>
                <w:rFonts w:ascii="Times New Roman" w:eastAsia="Times New Roman" w:hAnsi="Times New Roman" w:cs="Times New Roman"/>
                <w:sz w:val="24"/>
                <w:szCs w:val="24"/>
                <w:lang w:eastAsia="fi-FI"/>
              </w:rPr>
              <w:t>Asennetut tai parannetut valvontavälineet</w:t>
            </w:r>
          </w:p>
        </w:tc>
        <w:tc>
          <w:tcPr>
            <w:tcW w:w="1418" w:type="dxa"/>
          </w:tcPr>
          <w:p w14:paraId="27BE66BF" w14:textId="77777777" w:rsidR="00F53D35" w:rsidRPr="00897FE6" w:rsidRDefault="00F53D35" w:rsidP="00F53D35">
            <w:pPr>
              <w:rPr>
                <w:rFonts w:ascii="Times New Roman" w:hAnsi="Times New Roman" w:cs="Times New Roman"/>
                <w:sz w:val="24"/>
                <w:szCs w:val="24"/>
              </w:rPr>
            </w:pPr>
          </w:p>
        </w:tc>
        <w:tc>
          <w:tcPr>
            <w:tcW w:w="1051" w:type="dxa"/>
          </w:tcPr>
          <w:p w14:paraId="4E7873D2" w14:textId="77777777" w:rsidR="00F53D35" w:rsidRPr="00897FE6" w:rsidRDefault="00F53D35" w:rsidP="00F53D35">
            <w:pPr>
              <w:rPr>
                <w:rFonts w:ascii="Times New Roman" w:hAnsi="Times New Roman" w:cs="Times New Roman"/>
                <w:sz w:val="24"/>
                <w:szCs w:val="24"/>
              </w:rPr>
            </w:pPr>
          </w:p>
        </w:tc>
        <w:tc>
          <w:tcPr>
            <w:tcW w:w="1501" w:type="dxa"/>
          </w:tcPr>
          <w:p w14:paraId="7E000F3C" w14:textId="7EF6C6AF" w:rsidR="00F53D35" w:rsidRPr="00897FE6" w:rsidRDefault="00F53D35" w:rsidP="00F53D35">
            <w:pPr>
              <w:jc w:val="center"/>
              <w:rPr>
                <w:rFonts w:ascii="Times New Roman" w:hAnsi="Times New Roman" w:cs="Times New Roman"/>
                <w:sz w:val="24"/>
                <w:szCs w:val="24"/>
              </w:rPr>
            </w:pPr>
            <w:r>
              <w:rPr>
                <w:rFonts w:ascii="Times New Roman" w:hAnsi="Times New Roman" w:cs="Times New Roman"/>
                <w:sz w:val="24"/>
                <w:szCs w:val="24"/>
              </w:rPr>
              <w:t>4</w:t>
            </w:r>
          </w:p>
        </w:tc>
        <w:tc>
          <w:tcPr>
            <w:tcW w:w="2788" w:type="dxa"/>
          </w:tcPr>
          <w:p w14:paraId="635569BB" w14:textId="6D3D9DFC"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EMKR 2014-2020, hallinto-viranomaisen arvio</w:t>
            </w:r>
          </w:p>
        </w:tc>
        <w:tc>
          <w:tcPr>
            <w:tcW w:w="1572" w:type="dxa"/>
          </w:tcPr>
          <w:p w14:paraId="5EC60B5D" w14:textId="6FE2BD50" w:rsidR="00F53D35" w:rsidRPr="00897FE6" w:rsidRDefault="00F53D35" w:rsidP="00F53D35">
            <w:pPr>
              <w:rPr>
                <w:rFonts w:ascii="Times New Roman" w:hAnsi="Times New Roman" w:cs="Times New Roman"/>
                <w:sz w:val="24"/>
                <w:szCs w:val="24"/>
              </w:rPr>
            </w:pPr>
            <w:r w:rsidRPr="00897FE6">
              <w:rPr>
                <w:rFonts w:ascii="Times New Roman" w:hAnsi="Times New Roman" w:cs="Times New Roman"/>
                <w:sz w:val="24"/>
                <w:szCs w:val="24"/>
              </w:rPr>
              <w:t>kts. tarkempi muistio</w:t>
            </w:r>
          </w:p>
        </w:tc>
      </w:tr>
    </w:tbl>
    <w:p w14:paraId="6DDE4CF5" w14:textId="38AD392E" w:rsidR="008B417A" w:rsidRPr="00897FE6" w:rsidRDefault="008B417A" w:rsidP="004A211B">
      <w:pPr>
        <w:rPr>
          <w:rFonts w:ascii="Times New Roman" w:hAnsi="Times New Roman" w:cs="Times New Roman"/>
          <w:sz w:val="24"/>
          <w:szCs w:val="24"/>
        </w:rPr>
      </w:pPr>
    </w:p>
    <w:p w14:paraId="2FFB4DE9" w14:textId="593C7BD6" w:rsidR="005962B2" w:rsidRPr="007A7D8A" w:rsidRDefault="007A7D8A" w:rsidP="007A7D8A">
      <w:pPr>
        <w:pStyle w:val="Otsikko4"/>
        <w:rPr>
          <w:rFonts w:ascii="Times New Roman" w:hAnsi="Times New Roman" w:cs="Times New Roman"/>
        </w:rPr>
      </w:pPr>
      <w:r w:rsidRPr="007A7D8A">
        <w:rPr>
          <w:rFonts w:ascii="Times New Roman" w:hAnsi="Times New Roman" w:cs="Times New Roman"/>
        </w:rPr>
        <w:t>Taulukko 9: Suunniteltujen määrärahojen (EU) alustava jakautuminen tukitoimityyppien mukaan EMKVR:ssä</w:t>
      </w:r>
    </w:p>
    <w:p w14:paraId="56E8C341" w14:textId="77777777" w:rsidR="00922CB5" w:rsidRPr="00897FE6" w:rsidRDefault="00922CB5" w:rsidP="00922CB5">
      <w:pPr>
        <w:rPr>
          <w:rFonts w:ascii="Times New Roman" w:hAnsi="Times New Roman" w:cs="Times New Roman"/>
          <w:sz w:val="24"/>
          <w:szCs w:val="24"/>
        </w:rPr>
      </w:pPr>
    </w:p>
    <w:tbl>
      <w:tblPr>
        <w:tblStyle w:val="TaulukkoRuudukko"/>
        <w:tblW w:w="14029" w:type="dxa"/>
        <w:tblLook w:val="04A0" w:firstRow="1" w:lastRow="0" w:firstColumn="1" w:lastColumn="0" w:noHBand="0" w:noVBand="1"/>
      </w:tblPr>
      <w:tblGrid>
        <w:gridCol w:w="2361"/>
        <w:gridCol w:w="1968"/>
        <w:gridCol w:w="7148"/>
        <w:gridCol w:w="992"/>
        <w:gridCol w:w="1560"/>
      </w:tblGrid>
      <w:tr w:rsidR="00C24AF7" w:rsidRPr="00897FE6" w14:paraId="092C1540" w14:textId="77777777" w:rsidTr="002C3215">
        <w:tc>
          <w:tcPr>
            <w:tcW w:w="2361" w:type="dxa"/>
          </w:tcPr>
          <w:p w14:paraId="3A9765C3" w14:textId="16BE835E" w:rsidR="005962B2" w:rsidRPr="00897FE6" w:rsidRDefault="00C24AF7" w:rsidP="002D1A41">
            <w:pPr>
              <w:rPr>
                <w:rFonts w:ascii="Times New Roman" w:hAnsi="Times New Roman" w:cs="Times New Roman"/>
                <w:sz w:val="24"/>
                <w:szCs w:val="24"/>
              </w:rPr>
            </w:pPr>
            <w:r w:rsidRPr="00897FE6">
              <w:rPr>
                <w:rFonts w:ascii="Times New Roman" w:hAnsi="Times New Roman" w:cs="Times New Roman"/>
                <w:sz w:val="24"/>
                <w:szCs w:val="24"/>
              </w:rPr>
              <w:t>Toimintalinja</w:t>
            </w:r>
          </w:p>
        </w:tc>
        <w:tc>
          <w:tcPr>
            <w:tcW w:w="1968" w:type="dxa"/>
          </w:tcPr>
          <w:p w14:paraId="5D27B8D0" w14:textId="77777777" w:rsidR="005962B2" w:rsidRPr="00897FE6" w:rsidRDefault="005962B2" w:rsidP="002D1A41">
            <w:pPr>
              <w:rPr>
                <w:rFonts w:ascii="Times New Roman" w:hAnsi="Times New Roman" w:cs="Times New Roman"/>
                <w:sz w:val="24"/>
                <w:szCs w:val="24"/>
              </w:rPr>
            </w:pPr>
            <w:r w:rsidRPr="00897FE6">
              <w:rPr>
                <w:rFonts w:ascii="Times New Roman" w:hAnsi="Times New Roman" w:cs="Times New Roman"/>
                <w:sz w:val="24"/>
                <w:szCs w:val="24"/>
              </w:rPr>
              <w:t>Erityistavoite</w:t>
            </w:r>
          </w:p>
        </w:tc>
        <w:tc>
          <w:tcPr>
            <w:tcW w:w="7148" w:type="dxa"/>
          </w:tcPr>
          <w:p w14:paraId="57E9EEA2" w14:textId="25C27C33" w:rsidR="005962B2" w:rsidRPr="00897FE6" w:rsidRDefault="00C24AF7" w:rsidP="002D1A41">
            <w:pPr>
              <w:rPr>
                <w:rFonts w:ascii="Times New Roman" w:hAnsi="Times New Roman" w:cs="Times New Roman"/>
                <w:sz w:val="24"/>
                <w:szCs w:val="24"/>
              </w:rPr>
            </w:pPr>
            <w:r w:rsidRPr="00897FE6">
              <w:rPr>
                <w:rFonts w:ascii="Times New Roman" w:hAnsi="Times New Roman" w:cs="Times New Roman"/>
                <w:sz w:val="24"/>
                <w:szCs w:val="24"/>
              </w:rPr>
              <w:t>Tukitoimen tyyppi</w:t>
            </w:r>
          </w:p>
        </w:tc>
        <w:tc>
          <w:tcPr>
            <w:tcW w:w="992" w:type="dxa"/>
          </w:tcPr>
          <w:p w14:paraId="4474AC58" w14:textId="77777777" w:rsidR="005962B2" w:rsidRPr="00897FE6" w:rsidRDefault="005962B2" w:rsidP="002D1A41">
            <w:pPr>
              <w:rPr>
                <w:rFonts w:ascii="Times New Roman" w:hAnsi="Times New Roman" w:cs="Times New Roman"/>
                <w:sz w:val="24"/>
                <w:szCs w:val="24"/>
              </w:rPr>
            </w:pPr>
            <w:r w:rsidRPr="00897FE6">
              <w:rPr>
                <w:rFonts w:ascii="Times New Roman" w:hAnsi="Times New Roman" w:cs="Times New Roman"/>
                <w:sz w:val="24"/>
                <w:szCs w:val="24"/>
              </w:rPr>
              <w:t>Koodi</w:t>
            </w:r>
          </w:p>
        </w:tc>
        <w:tc>
          <w:tcPr>
            <w:tcW w:w="1560" w:type="dxa"/>
          </w:tcPr>
          <w:p w14:paraId="4B049099" w14:textId="77777777" w:rsidR="005962B2" w:rsidRPr="00897FE6" w:rsidRDefault="005962B2" w:rsidP="002D1A41">
            <w:pPr>
              <w:rPr>
                <w:rFonts w:ascii="Times New Roman" w:hAnsi="Times New Roman" w:cs="Times New Roman"/>
                <w:sz w:val="24"/>
                <w:szCs w:val="24"/>
              </w:rPr>
            </w:pPr>
            <w:r w:rsidRPr="00897FE6">
              <w:rPr>
                <w:rFonts w:ascii="Times New Roman" w:hAnsi="Times New Roman" w:cs="Times New Roman"/>
                <w:sz w:val="24"/>
                <w:szCs w:val="24"/>
              </w:rPr>
              <w:t>Määrä (euroa)</w:t>
            </w:r>
          </w:p>
        </w:tc>
      </w:tr>
      <w:tr w:rsidR="00C24AF7" w:rsidRPr="00897FE6" w14:paraId="2DF10D0E" w14:textId="77777777" w:rsidTr="002C3215">
        <w:tc>
          <w:tcPr>
            <w:tcW w:w="2361" w:type="dxa"/>
          </w:tcPr>
          <w:p w14:paraId="7B37FFA7" w14:textId="77685E2F" w:rsidR="005962B2"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Toimintalinja 1</w:t>
            </w:r>
          </w:p>
        </w:tc>
        <w:tc>
          <w:tcPr>
            <w:tcW w:w="1968" w:type="dxa"/>
          </w:tcPr>
          <w:p w14:paraId="2E57ADD8" w14:textId="2BA89682" w:rsidR="005962B2"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1.1</w:t>
            </w:r>
          </w:p>
        </w:tc>
        <w:tc>
          <w:tcPr>
            <w:tcW w:w="7148" w:type="dxa"/>
          </w:tcPr>
          <w:p w14:paraId="74B4FAD4" w14:textId="5069E350" w:rsidR="005962B2"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Ympäristöön kohdistuvien kielteisten vaikutusten vähentäminen ja/tai myönteisten vaikutusten edistäminen sekä ympäristön hyvän tilan edistäminen</w:t>
            </w:r>
          </w:p>
        </w:tc>
        <w:tc>
          <w:tcPr>
            <w:tcW w:w="992" w:type="dxa"/>
          </w:tcPr>
          <w:p w14:paraId="5E077C2B" w14:textId="1526E080" w:rsidR="005962B2"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1</w:t>
            </w:r>
          </w:p>
        </w:tc>
        <w:tc>
          <w:tcPr>
            <w:tcW w:w="1560" w:type="dxa"/>
          </w:tcPr>
          <w:p w14:paraId="60335FDA" w14:textId="0186BD3F" w:rsidR="005962B2"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3 500 000</w:t>
            </w:r>
          </w:p>
        </w:tc>
      </w:tr>
      <w:tr w:rsidR="00C24AF7" w:rsidRPr="00897FE6" w14:paraId="0E052B38" w14:textId="77777777" w:rsidTr="002C3215">
        <w:tc>
          <w:tcPr>
            <w:tcW w:w="2361" w:type="dxa"/>
          </w:tcPr>
          <w:p w14:paraId="138EAA48" w14:textId="77777777" w:rsidR="005962B2" w:rsidRPr="00897FE6" w:rsidRDefault="005962B2" w:rsidP="002C3215">
            <w:pPr>
              <w:jc w:val="both"/>
              <w:rPr>
                <w:rFonts w:ascii="Times New Roman" w:hAnsi="Times New Roman" w:cs="Times New Roman"/>
                <w:sz w:val="24"/>
                <w:szCs w:val="24"/>
              </w:rPr>
            </w:pPr>
          </w:p>
        </w:tc>
        <w:tc>
          <w:tcPr>
            <w:tcW w:w="1968" w:type="dxa"/>
          </w:tcPr>
          <w:p w14:paraId="6327379D" w14:textId="77777777" w:rsidR="005962B2" w:rsidRPr="00897FE6" w:rsidRDefault="005962B2" w:rsidP="002C3215">
            <w:pPr>
              <w:jc w:val="both"/>
              <w:rPr>
                <w:rFonts w:ascii="Times New Roman" w:hAnsi="Times New Roman" w:cs="Times New Roman"/>
                <w:sz w:val="24"/>
                <w:szCs w:val="24"/>
              </w:rPr>
            </w:pPr>
          </w:p>
        </w:tc>
        <w:tc>
          <w:tcPr>
            <w:tcW w:w="7148" w:type="dxa"/>
          </w:tcPr>
          <w:p w14:paraId="728D695C" w14:textId="0D55C617" w:rsidR="005962B2"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Taloudellisesti elinkelpoista, kilpailukykyistä ja houkuttelevaa kalastus-, vesiviljely- ja jalostusalaa koskevien edellytysten edistäminen</w:t>
            </w:r>
          </w:p>
        </w:tc>
        <w:tc>
          <w:tcPr>
            <w:tcW w:w="992" w:type="dxa"/>
          </w:tcPr>
          <w:p w14:paraId="360FDAC5" w14:textId="2E9D08AB" w:rsidR="005962B2"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2</w:t>
            </w:r>
          </w:p>
        </w:tc>
        <w:tc>
          <w:tcPr>
            <w:tcW w:w="1560" w:type="dxa"/>
          </w:tcPr>
          <w:p w14:paraId="1DF6E52F" w14:textId="0CAB5503" w:rsidR="00D8448A" w:rsidRDefault="00D8448A" w:rsidP="002C3215">
            <w:pPr>
              <w:jc w:val="both"/>
              <w:rPr>
                <w:rFonts w:ascii="Times New Roman" w:hAnsi="Times New Roman" w:cs="Times New Roman"/>
                <w:sz w:val="24"/>
                <w:szCs w:val="24"/>
              </w:rPr>
            </w:pPr>
            <w:r w:rsidRPr="00D8448A">
              <w:rPr>
                <w:rFonts w:ascii="Times New Roman" w:hAnsi="Times New Roman" w:cs="Times New Roman"/>
                <w:sz w:val="24"/>
                <w:szCs w:val="24"/>
              </w:rPr>
              <w:t>18 924</w:t>
            </w:r>
            <w:r>
              <w:rPr>
                <w:rFonts w:ascii="Times New Roman" w:hAnsi="Times New Roman" w:cs="Times New Roman"/>
                <w:sz w:val="24"/>
                <w:szCs w:val="24"/>
              </w:rPr>
              <w:t> </w:t>
            </w:r>
            <w:r w:rsidRPr="00D8448A">
              <w:rPr>
                <w:rFonts w:ascii="Times New Roman" w:hAnsi="Times New Roman" w:cs="Times New Roman"/>
                <w:sz w:val="24"/>
                <w:szCs w:val="24"/>
              </w:rPr>
              <w:t>340</w:t>
            </w:r>
          </w:p>
          <w:p w14:paraId="19488439" w14:textId="3E971164" w:rsidR="005962B2" w:rsidRPr="00897FE6" w:rsidRDefault="005962B2" w:rsidP="002C3215">
            <w:pPr>
              <w:jc w:val="both"/>
              <w:rPr>
                <w:rFonts w:ascii="Times New Roman" w:hAnsi="Times New Roman" w:cs="Times New Roman"/>
                <w:sz w:val="24"/>
                <w:szCs w:val="24"/>
              </w:rPr>
            </w:pPr>
          </w:p>
        </w:tc>
      </w:tr>
      <w:tr w:rsidR="00C24AF7" w:rsidRPr="00897FE6" w14:paraId="7869F2B4" w14:textId="77777777" w:rsidTr="002C3215">
        <w:tc>
          <w:tcPr>
            <w:tcW w:w="2361" w:type="dxa"/>
          </w:tcPr>
          <w:p w14:paraId="18932EF9" w14:textId="77777777" w:rsidR="00C24AF7" w:rsidRPr="00897FE6" w:rsidRDefault="00C24AF7" w:rsidP="002C3215">
            <w:pPr>
              <w:jc w:val="both"/>
              <w:rPr>
                <w:rFonts w:ascii="Times New Roman" w:hAnsi="Times New Roman" w:cs="Times New Roman"/>
                <w:sz w:val="24"/>
                <w:szCs w:val="24"/>
              </w:rPr>
            </w:pPr>
          </w:p>
        </w:tc>
        <w:tc>
          <w:tcPr>
            <w:tcW w:w="1968" w:type="dxa"/>
          </w:tcPr>
          <w:p w14:paraId="617DBA15" w14:textId="77777777" w:rsidR="00C24AF7" w:rsidRPr="00897FE6" w:rsidRDefault="00C24AF7" w:rsidP="002C3215">
            <w:pPr>
              <w:jc w:val="both"/>
              <w:rPr>
                <w:rFonts w:ascii="Times New Roman" w:hAnsi="Times New Roman" w:cs="Times New Roman"/>
                <w:sz w:val="24"/>
                <w:szCs w:val="24"/>
              </w:rPr>
            </w:pPr>
          </w:p>
        </w:tc>
        <w:tc>
          <w:tcPr>
            <w:tcW w:w="7148" w:type="dxa"/>
          </w:tcPr>
          <w:p w14:paraId="2F58973D" w14:textId="785FBC91"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Eläinten terveys ja hyvinvointi</w:t>
            </w:r>
          </w:p>
        </w:tc>
        <w:tc>
          <w:tcPr>
            <w:tcW w:w="992" w:type="dxa"/>
          </w:tcPr>
          <w:p w14:paraId="74AED04E" w14:textId="0BD1EDEF"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9</w:t>
            </w:r>
          </w:p>
        </w:tc>
        <w:tc>
          <w:tcPr>
            <w:tcW w:w="1560" w:type="dxa"/>
          </w:tcPr>
          <w:p w14:paraId="717A35AC" w14:textId="02E1D543"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500 000</w:t>
            </w:r>
          </w:p>
        </w:tc>
      </w:tr>
      <w:tr w:rsidR="00C24AF7" w:rsidRPr="00897FE6" w14:paraId="03349756" w14:textId="77777777" w:rsidTr="002C3215">
        <w:tc>
          <w:tcPr>
            <w:tcW w:w="2361" w:type="dxa"/>
          </w:tcPr>
          <w:p w14:paraId="1390E0E6" w14:textId="77777777" w:rsidR="00C24AF7" w:rsidRPr="00897FE6" w:rsidRDefault="00C24AF7" w:rsidP="002C3215">
            <w:pPr>
              <w:jc w:val="both"/>
              <w:rPr>
                <w:rFonts w:ascii="Times New Roman" w:hAnsi="Times New Roman" w:cs="Times New Roman"/>
                <w:sz w:val="24"/>
                <w:szCs w:val="24"/>
              </w:rPr>
            </w:pPr>
          </w:p>
        </w:tc>
        <w:tc>
          <w:tcPr>
            <w:tcW w:w="1968" w:type="dxa"/>
          </w:tcPr>
          <w:p w14:paraId="3810949F" w14:textId="1356014C"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1.2</w:t>
            </w:r>
          </w:p>
        </w:tc>
        <w:tc>
          <w:tcPr>
            <w:tcW w:w="7148" w:type="dxa"/>
          </w:tcPr>
          <w:p w14:paraId="6F227306" w14:textId="10074907"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Ilmastoneutraaliuden edistäminen</w:t>
            </w:r>
          </w:p>
        </w:tc>
        <w:tc>
          <w:tcPr>
            <w:tcW w:w="992" w:type="dxa"/>
          </w:tcPr>
          <w:p w14:paraId="17A3902A" w14:textId="02895B20"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3</w:t>
            </w:r>
          </w:p>
        </w:tc>
        <w:tc>
          <w:tcPr>
            <w:tcW w:w="1560" w:type="dxa"/>
          </w:tcPr>
          <w:p w14:paraId="2ACEF3C3" w14:textId="77777777" w:rsidR="00D8448A" w:rsidRDefault="00D8448A" w:rsidP="002C3215">
            <w:pPr>
              <w:jc w:val="both"/>
              <w:rPr>
                <w:rFonts w:ascii="Times New Roman" w:hAnsi="Times New Roman" w:cs="Times New Roman"/>
                <w:sz w:val="24"/>
                <w:szCs w:val="24"/>
              </w:rPr>
            </w:pPr>
            <w:r w:rsidRPr="00D8448A">
              <w:rPr>
                <w:rFonts w:ascii="Times New Roman" w:hAnsi="Times New Roman" w:cs="Times New Roman"/>
                <w:sz w:val="24"/>
                <w:szCs w:val="24"/>
              </w:rPr>
              <w:t>1 024</w:t>
            </w:r>
            <w:r>
              <w:rPr>
                <w:rFonts w:ascii="Times New Roman" w:hAnsi="Times New Roman" w:cs="Times New Roman"/>
                <w:sz w:val="24"/>
                <w:szCs w:val="24"/>
              </w:rPr>
              <w:t> </w:t>
            </w:r>
            <w:r w:rsidRPr="00D8448A">
              <w:rPr>
                <w:rFonts w:ascii="Times New Roman" w:hAnsi="Times New Roman" w:cs="Times New Roman"/>
                <w:sz w:val="24"/>
                <w:szCs w:val="24"/>
              </w:rPr>
              <w:t xml:space="preserve">000 </w:t>
            </w:r>
          </w:p>
          <w:p w14:paraId="78DE4CC8" w14:textId="44830005" w:rsidR="00C24AF7" w:rsidRPr="00897FE6" w:rsidRDefault="00C24AF7" w:rsidP="002C3215">
            <w:pPr>
              <w:jc w:val="both"/>
              <w:rPr>
                <w:rFonts w:ascii="Times New Roman" w:hAnsi="Times New Roman" w:cs="Times New Roman"/>
                <w:sz w:val="24"/>
                <w:szCs w:val="24"/>
              </w:rPr>
            </w:pPr>
          </w:p>
        </w:tc>
      </w:tr>
      <w:tr w:rsidR="00C24AF7" w:rsidRPr="00897FE6" w14:paraId="7D8EC05C" w14:textId="77777777" w:rsidTr="002C3215">
        <w:tc>
          <w:tcPr>
            <w:tcW w:w="2361" w:type="dxa"/>
          </w:tcPr>
          <w:p w14:paraId="2D65453A" w14:textId="77777777" w:rsidR="00C24AF7" w:rsidRPr="00897FE6" w:rsidRDefault="00C24AF7" w:rsidP="002C3215">
            <w:pPr>
              <w:jc w:val="both"/>
              <w:rPr>
                <w:rFonts w:ascii="Times New Roman" w:hAnsi="Times New Roman" w:cs="Times New Roman"/>
                <w:sz w:val="24"/>
                <w:szCs w:val="24"/>
              </w:rPr>
            </w:pPr>
          </w:p>
        </w:tc>
        <w:tc>
          <w:tcPr>
            <w:tcW w:w="1968" w:type="dxa"/>
          </w:tcPr>
          <w:p w14:paraId="211D97F1" w14:textId="71644917"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1.3</w:t>
            </w:r>
          </w:p>
        </w:tc>
        <w:tc>
          <w:tcPr>
            <w:tcW w:w="7148" w:type="dxa"/>
          </w:tcPr>
          <w:p w14:paraId="075AB22D" w14:textId="78855CC2"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Kalastustoiminnan väliaikainen lopettaminen</w:t>
            </w:r>
          </w:p>
        </w:tc>
        <w:tc>
          <w:tcPr>
            <w:tcW w:w="992" w:type="dxa"/>
          </w:tcPr>
          <w:p w14:paraId="3D720F9C" w14:textId="2F4481C1"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4</w:t>
            </w:r>
          </w:p>
        </w:tc>
        <w:tc>
          <w:tcPr>
            <w:tcW w:w="1560" w:type="dxa"/>
          </w:tcPr>
          <w:p w14:paraId="5BCDB467" w14:textId="256AA444"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100 000</w:t>
            </w:r>
          </w:p>
        </w:tc>
      </w:tr>
      <w:tr w:rsidR="00C24AF7" w:rsidRPr="00897FE6" w14:paraId="1720B252" w14:textId="77777777" w:rsidTr="002C3215">
        <w:tc>
          <w:tcPr>
            <w:tcW w:w="2361" w:type="dxa"/>
          </w:tcPr>
          <w:p w14:paraId="68768DAB" w14:textId="77777777" w:rsidR="00C24AF7" w:rsidRPr="00897FE6" w:rsidRDefault="00C24AF7" w:rsidP="002C3215">
            <w:pPr>
              <w:jc w:val="both"/>
              <w:rPr>
                <w:rFonts w:ascii="Times New Roman" w:hAnsi="Times New Roman" w:cs="Times New Roman"/>
                <w:sz w:val="24"/>
                <w:szCs w:val="24"/>
              </w:rPr>
            </w:pPr>
          </w:p>
        </w:tc>
        <w:tc>
          <w:tcPr>
            <w:tcW w:w="1968" w:type="dxa"/>
          </w:tcPr>
          <w:p w14:paraId="2725C9E4" w14:textId="3AA3054D" w:rsidR="00C24AF7" w:rsidRPr="00897FE6" w:rsidRDefault="00C24AF7" w:rsidP="002C3215">
            <w:pPr>
              <w:jc w:val="both"/>
              <w:rPr>
                <w:rFonts w:ascii="Times New Roman" w:hAnsi="Times New Roman" w:cs="Times New Roman"/>
                <w:sz w:val="24"/>
                <w:szCs w:val="24"/>
              </w:rPr>
            </w:pPr>
            <w:r w:rsidRPr="00897FE6">
              <w:rPr>
                <w:rFonts w:ascii="Times New Roman" w:hAnsi="Times New Roman" w:cs="Times New Roman"/>
                <w:sz w:val="24"/>
                <w:szCs w:val="24"/>
              </w:rPr>
              <w:t>1.4</w:t>
            </w:r>
          </w:p>
        </w:tc>
        <w:tc>
          <w:tcPr>
            <w:tcW w:w="7148" w:type="dxa"/>
          </w:tcPr>
          <w:p w14:paraId="6FBEF176" w14:textId="669D1E4A" w:rsidR="00C24AF7"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Valvonta ja täytäntöönpano</w:t>
            </w:r>
          </w:p>
        </w:tc>
        <w:tc>
          <w:tcPr>
            <w:tcW w:w="992" w:type="dxa"/>
          </w:tcPr>
          <w:p w14:paraId="0B424092" w14:textId="6BE723C2" w:rsidR="00C24AF7"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10</w:t>
            </w:r>
          </w:p>
        </w:tc>
        <w:tc>
          <w:tcPr>
            <w:tcW w:w="1560" w:type="dxa"/>
          </w:tcPr>
          <w:p w14:paraId="07B3C888" w14:textId="1FE2E6C8" w:rsidR="00C24AF7"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15 000 000</w:t>
            </w:r>
          </w:p>
        </w:tc>
      </w:tr>
      <w:tr w:rsidR="00C24AF7" w:rsidRPr="00897FE6" w14:paraId="76794489" w14:textId="77777777" w:rsidTr="002C3215">
        <w:tc>
          <w:tcPr>
            <w:tcW w:w="2361" w:type="dxa"/>
          </w:tcPr>
          <w:p w14:paraId="5C65AE02" w14:textId="77777777" w:rsidR="00C24AF7" w:rsidRPr="00897FE6" w:rsidRDefault="00C24AF7" w:rsidP="002C3215">
            <w:pPr>
              <w:jc w:val="both"/>
              <w:rPr>
                <w:rFonts w:ascii="Times New Roman" w:hAnsi="Times New Roman" w:cs="Times New Roman"/>
                <w:sz w:val="24"/>
                <w:szCs w:val="24"/>
              </w:rPr>
            </w:pPr>
          </w:p>
        </w:tc>
        <w:tc>
          <w:tcPr>
            <w:tcW w:w="1968" w:type="dxa"/>
          </w:tcPr>
          <w:p w14:paraId="43D161BC" w14:textId="2B2B6DF6" w:rsidR="00C24AF7"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1.4</w:t>
            </w:r>
          </w:p>
        </w:tc>
        <w:tc>
          <w:tcPr>
            <w:tcW w:w="7148" w:type="dxa"/>
          </w:tcPr>
          <w:p w14:paraId="529F4F6C" w14:textId="479B4485" w:rsidR="00C24AF7"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Tietojen keruu ja analysointi sekä meriosaamisen edistäminen</w:t>
            </w:r>
          </w:p>
        </w:tc>
        <w:tc>
          <w:tcPr>
            <w:tcW w:w="992" w:type="dxa"/>
          </w:tcPr>
          <w:p w14:paraId="44B6D22D" w14:textId="309E1EDB" w:rsidR="00C24AF7"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11</w:t>
            </w:r>
          </w:p>
        </w:tc>
        <w:tc>
          <w:tcPr>
            <w:tcW w:w="1560" w:type="dxa"/>
          </w:tcPr>
          <w:p w14:paraId="34A9F06D" w14:textId="70A49FB9" w:rsidR="00C24AF7" w:rsidRPr="00897FE6" w:rsidRDefault="00244E1F" w:rsidP="00D8448A">
            <w:pPr>
              <w:jc w:val="both"/>
              <w:rPr>
                <w:rFonts w:ascii="Times New Roman" w:hAnsi="Times New Roman" w:cs="Times New Roman"/>
                <w:sz w:val="24"/>
                <w:szCs w:val="24"/>
              </w:rPr>
            </w:pPr>
            <w:r w:rsidRPr="00897FE6">
              <w:rPr>
                <w:rFonts w:ascii="Times New Roman" w:hAnsi="Times New Roman" w:cs="Times New Roman"/>
                <w:sz w:val="24"/>
                <w:szCs w:val="24"/>
              </w:rPr>
              <w:t>1</w:t>
            </w:r>
            <w:r w:rsidR="00D8448A">
              <w:rPr>
                <w:rFonts w:ascii="Times New Roman" w:hAnsi="Times New Roman" w:cs="Times New Roman"/>
                <w:sz w:val="24"/>
                <w:szCs w:val="24"/>
              </w:rPr>
              <w:t>7</w:t>
            </w:r>
            <w:r w:rsidRPr="00897FE6">
              <w:rPr>
                <w:rFonts w:ascii="Times New Roman" w:hAnsi="Times New Roman" w:cs="Times New Roman"/>
                <w:sz w:val="24"/>
                <w:szCs w:val="24"/>
              </w:rPr>
              <w:t> 000 000</w:t>
            </w:r>
          </w:p>
        </w:tc>
      </w:tr>
      <w:tr w:rsidR="00244E1F" w:rsidRPr="00897FE6" w14:paraId="306A6717" w14:textId="77777777" w:rsidTr="00C24AF7">
        <w:tc>
          <w:tcPr>
            <w:tcW w:w="2361" w:type="dxa"/>
          </w:tcPr>
          <w:p w14:paraId="0578E92A" w14:textId="77777777" w:rsidR="00244E1F" w:rsidRPr="00897FE6" w:rsidRDefault="00244E1F" w:rsidP="00244E1F">
            <w:pPr>
              <w:jc w:val="both"/>
              <w:rPr>
                <w:rFonts w:ascii="Times New Roman" w:hAnsi="Times New Roman" w:cs="Times New Roman"/>
                <w:sz w:val="24"/>
                <w:szCs w:val="24"/>
              </w:rPr>
            </w:pPr>
          </w:p>
        </w:tc>
        <w:tc>
          <w:tcPr>
            <w:tcW w:w="1968" w:type="dxa"/>
          </w:tcPr>
          <w:p w14:paraId="0A95B2F3" w14:textId="652BBF37" w:rsidR="00244E1F" w:rsidRPr="00897FE6" w:rsidRDefault="00244E1F" w:rsidP="00244E1F">
            <w:pPr>
              <w:jc w:val="both"/>
              <w:rPr>
                <w:rFonts w:ascii="Times New Roman" w:hAnsi="Times New Roman" w:cs="Times New Roman"/>
                <w:sz w:val="24"/>
                <w:szCs w:val="24"/>
              </w:rPr>
            </w:pPr>
            <w:r w:rsidRPr="00897FE6">
              <w:rPr>
                <w:rFonts w:ascii="Times New Roman" w:hAnsi="Times New Roman" w:cs="Times New Roman"/>
                <w:sz w:val="24"/>
                <w:szCs w:val="24"/>
              </w:rPr>
              <w:t>1.6</w:t>
            </w:r>
          </w:p>
        </w:tc>
        <w:tc>
          <w:tcPr>
            <w:tcW w:w="7148" w:type="dxa"/>
          </w:tcPr>
          <w:p w14:paraId="2BFEBAB8" w14:textId="25E22D25" w:rsidR="00244E1F" w:rsidRPr="00897FE6" w:rsidRDefault="00244E1F" w:rsidP="00244E1F">
            <w:pPr>
              <w:jc w:val="both"/>
              <w:rPr>
                <w:rFonts w:ascii="Times New Roman" w:hAnsi="Times New Roman" w:cs="Times New Roman"/>
                <w:sz w:val="24"/>
                <w:szCs w:val="24"/>
              </w:rPr>
            </w:pPr>
            <w:r w:rsidRPr="00897FE6">
              <w:rPr>
                <w:rFonts w:ascii="Times New Roman" w:hAnsi="Times New Roman" w:cs="Times New Roman"/>
                <w:sz w:val="24"/>
                <w:szCs w:val="24"/>
              </w:rPr>
              <w:t>Ympäristöön kohdistuvien kielteisten vaikutusten vähentäminen ja/tai myönteisten vaikutusten edistäminen sekä ympäristön hyvän tilan edistäminen</w:t>
            </w:r>
          </w:p>
        </w:tc>
        <w:tc>
          <w:tcPr>
            <w:tcW w:w="992" w:type="dxa"/>
          </w:tcPr>
          <w:p w14:paraId="664DDF49" w14:textId="70EAAFBE" w:rsidR="00244E1F" w:rsidRPr="00897FE6" w:rsidRDefault="00244E1F" w:rsidP="00244E1F">
            <w:pPr>
              <w:jc w:val="both"/>
              <w:rPr>
                <w:rFonts w:ascii="Times New Roman" w:hAnsi="Times New Roman" w:cs="Times New Roman"/>
                <w:sz w:val="24"/>
                <w:szCs w:val="24"/>
              </w:rPr>
            </w:pPr>
            <w:r w:rsidRPr="00897FE6">
              <w:rPr>
                <w:rFonts w:ascii="Times New Roman" w:hAnsi="Times New Roman" w:cs="Times New Roman"/>
                <w:sz w:val="24"/>
                <w:szCs w:val="24"/>
              </w:rPr>
              <w:t>1</w:t>
            </w:r>
          </w:p>
        </w:tc>
        <w:tc>
          <w:tcPr>
            <w:tcW w:w="1560" w:type="dxa"/>
          </w:tcPr>
          <w:p w14:paraId="167CF340" w14:textId="2D29530E" w:rsidR="00D8448A" w:rsidRDefault="00D8448A" w:rsidP="00244E1F">
            <w:pPr>
              <w:jc w:val="both"/>
              <w:rPr>
                <w:rFonts w:ascii="Times New Roman" w:hAnsi="Times New Roman" w:cs="Times New Roman"/>
                <w:sz w:val="24"/>
                <w:szCs w:val="24"/>
              </w:rPr>
            </w:pPr>
            <w:r w:rsidRPr="00D8448A">
              <w:rPr>
                <w:rFonts w:ascii="Times New Roman" w:hAnsi="Times New Roman" w:cs="Times New Roman"/>
                <w:sz w:val="24"/>
                <w:szCs w:val="24"/>
              </w:rPr>
              <w:t>12 660 235</w:t>
            </w:r>
          </w:p>
          <w:p w14:paraId="547BE76F" w14:textId="7690693A" w:rsidR="00244E1F" w:rsidRPr="00897FE6" w:rsidRDefault="00244E1F" w:rsidP="00244E1F">
            <w:pPr>
              <w:jc w:val="both"/>
              <w:rPr>
                <w:rFonts w:ascii="Times New Roman" w:hAnsi="Times New Roman" w:cs="Times New Roman"/>
                <w:sz w:val="24"/>
                <w:szCs w:val="24"/>
              </w:rPr>
            </w:pPr>
          </w:p>
        </w:tc>
      </w:tr>
      <w:tr w:rsidR="00244E1F" w:rsidRPr="00897FE6" w14:paraId="1CEFBA1B" w14:textId="77777777" w:rsidTr="002C3215">
        <w:tc>
          <w:tcPr>
            <w:tcW w:w="2361" w:type="dxa"/>
          </w:tcPr>
          <w:p w14:paraId="25472BCA" w14:textId="77A316E1"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Toimintalinja 2</w:t>
            </w:r>
          </w:p>
        </w:tc>
        <w:tc>
          <w:tcPr>
            <w:tcW w:w="1968" w:type="dxa"/>
          </w:tcPr>
          <w:p w14:paraId="3667AD24" w14:textId="78AA8ACB"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2.1</w:t>
            </w:r>
          </w:p>
        </w:tc>
        <w:tc>
          <w:tcPr>
            <w:tcW w:w="7148" w:type="dxa"/>
          </w:tcPr>
          <w:p w14:paraId="4269FFDE" w14:textId="0CDB2A8B"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Ympäristöön kohdistuvien kielteisten vaikutusten vähentäminen ja/tai myönteisten vaikutusten edistäminen sekä ympäristön hyvän tilan edistäminen</w:t>
            </w:r>
          </w:p>
        </w:tc>
        <w:tc>
          <w:tcPr>
            <w:tcW w:w="992" w:type="dxa"/>
          </w:tcPr>
          <w:p w14:paraId="7789AD8E" w14:textId="4EFBC63A"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w:t>
            </w:r>
          </w:p>
        </w:tc>
        <w:tc>
          <w:tcPr>
            <w:tcW w:w="1560" w:type="dxa"/>
          </w:tcPr>
          <w:p w14:paraId="35846CEE" w14:textId="2B4054AA" w:rsidR="00D8448A" w:rsidRDefault="00D8448A" w:rsidP="00D8448A">
            <w:pPr>
              <w:jc w:val="both"/>
              <w:rPr>
                <w:rFonts w:ascii="Times New Roman" w:hAnsi="Times New Roman" w:cs="Times New Roman"/>
                <w:sz w:val="24"/>
                <w:szCs w:val="24"/>
              </w:rPr>
            </w:pPr>
            <w:r>
              <w:rPr>
                <w:rFonts w:ascii="Times New Roman" w:hAnsi="Times New Roman" w:cs="Times New Roman"/>
                <w:sz w:val="24"/>
                <w:szCs w:val="24"/>
              </w:rPr>
              <w:t>4 000 000</w:t>
            </w:r>
          </w:p>
          <w:p w14:paraId="77D40C7B" w14:textId="1D21BB00" w:rsidR="00244E1F" w:rsidRPr="00897FE6" w:rsidRDefault="00244E1F" w:rsidP="00D8448A">
            <w:pPr>
              <w:jc w:val="both"/>
              <w:rPr>
                <w:rFonts w:ascii="Times New Roman" w:hAnsi="Times New Roman" w:cs="Times New Roman"/>
                <w:sz w:val="24"/>
                <w:szCs w:val="24"/>
              </w:rPr>
            </w:pPr>
          </w:p>
        </w:tc>
      </w:tr>
      <w:tr w:rsidR="00244E1F" w:rsidRPr="00897FE6" w14:paraId="73F28FB4" w14:textId="77777777" w:rsidTr="002C3215">
        <w:tc>
          <w:tcPr>
            <w:tcW w:w="2361" w:type="dxa"/>
          </w:tcPr>
          <w:p w14:paraId="364368B9" w14:textId="77777777" w:rsidR="00244E1F" w:rsidRPr="00897FE6" w:rsidRDefault="00244E1F" w:rsidP="002C3215">
            <w:pPr>
              <w:jc w:val="both"/>
              <w:rPr>
                <w:rFonts w:ascii="Times New Roman" w:hAnsi="Times New Roman" w:cs="Times New Roman"/>
                <w:sz w:val="24"/>
                <w:szCs w:val="24"/>
              </w:rPr>
            </w:pPr>
          </w:p>
        </w:tc>
        <w:tc>
          <w:tcPr>
            <w:tcW w:w="1968" w:type="dxa"/>
          </w:tcPr>
          <w:p w14:paraId="5315508E" w14:textId="77777777" w:rsidR="00244E1F" w:rsidRPr="00897FE6" w:rsidRDefault="00244E1F" w:rsidP="002C3215">
            <w:pPr>
              <w:jc w:val="both"/>
              <w:rPr>
                <w:rFonts w:ascii="Times New Roman" w:hAnsi="Times New Roman" w:cs="Times New Roman"/>
                <w:sz w:val="24"/>
                <w:szCs w:val="24"/>
              </w:rPr>
            </w:pPr>
          </w:p>
        </w:tc>
        <w:tc>
          <w:tcPr>
            <w:tcW w:w="7148" w:type="dxa"/>
          </w:tcPr>
          <w:p w14:paraId="73C03F22" w14:textId="2BF06D99"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Taloudellisesti elinkelpoista, kilpailukykyistä ja houkuttelevaa kalastus-, vesiviljely- ja jalostusalaa koskevien edellytysten edistäminen</w:t>
            </w:r>
          </w:p>
        </w:tc>
        <w:tc>
          <w:tcPr>
            <w:tcW w:w="992" w:type="dxa"/>
          </w:tcPr>
          <w:p w14:paraId="3142FC9B" w14:textId="41A947D8"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2</w:t>
            </w:r>
          </w:p>
        </w:tc>
        <w:tc>
          <w:tcPr>
            <w:tcW w:w="1560" w:type="dxa"/>
          </w:tcPr>
          <w:p w14:paraId="13D6100F" w14:textId="08DB5453" w:rsidR="00D8448A" w:rsidRDefault="00D8448A" w:rsidP="002C3215">
            <w:pPr>
              <w:jc w:val="both"/>
              <w:rPr>
                <w:rFonts w:ascii="Times New Roman" w:hAnsi="Times New Roman" w:cs="Times New Roman"/>
                <w:sz w:val="24"/>
                <w:szCs w:val="24"/>
              </w:rPr>
            </w:pPr>
            <w:r w:rsidRPr="00D8448A">
              <w:rPr>
                <w:rFonts w:ascii="Times New Roman" w:hAnsi="Times New Roman" w:cs="Times New Roman"/>
                <w:sz w:val="24"/>
                <w:szCs w:val="24"/>
              </w:rPr>
              <w:t>23 642 000</w:t>
            </w:r>
          </w:p>
          <w:p w14:paraId="71E18685" w14:textId="320FBC41" w:rsidR="00244E1F" w:rsidRPr="00897FE6" w:rsidRDefault="00244E1F" w:rsidP="002C3215">
            <w:pPr>
              <w:jc w:val="both"/>
              <w:rPr>
                <w:rFonts w:ascii="Times New Roman" w:hAnsi="Times New Roman" w:cs="Times New Roman"/>
                <w:sz w:val="24"/>
                <w:szCs w:val="24"/>
              </w:rPr>
            </w:pPr>
          </w:p>
        </w:tc>
      </w:tr>
      <w:tr w:rsidR="00244E1F" w:rsidRPr="00897FE6" w14:paraId="3A8DDE31" w14:textId="77777777" w:rsidTr="002C3215">
        <w:tc>
          <w:tcPr>
            <w:tcW w:w="2361" w:type="dxa"/>
          </w:tcPr>
          <w:p w14:paraId="3B7FE21B" w14:textId="77777777" w:rsidR="00244E1F" w:rsidRPr="00897FE6" w:rsidRDefault="00244E1F" w:rsidP="002C3215">
            <w:pPr>
              <w:jc w:val="both"/>
              <w:rPr>
                <w:rFonts w:ascii="Times New Roman" w:hAnsi="Times New Roman" w:cs="Times New Roman"/>
                <w:sz w:val="24"/>
                <w:szCs w:val="24"/>
              </w:rPr>
            </w:pPr>
          </w:p>
        </w:tc>
        <w:tc>
          <w:tcPr>
            <w:tcW w:w="1968" w:type="dxa"/>
          </w:tcPr>
          <w:p w14:paraId="3411E712" w14:textId="77777777" w:rsidR="00244E1F" w:rsidRPr="00897FE6" w:rsidRDefault="00244E1F" w:rsidP="002C3215">
            <w:pPr>
              <w:jc w:val="both"/>
              <w:rPr>
                <w:rFonts w:ascii="Times New Roman" w:hAnsi="Times New Roman" w:cs="Times New Roman"/>
                <w:sz w:val="24"/>
                <w:szCs w:val="24"/>
              </w:rPr>
            </w:pPr>
          </w:p>
        </w:tc>
        <w:tc>
          <w:tcPr>
            <w:tcW w:w="7148" w:type="dxa"/>
          </w:tcPr>
          <w:p w14:paraId="2DDA7F66" w14:textId="16360B54"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Eläinten terveys ja hyvinvointi</w:t>
            </w:r>
          </w:p>
        </w:tc>
        <w:tc>
          <w:tcPr>
            <w:tcW w:w="992" w:type="dxa"/>
          </w:tcPr>
          <w:p w14:paraId="32562813" w14:textId="325D5189"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9</w:t>
            </w:r>
          </w:p>
        </w:tc>
        <w:tc>
          <w:tcPr>
            <w:tcW w:w="1560" w:type="dxa"/>
          </w:tcPr>
          <w:p w14:paraId="2E4C2756" w14:textId="6A2BE075"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1 000 000</w:t>
            </w:r>
          </w:p>
        </w:tc>
      </w:tr>
      <w:tr w:rsidR="00244E1F" w:rsidRPr="00897FE6" w14:paraId="0BC1FE1D" w14:textId="77777777" w:rsidTr="002C3215">
        <w:tc>
          <w:tcPr>
            <w:tcW w:w="2361" w:type="dxa"/>
          </w:tcPr>
          <w:p w14:paraId="6F91D05F" w14:textId="77777777" w:rsidR="00244E1F" w:rsidRPr="00897FE6" w:rsidRDefault="00244E1F" w:rsidP="002C3215">
            <w:pPr>
              <w:jc w:val="both"/>
              <w:rPr>
                <w:rFonts w:ascii="Times New Roman" w:hAnsi="Times New Roman" w:cs="Times New Roman"/>
                <w:sz w:val="24"/>
                <w:szCs w:val="24"/>
              </w:rPr>
            </w:pPr>
          </w:p>
        </w:tc>
        <w:tc>
          <w:tcPr>
            <w:tcW w:w="1968" w:type="dxa"/>
          </w:tcPr>
          <w:p w14:paraId="47F3ACCB" w14:textId="6DB2DAFA"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2.</w:t>
            </w:r>
            <w:r w:rsidR="00384A2E">
              <w:rPr>
                <w:rFonts w:ascii="Times New Roman" w:hAnsi="Times New Roman" w:cs="Times New Roman"/>
                <w:sz w:val="24"/>
                <w:szCs w:val="24"/>
              </w:rPr>
              <w:t>2</w:t>
            </w:r>
          </w:p>
        </w:tc>
        <w:tc>
          <w:tcPr>
            <w:tcW w:w="7148" w:type="dxa"/>
          </w:tcPr>
          <w:p w14:paraId="6A38D151" w14:textId="6F28BEBC"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Taloudellisesti elinkelpoista, kilpailukykyistä ja houkuttelevaa kalastus-, vesiviljely- ja jalostusalaa koskevien edellytysten edistäminen</w:t>
            </w:r>
          </w:p>
        </w:tc>
        <w:tc>
          <w:tcPr>
            <w:tcW w:w="992" w:type="dxa"/>
          </w:tcPr>
          <w:p w14:paraId="20C30E02" w14:textId="092A332D"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2</w:t>
            </w:r>
          </w:p>
        </w:tc>
        <w:tc>
          <w:tcPr>
            <w:tcW w:w="1560" w:type="dxa"/>
          </w:tcPr>
          <w:p w14:paraId="55D129F1" w14:textId="5313E66F" w:rsidR="00D8448A" w:rsidRDefault="00D8448A" w:rsidP="002C3215">
            <w:pPr>
              <w:jc w:val="both"/>
              <w:rPr>
                <w:rFonts w:ascii="Times New Roman" w:hAnsi="Times New Roman" w:cs="Times New Roman"/>
                <w:sz w:val="24"/>
                <w:szCs w:val="24"/>
              </w:rPr>
            </w:pPr>
            <w:r w:rsidRPr="00D8448A">
              <w:rPr>
                <w:rFonts w:ascii="Times New Roman" w:hAnsi="Times New Roman" w:cs="Times New Roman"/>
                <w:sz w:val="24"/>
                <w:szCs w:val="24"/>
              </w:rPr>
              <w:t>23 780 000</w:t>
            </w:r>
          </w:p>
          <w:p w14:paraId="75FD26AF" w14:textId="20B5C782" w:rsidR="00244E1F" w:rsidRPr="00897FE6" w:rsidRDefault="00244E1F" w:rsidP="002C3215">
            <w:pPr>
              <w:jc w:val="both"/>
              <w:rPr>
                <w:rFonts w:ascii="Times New Roman" w:hAnsi="Times New Roman" w:cs="Times New Roman"/>
                <w:sz w:val="24"/>
                <w:szCs w:val="24"/>
              </w:rPr>
            </w:pPr>
          </w:p>
        </w:tc>
      </w:tr>
      <w:tr w:rsidR="00244E1F" w:rsidRPr="00897FE6" w14:paraId="10189676" w14:textId="77777777" w:rsidTr="002C3215">
        <w:tc>
          <w:tcPr>
            <w:tcW w:w="2361" w:type="dxa"/>
          </w:tcPr>
          <w:p w14:paraId="2C3E5FCD" w14:textId="0B5CB72F"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Toimintalinja 3</w:t>
            </w:r>
          </w:p>
        </w:tc>
        <w:tc>
          <w:tcPr>
            <w:tcW w:w="1968" w:type="dxa"/>
          </w:tcPr>
          <w:p w14:paraId="6FEDF6F7" w14:textId="39DB7170"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3.1</w:t>
            </w:r>
          </w:p>
        </w:tc>
        <w:tc>
          <w:tcPr>
            <w:tcW w:w="7148" w:type="dxa"/>
            <w:vAlign w:val="bottom"/>
          </w:tcPr>
          <w:p w14:paraId="1728441D" w14:textId="00C21143"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CLLD:n täytäntöönpanostrategia</w:t>
            </w:r>
          </w:p>
        </w:tc>
        <w:tc>
          <w:tcPr>
            <w:tcW w:w="992" w:type="dxa"/>
          </w:tcPr>
          <w:p w14:paraId="7EC9D30A" w14:textId="3E9C0A6E"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14</w:t>
            </w:r>
          </w:p>
        </w:tc>
        <w:tc>
          <w:tcPr>
            <w:tcW w:w="1560" w:type="dxa"/>
          </w:tcPr>
          <w:p w14:paraId="7963F279" w14:textId="7920ACB7" w:rsidR="00E93F2A" w:rsidRDefault="00E93F2A" w:rsidP="002C3215">
            <w:pPr>
              <w:jc w:val="both"/>
              <w:rPr>
                <w:rFonts w:ascii="Times New Roman" w:hAnsi="Times New Roman" w:cs="Times New Roman"/>
                <w:sz w:val="24"/>
                <w:szCs w:val="24"/>
              </w:rPr>
            </w:pPr>
            <w:r w:rsidRPr="00E93F2A">
              <w:rPr>
                <w:rFonts w:ascii="Times New Roman" w:hAnsi="Times New Roman" w:cs="Times New Roman"/>
                <w:sz w:val="24"/>
                <w:szCs w:val="24"/>
              </w:rPr>
              <w:t>7 230 000</w:t>
            </w:r>
          </w:p>
          <w:p w14:paraId="1FB223EA" w14:textId="78B37B0C" w:rsidR="00244E1F" w:rsidRPr="00897FE6" w:rsidRDefault="00244E1F" w:rsidP="002C3215">
            <w:pPr>
              <w:jc w:val="both"/>
              <w:rPr>
                <w:rFonts w:ascii="Times New Roman" w:hAnsi="Times New Roman" w:cs="Times New Roman"/>
                <w:sz w:val="24"/>
                <w:szCs w:val="24"/>
              </w:rPr>
            </w:pPr>
          </w:p>
        </w:tc>
      </w:tr>
      <w:tr w:rsidR="00244E1F" w:rsidRPr="00897FE6" w14:paraId="2F261A6D" w14:textId="77777777" w:rsidTr="002C3215">
        <w:tc>
          <w:tcPr>
            <w:tcW w:w="2361" w:type="dxa"/>
          </w:tcPr>
          <w:p w14:paraId="1A50E72A" w14:textId="77777777" w:rsidR="00244E1F" w:rsidRPr="00897FE6" w:rsidRDefault="00244E1F" w:rsidP="002C3215">
            <w:pPr>
              <w:jc w:val="both"/>
              <w:rPr>
                <w:rFonts w:ascii="Times New Roman" w:hAnsi="Times New Roman" w:cs="Times New Roman"/>
                <w:sz w:val="24"/>
                <w:szCs w:val="24"/>
              </w:rPr>
            </w:pPr>
          </w:p>
        </w:tc>
        <w:tc>
          <w:tcPr>
            <w:tcW w:w="1968" w:type="dxa"/>
          </w:tcPr>
          <w:p w14:paraId="2CC0F5E0" w14:textId="77777777" w:rsidR="00244E1F" w:rsidRPr="00897FE6" w:rsidRDefault="00244E1F" w:rsidP="002C3215">
            <w:pPr>
              <w:jc w:val="both"/>
              <w:rPr>
                <w:rFonts w:ascii="Times New Roman" w:hAnsi="Times New Roman" w:cs="Times New Roman"/>
                <w:sz w:val="24"/>
                <w:szCs w:val="24"/>
              </w:rPr>
            </w:pPr>
          </w:p>
        </w:tc>
        <w:tc>
          <w:tcPr>
            <w:tcW w:w="7148" w:type="dxa"/>
            <w:vAlign w:val="bottom"/>
          </w:tcPr>
          <w:p w14:paraId="01A54E06" w14:textId="301CF262"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CLLD:n toimintakustannukset ja tapahtumat</w:t>
            </w:r>
          </w:p>
        </w:tc>
        <w:tc>
          <w:tcPr>
            <w:tcW w:w="992" w:type="dxa"/>
          </w:tcPr>
          <w:p w14:paraId="3DAEDFC5" w14:textId="21B620E1"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15</w:t>
            </w:r>
          </w:p>
        </w:tc>
        <w:tc>
          <w:tcPr>
            <w:tcW w:w="1560" w:type="dxa"/>
          </w:tcPr>
          <w:p w14:paraId="55B347E9" w14:textId="36F2713D" w:rsidR="00E93F2A" w:rsidRDefault="00E93F2A" w:rsidP="002C3215">
            <w:pPr>
              <w:jc w:val="both"/>
              <w:rPr>
                <w:rFonts w:ascii="Times New Roman" w:hAnsi="Times New Roman" w:cs="Times New Roman"/>
                <w:sz w:val="24"/>
                <w:szCs w:val="24"/>
              </w:rPr>
            </w:pPr>
            <w:r w:rsidRPr="00E93F2A">
              <w:rPr>
                <w:rFonts w:ascii="Times New Roman" w:hAnsi="Times New Roman" w:cs="Times New Roman"/>
                <w:sz w:val="24"/>
                <w:szCs w:val="24"/>
              </w:rPr>
              <w:t>2 350 000</w:t>
            </w:r>
          </w:p>
          <w:p w14:paraId="78CB6D1E" w14:textId="18847DBD" w:rsidR="00244E1F" w:rsidRPr="00897FE6" w:rsidRDefault="00244E1F" w:rsidP="002C3215">
            <w:pPr>
              <w:jc w:val="both"/>
              <w:rPr>
                <w:rFonts w:ascii="Times New Roman" w:hAnsi="Times New Roman" w:cs="Times New Roman"/>
                <w:sz w:val="24"/>
                <w:szCs w:val="24"/>
              </w:rPr>
            </w:pPr>
          </w:p>
        </w:tc>
      </w:tr>
      <w:tr w:rsidR="00244E1F" w:rsidRPr="00897FE6" w14:paraId="6FF24D62" w14:textId="77777777" w:rsidTr="002C3215">
        <w:tc>
          <w:tcPr>
            <w:tcW w:w="2361" w:type="dxa"/>
          </w:tcPr>
          <w:p w14:paraId="63D08B42" w14:textId="29A4C1F9"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Toimintalinja 4</w:t>
            </w:r>
          </w:p>
        </w:tc>
        <w:tc>
          <w:tcPr>
            <w:tcW w:w="1968" w:type="dxa"/>
          </w:tcPr>
          <w:p w14:paraId="527B3DA4" w14:textId="5484121E"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4.1</w:t>
            </w:r>
          </w:p>
        </w:tc>
        <w:tc>
          <w:tcPr>
            <w:tcW w:w="7148" w:type="dxa"/>
          </w:tcPr>
          <w:p w14:paraId="5CF88E2C" w14:textId="29330BBA"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Tietojen keruu ja analysointi sekä meriosaamisen edistäminen</w:t>
            </w:r>
          </w:p>
        </w:tc>
        <w:tc>
          <w:tcPr>
            <w:tcW w:w="992" w:type="dxa"/>
          </w:tcPr>
          <w:p w14:paraId="467326C5" w14:textId="6F1BA04B"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11</w:t>
            </w:r>
          </w:p>
        </w:tc>
        <w:tc>
          <w:tcPr>
            <w:tcW w:w="1560" w:type="dxa"/>
          </w:tcPr>
          <w:p w14:paraId="3BFFFB92" w14:textId="744999FA" w:rsidR="00E93F2A" w:rsidRDefault="00E93F2A" w:rsidP="002C3215">
            <w:pPr>
              <w:jc w:val="both"/>
              <w:rPr>
                <w:rFonts w:ascii="Times New Roman" w:hAnsi="Times New Roman" w:cs="Times New Roman"/>
                <w:sz w:val="24"/>
                <w:szCs w:val="24"/>
              </w:rPr>
            </w:pPr>
            <w:r w:rsidRPr="00E93F2A">
              <w:rPr>
                <w:rFonts w:ascii="Times New Roman" w:hAnsi="Times New Roman" w:cs="Times New Roman"/>
                <w:sz w:val="24"/>
                <w:szCs w:val="24"/>
              </w:rPr>
              <w:t>2 737 000</w:t>
            </w:r>
          </w:p>
          <w:p w14:paraId="4AA325EA" w14:textId="2DD8713C" w:rsidR="00244E1F" w:rsidRPr="00897FE6" w:rsidRDefault="00244E1F" w:rsidP="002C3215">
            <w:pPr>
              <w:jc w:val="both"/>
              <w:rPr>
                <w:rFonts w:ascii="Times New Roman" w:hAnsi="Times New Roman" w:cs="Times New Roman"/>
                <w:sz w:val="24"/>
                <w:szCs w:val="24"/>
              </w:rPr>
            </w:pPr>
          </w:p>
        </w:tc>
      </w:tr>
      <w:tr w:rsidR="00244E1F" w:rsidRPr="00897FE6" w14:paraId="64D749FE" w14:textId="77777777" w:rsidTr="002C3215">
        <w:tc>
          <w:tcPr>
            <w:tcW w:w="2361" w:type="dxa"/>
          </w:tcPr>
          <w:p w14:paraId="3D8F9E77" w14:textId="77777777" w:rsidR="00244E1F" w:rsidRPr="00897FE6" w:rsidRDefault="00244E1F" w:rsidP="002C3215">
            <w:pPr>
              <w:jc w:val="both"/>
              <w:rPr>
                <w:rFonts w:ascii="Times New Roman" w:hAnsi="Times New Roman" w:cs="Times New Roman"/>
                <w:sz w:val="24"/>
                <w:szCs w:val="24"/>
              </w:rPr>
            </w:pPr>
          </w:p>
        </w:tc>
        <w:tc>
          <w:tcPr>
            <w:tcW w:w="1968" w:type="dxa"/>
          </w:tcPr>
          <w:p w14:paraId="49BF0A6E" w14:textId="77777777" w:rsidR="00244E1F" w:rsidRPr="00897FE6" w:rsidRDefault="00244E1F" w:rsidP="002C3215">
            <w:pPr>
              <w:jc w:val="both"/>
              <w:rPr>
                <w:rFonts w:ascii="Times New Roman" w:hAnsi="Times New Roman" w:cs="Times New Roman"/>
                <w:sz w:val="24"/>
                <w:szCs w:val="24"/>
              </w:rPr>
            </w:pPr>
          </w:p>
        </w:tc>
        <w:tc>
          <w:tcPr>
            <w:tcW w:w="7148" w:type="dxa"/>
          </w:tcPr>
          <w:p w14:paraId="40FFF793" w14:textId="75CDCE6D" w:rsidR="00244E1F" w:rsidRPr="00897FE6" w:rsidRDefault="00244E1F" w:rsidP="002C3215">
            <w:pPr>
              <w:jc w:val="both"/>
              <w:rPr>
                <w:rFonts w:ascii="Times New Roman" w:hAnsi="Times New Roman" w:cs="Times New Roman"/>
                <w:b/>
                <w:sz w:val="24"/>
                <w:szCs w:val="24"/>
              </w:rPr>
            </w:pPr>
            <w:r w:rsidRPr="00897FE6">
              <w:rPr>
                <w:rFonts w:ascii="Times New Roman" w:hAnsi="Times New Roman" w:cs="Times New Roman"/>
                <w:sz w:val="24"/>
                <w:szCs w:val="24"/>
              </w:rPr>
              <w:t>Merialueiden valvonta ja merellinen turvallisuus</w:t>
            </w:r>
          </w:p>
        </w:tc>
        <w:tc>
          <w:tcPr>
            <w:tcW w:w="992" w:type="dxa"/>
          </w:tcPr>
          <w:p w14:paraId="36C9A589" w14:textId="094D0A42" w:rsidR="00244E1F" w:rsidRPr="00897FE6" w:rsidRDefault="00244E1F" w:rsidP="002C3215">
            <w:pPr>
              <w:jc w:val="both"/>
              <w:rPr>
                <w:rFonts w:ascii="Times New Roman" w:hAnsi="Times New Roman" w:cs="Times New Roman"/>
                <w:sz w:val="24"/>
                <w:szCs w:val="24"/>
              </w:rPr>
            </w:pPr>
            <w:r w:rsidRPr="00897FE6">
              <w:rPr>
                <w:rFonts w:ascii="Times New Roman" w:hAnsi="Times New Roman" w:cs="Times New Roman"/>
                <w:sz w:val="24"/>
                <w:szCs w:val="24"/>
              </w:rPr>
              <w:t>12</w:t>
            </w:r>
          </w:p>
        </w:tc>
        <w:tc>
          <w:tcPr>
            <w:tcW w:w="1560" w:type="dxa"/>
          </w:tcPr>
          <w:p w14:paraId="7EC89BBD" w14:textId="05FE8DFF" w:rsidR="00E93F2A" w:rsidRDefault="00E93F2A" w:rsidP="002C3215">
            <w:pPr>
              <w:jc w:val="both"/>
              <w:rPr>
                <w:rFonts w:ascii="Times New Roman" w:hAnsi="Times New Roman" w:cs="Times New Roman"/>
                <w:sz w:val="24"/>
                <w:szCs w:val="24"/>
              </w:rPr>
            </w:pPr>
            <w:r w:rsidRPr="00E93F2A">
              <w:rPr>
                <w:rFonts w:ascii="Times New Roman" w:hAnsi="Times New Roman" w:cs="Times New Roman"/>
                <w:sz w:val="24"/>
                <w:szCs w:val="24"/>
              </w:rPr>
              <w:t>2 250 000</w:t>
            </w:r>
          </w:p>
          <w:p w14:paraId="70E03828" w14:textId="637CDFC4" w:rsidR="00244E1F" w:rsidRPr="00897FE6" w:rsidRDefault="00244E1F" w:rsidP="002C3215">
            <w:pPr>
              <w:jc w:val="both"/>
              <w:rPr>
                <w:rFonts w:ascii="Times New Roman" w:hAnsi="Times New Roman" w:cs="Times New Roman"/>
                <w:sz w:val="24"/>
                <w:szCs w:val="24"/>
              </w:rPr>
            </w:pPr>
          </w:p>
        </w:tc>
      </w:tr>
      <w:tr w:rsidR="00244E1F" w:rsidRPr="00897FE6" w14:paraId="679DE940" w14:textId="77777777" w:rsidTr="002C3215">
        <w:tc>
          <w:tcPr>
            <w:tcW w:w="2361" w:type="dxa"/>
          </w:tcPr>
          <w:p w14:paraId="323E9208" w14:textId="1C3EA9FE" w:rsidR="00244E1F" w:rsidRPr="00897FE6" w:rsidRDefault="00E31DC2" w:rsidP="002C3215">
            <w:pPr>
              <w:jc w:val="both"/>
              <w:rPr>
                <w:rFonts w:ascii="Times New Roman" w:hAnsi="Times New Roman" w:cs="Times New Roman"/>
                <w:sz w:val="24"/>
                <w:szCs w:val="24"/>
              </w:rPr>
            </w:pPr>
            <w:r w:rsidRPr="00897FE6">
              <w:rPr>
                <w:rFonts w:ascii="Times New Roman" w:hAnsi="Times New Roman" w:cs="Times New Roman"/>
                <w:sz w:val="24"/>
                <w:szCs w:val="24"/>
              </w:rPr>
              <w:t>Toimintalinja 5</w:t>
            </w:r>
          </w:p>
        </w:tc>
        <w:tc>
          <w:tcPr>
            <w:tcW w:w="1968" w:type="dxa"/>
          </w:tcPr>
          <w:p w14:paraId="257500F1" w14:textId="3C2F1A24" w:rsidR="00244E1F" w:rsidRPr="00897FE6" w:rsidRDefault="00E31DC2" w:rsidP="002C3215">
            <w:pPr>
              <w:jc w:val="both"/>
              <w:rPr>
                <w:rFonts w:ascii="Times New Roman" w:hAnsi="Times New Roman" w:cs="Times New Roman"/>
                <w:sz w:val="24"/>
                <w:szCs w:val="24"/>
              </w:rPr>
            </w:pPr>
            <w:r w:rsidRPr="00897FE6">
              <w:rPr>
                <w:rFonts w:ascii="Times New Roman" w:hAnsi="Times New Roman" w:cs="Times New Roman"/>
                <w:sz w:val="24"/>
                <w:szCs w:val="24"/>
              </w:rPr>
              <w:t>5.1</w:t>
            </w:r>
          </w:p>
        </w:tc>
        <w:tc>
          <w:tcPr>
            <w:tcW w:w="7148" w:type="dxa"/>
          </w:tcPr>
          <w:p w14:paraId="14B1F4B2" w14:textId="1C4A3C62" w:rsidR="00244E1F" w:rsidRPr="00897FE6" w:rsidRDefault="00E31DC2" w:rsidP="002C3215">
            <w:pPr>
              <w:jc w:val="both"/>
              <w:rPr>
                <w:rFonts w:ascii="Times New Roman" w:hAnsi="Times New Roman" w:cs="Times New Roman"/>
                <w:sz w:val="24"/>
                <w:szCs w:val="24"/>
              </w:rPr>
            </w:pPr>
            <w:r w:rsidRPr="00897FE6">
              <w:rPr>
                <w:rFonts w:ascii="Times New Roman" w:hAnsi="Times New Roman" w:cs="Times New Roman"/>
                <w:sz w:val="24"/>
                <w:szCs w:val="24"/>
              </w:rPr>
              <w:t>Tekninen apu</w:t>
            </w:r>
          </w:p>
        </w:tc>
        <w:tc>
          <w:tcPr>
            <w:tcW w:w="992" w:type="dxa"/>
          </w:tcPr>
          <w:p w14:paraId="0A050DA9" w14:textId="4D106686" w:rsidR="00244E1F" w:rsidRPr="00897FE6" w:rsidRDefault="00E31DC2" w:rsidP="002C3215">
            <w:pPr>
              <w:jc w:val="both"/>
              <w:rPr>
                <w:rFonts w:ascii="Times New Roman" w:hAnsi="Times New Roman" w:cs="Times New Roman"/>
                <w:sz w:val="24"/>
                <w:szCs w:val="24"/>
              </w:rPr>
            </w:pPr>
            <w:r w:rsidRPr="00897FE6">
              <w:rPr>
                <w:rFonts w:ascii="Times New Roman" w:hAnsi="Times New Roman" w:cs="Times New Roman"/>
                <w:sz w:val="24"/>
                <w:szCs w:val="24"/>
              </w:rPr>
              <w:t>16</w:t>
            </w:r>
          </w:p>
        </w:tc>
        <w:tc>
          <w:tcPr>
            <w:tcW w:w="1560" w:type="dxa"/>
          </w:tcPr>
          <w:p w14:paraId="46B34199" w14:textId="526D30BB" w:rsidR="00E93F2A" w:rsidRDefault="00E93F2A" w:rsidP="002C3215">
            <w:pPr>
              <w:jc w:val="both"/>
              <w:rPr>
                <w:rFonts w:ascii="Times New Roman" w:hAnsi="Times New Roman" w:cs="Times New Roman"/>
                <w:sz w:val="24"/>
                <w:szCs w:val="24"/>
              </w:rPr>
            </w:pPr>
            <w:r w:rsidRPr="00E93F2A">
              <w:rPr>
                <w:rFonts w:ascii="Times New Roman" w:hAnsi="Times New Roman" w:cs="Times New Roman"/>
                <w:sz w:val="24"/>
                <w:szCs w:val="24"/>
              </w:rPr>
              <w:t>4 061 658</w:t>
            </w:r>
          </w:p>
          <w:p w14:paraId="7EE9BA52" w14:textId="48A13B4B" w:rsidR="00244E1F" w:rsidRPr="00897FE6" w:rsidRDefault="00244E1F" w:rsidP="002C3215">
            <w:pPr>
              <w:jc w:val="both"/>
              <w:rPr>
                <w:rFonts w:ascii="Times New Roman" w:hAnsi="Times New Roman" w:cs="Times New Roman"/>
                <w:sz w:val="24"/>
                <w:szCs w:val="24"/>
              </w:rPr>
            </w:pPr>
          </w:p>
        </w:tc>
      </w:tr>
    </w:tbl>
    <w:p w14:paraId="4C9D953E" w14:textId="27F91987" w:rsidR="008B417A" w:rsidRPr="00897FE6" w:rsidRDefault="008B417A">
      <w:pPr>
        <w:rPr>
          <w:rFonts w:ascii="Times New Roman" w:hAnsi="Times New Roman" w:cs="Times New Roman"/>
          <w:sz w:val="24"/>
          <w:szCs w:val="24"/>
        </w:rPr>
      </w:pPr>
    </w:p>
    <w:p w14:paraId="1A473469" w14:textId="77777777" w:rsidR="00C24AF7" w:rsidRPr="00897FE6" w:rsidRDefault="00C24AF7">
      <w:pPr>
        <w:rPr>
          <w:rFonts w:ascii="Times New Roman" w:hAnsi="Times New Roman" w:cs="Times New Roman"/>
          <w:sz w:val="24"/>
          <w:szCs w:val="24"/>
        </w:rPr>
        <w:sectPr w:rsidR="00C24AF7" w:rsidRPr="00897FE6" w:rsidSect="002C3215">
          <w:pgSz w:w="16838" w:h="11906" w:orient="landscape"/>
          <w:pgMar w:top="1134" w:right="1417" w:bottom="1134" w:left="1417" w:header="708" w:footer="708" w:gutter="0"/>
          <w:cols w:space="708"/>
          <w:docGrid w:linePitch="360"/>
        </w:sectPr>
      </w:pPr>
    </w:p>
    <w:p w14:paraId="097FCBAA" w14:textId="445F701B" w:rsidR="00A90E16" w:rsidRPr="009541FE" w:rsidRDefault="008A090A" w:rsidP="009541FE">
      <w:pPr>
        <w:pStyle w:val="Otsikko2"/>
        <w:rPr>
          <w:rFonts w:ascii="Times New Roman" w:hAnsi="Times New Roman" w:cs="Times New Roman"/>
        </w:rPr>
      </w:pPr>
      <w:bookmarkStart w:id="14" w:name="_Toc90476601"/>
      <w:r w:rsidRPr="009541FE">
        <w:rPr>
          <w:rFonts w:ascii="Times New Roman" w:hAnsi="Times New Roman" w:cs="Times New Roman"/>
        </w:rPr>
        <w:lastRenderedPageBreak/>
        <w:t>2.</w:t>
      </w:r>
      <w:r w:rsidR="00153804" w:rsidRPr="009541FE">
        <w:rPr>
          <w:rFonts w:ascii="Times New Roman" w:hAnsi="Times New Roman" w:cs="Times New Roman"/>
        </w:rPr>
        <w:t>2</w:t>
      </w:r>
      <w:r w:rsidRPr="009541FE">
        <w:rPr>
          <w:rFonts w:ascii="Times New Roman" w:hAnsi="Times New Roman" w:cs="Times New Roman"/>
        </w:rPr>
        <w:t xml:space="preserve"> Tekni</w:t>
      </w:r>
      <w:r w:rsidR="00930818">
        <w:rPr>
          <w:rFonts w:ascii="Times New Roman" w:hAnsi="Times New Roman" w:cs="Times New Roman"/>
        </w:rPr>
        <w:t>sen avun toimintalinja</w:t>
      </w:r>
      <w:bookmarkEnd w:id="14"/>
    </w:p>
    <w:p w14:paraId="06B4F2D5" w14:textId="77777777" w:rsidR="00922CB5" w:rsidRPr="00897FE6" w:rsidRDefault="00922CB5">
      <w:pPr>
        <w:rPr>
          <w:rFonts w:ascii="Times New Roman" w:hAnsi="Times New Roman" w:cs="Times New Roman"/>
          <w:sz w:val="24"/>
          <w:szCs w:val="24"/>
        </w:rPr>
      </w:pPr>
    </w:p>
    <w:p w14:paraId="2CD5FF79" w14:textId="13F362A2" w:rsidR="00EE40CF" w:rsidRPr="00AB37D2" w:rsidRDefault="00EE40CF" w:rsidP="00AB37D2">
      <w:pPr>
        <w:pStyle w:val="Otsikko3"/>
        <w:rPr>
          <w:rFonts w:ascii="Times New Roman" w:hAnsi="Times New Roman" w:cs="Times New Roman"/>
        </w:rPr>
      </w:pPr>
      <w:bookmarkStart w:id="15" w:name="_Toc90476602"/>
      <w:r w:rsidRPr="00AB37D2">
        <w:rPr>
          <w:rFonts w:ascii="Times New Roman" w:hAnsi="Times New Roman" w:cs="Times New Roman"/>
        </w:rPr>
        <w:t>2.</w:t>
      </w:r>
      <w:r w:rsidR="00CA0BE9" w:rsidRPr="00AB37D2">
        <w:rPr>
          <w:rFonts w:ascii="Times New Roman" w:hAnsi="Times New Roman" w:cs="Times New Roman"/>
        </w:rPr>
        <w:t>2.1</w:t>
      </w:r>
      <w:r w:rsidR="00153804" w:rsidRPr="00AB37D2">
        <w:rPr>
          <w:rFonts w:ascii="Times New Roman" w:hAnsi="Times New Roman" w:cs="Times New Roman"/>
        </w:rPr>
        <w:t xml:space="preserve"> Yhteisiä </w:t>
      </w:r>
      <w:r w:rsidR="009D7064" w:rsidRPr="00AB37D2">
        <w:rPr>
          <w:rFonts w:ascii="Times New Roman" w:hAnsi="Times New Roman" w:cs="Times New Roman"/>
        </w:rPr>
        <w:t>säännöksiä koskevan asetuksen 36</w:t>
      </w:r>
      <w:r w:rsidR="00153804" w:rsidRPr="00AB37D2">
        <w:rPr>
          <w:rFonts w:ascii="Times New Roman" w:hAnsi="Times New Roman" w:cs="Times New Roman"/>
        </w:rPr>
        <w:t xml:space="preserve"> artiklan </w:t>
      </w:r>
      <w:r w:rsidR="009D7064" w:rsidRPr="00AB37D2">
        <w:rPr>
          <w:rFonts w:ascii="Times New Roman" w:hAnsi="Times New Roman" w:cs="Times New Roman"/>
        </w:rPr>
        <w:t xml:space="preserve">4 kohdan </w:t>
      </w:r>
      <w:r w:rsidR="00153804" w:rsidRPr="00AB37D2">
        <w:rPr>
          <w:rFonts w:ascii="Times New Roman" w:hAnsi="Times New Roman" w:cs="Times New Roman"/>
        </w:rPr>
        <w:t>mukainen teknisen avun toimintalinja</w:t>
      </w:r>
      <w:bookmarkEnd w:id="15"/>
    </w:p>
    <w:p w14:paraId="026AB246" w14:textId="2CF8E83C" w:rsidR="00FE451A" w:rsidRPr="00897FE6" w:rsidRDefault="001F2FCE">
      <w:pPr>
        <w:rPr>
          <w:rFonts w:ascii="Times New Roman" w:hAnsi="Times New Roman" w:cs="Times New Roman"/>
          <w:sz w:val="24"/>
          <w:szCs w:val="24"/>
        </w:rPr>
      </w:pPr>
      <w:r w:rsidRPr="00897FE6">
        <w:rPr>
          <w:rFonts w:ascii="Times New Roman" w:hAnsi="Times New Roman" w:cs="Times New Roman"/>
          <w:sz w:val="24"/>
          <w:szCs w:val="24"/>
        </w:rPr>
        <w:t>Ohjelma</w:t>
      </w:r>
      <w:r w:rsidR="00FE451A" w:rsidRPr="00897FE6">
        <w:rPr>
          <w:rFonts w:ascii="Times New Roman" w:hAnsi="Times New Roman" w:cs="Times New Roman"/>
          <w:sz w:val="24"/>
          <w:szCs w:val="24"/>
        </w:rPr>
        <w:t xml:space="preserve">n teknisestä tuesta voidaan maksaa ohjelman valmistelusta, hallinnoinnista, seurannasta, arvioinnista, tiedotuksesta, viestinnästä, koulutuksesta sekä valvonnasta ja tarkastuksista aiheutuvia kustannuksia. Teknisellä tuella rahoitetaan myös </w:t>
      </w:r>
      <w:r w:rsidRPr="00897FE6">
        <w:rPr>
          <w:rFonts w:ascii="Times New Roman" w:hAnsi="Times New Roman" w:cs="Times New Roman"/>
          <w:sz w:val="24"/>
          <w:szCs w:val="24"/>
        </w:rPr>
        <w:t>ohjelma</w:t>
      </w:r>
      <w:r w:rsidR="00FE451A" w:rsidRPr="00897FE6">
        <w:rPr>
          <w:rFonts w:ascii="Times New Roman" w:hAnsi="Times New Roman" w:cs="Times New Roman"/>
          <w:sz w:val="24"/>
          <w:szCs w:val="24"/>
        </w:rPr>
        <w:t>n sähköisen tietojärjestelmän kehittämisestä ja ylläpidosta aiheutuvia kustannuksia. Teknisellä tuella voidaan rahoittaa myös edellisiä ja seuraavia ohjelmakausia koskevia edellä mainittuja toimenpiteitä.</w:t>
      </w:r>
    </w:p>
    <w:p w14:paraId="5245DD9A" w14:textId="1A35AD9B" w:rsidR="00FE451A" w:rsidRPr="00897FE6" w:rsidRDefault="00FE451A">
      <w:pPr>
        <w:rPr>
          <w:rFonts w:ascii="Times New Roman" w:hAnsi="Times New Roman" w:cs="Times New Roman"/>
          <w:sz w:val="24"/>
          <w:szCs w:val="24"/>
        </w:rPr>
      </w:pPr>
      <w:r w:rsidRPr="00897FE6">
        <w:rPr>
          <w:rFonts w:ascii="Times New Roman" w:hAnsi="Times New Roman" w:cs="Times New Roman"/>
          <w:sz w:val="24"/>
          <w:szCs w:val="24"/>
        </w:rPr>
        <w:t>Teknistä tukea käytetään edellä mainittuihin tarkoituksiin esimerkiksi siten, että ohjelman sisällöstä, rahoitusmahdollisuuksista ja tuloksista viestitään niin hallinnon sisäisesti kuin mahdollisille tuen saajille ja suurelle yleisölle. Teknisestä tuesta rahoitetaan myös ohjelman seurantaan liittyviä toimia ja selvityksiä sekä ohjelman seurannan tietojärjestelmien kehittämiseen ja ylläpitoon liittyviä toimia. Seurantakomitean toiminnasta ja seurantakomitean työhön osallistumisesta aiheutuvat kustannukset voidaan korvata teknisestä tuesta</w:t>
      </w:r>
      <w:r w:rsidR="00927C10" w:rsidRPr="00897FE6">
        <w:rPr>
          <w:rFonts w:ascii="Times New Roman" w:hAnsi="Times New Roman" w:cs="Times New Roman"/>
          <w:sz w:val="24"/>
          <w:szCs w:val="24"/>
        </w:rPr>
        <w:t>, samoin hallinnon ja toimialan verkostoitumista tukevien kalatalouden kehittämisryhmien työn ja siihen osallistumisen kustannukset</w:t>
      </w:r>
      <w:r w:rsidRPr="00897FE6">
        <w:rPr>
          <w:rFonts w:ascii="Times New Roman" w:hAnsi="Times New Roman" w:cs="Times New Roman"/>
          <w:sz w:val="24"/>
          <w:szCs w:val="24"/>
        </w:rPr>
        <w:t>.</w:t>
      </w:r>
      <w:r w:rsidR="00927C10" w:rsidRPr="00897FE6">
        <w:rPr>
          <w:rFonts w:ascii="Times New Roman" w:hAnsi="Times New Roman" w:cs="Times New Roman"/>
          <w:sz w:val="24"/>
          <w:szCs w:val="24"/>
        </w:rPr>
        <w:t xml:space="preserve"> Lisäksi teknisestä tuesta rahoitetaan kansallisen verkoston toimintaa. </w:t>
      </w:r>
      <w:r w:rsidR="000A12FE">
        <w:rPr>
          <w:rFonts w:ascii="Times New Roman" w:hAnsi="Times New Roman" w:cs="Times New Roman"/>
          <w:sz w:val="24"/>
          <w:szCs w:val="24"/>
        </w:rPr>
        <w:t>Kansallisen ja paikallisen tason rajapinnassa toimivan v</w:t>
      </w:r>
      <w:r w:rsidR="00927C10" w:rsidRPr="00897FE6">
        <w:rPr>
          <w:rFonts w:ascii="Times New Roman" w:hAnsi="Times New Roman" w:cs="Times New Roman"/>
          <w:sz w:val="24"/>
          <w:szCs w:val="24"/>
        </w:rPr>
        <w:t xml:space="preserve">erkoston tavoitteena on tukea kalatalouden kehitystä ja Suomen ohjelman tavoitteita edistämällä </w:t>
      </w:r>
      <w:r w:rsidR="00E77609" w:rsidRPr="00897FE6">
        <w:rPr>
          <w:rFonts w:ascii="Times New Roman" w:hAnsi="Times New Roman" w:cs="Times New Roman"/>
          <w:sz w:val="24"/>
          <w:szCs w:val="24"/>
        </w:rPr>
        <w:t>yhteisesti tärkeiksi katsottuja teemoja.</w:t>
      </w:r>
      <w:r w:rsidR="004647DC">
        <w:rPr>
          <w:rFonts w:ascii="Times New Roman" w:hAnsi="Times New Roman" w:cs="Times New Roman"/>
          <w:sz w:val="24"/>
          <w:szCs w:val="24"/>
        </w:rPr>
        <w:t xml:space="preserve"> Verkoston toiminnan painopisteet määritellään erillisessä työsuunnitelmassa.</w:t>
      </w:r>
      <w:r w:rsidRPr="00897FE6">
        <w:rPr>
          <w:rFonts w:ascii="Times New Roman" w:hAnsi="Times New Roman" w:cs="Times New Roman"/>
          <w:sz w:val="24"/>
          <w:szCs w:val="24"/>
        </w:rPr>
        <w:t xml:space="preserve"> Teknisellä </w:t>
      </w:r>
      <w:r w:rsidR="00927C10" w:rsidRPr="00897FE6">
        <w:rPr>
          <w:rFonts w:ascii="Times New Roman" w:hAnsi="Times New Roman" w:cs="Times New Roman"/>
          <w:sz w:val="24"/>
          <w:szCs w:val="24"/>
        </w:rPr>
        <w:t xml:space="preserve">tuella </w:t>
      </w:r>
      <w:r w:rsidRPr="00897FE6">
        <w:rPr>
          <w:rFonts w:ascii="Times New Roman" w:hAnsi="Times New Roman" w:cs="Times New Roman"/>
          <w:sz w:val="24"/>
          <w:szCs w:val="24"/>
        </w:rPr>
        <w:t>rahoitetaan</w:t>
      </w:r>
      <w:r w:rsidR="00E77609" w:rsidRPr="00897FE6">
        <w:rPr>
          <w:rFonts w:ascii="Times New Roman" w:hAnsi="Times New Roman" w:cs="Times New Roman"/>
          <w:sz w:val="24"/>
          <w:szCs w:val="24"/>
        </w:rPr>
        <w:t xml:space="preserve"> myös</w:t>
      </w:r>
      <w:r w:rsidRPr="00897FE6">
        <w:rPr>
          <w:rFonts w:ascii="Times New Roman" w:hAnsi="Times New Roman" w:cs="Times New Roman"/>
          <w:sz w:val="24"/>
          <w:szCs w:val="24"/>
        </w:rPr>
        <w:t xml:space="preserve"> ohjelmaan liittyviä arviointeja ja ennakointia arviointisuunnitelman mukaisesti. Teknistä tukea käytetään henkilöstön palkkauskuluihin sekä kansallisella että alueellisella tasolla niin, että ohjelman tehokas ja moitteeton hallinnointi voidaan varmistaa. Lisäksi teknistä apua varataan hallintoviranomaiselle käytettäväksi muihin kuin tässä kappaleessa esimerkkeinä mainittuihin </w:t>
      </w:r>
      <w:r w:rsidR="00E77609" w:rsidRPr="00897FE6">
        <w:rPr>
          <w:rFonts w:ascii="Times New Roman" w:hAnsi="Times New Roman" w:cs="Times New Roman"/>
          <w:sz w:val="24"/>
          <w:szCs w:val="24"/>
        </w:rPr>
        <w:t xml:space="preserve">tarpeellisiin </w:t>
      </w:r>
      <w:r w:rsidRPr="00897FE6">
        <w:rPr>
          <w:rFonts w:ascii="Times New Roman" w:hAnsi="Times New Roman" w:cs="Times New Roman"/>
          <w:sz w:val="24"/>
          <w:szCs w:val="24"/>
        </w:rPr>
        <w:t>käyttökohteisiin.</w:t>
      </w:r>
    </w:p>
    <w:p w14:paraId="5D53434C" w14:textId="4F364D40" w:rsidR="00FE451A" w:rsidRPr="00897FE6" w:rsidRDefault="00FE451A">
      <w:pPr>
        <w:rPr>
          <w:rFonts w:ascii="Times New Roman" w:hAnsi="Times New Roman" w:cs="Times New Roman"/>
          <w:sz w:val="24"/>
          <w:szCs w:val="24"/>
        </w:rPr>
      </w:pPr>
      <w:r w:rsidRPr="00897FE6">
        <w:rPr>
          <w:rFonts w:ascii="Times New Roman" w:hAnsi="Times New Roman" w:cs="Times New Roman"/>
          <w:sz w:val="24"/>
          <w:szCs w:val="24"/>
        </w:rPr>
        <w:t>Teknistä tukea käytetään maa- ja metsätalousministeriössä, Ahvenanmaan maakunnan hallituksessa</w:t>
      </w:r>
      <w:r w:rsidR="00C77657" w:rsidRPr="00897FE6">
        <w:rPr>
          <w:rFonts w:ascii="Times New Roman" w:hAnsi="Times New Roman" w:cs="Times New Roman"/>
          <w:sz w:val="24"/>
          <w:szCs w:val="24"/>
        </w:rPr>
        <w:t xml:space="preserve"> </w:t>
      </w:r>
      <w:r w:rsidRPr="00897FE6">
        <w:rPr>
          <w:rFonts w:ascii="Times New Roman" w:hAnsi="Times New Roman" w:cs="Times New Roman"/>
          <w:sz w:val="24"/>
          <w:szCs w:val="24"/>
        </w:rPr>
        <w:t xml:space="preserve">sekä ELY-keskuksissa ja muissa </w:t>
      </w:r>
      <w:r w:rsidR="001F2FCE" w:rsidRPr="00897FE6">
        <w:rPr>
          <w:rFonts w:ascii="Times New Roman" w:hAnsi="Times New Roman" w:cs="Times New Roman"/>
          <w:sz w:val="24"/>
          <w:szCs w:val="24"/>
        </w:rPr>
        <w:t>ohjelma</w:t>
      </w:r>
      <w:r w:rsidRPr="00897FE6">
        <w:rPr>
          <w:rFonts w:ascii="Times New Roman" w:hAnsi="Times New Roman" w:cs="Times New Roman"/>
          <w:sz w:val="24"/>
          <w:szCs w:val="24"/>
        </w:rPr>
        <w:t xml:space="preserve">n toteuttamiseen osallistuvissa viranomaisissa. </w:t>
      </w:r>
      <w:r w:rsidR="00E77609" w:rsidRPr="00897FE6">
        <w:rPr>
          <w:rFonts w:ascii="Times New Roman" w:hAnsi="Times New Roman" w:cs="Times New Roman"/>
          <w:sz w:val="24"/>
          <w:szCs w:val="24"/>
        </w:rPr>
        <w:t xml:space="preserve">Lisäksi kalatalouden paikallisten toimintaryhmien aktivaattorit voivat hakea rahoitusta teknisestä tuesta kansallisen verkoston toimintaan osallistumiseen. </w:t>
      </w:r>
      <w:r w:rsidR="001F2FCE" w:rsidRPr="00897FE6">
        <w:rPr>
          <w:rFonts w:ascii="Times New Roman" w:hAnsi="Times New Roman" w:cs="Times New Roman"/>
          <w:sz w:val="24"/>
          <w:szCs w:val="24"/>
        </w:rPr>
        <w:t>Ohjelma</w:t>
      </w:r>
      <w:r w:rsidRPr="00897FE6">
        <w:rPr>
          <w:rFonts w:ascii="Times New Roman" w:hAnsi="Times New Roman" w:cs="Times New Roman"/>
          <w:sz w:val="24"/>
          <w:szCs w:val="24"/>
        </w:rPr>
        <w:t xml:space="preserve">n seurantaa ja arviointia varten varat voidaan osoittaa joko suoraan tukipäätöksellä asianomaiselle toimijalle tai maksaa kustannukset ostopalvelusopimukseen perustuen. Manner-Suomessa maa- ja metsätalousministeriö vahvistaa kunkin toimijan käyttöön osoitettavat varat teknisen tuen käyttösuunnitelmassa. </w:t>
      </w:r>
    </w:p>
    <w:p w14:paraId="5BB66E4D" w14:textId="77777777" w:rsidR="00C42AE2" w:rsidRPr="00897FE6" w:rsidRDefault="00C42AE2">
      <w:pPr>
        <w:rPr>
          <w:rFonts w:ascii="Times New Roman" w:hAnsi="Times New Roman" w:cs="Times New Roman"/>
          <w:sz w:val="24"/>
          <w:szCs w:val="24"/>
        </w:rPr>
      </w:pPr>
      <w:r w:rsidRPr="00897FE6">
        <w:rPr>
          <w:rFonts w:ascii="Times New Roman" w:hAnsi="Times New Roman" w:cs="Times New Roman"/>
          <w:sz w:val="24"/>
          <w:szCs w:val="24"/>
        </w:rPr>
        <w:br w:type="page"/>
      </w:r>
    </w:p>
    <w:p w14:paraId="77421224" w14:textId="102CAA26" w:rsidR="00E9778F" w:rsidRPr="00897FE6" w:rsidRDefault="00E9778F">
      <w:pPr>
        <w:rPr>
          <w:rFonts w:ascii="Times New Roman" w:hAnsi="Times New Roman" w:cs="Times New Roman"/>
          <w:sz w:val="24"/>
          <w:szCs w:val="24"/>
        </w:rPr>
      </w:pPr>
    </w:p>
    <w:p w14:paraId="5DCFC643" w14:textId="77777777" w:rsidR="002F6190" w:rsidRPr="00AB37D2" w:rsidRDefault="002F6190" w:rsidP="00AB37D2">
      <w:pPr>
        <w:pStyle w:val="Otsikko1"/>
        <w:rPr>
          <w:rFonts w:ascii="Times New Roman" w:hAnsi="Times New Roman" w:cs="Times New Roman"/>
        </w:rPr>
      </w:pPr>
      <w:bookmarkStart w:id="16" w:name="_Toc90476603"/>
      <w:r w:rsidRPr="00AB37D2">
        <w:rPr>
          <w:rFonts w:ascii="Times New Roman" w:hAnsi="Times New Roman" w:cs="Times New Roman"/>
        </w:rPr>
        <w:t>3. Rahoitussuunnitelma</w:t>
      </w:r>
      <w:bookmarkEnd w:id="16"/>
    </w:p>
    <w:p w14:paraId="06F5F001" w14:textId="77777777" w:rsidR="00922CB5" w:rsidRPr="00897FE6" w:rsidRDefault="00922CB5">
      <w:pPr>
        <w:rPr>
          <w:rFonts w:ascii="Times New Roman" w:hAnsi="Times New Roman" w:cs="Times New Roman"/>
          <w:sz w:val="24"/>
          <w:szCs w:val="24"/>
        </w:rPr>
      </w:pPr>
    </w:p>
    <w:p w14:paraId="0B8DE1D9" w14:textId="77777777" w:rsidR="00E9778F" w:rsidRPr="007A7D8A" w:rsidRDefault="00E9778F" w:rsidP="007A7D8A">
      <w:pPr>
        <w:pStyle w:val="Otsikko4"/>
        <w:rPr>
          <w:rFonts w:ascii="Times New Roman" w:hAnsi="Times New Roman" w:cs="Times New Roman"/>
        </w:rPr>
      </w:pPr>
      <w:r w:rsidRPr="007A7D8A">
        <w:rPr>
          <w:rFonts w:ascii="Times New Roman" w:hAnsi="Times New Roman" w:cs="Times New Roman"/>
        </w:rPr>
        <w:t xml:space="preserve">Taulukko 10: Määrärahat vuosittain </w:t>
      </w:r>
    </w:p>
    <w:p w14:paraId="70CD2979" w14:textId="77777777" w:rsidR="00922CB5" w:rsidRPr="00897FE6" w:rsidRDefault="00922CB5">
      <w:pPr>
        <w:rPr>
          <w:rFonts w:ascii="Times New Roman" w:hAnsi="Times New Roman" w:cs="Times New Roman"/>
          <w:sz w:val="24"/>
          <w:szCs w:val="24"/>
        </w:rPr>
      </w:pPr>
    </w:p>
    <w:tbl>
      <w:tblPr>
        <w:tblStyle w:val="TaulukkoRuudukko"/>
        <w:tblW w:w="10345" w:type="dxa"/>
        <w:tblLook w:val="04A0" w:firstRow="1" w:lastRow="0" w:firstColumn="1" w:lastColumn="0" w:noHBand="0" w:noVBand="1"/>
      </w:tblPr>
      <w:tblGrid>
        <w:gridCol w:w="1413"/>
        <w:gridCol w:w="1134"/>
        <w:gridCol w:w="1276"/>
        <w:gridCol w:w="1275"/>
        <w:gridCol w:w="1276"/>
        <w:gridCol w:w="1276"/>
        <w:gridCol w:w="1276"/>
        <w:gridCol w:w="1419"/>
      </w:tblGrid>
      <w:tr w:rsidR="002F6190" w:rsidRPr="00897FE6" w14:paraId="57ACDB7C" w14:textId="77777777" w:rsidTr="002C3215">
        <w:tc>
          <w:tcPr>
            <w:tcW w:w="1413" w:type="dxa"/>
          </w:tcPr>
          <w:p w14:paraId="09BCF734" w14:textId="77777777" w:rsidR="002F6190" w:rsidRPr="00897FE6" w:rsidRDefault="002F6190">
            <w:pPr>
              <w:rPr>
                <w:rFonts w:ascii="Times New Roman" w:hAnsi="Times New Roman" w:cs="Times New Roman"/>
                <w:sz w:val="24"/>
                <w:szCs w:val="24"/>
              </w:rPr>
            </w:pPr>
          </w:p>
        </w:tc>
        <w:tc>
          <w:tcPr>
            <w:tcW w:w="1134" w:type="dxa"/>
          </w:tcPr>
          <w:p w14:paraId="31643D44" w14:textId="77777777" w:rsidR="002F6190" w:rsidRPr="00897FE6" w:rsidRDefault="002F6190">
            <w:pPr>
              <w:rPr>
                <w:rFonts w:ascii="Times New Roman" w:hAnsi="Times New Roman" w:cs="Times New Roman"/>
                <w:sz w:val="24"/>
                <w:szCs w:val="24"/>
              </w:rPr>
            </w:pPr>
            <w:r w:rsidRPr="00897FE6">
              <w:rPr>
                <w:rFonts w:ascii="Times New Roman" w:hAnsi="Times New Roman" w:cs="Times New Roman"/>
                <w:sz w:val="24"/>
                <w:szCs w:val="24"/>
              </w:rPr>
              <w:t>2021</w:t>
            </w:r>
          </w:p>
        </w:tc>
        <w:tc>
          <w:tcPr>
            <w:tcW w:w="1276" w:type="dxa"/>
          </w:tcPr>
          <w:p w14:paraId="6D8F1618" w14:textId="77777777" w:rsidR="002F6190" w:rsidRPr="00897FE6" w:rsidRDefault="002F6190">
            <w:pPr>
              <w:rPr>
                <w:rFonts w:ascii="Times New Roman" w:hAnsi="Times New Roman" w:cs="Times New Roman"/>
                <w:sz w:val="24"/>
                <w:szCs w:val="24"/>
              </w:rPr>
            </w:pPr>
            <w:r w:rsidRPr="00897FE6">
              <w:rPr>
                <w:rFonts w:ascii="Times New Roman" w:hAnsi="Times New Roman" w:cs="Times New Roman"/>
                <w:sz w:val="24"/>
                <w:szCs w:val="24"/>
              </w:rPr>
              <w:t>2022</w:t>
            </w:r>
          </w:p>
        </w:tc>
        <w:tc>
          <w:tcPr>
            <w:tcW w:w="1275" w:type="dxa"/>
          </w:tcPr>
          <w:p w14:paraId="254F7FFF" w14:textId="77777777" w:rsidR="002F6190" w:rsidRPr="00897FE6" w:rsidRDefault="002F6190">
            <w:pPr>
              <w:rPr>
                <w:rFonts w:ascii="Times New Roman" w:hAnsi="Times New Roman" w:cs="Times New Roman"/>
                <w:sz w:val="24"/>
                <w:szCs w:val="24"/>
              </w:rPr>
            </w:pPr>
            <w:r w:rsidRPr="00897FE6">
              <w:rPr>
                <w:rFonts w:ascii="Times New Roman" w:hAnsi="Times New Roman" w:cs="Times New Roman"/>
                <w:sz w:val="24"/>
                <w:szCs w:val="24"/>
              </w:rPr>
              <w:t>2023</w:t>
            </w:r>
          </w:p>
        </w:tc>
        <w:tc>
          <w:tcPr>
            <w:tcW w:w="1276" w:type="dxa"/>
          </w:tcPr>
          <w:p w14:paraId="75EE150D" w14:textId="77777777" w:rsidR="002F6190" w:rsidRPr="00897FE6" w:rsidRDefault="002F6190">
            <w:pPr>
              <w:rPr>
                <w:rFonts w:ascii="Times New Roman" w:hAnsi="Times New Roman" w:cs="Times New Roman"/>
                <w:sz w:val="24"/>
                <w:szCs w:val="24"/>
              </w:rPr>
            </w:pPr>
            <w:r w:rsidRPr="00897FE6">
              <w:rPr>
                <w:rFonts w:ascii="Times New Roman" w:hAnsi="Times New Roman" w:cs="Times New Roman"/>
                <w:sz w:val="24"/>
                <w:szCs w:val="24"/>
              </w:rPr>
              <w:t>2024</w:t>
            </w:r>
          </w:p>
        </w:tc>
        <w:tc>
          <w:tcPr>
            <w:tcW w:w="1276" w:type="dxa"/>
          </w:tcPr>
          <w:p w14:paraId="49AA9580" w14:textId="77777777" w:rsidR="002F6190" w:rsidRPr="00897FE6" w:rsidRDefault="002F6190">
            <w:pPr>
              <w:rPr>
                <w:rFonts w:ascii="Times New Roman" w:hAnsi="Times New Roman" w:cs="Times New Roman"/>
                <w:sz w:val="24"/>
                <w:szCs w:val="24"/>
              </w:rPr>
            </w:pPr>
            <w:r w:rsidRPr="00897FE6">
              <w:rPr>
                <w:rFonts w:ascii="Times New Roman" w:hAnsi="Times New Roman" w:cs="Times New Roman"/>
                <w:sz w:val="24"/>
                <w:szCs w:val="24"/>
              </w:rPr>
              <w:t>2025</w:t>
            </w:r>
          </w:p>
        </w:tc>
        <w:tc>
          <w:tcPr>
            <w:tcW w:w="1276" w:type="dxa"/>
          </w:tcPr>
          <w:p w14:paraId="30361A0E" w14:textId="77777777" w:rsidR="002F6190" w:rsidRPr="00897FE6" w:rsidRDefault="002F6190">
            <w:pPr>
              <w:rPr>
                <w:rFonts w:ascii="Times New Roman" w:hAnsi="Times New Roman" w:cs="Times New Roman"/>
                <w:sz w:val="24"/>
                <w:szCs w:val="24"/>
              </w:rPr>
            </w:pPr>
            <w:r w:rsidRPr="00897FE6">
              <w:rPr>
                <w:rFonts w:ascii="Times New Roman" w:hAnsi="Times New Roman" w:cs="Times New Roman"/>
                <w:sz w:val="24"/>
                <w:szCs w:val="24"/>
              </w:rPr>
              <w:t>2026</w:t>
            </w:r>
          </w:p>
        </w:tc>
        <w:tc>
          <w:tcPr>
            <w:tcW w:w="1419" w:type="dxa"/>
          </w:tcPr>
          <w:p w14:paraId="26925AA9" w14:textId="77777777" w:rsidR="002F6190" w:rsidRPr="00897FE6" w:rsidRDefault="002F6190">
            <w:pPr>
              <w:rPr>
                <w:rFonts w:ascii="Times New Roman" w:hAnsi="Times New Roman" w:cs="Times New Roman"/>
                <w:sz w:val="24"/>
                <w:szCs w:val="24"/>
              </w:rPr>
            </w:pPr>
            <w:r w:rsidRPr="00897FE6">
              <w:rPr>
                <w:rFonts w:ascii="Times New Roman" w:hAnsi="Times New Roman" w:cs="Times New Roman"/>
                <w:sz w:val="24"/>
                <w:szCs w:val="24"/>
              </w:rPr>
              <w:t>2027</w:t>
            </w:r>
          </w:p>
        </w:tc>
      </w:tr>
      <w:tr w:rsidR="00C42AE2" w:rsidRPr="00897FE6" w14:paraId="12858B18" w14:textId="77777777" w:rsidTr="002C3215">
        <w:tc>
          <w:tcPr>
            <w:tcW w:w="1413" w:type="dxa"/>
          </w:tcPr>
          <w:p w14:paraId="1D6D18F0" w14:textId="77777777" w:rsidR="00C42AE2" w:rsidRPr="00897FE6" w:rsidRDefault="00C42AE2" w:rsidP="00C42AE2">
            <w:pPr>
              <w:rPr>
                <w:rFonts w:ascii="Times New Roman" w:hAnsi="Times New Roman" w:cs="Times New Roman"/>
                <w:sz w:val="24"/>
                <w:szCs w:val="24"/>
              </w:rPr>
            </w:pPr>
            <w:r w:rsidRPr="00897FE6">
              <w:rPr>
                <w:rFonts w:ascii="Times New Roman" w:hAnsi="Times New Roman" w:cs="Times New Roman"/>
                <w:sz w:val="24"/>
                <w:szCs w:val="24"/>
              </w:rPr>
              <w:t>EU-rahoitus</w:t>
            </w:r>
          </w:p>
        </w:tc>
        <w:tc>
          <w:tcPr>
            <w:tcW w:w="1134" w:type="dxa"/>
          </w:tcPr>
          <w:p w14:paraId="7D627072" w14:textId="4308F92E" w:rsidR="00C42AE2" w:rsidRPr="00897FE6" w:rsidRDefault="00C42AE2" w:rsidP="00C42AE2">
            <w:pPr>
              <w:rPr>
                <w:rFonts w:ascii="Times New Roman" w:hAnsi="Times New Roman" w:cs="Times New Roman"/>
                <w:sz w:val="24"/>
                <w:szCs w:val="24"/>
              </w:rPr>
            </w:pPr>
            <w:r w:rsidRPr="00897FE6">
              <w:rPr>
                <w:rFonts w:ascii="Times New Roman" w:hAnsi="Times New Roman" w:cs="Times New Roman"/>
                <w:sz w:val="24"/>
                <w:szCs w:val="24"/>
              </w:rPr>
              <w:t>8 777 254</w:t>
            </w:r>
          </w:p>
        </w:tc>
        <w:tc>
          <w:tcPr>
            <w:tcW w:w="1276" w:type="dxa"/>
          </w:tcPr>
          <w:p w14:paraId="4480CDA2" w14:textId="4A4C2C0F" w:rsidR="00C42AE2" w:rsidRPr="00897FE6" w:rsidRDefault="00C42AE2" w:rsidP="00C42AE2">
            <w:pPr>
              <w:rPr>
                <w:rFonts w:ascii="Times New Roman" w:hAnsi="Times New Roman" w:cs="Times New Roman"/>
                <w:sz w:val="24"/>
                <w:szCs w:val="24"/>
              </w:rPr>
            </w:pPr>
            <w:r w:rsidRPr="00897FE6">
              <w:rPr>
                <w:rFonts w:ascii="Times New Roman" w:hAnsi="Times New Roman" w:cs="Times New Roman"/>
                <w:sz w:val="24"/>
                <w:szCs w:val="24"/>
              </w:rPr>
              <w:t>11 723 405</w:t>
            </w:r>
          </w:p>
        </w:tc>
        <w:tc>
          <w:tcPr>
            <w:tcW w:w="1275" w:type="dxa"/>
          </w:tcPr>
          <w:p w14:paraId="1C5DA263" w14:textId="674306D3" w:rsidR="00C42AE2" w:rsidRPr="00897FE6" w:rsidRDefault="00C42AE2" w:rsidP="00C42AE2">
            <w:pPr>
              <w:rPr>
                <w:rFonts w:ascii="Times New Roman" w:hAnsi="Times New Roman" w:cs="Times New Roman"/>
                <w:sz w:val="24"/>
                <w:szCs w:val="24"/>
              </w:rPr>
            </w:pPr>
            <w:r w:rsidRPr="00897FE6">
              <w:rPr>
                <w:rFonts w:ascii="Times New Roman" w:hAnsi="Times New Roman" w:cs="Times New Roman"/>
                <w:sz w:val="24"/>
                <w:szCs w:val="24"/>
              </w:rPr>
              <w:t>11 260 401</w:t>
            </w:r>
          </w:p>
        </w:tc>
        <w:tc>
          <w:tcPr>
            <w:tcW w:w="1276" w:type="dxa"/>
          </w:tcPr>
          <w:p w14:paraId="4F2B5DF8" w14:textId="1169C285" w:rsidR="00C42AE2" w:rsidRPr="00897FE6" w:rsidRDefault="00C42AE2" w:rsidP="00C42AE2">
            <w:pPr>
              <w:rPr>
                <w:rFonts w:ascii="Times New Roman" w:hAnsi="Times New Roman" w:cs="Times New Roman"/>
                <w:sz w:val="24"/>
                <w:szCs w:val="24"/>
              </w:rPr>
            </w:pPr>
            <w:r w:rsidRPr="00897FE6">
              <w:rPr>
                <w:rFonts w:ascii="Times New Roman" w:hAnsi="Times New Roman" w:cs="Times New Roman"/>
                <w:sz w:val="24"/>
                <w:szCs w:val="24"/>
              </w:rPr>
              <w:t>10 782 276</w:t>
            </w:r>
          </w:p>
        </w:tc>
        <w:tc>
          <w:tcPr>
            <w:tcW w:w="1276" w:type="dxa"/>
          </w:tcPr>
          <w:p w14:paraId="4DC0E12A" w14:textId="21581114" w:rsidR="00C42AE2" w:rsidRPr="00897FE6" w:rsidRDefault="00C42AE2" w:rsidP="00C42AE2">
            <w:pPr>
              <w:rPr>
                <w:rFonts w:ascii="Times New Roman" w:hAnsi="Times New Roman" w:cs="Times New Roman"/>
                <w:sz w:val="24"/>
                <w:szCs w:val="24"/>
              </w:rPr>
            </w:pPr>
            <w:r w:rsidRPr="00897FE6">
              <w:rPr>
                <w:rFonts w:ascii="Times New Roman" w:hAnsi="Times New Roman" w:cs="Times New Roman"/>
                <w:sz w:val="24"/>
                <w:szCs w:val="24"/>
              </w:rPr>
              <w:t>9 562 384</w:t>
            </w:r>
          </w:p>
        </w:tc>
        <w:tc>
          <w:tcPr>
            <w:tcW w:w="1276" w:type="dxa"/>
          </w:tcPr>
          <w:p w14:paraId="7B8ADB93" w14:textId="4A93FEE9" w:rsidR="00C42AE2" w:rsidRPr="00897FE6" w:rsidRDefault="00C42AE2" w:rsidP="00C42AE2">
            <w:pPr>
              <w:rPr>
                <w:rFonts w:ascii="Times New Roman" w:hAnsi="Times New Roman" w:cs="Times New Roman"/>
                <w:sz w:val="24"/>
                <w:szCs w:val="24"/>
              </w:rPr>
            </w:pPr>
            <w:r w:rsidRPr="00897FE6">
              <w:rPr>
                <w:rFonts w:ascii="Times New Roman" w:hAnsi="Times New Roman" w:cs="Times New Roman"/>
                <w:sz w:val="24"/>
                <w:szCs w:val="24"/>
              </w:rPr>
              <w:t>9 748 476</w:t>
            </w:r>
          </w:p>
        </w:tc>
        <w:tc>
          <w:tcPr>
            <w:tcW w:w="1419" w:type="dxa"/>
          </w:tcPr>
          <w:p w14:paraId="19169602" w14:textId="2AA717E6" w:rsidR="00C42AE2" w:rsidRPr="00897FE6" w:rsidRDefault="00C42AE2" w:rsidP="00C42AE2">
            <w:pPr>
              <w:rPr>
                <w:rFonts w:ascii="Times New Roman" w:hAnsi="Times New Roman" w:cs="Times New Roman"/>
                <w:sz w:val="24"/>
                <w:szCs w:val="24"/>
              </w:rPr>
            </w:pPr>
            <w:r w:rsidRPr="00897FE6">
              <w:rPr>
                <w:rFonts w:ascii="Times New Roman" w:hAnsi="Times New Roman" w:cs="Times New Roman"/>
                <w:sz w:val="24"/>
                <w:szCs w:val="24"/>
              </w:rPr>
              <w:t>9 901 766</w:t>
            </w:r>
          </w:p>
        </w:tc>
      </w:tr>
    </w:tbl>
    <w:p w14:paraId="2835CC52" w14:textId="77777777" w:rsidR="002F6190" w:rsidRPr="00897FE6" w:rsidRDefault="002F6190">
      <w:pPr>
        <w:rPr>
          <w:rFonts w:ascii="Times New Roman" w:hAnsi="Times New Roman" w:cs="Times New Roman"/>
          <w:sz w:val="24"/>
          <w:szCs w:val="24"/>
        </w:rPr>
      </w:pPr>
    </w:p>
    <w:p w14:paraId="32EC2CE6" w14:textId="77777777" w:rsidR="002F6190" w:rsidRPr="00897FE6" w:rsidRDefault="002F6190">
      <w:pPr>
        <w:rPr>
          <w:rFonts w:ascii="Times New Roman" w:hAnsi="Times New Roman" w:cs="Times New Roman"/>
          <w:sz w:val="24"/>
          <w:szCs w:val="24"/>
        </w:rPr>
      </w:pPr>
    </w:p>
    <w:p w14:paraId="79522395" w14:textId="15EC3A65" w:rsidR="00C42AE2" w:rsidRPr="007A7D8A" w:rsidRDefault="00E9778F" w:rsidP="007A7D8A">
      <w:pPr>
        <w:pStyle w:val="Otsikko4"/>
        <w:rPr>
          <w:rFonts w:ascii="Times New Roman" w:hAnsi="Times New Roman" w:cs="Times New Roman"/>
        </w:rPr>
      </w:pPr>
      <w:r w:rsidRPr="007A7D8A">
        <w:rPr>
          <w:rFonts w:ascii="Times New Roman" w:hAnsi="Times New Roman" w:cs="Times New Roman"/>
        </w:rPr>
        <w:t>Taulukko 11A: Kokonaismäärärahat rahastoittain ja kansallinen yhteisrahoitus</w:t>
      </w:r>
      <w:r w:rsidRPr="007A7D8A" w:rsidDel="00E9778F">
        <w:rPr>
          <w:rFonts w:ascii="Times New Roman" w:hAnsi="Times New Roman" w:cs="Times New Roman"/>
        </w:rPr>
        <w:t xml:space="preserve"> </w:t>
      </w:r>
    </w:p>
    <w:tbl>
      <w:tblPr>
        <w:tblStyle w:val="TaulukkoRuudukko"/>
        <w:tblW w:w="9776" w:type="dxa"/>
        <w:tblLook w:val="04A0" w:firstRow="1" w:lastRow="0" w:firstColumn="1" w:lastColumn="0" w:noHBand="0" w:noVBand="1"/>
      </w:tblPr>
      <w:tblGrid>
        <w:gridCol w:w="843"/>
        <w:gridCol w:w="936"/>
        <w:gridCol w:w="1146"/>
        <w:gridCol w:w="1631"/>
        <w:gridCol w:w="1549"/>
        <w:gridCol w:w="1363"/>
        <w:gridCol w:w="1238"/>
        <w:gridCol w:w="1070"/>
      </w:tblGrid>
      <w:tr w:rsidR="005B1CE5" w:rsidRPr="00897FE6" w14:paraId="279BBD17" w14:textId="77777777" w:rsidTr="00A05811">
        <w:tc>
          <w:tcPr>
            <w:tcW w:w="843" w:type="dxa"/>
            <w:vMerge w:val="restart"/>
          </w:tcPr>
          <w:p w14:paraId="5A364AA0" w14:textId="39416AA9" w:rsidR="005B1CE5" w:rsidRPr="00897FE6"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Toi</w:t>
            </w:r>
            <w:r>
              <w:rPr>
                <w:rFonts w:ascii="Times New Roman" w:hAnsi="Times New Roman" w:cs="Times New Roman"/>
                <w:sz w:val="24"/>
                <w:szCs w:val="24"/>
              </w:rPr>
              <w:t>-</w:t>
            </w:r>
            <w:r>
              <w:rPr>
                <w:rFonts w:ascii="Times New Roman" w:hAnsi="Times New Roman" w:cs="Times New Roman"/>
                <w:sz w:val="24"/>
                <w:szCs w:val="24"/>
              </w:rPr>
              <w:br/>
            </w:r>
            <w:r w:rsidRPr="00897FE6">
              <w:rPr>
                <w:rFonts w:ascii="Times New Roman" w:hAnsi="Times New Roman" w:cs="Times New Roman"/>
                <w:sz w:val="24"/>
                <w:szCs w:val="24"/>
              </w:rPr>
              <w:t>minta</w:t>
            </w:r>
            <w:r>
              <w:rPr>
                <w:rFonts w:ascii="Times New Roman" w:hAnsi="Times New Roman" w:cs="Times New Roman"/>
                <w:sz w:val="24"/>
                <w:szCs w:val="24"/>
              </w:rPr>
              <w:t>-</w:t>
            </w:r>
            <w:r>
              <w:rPr>
                <w:rFonts w:ascii="Times New Roman" w:hAnsi="Times New Roman" w:cs="Times New Roman"/>
                <w:sz w:val="24"/>
                <w:szCs w:val="24"/>
              </w:rPr>
              <w:br/>
            </w:r>
            <w:r w:rsidRPr="00897FE6">
              <w:rPr>
                <w:rFonts w:ascii="Times New Roman" w:hAnsi="Times New Roman" w:cs="Times New Roman"/>
                <w:sz w:val="24"/>
                <w:szCs w:val="24"/>
              </w:rPr>
              <w:t>linja</w:t>
            </w:r>
          </w:p>
        </w:tc>
        <w:tc>
          <w:tcPr>
            <w:tcW w:w="936" w:type="dxa"/>
            <w:vMerge w:val="restart"/>
          </w:tcPr>
          <w:p w14:paraId="6FD9C1E0" w14:textId="1ACAA6E9" w:rsidR="005B1CE5" w:rsidRPr="00897FE6"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Erityis</w:t>
            </w:r>
            <w:r>
              <w:rPr>
                <w:rFonts w:ascii="Times New Roman" w:hAnsi="Times New Roman" w:cs="Times New Roman"/>
                <w:sz w:val="24"/>
                <w:szCs w:val="24"/>
              </w:rPr>
              <w:t>-</w:t>
            </w:r>
            <w:r>
              <w:rPr>
                <w:rFonts w:ascii="Times New Roman" w:hAnsi="Times New Roman" w:cs="Times New Roman"/>
                <w:sz w:val="24"/>
                <w:szCs w:val="24"/>
              </w:rPr>
              <w:br/>
            </w:r>
            <w:r w:rsidRPr="00897FE6">
              <w:rPr>
                <w:rFonts w:ascii="Times New Roman" w:hAnsi="Times New Roman" w:cs="Times New Roman"/>
                <w:sz w:val="24"/>
                <w:szCs w:val="24"/>
              </w:rPr>
              <w:t>tavoite</w:t>
            </w:r>
          </w:p>
        </w:tc>
        <w:tc>
          <w:tcPr>
            <w:tcW w:w="4371" w:type="dxa"/>
            <w:gridSpan w:val="3"/>
          </w:tcPr>
          <w:p w14:paraId="1BE3E0B8" w14:textId="77777777" w:rsidR="005B1CE5" w:rsidRPr="00897FE6" w:rsidRDefault="005B1CE5">
            <w:pPr>
              <w:rPr>
                <w:rFonts w:ascii="Times New Roman" w:hAnsi="Times New Roman" w:cs="Times New Roman"/>
                <w:sz w:val="24"/>
                <w:szCs w:val="24"/>
              </w:rPr>
            </w:pPr>
          </w:p>
          <w:p w14:paraId="77208B7F" w14:textId="475E3C17" w:rsidR="005B1CE5" w:rsidRPr="00897FE6" w:rsidRDefault="005B1CE5" w:rsidP="005B1CE5">
            <w:pPr>
              <w:jc w:val="center"/>
              <w:rPr>
                <w:rFonts w:ascii="Times New Roman" w:hAnsi="Times New Roman" w:cs="Times New Roman"/>
                <w:sz w:val="24"/>
                <w:szCs w:val="24"/>
              </w:rPr>
            </w:pPr>
            <w:r w:rsidRPr="00897FE6">
              <w:rPr>
                <w:rFonts w:ascii="Times New Roman" w:hAnsi="Times New Roman" w:cs="Times New Roman"/>
                <w:sz w:val="24"/>
                <w:szCs w:val="24"/>
              </w:rPr>
              <w:t>Unionin rahoitusosuus</w:t>
            </w:r>
          </w:p>
        </w:tc>
        <w:tc>
          <w:tcPr>
            <w:tcW w:w="1363" w:type="dxa"/>
            <w:vMerge w:val="restart"/>
          </w:tcPr>
          <w:p w14:paraId="36947189" w14:textId="3A805B40" w:rsidR="005B1CE5" w:rsidRPr="00897FE6"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Kansallinen julkinen rahoitus</w:t>
            </w:r>
            <w:r w:rsidR="00A05811">
              <w:rPr>
                <w:rFonts w:ascii="Times New Roman" w:hAnsi="Times New Roman" w:cs="Times New Roman"/>
                <w:sz w:val="24"/>
                <w:szCs w:val="24"/>
              </w:rPr>
              <w:t>-</w:t>
            </w:r>
            <w:r w:rsidRPr="00897FE6">
              <w:rPr>
                <w:rFonts w:ascii="Times New Roman" w:hAnsi="Times New Roman" w:cs="Times New Roman"/>
                <w:sz w:val="24"/>
                <w:szCs w:val="24"/>
              </w:rPr>
              <w:t>osuus</w:t>
            </w:r>
          </w:p>
        </w:tc>
        <w:tc>
          <w:tcPr>
            <w:tcW w:w="1271" w:type="dxa"/>
            <w:vMerge w:val="restart"/>
          </w:tcPr>
          <w:p w14:paraId="77D46BE8" w14:textId="0C40278D" w:rsidR="005B1CE5" w:rsidRPr="00897FE6"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Yhteensä</w:t>
            </w:r>
          </w:p>
        </w:tc>
        <w:tc>
          <w:tcPr>
            <w:tcW w:w="992" w:type="dxa"/>
            <w:vMerge w:val="restart"/>
          </w:tcPr>
          <w:p w14:paraId="2B3CAD00" w14:textId="5E8554B9" w:rsidR="005B1CE5" w:rsidRPr="00897FE6"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Yhteis-</w:t>
            </w:r>
            <w:r>
              <w:rPr>
                <w:rFonts w:ascii="Times New Roman" w:hAnsi="Times New Roman" w:cs="Times New Roman"/>
                <w:sz w:val="24"/>
                <w:szCs w:val="24"/>
              </w:rPr>
              <w:br/>
            </w:r>
            <w:r w:rsidRPr="00897FE6">
              <w:rPr>
                <w:rFonts w:ascii="Times New Roman" w:hAnsi="Times New Roman" w:cs="Times New Roman"/>
                <w:sz w:val="24"/>
                <w:szCs w:val="24"/>
              </w:rPr>
              <w:t>rahoitus</w:t>
            </w:r>
            <w:r>
              <w:rPr>
                <w:rFonts w:ascii="Times New Roman" w:hAnsi="Times New Roman" w:cs="Times New Roman"/>
                <w:sz w:val="24"/>
                <w:szCs w:val="24"/>
              </w:rPr>
              <w:t>-</w:t>
            </w:r>
            <w:r w:rsidRPr="00897FE6">
              <w:rPr>
                <w:rFonts w:ascii="Times New Roman" w:hAnsi="Times New Roman" w:cs="Times New Roman"/>
                <w:sz w:val="24"/>
                <w:szCs w:val="24"/>
              </w:rPr>
              <w:t>osuus</w:t>
            </w:r>
          </w:p>
        </w:tc>
      </w:tr>
      <w:tr w:rsidR="005B1CE5" w:rsidRPr="00897FE6" w14:paraId="38B9CBDB" w14:textId="77777777" w:rsidTr="00A05811">
        <w:tc>
          <w:tcPr>
            <w:tcW w:w="843" w:type="dxa"/>
            <w:vMerge/>
          </w:tcPr>
          <w:p w14:paraId="1CB1EA8F" w14:textId="6D3F55A2" w:rsidR="005B1CE5" w:rsidRPr="00897FE6" w:rsidRDefault="005B1CE5" w:rsidP="00572313">
            <w:pPr>
              <w:rPr>
                <w:rFonts w:ascii="Times New Roman" w:hAnsi="Times New Roman" w:cs="Times New Roman"/>
                <w:sz w:val="24"/>
                <w:szCs w:val="24"/>
              </w:rPr>
            </w:pPr>
          </w:p>
        </w:tc>
        <w:tc>
          <w:tcPr>
            <w:tcW w:w="936" w:type="dxa"/>
            <w:vMerge/>
          </w:tcPr>
          <w:p w14:paraId="70802333" w14:textId="7DF59137" w:rsidR="005B1CE5" w:rsidRPr="00897FE6" w:rsidRDefault="005B1CE5" w:rsidP="00572313">
            <w:pPr>
              <w:rPr>
                <w:rFonts w:ascii="Times New Roman" w:hAnsi="Times New Roman" w:cs="Times New Roman"/>
                <w:sz w:val="24"/>
                <w:szCs w:val="24"/>
              </w:rPr>
            </w:pPr>
          </w:p>
        </w:tc>
        <w:tc>
          <w:tcPr>
            <w:tcW w:w="1162" w:type="dxa"/>
          </w:tcPr>
          <w:p w14:paraId="7ED33EA7" w14:textId="605B42C0" w:rsidR="005B1CE5" w:rsidRPr="00897FE6" w:rsidRDefault="005B1CE5" w:rsidP="009C0DCD">
            <w:pPr>
              <w:rPr>
                <w:rFonts w:ascii="Times New Roman" w:hAnsi="Times New Roman" w:cs="Times New Roman"/>
                <w:sz w:val="24"/>
                <w:szCs w:val="24"/>
              </w:rPr>
            </w:pPr>
            <w:r>
              <w:rPr>
                <w:rFonts w:ascii="Times New Roman" w:hAnsi="Times New Roman" w:cs="Times New Roman"/>
                <w:sz w:val="24"/>
                <w:szCs w:val="24"/>
              </w:rPr>
              <w:t xml:space="preserve">Unionin </w:t>
            </w:r>
            <w:r>
              <w:rPr>
                <w:rFonts w:ascii="Times New Roman" w:hAnsi="Times New Roman" w:cs="Times New Roman"/>
                <w:sz w:val="24"/>
                <w:szCs w:val="24"/>
              </w:rPr>
              <w:br/>
            </w:r>
            <w:r w:rsidR="009C0DCD">
              <w:rPr>
                <w:rFonts w:ascii="Times New Roman" w:hAnsi="Times New Roman" w:cs="Times New Roman"/>
                <w:sz w:val="24"/>
                <w:szCs w:val="24"/>
              </w:rPr>
              <w:t>tuen laskenta-</w:t>
            </w:r>
            <w:r w:rsidR="009C0DCD">
              <w:rPr>
                <w:rFonts w:ascii="Times New Roman" w:hAnsi="Times New Roman" w:cs="Times New Roman"/>
                <w:sz w:val="24"/>
                <w:szCs w:val="24"/>
              </w:rPr>
              <w:br/>
              <w:t>perusta</w:t>
            </w:r>
          </w:p>
        </w:tc>
        <w:tc>
          <w:tcPr>
            <w:tcW w:w="1656" w:type="dxa"/>
          </w:tcPr>
          <w:p w14:paraId="61FE62CA" w14:textId="77777777" w:rsidR="005B1CE5"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 xml:space="preserve">Unionin </w:t>
            </w:r>
          </w:p>
          <w:p w14:paraId="3E600684" w14:textId="77777777" w:rsidR="005B1CE5"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 xml:space="preserve">rahoitusosuus </w:t>
            </w:r>
          </w:p>
          <w:p w14:paraId="2590727D" w14:textId="77777777" w:rsidR="005B1CE5"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 xml:space="preserve">ilman teknistä </w:t>
            </w:r>
          </w:p>
          <w:p w14:paraId="0BA851EB" w14:textId="04E6CE99" w:rsidR="005B1CE5" w:rsidRPr="00897FE6"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tukea</w:t>
            </w:r>
          </w:p>
        </w:tc>
        <w:tc>
          <w:tcPr>
            <w:tcW w:w="1553" w:type="dxa"/>
          </w:tcPr>
          <w:p w14:paraId="45FE571E" w14:textId="77777777" w:rsidR="005B1CE5"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 xml:space="preserve">Unionin </w:t>
            </w:r>
          </w:p>
          <w:p w14:paraId="2A2DEBE8" w14:textId="77777777" w:rsidR="005B1CE5" w:rsidRDefault="005B1CE5" w:rsidP="00572313">
            <w:pPr>
              <w:rPr>
                <w:rFonts w:ascii="Times New Roman" w:hAnsi="Times New Roman" w:cs="Times New Roman"/>
                <w:sz w:val="24"/>
                <w:szCs w:val="24"/>
              </w:rPr>
            </w:pPr>
            <w:r w:rsidRPr="00897FE6">
              <w:rPr>
                <w:rFonts w:ascii="Times New Roman" w:hAnsi="Times New Roman" w:cs="Times New Roman"/>
                <w:sz w:val="24"/>
                <w:szCs w:val="24"/>
              </w:rPr>
              <w:t xml:space="preserve">rahoitusosuus </w:t>
            </w:r>
          </w:p>
          <w:p w14:paraId="091798DD" w14:textId="1851DDDD" w:rsidR="005B1CE5" w:rsidRPr="00897FE6" w:rsidRDefault="005B1CE5" w:rsidP="005B1CE5">
            <w:pPr>
              <w:rPr>
                <w:rFonts w:ascii="Times New Roman" w:hAnsi="Times New Roman" w:cs="Times New Roman"/>
                <w:sz w:val="24"/>
                <w:szCs w:val="24"/>
              </w:rPr>
            </w:pPr>
            <w:r w:rsidRPr="00897FE6">
              <w:rPr>
                <w:rFonts w:ascii="Times New Roman" w:hAnsi="Times New Roman" w:cs="Times New Roman"/>
                <w:sz w:val="24"/>
                <w:szCs w:val="24"/>
              </w:rPr>
              <w:t xml:space="preserve">teknistä </w:t>
            </w:r>
            <w:r>
              <w:rPr>
                <w:rFonts w:ascii="Times New Roman" w:hAnsi="Times New Roman" w:cs="Times New Roman"/>
                <w:sz w:val="24"/>
                <w:szCs w:val="24"/>
              </w:rPr>
              <w:t>tukea</w:t>
            </w:r>
            <w:r w:rsidRPr="00897FE6">
              <w:rPr>
                <w:rFonts w:ascii="Times New Roman" w:hAnsi="Times New Roman" w:cs="Times New Roman"/>
                <w:sz w:val="24"/>
                <w:szCs w:val="24"/>
              </w:rPr>
              <w:t xml:space="preserve"> varten</w:t>
            </w:r>
          </w:p>
        </w:tc>
        <w:tc>
          <w:tcPr>
            <w:tcW w:w="1363" w:type="dxa"/>
            <w:vMerge/>
          </w:tcPr>
          <w:p w14:paraId="69500410" w14:textId="020BCED9" w:rsidR="005B1CE5" w:rsidRPr="00897FE6" w:rsidRDefault="005B1CE5" w:rsidP="00572313">
            <w:pPr>
              <w:rPr>
                <w:rFonts w:ascii="Times New Roman" w:hAnsi="Times New Roman" w:cs="Times New Roman"/>
                <w:sz w:val="24"/>
                <w:szCs w:val="24"/>
              </w:rPr>
            </w:pPr>
          </w:p>
        </w:tc>
        <w:tc>
          <w:tcPr>
            <w:tcW w:w="1271" w:type="dxa"/>
            <w:vMerge/>
          </w:tcPr>
          <w:p w14:paraId="3DB8D957" w14:textId="5D11BB02" w:rsidR="005B1CE5" w:rsidRPr="00897FE6" w:rsidRDefault="005B1CE5" w:rsidP="00572313">
            <w:pPr>
              <w:rPr>
                <w:rFonts w:ascii="Times New Roman" w:hAnsi="Times New Roman" w:cs="Times New Roman"/>
                <w:sz w:val="24"/>
                <w:szCs w:val="24"/>
              </w:rPr>
            </w:pPr>
          </w:p>
        </w:tc>
        <w:tc>
          <w:tcPr>
            <w:tcW w:w="992" w:type="dxa"/>
            <w:vMerge/>
          </w:tcPr>
          <w:p w14:paraId="7776BE49" w14:textId="4C032E2B" w:rsidR="005B1CE5" w:rsidRPr="00897FE6" w:rsidRDefault="005B1CE5" w:rsidP="00572313">
            <w:pPr>
              <w:rPr>
                <w:rFonts w:ascii="Times New Roman" w:hAnsi="Times New Roman" w:cs="Times New Roman"/>
                <w:sz w:val="24"/>
                <w:szCs w:val="24"/>
              </w:rPr>
            </w:pPr>
          </w:p>
        </w:tc>
      </w:tr>
      <w:tr w:rsidR="009C0DCD" w:rsidRPr="00897FE6" w14:paraId="252BB8FB" w14:textId="77777777" w:rsidTr="00A05811">
        <w:tc>
          <w:tcPr>
            <w:tcW w:w="843" w:type="dxa"/>
            <w:vMerge w:val="restart"/>
          </w:tcPr>
          <w:p w14:paraId="52DD1DC0" w14:textId="77777777" w:rsidR="009C0DCD" w:rsidRPr="00897FE6" w:rsidRDefault="009C0DCD" w:rsidP="005B1CE5">
            <w:pPr>
              <w:rPr>
                <w:rFonts w:ascii="Times New Roman" w:hAnsi="Times New Roman" w:cs="Times New Roman"/>
                <w:sz w:val="24"/>
                <w:szCs w:val="24"/>
              </w:rPr>
            </w:pPr>
          </w:p>
          <w:p w14:paraId="07CB2CA4" w14:textId="49275485" w:rsidR="009C0DCD" w:rsidRPr="00897FE6" w:rsidRDefault="009C0DCD" w:rsidP="005B1CE5">
            <w:pPr>
              <w:rPr>
                <w:rFonts w:ascii="Times New Roman" w:hAnsi="Times New Roman" w:cs="Times New Roman"/>
                <w:sz w:val="24"/>
                <w:szCs w:val="24"/>
              </w:rPr>
            </w:pPr>
          </w:p>
          <w:p w14:paraId="187C338C" w14:textId="6ACCAD75" w:rsidR="009C0DCD" w:rsidRPr="00897FE6" w:rsidRDefault="009C0DCD" w:rsidP="005B1CE5">
            <w:pPr>
              <w:rPr>
                <w:rFonts w:ascii="Times New Roman" w:hAnsi="Times New Roman" w:cs="Times New Roman"/>
                <w:sz w:val="24"/>
                <w:szCs w:val="24"/>
              </w:rPr>
            </w:pPr>
          </w:p>
          <w:p w14:paraId="6F68E97F" w14:textId="17B936DD" w:rsidR="009C0DCD" w:rsidRPr="00897FE6" w:rsidRDefault="009C0DCD" w:rsidP="005B1CE5">
            <w:pPr>
              <w:rPr>
                <w:rFonts w:ascii="Times New Roman" w:hAnsi="Times New Roman" w:cs="Times New Roman"/>
                <w:sz w:val="24"/>
                <w:szCs w:val="24"/>
              </w:rPr>
            </w:pPr>
            <w:r>
              <w:rPr>
                <w:rFonts w:ascii="Times New Roman" w:hAnsi="Times New Roman" w:cs="Times New Roman"/>
                <w:sz w:val="24"/>
                <w:szCs w:val="24"/>
              </w:rPr>
              <w:t>1</w:t>
            </w:r>
          </w:p>
          <w:p w14:paraId="26D2A10D" w14:textId="7B03E603" w:rsidR="009C0DCD" w:rsidRPr="00897FE6" w:rsidRDefault="009C0DCD" w:rsidP="005B1CE5">
            <w:pPr>
              <w:rPr>
                <w:rFonts w:ascii="Times New Roman" w:hAnsi="Times New Roman" w:cs="Times New Roman"/>
                <w:sz w:val="24"/>
                <w:szCs w:val="24"/>
              </w:rPr>
            </w:pPr>
          </w:p>
          <w:p w14:paraId="4ACE55A4" w14:textId="77777777" w:rsidR="009C0DCD" w:rsidRPr="00897FE6" w:rsidRDefault="009C0DCD" w:rsidP="005B1CE5">
            <w:pPr>
              <w:rPr>
                <w:rFonts w:ascii="Times New Roman" w:hAnsi="Times New Roman" w:cs="Times New Roman"/>
                <w:sz w:val="24"/>
                <w:szCs w:val="24"/>
              </w:rPr>
            </w:pPr>
          </w:p>
        </w:tc>
        <w:tc>
          <w:tcPr>
            <w:tcW w:w="936" w:type="dxa"/>
          </w:tcPr>
          <w:p w14:paraId="68B8608C" w14:textId="5952FC49" w:rsidR="009C0DCD" w:rsidRPr="00897FE6" w:rsidRDefault="009C0DCD" w:rsidP="005B1CE5">
            <w:pPr>
              <w:rPr>
                <w:rFonts w:ascii="Times New Roman" w:hAnsi="Times New Roman" w:cs="Times New Roman"/>
                <w:sz w:val="24"/>
                <w:szCs w:val="24"/>
              </w:rPr>
            </w:pPr>
            <w:r w:rsidRPr="00897FE6">
              <w:rPr>
                <w:rFonts w:ascii="Times New Roman" w:hAnsi="Times New Roman" w:cs="Times New Roman"/>
                <w:sz w:val="24"/>
                <w:szCs w:val="24"/>
              </w:rPr>
              <w:t>1.1.1</w:t>
            </w:r>
          </w:p>
        </w:tc>
        <w:tc>
          <w:tcPr>
            <w:tcW w:w="1162" w:type="dxa"/>
          </w:tcPr>
          <w:p w14:paraId="045CD140" w14:textId="4946218F" w:rsidR="009C0DCD"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0D25958D" w14:textId="36DCF584" w:rsidR="009C0DCD" w:rsidRPr="008641D7" w:rsidRDefault="009C0DCD" w:rsidP="005B1CE5">
            <w:pPr>
              <w:jc w:val="right"/>
            </w:pPr>
            <w:r w:rsidRPr="008641D7">
              <w:t>10 892 282</w:t>
            </w:r>
          </w:p>
        </w:tc>
        <w:tc>
          <w:tcPr>
            <w:tcW w:w="1553" w:type="dxa"/>
          </w:tcPr>
          <w:p w14:paraId="77D4376C" w14:textId="33DFCE20" w:rsidR="009C0DCD" w:rsidRPr="00897FE6" w:rsidRDefault="009C0DCD" w:rsidP="005B1CE5">
            <w:pPr>
              <w:jc w:val="right"/>
              <w:rPr>
                <w:rFonts w:ascii="Times New Roman" w:hAnsi="Times New Roman" w:cs="Times New Roman"/>
                <w:sz w:val="24"/>
                <w:szCs w:val="24"/>
              </w:rPr>
            </w:pPr>
            <w:r w:rsidRPr="008641D7">
              <w:t>653 537</w:t>
            </w:r>
          </w:p>
        </w:tc>
        <w:tc>
          <w:tcPr>
            <w:tcW w:w="1363" w:type="dxa"/>
          </w:tcPr>
          <w:p w14:paraId="235F2CC3" w14:textId="7B16445A" w:rsidR="009C0DCD" w:rsidRPr="00897FE6" w:rsidRDefault="009C0DCD" w:rsidP="005B1CE5">
            <w:pPr>
              <w:jc w:val="right"/>
              <w:rPr>
                <w:rFonts w:ascii="Times New Roman" w:hAnsi="Times New Roman" w:cs="Times New Roman"/>
                <w:sz w:val="24"/>
                <w:szCs w:val="24"/>
              </w:rPr>
            </w:pPr>
            <w:r w:rsidRPr="008641D7">
              <w:t>11 032 058</w:t>
            </w:r>
          </w:p>
        </w:tc>
        <w:tc>
          <w:tcPr>
            <w:tcW w:w="1271" w:type="dxa"/>
          </w:tcPr>
          <w:p w14:paraId="1544F881" w14:textId="7ECED6E7" w:rsidR="009C0DCD" w:rsidRPr="00897FE6" w:rsidRDefault="009C0DCD" w:rsidP="005B1CE5">
            <w:pPr>
              <w:jc w:val="right"/>
              <w:rPr>
                <w:rFonts w:ascii="Times New Roman" w:hAnsi="Times New Roman" w:cs="Times New Roman"/>
                <w:sz w:val="24"/>
                <w:szCs w:val="24"/>
              </w:rPr>
            </w:pPr>
            <w:r w:rsidRPr="008641D7">
              <w:t xml:space="preserve">22 577 877 </w:t>
            </w:r>
          </w:p>
        </w:tc>
        <w:tc>
          <w:tcPr>
            <w:tcW w:w="992" w:type="dxa"/>
          </w:tcPr>
          <w:p w14:paraId="11FE212B" w14:textId="6C31FF5A" w:rsidR="009C0DCD" w:rsidRPr="00897FE6" w:rsidRDefault="009C0DCD" w:rsidP="005B1CE5">
            <w:pPr>
              <w:jc w:val="right"/>
              <w:rPr>
                <w:rFonts w:ascii="Times New Roman" w:hAnsi="Times New Roman" w:cs="Times New Roman"/>
                <w:sz w:val="24"/>
                <w:szCs w:val="24"/>
              </w:rPr>
            </w:pPr>
            <w:r w:rsidRPr="008641D7">
              <w:t>48,24 %</w:t>
            </w:r>
          </w:p>
        </w:tc>
      </w:tr>
      <w:tr w:rsidR="009C0DCD" w:rsidRPr="00897FE6" w14:paraId="379CA349" w14:textId="77777777" w:rsidTr="00A05811">
        <w:tc>
          <w:tcPr>
            <w:tcW w:w="843" w:type="dxa"/>
            <w:vMerge/>
          </w:tcPr>
          <w:p w14:paraId="19644788" w14:textId="77777777" w:rsidR="009C0DCD" w:rsidRPr="00897FE6" w:rsidRDefault="009C0DCD" w:rsidP="005B1CE5">
            <w:pPr>
              <w:rPr>
                <w:rFonts w:ascii="Times New Roman" w:hAnsi="Times New Roman" w:cs="Times New Roman"/>
                <w:sz w:val="24"/>
                <w:szCs w:val="24"/>
              </w:rPr>
            </w:pPr>
          </w:p>
        </w:tc>
        <w:tc>
          <w:tcPr>
            <w:tcW w:w="936" w:type="dxa"/>
          </w:tcPr>
          <w:p w14:paraId="3718F7C9" w14:textId="74323942" w:rsidR="009C0DCD" w:rsidRPr="00897FE6" w:rsidRDefault="009C0DCD" w:rsidP="005B1CE5">
            <w:pPr>
              <w:rPr>
                <w:rFonts w:ascii="Times New Roman" w:hAnsi="Times New Roman" w:cs="Times New Roman"/>
                <w:sz w:val="24"/>
                <w:szCs w:val="24"/>
              </w:rPr>
            </w:pPr>
            <w:r w:rsidRPr="00897FE6">
              <w:rPr>
                <w:rFonts w:ascii="Times New Roman" w:hAnsi="Times New Roman" w:cs="Times New Roman"/>
                <w:sz w:val="24"/>
                <w:szCs w:val="24"/>
              </w:rPr>
              <w:t>1.1.2</w:t>
            </w:r>
          </w:p>
        </w:tc>
        <w:tc>
          <w:tcPr>
            <w:tcW w:w="1162" w:type="dxa"/>
          </w:tcPr>
          <w:p w14:paraId="53E6A984" w14:textId="7BE05C2E" w:rsidR="009C0DCD"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449F4C27" w14:textId="06F039BD" w:rsidR="009C0DCD" w:rsidRPr="008641D7" w:rsidRDefault="009C0DCD" w:rsidP="005B1CE5">
            <w:pPr>
              <w:jc w:val="right"/>
            </w:pPr>
            <w:r w:rsidRPr="008641D7">
              <w:t>496 812</w:t>
            </w:r>
          </w:p>
        </w:tc>
        <w:tc>
          <w:tcPr>
            <w:tcW w:w="1553" w:type="dxa"/>
          </w:tcPr>
          <w:p w14:paraId="53022271" w14:textId="2ED52A20" w:rsidR="009C0DCD" w:rsidRPr="00897FE6" w:rsidRDefault="009C0DCD" w:rsidP="005B1CE5">
            <w:pPr>
              <w:jc w:val="right"/>
              <w:rPr>
                <w:rFonts w:ascii="Times New Roman" w:hAnsi="Times New Roman" w:cs="Times New Roman"/>
                <w:sz w:val="24"/>
                <w:szCs w:val="24"/>
              </w:rPr>
            </w:pPr>
            <w:r w:rsidRPr="008641D7">
              <w:t>29 809</w:t>
            </w:r>
          </w:p>
        </w:tc>
        <w:tc>
          <w:tcPr>
            <w:tcW w:w="1363" w:type="dxa"/>
          </w:tcPr>
          <w:p w14:paraId="13F01BB3" w14:textId="4741C796" w:rsidR="009C0DCD" w:rsidRPr="00897FE6" w:rsidRDefault="009C0DCD" w:rsidP="005B1CE5">
            <w:pPr>
              <w:jc w:val="right"/>
              <w:rPr>
                <w:rFonts w:ascii="Times New Roman" w:hAnsi="Times New Roman" w:cs="Times New Roman"/>
                <w:sz w:val="24"/>
                <w:szCs w:val="24"/>
              </w:rPr>
            </w:pPr>
            <w:r w:rsidRPr="008641D7">
              <w:t>503 188</w:t>
            </w:r>
          </w:p>
        </w:tc>
        <w:tc>
          <w:tcPr>
            <w:tcW w:w="1271" w:type="dxa"/>
          </w:tcPr>
          <w:p w14:paraId="7D6362E9" w14:textId="69A030DB" w:rsidR="009C0DCD" w:rsidRPr="00897FE6" w:rsidRDefault="009C0DCD" w:rsidP="005B1CE5">
            <w:pPr>
              <w:jc w:val="right"/>
              <w:rPr>
                <w:rFonts w:ascii="Times New Roman" w:hAnsi="Times New Roman" w:cs="Times New Roman"/>
                <w:sz w:val="24"/>
                <w:szCs w:val="24"/>
              </w:rPr>
            </w:pPr>
            <w:r w:rsidRPr="008641D7">
              <w:t xml:space="preserve">1 029 809 </w:t>
            </w:r>
          </w:p>
        </w:tc>
        <w:tc>
          <w:tcPr>
            <w:tcW w:w="992" w:type="dxa"/>
          </w:tcPr>
          <w:p w14:paraId="68D69062" w14:textId="45DA6E28" w:rsidR="009C0DCD" w:rsidRPr="00897FE6" w:rsidRDefault="009C0DCD" w:rsidP="005B1CE5">
            <w:pPr>
              <w:jc w:val="right"/>
              <w:rPr>
                <w:rFonts w:ascii="Times New Roman" w:hAnsi="Times New Roman" w:cs="Times New Roman"/>
                <w:sz w:val="24"/>
                <w:szCs w:val="24"/>
              </w:rPr>
            </w:pPr>
            <w:r w:rsidRPr="008641D7">
              <w:t>48,24 %</w:t>
            </w:r>
          </w:p>
        </w:tc>
      </w:tr>
      <w:tr w:rsidR="009C0DCD" w:rsidRPr="00897FE6" w14:paraId="74FC0FAC" w14:textId="77777777" w:rsidTr="00A05811">
        <w:tc>
          <w:tcPr>
            <w:tcW w:w="843" w:type="dxa"/>
            <w:vMerge/>
          </w:tcPr>
          <w:p w14:paraId="0F3104F5" w14:textId="77777777" w:rsidR="009C0DCD" w:rsidRPr="00897FE6" w:rsidRDefault="009C0DCD" w:rsidP="005B1CE5">
            <w:pPr>
              <w:rPr>
                <w:rFonts w:ascii="Times New Roman" w:hAnsi="Times New Roman" w:cs="Times New Roman"/>
                <w:sz w:val="24"/>
                <w:szCs w:val="24"/>
              </w:rPr>
            </w:pPr>
          </w:p>
        </w:tc>
        <w:tc>
          <w:tcPr>
            <w:tcW w:w="936" w:type="dxa"/>
          </w:tcPr>
          <w:p w14:paraId="6697F1E2" w14:textId="185AF955" w:rsidR="009C0DCD" w:rsidRPr="00897FE6" w:rsidRDefault="009C0DCD" w:rsidP="005B1CE5">
            <w:pPr>
              <w:rPr>
                <w:rFonts w:ascii="Times New Roman" w:hAnsi="Times New Roman" w:cs="Times New Roman"/>
                <w:sz w:val="24"/>
                <w:szCs w:val="24"/>
              </w:rPr>
            </w:pPr>
            <w:r w:rsidRPr="00897FE6">
              <w:rPr>
                <w:rFonts w:ascii="Times New Roman" w:hAnsi="Times New Roman" w:cs="Times New Roman"/>
                <w:sz w:val="24"/>
                <w:szCs w:val="24"/>
              </w:rPr>
              <w:t>1.2</w:t>
            </w:r>
          </w:p>
        </w:tc>
        <w:tc>
          <w:tcPr>
            <w:tcW w:w="1162" w:type="dxa"/>
          </w:tcPr>
          <w:p w14:paraId="6E2764DC" w14:textId="693D42E6" w:rsidR="009C0DCD"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5A1DB94E" w14:textId="479BD40E" w:rsidR="009C0DCD" w:rsidRPr="008641D7" w:rsidRDefault="009C0DCD" w:rsidP="005B1CE5">
            <w:pPr>
              <w:jc w:val="right"/>
            </w:pPr>
            <w:r w:rsidRPr="008641D7">
              <w:t>508 736</w:t>
            </w:r>
          </w:p>
        </w:tc>
        <w:tc>
          <w:tcPr>
            <w:tcW w:w="1553" w:type="dxa"/>
          </w:tcPr>
          <w:p w14:paraId="78552C20" w14:textId="564FDB7D" w:rsidR="009C0DCD" w:rsidRPr="00897FE6" w:rsidRDefault="009C0DCD" w:rsidP="005B1CE5">
            <w:pPr>
              <w:jc w:val="right"/>
              <w:rPr>
                <w:rFonts w:ascii="Times New Roman" w:hAnsi="Times New Roman" w:cs="Times New Roman"/>
                <w:sz w:val="24"/>
                <w:szCs w:val="24"/>
              </w:rPr>
            </w:pPr>
            <w:r w:rsidRPr="008641D7">
              <w:t>30 524</w:t>
            </w:r>
          </w:p>
        </w:tc>
        <w:tc>
          <w:tcPr>
            <w:tcW w:w="1363" w:type="dxa"/>
          </w:tcPr>
          <w:p w14:paraId="768AD084" w14:textId="4CDC28BE" w:rsidR="009C0DCD" w:rsidRPr="00897FE6" w:rsidRDefault="009C0DCD" w:rsidP="005B1CE5">
            <w:pPr>
              <w:jc w:val="right"/>
              <w:rPr>
                <w:rFonts w:ascii="Times New Roman" w:hAnsi="Times New Roman" w:cs="Times New Roman"/>
                <w:sz w:val="24"/>
                <w:szCs w:val="24"/>
              </w:rPr>
            </w:pPr>
            <w:r w:rsidRPr="008641D7">
              <w:t>515 264</w:t>
            </w:r>
          </w:p>
        </w:tc>
        <w:tc>
          <w:tcPr>
            <w:tcW w:w="1271" w:type="dxa"/>
          </w:tcPr>
          <w:p w14:paraId="466E52C3" w14:textId="348D9B9C" w:rsidR="009C0DCD" w:rsidRPr="00897FE6" w:rsidRDefault="009C0DCD" w:rsidP="005B1CE5">
            <w:pPr>
              <w:jc w:val="right"/>
              <w:rPr>
                <w:rFonts w:ascii="Times New Roman" w:hAnsi="Times New Roman" w:cs="Times New Roman"/>
                <w:sz w:val="24"/>
                <w:szCs w:val="24"/>
              </w:rPr>
            </w:pPr>
            <w:r w:rsidRPr="008641D7">
              <w:t xml:space="preserve">1 054 524 </w:t>
            </w:r>
          </w:p>
        </w:tc>
        <w:tc>
          <w:tcPr>
            <w:tcW w:w="992" w:type="dxa"/>
          </w:tcPr>
          <w:p w14:paraId="1169D198" w14:textId="044F21F3" w:rsidR="009C0DCD" w:rsidRPr="00897FE6" w:rsidRDefault="009C0DCD" w:rsidP="005B1CE5">
            <w:pPr>
              <w:jc w:val="right"/>
              <w:rPr>
                <w:rFonts w:ascii="Times New Roman" w:hAnsi="Times New Roman" w:cs="Times New Roman"/>
                <w:sz w:val="24"/>
                <w:szCs w:val="24"/>
              </w:rPr>
            </w:pPr>
            <w:r w:rsidRPr="008641D7">
              <w:t>48,24 %</w:t>
            </w:r>
          </w:p>
        </w:tc>
      </w:tr>
      <w:tr w:rsidR="009C0DCD" w:rsidRPr="00897FE6" w14:paraId="5641BF8B" w14:textId="77777777" w:rsidTr="00A05811">
        <w:tc>
          <w:tcPr>
            <w:tcW w:w="843" w:type="dxa"/>
            <w:vMerge/>
          </w:tcPr>
          <w:p w14:paraId="04F21CFE" w14:textId="77777777" w:rsidR="009C0DCD" w:rsidRPr="00897FE6" w:rsidRDefault="009C0DCD" w:rsidP="005B1CE5">
            <w:pPr>
              <w:rPr>
                <w:rFonts w:ascii="Times New Roman" w:hAnsi="Times New Roman" w:cs="Times New Roman"/>
                <w:sz w:val="24"/>
                <w:szCs w:val="24"/>
              </w:rPr>
            </w:pPr>
          </w:p>
        </w:tc>
        <w:tc>
          <w:tcPr>
            <w:tcW w:w="936" w:type="dxa"/>
          </w:tcPr>
          <w:p w14:paraId="574EF824" w14:textId="2D4252CA" w:rsidR="009C0DCD" w:rsidRPr="00897FE6" w:rsidRDefault="009C0DCD" w:rsidP="005B1CE5">
            <w:pPr>
              <w:rPr>
                <w:rFonts w:ascii="Times New Roman" w:hAnsi="Times New Roman" w:cs="Times New Roman"/>
                <w:sz w:val="24"/>
                <w:szCs w:val="24"/>
              </w:rPr>
            </w:pPr>
            <w:r w:rsidRPr="00897FE6">
              <w:rPr>
                <w:rFonts w:ascii="Times New Roman" w:hAnsi="Times New Roman" w:cs="Times New Roman"/>
                <w:sz w:val="24"/>
                <w:szCs w:val="24"/>
              </w:rPr>
              <w:t>1.3</w:t>
            </w:r>
          </w:p>
        </w:tc>
        <w:tc>
          <w:tcPr>
            <w:tcW w:w="1162" w:type="dxa"/>
          </w:tcPr>
          <w:p w14:paraId="0B925BF1" w14:textId="6E3C6ADC" w:rsidR="009C0DCD"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775D22CB" w14:textId="4319C13D" w:rsidR="009C0DCD" w:rsidRPr="008641D7" w:rsidRDefault="009C0DCD" w:rsidP="005B1CE5">
            <w:pPr>
              <w:jc w:val="right"/>
            </w:pPr>
            <w:r w:rsidRPr="008641D7">
              <w:t>49 681</w:t>
            </w:r>
          </w:p>
        </w:tc>
        <w:tc>
          <w:tcPr>
            <w:tcW w:w="1553" w:type="dxa"/>
          </w:tcPr>
          <w:p w14:paraId="08DDDE62" w14:textId="535E8D57" w:rsidR="009C0DCD" w:rsidRPr="00897FE6" w:rsidRDefault="009C0DCD" w:rsidP="005B1CE5">
            <w:pPr>
              <w:jc w:val="right"/>
              <w:rPr>
                <w:rFonts w:ascii="Times New Roman" w:hAnsi="Times New Roman" w:cs="Times New Roman"/>
                <w:sz w:val="24"/>
                <w:szCs w:val="24"/>
              </w:rPr>
            </w:pPr>
            <w:r w:rsidRPr="008641D7">
              <w:t>2 981</w:t>
            </w:r>
          </w:p>
        </w:tc>
        <w:tc>
          <w:tcPr>
            <w:tcW w:w="1363" w:type="dxa"/>
          </w:tcPr>
          <w:p w14:paraId="42A9010F" w14:textId="05AED493" w:rsidR="009C0DCD" w:rsidRPr="00897FE6" w:rsidRDefault="009C0DCD" w:rsidP="005B1CE5">
            <w:pPr>
              <w:jc w:val="right"/>
              <w:rPr>
                <w:rFonts w:ascii="Times New Roman" w:hAnsi="Times New Roman" w:cs="Times New Roman"/>
                <w:sz w:val="24"/>
                <w:szCs w:val="24"/>
              </w:rPr>
            </w:pPr>
            <w:r w:rsidRPr="008641D7">
              <w:t>50 319</w:t>
            </w:r>
          </w:p>
        </w:tc>
        <w:tc>
          <w:tcPr>
            <w:tcW w:w="1271" w:type="dxa"/>
          </w:tcPr>
          <w:p w14:paraId="689A83C6" w14:textId="48D7791C" w:rsidR="009C0DCD" w:rsidRPr="00897FE6" w:rsidRDefault="009C0DCD" w:rsidP="005B1CE5">
            <w:pPr>
              <w:jc w:val="right"/>
              <w:rPr>
                <w:rFonts w:ascii="Times New Roman" w:hAnsi="Times New Roman" w:cs="Times New Roman"/>
                <w:sz w:val="24"/>
                <w:szCs w:val="24"/>
              </w:rPr>
            </w:pPr>
            <w:r w:rsidRPr="008641D7">
              <w:t xml:space="preserve">102 981 </w:t>
            </w:r>
          </w:p>
        </w:tc>
        <w:tc>
          <w:tcPr>
            <w:tcW w:w="992" w:type="dxa"/>
          </w:tcPr>
          <w:p w14:paraId="0ABE2F48" w14:textId="2C31FC0F" w:rsidR="009C0DCD" w:rsidRPr="00897FE6" w:rsidRDefault="009C0DCD" w:rsidP="005B1CE5">
            <w:pPr>
              <w:jc w:val="right"/>
              <w:rPr>
                <w:rFonts w:ascii="Times New Roman" w:hAnsi="Times New Roman" w:cs="Times New Roman"/>
                <w:sz w:val="24"/>
                <w:szCs w:val="24"/>
              </w:rPr>
            </w:pPr>
            <w:r w:rsidRPr="008641D7">
              <w:t>48,24 %</w:t>
            </w:r>
          </w:p>
        </w:tc>
      </w:tr>
      <w:tr w:rsidR="009C0DCD" w:rsidRPr="00897FE6" w14:paraId="600F600F" w14:textId="77777777" w:rsidTr="00A05811">
        <w:tc>
          <w:tcPr>
            <w:tcW w:w="843" w:type="dxa"/>
            <w:vMerge/>
          </w:tcPr>
          <w:p w14:paraId="335E1588" w14:textId="77777777" w:rsidR="009C0DCD" w:rsidRPr="00897FE6" w:rsidRDefault="009C0DCD" w:rsidP="005B1CE5">
            <w:pPr>
              <w:rPr>
                <w:rFonts w:ascii="Times New Roman" w:hAnsi="Times New Roman" w:cs="Times New Roman"/>
                <w:sz w:val="24"/>
                <w:szCs w:val="24"/>
              </w:rPr>
            </w:pPr>
          </w:p>
        </w:tc>
        <w:tc>
          <w:tcPr>
            <w:tcW w:w="936" w:type="dxa"/>
          </w:tcPr>
          <w:p w14:paraId="3B6CDAAC" w14:textId="7ED655CA" w:rsidR="009C0DCD" w:rsidRPr="00897FE6" w:rsidRDefault="009C0DCD" w:rsidP="005B1CE5">
            <w:pPr>
              <w:rPr>
                <w:rFonts w:ascii="Times New Roman" w:hAnsi="Times New Roman" w:cs="Times New Roman"/>
                <w:sz w:val="24"/>
                <w:szCs w:val="24"/>
              </w:rPr>
            </w:pPr>
            <w:r w:rsidRPr="00897FE6">
              <w:rPr>
                <w:rFonts w:ascii="Times New Roman" w:hAnsi="Times New Roman" w:cs="Times New Roman"/>
                <w:sz w:val="24"/>
                <w:szCs w:val="24"/>
              </w:rPr>
              <w:t>1.4</w:t>
            </w:r>
          </w:p>
        </w:tc>
        <w:tc>
          <w:tcPr>
            <w:tcW w:w="1162" w:type="dxa"/>
          </w:tcPr>
          <w:p w14:paraId="5A0DD146" w14:textId="1EDC7D0C" w:rsidR="009C0DCD"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497B6B75" w14:textId="2A37EC57" w:rsidR="009C0DCD" w:rsidRPr="008641D7" w:rsidRDefault="009C0DCD" w:rsidP="005B1CE5">
            <w:pPr>
              <w:jc w:val="right"/>
            </w:pPr>
            <w:r w:rsidRPr="008641D7">
              <w:t>16 176 208</w:t>
            </w:r>
          </w:p>
        </w:tc>
        <w:tc>
          <w:tcPr>
            <w:tcW w:w="1553" w:type="dxa"/>
          </w:tcPr>
          <w:p w14:paraId="5F224DA2" w14:textId="5B73DBE2" w:rsidR="009C0DCD" w:rsidRPr="00897FE6" w:rsidRDefault="009C0DCD" w:rsidP="005B1CE5">
            <w:pPr>
              <w:jc w:val="right"/>
              <w:rPr>
                <w:rFonts w:ascii="Times New Roman" w:hAnsi="Times New Roman" w:cs="Times New Roman"/>
                <w:sz w:val="24"/>
                <w:szCs w:val="24"/>
              </w:rPr>
            </w:pPr>
            <w:r w:rsidRPr="008641D7">
              <w:t>970 572</w:t>
            </w:r>
          </w:p>
        </w:tc>
        <w:tc>
          <w:tcPr>
            <w:tcW w:w="1363" w:type="dxa"/>
          </w:tcPr>
          <w:p w14:paraId="42092C93" w14:textId="609BB71D" w:rsidR="009C0DCD" w:rsidRPr="00897FE6" w:rsidRDefault="009C0DCD" w:rsidP="005B1CE5">
            <w:pPr>
              <w:jc w:val="right"/>
              <w:rPr>
                <w:rFonts w:ascii="Times New Roman" w:hAnsi="Times New Roman" w:cs="Times New Roman"/>
                <w:sz w:val="24"/>
                <w:szCs w:val="24"/>
              </w:rPr>
            </w:pPr>
            <w:r w:rsidRPr="008641D7">
              <w:t>16 383 792</w:t>
            </w:r>
          </w:p>
        </w:tc>
        <w:tc>
          <w:tcPr>
            <w:tcW w:w="1271" w:type="dxa"/>
          </w:tcPr>
          <w:p w14:paraId="74FFCC61" w14:textId="027D65FD" w:rsidR="009C0DCD" w:rsidRPr="00897FE6" w:rsidRDefault="009C0DCD" w:rsidP="005B1CE5">
            <w:pPr>
              <w:jc w:val="right"/>
              <w:rPr>
                <w:rFonts w:ascii="Times New Roman" w:hAnsi="Times New Roman" w:cs="Times New Roman"/>
                <w:sz w:val="24"/>
                <w:szCs w:val="24"/>
              </w:rPr>
            </w:pPr>
            <w:r w:rsidRPr="008641D7">
              <w:t xml:space="preserve">33 530 572 </w:t>
            </w:r>
          </w:p>
        </w:tc>
        <w:tc>
          <w:tcPr>
            <w:tcW w:w="992" w:type="dxa"/>
          </w:tcPr>
          <w:p w14:paraId="1450A24C" w14:textId="00F7AD2D" w:rsidR="009C0DCD" w:rsidRPr="00897FE6" w:rsidRDefault="009C0DCD" w:rsidP="005B1CE5">
            <w:pPr>
              <w:jc w:val="right"/>
              <w:rPr>
                <w:rFonts w:ascii="Times New Roman" w:hAnsi="Times New Roman" w:cs="Times New Roman"/>
                <w:sz w:val="24"/>
                <w:szCs w:val="24"/>
              </w:rPr>
            </w:pPr>
            <w:r w:rsidRPr="008641D7">
              <w:t>48,24 %</w:t>
            </w:r>
          </w:p>
        </w:tc>
      </w:tr>
      <w:tr w:rsidR="009C0DCD" w:rsidRPr="00897FE6" w14:paraId="5A7E915D" w14:textId="77777777" w:rsidTr="00A05811">
        <w:tc>
          <w:tcPr>
            <w:tcW w:w="843" w:type="dxa"/>
            <w:vMerge/>
          </w:tcPr>
          <w:p w14:paraId="48E5002E" w14:textId="77777777" w:rsidR="009C0DCD" w:rsidRPr="00897FE6" w:rsidRDefault="009C0DCD" w:rsidP="005B1CE5">
            <w:pPr>
              <w:rPr>
                <w:rFonts w:ascii="Times New Roman" w:hAnsi="Times New Roman" w:cs="Times New Roman"/>
                <w:sz w:val="24"/>
                <w:szCs w:val="24"/>
              </w:rPr>
            </w:pPr>
          </w:p>
        </w:tc>
        <w:tc>
          <w:tcPr>
            <w:tcW w:w="936" w:type="dxa"/>
          </w:tcPr>
          <w:p w14:paraId="1444D1A9" w14:textId="48C8D865" w:rsidR="009C0DCD" w:rsidRPr="00897FE6" w:rsidRDefault="009C0DCD" w:rsidP="005B1CE5">
            <w:pPr>
              <w:rPr>
                <w:rFonts w:ascii="Times New Roman" w:hAnsi="Times New Roman" w:cs="Times New Roman"/>
                <w:sz w:val="24"/>
                <w:szCs w:val="24"/>
              </w:rPr>
            </w:pPr>
            <w:r w:rsidRPr="00897FE6">
              <w:rPr>
                <w:rFonts w:ascii="Times New Roman" w:hAnsi="Times New Roman" w:cs="Times New Roman"/>
                <w:sz w:val="24"/>
                <w:szCs w:val="24"/>
              </w:rPr>
              <w:t>1.5</w:t>
            </w:r>
          </w:p>
        </w:tc>
        <w:tc>
          <w:tcPr>
            <w:tcW w:w="1162" w:type="dxa"/>
          </w:tcPr>
          <w:p w14:paraId="2F2BF7EB" w14:textId="162AC136" w:rsidR="009C0DCD" w:rsidRPr="00897FE6" w:rsidRDefault="009C0DCD" w:rsidP="005B1CE5">
            <w:pPr>
              <w:jc w:val="right"/>
              <w:rPr>
                <w:rFonts w:ascii="Times New Roman" w:hAnsi="Times New Roman" w:cs="Times New Roman"/>
                <w:sz w:val="24"/>
                <w:szCs w:val="24"/>
              </w:rPr>
            </w:pPr>
          </w:p>
        </w:tc>
        <w:tc>
          <w:tcPr>
            <w:tcW w:w="1656" w:type="dxa"/>
          </w:tcPr>
          <w:p w14:paraId="478D3158" w14:textId="658F9D5E" w:rsidR="009C0DCD" w:rsidRPr="008641D7" w:rsidRDefault="009C0DCD" w:rsidP="005B1CE5">
            <w:pPr>
              <w:jc w:val="right"/>
            </w:pPr>
            <w:r w:rsidRPr="008641D7">
              <w:t>0</w:t>
            </w:r>
          </w:p>
        </w:tc>
        <w:tc>
          <w:tcPr>
            <w:tcW w:w="1553" w:type="dxa"/>
          </w:tcPr>
          <w:p w14:paraId="44D2BCB3" w14:textId="237A6E02" w:rsidR="009C0DCD" w:rsidRPr="00897FE6" w:rsidRDefault="009C0DCD" w:rsidP="005B1CE5">
            <w:pPr>
              <w:jc w:val="right"/>
              <w:rPr>
                <w:rFonts w:ascii="Times New Roman" w:hAnsi="Times New Roman" w:cs="Times New Roman"/>
                <w:sz w:val="24"/>
                <w:szCs w:val="24"/>
              </w:rPr>
            </w:pPr>
            <w:r w:rsidRPr="008641D7">
              <w:t>0</w:t>
            </w:r>
          </w:p>
        </w:tc>
        <w:tc>
          <w:tcPr>
            <w:tcW w:w="1363" w:type="dxa"/>
          </w:tcPr>
          <w:p w14:paraId="639E000F" w14:textId="2ADAFB39" w:rsidR="009C0DCD" w:rsidRPr="00897FE6" w:rsidRDefault="009C0DCD" w:rsidP="005B1CE5">
            <w:pPr>
              <w:jc w:val="right"/>
              <w:rPr>
                <w:rFonts w:ascii="Times New Roman" w:hAnsi="Times New Roman" w:cs="Times New Roman"/>
                <w:sz w:val="24"/>
                <w:szCs w:val="24"/>
              </w:rPr>
            </w:pPr>
            <w:r w:rsidRPr="008641D7">
              <w:t>0</w:t>
            </w:r>
          </w:p>
        </w:tc>
        <w:tc>
          <w:tcPr>
            <w:tcW w:w="1271" w:type="dxa"/>
          </w:tcPr>
          <w:p w14:paraId="3F7521E8" w14:textId="46DEE870" w:rsidR="009C0DCD" w:rsidRPr="00897FE6" w:rsidRDefault="009C0DCD" w:rsidP="005B1CE5">
            <w:pPr>
              <w:jc w:val="right"/>
              <w:rPr>
                <w:rFonts w:ascii="Times New Roman" w:hAnsi="Times New Roman" w:cs="Times New Roman"/>
                <w:sz w:val="24"/>
                <w:szCs w:val="24"/>
              </w:rPr>
            </w:pPr>
            <w:r w:rsidRPr="008641D7">
              <w:t xml:space="preserve">0 </w:t>
            </w:r>
          </w:p>
        </w:tc>
        <w:tc>
          <w:tcPr>
            <w:tcW w:w="992" w:type="dxa"/>
          </w:tcPr>
          <w:p w14:paraId="0BA28EB0" w14:textId="5B084BF8" w:rsidR="009C0DCD" w:rsidRPr="00897FE6" w:rsidRDefault="009C0DCD" w:rsidP="005B1CE5">
            <w:pPr>
              <w:jc w:val="right"/>
              <w:rPr>
                <w:rFonts w:ascii="Times New Roman" w:hAnsi="Times New Roman" w:cs="Times New Roman"/>
                <w:sz w:val="24"/>
                <w:szCs w:val="24"/>
              </w:rPr>
            </w:pPr>
          </w:p>
        </w:tc>
      </w:tr>
      <w:tr w:rsidR="009C0DCD" w:rsidRPr="00897FE6" w14:paraId="11E01E62" w14:textId="77777777" w:rsidTr="00A05811">
        <w:tc>
          <w:tcPr>
            <w:tcW w:w="843" w:type="dxa"/>
            <w:vMerge/>
          </w:tcPr>
          <w:p w14:paraId="47616D90" w14:textId="77777777" w:rsidR="009C0DCD" w:rsidRPr="00897FE6" w:rsidRDefault="009C0DCD" w:rsidP="005B1CE5">
            <w:pPr>
              <w:rPr>
                <w:rFonts w:ascii="Times New Roman" w:hAnsi="Times New Roman" w:cs="Times New Roman"/>
                <w:sz w:val="24"/>
                <w:szCs w:val="24"/>
              </w:rPr>
            </w:pPr>
          </w:p>
        </w:tc>
        <w:tc>
          <w:tcPr>
            <w:tcW w:w="936" w:type="dxa"/>
          </w:tcPr>
          <w:p w14:paraId="7FB514B6" w14:textId="2A1F4F86" w:rsidR="009C0DCD" w:rsidRPr="00897FE6" w:rsidRDefault="009C0DCD" w:rsidP="005B1CE5">
            <w:pPr>
              <w:rPr>
                <w:rFonts w:ascii="Times New Roman" w:hAnsi="Times New Roman" w:cs="Times New Roman"/>
                <w:sz w:val="24"/>
                <w:szCs w:val="24"/>
              </w:rPr>
            </w:pPr>
            <w:r w:rsidRPr="00897FE6">
              <w:rPr>
                <w:rFonts w:ascii="Times New Roman" w:hAnsi="Times New Roman" w:cs="Times New Roman"/>
                <w:sz w:val="24"/>
                <w:szCs w:val="24"/>
              </w:rPr>
              <w:t>1.6</w:t>
            </w:r>
          </w:p>
        </w:tc>
        <w:tc>
          <w:tcPr>
            <w:tcW w:w="1162" w:type="dxa"/>
          </w:tcPr>
          <w:p w14:paraId="60E87D6E" w14:textId="0BB60A68" w:rsidR="009C0DCD"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200C0ADD" w14:textId="0AF0D8D1" w:rsidR="009C0DCD" w:rsidRPr="008641D7" w:rsidRDefault="009C0DCD" w:rsidP="005B1CE5">
            <w:pPr>
              <w:jc w:val="right"/>
            </w:pPr>
            <w:r w:rsidRPr="008641D7">
              <w:t>6 289 760</w:t>
            </w:r>
          </w:p>
        </w:tc>
        <w:tc>
          <w:tcPr>
            <w:tcW w:w="1553" w:type="dxa"/>
          </w:tcPr>
          <w:p w14:paraId="5220D3C7" w14:textId="24CE18A7" w:rsidR="009C0DCD" w:rsidRPr="00897FE6" w:rsidRDefault="009C0DCD" w:rsidP="005B1CE5">
            <w:pPr>
              <w:jc w:val="right"/>
              <w:rPr>
                <w:rFonts w:ascii="Times New Roman" w:hAnsi="Times New Roman" w:cs="Times New Roman"/>
                <w:sz w:val="24"/>
                <w:szCs w:val="24"/>
              </w:rPr>
            </w:pPr>
            <w:r w:rsidRPr="008641D7">
              <w:t>377 386</w:t>
            </w:r>
          </w:p>
        </w:tc>
        <w:tc>
          <w:tcPr>
            <w:tcW w:w="1363" w:type="dxa"/>
          </w:tcPr>
          <w:p w14:paraId="50696BEF" w14:textId="4404850F" w:rsidR="009C0DCD" w:rsidRPr="00897FE6" w:rsidRDefault="009C0DCD" w:rsidP="005B1CE5">
            <w:pPr>
              <w:jc w:val="right"/>
              <w:rPr>
                <w:rFonts w:ascii="Times New Roman" w:hAnsi="Times New Roman" w:cs="Times New Roman"/>
                <w:sz w:val="24"/>
                <w:szCs w:val="24"/>
              </w:rPr>
            </w:pPr>
            <w:r w:rsidRPr="008641D7">
              <w:t>6 370 475</w:t>
            </w:r>
          </w:p>
        </w:tc>
        <w:tc>
          <w:tcPr>
            <w:tcW w:w="1271" w:type="dxa"/>
          </w:tcPr>
          <w:p w14:paraId="775E8637" w14:textId="6D210D75" w:rsidR="009C0DCD" w:rsidRPr="00897FE6" w:rsidRDefault="009C0DCD" w:rsidP="005B1CE5">
            <w:pPr>
              <w:jc w:val="right"/>
              <w:rPr>
                <w:rFonts w:ascii="Times New Roman" w:hAnsi="Times New Roman" w:cs="Times New Roman"/>
                <w:sz w:val="24"/>
                <w:szCs w:val="24"/>
              </w:rPr>
            </w:pPr>
            <w:r w:rsidRPr="008641D7">
              <w:t xml:space="preserve">13 037 621 </w:t>
            </w:r>
          </w:p>
        </w:tc>
        <w:tc>
          <w:tcPr>
            <w:tcW w:w="992" w:type="dxa"/>
          </w:tcPr>
          <w:p w14:paraId="004FD662" w14:textId="4B2801A9" w:rsidR="009C0DCD" w:rsidRPr="00897FE6" w:rsidRDefault="009C0DCD" w:rsidP="005B1CE5">
            <w:pPr>
              <w:jc w:val="right"/>
              <w:rPr>
                <w:rFonts w:ascii="Times New Roman" w:hAnsi="Times New Roman" w:cs="Times New Roman"/>
                <w:sz w:val="24"/>
                <w:szCs w:val="24"/>
              </w:rPr>
            </w:pPr>
            <w:r w:rsidRPr="008641D7">
              <w:t>48,24 %</w:t>
            </w:r>
          </w:p>
        </w:tc>
      </w:tr>
      <w:tr w:rsidR="009C0DCD" w:rsidRPr="00897FE6" w14:paraId="49B09FA0" w14:textId="77777777" w:rsidTr="00A05811">
        <w:tc>
          <w:tcPr>
            <w:tcW w:w="843" w:type="dxa"/>
            <w:vMerge w:val="restart"/>
          </w:tcPr>
          <w:p w14:paraId="498A1716" w14:textId="646726A2" w:rsidR="009C0DCD" w:rsidRPr="00897FE6" w:rsidRDefault="009C0DCD" w:rsidP="005B1CE5">
            <w:pPr>
              <w:rPr>
                <w:rFonts w:ascii="Times New Roman" w:hAnsi="Times New Roman" w:cs="Times New Roman"/>
                <w:sz w:val="24"/>
                <w:szCs w:val="24"/>
              </w:rPr>
            </w:pPr>
            <w:r>
              <w:rPr>
                <w:rFonts w:ascii="Times New Roman" w:hAnsi="Times New Roman" w:cs="Times New Roman"/>
                <w:sz w:val="24"/>
                <w:szCs w:val="24"/>
              </w:rPr>
              <w:t>2</w:t>
            </w:r>
          </w:p>
          <w:p w14:paraId="5DFA5298" w14:textId="77777777" w:rsidR="009C0DCD" w:rsidRPr="00897FE6" w:rsidRDefault="009C0DCD" w:rsidP="005B1CE5">
            <w:pPr>
              <w:rPr>
                <w:rFonts w:ascii="Times New Roman" w:hAnsi="Times New Roman" w:cs="Times New Roman"/>
                <w:sz w:val="24"/>
                <w:szCs w:val="24"/>
              </w:rPr>
            </w:pPr>
          </w:p>
        </w:tc>
        <w:tc>
          <w:tcPr>
            <w:tcW w:w="936" w:type="dxa"/>
          </w:tcPr>
          <w:p w14:paraId="673F73E1" w14:textId="4ABE2D8D" w:rsidR="009C0DCD" w:rsidRPr="00897FE6" w:rsidRDefault="009C0DCD" w:rsidP="005B1CE5">
            <w:pPr>
              <w:rPr>
                <w:rFonts w:ascii="Times New Roman" w:hAnsi="Times New Roman" w:cs="Times New Roman"/>
                <w:sz w:val="24"/>
                <w:szCs w:val="24"/>
              </w:rPr>
            </w:pPr>
            <w:r w:rsidRPr="00897FE6">
              <w:rPr>
                <w:rFonts w:ascii="Times New Roman" w:hAnsi="Times New Roman" w:cs="Times New Roman"/>
                <w:sz w:val="24"/>
                <w:szCs w:val="24"/>
              </w:rPr>
              <w:t>2.1</w:t>
            </w:r>
          </w:p>
        </w:tc>
        <w:tc>
          <w:tcPr>
            <w:tcW w:w="1162" w:type="dxa"/>
          </w:tcPr>
          <w:p w14:paraId="084D68EA" w14:textId="61B9F179" w:rsidR="009C0DCD"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76D2269C" w14:textId="0A94F646" w:rsidR="009C0DCD" w:rsidRPr="008641D7" w:rsidRDefault="009C0DCD" w:rsidP="005B1CE5">
            <w:pPr>
              <w:jc w:val="right"/>
            </w:pPr>
            <w:r w:rsidRPr="008641D7">
              <w:t>14 229 698</w:t>
            </w:r>
          </w:p>
        </w:tc>
        <w:tc>
          <w:tcPr>
            <w:tcW w:w="1553" w:type="dxa"/>
          </w:tcPr>
          <w:p w14:paraId="1CBE9B3F" w14:textId="50B22FD2" w:rsidR="009C0DCD" w:rsidRPr="00897FE6" w:rsidRDefault="009C0DCD" w:rsidP="005B1CE5">
            <w:pPr>
              <w:jc w:val="right"/>
              <w:rPr>
                <w:rFonts w:ascii="Times New Roman" w:hAnsi="Times New Roman" w:cs="Times New Roman"/>
                <w:sz w:val="24"/>
                <w:szCs w:val="24"/>
              </w:rPr>
            </w:pPr>
            <w:r w:rsidRPr="008641D7">
              <w:t>853 782</w:t>
            </w:r>
          </w:p>
        </w:tc>
        <w:tc>
          <w:tcPr>
            <w:tcW w:w="1363" w:type="dxa"/>
          </w:tcPr>
          <w:p w14:paraId="5756893E" w14:textId="37369E82" w:rsidR="009C0DCD" w:rsidRPr="00897FE6" w:rsidRDefault="009C0DCD" w:rsidP="005B1CE5">
            <w:pPr>
              <w:jc w:val="right"/>
              <w:rPr>
                <w:rFonts w:ascii="Times New Roman" w:hAnsi="Times New Roman" w:cs="Times New Roman"/>
                <w:sz w:val="24"/>
                <w:szCs w:val="24"/>
              </w:rPr>
            </w:pPr>
            <w:r w:rsidRPr="008641D7">
              <w:t>14 412 302</w:t>
            </w:r>
          </w:p>
        </w:tc>
        <w:tc>
          <w:tcPr>
            <w:tcW w:w="1271" w:type="dxa"/>
          </w:tcPr>
          <w:p w14:paraId="2DDBE2B2" w14:textId="3B649E89" w:rsidR="009C0DCD" w:rsidRPr="00897FE6" w:rsidRDefault="009C0DCD" w:rsidP="005B1CE5">
            <w:pPr>
              <w:jc w:val="right"/>
              <w:rPr>
                <w:rFonts w:ascii="Times New Roman" w:hAnsi="Times New Roman" w:cs="Times New Roman"/>
                <w:sz w:val="24"/>
                <w:szCs w:val="24"/>
              </w:rPr>
            </w:pPr>
            <w:r w:rsidRPr="008641D7">
              <w:t xml:space="preserve">29 495 782 </w:t>
            </w:r>
          </w:p>
        </w:tc>
        <w:tc>
          <w:tcPr>
            <w:tcW w:w="992" w:type="dxa"/>
          </w:tcPr>
          <w:p w14:paraId="679491F7" w14:textId="6450D24F" w:rsidR="009C0DCD" w:rsidRPr="00897FE6" w:rsidRDefault="009C0DCD" w:rsidP="005B1CE5">
            <w:pPr>
              <w:jc w:val="right"/>
              <w:rPr>
                <w:rFonts w:ascii="Times New Roman" w:hAnsi="Times New Roman" w:cs="Times New Roman"/>
                <w:sz w:val="24"/>
                <w:szCs w:val="24"/>
              </w:rPr>
            </w:pPr>
            <w:r w:rsidRPr="008641D7">
              <w:t>48,24 %</w:t>
            </w:r>
          </w:p>
        </w:tc>
      </w:tr>
      <w:tr w:rsidR="009C0DCD" w:rsidRPr="00897FE6" w14:paraId="53BD172D" w14:textId="77777777" w:rsidTr="00A05811">
        <w:tc>
          <w:tcPr>
            <w:tcW w:w="843" w:type="dxa"/>
            <w:vMerge/>
          </w:tcPr>
          <w:p w14:paraId="17E89060" w14:textId="77777777" w:rsidR="009C0DCD" w:rsidRPr="00897FE6" w:rsidRDefault="009C0DCD" w:rsidP="005B1CE5">
            <w:pPr>
              <w:rPr>
                <w:rFonts w:ascii="Times New Roman" w:hAnsi="Times New Roman" w:cs="Times New Roman"/>
                <w:sz w:val="24"/>
                <w:szCs w:val="24"/>
              </w:rPr>
            </w:pPr>
          </w:p>
        </w:tc>
        <w:tc>
          <w:tcPr>
            <w:tcW w:w="936" w:type="dxa"/>
          </w:tcPr>
          <w:p w14:paraId="4FF75EC8" w14:textId="1A51C188" w:rsidR="009C0DCD" w:rsidRPr="00897FE6" w:rsidRDefault="009C0DCD" w:rsidP="005B1CE5">
            <w:pPr>
              <w:rPr>
                <w:rFonts w:ascii="Times New Roman" w:hAnsi="Times New Roman" w:cs="Times New Roman"/>
                <w:sz w:val="24"/>
                <w:szCs w:val="24"/>
              </w:rPr>
            </w:pPr>
            <w:r w:rsidRPr="00897FE6">
              <w:rPr>
                <w:rFonts w:ascii="Times New Roman" w:hAnsi="Times New Roman" w:cs="Times New Roman"/>
                <w:sz w:val="24"/>
                <w:szCs w:val="24"/>
              </w:rPr>
              <w:t>2.2</w:t>
            </w:r>
          </w:p>
        </w:tc>
        <w:tc>
          <w:tcPr>
            <w:tcW w:w="1162" w:type="dxa"/>
          </w:tcPr>
          <w:p w14:paraId="5FFC096D" w14:textId="3571A9EA" w:rsidR="009C0DCD"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6A026632" w14:textId="0FB3BFFB" w:rsidR="009C0DCD" w:rsidRPr="008641D7" w:rsidRDefault="009C0DCD" w:rsidP="005B1CE5">
            <w:pPr>
              <w:jc w:val="right"/>
            </w:pPr>
            <w:r w:rsidRPr="008641D7">
              <w:t>11 814 196</w:t>
            </w:r>
          </w:p>
        </w:tc>
        <w:tc>
          <w:tcPr>
            <w:tcW w:w="1553" w:type="dxa"/>
          </w:tcPr>
          <w:p w14:paraId="63029494" w14:textId="6EB25858" w:rsidR="009C0DCD" w:rsidRPr="00897FE6" w:rsidRDefault="009C0DCD" w:rsidP="005B1CE5">
            <w:pPr>
              <w:jc w:val="right"/>
              <w:rPr>
                <w:rFonts w:ascii="Times New Roman" w:hAnsi="Times New Roman" w:cs="Times New Roman"/>
                <w:sz w:val="24"/>
                <w:szCs w:val="24"/>
              </w:rPr>
            </w:pPr>
            <w:r w:rsidRPr="008641D7">
              <w:t>708 852</w:t>
            </w:r>
          </w:p>
        </w:tc>
        <w:tc>
          <w:tcPr>
            <w:tcW w:w="1363" w:type="dxa"/>
          </w:tcPr>
          <w:p w14:paraId="750AE6E0" w14:textId="332518E5" w:rsidR="009C0DCD" w:rsidRPr="00897FE6" w:rsidRDefault="009C0DCD" w:rsidP="005B1CE5">
            <w:pPr>
              <w:jc w:val="right"/>
              <w:rPr>
                <w:rFonts w:ascii="Times New Roman" w:hAnsi="Times New Roman" w:cs="Times New Roman"/>
                <w:sz w:val="24"/>
                <w:szCs w:val="24"/>
              </w:rPr>
            </w:pPr>
            <w:r w:rsidRPr="008641D7">
              <w:t>11 965 804</w:t>
            </w:r>
          </w:p>
        </w:tc>
        <w:tc>
          <w:tcPr>
            <w:tcW w:w="1271" w:type="dxa"/>
          </w:tcPr>
          <w:p w14:paraId="3E481BE8" w14:textId="1DA84180" w:rsidR="009C0DCD" w:rsidRPr="00897FE6" w:rsidRDefault="009C0DCD" w:rsidP="005B1CE5">
            <w:pPr>
              <w:jc w:val="right"/>
              <w:rPr>
                <w:rFonts w:ascii="Times New Roman" w:hAnsi="Times New Roman" w:cs="Times New Roman"/>
                <w:sz w:val="24"/>
                <w:szCs w:val="24"/>
              </w:rPr>
            </w:pPr>
            <w:r w:rsidRPr="008641D7">
              <w:t xml:space="preserve">24 488 852 </w:t>
            </w:r>
          </w:p>
        </w:tc>
        <w:tc>
          <w:tcPr>
            <w:tcW w:w="992" w:type="dxa"/>
          </w:tcPr>
          <w:p w14:paraId="6F6368EC" w14:textId="6D7B0259" w:rsidR="009C0DCD" w:rsidRPr="00897FE6" w:rsidRDefault="009C0DCD" w:rsidP="005B1CE5">
            <w:pPr>
              <w:jc w:val="right"/>
              <w:rPr>
                <w:rFonts w:ascii="Times New Roman" w:hAnsi="Times New Roman" w:cs="Times New Roman"/>
                <w:sz w:val="24"/>
                <w:szCs w:val="24"/>
              </w:rPr>
            </w:pPr>
            <w:r w:rsidRPr="008641D7">
              <w:t>48,24 %</w:t>
            </w:r>
          </w:p>
        </w:tc>
      </w:tr>
      <w:tr w:rsidR="005B1CE5" w:rsidRPr="00897FE6" w14:paraId="4714A409" w14:textId="77777777" w:rsidTr="00A05811">
        <w:tc>
          <w:tcPr>
            <w:tcW w:w="843" w:type="dxa"/>
          </w:tcPr>
          <w:p w14:paraId="182EF37D" w14:textId="64420A7D" w:rsidR="005B1CE5" w:rsidRPr="00897FE6" w:rsidRDefault="009C0DCD" w:rsidP="005B1CE5">
            <w:pPr>
              <w:rPr>
                <w:rFonts w:ascii="Times New Roman" w:hAnsi="Times New Roman" w:cs="Times New Roman"/>
                <w:sz w:val="24"/>
                <w:szCs w:val="24"/>
              </w:rPr>
            </w:pPr>
            <w:r>
              <w:rPr>
                <w:rFonts w:ascii="Times New Roman" w:hAnsi="Times New Roman" w:cs="Times New Roman"/>
                <w:sz w:val="24"/>
                <w:szCs w:val="24"/>
              </w:rPr>
              <w:t>3</w:t>
            </w:r>
          </w:p>
        </w:tc>
        <w:tc>
          <w:tcPr>
            <w:tcW w:w="936" w:type="dxa"/>
          </w:tcPr>
          <w:p w14:paraId="5C3FC997" w14:textId="69A430BD" w:rsidR="005B1CE5" w:rsidRPr="00897FE6" w:rsidRDefault="005B1CE5" w:rsidP="005B1CE5">
            <w:pPr>
              <w:rPr>
                <w:rFonts w:ascii="Times New Roman" w:hAnsi="Times New Roman" w:cs="Times New Roman"/>
                <w:sz w:val="24"/>
                <w:szCs w:val="24"/>
              </w:rPr>
            </w:pPr>
            <w:r w:rsidRPr="00897FE6">
              <w:rPr>
                <w:rFonts w:ascii="Times New Roman" w:hAnsi="Times New Roman" w:cs="Times New Roman"/>
                <w:sz w:val="24"/>
                <w:szCs w:val="24"/>
              </w:rPr>
              <w:t>3.1</w:t>
            </w:r>
          </w:p>
        </w:tc>
        <w:tc>
          <w:tcPr>
            <w:tcW w:w="1162" w:type="dxa"/>
          </w:tcPr>
          <w:p w14:paraId="16259520" w14:textId="6490529E" w:rsidR="005B1CE5"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3F0DABC2" w14:textId="28984DC5" w:rsidR="005B1CE5" w:rsidRPr="008641D7" w:rsidRDefault="005B1CE5" w:rsidP="005B1CE5">
            <w:pPr>
              <w:jc w:val="right"/>
            </w:pPr>
            <w:r w:rsidRPr="008641D7">
              <w:t>4 759 462</w:t>
            </w:r>
          </w:p>
        </w:tc>
        <w:tc>
          <w:tcPr>
            <w:tcW w:w="1553" w:type="dxa"/>
          </w:tcPr>
          <w:p w14:paraId="3AD6BC59" w14:textId="34A984EE" w:rsidR="005B1CE5" w:rsidRPr="00897FE6" w:rsidRDefault="005B1CE5" w:rsidP="005B1CE5">
            <w:pPr>
              <w:jc w:val="right"/>
              <w:rPr>
                <w:rFonts w:ascii="Times New Roman" w:hAnsi="Times New Roman" w:cs="Times New Roman"/>
                <w:sz w:val="24"/>
                <w:szCs w:val="24"/>
              </w:rPr>
            </w:pPr>
            <w:r w:rsidRPr="008641D7">
              <w:t>285 568</w:t>
            </w:r>
          </w:p>
        </w:tc>
        <w:tc>
          <w:tcPr>
            <w:tcW w:w="1363" w:type="dxa"/>
          </w:tcPr>
          <w:p w14:paraId="5B04865C" w14:textId="407B2DE9" w:rsidR="005B1CE5" w:rsidRPr="00897FE6" w:rsidRDefault="005B1CE5" w:rsidP="005B1CE5">
            <w:pPr>
              <w:jc w:val="right"/>
              <w:rPr>
                <w:rFonts w:ascii="Times New Roman" w:hAnsi="Times New Roman" w:cs="Times New Roman"/>
                <w:sz w:val="24"/>
                <w:szCs w:val="24"/>
              </w:rPr>
            </w:pPr>
            <w:r w:rsidRPr="008641D7">
              <w:t>4 820 538</w:t>
            </w:r>
          </w:p>
        </w:tc>
        <w:tc>
          <w:tcPr>
            <w:tcW w:w="1271" w:type="dxa"/>
          </w:tcPr>
          <w:p w14:paraId="57A36411" w14:textId="52D9552C" w:rsidR="005B1CE5" w:rsidRPr="00897FE6" w:rsidRDefault="005B1CE5" w:rsidP="005B1CE5">
            <w:pPr>
              <w:jc w:val="right"/>
              <w:rPr>
                <w:rFonts w:ascii="Times New Roman" w:hAnsi="Times New Roman" w:cs="Times New Roman"/>
                <w:sz w:val="24"/>
                <w:szCs w:val="24"/>
              </w:rPr>
            </w:pPr>
            <w:r w:rsidRPr="008641D7">
              <w:t xml:space="preserve">9 865 568 </w:t>
            </w:r>
          </w:p>
        </w:tc>
        <w:tc>
          <w:tcPr>
            <w:tcW w:w="992" w:type="dxa"/>
          </w:tcPr>
          <w:p w14:paraId="3242C88D" w14:textId="553C6ED9" w:rsidR="005B1CE5" w:rsidRPr="00897FE6" w:rsidRDefault="005B1CE5" w:rsidP="005B1CE5">
            <w:pPr>
              <w:jc w:val="right"/>
              <w:rPr>
                <w:rFonts w:ascii="Times New Roman" w:hAnsi="Times New Roman" w:cs="Times New Roman"/>
                <w:sz w:val="24"/>
                <w:szCs w:val="24"/>
              </w:rPr>
            </w:pPr>
            <w:r w:rsidRPr="008641D7">
              <w:t>48,24 %</w:t>
            </w:r>
          </w:p>
        </w:tc>
      </w:tr>
      <w:tr w:rsidR="005B1CE5" w:rsidRPr="00897FE6" w14:paraId="004FDA0B" w14:textId="77777777" w:rsidTr="00A05811">
        <w:tc>
          <w:tcPr>
            <w:tcW w:w="843" w:type="dxa"/>
          </w:tcPr>
          <w:p w14:paraId="7DE5CCCD" w14:textId="54993DFE" w:rsidR="005B1CE5" w:rsidRPr="00897FE6" w:rsidRDefault="009C0DCD" w:rsidP="005B1CE5">
            <w:pPr>
              <w:rPr>
                <w:rFonts w:ascii="Times New Roman" w:hAnsi="Times New Roman" w:cs="Times New Roman"/>
                <w:sz w:val="24"/>
                <w:szCs w:val="24"/>
              </w:rPr>
            </w:pPr>
            <w:r>
              <w:rPr>
                <w:rFonts w:ascii="Times New Roman" w:hAnsi="Times New Roman" w:cs="Times New Roman"/>
                <w:sz w:val="24"/>
                <w:szCs w:val="24"/>
              </w:rPr>
              <w:t>4</w:t>
            </w:r>
          </w:p>
        </w:tc>
        <w:tc>
          <w:tcPr>
            <w:tcW w:w="936" w:type="dxa"/>
          </w:tcPr>
          <w:p w14:paraId="73EEC503" w14:textId="7088B572" w:rsidR="005B1CE5" w:rsidRPr="00897FE6" w:rsidRDefault="005B1CE5" w:rsidP="005B1CE5">
            <w:pPr>
              <w:rPr>
                <w:rFonts w:ascii="Times New Roman" w:hAnsi="Times New Roman" w:cs="Times New Roman"/>
                <w:sz w:val="24"/>
                <w:szCs w:val="24"/>
              </w:rPr>
            </w:pPr>
            <w:r w:rsidRPr="00897FE6">
              <w:rPr>
                <w:rFonts w:ascii="Times New Roman" w:hAnsi="Times New Roman" w:cs="Times New Roman"/>
                <w:sz w:val="24"/>
                <w:szCs w:val="24"/>
              </w:rPr>
              <w:t>4.1</w:t>
            </w:r>
          </w:p>
        </w:tc>
        <w:tc>
          <w:tcPr>
            <w:tcW w:w="1162" w:type="dxa"/>
          </w:tcPr>
          <w:p w14:paraId="2A08FDB3" w14:textId="0FBE64B9" w:rsidR="005B1CE5" w:rsidRPr="00897FE6" w:rsidRDefault="009C0DCD" w:rsidP="005B1CE5">
            <w:pPr>
              <w:jc w:val="right"/>
              <w:rPr>
                <w:rFonts w:ascii="Times New Roman" w:hAnsi="Times New Roman" w:cs="Times New Roman"/>
                <w:sz w:val="24"/>
                <w:szCs w:val="24"/>
              </w:rPr>
            </w:pPr>
            <w:r>
              <w:rPr>
                <w:rFonts w:ascii="Times New Roman" w:hAnsi="Times New Roman" w:cs="Times New Roman"/>
                <w:sz w:val="24"/>
                <w:szCs w:val="24"/>
              </w:rPr>
              <w:t>Julkinen</w:t>
            </w:r>
          </w:p>
        </w:tc>
        <w:tc>
          <w:tcPr>
            <w:tcW w:w="1656" w:type="dxa"/>
          </w:tcPr>
          <w:p w14:paraId="53E5A0A4" w14:textId="29F87AE8" w:rsidR="005B1CE5" w:rsidRPr="008641D7" w:rsidRDefault="005B1CE5" w:rsidP="005B1CE5">
            <w:pPr>
              <w:jc w:val="right"/>
            </w:pPr>
            <w:r w:rsidRPr="008641D7">
              <w:t>2 477 603</w:t>
            </w:r>
          </w:p>
        </w:tc>
        <w:tc>
          <w:tcPr>
            <w:tcW w:w="1553" w:type="dxa"/>
          </w:tcPr>
          <w:p w14:paraId="35F98E60" w14:textId="106649C8" w:rsidR="005B1CE5" w:rsidRPr="00897FE6" w:rsidRDefault="005B1CE5" w:rsidP="005B1CE5">
            <w:pPr>
              <w:jc w:val="right"/>
              <w:rPr>
                <w:rFonts w:ascii="Times New Roman" w:hAnsi="Times New Roman" w:cs="Times New Roman"/>
                <w:sz w:val="24"/>
                <w:szCs w:val="24"/>
              </w:rPr>
            </w:pPr>
            <w:r w:rsidRPr="008641D7">
              <w:t>148 656</w:t>
            </w:r>
          </w:p>
        </w:tc>
        <w:tc>
          <w:tcPr>
            <w:tcW w:w="1363" w:type="dxa"/>
          </w:tcPr>
          <w:p w14:paraId="41D7C441" w14:textId="32194FEB" w:rsidR="005B1CE5" w:rsidRPr="00897FE6" w:rsidRDefault="005B1CE5" w:rsidP="005B1CE5">
            <w:pPr>
              <w:jc w:val="right"/>
              <w:rPr>
                <w:rFonts w:ascii="Times New Roman" w:hAnsi="Times New Roman" w:cs="Times New Roman"/>
                <w:sz w:val="24"/>
                <w:szCs w:val="24"/>
              </w:rPr>
            </w:pPr>
            <w:r w:rsidRPr="008641D7">
              <w:t>2 509 397</w:t>
            </w:r>
          </w:p>
        </w:tc>
        <w:tc>
          <w:tcPr>
            <w:tcW w:w="1271" w:type="dxa"/>
          </w:tcPr>
          <w:p w14:paraId="0D90C11E" w14:textId="0326B1A8" w:rsidR="005B1CE5" w:rsidRPr="00897FE6" w:rsidRDefault="005B1CE5" w:rsidP="005B1CE5">
            <w:pPr>
              <w:jc w:val="right"/>
              <w:rPr>
                <w:rFonts w:ascii="Times New Roman" w:hAnsi="Times New Roman" w:cs="Times New Roman"/>
                <w:sz w:val="24"/>
                <w:szCs w:val="24"/>
              </w:rPr>
            </w:pPr>
            <w:r w:rsidRPr="008641D7">
              <w:t xml:space="preserve">5 135 656 </w:t>
            </w:r>
          </w:p>
        </w:tc>
        <w:tc>
          <w:tcPr>
            <w:tcW w:w="992" w:type="dxa"/>
          </w:tcPr>
          <w:p w14:paraId="054D44AA" w14:textId="09536D2B" w:rsidR="005B1CE5" w:rsidRPr="00897FE6" w:rsidRDefault="005B1CE5" w:rsidP="005B1CE5">
            <w:pPr>
              <w:jc w:val="right"/>
              <w:rPr>
                <w:rFonts w:ascii="Times New Roman" w:hAnsi="Times New Roman" w:cs="Times New Roman"/>
                <w:sz w:val="24"/>
                <w:szCs w:val="24"/>
              </w:rPr>
            </w:pPr>
            <w:r w:rsidRPr="008641D7">
              <w:t>48,24 %</w:t>
            </w:r>
          </w:p>
        </w:tc>
      </w:tr>
      <w:tr w:rsidR="005B1CE5" w:rsidRPr="00897FE6" w14:paraId="29CC432F" w14:textId="77777777" w:rsidTr="00A05811">
        <w:tc>
          <w:tcPr>
            <w:tcW w:w="843" w:type="dxa"/>
          </w:tcPr>
          <w:p w14:paraId="126C98E3" w14:textId="77777777" w:rsidR="005B1CE5" w:rsidRPr="00897FE6" w:rsidRDefault="005B1CE5" w:rsidP="005B1CE5">
            <w:pPr>
              <w:rPr>
                <w:rFonts w:ascii="Times New Roman" w:hAnsi="Times New Roman" w:cs="Times New Roman"/>
                <w:sz w:val="24"/>
                <w:szCs w:val="24"/>
              </w:rPr>
            </w:pPr>
          </w:p>
        </w:tc>
        <w:tc>
          <w:tcPr>
            <w:tcW w:w="936" w:type="dxa"/>
          </w:tcPr>
          <w:p w14:paraId="6B31FB7B" w14:textId="3AD52830" w:rsidR="005B1CE5" w:rsidRPr="00897FE6" w:rsidRDefault="005B1CE5" w:rsidP="005B1CE5">
            <w:pPr>
              <w:rPr>
                <w:rFonts w:ascii="Times New Roman" w:hAnsi="Times New Roman" w:cs="Times New Roman"/>
                <w:sz w:val="24"/>
                <w:szCs w:val="24"/>
              </w:rPr>
            </w:pPr>
            <w:r w:rsidRPr="00897FE6">
              <w:rPr>
                <w:rFonts w:ascii="Times New Roman" w:hAnsi="Times New Roman" w:cs="Times New Roman"/>
                <w:sz w:val="24"/>
                <w:szCs w:val="24"/>
              </w:rPr>
              <w:t>5.1</w:t>
            </w:r>
          </w:p>
        </w:tc>
        <w:tc>
          <w:tcPr>
            <w:tcW w:w="1162" w:type="dxa"/>
          </w:tcPr>
          <w:p w14:paraId="77897CAC" w14:textId="7087F5C3" w:rsidR="005B1CE5" w:rsidRPr="00897FE6" w:rsidRDefault="005B1CE5" w:rsidP="005B1CE5">
            <w:pPr>
              <w:jc w:val="right"/>
              <w:rPr>
                <w:rFonts w:ascii="Times New Roman" w:hAnsi="Times New Roman" w:cs="Times New Roman"/>
                <w:sz w:val="24"/>
                <w:szCs w:val="24"/>
              </w:rPr>
            </w:pPr>
          </w:p>
        </w:tc>
        <w:tc>
          <w:tcPr>
            <w:tcW w:w="1656" w:type="dxa"/>
          </w:tcPr>
          <w:p w14:paraId="3C06F65C" w14:textId="34928FE8" w:rsidR="005B1CE5" w:rsidRPr="008641D7" w:rsidRDefault="005B1CE5" w:rsidP="005B1CE5">
            <w:pPr>
              <w:jc w:val="right"/>
            </w:pPr>
            <w:r w:rsidRPr="008641D7">
              <w:t>0</w:t>
            </w:r>
          </w:p>
        </w:tc>
        <w:tc>
          <w:tcPr>
            <w:tcW w:w="1553" w:type="dxa"/>
          </w:tcPr>
          <w:p w14:paraId="7080C08D" w14:textId="4FAFC174" w:rsidR="005B1CE5" w:rsidRPr="00897FE6" w:rsidRDefault="005B1CE5" w:rsidP="005B1CE5">
            <w:pPr>
              <w:jc w:val="right"/>
              <w:rPr>
                <w:rFonts w:ascii="Times New Roman" w:hAnsi="Times New Roman" w:cs="Times New Roman"/>
                <w:sz w:val="24"/>
                <w:szCs w:val="24"/>
              </w:rPr>
            </w:pPr>
            <w:r w:rsidRPr="008641D7">
              <w:t>0</w:t>
            </w:r>
          </w:p>
        </w:tc>
        <w:tc>
          <w:tcPr>
            <w:tcW w:w="1363" w:type="dxa"/>
          </w:tcPr>
          <w:p w14:paraId="1667DAFC" w14:textId="249D4DE4" w:rsidR="005B1CE5" w:rsidRPr="00897FE6" w:rsidRDefault="005B1CE5" w:rsidP="005B1CE5">
            <w:pPr>
              <w:jc w:val="right"/>
              <w:rPr>
                <w:rFonts w:ascii="Times New Roman" w:hAnsi="Times New Roman" w:cs="Times New Roman"/>
                <w:sz w:val="24"/>
                <w:szCs w:val="24"/>
              </w:rPr>
            </w:pPr>
            <w:r w:rsidRPr="008641D7">
              <w:t>0</w:t>
            </w:r>
          </w:p>
        </w:tc>
        <w:tc>
          <w:tcPr>
            <w:tcW w:w="1271" w:type="dxa"/>
          </w:tcPr>
          <w:p w14:paraId="2948AF78" w14:textId="480A46A7" w:rsidR="005B1CE5" w:rsidRPr="00897FE6" w:rsidRDefault="005B1CE5" w:rsidP="005B1CE5">
            <w:pPr>
              <w:jc w:val="right"/>
              <w:rPr>
                <w:rFonts w:ascii="Times New Roman" w:hAnsi="Times New Roman" w:cs="Times New Roman"/>
                <w:sz w:val="24"/>
                <w:szCs w:val="24"/>
              </w:rPr>
            </w:pPr>
            <w:r w:rsidRPr="008641D7">
              <w:t xml:space="preserve">0 </w:t>
            </w:r>
          </w:p>
        </w:tc>
        <w:tc>
          <w:tcPr>
            <w:tcW w:w="992" w:type="dxa"/>
          </w:tcPr>
          <w:p w14:paraId="648051BA" w14:textId="7C646714" w:rsidR="005B1CE5" w:rsidRPr="00897FE6" w:rsidRDefault="005B1CE5" w:rsidP="005B1CE5">
            <w:pPr>
              <w:jc w:val="right"/>
              <w:rPr>
                <w:rFonts w:ascii="Times New Roman" w:hAnsi="Times New Roman" w:cs="Times New Roman"/>
                <w:sz w:val="24"/>
                <w:szCs w:val="24"/>
              </w:rPr>
            </w:pPr>
          </w:p>
        </w:tc>
      </w:tr>
    </w:tbl>
    <w:p w14:paraId="33107CE6" w14:textId="77777777" w:rsidR="00A90E16" w:rsidRPr="00897FE6" w:rsidRDefault="00A90E16">
      <w:pPr>
        <w:rPr>
          <w:rFonts w:ascii="Times New Roman" w:hAnsi="Times New Roman" w:cs="Times New Roman"/>
          <w:sz w:val="24"/>
          <w:szCs w:val="24"/>
        </w:rPr>
      </w:pPr>
    </w:p>
    <w:p w14:paraId="16184BE8" w14:textId="77777777" w:rsidR="004A211B" w:rsidRPr="00897FE6" w:rsidRDefault="004A211B">
      <w:pPr>
        <w:rPr>
          <w:rFonts w:ascii="Times New Roman" w:hAnsi="Times New Roman" w:cs="Times New Roman"/>
          <w:sz w:val="24"/>
          <w:szCs w:val="24"/>
        </w:rPr>
        <w:sectPr w:rsidR="004A211B" w:rsidRPr="00897FE6" w:rsidSect="00A05811">
          <w:pgSz w:w="11906" w:h="16838"/>
          <w:pgMar w:top="1417" w:right="1134" w:bottom="1417" w:left="1134" w:header="708" w:footer="708" w:gutter="0"/>
          <w:cols w:space="708"/>
          <w:docGrid w:linePitch="360"/>
        </w:sectPr>
      </w:pPr>
    </w:p>
    <w:p w14:paraId="44B0CCD3" w14:textId="6644536C" w:rsidR="00A90E16" w:rsidRPr="00AB37D2" w:rsidRDefault="00AC0A98" w:rsidP="00AB37D2">
      <w:pPr>
        <w:pStyle w:val="Otsikko1"/>
        <w:rPr>
          <w:rFonts w:ascii="Times New Roman" w:hAnsi="Times New Roman" w:cs="Times New Roman"/>
        </w:rPr>
      </w:pPr>
      <w:bookmarkStart w:id="17" w:name="_Toc90476604"/>
      <w:r w:rsidRPr="00AB37D2">
        <w:rPr>
          <w:rFonts w:ascii="Times New Roman" w:hAnsi="Times New Roman" w:cs="Times New Roman"/>
        </w:rPr>
        <w:lastRenderedPageBreak/>
        <w:t>4. Mahdollistavat e</w:t>
      </w:r>
      <w:r w:rsidR="00992360" w:rsidRPr="00AB37D2">
        <w:rPr>
          <w:rFonts w:ascii="Times New Roman" w:hAnsi="Times New Roman" w:cs="Times New Roman"/>
        </w:rPr>
        <w:t>dellytykset</w:t>
      </w:r>
      <w:bookmarkEnd w:id="17"/>
    </w:p>
    <w:p w14:paraId="4DAEA44D" w14:textId="77777777" w:rsidR="00922CB5" w:rsidRPr="00897FE6" w:rsidRDefault="00922CB5">
      <w:pPr>
        <w:rPr>
          <w:rFonts w:ascii="Times New Roman" w:hAnsi="Times New Roman" w:cs="Times New Roman"/>
          <w:sz w:val="24"/>
          <w:szCs w:val="24"/>
        </w:rPr>
      </w:pPr>
    </w:p>
    <w:tbl>
      <w:tblPr>
        <w:tblStyle w:val="TaulukkoRuudukko1"/>
        <w:tblW w:w="14600" w:type="dxa"/>
        <w:tblInd w:w="137" w:type="dxa"/>
        <w:tblLayout w:type="fixed"/>
        <w:tblLook w:val="04A0" w:firstRow="1" w:lastRow="0" w:firstColumn="1" w:lastColumn="0" w:noHBand="0" w:noVBand="1"/>
      </w:tblPr>
      <w:tblGrid>
        <w:gridCol w:w="1701"/>
        <w:gridCol w:w="1276"/>
        <w:gridCol w:w="1701"/>
        <w:gridCol w:w="2551"/>
        <w:gridCol w:w="1418"/>
        <w:gridCol w:w="2551"/>
        <w:gridCol w:w="3402"/>
      </w:tblGrid>
      <w:tr w:rsidR="00CC5F72" w:rsidRPr="00897FE6" w14:paraId="0646155C" w14:textId="77777777" w:rsidTr="00A05811">
        <w:trPr>
          <w:trHeight w:val="140"/>
        </w:trPr>
        <w:tc>
          <w:tcPr>
            <w:tcW w:w="1701" w:type="dxa"/>
          </w:tcPr>
          <w:p w14:paraId="5A636E24" w14:textId="77777777" w:rsidR="004A211B" w:rsidRPr="00897FE6" w:rsidRDefault="004A211B" w:rsidP="00F658AC">
            <w:pPr>
              <w:ind w:firstLine="32"/>
              <w:rPr>
                <w:rFonts w:ascii="Times New Roman" w:eastAsia="Calibri" w:hAnsi="Times New Roman" w:cs="Times New Roman"/>
                <w:sz w:val="24"/>
                <w:szCs w:val="24"/>
              </w:rPr>
            </w:pPr>
            <w:r w:rsidRPr="00897FE6">
              <w:rPr>
                <w:rFonts w:ascii="Times New Roman" w:eastAsia="Calibri" w:hAnsi="Times New Roman" w:cs="Times New Roman"/>
                <w:sz w:val="24"/>
                <w:szCs w:val="24"/>
              </w:rPr>
              <w:t>Mahdollistavat edellytykset</w:t>
            </w:r>
          </w:p>
        </w:tc>
        <w:tc>
          <w:tcPr>
            <w:tcW w:w="1276" w:type="dxa"/>
          </w:tcPr>
          <w:p w14:paraId="5D68D20D" w14:textId="77777777" w:rsidR="00A05811"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Erityis</w:t>
            </w:r>
            <w:r w:rsidR="00A05811">
              <w:rPr>
                <w:rFonts w:ascii="Times New Roman" w:eastAsia="Calibri" w:hAnsi="Times New Roman" w:cs="Times New Roman"/>
                <w:sz w:val="24"/>
                <w:szCs w:val="24"/>
              </w:rPr>
              <w:t>-</w:t>
            </w:r>
          </w:p>
          <w:p w14:paraId="1899898E" w14:textId="00D7446E"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tavoite</w:t>
            </w:r>
          </w:p>
        </w:tc>
        <w:tc>
          <w:tcPr>
            <w:tcW w:w="1701" w:type="dxa"/>
          </w:tcPr>
          <w:p w14:paraId="553EC36F"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Mahdollistavan edellytyksen täyttyminen</w:t>
            </w:r>
          </w:p>
        </w:tc>
        <w:tc>
          <w:tcPr>
            <w:tcW w:w="2551" w:type="dxa"/>
          </w:tcPr>
          <w:p w14:paraId="63DC51AA"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Perusteet</w:t>
            </w:r>
          </w:p>
        </w:tc>
        <w:tc>
          <w:tcPr>
            <w:tcW w:w="1418" w:type="dxa"/>
          </w:tcPr>
          <w:p w14:paraId="1635C685"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Perusteiden täyttyminen</w:t>
            </w:r>
          </w:p>
        </w:tc>
        <w:tc>
          <w:tcPr>
            <w:tcW w:w="2551" w:type="dxa"/>
          </w:tcPr>
          <w:p w14:paraId="280D950A"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Viittaukset asiaa koskeviin asiakirjoihin</w:t>
            </w:r>
          </w:p>
        </w:tc>
        <w:tc>
          <w:tcPr>
            <w:tcW w:w="3402" w:type="dxa"/>
          </w:tcPr>
          <w:p w14:paraId="2C1B675E"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Perustelut</w:t>
            </w:r>
          </w:p>
        </w:tc>
      </w:tr>
      <w:tr w:rsidR="00CC5F72" w:rsidRPr="00897FE6" w14:paraId="0E18E13C" w14:textId="77777777" w:rsidTr="00A05811">
        <w:trPr>
          <w:trHeight w:val="140"/>
        </w:trPr>
        <w:tc>
          <w:tcPr>
            <w:tcW w:w="1701" w:type="dxa"/>
          </w:tcPr>
          <w:p w14:paraId="25F690C3" w14:textId="77777777" w:rsidR="004A211B" w:rsidRPr="00897FE6" w:rsidRDefault="004A211B" w:rsidP="00F658AC">
            <w:pPr>
              <w:rPr>
                <w:rFonts w:ascii="Times New Roman" w:eastAsia="Calibri" w:hAnsi="Times New Roman" w:cs="Times New Roman"/>
                <w:b/>
                <w:sz w:val="24"/>
                <w:szCs w:val="24"/>
              </w:rPr>
            </w:pPr>
            <w:r w:rsidRPr="00897FE6">
              <w:rPr>
                <w:rFonts w:ascii="Times New Roman" w:eastAsia="Calibri" w:hAnsi="Times New Roman" w:cs="Times New Roman"/>
                <w:b/>
                <w:sz w:val="24"/>
                <w:szCs w:val="24"/>
              </w:rPr>
              <w:t>Julkisten hankintamarkkinoiden tehokkaat seurantamekanismit</w:t>
            </w:r>
          </w:p>
        </w:tc>
        <w:tc>
          <w:tcPr>
            <w:tcW w:w="1276" w:type="dxa"/>
          </w:tcPr>
          <w:p w14:paraId="7A737363"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Kaikki</w:t>
            </w:r>
          </w:p>
        </w:tc>
        <w:tc>
          <w:tcPr>
            <w:tcW w:w="1701" w:type="dxa"/>
          </w:tcPr>
          <w:p w14:paraId="3A1E8DE2"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4135E6C0"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Peruste 1: Järjestelyt, joilla varmistetaan tehokkaiden ja luotettavien tietojen ja indikaattoreiden kerääminen yhteen EU:n kynnysarvon ylittävistä hankinnoista ja jotka ovat yhdenmukaisia direktiivin 2014/24/EU artiklojen 83 ja 84 ja direktiivin 2014/25/EU artiklojen 99 ja 100 raportointivelvoitteiden kanssa. </w:t>
            </w:r>
          </w:p>
          <w:p w14:paraId="4BE230CF"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 </w:t>
            </w:r>
          </w:p>
          <w:p w14:paraId="3F7765F7" w14:textId="77777777" w:rsidR="004A211B" w:rsidRPr="00897FE6" w:rsidRDefault="004A211B" w:rsidP="00F658AC">
            <w:pPr>
              <w:rPr>
                <w:rFonts w:ascii="Times New Roman" w:eastAsia="Calibri" w:hAnsi="Times New Roman" w:cs="Times New Roman"/>
                <w:sz w:val="24"/>
                <w:szCs w:val="24"/>
              </w:rPr>
            </w:pPr>
          </w:p>
        </w:tc>
        <w:tc>
          <w:tcPr>
            <w:tcW w:w="1418" w:type="dxa"/>
          </w:tcPr>
          <w:p w14:paraId="628F9CBB"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3A7C9045" w14:textId="77777777" w:rsidR="004A211B" w:rsidRPr="00897FE6" w:rsidRDefault="00F35618" w:rsidP="00F658AC">
            <w:pPr>
              <w:autoSpaceDE w:val="0"/>
              <w:autoSpaceDN w:val="0"/>
              <w:adjustRightInd w:val="0"/>
              <w:spacing w:after="200" w:line="276" w:lineRule="auto"/>
              <w:rPr>
                <w:rFonts w:ascii="Times New Roman" w:eastAsia="Calibri" w:hAnsi="Times New Roman" w:cs="Times New Roman"/>
                <w:iCs/>
                <w:color w:val="000000"/>
                <w:sz w:val="24"/>
                <w:szCs w:val="24"/>
              </w:rPr>
            </w:pPr>
            <w:hyperlink r:id="rId13" w:history="1">
              <w:r w:rsidR="004A211B" w:rsidRPr="00897FE6">
                <w:rPr>
                  <w:rFonts w:ascii="Times New Roman" w:eastAsia="Calibri" w:hAnsi="Times New Roman" w:cs="Times New Roman"/>
                  <w:iCs/>
                  <w:color w:val="0563C1" w:themeColor="hyperlink"/>
                  <w:sz w:val="24"/>
                  <w:szCs w:val="24"/>
                  <w:u w:val="single"/>
                </w:rPr>
                <w:t>Laki julkisista hankinnoista ja käyttöoikeussopimuksista (1397/2016)</w:t>
              </w:r>
            </w:hyperlink>
            <w:r w:rsidR="004A211B" w:rsidRPr="00897FE6">
              <w:rPr>
                <w:rFonts w:ascii="Times New Roman" w:eastAsia="Calibri" w:hAnsi="Times New Roman" w:cs="Times New Roman"/>
                <w:iCs/>
                <w:color w:val="000000"/>
                <w:sz w:val="24"/>
                <w:szCs w:val="24"/>
              </w:rPr>
              <w:t xml:space="preserve"> </w:t>
            </w:r>
          </w:p>
          <w:p w14:paraId="57B774D7" w14:textId="77777777" w:rsidR="004A211B" w:rsidRPr="00897FE6" w:rsidRDefault="00F35618" w:rsidP="00F658AC">
            <w:pPr>
              <w:autoSpaceDE w:val="0"/>
              <w:autoSpaceDN w:val="0"/>
              <w:adjustRightInd w:val="0"/>
              <w:spacing w:line="276" w:lineRule="auto"/>
              <w:rPr>
                <w:rFonts w:ascii="Times New Roman" w:eastAsia="Calibri" w:hAnsi="Times New Roman" w:cs="Times New Roman"/>
                <w:iCs/>
                <w:color w:val="0000FF"/>
                <w:sz w:val="24"/>
                <w:szCs w:val="24"/>
                <w:u w:val="single"/>
              </w:rPr>
            </w:pPr>
            <w:hyperlink r:id="rId14" w:history="1">
              <w:r w:rsidR="004A211B" w:rsidRPr="00897FE6">
                <w:rPr>
                  <w:rFonts w:ascii="Times New Roman" w:eastAsia="Calibri" w:hAnsi="Times New Roman" w:cs="Times New Roman"/>
                  <w:iCs/>
                  <w:color w:val="0563C1" w:themeColor="hyperlink"/>
                  <w:sz w:val="24"/>
                  <w:szCs w:val="24"/>
                  <w:u w:val="single"/>
                </w:rPr>
                <w:t>Hilma (hankintailmoitukset)</w:t>
              </w:r>
            </w:hyperlink>
          </w:p>
          <w:p w14:paraId="340A4AC7" w14:textId="77777777" w:rsidR="004A211B" w:rsidRPr="00897FE6" w:rsidRDefault="004A211B" w:rsidP="00F658AC">
            <w:pPr>
              <w:autoSpaceDE w:val="0"/>
              <w:autoSpaceDN w:val="0"/>
              <w:adjustRightInd w:val="0"/>
              <w:spacing w:line="276" w:lineRule="auto"/>
              <w:rPr>
                <w:rFonts w:ascii="Times New Roman" w:eastAsia="Calibri" w:hAnsi="Times New Roman" w:cs="Times New Roman"/>
                <w:iCs/>
                <w:color w:val="0000FF"/>
                <w:sz w:val="24"/>
                <w:szCs w:val="24"/>
                <w:u w:val="single"/>
              </w:rPr>
            </w:pPr>
          </w:p>
          <w:p w14:paraId="09E372A3" w14:textId="77777777" w:rsidR="004A211B" w:rsidRPr="00897FE6" w:rsidRDefault="00F35618" w:rsidP="00F658AC">
            <w:pPr>
              <w:autoSpaceDE w:val="0"/>
              <w:autoSpaceDN w:val="0"/>
              <w:adjustRightInd w:val="0"/>
              <w:spacing w:line="276" w:lineRule="auto"/>
              <w:rPr>
                <w:rFonts w:ascii="Times New Roman" w:eastAsia="Calibri" w:hAnsi="Times New Roman" w:cs="Times New Roman"/>
                <w:iCs/>
                <w:color w:val="0000FF"/>
                <w:sz w:val="24"/>
                <w:szCs w:val="24"/>
                <w:u w:val="single"/>
              </w:rPr>
            </w:pPr>
            <w:hyperlink r:id="rId15" w:history="1">
              <w:r w:rsidR="004A211B" w:rsidRPr="00897FE6">
                <w:rPr>
                  <w:rFonts w:ascii="Times New Roman" w:eastAsia="Calibri" w:hAnsi="Times New Roman" w:cs="Times New Roman"/>
                  <w:iCs/>
                  <w:color w:val="0563C1" w:themeColor="hyperlink"/>
                  <w:sz w:val="24"/>
                  <w:szCs w:val="24"/>
                  <w:u w:val="single"/>
                </w:rPr>
                <w:t>Hankintakalenteri</w:t>
              </w:r>
            </w:hyperlink>
          </w:p>
          <w:p w14:paraId="75B18F7C" w14:textId="77777777" w:rsidR="004A211B" w:rsidRPr="00897FE6" w:rsidRDefault="004A211B" w:rsidP="00F658AC">
            <w:pPr>
              <w:rPr>
                <w:rFonts w:ascii="Times New Roman" w:eastAsia="Calibri" w:hAnsi="Times New Roman" w:cs="Times New Roman"/>
                <w:sz w:val="24"/>
                <w:szCs w:val="24"/>
              </w:rPr>
            </w:pPr>
          </w:p>
          <w:p w14:paraId="37DA71B2" w14:textId="77777777" w:rsidR="004A211B" w:rsidRPr="00897FE6" w:rsidRDefault="00F35618" w:rsidP="00F658AC">
            <w:pPr>
              <w:rPr>
                <w:rFonts w:ascii="Times New Roman" w:eastAsia="Calibri" w:hAnsi="Times New Roman" w:cs="Times New Roman"/>
                <w:color w:val="0000FF"/>
                <w:sz w:val="24"/>
                <w:szCs w:val="24"/>
                <w:u w:val="single"/>
              </w:rPr>
            </w:pPr>
            <w:hyperlink r:id="rId16" w:history="1">
              <w:r w:rsidR="004A211B" w:rsidRPr="00897FE6">
                <w:rPr>
                  <w:rFonts w:ascii="Times New Roman" w:eastAsia="Calibri" w:hAnsi="Times New Roman" w:cs="Times New Roman"/>
                  <w:color w:val="0563C1" w:themeColor="hyperlink"/>
                  <w:sz w:val="24"/>
                  <w:szCs w:val="24"/>
                  <w:u w:val="single"/>
                </w:rPr>
                <w:t>Julkisten hankintojen neuvontayksikkö</w:t>
              </w:r>
            </w:hyperlink>
            <w:r w:rsidR="004A211B" w:rsidRPr="00897FE6">
              <w:rPr>
                <w:rFonts w:ascii="Times New Roman" w:eastAsia="Calibri" w:hAnsi="Times New Roman" w:cs="Times New Roman"/>
                <w:sz w:val="24"/>
                <w:szCs w:val="24"/>
              </w:rPr>
              <w:t xml:space="preserve"> </w:t>
            </w:r>
          </w:p>
          <w:p w14:paraId="524897FF" w14:textId="77777777" w:rsidR="004A211B" w:rsidRPr="00897FE6" w:rsidRDefault="004A211B" w:rsidP="00F658AC">
            <w:pPr>
              <w:rPr>
                <w:rFonts w:ascii="Times New Roman" w:eastAsia="Calibri" w:hAnsi="Times New Roman" w:cs="Times New Roman"/>
                <w:sz w:val="24"/>
                <w:szCs w:val="24"/>
              </w:rPr>
            </w:pPr>
          </w:p>
          <w:p w14:paraId="45FC05C7" w14:textId="77777777" w:rsidR="004A211B" w:rsidRPr="00897FE6" w:rsidRDefault="00F35618" w:rsidP="00F658AC">
            <w:pPr>
              <w:rPr>
                <w:rFonts w:ascii="Times New Roman" w:eastAsia="Calibri" w:hAnsi="Times New Roman" w:cs="Times New Roman"/>
                <w:sz w:val="24"/>
                <w:szCs w:val="24"/>
              </w:rPr>
            </w:pPr>
            <w:hyperlink r:id="rId17" w:history="1">
              <w:r w:rsidR="004A211B" w:rsidRPr="00897FE6">
                <w:rPr>
                  <w:rFonts w:ascii="Times New Roman" w:eastAsia="Calibri" w:hAnsi="Times New Roman" w:cs="Times New Roman"/>
                  <w:color w:val="0563C1" w:themeColor="hyperlink"/>
                  <w:sz w:val="24"/>
                  <w:szCs w:val="24"/>
                  <w:u w:val="single"/>
                </w:rPr>
                <w:t>Hankinnat.fi-verkkopalvelu</w:t>
              </w:r>
            </w:hyperlink>
            <w:r w:rsidR="004A211B" w:rsidRPr="00897FE6">
              <w:rPr>
                <w:rFonts w:ascii="Times New Roman" w:eastAsia="Calibri" w:hAnsi="Times New Roman" w:cs="Times New Roman"/>
                <w:sz w:val="24"/>
                <w:szCs w:val="24"/>
              </w:rPr>
              <w:t xml:space="preserve"> tukee julkisten hankintojen neuvontayksikön työtä</w:t>
            </w:r>
          </w:p>
          <w:p w14:paraId="70766B99" w14:textId="77777777" w:rsidR="004A211B" w:rsidRPr="00897FE6" w:rsidRDefault="004A211B" w:rsidP="00F658AC">
            <w:pPr>
              <w:rPr>
                <w:rFonts w:ascii="Times New Roman" w:eastAsia="Calibri" w:hAnsi="Times New Roman" w:cs="Times New Roman"/>
                <w:color w:val="0000FF"/>
                <w:sz w:val="24"/>
                <w:szCs w:val="24"/>
                <w:u w:val="single"/>
              </w:rPr>
            </w:pPr>
          </w:p>
          <w:p w14:paraId="0A0AB14A" w14:textId="77777777" w:rsidR="004A211B" w:rsidRPr="00897FE6" w:rsidRDefault="00F35618" w:rsidP="00F658AC">
            <w:pPr>
              <w:rPr>
                <w:rFonts w:ascii="Times New Roman" w:eastAsia="Calibri" w:hAnsi="Times New Roman" w:cs="Times New Roman"/>
                <w:sz w:val="24"/>
                <w:szCs w:val="24"/>
              </w:rPr>
            </w:pPr>
            <w:hyperlink r:id="rId18" w:history="1">
              <w:r w:rsidR="004A211B" w:rsidRPr="00897FE6">
                <w:rPr>
                  <w:rFonts w:ascii="Times New Roman" w:eastAsia="Calibri" w:hAnsi="Times New Roman" w:cs="Times New Roman"/>
                  <w:color w:val="0563C1" w:themeColor="hyperlink"/>
                  <w:sz w:val="24"/>
                  <w:szCs w:val="24"/>
                  <w:u w:val="single"/>
                </w:rPr>
                <w:t>Hallintoviranomaisen koulutusaineisto</w:t>
              </w:r>
            </w:hyperlink>
          </w:p>
          <w:p w14:paraId="57401C27" w14:textId="77777777" w:rsidR="004A211B" w:rsidRPr="00897FE6" w:rsidRDefault="004A211B" w:rsidP="00F658AC">
            <w:pPr>
              <w:rPr>
                <w:rFonts w:ascii="Times New Roman" w:eastAsia="Calibri" w:hAnsi="Times New Roman" w:cs="Times New Roman"/>
                <w:iCs/>
                <w:sz w:val="24"/>
                <w:szCs w:val="24"/>
              </w:rPr>
            </w:pPr>
          </w:p>
          <w:p w14:paraId="5184EDD1" w14:textId="77777777" w:rsidR="004A211B" w:rsidRPr="00897FE6" w:rsidRDefault="004A211B" w:rsidP="00F658AC">
            <w:pPr>
              <w:rPr>
                <w:rFonts w:ascii="Times New Roman" w:eastAsia="Calibri" w:hAnsi="Times New Roman" w:cs="Times New Roman"/>
                <w:iCs/>
                <w:sz w:val="24"/>
                <w:szCs w:val="24"/>
              </w:rPr>
            </w:pPr>
          </w:p>
        </w:tc>
        <w:tc>
          <w:tcPr>
            <w:tcW w:w="3402" w:type="dxa"/>
          </w:tcPr>
          <w:p w14:paraId="73A4491C" w14:textId="77777777" w:rsidR="004A211B" w:rsidRPr="00897FE6" w:rsidRDefault="004A211B" w:rsidP="00F658AC">
            <w:pPr>
              <w:autoSpaceDE w:val="0"/>
              <w:autoSpaceDN w:val="0"/>
              <w:adjustRightInd w:val="0"/>
              <w:spacing w:after="200" w:line="276" w:lineRule="auto"/>
              <w:rPr>
                <w:rFonts w:ascii="Times New Roman" w:eastAsia="Calibri" w:hAnsi="Times New Roman" w:cs="Times New Roman"/>
                <w:sz w:val="24"/>
                <w:szCs w:val="24"/>
              </w:rPr>
            </w:pPr>
            <w:r w:rsidRPr="00897FE6">
              <w:rPr>
                <w:rFonts w:ascii="Times New Roman" w:eastAsia="Calibri" w:hAnsi="Times New Roman" w:cs="Times New Roman"/>
                <w:iCs/>
                <w:sz w:val="24"/>
                <w:szCs w:val="24"/>
              </w:rPr>
              <w:t xml:space="preserve">EU:n julkisia hankintoja koskeva lainsäädäntö </w:t>
            </w:r>
            <w:r w:rsidRPr="00897FE6">
              <w:rPr>
                <w:rFonts w:ascii="Times New Roman" w:eastAsia="Calibri" w:hAnsi="Times New Roman" w:cs="Times New Roman"/>
                <w:sz w:val="24"/>
                <w:szCs w:val="24"/>
              </w:rPr>
              <w:t xml:space="preserve">on saatettu voimaan. Työ- ja elinkeinoministeriö (TEM) vastaa julkisten hankintojen säätelystä. TEM:n ja Kuntaliiton yhteistyönä on kehitetty julkisten hankintojen neuvontayksikkö. </w:t>
            </w:r>
          </w:p>
          <w:p w14:paraId="00959D61" w14:textId="77777777" w:rsidR="004A211B" w:rsidRPr="00897FE6" w:rsidRDefault="004A211B" w:rsidP="00F658AC">
            <w:pPr>
              <w:autoSpaceDE w:val="0"/>
              <w:autoSpaceDN w:val="0"/>
              <w:adjustRightInd w:val="0"/>
              <w:spacing w:after="200" w:line="276" w:lineRule="auto"/>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TEM vastaa myös julkisten hankintojen ilmoituskanava HILMA:sta. Hankintalain mukaisten hankintayksiköiden tulee ilmoittaa Hilmassa tulevista sekä kansallisen että EU-kynnysarvon ylittävistä hankinnoistaan, käynnissä olevista kilpailutuksistaan ja jo päättyneiden kilpailutusten tuloksista. </w:t>
            </w:r>
          </w:p>
          <w:p w14:paraId="06C33C6D"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Hankinnat.fi-verkkopalvelu tukee kuntasektorin julkisten </w:t>
            </w:r>
            <w:r w:rsidRPr="00897FE6">
              <w:rPr>
                <w:rFonts w:ascii="Times New Roman" w:eastAsia="Calibri" w:hAnsi="Times New Roman" w:cs="Times New Roman"/>
                <w:sz w:val="24"/>
                <w:szCs w:val="24"/>
              </w:rPr>
              <w:lastRenderedPageBreak/>
              <w:t xml:space="preserve">hankintojen neuvontayksikön työtä. </w:t>
            </w:r>
          </w:p>
          <w:p w14:paraId="0AF1DF32" w14:textId="77777777" w:rsidR="004A211B" w:rsidRPr="00897FE6" w:rsidRDefault="004A211B" w:rsidP="00F658AC">
            <w:pPr>
              <w:rPr>
                <w:rFonts w:ascii="Times New Roman" w:eastAsia="Calibri" w:hAnsi="Times New Roman" w:cs="Times New Roman"/>
                <w:sz w:val="24"/>
                <w:szCs w:val="24"/>
              </w:rPr>
            </w:pPr>
          </w:p>
          <w:p w14:paraId="7C0C259D"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 xml:space="preserve">Hankintakalenteri </w:t>
            </w:r>
            <w:r w:rsidRPr="00897FE6">
              <w:rPr>
                <w:rFonts w:ascii="Times New Roman" w:eastAsia="Calibri" w:hAnsi="Times New Roman" w:cs="Times New Roman"/>
                <w:sz w:val="24"/>
                <w:szCs w:val="24"/>
              </w:rPr>
              <w:t>on avoin viestintäpalvelu, jossa on julkisen sektorin hankintayksiköiden uusimpia hankintapäätöksiä, ostopaikkaluetteloita sekä tietoa tulossa olevista hankinnoista. Julkisissa organisaatioissa on osana taloussääntöä omat hankintaohjeet.</w:t>
            </w:r>
          </w:p>
          <w:p w14:paraId="790BF32D" w14:textId="77777777" w:rsidR="004A211B" w:rsidRPr="00897FE6" w:rsidRDefault="004A211B" w:rsidP="00F658AC">
            <w:pPr>
              <w:rPr>
                <w:rFonts w:ascii="Times New Roman" w:eastAsia="Calibri" w:hAnsi="Times New Roman" w:cs="Times New Roman"/>
                <w:sz w:val="24"/>
                <w:szCs w:val="24"/>
              </w:rPr>
            </w:pPr>
          </w:p>
          <w:p w14:paraId="5A7D0699" w14:textId="77777777" w:rsidR="004A211B" w:rsidRPr="00897FE6" w:rsidRDefault="004A211B" w:rsidP="00F658AC">
            <w:pPr>
              <w:jc w:val="both"/>
              <w:rPr>
                <w:rFonts w:ascii="Times New Roman" w:hAnsi="Times New Roman" w:cs="Times New Roman"/>
                <w:sz w:val="24"/>
                <w:szCs w:val="24"/>
              </w:rPr>
            </w:pPr>
            <w:r w:rsidRPr="00897FE6">
              <w:rPr>
                <w:rFonts w:ascii="Times New Roman" w:eastAsia="Calibri" w:hAnsi="Times New Roman" w:cs="Times New Roman"/>
                <w:sz w:val="24"/>
                <w:szCs w:val="24"/>
              </w:rPr>
              <w:t xml:space="preserve">HVO on kouluttanut 2014-2020 välittäviä toimielimiä julkisia hankintoja koskevista säännöistä sekä niiden soveltamisesta. Koulutuksia järjestetään myös ohjelmakaudella 2021-2027. </w:t>
            </w:r>
          </w:p>
          <w:p w14:paraId="0973022A" w14:textId="77777777" w:rsidR="004A211B" w:rsidRPr="00897FE6" w:rsidRDefault="004A211B" w:rsidP="00F658AC">
            <w:pPr>
              <w:rPr>
                <w:rFonts w:ascii="Times New Roman" w:eastAsia="Calibri" w:hAnsi="Times New Roman" w:cs="Times New Roman"/>
                <w:sz w:val="24"/>
                <w:szCs w:val="24"/>
              </w:rPr>
            </w:pPr>
          </w:p>
        </w:tc>
      </w:tr>
      <w:tr w:rsidR="00CC5F72" w:rsidRPr="00897FE6" w14:paraId="49C4B6E5" w14:textId="77777777" w:rsidTr="00A05811">
        <w:trPr>
          <w:trHeight w:val="140"/>
        </w:trPr>
        <w:tc>
          <w:tcPr>
            <w:tcW w:w="1701" w:type="dxa"/>
          </w:tcPr>
          <w:p w14:paraId="129E4C16" w14:textId="77777777" w:rsidR="004A211B" w:rsidRPr="00897FE6" w:rsidRDefault="004A211B" w:rsidP="00F658AC">
            <w:pPr>
              <w:rPr>
                <w:rFonts w:ascii="Times New Roman" w:eastAsia="Calibri" w:hAnsi="Times New Roman" w:cs="Times New Roman"/>
                <w:sz w:val="24"/>
                <w:szCs w:val="24"/>
              </w:rPr>
            </w:pPr>
          </w:p>
        </w:tc>
        <w:tc>
          <w:tcPr>
            <w:tcW w:w="1276" w:type="dxa"/>
          </w:tcPr>
          <w:p w14:paraId="023C249A"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Kaikki</w:t>
            </w:r>
          </w:p>
        </w:tc>
        <w:tc>
          <w:tcPr>
            <w:tcW w:w="1701" w:type="dxa"/>
          </w:tcPr>
          <w:p w14:paraId="5854E815"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4C585A0D"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 2:</w:t>
            </w:r>
          </w:p>
          <w:p w14:paraId="74838F31"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Järjestelyt, joilla varmistetaan, että tiedot kattavat ainakin seuraavat elementit:    </w:t>
            </w:r>
          </w:p>
          <w:p w14:paraId="76194F45"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 a) Kilpailun laatu ja intensiteetti: voittaneiden tarjoajien nimet, alkuperäisten tarjoajien määrä ja sopimuksen arvo;</w:t>
            </w:r>
          </w:p>
          <w:p w14:paraId="44030FAA"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  b) Tieto lopullisesta hinnasta sopimuksen </w:t>
            </w:r>
            <w:r w:rsidRPr="00897FE6">
              <w:rPr>
                <w:rFonts w:ascii="Times New Roman" w:eastAsia="Calibri" w:hAnsi="Times New Roman" w:cs="Times New Roman"/>
                <w:sz w:val="24"/>
                <w:szCs w:val="24"/>
              </w:rPr>
              <w:lastRenderedPageBreak/>
              <w:t>tekemisen jälkeen ja pk-yritysten osallistumisesta suorina tarjoajina, jos tieto on saatavissa kansallisista järjestelmistä.</w:t>
            </w:r>
          </w:p>
        </w:tc>
        <w:tc>
          <w:tcPr>
            <w:tcW w:w="1418" w:type="dxa"/>
          </w:tcPr>
          <w:p w14:paraId="447CC180"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lastRenderedPageBreak/>
              <w:t>Kyllä</w:t>
            </w:r>
          </w:p>
        </w:tc>
        <w:tc>
          <w:tcPr>
            <w:tcW w:w="2551" w:type="dxa"/>
          </w:tcPr>
          <w:p w14:paraId="0118360D" w14:textId="77777777" w:rsidR="004A211B" w:rsidRPr="00897FE6" w:rsidRDefault="00F35618" w:rsidP="00F658AC">
            <w:pPr>
              <w:autoSpaceDE w:val="0"/>
              <w:autoSpaceDN w:val="0"/>
              <w:adjustRightInd w:val="0"/>
              <w:spacing w:line="276" w:lineRule="auto"/>
              <w:rPr>
                <w:rFonts w:ascii="Times New Roman" w:eastAsia="Calibri" w:hAnsi="Times New Roman" w:cs="Times New Roman"/>
                <w:iCs/>
                <w:color w:val="0000FF"/>
                <w:sz w:val="24"/>
                <w:szCs w:val="24"/>
                <w:u w:val="single"/>
              </w:rPr>
            </w:pPr>
            <w:hyperlink r:id="rId19" w:history="1">
              <w:r w:rsidR="004A211B" w:rsidRPr="00897FE6">
                <w:rPr>
                  <w:rFonts w:ascii="Times New Roman" w:eastAsia="Calibri" w:hAnsi="Times New Roman" w:cs="Times New Roman"/>
                  <w:iCs/>
                  <w:color w:val="0563C1" w:themeColor="hyperlink"/>
                  <w:sz w:val="24"/>
                  <w:szCs w:val="24"/>
                  <w:u w:val="single"/>
                </w:rPr>
                <w:t>Hilma (hankintailmoitukset)</w:t>
              </w:r>
            </w:hyperlink>
          </w:p>
          <w:p w14:paraId="18DE4F71" w14:textId="77777777" w:rsidR="004A211B" w:rsidRPr="00897FE6" w:rsidRDefault="004A211B" w:rsidP="00F658AC">
            <w:pPr>
              <w:autoSpaceDE w:val="0"/>
              <w:autoSpaceDN w:val="0"/>
              <w:adjustRightInd w:val="0"/>
              <w:spacing w:line="276" w:lineRule="auto"/>
              <w:rPr>
                <w:rFonts w:ascii="Times New Roman" w:eastAsia="Calibri" w:hAnsi="Times New Roman" w:cs="Times New Roman"/>
                <w:iCs/>
                <w:color w:val="0000FF"/>
                <w:sz w:val="24"/>
                <w:szCs w:val="24"/>
                <w:u w:val="single"/>
              </w:rPr>
            </w:pPr>
          </w:p>
          <w:p w14:paraId="239A56CE" w14:textId="77777777" w:rsidR="004A211B" w:rsidRPr="00897FE6" w:rsidRDefault="00F35618" w:rsidP="00F658AC">
            <w:pPr>
              <w:autoSpaceDE w:val="0"/>
              <w:autoSpaceDN w:val="0"/>
              <w:adjustRightInd w:val="0"/>
              <w:spacing w:line="276" w:lineRule="auto"/>
              <w:rPr>
                <w:rFonts w:ascii="Times New Roman" w:eastAsia="Calibri" w:hAnsi="Times New Roman" w:cs="Times New Roman"/>
                <w:iCs/>
                <w:color w:val="0000FF"/>
                <w:sz w:val="24"/>
                <w:szCs w:val="24"/>
                <w:u w:val="single"/>
              </w:rPr>
            </w:pPr>
            <w:hyperlink r:id="rId20" w:history="1">
              <w:r w:rsidR="004A211B" w:rsidRPr="00897FE6">
                <w:rPr>
                  <w:rFonts w:ascii="Times New Roman" w:eastAsia="Calibri" w:hAnsi="Times New Roman" w:cs="Times New Roman"/>
                  <w:iCs/>
                  <w:color w:val="0563C1" w:themeColor="hyperlink"/>
                  <w:sz w:val="24"/>
                  <w:szCs w:val="24"/>
                  <w:u w:val="single"/>
                </w:rPr>
                <w:t>Hankintakalenteri</w:t>
              </w:r>
            </w:hyperlink>
          </w:p>
          <w:p w14:paraId="7300D704" w14:textId="77777777" w:rsidR="004A211B" w:rsidRPr="00897FE6" w:rsidRDefault="004A211B" w:rsidP="00F658AC">
            <w:pPr>
              <w:rPr>
                <w:rFonts w:ascii="Times New Roman" w:eastAsia="Calibri" w:hAnsi="Times New Roman" w:cs="Times New Roman"/>
                <w:sz w:val="24"/>
                <w:szCs w:val="24"/>
              </w:rPr>
            </w:pPr>
          </w:p>
          <w:p w14:paraId="0245A32A" w14:textId="77777777" w:rsidR="004A211B" w:rsidRPr="00897FE6" w:rsidRDefault="00F35618" w:rsidP="00F658AC">
            <w:pPr>
              <w:rPr>
                <w:rFonts w:ascii="Times New Roman" w:eastAsia="Calibri" w:hAnsi="Times New Roman" w:cs="Times New Roman"/>
                <w:color w:val="0000FF"/>
                <w:sz w:val="24"/>
                <w:szCs w:val="24"/>
                <w:u w:val="single"/>
              </w:rPr>
            </w:pPr>
            <w:hyperlink r:id="rId21" w:history="1">
              <w:r w:rsidR="004A211B" w:rsidRPr="00897FE6">
                <w:rPr>
                  <w:rFonts w:ascii="Times New Roman" w:eastAsia="Calibri" w:hAnsi="Times New Roman" w:cs="Times New Roman"/>
                  <w:color w:val="0563C1" w:themeColor="hyperlink"/>
                  <w:sz w:val="24"/>
                  <w:szCs w:val="24"/>
                  <w:u w:val="single"/>
                </w:rPr>
                <w:t>Laki viranomaisten toiminnan julkisuudesta (621/1999)</w:t>
              </w:r>
            </w:hyperlink>
          </w:p>
          <w:p w14:paraId="449130F0" w14:textId="77777777" w:rsidR="004A211B" w:rsidRPr="00897FE6" w:rsidRDefault="004A211B" w:rsidP="00F658AC">
            <w:pPr>
              <w:rPr>
                <w:rFonts w:ascii="Times New Roman" w:eastAsia="Calibri" w:hAnsi="Times New Roman" w:cs="Times New Roman"/>
                <w:sz w:val="24"/>
                <w:szCs w:val="24"/>
              </w:rPr>
            </w:pPr>
          </w:p>
          <w:p w14:paraId="110F4740" w14:textId="77777777" w:rsidR="004A211B" w:rsidRPr="00897FE6" w:rsidRDefault="004A211B" w:rsidP="00F658AC">
            <w:pPr>
              <w:rPr>
                <w:rFonts w:ascii="Times New Roman" w:eastAsia="Calibri" w:hAnsi="Times New Roman" w:cs="Times New Roman"/>
                <w:sz w:val="24"/>
                <w:szCs w:val="24"/>
              </w:rPr>
            </w:pPr>
          </w:p>
        </w:tc>
        <w:tc>
          <w:tcPr>
            <w:tcW w:w="3402" w:type="dxa"/>
          </w:tcPr>
          <w:p w14:paraId="122D277D" w14:textId="77777777" w:rsidR="004A211B" w:rsidRPr="00897FE6" w:rsidRDefault="004A211B" w:rsidP="00F658AC">
            <w:pPr>
              <w:autoSpaceDE w:val="0"/>
              <w:autoSpaceDN w:val="0"/>
              <w:adjustRightInd w:val="0"/>
              <w:spacing w:after="200" w:line="276" w:lineRule="auto"/>
              <w:rPr>
                <w:rFonts w:ascii="Times New Roman" w:eastAsia="Calibri" w:hAnsi="Times New Roman" w:cs="Times New Roman"/>
                <w:sz w:val="24"/>
                <w:szCs w:val="24"/>
                <w:lang w:val="fi"/>
              </w:rPr>
            </w:pPr>
            <w:r w:rsidRPr="00897FE6">
              <w:rPr>
                <w:rFonts w:ascii="Times New Roman" w:eastAsia="Calibri" w:hAnsi="Times New Roman" w:cs="Times New Roman"/>
                <w:sz w:val="24"/>
                <w:szCs w:val="24"/>
                <w:lang w:val="fi"/>
              </w:rPr>
              <w:t>Vaadittavat tiedot löytyvät kansallisista järjestelmistä.</w:t>
            </w:r>
          </w:p>
          <w:p w14:paraId="69509397" w14:textId="77777777" w:rsidR="004A211B" w:rsidRPr="00897FE6" w:rsidRDefault="004A211B" w:rsidP="00F658AC">
            <w:pPr>
              <w:autoSpaceDE w:val="0"/>
              <w:autoSpaceDN w:val="0"/>
              <w:adjustRightInd w:val="0"/>
              <w:spacing w:after="200" w:line="276" w:lineRule="auto"/>
              <w:rPr>
                <w:rFonts w:ascii="Times New Roman" w:eastAsia="Calibri" w:hAnsi="Times New Roman" w:cs="Times New Roman"/>
                <w:iCs/>
                <w:sz w:val="24"/>
                <w:szCs w:val="24"/>
                <w:u w:val="single"/>
              </w:rPr>
            </w:pPr>
            <w:r w:rsidRPr="00897FE6">
              <w:rPr>
                <w:rFonts w:ascii="Times New Roman" w:eastAsia="Calibri" w:hAnsi="Times New Roman" w:cs="Times New Roman"/>
                <w:sz w:val="24"/>
                <w:szCs w:val="24"/>
                <w:lang w:val="fi"/>
              </w:rPr>
              <w:t xml:space="preserve">Voittaneiden </w:t>
            </w:r>
            <w:r w:rsidRPr="00897FE6">
              <w:rPr>
                <w:rFonts w:ascii="Times New Roman" w:eastAsia="Calibri" w:hAnsi="Times New Roman" w:cs="Times New Roman"/>
                <w:sz w:val="24"/>
                <w:szCs w:val="24"/>
              </w:rPr>
              <w:t xml:space="preserve">tarjoajien nimet: </w:t>
            </w:r>
            <w:r w:rsidRPr="00897FE6">
              <w:rPr>
                <w:rFonts w:ascii="Times New Roman" w:eastAsia="Calibri" w:hAnsi="Times New Roman" w:cs="Times New Roman"/>
                <w:iCs/>
                <w:sz w:val="24"/>
                <w:szCs w:val="24"/>
              </w:rPr>
              <w:t>Hankintakalenteri</w:t>
            </w:r>
          </w:p>
          <w:p w14:paraId="533AF600" w14:textId="77777777" w:rsidR="004A211B" w:rsidRPr="00897FE6" w:rsidRDefault="004A211B" w:rsidP="00F658AC">
            <w:pPr>
              <w:rPr>
                <w:rFonts w:ascii="Times New Roman" w:eastAsia="Times New Roman" w:hAnsi="Times New Roman" w:cs="Times New Roman"/>
                <w:iCs/>
                <w:sz w:val="24"/>
                <w:szCs w:val="24"/>
              </w:rPr>
            </w:pPr>
            <w:r w:rsidRPr="00897FE6">
              <w:rPr>
                <w:rFonts w:ascii="Times New Roman" w:eastAsia="Times New Roman" w:hAnsi="Times New Roman" w:cs="Times New Roman"/>
                <w:sz w:val="24"/>
                <w:szCs w:val="24"/>
              </w:rPr>
              <w:t xml:space="preserve">Alkuperäisten tarjoajien määrä ja valittujen tarjoajien määrä: </w:t>
            </w:r>
            <w:r w:rsidRPr="00897FE6">
              <w:rPr>
                <w:rFonts w:ascii="Times New Roman" w:eastAsia="Times New Roman" w:hAnsi="Times New Roman" w:cs="Times New Roman"/>
                <w:iCs/>
                <w:sz w:val="24"/>
                <w:szCs w:val="24"/>
              </w:rPr>
              <w:t>Hankintakalenterin kautta hankintapäätöksellä.</w:t>
            </w:r>
          </w:p>
          <w:p w14:paraId="17FC384B" w14:textId="77777777" w:rsidR="004A211B" w:rsidRPr="00897FE6" w:rsidRDefault="004A211B" w:rsidP="00F658AC">
            <w:pPr>
              <w:rPr>
                <w:rFonts w:ascii="Times New Roman" w:eastAsia="Times New Roman" w:hAnsi="Times New Roman" w:cs="Times New Roman"/>
                <w:iCs/>
                <w:sz w:val="24"/>
                <w:szCs w:val="24"/>
              </w:rPr>
            </w:pPr>
          </w:p>
          <w:p w14:paraId="42084400" w14:textId="77777777" w:rsidR="004A211B" w:rsidRPr="00897FE6" w:rsidRDefault="004A211B" w:rsidP="00F658AC">
            <w:pPr>
              <w:rPr>
                <w:rFonts w:ascii="Times New Roman" w:eastAsia="Times New Roman" w:hAnsi="Times New Roman" w:cs="Times New Roman"/>
                <w:sz w:val="24"/>
                <w:szCs w:val="24"/>
              </w:rPr>
            </w:pPr>
            <w:r w:rsidRPr="00897FE6">
              <w:rPr>
                <w:rFonts w:ascii="Times New Roman" w:eastAsia="Times New Roman" w:hAnsi="Times New Roman" w:cs="Times New Roman"/>
                <w:iCs/>
                <w:sz w:val="24"/>
                <w:szCs w:val="24"/>
              </w:rPr>
              <w:t>Sopi</w:t>
            </w:r>
            <w:r w:rsidRPr="00897FE6">
              <w:rPr>
                <w:rFonts w:ascii="Times New Roman" w:eastAsia="Times New Roman" w:hAnsi="Times New Roman" w:cs="Times New Roman"/>
                <w:sz w:val="24"/>
                <w:szCs w:val="24"/>
              </w:rPr>
              <w:t xml:space="preserve">muksen arvo: </w:t>
            </w:r>
            <w:r w:rsidRPr="00897FE6">
              <w:rPr>
                <w:rFonts w:ascii="Times New Roman" w:eastAsia="Times New Roman" w:hAnsi="Times New Roman" w:cs="Times New Roman"/>
                <w:iCs/>
                <w:sz w:val="24"/>
                <w:szCs w:val="24"/>
              </w:rPr>
              <w:t>HILMA</w:t>
            </w:r>
          </w:p>
          <w:p w14:paraId="52259B07" w14:textId="77777777" w:rsidR="004A211B" w:rsidRPr="00897FE6" w:rsidRDefault="004A211B" w:rsidP="00F658AC">
            <w:pPr>
              <w:autoSpaceDE w:val="0"/>
              <w:autoSpaceDN w:val="0"/>
              <w:adjustRightInd w:val="0"/>
              <w:spacing w:line="252" w:lineRule="auto"/>
              <w:ind w:firstLine="37"/>
              <w:rPr>
                <w:rFonts w:ascii="Times New Roman" w:eastAsia="Calibri" w:hAnsi="Times New Roman" w:cs="Times New Roman"/>
                <w:sz w:val="24"/>
                <w:szCs w:val="24"/>
              </w:rPr>
            </w:pPr>
          </w:p>
          <w:p w14:paraId="07B92C05" w14:textId="77777777" w:rsidR="004A211B" w:rsidRPr="00897FE6" w:rsidRDefault="004A211B" w:rsidP="00F658AC">
            <w:pPr>
              <w:rPr>
                <w:rFonts w:ascii="Times New Roman" w:eastAsia="Times New Roman" w:hAnsi="Times New Roman" w:cs="Times New Roman"/>
                <w:sz w:val="24"/>
                <w:szCs w:val="24"/>
              </w:rPr>
            </w:pPr>
            <w:r w:rsidRPr="00897FE6">
              <w:rPr>
                <w:rFonts w:ascii="Times New Roman" w:eastAsia="Times New Roman" w:hAnsi="Times New Roman" w:cs="Times New Roman"/>
                <w:iCs/>
                <w:sz w:val="24"/>
                <w:szCs w:val="24"/>
              </w:rPr>
              <w:lastRenderedPageBreak/>
              <w:t>Hankintakalenteri</w:t>
            </w:r>
            <w:r w:rsidRPr="00897FE6">
              <w:rPr>
                <w:rFonts w:ascii="Times New Roman" w:eastAsia="Times New Roman" w:hAnsi="Times New Roman" w:cs="Times New Roman"/>
                <w:sz w:val="24"/>
                <w:szCs w:val="24"/>
              </w:rPr>
              <w:t xml:space="preserve">ssa julkaistavassa hankintapäätöksessä julkaistaan sopimushinta, mikäli se on julkinen (liikesalaisuuden piirissä olevaa tietoa ei julkaista). Jos sopimushinta ei ole julkinen, hinta näkyy päätöksen liiteasiakirjoissa, jotka ovat aina julkisia vain asianosaisille (Laki viranomaisten toiminnan julkisuudesta (621/1999), 6§, 9§, 10§, 11§). </w:t>
            </w:r>
          </w:p>
          <w:p w14:paraId="65DA7270" w14:textId="77777777" w:rsidR="004A211B" w:rsidRPr="00897FE6" w:rsidRDefault="004A211B" w:rsidP="00F658AC">
            <w:pPr>
              <w:rPr>
                <w:rFonts w:ascii="Times New Roman" w:eastAsia="Times New Roman" w:hAnsi="Times New Roman" w:cs="Times New Roman"/>
                <w:sz w:val="24"/>
                <w:szCs w:val="24"/>
              </w:rPr>
            </w:pPr>
          </w:p>
          <w:p w14:paraId="08651C7D" w14:textId="77777777" w:rsidR="004A211B" w:rsidRPr="00897FE6" w:rsidRDefault="004A211B" w:rsidP="00F658AC">
            <w:pPr>
              <w:rPr>
                <w:rFonts w:ascii="Times New Roman" w:eastAsia="Calibri" w:hAnsi="Times New Roman" w:cs="Times New Roman"/>
                <w:sz w:val="24"/>
                <w:szCs w:val="24"/>
              </w:rPr>
            </w:pPr>
          </w:p>
        </w:tc>
      </w:tr>
      <w:tr w:rsidR="00CC5F72" w:rsidRPr="00897FE6" w14:paraId="5AA644D0" w14:textId="77777777" w:rsidTr="00A05811">
        <w:trPr>
          <w:trHeight w:val="140"/>
        </w:trPr>
        <w:tc>
          <w:tcPr>
            <w:tcW w:w="1701" w:type="dxa"/>
          </w:tcPr>
          <w:p w14:paraId="43BA2895" w14:textId="77777777" w:rsidR="004A211B" w:rsidRPr="00897FE6" w:rsidRDefault="004A211B" w:rsidP="00F658AC">
            <w:pPr>
              <w:rPr>
                <w:rFonts w:ascii="Times New Roman" w:eastAsia="Calibri" w:hAnsi="Times New Roman" w:cs="Times New Roman"/>
                <w:sz w:val="24"/>
                <w:szCs w:val="24"/>
              </w:rPr>
            </w:pPr>
          </w:p>
        </w:tc>
        <w:tc>
          <w:tcPr>
            <w:tcW w:w="1276" w:type="dxa"/>
          </w:tcPr>
          <w:p w14:paraId="23110B83"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Kaikki</w:t>
            </w:r>
          </w:p>
        </w:tc>
        <w:tc>
          <w:tcPr>
            <w:tcW w:w="1701" w:type="dxa"/>
          </w:tcPr>
          <w:p w14:paraId="5FF35D0E"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1645D255"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 3:</w:t>
            </w:r>
          </w:p>
          <w:p w14:paraId="0FA2BE1B"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Järjestelyt, joilla varmistetaan toimivaltaisten kansallisten viranomaisten suorittama tietojen seuranta ja analysointi direktiivin 2014/24/   EU 83 artiklan 2 kohdan ja direktiivin 2014/25 / EU 99 artiklan 2 kohdan mukaisesti.</w:t>
            </w:r>
          </w:p>
          <w:p w14:paraId="7163C043" w14:textId="77777777" w:rsidR="004A211B" w:rsidRPr="00897FE6" w:rsidRDefault="004A211B" w:rsidP="00F658AC">
            <w:pPr>
              <w:rPr>
                <w:rFonts w:ascii="Times New Roman" w:eastAsia="Calibri" w:hAnsi="Times New Roman" w:cs="Times New Roman"/>
                <w:sz w:val="24"/>
                <w:szCs w:val="24"/>
              </w:rPr>
            </w:pPr>
          </w:p>
          <w:p w14:paraId="1AD3BBDC" w14:textId="77777777" w:rsidR="004A211B" w:rsidRPr="00897FE6" w:rsidRDefault="004A211B" w:rsidP="00F658AC">
            <w:pPr>
              <w:rPr>
                <w:rFonts w:ascii="Times New Roman" w:eastAsia="Calibri" w:hAnsi="Times New Roman" w:cs="Times New Roman"/>
                <w:sz w:val="24"/>
                <w:szCs w:val="24"/>
              </w:rPr>
            </w:pPr>
          </w:p>
        </w:tc>
        <w:tc>
          <w:tcPr>
            <w:tcW w:w="1418" w:type="dxa"/>
          </w:tcPr>
          <w:p w14:paraId="47DAA197"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29760050" w14:textId="77777777" w:rsidR="004A211B" w:rsidRPr="00897FE6" w:rsidRDefault="00F35618" w:rsidP="00F658AC">
            <w:pPr>
              <w:rPr>
                <w:rFonts w:ascii="Times New Roman" w:eastAsia="Calibri" w:hAnsi="Times New Roman" w:cs="Times New Roman"/>
                <w:iCs/>
                <w:color w:val="0000FF"/>
                <w:sz w:val="24"/>
                <w:szCs w:val="24"/>
                <w:u w:val="single"/>
              </w:rPr>
            </w:pPr>
            <w:hyperlink r:id="rId22" w:history="1">
              <w:r w:rsidR="004A211B" w:rsidRPr="00897FE6">
                <w:rPr>
                  <w:rFonts w:ascii="Times New Roman" w:eastAsia="Calibri" w:hAnsi="Times New Roman" w:cs="Times New Roman"/>
                  <w:iCs/>
                  <w:color w:val="0563C1" w:themeColor="hyperlink"/>
                  <w:sz w:val="24"/>
                  <w:szCs w:val="24"/>
                  <w:u w:val="single"/>
                </w:rPr>
                <w:t>Kilpailu- ja kuluttajavirasto</w:t>
              </w:r>
            </w:hyperlink>
          </w:p>
          <w:p w14:paraId="2EF6CA77" w14:textId="77777777" w:rsidR="004A211B" w:rsidRPr="00897FE6" w:rsidRDefault="004A211B" w:rsidP="00F658AC">
            <w:pPr>
              <w:rPr>
                <w:rFonts w:ascii="Times New Roman" w:eastAsia="Calibri" w:hAnsi="Times New Roman" w:cs="Times New Roman"/>
                <w:iCs/>
                <w:color w:val="0000FF"/>
                <w:sz w:val="24"/>
                <w:szCs w:val="24"/>
                <w:u w:val="single"/>
              </w:rPr>
            </w:pPr>
          </w:p>
          <w:p w14:paraId="4CC2030F" w14:textId="77777777" w:rsidR="004A211B" w:rsidRPr="00897FE6" w:rsidRDefault="00F35618" w:rsidP="00F658AC">
            <w:pPr>
              <w:autoSpaceDE w:val="0"/>
              <w:autoSpaceDN w:val="0"/>
              <w:adjustRightInd w:val="0"/>
              <w:spacing w:after="200" w:line="276" w:lineRule="auto"/>
              <w:rPr>
                <w:rFonts w:ascii="Times New Roman" w:eastAsia="Calibri" w:hAnsi="Times New Roman" w:cs="Times New Roman"/>
                <w:iCs/>
                <w:color w:val="000000"/>
                <w:sz w:val="24"/>
                <w:szCs w:val="24"/>
              </w:rPr>
            </w:pPr>
            <w:hyperlink r:id="rId23" w:history="1">
              <w:r w:rsidR="004A211B" w:rsidRPr="00897FE6">
                <w:rPr>
                  <w:rFonts w:ascii="Times New Roman" w:eastAsia="Calibri" w:hAnsi="Times New Roman" w:cs="Times New Roman"/>
                  <w:iCs/>
                  <w:color w:val="0563C1" w:themeColor="hyperlink"/>
                  <w:sz w:val="24"/>
                  <w:szCs w:val="24"/>
                  <w:u w:val="single"/>
                </w:rPr>
                <w:t>Laki julkisista hankinnoista ja käyttöoikeussopimuksista (1397/2016)</w:t>
              </w:r>
            </w:hyperlink>
            <w:r w:rsidR="004A211B" w:rsidRPr="00897FE6">
              <w:rPr>
                <w:rFonts w:ascii="Times New Roman" w:eastAsia="Calibri" w:hAnsi="Times New Roman" w:cs="Times New Roman"/>
                <w:iCs/>
                <w:color w:val="000000"/>
                <w:sz w:val="24"/>
                <w:szCs w:val="24"/>
              </w:rPr>
              <w:t xml:space="preserve"> </w:t>
            </w:r>
          </w:p>
          <w:p w14:paraId="49FC2965" w14:textId="77777777" w:rsidR="004A211B" w:rsidRPr="00897FE6" w:rsidRDefault="00F35618" w:rsidP="00F658AC">
            <w:pPr>
              <w:rPr>
                <w:rFonts w:ascii="Times New Roman" w:eastAsia="Calibri" w:hAnsi="Times New Roman" w:cs="Times New Roman"/>
                <w:color w:val="0000FF"/>
                <w:sz w:val="24"/>
                <w:szCs w:val="24"/>
                <w:u w:val="single"/>
              </w:rPr>
            </w:pPr>
            <w:hyperlink r:id="rId24" w:history="1">
              <w:r w:rsidR="004A211B" w:rsidRPr="00897FE6">
                <w:rPr>
                  <w:rFonts w:ascii="Times New Roman" w:eastAsia="Calibri" w:hAnsi="Times New Roman" w:cs="Times New Roman"/>
                  <w:color w:val="0563C1" w:themeColor="hyperlink"/>
                  <w:sz w:val="24"/>
                  <w:szCs w:val="24"/>
                  <w:u w:val="single"/>
                </w:rPr>
                <w:t>Hallintolaki</w:t>
              </w:r>
            </w:hyperlink>
          </w:p>
          <w:p w14:paraId="69CCE473" w14:textId="77777777" w:rsidR="004A211B" w:rsidRPr="00897FE6" w:rsidRDefault="004A211B" w:rsidP="00F658AC">
            <w:pPr>
              <w:rPr>
                <w:rFonts w:ascii="Times New Roman" w:eastAsia="Calibri" w:hAnsi="Times New Roman" w:cs="Times New Roman"/>
                <w:sz w:val="24"/>
                <w:szCs w:val="24"/>
                <w:u w:val="single"/>
              </w:rPr>
            </w:pPr>
          </w:p>
          <w:p w14:paraId="74650B08" w14:textId="77777777" w:rsidR="004A211B" w:rsidRPr="00897FE6" w:rsidRDefault="004A211B" w:rsidP="00F658AC">
            <w:pPr>
              <w:rPr>
                <w:rFonts w:ascii="Times New Roman" w:eastAsia="Calibri" w:hAnsi="Times New Roman" w:cs="Times New Roman"/>
                <w:sz w:val="24"/>
                <w:szCs w:val="24"/>
              </w:rPr>
            </w:pPr>
          </w:p>
        </w:tc>
        <w:tc>
          <w:tcPr>
            <w:tcW w:w="3402" w:type="dxa"/>
          </w:tcPr>
          <w:p w14:paraId="63652A64" w14:textId="77777777" w:rsidR="004A211B" w:rsidRPr="00897FE6" w:rsidRDefault="004A211B" w:rsidP="00F658AC">
            <w:pPr>
              <w:rPr>
                <w:rFonts w:ascii="Times New Roman" w:eastAsia="Calibri" w:hAnsi="Times New Roman" w:cs="Times New Roman"/>
                <w:iCs/>
                <w:sz w:val="24"/>
                <w:szCs w:val="24"/>
              </w:rPr>
            </w:pPr>
            <w:r w:rsidRPr="00897FE6">
              <w:rPr>
                <w:rFonts w:ascii="Times New Roman" w:eastAsia="Calibri" w:hAnsi="Times New Roman" w:cs="Times New Roman"/>
                <w:iCs/>
                <w:sz w:val="24"/>
                <w:szCs w:val="24"/>
              </w:rPr>
              <w:t>Kilpailu- ja kuluttajavirasto</w:t>
            </w:r>
            <w:r w:rsidRPr="00897FE6">
              <w:rPr>
                <w:rFonts w:ascii="Times New Roman" w:eastAsia="Calibri" w:hAnsi="Times New Roman" w:cs="Times New Roman"/>
                <w:iCs/>
                <w:sz w:val="24"/>
                <w:szCs w:val="24"/>
                <w:u w:val="single"/>
              </w:rPr>
              <w:t xml:space="preserve"> </w:t>
            </w:r>
            <w:r w:rsidRPr="00897FE6">
              <w:rPr>
                <w:rFonts w:ascii="Times New Roman" w:eastAsia="Calibri" w:hAnsi="Times New Roman" w:cs="Times New Roman"/>
                <w:iCs/>
                <w:sz w:val="24"/>
                <w:szCs w:val="24"/>
              </w:rPr>
              <w:t xml:space="preserve"> </w:t>
            </w:r>
          </w:p>
          <w:p w14:paraId="3B181B2A"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(KKV) valvoo julkisia hankintoja koskevan lainsäädännön noudattamista.</w:t>
            </w:r>
            <w:r w:rsidRPr="00897FE6">
              <w:rPr>
                <w:rFonts w:ascii="Times New Roman" w:eastAsia="Calibri" w:hAnsi="Times New Roman" w:cs="Times New Roman"/>
                <w:sz w:val="24"/>
                <w:szCs w:val="24"/>
              </w:rPr>
              <w:t xml:space="preserve"> Valvonta kohdistuu hankintayksiköiden toimintaan, erityisesti keskeisiin lainvastaisuuksiin, esim. hankintojen kilpailuttamatta ja ilmoittamatta jättämiseen. Valvonnalla puututaan mm. lainvastaisiin suorahankintoihin, toimittajien tarjouskilpailuun pääsyn estämiseen.</w:t>
            </w:r>
          </w:p>
          <w:p w14:paraId="26D6F61F" w14:textId="77777777" w:rsidR="004A211B" w:rsidRPr="00897FE6" w:rsidRDefault="004A211B" w:rsidP="00F658AC">
            <w:pPr>
              <w:rPr>
                <w:rFonts w:ascii="Times New Roman" w:eastAsia="Calibri" w:hAnsi="Times New Roman" w:cs="Times New Roman"/>
                <w:iCs/>
                <w:sz w:val="24"/>
                <w:szCs w:val="24"/>
              </w:rPr>
            </w:pPr>
            <w:r w:rsidRPr="00897FE6">
              <w:rPr>
                <w:rFonts w:ascii="Times New Roman" w:eastAsia="Calibri" w:hAnsi="Times New Roman" w:cs="Times New Roman"/>
                <w:sz w:val="24"/>
                <w:szCs w:val="24"/>
              </w:rPr>
              <w:t xml:space="preserve"> </w:t>
            </w:r>
          </w:p>
          <w:p w14:paraId="1FACD144" w14:textId="77777777" w:rsidR="004A211B" w:rsidRPr="00897FE6" w:rsidRDefault="004A211B" w:rsidP="00F658AC">
            <w:pPr>
              <w:rPr>
                <w:rFonts w:ascii="Times New Roman" w:eastAsia="Calibri" w:hAnsi="Times New Roman" w:cs="Times New Roman"/>
                <w:iCs/>
                <w:sz w:val="24"/>
                <w:szCs w:val="24"/>
              </w:rPr>
            </w:pPr>
            <w:r w:rsidRPr="00897FE6">
              <w:rPr>
                <w:rFonts w:ascii="Times New Roman" w:eastAsia="Calibri" w:hAnsi="Times New Roman" w:cs="Times New Roman"/>
                <w:iCs/>
                <w:sz w:val="24"/>
                <w:szCs w:val="24"/>
              </w:rPr>
              <w:t>Valvonnassa on kolme pääpiirrettä;</w:t>
            </w:r>
          </w:p>
          <w:p w14:paraId="43E4D48D" w14:textId="77777777" w:rsidR="004A211B" w:rsidRPr="00897FE6" w:rsidRDefault="004A211B" w:rsidP="00D91211">
            <w:pPr>
              <w:numPr>
                <w:ilvl w:val="0"/>
                <w:numId w:val="28"/>
              </w:numPr>
              <w:spacing w:line="254" w:lineRule="auto"/>
              <w:contextualSpacing/>
              <w:rPr>
                <w:rFonts w:ascii="Times New Roman" w:eastAsia="Calibri" w:hAnsi="Times New Roman" w:cs="Times New Roman"/>
                <w:iCs/>
                <w:sz w:val="24"/>
                <w:szCs w:val="24"/>
              </w:rPr>
            </w:pPr>
            <w:r w:rsidRPr="00897FE6">
              <w:rPr>
                <w:rFonts w:ascii="Times New Roman" w:eastAsia="Calibri" w:hAnsi="Times New Roman" w:cs="Times New Roman"/>
                <w:iCs/>
                <w:sz w:val="24"/>
                <w:szCs w:val="24"/>
              </w:rPr>
              <w:lastRenderedPageBreak/>
              <w:t>kantelumenettely</w:t>
            </w:r>
            <w:r w:rsidRPr="00897FE6">
              <w:rPr>
                <w:rFonts w:ascii="Times New Roman" w:eastAsia="Calibri" w:hAnsi="Times New Roman" w:cs="Times New Roman"/>
                <w:b/>
                <w:iCs/>
                <w:sz w:val="24"/>
                <w:szCs w:val="24"/>
              </w:rPr>
              <w:t xml:space="preserve"> </w:t>
            </w:r>
            <w:r w:rsidRPr="00897FE6">
              <w:rPr>
                <w:rFonts w:ascii="Times New Roman" w:eastAsia="Calibri" w:hAnsi="Times New Roman" w:cs="Times New Roman"/>
                <w:iCs/>
                <w:sz w:val="24"/>
                <w:szCs w:val="24"/>
              </w:rPr>
              <w:t>(hallintolaki 8a)</w:t>
            </w:r>
            <w:r w:rsidRPr="00897FE6">
              <w:rPr>
                <w:rFonts w:ascii="Times New Roman" w:eastAsia="Calibri" w:hAnsi="Times New Roman" w:cs="Times New Roman"/>
                <w:b/>
                <w:iCs/>
                <w:sz w:val="24"/>
                <w:szCs w:val="24"/>
              </w:rPr>
              <w:t xml:space="preserve">, </w:t>
            </w:r>
            <w:r w:rsidRPr="00897FE6">
              <w:rPr>
                <w:rFonts w:ascii="Times New Roman" w:eastAsia="Calibri" w:hAnsi="Times New Roman" w:cs="Times New Roman"/>
                <w:iCs/>
                <w:sz w:val="24"/>
                <w:szCs w:val="24"/>
              </w:rPr>
              <w:t>jonka tuloksena virasto voi antaa hallinnollista ohjausta hankintayksilölle</w:t>
            </w:r>
          </w:p>
          <w:p w14:paraId="3CBAFD90" w14:textId="77777777" w:rsidR="004A211B" w:rsidRPr="00897FE6" w:rsidRDefault="004A211B">
            <w:pPr>
              <w:numPr>
                <w:ilvl w:val="0"/>
                <w:numId w:val="28"/>
              </w:numPr>
              <w:contextualSpacing/>
              <w:rPr>
                <w:rFonts w:ascii="Times New Roman" w:eastAsia="Times New Roman" w:hAnsi="Times New Roman" w:cs="Times New Roman"/>
                <w:sz w:val="24"/>
                <w:szCs w:val="24"/>
              </w:rPr>
            </w:pPr>
            <w:r w:rsidRPr="00897FE6">
              <w:rPr>
                <w:rFonts w:ascii="Times New Roman" w:eastAsia="Times New Roman" w:hAnsi="Times New Roman" w:cs="Times New Roman"/>
                <w:iCs/>
                <w:sz w:val="24"/>
                <w:szCs w:val="24"/>
              </w:rPr>
              <w:t>h</w:t>
            </w:r>
            <w:r w:rsidRPr="00897FE6">
              <w:rPr>
                <w:rFonts w:ascii="Times New Roman" w:eastAsia="Times New Roman" w:hAnsi="Times New Roman" w:cs="Times New Roman"/>
                <w:sz w:val="24"/>
                <w:szCs w:val="24"/>
              </w:rPr>
              <w:t>ankintalain 140 §:n mukainen </w:t>
            </w:r>
            <w:r w:rsidRPr="00897FE6">
              <w:rPr>
                <w:rFonts w:ascii="Times New Roman" w:eastAsia="Times New Roman" w:hAnsi="Times New Roman" w:cs="Times New Roman"/>
                <w:bCs/>
                <w:sz w:val="24"/>
                <w:szCs w:val="24"/>
              </w:rPr>
              <w:t>laittoman suorahankinnan kieltäminen ja esityksen tekeminen markkinaoikeudelle</w:t>
            </w:r>
            <w:r w:rsidRPr="00897FE6">
              <w:rPr>
                <w:rFonts w:ascii="Times New Roman" w:eastAsia="Times New Roman" w:hAnsi="Times New Roman" w:cs="Times New Roman"/>
                <w:sz w:val="24"/>
                <w:szCs w:val="24"/>
              </w:rPr>
              <w:t xml:space="preserve"> 141 §:n mukaisten seuraamusten (tehottomuus, seuraamusmaksu, sopimuskauden lyhentäminen, hankintapäätöksen kumoaminen) määräämiseksi, sekä; </w:t>
            </w:r>
          </w:p>
          <w:p w14:paraId="6C9E5D12" w14:textId="77777777" w:rsidR="004A211B" w:rsidRPr="00897FE6" w:rsidRDefault="004A211B">
            <w:pPr>
              <w:numPr>
                <w:ilvl w:val="0"/>
                <w:numId w:val="28"/>
              </w:numPr>
              <w:contextualSpacing/>
              <w:rPr>
                <w:rFonts w:ascii="Times New Roman" w:eastAsia="Times New Roman" w:hAnsi="Times New Roman" w:cs="Times New Roman"/>
                <w:sz w:val="24"/>
                <w:szCs w:val="24"/>
              </w:rPr>
            </w:pPr>
            <w:r w:rsidRPr="00897FE6">
              <w:rPr>
                <w:rFonts w:ascii="Times New Roman" w:eastAsia="Times New Roman" w:hAnsi="Times New Roman" w:cs="Times New Roman"/>
                <w:bCs/>
                <w:sz w:val="24"/>
                <w:szCs w:val="24"/>
              </w:rPr>
              <w:t>raportointi valvonnassa havaituista lainvastaisista tai haitallisista menettelyistä</w:t>
            </w:r>
            <w:r w:rsidRPr="00897FE6">
              <w:rPr>
                <w:rFonts w:ascii="Times New Roman" w:eastAsia="Times New Roman" w:hAnsi="Times New Roman" w:cs="Times New Roman"/>
                <w:sz w:val="24"/>
                <w:szCs w:val="24"/>
              </w:rPr>
              <w:t> (hankintalaki 144 §), jolla ministeriön tietoon voidaan saattaa järjestelmän toimivuuteen liittyviä ongelmakohtia.</w:t>
            </w:r>
          </w:p>
          <w:p w14:paraId="12655AA0" w14:textId="77777777" w:rsidR="004A211B" w:rsidRPr="00897FE6" w:rsidRDefault="004A211B" w:rsidP="00F658AC">
            <w:pPr>
              <w:contextualSpacing/>
              <w:rPr>
                <w:rFonts w:ascii="Times New Roman" w:eastAsia="Times New Roman" w:hAnsi="Times New Roman" w:cs="Times New Roman"/>
                <w:sz w:val="24"/>
                <w:szCs w:val="24"/>
              </w:rPr>
            </w:pPr>
          </w:p>
          <w:p w14:paraId="555272EE" w14:textId="77777777" w:rsidR="004A211B" w:rsidRPr="00897FE6" w:rsidRDefault="004A211B" w:rsidP="00F658AC">
            <w:pPr>
              <w:contextualSpacing/>
              <w:rPr>
                <w:rFonts w:ascii="Times New Roman" w:eastAsia="Times New Roman" w:hAnsi="Times New Roman" w:cs="Times New Roman"/>
                <w:sz w:val="24"/>
                <w:szCs w:val="24"/>
              </w:rPr>
            </w:pPr>
          </w:p>
        </w:tc>
      </w:tr>
      <w:tr w:rsidR="00CC5F72" w:rsidRPr="00897FE6" w14:paraId="1D3AF611" w14:textId="77777777" w:rsidTr="00A05811">
        <w:trPr>
          <w:trHeight w:val="140"/>
        </w:trPr>
        <w:tc>
          <w:tcPr>
            <w:tcW w:w="1701" w:type="dxa"/>
          </w:tcPr>
          <w:p w14:paraId="1CF30695" w14:textId="77777777" w:rsidR="004A211B" w:rsidRPr="00897FE6" w:rsidRDefault="004A211B" w:rsidP="00F658AC">
            <w:pPr>
              <w:rPr>
                <w:rFonts w:ascii="Times New Roman" w:eastAsia="Calibri" w:hAnsi="Times New Roman" w:cs="Times New Roman"/>
                <w:sz w:val="24"/>
                <w:szCs w:val="24"/>
              </w:rPr>
            </w:pPr>
          </w:p>
        </w:tc>
        <w:tc>
          <w:tcPr>
            <w:tcW w:w="1276" w:type="dxa"/>
          </w:tcPr>
          <w:p w14:paraId="4B645EA0"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Kaikki</w:t>
            </w:r>
          </w:p>
        </w:tc>
        <w:tc>
          <w:tcPr>
            <w:tcW w:w="1701" w:type="dxa"/>
          </w:tcPr>
          <w:p w14:paraId="648EFC6F"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5C772622"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 4:</w:t>
            </w:r>
          </w:p>
          <w:p w14:paraId="61FED133"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Järjestelyt analyysitulosten saattamiseksi yleisön saataville direktiivin 2014/24 / EU 83 </w:t>
            </w:r>
            <w:r w:rsidRPr="00897FE6">
              <w:rPr>
                <w:rFonts w:ascii="Times New Roman" w:eastAsia="Calibri" w:hAnsi="Times New Roman" w:cs="Times New Roman"/>
                <w:sz w:val="24"/>
                <w:szCs w:val="24"/>
              </w:rPr>
              <w:lastRenderedPageBreak/>
              <w:t>artiklan 3 kohdan ja direktiivin 2014/25 / EU 99 artiklan 3 kohdan mukaisesti</w:t>
            </w:r>
          </w:p>
        </w:tc>
        <w:tc>
          <w:tcPr>
            <w:tcW w:w="1418" w:type="dxa"/>
          </w:tcPr>
          <w:p w14:paraId="07AC6C1F"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lastRenderedPageBreak/>
              <w:t>Kyllä</w:t>
            </w:r>
          </w:p>
        </w:tc>
        <w:tc>
          <w:tcPr>
            <w:tcW w:w="2551" w:type="dxa"/>
          </w:tcPr>
          <w:p w14:paraId="7CBC8586" w14:textId="77777777" w:rsidR="004A211B" w:rsidRPr="00897FE6" w:rsidRDefault="00F35618" w:rsidP="00F658AC">
            <w:pPr>
              <w:autoSpaceDE w:val="0"/>
              <w:autoSpaceDN w:val="0"/>
              <w:adjustRightInd w:val="0"/>
              <w:spacing w:after="200" w:line="276" w:lineRule="auto"/>
              <w:rPr>
                <w:rFonts w:ascii="Times New Roman" w:eastAsia="Calibri" w:hAnsi="Times New Roman" w:cs="Times New Roman"/>
                <w:iCs/>
                <w:color w:val="000000"/>
                <w:sz w:val="24"/>
                <w:szCs w:val="24"/>
              </w:rPr>
            </w:pPr>
            <w:hyperlink r:id="rId25" w:history="1">
              <w:r w:rsidR="004A211B" w:rsidRPr="00897FE6">
                <w:rPr>
                  <w:rFonts w:ascii="Times New Roman" w:eastAsia="Calibri" w:hAnsi="Times New Roman" w:cs="Times New Roman"/>
                  <w:iCs/>
                  <w:color w:val="0563C1" w:themeColor="hyperlink"/>
                  <w:sz w:val="24"/>
                  <w:szCs w:val="24"/>
                  <w:u w:val="single"/>
                </w:rPr>
                <w:t>Laki julkisista hankinnoista ja käyttöoikeussopimuksista (1397/2016)</w:t>
              </w:r>
            </w:hyperlink>
            <w:r w:rsidR="004A211B" w:rsidRPr="00897FE6">
              <w:rPr>
                <w:rFonts w:ascii="Times New Roman" w:eastAsia="Calibri" w:hAnsi="Times New Roman" w:cs="Times New Roman"/>
                <w:iCs/>
                <w:color w:val="000000"/>
                <w:sz w:val="24"/>
                <w:szCs w:val="24"/>
              </w:rPr>
              <w:t xml:space="preserve"> </w:t>
            </w:r>
          </w:p>
          <w:p w14:paraId="675B6295" w14:textId="77777777" w:rsidR="004A211B" w:rsidRPr="00897FE6" w:rsidRDefault="00F35618" w:rsidP="00F658AC">
            <w:pPr>
              <w:rPr>
                <w:rFonts w:ascii="Times New Roman" w:eastAsia="Calibri" w:hAnsi="Times New Roman" w:cs="Times New Roman"/>
                <w:color w:val="0000FF"/>
                <w:sz w:val="24"/>
                <w:szCs w:val="24"/>
                <w:u w:val="single"/>
              </w:rPr>
            </w:pPr>
            <w:hyperlink r:id="rId26" w:history="1">
              <w:r w:rsidR="004A211B" w:rsidRPr="00897FE6">
                <w:rPr>
                  <w:rFonts w:ascii="Times New Roman" w:eastAsia="Calibri" w:hAnsi="Times New Roman" w:cs="Times New Roman"/>
                  <w:color w:val="0563C1" w:themeColor="hyperlink"/>
                  <w:sz w:val="24"/>
                  <w:szCs w:val="24"/>
                  <w:u w:val="single"/>
                </w:rPr>
                <w:t>Julkisten hankintojen valvonnan tulosten raportointi</w:t>
              </w:r>
            </w:hyperlink>
          </w:p>
          <w:p w14:paraId="37E1E68A" w14:textId="77777777" w:rsidR="004A211B" w:rsidRPr="00897FE6" w:rsidRDefault="004A211B" w:rsidP="00F658AC">
            <w:pPr>
              <w:rPr>
                <w:rFonts w:ascii="Times New Roman" w:eastAsia="Calibri" w:hAnsi="Times New Roman" w:cs="Times New Roman"/>
                <w:sz w:val="24"/>
                <w:szCs w:val="24"/>
                <w:u w:val="single"/>
              </w:rPr>
            </w:pPr>
          </w:p>
          <w:p w14:paraId="705611FF" w14:textId="77777777" w:rsidR="004A211B" w:rsidRPr="00897FE6" w:rsidRDefault="004A211B" w:rsidP="00F658AC">
            <w:pPr>
              <w:rPr>
                <w:rFonts w:ascii="Times New Roman" w:eastAsia="Calibri" w:hAnsi="Times New Roman" w:cs="Times New Roman"/>
                <w:sz w:val="24"/>
                <w:szCs w:val="24"/>
              </w:rPr>
            </w:pPr>
          </w:p>
        </w:tc>
        <w:tc>
          <w:tcPr>
            <w:tcW w:w="3402" w:type="dxa"/>
          </w:tcPr>
          <w:p w14:paraId="30FD69FC" w14:textId="77777777" w:rsidR="004A211B" w:rsidRPr="00897FE6" w:rsidRDefault="004A211B" w:rsidP="00F658AC">
            <w:pPr>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lastRenderedPageBreak/>
              <w:t xml:space="preserve">Hankintalain 144 § mukaisesti KKV:n Internet sivulla on näkyvissä kaikille raportit julkisten hankintojen valvonnan tuloksista. </w:t>
            </w:r>
          </w:p>
          <w:p w14:paraId="04D7B640" w14:textId="77777777" w:rsidR="004A211B" w:rsidRPr="00897FE6" w:rsidRDefault="004A211B" w:rsidP="00F658AC">
            <w:pPr>
              <w:rPr>
                <w:rFonts w:ascii="Times New Roman" w:eastAsia="Times New Roman" w:hAnsi="Times New Roman" w:cs="Times New Roman"/>
                <w:sz w:val="24"/>
                <w:szCs w:val="24"/>
              </w:rPr>
            </w:pPr>
          </w:p>
          <w:p w14:paraId="62777696" w14:textId="77777777" w:rsidR="004A211B" w:rsidRPr="00897FE6" w:rsidRDefault="004A211B" w:rsidP="00F658AC">
            <w:pPr>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lastRenderedPageBreak/>
              <w:t>Hankintalain 172 § mukaisesti työ- ja elinkeinoministeriö (TEM) vastaa seurantaraportin toimittamisesta komissiolle joka kolmas vuosi, TEM vastaa myös tietojen luovuttamisesta muiden jäsenvaltioiden viranomaisille. Hankintayksiköiden ja muiden viranomaisten on lain mukaan pyynnöstä toimitettava TEM:lle tarvittavat tiedot. Hankintayksiköillä on hankintalain 171 § mukaisesti oikeus saada viranomaiselta ja julkista tehtävää hoitavalta välttämättömät tiedot harkinnanvaraisten poissulkemisperusteiden olemassaolon selvittämiseksi.</w:t>
            </w:r>
          </w:p>
        </w:tc>
      </w:tr>
      <w:tr w:rsidR="00CC5F72" w:rsidRPr="00897FE6" w14:paraId="12AA11E0" w14:textId="77777777" w:rsidTr="00A05811">
        <w:trPr>
          <w:trHeight w:val="140"/>
        </w:trPr>
        <w:tc>
          <w:tcPr>
            <w:tcW w:w="1701" w:type="dxa"/>
          </w:tcPr>
          <w:p w14:paraId="438F9EB0" w14:textId="77777777" w:rsidR="004A211B" w:rsidRPr="00897FE6" w:rsidRDefault="004A211B" w:rsidP="00F658AC">
            <w:pPr>
              <w:rPr>
                <w:rFonts w:ascii="Times New Roman" w:eastAsia="Calibri" w:hAnsi="Times New Roman" w:cs="Times New Roman"/>
                <w:sz w:val="24"/>
                <w:szCs w:val="24"/>
              </w:rPr>
            </w:pPr>
          </w:p>
        </w:tc>
        <w:tc>
          <w:tcPr>
            <w:tcW w:w="1276" w:type="dxa"/>
          </w:tcPr>
          <w:p w14:paraId="3D6F47D0"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Kaikki</w:t>
            </w:r>
          </w:p>
        </w:tc>
        <w:tc>
          <w:tcPr>
            <w:tcW w:w="1701" w:type="dxa"/>
          </w:tcPr>
          <w:p w14:paraId="7122DAE4"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61343EFC"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 5:</w:t>
            </w:r>
          </w:p>
          <w:p w14:paraId="2C612197"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Järjestelyt sen varmistamiseksi, että kaikki tiedot epäillystä tarjouskeinottelusta ilmoitetaan toimivaltaisille kansallisille viranomaisille direktiivin 2014/24 / EU 83 artiklan 2 kohdan ja direktiivin 2014/25 / EU 99 artiklan 2 kohdan mukaisesti.</w:t>
            </w:r>
          </w:p>
        </w:tc>
        <w:tc>
          <w:tcPr>
            <w:tcW w:w="1418" w:type="dxa"/>
          </w:tcPr>
          <w:p w14:paraId="255261BE"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647C7F3A" w14:textId="77777777" w:rsidR="004A211B" w:rsidRPr="00897FE6" w:rsidRDefault="00F35618" w:rsidP="00F658AC">
            <w:pPr>
              <w:autoSpaceDE w:val="0"/>
              <w:autoSpaceDN w:val="0"/>
              <w:adjustRightInd w:val="0"/>
              <w:spacing w:after="200" w:line="276" w:lineRule="auto"/>
              <w:rPr>
                <w:rFonts w:ascii="Times New Roman" w:eastAsia="Calibri" w:hAnsi="Times New Roman" w:cs="Times New Roman"/>
                <w:iCs/>
                <w:color w:val="000000"/>
                <w:sz w:val="24"/>
                <w:szCs w:val="24"/>
              </w:rPr>
            </w:pPr>
            <w:hyperlink r:id="rId27" w:history="1">
              <w:r w:rsidR="004A211B" w:rsidRPr="00897FE6">
                <w:rPr>
                  <w:rFonts w:ascii="Times New Roman" w:eastAsia="Calibri" w:hAnsi="Times New Roman" w:cs="Times New Roman"/>
                  <w:iCs/>
                  <w:color w:val="0563C1" w:themeColor="hyperlink"/>
                  <w:sz w:val="24"/>
                  <w:szCs w:val="24"/>
                  <w:u w:val="single"/>
                </w:rPr>
                <w:t>Laki julkisista hankinnoista ja käyttöoikeussopimuksista (1397/2016)</w:t>
              </w:r>
            </w:hyperlink>
            <w:r w:rsidR="004A211B" w:rsidRPr="00897FE6">
              <w:rPr>
                <w:rFonts w:ascii="Times New Roman" w:eastAsia="Calibri" w:hAnsi="Times New Roman" w:cs="Times New Roman"/>
                <w:iCs/>
                <w:color w:val="000000"/>
                <w:sz w:val="24"/>
                <w:szCs w:val="24"/>
              </w:rPr>
              <w:t xml:space="preserve"> </w:t>
            </w:r>
          </w:p>
          <w:p w14:paraId="1729BFAC" w14:textId="77777777" w:rsidR="004A211B" w:rsidRPr="00897FE6" w:rsidRDefault="00F35618" w:rsidP="00F658AC">
            <w:pPr>
              <w:rPr>
                <w:rFonts w:ascii="Times New Roman" w:hAnsi="Times New Roman" w:cs="Times New Roman"/>
                <w:sz w:val="24"/>
                <w:szCs w:val="24"/>
              </w:rPr>
            </w:pPr>
            <w:hyperlink r:id="rId28" w:anchor="P5" w:history="1">
              <w:r w:rsidR="004A211B" w:rsidRPr="00897FE6">
                <w:rPr>
                  <w:rFonts w:ascii="Times New Roman" w:hAnsi="Times New Roman" w:cs="Times New Roman"/>
                  <w:color w:val="0563C1" w:themeColor="hyperlink"/>
                  <w:sz w:val="24"/>
                  <w:szCs w:val="24"/>
                  <w:u w:val="single"/>
                </w:rPr>
                <w:t>Kilpailulaki (948/2011)</w:t>
              </w:r>
            </w:hyperlink>
          </w:p>
          <w:p w14:paraId="37AAD6AB" w14:textId="77777777" w:rsidR="004A211B" w:rsidRPr="00897FE6" w:rsidRDefault="004A211B" w:rsidP="00F658AC">
            <w:pPr>
              <w:rPr>
                <w:rFonts w:ascii="Times New Roman" w:hAnsi="Times New Roman" w:cs="Times New Roman"/>
                <w:sz w:val="24"/>
                <w:szCs w:val="24"/>
              </w:rPr>
            </w:pPr>
          </w:p>
          <w:p w14:paraId="2FFA25E7" w14:textId="77777777" w:rsidR="004A211B" w:rsidRPr="00897FE6" w:rsidRDefault="00F35618" w:rsidP="00F658AC">
            <w:pPr>
              <w:rPr>
                <w:rFonts w:ascii="Times New Roman" w:hAnsi="Times New Roman" w:cs="Times New Roman"/>
                <w:sz w:val="24"/>
                <w:szCs w:val="24"/>
              </w:rPr>
            </w:pPr>
            <w:hyperlink r:id="rId29" w:history="1">
              <w:r w:rsidR="004A211B" w:rsidRPr="00897FE6">
                <w:rPr>
                  <w:rFonts w:ascii="Times New Roman" w:hAnsi="Times New Roman" w:cs="Times New Roman"/>
                  <w:color w:val="0563C1" w:themeColor="hyperlink"/>
                  <w:sz w:val="24"/>
                  <w:szCs w:val="24"/>
                  <w:u w:val="single"/>
                </w:rPr>
                <w:t>Tietoa ja ohjeita, kartellit</w:t>
              </w:r>
            </w:hyperlink>
          </w:p>
          <w:p w14:paraId="2A8CE935" w14:textId="77777777" w:rsidR="004A211B" w:rsidRPr="00897FE6" w:rsidRDefault="004A211B" w:rsidP="00F658AC">
            <w:pPr>
              <w:rPr>
                <w:rFonts w:ascii="Times New Roman" w:hAnsi="Times New Roman" w:cs="Times New Roman"/>
                <w:sz w:val="24"/>
                <w:szCs w:val="24"/>
              </w:rPr>
            </w:pPr>
          </w:p>
          <w:p w14:paraId="7ADB6B5F" w14:textId="77777777" w:rsidR="004A211B" w:rsidRPr="00897FE6" w:rsidRDefault="00F35618" w:rsidP="00F658AC">
            <w:pPr>
              <w:rPr>
                <w:rFonts w:ascii="Times New Roman" w:hAnsi="Times New Roman" w:cs="Times New Roman"/>
                <w:color w:val="0563C1" w:themeColor="hyperlink"/>
                <w:sz w:val="24"/>
                <w:szCs w:val="24"/>
                <w:u w:val="single"/>
              </w:rPr>
            </w:pPr>
            <w:hyperlink r:id="rId30" w:history="1">
              <w:r w:rsidR="004A211B" w:rsidRPr="00897FE6">
                <w:rPr>
                  <w:rFonts w:ascii="Times New Roman" w:hAnsi="Times New Roman" w:cs="Times New Roman"/>
                  <w:color w:val="0563C1" w:themeColor="hyperlink"/>
                  <w:sz w:val="24"/>
                  <w:szCs w:val="24"/>
                  <w:u w:val="single"/>
                </w:rPr>
                <w:t>Julkisten hankintojen valvonta, vihjepalvelu</w:t>
              </w:r>
            </w:hyperlink>
          </w:p>
          <w:p w14:paraId="4EB3028A" w14:textId="77777777" w:rsidR="004A211B" w:rsidRPr="00897FE6" w:rsidRDefault="004A211B" w:rsidP="00F658AC">
            <w:pPr>
              <w:rPr>
                <w:rFonts w:ascii="Times New Roman" w:eastAsia="Calibri" w:hAnsi="Times New Roman" w:cs="Times New Roman"/>
                <w:sz w:val="24"/>
                <w:szCs w:val="24"/>
              </w:rPr>
            </w:pPr>
          </w:p>
          <w:p w14:paraId="447538AE" w14:textId="77777777" w:rsidR="004A211B" w:rsidRPr="00897FE6" w:rsidRDefault="004A211B" w:rsidP="00F658AC">
            <w:pPr>
              <w:rPr>
                <w:rFonts w:ascii="Times New Roman" w:eastAsia="Calibri" w:hAnsi="Times New Roman" w:cs="Times New Roman"/>
                <w:sz w:val="24"/>
                <w:szCs w:val="24"/>
              </w:rPr>
            </w:pPr>
          </w:p>
        </w:tc>
        <w:tc>
          <w:tcPr>
            <w:tcW w:w="3402" w:type="dxa"/>
          </w:tcPr>
          <w:p w14:paraId="600C4F2A" w14:textId="77777777" w:rsidR="004A211B" w:rsidRPr="00897FE6" w:rsidRDefault="004A211B" w:rsidP="00F658AC">
            <w:pPr>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t xml:space="preserve">KKV vastaa hankintalain 139 § mukaisesti lain noudattamisen valvonnasta (perusteessa 2 kuvatun mukaisesti) ja siitä, että tarvittavat tiedot luovutetaan 143 §:n mukaisesti kansallisille viranomaisille. </w:t>
            </w:r>
          </w:p>
          <w:p w14:paraId="5345E3EF" w14:textId="77777777" w:rsidR="004A211B" w:rsidRPr="00897FE6" w:rsidRDefault="004A211B" w:rsidP="00F658AC">
            <w:pPr>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t>KKV myös raportoi vuosittain lain valvontaa koskevasta toiminnastaan hankintalain 144 §:n mukaisesti.</w:t>
            </w:r>
          </w:p>
          <w:p w14:paraId="3B463452" w14:textId="77777777" w:rsidR="004A211B" w:rsidRPr="00897FE6" w:rsidRDefault="004A211B" w:rsidP="00F658AC">
            <w:pPr>
              <w:spacing w:after="60" w:line="276" w:lineRule="auto"/>
              <w:contextualSpacing/>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t>Raportin yhteenveto sisältää tiedot:</w:t>
            </w:r>
          </w:p>
          <w:p w14:paraId="0F52083B" w14:textId="77777777" w:rsidR="004A211B" w:rsidRPr="00897FE6" w:rsidRDefault="004A211B" w:rsidP="00F658AC">
            <w:pPr>
              <w:spacing w:after="60" w:line="276" w:lineRule="auto"/>
              <w:contextualSpacing/>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lastRenderedPageBreak/>
              <w:t xml:space="preserve"> 1) valvontatoiminnassa havaituista lainvastaisista menettelyistä ja avoimuuden tai syrjimättömyyden kannalta haitallisista menettelytavoista sekä niiden yleisimmistä taustatekijöistä</w:t>
            </w:r>
          </w:p>
          <w:p w14:paraId="59127C20" w14:textId="77777777" w:rsidR="004A211B" w:rsidRPr="00897FE6" w:rsidRDefault="004A211B" w:rsidP="00F658AC">
            <w:pPr>
              <w:spacing w:after="60" w:line="276" w:lineRule="auto"/>
              <w:contextualSpacing/>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t>2) 139 §:ssä tarkoitettujen toimenpiteiden määristä ja sisällöstä</w:t>
            </w:r>
          </w:p>
          <w:p w14:paraId="3530B669" w14:textId="77777777" w:rsidR="004A211B" w:rsidRPr="00897FE6" w:rsidRDefault="004A211B" w:rsidP="00F658AC">
            <w:pPr>
              <w:spacing w:after="60" w:line="276" w:lineRule="auto"/>
              <w:contextualSpacing/>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t>3) 140 §:ssä tarkoitettujen</w:t>
            </w:r>
            <w:r w:rsidRPr="00897FE6">
              <w:rPr>
                <w:rFonts w:ascii="Times New Roman" w:eastAsia="Times New Roman" w:hAnsi="Times New Roman" w:cs="Times New Roman"/>
                <w:b/>
                <w:sz w:val="24"/>
                <w:szCs w:val="24"/>
              </w:rPr>
              <w:t xml:space="preserve"> </w:t>
            </w:r>
            <w:r w:rsidRPr="00897FE6">
              <w:rPr>
                <w:rFonts w:ascii="Times New Roman" w:eastAsia="Times New Roman" w:hAnsi="Times New Roman" w:cs="Times New Roman"/>
                <w:sz w:val="24"/>
                <w:szCs w:val="24"/>
              </w:rPr>
              <w:t>kieltopäätösten ja sitoumusten määristä ja sisällöstä</w:t>
            </w:r>
          </w:p>
          <w:p w14:paraId="28D2AB5E" w14:textId="77777777" w:rsidR="004A211B" w:rsidRPr="00897FE6" w:rsidRDefault="004A211B" w:rsidP="00F658AC">
            <w:pPr>
              <w:spacing w:after="60" w:line="276" w:lineRule="auto"/>
              <w:contextualSpacing/>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t>4) 141 §:ssä tarkoitettujen esitysten määristä ja sisällöstä sekä esitysten johdosta annetuista tuomioistuinratkaisuista.</w:t>
            </w:r>
          </w:p>
          <w:p w14:paraId="35050B18" w14:textId="77777777" w:rsidR="004A211B" w:rsidRPr="00897FE6" w:rsidRDefault="004A211B" w:rsidP="00F658AC">
            <w:pPr>
              <w:spacing w:after="60" w:line="276" w:lineRule="auto"/>
              <w:ind w:left="360"/>
              <w:contextualSpacing/>
              <w:rPr>
                <w:rFonts w:ascii="Times New Roman" w:eastAsia="Times New Roman" w:hAnsi="Times New Roman" w:cs="Times New Roman"/>
                <w:sz w:val="24"/>
                <w:szCs w:val="24"/>
              </w:rPr>
            </w:pPr>
          </w:p>
          <w:p w14:paraId="1D87584F" w14:textId="77777777" w:rsidR="004A211B" w:rsidRPr="00897FE6" w:rsidRDefault="004A211B" w:rsidP="00F658AC">
            <w:pPr>
              <w:rPr>
                <w:rFonts w:ascii="Times New Roman" w:eastAsia="Times New Roman" w:hAnsi="Times New Roman" w:cs="Times New Roman"/>
                <w:sz w:val="24"/>
                <w:szCs w:val="24"/>
              </w:rPr>
            </w:pPr>
            <w:r w:rsidRPr="00897FE6">
              <w:rPr>
                <w:rFonts w:ascii="Times New Roman" w:eastAsia="Times New Roman" w:hAnsi="Times New Roman" w:cs="Times New Roman"/>
                <w:sz w:val="24"/>
                <w:szCs w:val="24"/>
              </w:rPr>
              <w:t>KKV toteuttaa Kilpailulain (948/2011) noudattamista, ohjeistaa ja tiedottaa tarjouskeinottelusta ja kartelleista. KKV:n Internet-sivuilla voi antaa vihjeen hankintoihin liittyvästä rikkomusepäilystä.</w:t>
            </w:r>
          </w:p>
          <w:p w14:paraId="6C539834" w14:textId="77777777" w:rsidR="004A211B" w:rsidRPr="00897FE6" w:rsidRDefault="004A211B" w:rsidP="00F658AC">
            <w:pPr>
              <w:rPr>
                <w:rFonts w:ascii="Times New Roman" w:eastAsia="Times New Roman" w:hAnsi="Times New Roman" w:cs="Times New Roman"/>
                <w:sz w:val="24"/>
                <w:szCs w:val="24"/>
              </w:rPr>
            </w:pPr>
          </w:p>
          <w:p w14:paraId="5E02E3FF" w14:textId="77777777" w:rsidR="004A211B" w:rsidRPr="00897FE6" w:rsidRDefault="004A211B" w:rsidP="00F658AC">
            <w:pPr>
              <w:rPr>
                <w:rFonts w:ascii="Times New Roman" w:eastAsia="Times New Roman" w:hAnsi="Times New Roman" w:cs="Times New Roman"/>
                <w:sz w:val="24"/>
                <w:szCs w:val="24"/>
              </w:rPr>
            </w:pPr>
          </w:p>
          <w:p w14:paraId="2FF19710" w14:textId="77777777" w:rsidR="004A211B" w:rsidRPr="00897FE6" w:rsidRDefault="004A211B" w:rsidP="00F658AC">
            <w:pPr>
              <w:rPr>
                <w:rFonts w:ascii="Times New Roman" w:eastAsia="Calibri" w:hAnsi="Times New Roman" w:cs="Times New Roman"/>
                <w:sz w:val="24"/>
                <w:szCs w:val="24"/>
              </w:rPr>
            </w:pPr>
          </w:p>
        </w:tc>
      </w:tr>
      <w:tr w:rsidR="00CC5F72" w:rsidRPr="00897FE6" w14:paraId="0114D331" w14:textId="77777777" w:rsidTr="00A05811">
        <w:trPr>
          <w:trHeight w:val="140"/>
        </w:trPr>
        <w:tc>
          <w:tcPr>
            <w:tcW w:w="1701" w:type="dxa"/>
          </w:tcPr>
          <w:p w14:paraId="5AB906EB" w14:textId="77777777" w:rsidR="004A211B" w:rsidRPr="00897FE6" w:rsidRDefault="004A211B" w:rsidP="00F658AC">
            <w:pPr>
              <w:autoSpaceDE w:val="0"/>
              <w:autoSpaceDN w:val="0"/>
              <w:adjustRightInd w:val="0"/>
              <w:spacing w:after="200" w:line="276" w:lineRule="auto"/>
              <w:rPr>
                <w:rFonts w:ascii="Times New Roman" w:eastAsia="Calibri" w:hAnsi="Times New Roman" w:cs="Times New Roman"/>
                <w:b/>
                <w:iCs/>
                <w:sz w:val="24"/>
                <w:szCs w:val="24"/>
              </w:rPr>
            </w:pPr>
            <w:r w:rsidRPr="00897FE6">
              <w:rPr>
                <w:rFonts w:ascii="Times New Roman" w:eastAsia="Calibri" w:hAnsi="Times New Roman" w:cs="Times New Roman"/>
                <w:b/>
                <w:iCs/>
                <w:sz w:val="24"/>
                <w:szCs w:val="24"/>
              </w:rPr>
              <w:lastRenderedPageBreak/>
              <w:t xml:space="preserve">Välineet ja valmiudet valtiontukisääntöjen soveltamiseksi tehokkaasti </w:t>
            </w:r>
          </w:p>
        </w:tc>
        <w:tc>
          <w:tcPr>
            <w:tcW w:w="1276" w:type="dxa"/>
          </w:tcPr>
          <w:p w14:paraId="70F4FC0C"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Kaikki</w:t>
            </w:r>
          </w:p>
        </w:tc>
        <w:tc>
          <w:tcPr>
            <w:tcW w:w="1701" w:type="dxa"/>
          </w:tcPr>
          <w:p w14:paraId="0176557E"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33BA8370"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 1: Vaikeuksissa olevien yritysten ja perinnän kohteena olevien yritysten osalta.</w:t>
            </w:r>
          </w:p>
        </w:tc>
        <w:tc>
          <w:tcPr>
            <w:tcW w:w="1418" w:type="dxa"/>
          </w:tcPr>
          <w:p w14:paraId="1551302A"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66B17D61" w14:textId="77777777" w:rsidR="004A211B" w:rsidRPr="00897FE6" w:rsidRDefault="004A211B" w:rsidP="00F658AC">
            <w:pPr>
              <w:rPr>
                <w:rFonts w:ascii="Times New Roman" w:eastAsia="Calibri" w:hAnsi="Times New Roman" w:cs="Times New Roman"/>
                <w:color w:val="0563C1" w:themeColor="hyperlink"/>
                <w:sz w:val="24"/>
                <w:szCs w:val="24"/>
                <w:u w:val="single"/>
              </w:rPr>
            </w:pPr>
            <w:r w:rsidRPr="00897FE6">
              <w:rPr>
                <w:rFonts w:ascii="Times New Roman" w:eastAsia="Calibri" w:hAnsi="Times New Roman" w:cs="Times New Roman"/>
                <w:sz w:val="24"/>
                <w:szCs w:val="24"/>
              </w:rPr>
              <w:fldChar w:fldCharType="begin"/>
            </w:r>
            <w:r w:rsidRPr="00897FE6">
              <w:rPr>
                <w:rFonts w:ascii="Times New Roman" w:eastAsia="Calibri" w:hAnsi="Times New Roman" w:cs="Times New Roman"/>
                <w:sz w:val="24"/>
                <w:szCs w:val="24"/>
              </w:rPr>
              <w:instrText xml:space="preserve"> HYPERLINK "https://tem.fi/documents/1410877/2851861/Vaikeuksissa+oleva+yritys+040112015_muistio_final.pdf/d9483233-0ac7-4def-8204-9e6cf036b985" </w:instrText>
            </w:r>
            <w:r w:rsidRPr="00897FE6">
              <w:rPr>
                <w:rFonts w:ascii="Times New Roman" w:eastAsia="Calibri" w:hAnsi="Times New Roman" w:cs="Times New Roman"/>
                <w:sz w:val="24"/>
                <w:szCs w:val="24"/>
              </w:rPr>
              <w:fldChar w:fldCharType="separate"/>
            </w:r>
          </w:p>
          <w:p w14:paraId="4223EAB0" w14:textId="77777777" w:rsidR="004A211B" w:rsidRPr="00897FE6" w:rsidRDefault="004A211B" w:rsidP="00F658AC">
            <w:pPr>
              <w:rPr>
                <w:rFonts w:ascii="Times New Roman" w:eastAsia="Calibri" w:hAnsi="Times New Roman" w:cs="Times New Roman"/>
                <w:color w:val="0000FF"/>
                <w:sz w:val="24"/>
                <w:szCs w:val="24"/>
                <w:u w:val="single"/>
              </w:rPr>
            </w:pPr>
            <w:r w:rsidRPr="00897FE6">
              <w:rPr>
                <w:rFonts w:ascii="Times New Roman" w:eastAsia="Calibri" w:hAnsi="Times New Roman" w:cs="Times New Roman"/>
                <w:color w:val="0563C1" w:themeColor="hyperlink"/>
                <w:sz w:val="24"/>
                <w:szCs w:val="24"/>
                <w:u w:val="single"/>
              </w:rPr>
              <w:t>TEM:n ohje: Vaikeuksissa olevan yrityksen tukemisen rajoitukset ja määritelmä</w:t>
            </w:r>
            <w:r w:rsidRPr="00897FE6">
              <w:rPr>
                <w:rFonts w:ascii="Times New Roman" w:eastAsia="Calibri" w:hAnsi="Times New Roman" w:cs="Times New Roman"/>
                <w:sz w:val="24"/>
                <w:szCs w:val="24"/>
              </w:rPr>
              <w:fldChar w:fldCharType="end"/>
            </w:r>
          </w:p>
          <w:p w14:paraId="76EF2811" w14:textId="77777777" w:rsidR="004A211B" w:rsidRPr="00897FE6" w:rsidRDefault="004A211B" w:rsidP="00F658AC">
            <w:pPr>
              <w:rPr>
                <w:rFonts w:ascii="Times New Roman" w:hAnsi="Times New Roman" w:cs="Times New Roman"/>
                <w:sz w:val="24"/>
                <w:szCs w:val="24"/>
              </w:rPr>
            </w:pPr>
          </w:p>
          <w:p w14:paraId="4FE114FA" w14:textId="77777777" w:rsidR="004A211B" w:rsidRPr="00897FE6" w:rsidRDefault="00F35618" w:rsidP="00F658AC">
            <w:pPr>
              <w:rPr>
                <w:rFonts w:ascii="Times New Roman" w:eastAsia="Calibri" w:hAnsi="Times New Roman" w:cs="Times New Roman"/>
                <w:sz w:val="24"/>
                <w:szCs w:val="24"/>
              </w:rPr>
            </w:pPr>
            <w:hyperlink r:id="rId31" w:history="1">
              <w:r w:rsidR="004A211B" w:rsidRPr="00897FE6">
                <w:rPr>
                  <w:rFonts w:ascii="Times New Roman" w:eastAsia="Calibri" w:hAnsi="Times New Roman" w:cs="Times New Roman"/>
                  <w:color w:val="0563C1" w:themeColor="hyperlink"/>
                  <w:sz w:val="24"/>
                  <w:szCs w:val="24"/>
                  <w:u w:val="single"/>
                </w:rPr>
                <w:t>Laki yrityspalvelujen asiakastietojärjestelmästä (293/2017)</w:t>
              </w:r>
            </w:hyperlink>
          </w:p>
          <w:p w14:paraId="08EE9DF4" w14:textId="77777777" w:rsidR="004A211B" w:rsidRPr="00897FE6" w:rsidRDefault="004A211B" w:rsidP="00F658AC">
            <w:pPr>
              <w:rPr>
                <w:rFonts w:ascii="Times New Roman" w:eastAsia="Calibri" w:hAnsi="Times New Roman" w:cs="Times New Roman"/>
                <w:sz w:val="24"/>
                <w:szCs w:val="24"/>
              </w:rPr>
            </w:pPr>
          </w:p>
          <w:p w14:paraId="452E5908" w14:textId="77777777" w:rsidR="004A211B" w:rsidRPr="00897FE6" w:rsidRDefault="00F35618" w:rsidP="00F658AC">
            <w:pPr>
              <w:rPr>
                <w:rFonts w:ascii="Times New Roman" w:eastAsia="Calibri" w:hAnsi="Times New Roman" w:cs="Times New Roman"/>
                <w:sz w:val="24"/>
                <w:szCs w:val="24"/>
              </w:rPr>
            </w:pPr>
            <w:hyperlink r:id="rId32" w:history="1">
              <w:r w:rsidR="004A211B" w:rsidRPr="00897FE6">
                <w:rPr>
                  <w:rStyle w:val="Hyperlinkki"/>
                  <w:rFonts w:ascii="Times New Roman" w:eastAsia="Calibri" w:hAnsi="Times New Roman" w:cs="Times New Roman"/>
                  <w:sz w:val="24"/>
                  <w:szCs w:val="24"/>
                </w:rPr>
                <w:t>Laki yrityspalvelujen asiakastietojärjestelmästä annetun lain muuttamisesta (799/2020)</w:t>
              </w:r>
            </w:hyperlink>
          </w:p>
          <w:p w14:paraId="1E1A5503" w14:textId="77777777" w:rsidR="004A211B" w:rsidRPr="00897FE6" w:rsidRDefault="004A211B" w:rsidP="00F658AC">
            <w:pPr>
              <w:rPr>
                <w:rFonts w:ascii="Times New Roman" w:eastAsia="Calibri" w:hAnsi="Times New Roman" w:cs="Times New Roman"/>
                <w:sz w:val="24"/>
                <w:szCs w:val="24"/>
              </w:rPr>
            </w:pPr>
          </w:p>
          <w:p w14:paraId="733C040B" w14:textId="77777777" w:rsidR="004A211B" w:rsidRPr="00897FE6" w:rsidRDefault="004A211B" w:rsidP="00F658AC">
            <w:pPr>
              <w:rPr>
                <w:rFonts w:ascii="Times New Roman" w:eastAsia="Calibri" w:hAnsi="Times New Roman" w:cs="Times New Roman"/>
                <w:sz w:val="24"/>
                <w:szCs w:val="24"/>
              </w:rPr>
            </w:pPr>
          </w:p>
        </w:tc>
        <w:tc>
          <w:tcPr>
            <w:tcW w:w="3402" w:type="dxa"/>
          </w:tcPr>
          <w:p w14:paraId="6073FD6D"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Euroopan meri- kalatalous- ja vesiviljelyrahastoasetuksen 10 artiklan mukaan SEUT 107, 108 ja 109 artiklaa ei sovelleta maksuihin, jotka jäsenvaltiot suorittavat EMKRV rahastosta. </w:t>
            </w:r>
          </w:p>
          <w:p w14:paraId="5CCE19EF"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Kansallisessa rahastoa koskevassa lainsäädännössä edellytetään, että tuensaajalla on riittävät taloudelliset edellytykset toteuttaa hanke. Lisäksi investointituen saajalla on oltava edellytykset kannattavaan toimintaan. tuen saajan on myös vastattava toiminnan jatkuvuudesta, ellei se ole ilmeisen tarpeetonta. HVO on siirtänyt kansallisen lainsäädännön nojalla välittäville toimielimille (VT) tuen myöntämistä koskevan tehtävän. VT tarkistaa ennen tuen myöntämistä valtiontukisääntöjen noudattamisen ja täyttyvätkö yleiset valinperusteet, esim. hakijalla on taloudelliset ja toiminnalliset edellytykset hankkeen toteuttamiseen. </w:t>
            </w:r>
          </w:p>
          <w:p w14:paraId="69C5CFC5" w14:textId="77777777" w:rsidR="004A211B" w:rsidRPr="00897FE6" w:rsidRDefault="004A211B" w:rsidP="00F658AC">
            <w:pPr>
              <w:rPr>
                <w:rFonts w:ascii="Times New Roman" w:eastAsia="Calibri" w:hAnsi="Times New Roman" w:cs="Times New Roman"/>
                <w:sz w:val="24"/>
                <w:szCs w:val="24"/>
              </w:rPr>
            </w:pPr>
          </w:p>
          <w:p w14:paraId="64C0B29F" w14:textId="77777777" w:rsidR="004A211B" w:rsidRPr="00897FE6" w:rsidRDefault="004A211B" w:rsidP="00F658AC">
            <w:pPr>
              <w:rPr>
                <w:rFonts w:ascii="Times New Roman" w:eastAsia="Calibri" w:hAnsi="Times New Roman" w:cs="Times New Roman"/>
                <w:sz w:val="24"/>
                <w:szCs w:val="24"/>
              </w:rPr>
            </w:pPr>
          </w:p>
          <w:p w14:paraId="4F9179D8" w14:textId="77777777" w:rsidR="004A211B" w:rsidRPr="00897FE6" w:rsidRDefault="004A211B" w:rsidP="00F658AC">
            <w:pPr>
              <w:rPr>
                <w:rFonts w:ascii="Times New Roman" w:eastAsia="Calibri" w:hAnsi="Times New Roman" w:cs="Times New Roman"/>
                <w:sz w:val="24"/>
                <w:szCs w:val="24"/>
              </w:rPr>
            </w:pPr>
          </w:p>
        </w:tc>
      </w:tr>
      <w:tr w:rsidR="00CC5F72" w:rsidRPr="00897FE6" w14:paraId="21A6331A" w14:textId="77777777" w:rsidTr="00A05811">
        <w:trPr>
          <w:trHeight w:val="140"/>
        </w:trPr>
        <w:tc>
          <w:tcPr>
            <w:tcW w:w="1701" w:type="dxa"/>
          </w:tcPr>
          <w:p w14:paraId="56380ED2" w14:textId="77777777" w:rsidR="004A211B" w:rsidRPr="00897FE6" w:rsidRDefault="004A211B" w:rsidP="00F658AC">
            <w:pPr>
              <w:rPr>
                <w:rFonts w:ascii="Times New Roman" w:eastAsia="Calibri" w:hAnsi="Times New Roman" w:cs="Times New Roman"/>
                <w:sz w:val="24"/>
                <w:szCs w:val="24"/>
              </w:rPr>
            </w:pPr>
          </w:p>
        </w:tc>
        <w:tc>
          <w:tcPr>
            <w:tcW w:w="1276" w:type="dxa"/>
          </w:tcPr>
          <w:p w14:paraId="159C410F"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Kaikki</w:t>
            </w:r>
          </w:p>
        </w:tc>
        <w:tc>
          <w:tcPr>
            <w:tcW w:w="1701" w:type="dxa"/>
          </w:tcPr>
          <w:p w14:paraId="267896D2"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7B3EBCDE"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Peruste 2: Paikallisten tai kansallisten </w:t>
            </w:r>
            <w:r w:rsidRPr="00897FE6">
              <w:rPr>
                <w:rFonts w:ascii="Times New Roman" w:eastAsia="Calibri" w:hAnsi="Times New Roman" w:cs="Times New Roman"/>
                <w:sz w:val="24"/>
                <w:szCs w:val="24"/>
              </w:rPr>
              <w:lastRenderedPageBreak/>
              <w:t>toimielinten valtiontukiasiantuntijoiden tarjoaman valtiontukia koskevan asiantuntijaneuvonnan ja ohjeistuksen saatavuuden kautta.</w:t>
            </w:r>
          </w:p>
        </w:tc>
        <w:tc>
          <w:tcPr>
            <w:tcW w:w="1418" w:type="dxa"/>
          </w:tcPr>
          <w:p w14:paraId="30E094E6" w14:textId="77777777" w:rsidR="004A211B" w:rsidRPr="00897FE6" w:rsidRDefault="004A211B" w:rsidP="00F658AC">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lastRenderedPageBreak/>
              <w:t>Kyllä</w:t>
            </w:r>
          </w:p>
        </w:tc>
        <w:tc>
          <w:tcPr>
            <w:tcW w:w="2551" w:type="dxa"/>
          </w:tcPr>
          <w:p w14:paraId="32BD05F6" w14:textId="77777777" w:rsidR="004A211B" w:rsidRPr="00897FE6" w:rsidRDefault="004A211B" w:rsidP="00F658AC">
            <w:pPr>
              <w:rPr>
                <w:rFonts w:ascii="Times New Roman" w:hAnsi="Times New Roman" w:cs="Times New Roman"/>
                <w:sz w:val="24"/>
                <w:szCs w:val="24"/>
              </w:rPr>
            </w:pPr>
            <w:r w:rsidRPr="00897FE6">
              <w:rPr>
                <w:rFonts w:ascii="Times New Roman" w:hAnsi="Times New Roman" w:cs="Times New Roman"/>
                <w:sz w:val="24"/>
                <w:szCs w:val="24"/>
              </w:rPr>
              <w:t>https://mmm.fi/valtiontuet</w:t>
            </w:r>
          </w:p>
          <w:p w14:paraId="189A7002" w14:textId="77777777" w:rsidR="004A211B" w:rsidRPr="00897FE6" w:rsidRDefault="004A211B" w:rsidP="00F658AC">
            <w:pPr>
              <w:rPr>
                <w:rFonts w:ascii="Times New Roman" w:hAnsi="Times New Roman" w:cs="Times New Roman"/>
                <w:sz w:val="24"/>
                <w:szCs w:val="24"/>
              </w:rPr>
            </w:pPr>
          </w:p>
          <w:p w14:paraId="77C7B4B2" w14:textId="77777777" w:rsidR="004A211B" w:rsidRPr="00897FE6" w:rsidRDefault="00F35618" w:rsidP="00F658AC">
            <w:pPr>
              <w:rPr>
                <w:rFonts w:ascii="Times New Roman" w:hAnsi="Times New Roman" w:cs="Times New Roman"/>
                <w:sz w:val="24"/>
                <w:szCs w:val="24"/>
              </w:rPr>
            </w:pPr>
            <w:hyperlink r:id="rId33" w:history="1">
              <w:r w:rsidR="004A211B" w:rsidRPr="00897FE6">
                <w:rPr>
                  <w:rFonts w:ascii="Times New Roman" w:hAnsi="Times New Roman" w:cs="Times New Roman"/>
                  <w:color w:val="0563C1" w:themeColor="hyperlink"/>
                  <w:sz w:val="24"/>
                  <w:szCs w:val="24"/>
                  <w:u w:val="single"/>
                </w:rPr>
                <w:t>EU:n keskeiset valtiontukisäännöt ja valtiontukisääntöihin liittyvä kansallinen lainsäädäntö</w:t>
              </w:r>
            </w:hyperlink>
            <w:r w:rsidR="004A211B" w:rsidRPr="00897FE6">
              <w:rPr>
                <w:rFonts w:ascii="Times New Roman" w:hAnsi="Times New Roman" w:cs="Times New Roman"/>
                <w:sz w:val="24"/>
                <w:szCs w:val="24"/>
              </w:rPr>
              <w:t xml:space="preserve"> </w:t>
            </w:r>
          </w:p>
          <w:p w14:paraId="436C04CE" w14:textId="77777777" w:rsidR="004A211B" w:rsidRPr="00897FE6" w:rsidRDefault="004A211B" w:rsidP="00F658AC">
            <w:pPr>
              <w:rPr>
                <w:rFonts w:ascii="Times New Roman" w:hAnsi="Times New Roman" w:cs="Times New Roman"/>
                <w:sz w:val="24"/>
                <w:szCs w:val="24"/>
              </w:rPr>
            </w:pPr>
          </w:p>
          <w:p w14:paraId="22011B4B" w14:textId="77777777" w:rsidR="004A211B" w:rsidRPr="00897FE6" w:rsidRDefault="004A211B" w:rsidP="00F658AC">
            <w:pPr>
              <w:rPr>
                <w:rFonts w:ascii="Times New Roman" w:hAnsi="Times New Roman" w:cs="Times New Roman"/>
                <w:sz w:val="24"/>
                <w:szCs w:val="24"/>
              </w:rPr>
            </w:pPr>
          </w:p>
          <w:p w14:paraId="1F80D887" w14:textId="77777777" w:rsidR="004A211B" w:rsidRPr="00897FE6" w:rsidRDefault="004A211B" w:rsidP="00F658AC">
            <w:pPr>
              <w:rPr>
                <w:rFonts w:ascii="Times New Roman" w:hAnsi="Times New Roman" w:cs="Times New Roman"/>
                <w:sz w:val="24"/>
                <w:szCs w:val="24"/>
              </w:rPr>
            </w:pPr>
          </w:p>
          <w:p w14:paraId="2CFF6313" w14:textId="77777777" w:rsidR="004A211B" w:rsidRPr="00897FE6" w:rsidRDefault="004A211B" w:rsidP="00F658AC">
            <w:pPr>
              <w:rPr>
                <w:rFonts w:ascii="Times New Roman" w:eastAsia="Calibri" w:hAnsi="Times New Roman" w:cs="Times New Roman"/>
                <w:sz w:val="24"/>
                <w:szCs w:val="24"/>
              </w:rPr>
            </w:pPr>
          </w:p>
          <w:p w14:paraId="5C8893F0" w14:textId="77777777" w:rsidR="004A211B" w:rsidRPr="00897FE6" w:rsidRDefault="004A211B" w:rsidP="00F658AC">
            <w:pPr>
              <w:rPr>
                <w:rFonts w:ascii="Times New Roman" w:eastAsia="Calibri" w:hAnsi="Times New Roman" w:cs="Times New Roman"/>
                <w:sz w:val="24"/>
                <w:szCs w:val="24"/>
              </w:rPr>
            </w:pPr>
          </w:p>
        </w:tc>
        <w:tc>
          <w:tcPr>
            <w:tcW w:w="3402" w:type="dxa"/>
          </w:tcPr>
          <w:p w14:paraId="7EA03553" w14:textId="77777777" w:rsidR="004A211B" w:rsidRPr="00897FE6" w:rsidRDefault="004A211B" w:rsidP="00F658AC">
            <w:pPr>
              <w:rPr>
                <w:rFonts w:ascii="Times New Roman" w:eastAsia="Calibri" w:hAnsi="Times New Roman" w:cs="Times New Roman"/>
                <w:iCs/>
                <w:sz w:val="24"/>
                <w:szCs w:val="24"/>
              </w:rPr>
            </w:pPr>
            <w:r w:rsidRPr="00897FE6">
              <w:rPr>
                <w:rFonts w:ascii="Times New Roman" w:eastAsia="Calibri" w:hAnsi="Times New Roman" w:cs="Times New Roman"/>
                <w:iCs/>
                <w:sz w:val="24"/>
                <w:szCs w:val="24"/>
              </w:rPr>
              <w:lastRenderedPageBreak/>
              <w:t xml:space="preserve">Työ- ja elinkeinoministeriö vastaa Suomessa valtiontukien </w:t>
            </w:r>
            <w:r w:rsidRPr="00897FE6">
              <w:rPr>
                <w:rFonts w:ascii="Times New Roman" w:eastAsia="Calibri" w:hAnsi="Times New Roman" w:cs="Times New Roman"/>
                <w:iCs/>
                <w:sz w:val="24"/>
                <w:szCs w:val="24"/>
              </w:rPr>
              <w:lastRenderedPageBreak/>
              <w:t xml:space="preserve">koordinoinnista ja ylläpitää verkkosivuillaan kattavaa informaatiota yleisiin valtiontukisääntöihin liittyen. </w:t>
            </w:r>
          </w:p>
          <w:p w14:paraId="632ABADE" w14:textId="77777777" w:rsidR="004A211B" w:rsidRPr="00897FE6" w:rsidRDefault="004A211B" w:rsidP="00F658AC">
            <w:pPr>
              <w:rPr>
                <w:rFonts w:ascii="Times New Roman" w:eastAsia="Calibri" w:hAnsi="Times New Roman" w:cs="Times New Roman"/>
                <w:iCs/>
                <w:sz w:val="24"/>
                <w:szCs w:val="24"/>
              </w:rPr>
            </w:pPr>
            <w:r w:rsidRPr="00897FE6">
              <w:rPr>
                <w:rFonts w:ascii="Times New Roman" w:eastAsia="Calibri" w:hAnsi="Times New Roman" w:cs="Times New Roman"/>
                <w:iCs/>
                <w:sz w:val="24"/>
                <w:szCs w:val="24"/>
              </w:rPr>
              <w:t xml:space="preserve">Kalastus- ja vesiviljelyalaa koskevat omat valtiontuen suuntaviivat ja –säännöt, joiden osalta vastuu on maa- ja metsätalousministeriöllä, josta on saatavilla asiantuntijaneuvontaa ja ohjeistusta. MMM vastaa kalastus- ja vesiviljelyalan valtiontukien raportoinnista komissiolle. EMKVR:stä maksettuihin tukiin ei sovelleta SEUT 107, 108 ja 109 artiklaa. </w:t>
            </w:r>
          </w:p>
          <w:p w14:paraId="794FD174" w14:textId="77777777" w:rsidR="004A211B" w:rsidRPr="00897FE6" w:rsidRDefault="004A211B" w:rsidP="00F658AC">
            <w:pPr>
              <w:rPr>
                <w:rFonts w:ascii="Times New Roman" w:eastAsia="Calibri" w:hAnsi="Times New Roman" w:cs="Times New Roman"/>
                <w:sz w:val="24"/>
                <w:szCs w:val="24"/>
              </w:rPr>
            </w:pPr>
          </w:p>
        </w:tc>
      </w:tr>
    </w:tbl>
    <w:p w14:paraId="15F0CCCA" w14:textId="77777777" w:rsidR="00AC0A98" w:rsidRPr="00897FE6" w:rsidRDefault="00AC0A98">
      <w:pPr>
        <w:rPr>
          <w:rFonts w:ascii="Times New Roman" w:hAnsi="Times New Roman" w:cs="Times New Roman"/>
          <w:sz w:val="24"/>
          <w:szCs w:val="24"/>
        </w:rPr>
      </w:pPr>
    </w:p>
    <w:tbl>
      <w:tblPr>
        <w:tblStyle w:val="TaulukkoRuudukko11"/>
        <w:tblW w:w="14600" w:type="dxa"/>
        <w:tblInd w:w="137" w:type="dxa"/>
        <w:tblLayout w:type="fixed"/>
        <w:tblLook w:val="04A0" w:firstRow="1" w:lastRow="0" w:firstColumn="1" w:lastColumn="0" w:noHBand="0" w:noVBand="1"/>
      </w:tblPr>
      <w:tblGrid>
        <w:gridCol w:w="1701"/>
        <w:gridCol w:w="1276"/>
        <w:gridCol w:w="1701"/>
        <w:gridCol w:w="2551"/>
        <w:gridCol w:w="1418"/>
        <w:gridCol w:w="2551"/>
        <w:gridCol w:w="3402"/>
      </w:tblGrid>
      <w:tr w:rsidR="00CC5F72" w:rsidRPr="00897FE6" w14:paraId="1E9DB6F5" w14:textId="77777777" w:rsidTr="00A05811">
        <w:trPr>
          <w:trHeight w:val="140"/>
        </w:trPr>
        <w:tc>
          <w:tcPr>
            <w:tcW w:w="1701" w:type="dxa"/>
          </w:tcPr>
          <w:p w14:paraId="58F24C10" w14:textId="77777777" w:rsidR="00CC5F72" w:rsidRPr="00897FE6" w:rsidRDefault="00CC5F72" w:rsidP="00992360">
            <w:pPr>
              <w:ind w:firstLine="32"/>
              <w:rPr>
                <w:rFonts w:ascii="Times New Roman" w:eastAsia="Calibri" w:hAnsi="Times New Roman" w:cs="Times New Roman"/>
                <w:sz w:val="24"/>
                <w:szCs w:val="24"/>
              </w:rPr>
            </w:pPr>
            <w:r w:rsidRPr="00897FE6">
              <w:rPr>
                <w:rFonts w:ascii="Times New Roman" w:eastAsia="Calibri" w:hAnsi="Times New Roman" w:cs="Times New Roman"/>
                <w:sz w:val="24"/>
                <w:szCs w:val="24"/>
              </w:rPr>
              <w:t>Mahdollistavat edellytykset</w:t>
            </w:r>
          </w:p>
        </w:tc>
        <w:tc>
          <w:tcPr>
            <w:tcW w:w="1276" w:type="dxa"/>
          </w:tcPr>
          <w:p w14:paraId="2125E0B4" w14:textId="77777777" w:rsidR="00A05811"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Erityis</w:t>
            </w:r>
            <w:r w:rsidR="00A05811">
              <w:rPr>
                <w:rFonts w:ascii="Times New Roman" w:eastAsia="Calibri" w:hAnsi="Times New Roman" w:cs="Times New Roman"/>
                <w:sz w:val="24"/>
                <w:szCs w:val="24"/>
              </w:rPr>
              <w:t>-</w:t>
            </w:r>
          </w:p>
          <w:p w14:paraId="21EA2A3E" w14:textId="57422F85"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tavoite</w:t>
            </w:r>
          </w:p>
        </w:tc>
        <w:tc>
          <w:tcPr>
            <w:tcW w:w="1701" w:type="dxa"/>
          </w:tcPr>
          <w:p w14:paraId="2F635F65"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Mahdollistavan edellytyksen täyttyminen</w:t>
            </w:r>
          </w:p>
        </w:tc>
        <w:tc>
          <w:tcPr>
            <w:tcW w:w="2551" w:type="dxa"/>
          </w:tcPr>
          <w:p w14:paraId="124F7B7D"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Perusteet</w:t>
            </w:r>
          </w:p>
        </w:tc>
        <w:tc>
          <w:tcPr>
            <w:tcW w:w="1418" w:type="dxa"/>
          </w:tcPr>
          <w:p w14:paraId="0E411D11"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Perusteiden täyttyminen</w:t>
            </w:r>
          </w:p>
        </w:tc>
        <w:tc>
          <w:tcPr>
            <w:tcW w:w="2551" w:type="dxa"/>
          </w:tcPr>
          <w:p w14:paraId="7304C08E"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Viittaukset asiaa koskeviin asiakirjoihin</w:t>
            </w:r>
          </w:p>
        </w:tc>
        <w:tc>
          <w:tcPr>
            <w:tcW w:w="3402" w:type="dxa"/>
          </w:tcPr>
          <w:p w14:paraId="185C0E4F"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Perustelut</w:t>
            </w:r>
          </w:p>
        </w:tc>
      </w:tr>
      <w:tr w:rsidR="00CC5F72" w:rsidRPr="00897FE6" w14:paraId="66BCC53E" w14:textId="77777777" w:rsidTr="00A05811">
        <w:trPr>
          <w:trHeight w:val="140"/>
        </w:trPr>
        <w:tc>
          <w:tcPr>
            <w:tcW w:w="1701" w:type="dxa"/>
          </w:tcPr>
          <w:p w14:paraId="238088B5" w14:textId="77777777" w:rsidR="00CC5F72" w:rsidRPr="00897FE6" w:rsidRDefault="00CC5F72" w:rsidP="00992360">
            <w:pPr>
              <w:autoSpaceDE w:val="0"/>
              <w:autoSpaceDN w:val="0"/>
              <w:adjustRightInd w:val="0"/>
              <w:spacing w:after="200" w:line="276" w:lineRule="auto"/>
              <w:rPr>
                <w:rFonts w:ascii="Times New Roman" w:eastAsia="Calibri" w:hAnsi="Times New Roman" w:cs="Times New Roman"/>
                <w:b/>
                <w:sz w:val="24"/>
                <w:szCs w:val="24"/>
              </w:rPr>
            </w:pPr>
            <w:r w:rsidRPr="00897FE6">
              <w:rPr>
                <w:rFonts w:ascii="Times New Roman" w:eastAsia="Calibri" w:hAnsi="Times New Roman" w:cs="Times New Roman"/>
                <w:b/>
                <w:sz w:val="24"/>
                <w:szCs w:val="24"/>
              </w:rPr>
              <w:t xml:space="preserve">EU:n perusoikeuskirjan tehokas soveltaminen ja täytäntöönpano </w:t>
            </w:r>
          </w:p>
          <w:p w14:paraId="150947F8" w14:textId="77777777" w:rsidR="00CC5F72" w:rsidRPr="00897FE6" w:rsidRDefault="00CC5F72" w:rsidP="00992360">
            <w:pPr>
              <w:rPr>
                <w:rFonts w:ascii="Times New Roman" w:eastAsia="Calibri" w:hAnsi="Times New Roman" w:cs="Times New Roman"/>
                <w:sz w:val="24"/>
                <w:szCs w:val="24"/>
              </w:rPr>
            </w:pPr>
          </w:p>
        </w:tc>
        <w:tc>
          <w:tcPr>
            <w:tcW w:w="1276" w:type="dxa"/>
          </w:tcPr>
          <w:p w14:paraId="3D95EE9C"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Kaikki</w:t>
            </w:r>
          </w:p>
        </w:tc>
        <w:tc>
          <w:tcPr>
            <w:tcW w:w="1701" w:type="dxa"/>
          </w:tcPr>
          <w:p w14:paraId="3BEFBE39"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77616B98"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Peruste 1: Järjestelyt, joilla varmistetaan, että rahastoista tuettavat ohjelmat ja niiden toimeenpano noudattavat perusoikeuskirjan olennaisia säännöksiä  </w:t>
            </w:r>
          </w:p>
        </w:tc>
        <w:tc>
          <w:tcPr>
            <w:tcW w:w="1418" w:type="dxa"/>
          </w:tcPr>
          <w:p w14:paraId="6F698CB8"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3F485B44" w14:textId="77777777" w:rsidR="00CC5F72" w:rsidRPr="00897FE6" w:rsidRDefault="00CC5F72" w:rsidP="00992360">
            <w:pPr>
              <w:rPr>
                <w:rFonts w:ascii="Times New Roman" w:eastAsia="Segoe UI" w:hAnsi="Times New Roman" w:cs="Times New Roman"/>
                <w:b/>
                <w:sz w:val="24"/>
                <w:szCs w:val="24"/>
              </w:rPr>
            </w:pPr>
          </w:p>
          <w:p w14:paraId="55E2133F" w14:textId="77777777" w:rsidR="00CC5F72" w:rsidRPr="00897FE6" w:rsidRDefault="00CC5F72" w:rsidP="00992360">
            <w:pPr>
              <w:rPr>
                <w:rFonts w:ascii="Times New Roman" w:eastAsia="Calibri" w:hAnsi="Times New Roman" w:cs="Times New Roman"/>
                <w:sz w:val="24"/>
                <w:szCs w:val="24"/>
              </w:rPr>
            </w:pPr>
          </w:p>
          <w:p w14:paraId="5D094608" w14:textId="77777777" w:rsidR="00CC5F72" w:rsidRPr="00897FE6" w:rsidRDefault="00CC5F72" w:rsidP="00992360">
            <w:pPr>
              <w:rPr>
                <w:rFonts w:ascii="Times New Roman" w:eastAsia="Calibri" w:hAnsi="Times New Roman" w:cs="Times New Roman"/>
                <w:sz w:val="24"/>
                <w:szCs w:val="24"/>
              </w:rPr>
            </w:pPr>
          </w:p>
          <w:p w14:paraId="47D07B32" w14:textId="77777777" w:rsidR="00CC5F72" w:rsidRPr="00897FE6" w:rsidRDefault="00CC5F72" w:rsidP="00992360">
            <w:pPr>
              <w:rPr>
                <w:rFonts w:ascii="Times New Roman" w:eastAsia="Calibri" w:hAnsi="Times New Roman" w:cs="Times New Roman"/>
                <w:sz w:val="24"/>
                <w:szCs w:val="24"/>
              </w:rPr>
            </w:pPr>
          </w:p>
          <w:p w14:paraId="24130249" w14:textId="77777777" w:rsidR="00CC5F72" w:rsidRPr="00897FE6" w:rsidRDefault="00CC5F72" w:rsidP="00992360">
            <w:pPr>
              <w:rPr>
                <w:rFonts w:ascii="Times New Roman" w:eastAsia="Calibri" w:hAnsi="Times New Roman" w:cs="Times New Roman"/>
                <w:sz w:val="24"/>
                <w:szCs w:val="24"/>
              </w:rPr>
            </w:pPr>
          </w:p>
          <w:p w14:paraId="084B6B30" w14:textId="77777777" w:rsidR="00CC5F72" w:rsidRPr="00897FE6" w:rsidRDefault="00F35618" w:rsidP="00992360">
            <w:pPr>
              <w:rPr>
                <w:rFonts w:ascii="Times New Roman" w:eastAsia="Calibri" w:hAnsi="Times New Roman" w:cs="Times New Roman"/>
                <w:sz w:val="24"/>
                <w:szCs w:val="24"/>
              </w:rPr>
            </w:pPr>
            <w:hyperlink r:id="rId34" w:history="1">
              <w:r w:rsidR="00CC5F72" w:rsidRPr="00897FE6">
                <w:rPr>
                  <w:rFonts w:ascii="Times New Roman" w:eastAsia="Calibri" w:hAnsi="Times New Roman" w:cs="Times New Roman"/>
                  <w:color w:val="0000FF"/>
                  <w:sz w:val="24"/>
                  <w:szCs w:val="24"/>
                  <w:u w:val="single"/>
                </w:rPr>
                <w:t>Suomen perustuslaki</w:t>
              </w:r>
            </w:hyperlink>
          </w:p>
          <w:p w14:paraId="505BBA8C" w14:textId="77777777" w:rsidR="00CC5F72" w:rsidRPr="00897FE6" w:rsidRDefault="00CC5F72" w:rsidP="00992360">
            <w:pPr>
              <w:rPr>
                <w:rFonts w:ascii="Times New Roman" w:eastAsia="Calibri" w:hAnsi="Times New Roman" w:cs="Times New Roman"/>
                <w:sz w:val="24"/>
                <w:szCs w:val="24"/>
              </w:rPr>
            </w:pPr>
          </w:p>
          <w:p w14:paraId="6A1069D8" w14:textId="77777777" w:rsidR="00CC5F72" w:rsidRPr="00897FE6" w:rsidRDefault="00F35618" w:rsidP="00992360">
            <w:pPr>
              <w:rPr>
                <w:rFonts w:ascii="Times New Roman" w:eastAsia="Calibri" w:hAnsi="Times New Roman" w:cs="Times New Roman"/>
                <w:sz w:val="24"/>
                <w:szCs w:val="24"/>
              </w:rPr>
            </w:pPr>
            <w:hyperlink r:id="rId35" w:history="1">
              <w:r w:rsidR="00CC5F72" w:rsidRPr="00897FE6">
                <w:rPr>
                  <w:rFonts w:ascii="Times New Roman" w:eastAsia="Calibri" w:hAnsi="Times New Roman" w:cs="Times New Roman"/>
                  <w:color w:val="0000FF"/>
                  <w:sz w:val="24"/>
                  <w:szCs w:val="24"/>
                  <w:u w:val="single"/>
                </w:rPr>
                <w:t>Kansallinen ihmisoikeusinstituutio</w:t>
              </w:r>
            </w:hyperlink>
          </w:p>
          <w:p w14:paraId="12B96D45" w14:textId="77777777" w:rsidR="00CC5F72" w:rsidRPr="00897FE6" w:rsidRDefault="00CC5F72" w:rsidP="00992360">
            <w:pPr>
              <w:rPr>
                <w:rFonts w:ascii="Times New Roman" w:eastAsia="Calibri" w:hAnsi="Times New Roman" w:cs="Times New Roman"/>
                <w:sz w:val="24"/>
                <w:szCs w:val="24"/>
              </w:rPr>
            </w:pPr>
          </w:p>
          <w:p w14:paraId="6EA1B5D2" w14:textId="77777777" w:rsidR="00CC5F72" w:rsidRPr="00897FE6" w:rsidRDefault="00F35618" w:rsidP="00992360">
            <w:pPr>
              <w:rPr>
                <w:rFonts w:ascii="Times New Roman" w:eastAsia="Calibri" w:hAnsi="Times New Roman" w:cs="Times New Roman"/>
                <w:sz w:val="24"/>
                <w:szCs w:val="24"/>
              </w:rPr>
            </w:pPr>
            <w:hyperlink r:id="rId36" w:history="1">
              <w:r w:rsidR="00CC5F72" w:rsidRPr="00897FE6">
                <w:rPr>
                  <w:rFonts w:ascii="Times New Roman" w:eastAsia="Calibri" w:hAnsi="Times New Roman" w:cs="Times New Roman"/>
                  <w:color w:val="0000FF"/>
                  <w:sz w:val="24"/>
                  <w:szCs w:val="24"/>
                  <w:u w:val="single"/>
                </w:rPr>
                <w:t>Hallituksen tasa-arvo-ohjelma 2020–2023</w:t>
              </w:r>
            </w:hyperlink>
          </w:p>
          <w:p w14:paraId="4CC93D9D" w14:textId="77777777" w:rsidR="00CC5F72" w:rsidRPr="00897FE6" w:rsidRDefault="00CC5F72" w:rsidP="00992360">
            <w:pPr>
              <w:rPr>
                <w:rFonts w:ascii="Times New Roman" w:eastAsia="Calibri" w:hAnsi="Times New Roman" w:cs="Times New Roman"/>
                <w:sz w:val="24"/>
                <w:szCs w:val="24"/>
              </w:rPr>
            </w:pPr>
          </w:p>
        </w:tc>
        <w:tc>
          <w:tcPr>
            <w:tcW w:w="3402" w:type="dxa"/>
          </w:tcPr>
          <w:p w14:paraId="5F4D817B" w14:textId="77777777" w:rsidR="00CC5F72" w:rsidRPr="00897FE6" w:rsidRDefault="00CC5F72" w:rsidP="00992360">
            <w:pPr>
              <w:contextualSpacing/>
              <w:rPr>
                <w:rFonts w:ascii="Times New Roman" w:eastAsia="Calibri" w:hAnsi="Times New Roman" w:cs="Times New Roman"/>
                <w:sz w:val="24"/>
                <w:szCs w:val="24"/>
              </w:rPr>
            </w:pPr>
            <w:r w:rsidRPr="00897FE6">
              <w:rPr>
                <w:rFonts w:ascii="Times New Roman" w:eastAsia="Calibri" w:hAnsi="Times New Roman" w:cs="Times New Roman"/>
                <w:sz w:val="24"/>
                <w:szCs w:val="24"/>
              </w:rPr>
              <w:lastRenderedPageBreak/>
              <w:t xml:space="preserve">Suomen valtiosääntö ja perustuslaki turvaavat ihmisarvon loukkaamattomuuden, yksilön vapauden ja oikeudet sekä turvaa yhteiskunnan oikeudenmukaisuuden. </w:t>
            </w:r>
          </w:p>
          <w:p w14:paraId="3B6D3688"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Suomen kansallinen </w:t>
            </w:r>
            <w:r w:rsidRPr="00897FE6">
              <w:rPr>
                <w:rFonts w:ascii="Times New Roman" w:eastAsia="Calibri" w:hAnsi="Times New Roman" w:cs="Times New Roman"/>
                <w:bCs/>
                <w:sz w:val="24"/>
                <w:szCs w:val="24"/>
              </w:rPr>
              <w:t>ihmisoikeusinstituutio</w:t>
            </w:r>
            <w:r w:rsidRPr="00897FE6">
              <w:rPr>
                <w:rFonts w:ascii="Times New Roman" w:eastAsia="Calibri" w:hAnsi="Times New Roman" w:cs="Times New Roman"/>
                <w:sz w:val="24"/>
                <w:szCs w:val="24"/>
              </w:rPr>
              <w:t xml:space="preserve"> (NHRI) muodostuu ihmisoikeuskeskuksesta, </w:t>
            </w:r>
            <w:r w:rsidRPr="00897FE6">
              <w:rPr>
                <w:rFonts w:ascii="Times New Roman" w:eastAsia="Calibri" w:hAnsi="Times New Roman" w:cs="Times New Roman"/>
                <w:sz w:val="24"/>
                <w:szCs w:val="24"/>
              </w:rPr>
              <w:lastRenderedPageBreak/>
              <w:t xml:space="preserve">ihmisoikeusvaltuuskunnasta ja oikeusasiamiehestä. STM vastaa tasa-arvopolitiikasta, tasa-arvovaltuutettu valvoo lain noudattamista ja </w:t>
            </w:r>
            <w:r w:rsidRPr="00897FE6">
              <w:rPr>
                <w:rFonts w:ascii="Times New Roman" w:eastAsia="Calibri" w:hAnsi="Times New Roman" w:cs="Times New Roman"/>
                <w:bCs/>
                <w:sz w:val="24"/>
                <w:szCs w:val="24"/>
              </w:rPr>
              <w:t>tasa-arvoasiain neuvottelukunta</w:t>
            </w:r>
            <w:r w:rsidRPr="00897FE6">
              <w:rPr>
                <w:rFonts w:ascii="Times New Roman" w:eastAsia="Calibri" w:hAnsi="Times New Roman" w:cs="Times New Roman"/>
                <w:sz w:val="24"/>
                <w:szCs w:val="24"/>
              </w:rPr>
              <w:t xml:space="preserve"> edistää sukupuolten tasa-arvoa. Tasa-arvo-ohjelma 2020–2023 kokoaa yhteen hallituksen tavoitteet ja toimenpiteet sukupuolten tasa-arvon edistämiseksi.</w:t>
            </w:r>
          </w:p>
          <w:p w14:paraId="67D1D9FE"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HVO huomioi EU:n perusoikeusasiakirjan säännökset ohjelman ja kumppanuussopimuksen valmistelussa ja hankevalinnassa.</w:t>
            </w:r>
          </w:p>
          <w:p w14:paraId="78A4D643" w14:textId="77777777" w:rsidR="00CC5F72" w:rsidRPr="00897FE6" w:rsidRDefault="00CC5F72" w:rsidP="00992360">
            <w:pPr>
              <w:rPr>
                <w:rFonts w:ascii="Times New Roman" w:eastAsia="Calibri" w:hAnsi="Times New Roman" w:cs="Times New Roman"/>
                <w:sz w:val="24"/>
                <w:szCs w:val="24"/>
              </w:rPr>
            </w:pPr>
          </w:p>
        </w:tc>
      </w:tr>
      <w:tr w:rsidR="00CC5F72" w:rsidRPr="00897FE6" w14:paraId="37DAEC5B" w14:textId="77777777" w:rsidTr="00A05811">
        <w:trPr>
          <w:trHeight w:val="140"/>
        </w:trPr>
        <w:tc>
          <w:tcPr>
            <w:tcW w:w="1701" w:type="dxa"/>
          </w:tcPr>
          <w:p w14:paraId="72E7D3EE" w14:textId="77777777" w:rsidR="00CC5F72" w:rsidRPr="00897FE6" w:rsidRDefault="00CC5F72" w:rsidP="00992360">
            <w:pPr>
              <w:rPr>
                <w:rFonts w:ascii="Times New Roman" w:eastAsia="Calibri" w:hAnsi="Times New Roman" w:cs="Times New Roman"/>
                <w:sz w:val="24"/>
                <w:szCs w:val="24"/>
              </w:rPr>
            </w:pPr>
          </w:p>
        </w:tc>
        <w:tc>
          <w:tcPr>
            <w:tcW w:w="1276" w:type="dxa"/>
          </w:tcPr>
          <w:p w14:paraId="00435F70"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Kaikki</w:t>
            </w:r>
          </w:p>
        </w:tc>
        <w:tc>
          <w:tcPr>
            <w:tcW w:w="1701" w:type="dxa"/>
          </w:tcPr>
          <w:p w14:paraId="33B100E3"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287BDCF5"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 2: Raportointijärjestelyt seurantakomitealle olennaisista tapauksista koskien perusoikeuskirjan noudattamista.</w:t>
            </w:r>
          </w:p>
        </w:tc>
        <w:tc>
          <w:tcPr>
            <w:tcW w:w="1418" w:type="dxa"/>
          </w:tcPr>
          <w:p w14:paraId="32D878B9"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359C2341" w14:textId="77777777" w:rsidR="00CC5F72" w:rsidRPr="00897FE6" w:rsidRDefault="00CC5F72" w:rsidP="00992360">
            <w:pPr>
              <w:rPr>
                <w:rFonts w:ascii="Times New Roman" w:eastAsia="Calibri" w:hAnsi="Times New Roman" w:cs="Times New Roman"/>
                <w:sz w:val="24"/>
                <w:szCs w:val="24"/>
              </w:rPr>
            </w:pPr>
          </w:p>
        </w:tc>
        <w:tc>
          <w:tcPr>
            <w:tcW w:w="3402" w:type="dxa"/>
          </w:tcPr>
          <w:p w14:paraId="42014A7B"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 HVO raportoi seurantakomitealle, mikäli välittävien toimielinten työssä, tarkastusviranomaisten havainnoissa tai muussa viranomaisyhteistyössä nousee esille EU:n perusoikeuskirjaan liittyviä huomioita. HVO raportoi myös kanteluista tai valituksista asiaa koskien. Poikkeamien käsittelyssä noudatetaan kansallista lainsäädäntöä.</w:t>
            </w:r>
          </w:p>
          <w:p w14:paraId="469330AB" w14:textId="77777777" w:rsidR="00CC5F72" w:rsidRPr="00897FE6" w:rsidRDefault="00CC5F72" w:rsidP="00992360">
            <w:pPr>
              <w:rPr>
                <w:rFonts w:ascii="Times New Roman" w:eastAsia="Calibri" w:hAnsi="Times New Roman" w:cs="Times New Roman"/>
                <w:iCs/>
                <w:sz w:val="24"/>
                <w:szCs w:val="24"/>
              </w:rPr>
            </w:pPr>
            <w:r w:rsidRPr="00897FE6">
              <w:rPr>
                <w:rFonts w:ascii="Times New Roman" w:eastAsia="Calibri" w:hAnsi="Times New Roman" w:cs="Times New Roman"/>
                <w:iCs/>
                <w:sz w:val="24"/>
                <w:szCs w:val="24"/>
              </w:rPr>
              <w:t xml:space="preserve">HVO kuvaa raportointijärjestelyt seurantakomitealle ohjelman </w:t>
            </w:r>
            <w:r w:rsidRPr="00897FE6">
              <w:rPr>
                <w:rFonts w:ascii="Times New Roman" w:eastAsia="Calibri" w:hAnsi="Times New Roman" w:cs="Times New Roman"/>
                <w:iCs/>
                <w:sz w:val="24"/>
                <w:szCs w:val="24"/>
              </w:rPr>
              <w:lastRenderedPageBreak/>
              <w:t xml:space="preserve">hallinto- ja valvontajärjestelmän kuvauksessa. </w:t>
            </w:r>
          </w:p>
          <w:p w14:paraId="17BEDDC0" w14:textId="77777777" w:rsidR="00CC5F72" w:rsidRPr="00897FE6" w:rsidRDefault="00CC5F72" w:rsidP="00992360">
            <w:pPr>
              <w:rPr>
                <w:rFonts w:ascii="Times New Roman" w:eastAsia="Calibri" w:hAnsi="Times New Roman" w:cs="Times New Roman"/>
                <w:sz w:val="24"/>
                <w:szCs w:val="24"/>
              </w:rPr>
            </w:pPr>
          </w:p>
          <w:p w14:paraId="104DC91F" w14:textId="77777777" w:rsidR="00CC5F72" w:rsidRPr="00897FE6" w:rsidRDefault="00CC5F72" w:rsidP="00992360">
            <w:pPr>
              <w:rPr>
                <w:rFonts w:ascii="Times New Roman" w:eastAsia="Calibri" w:hAnsi="Times New Roman" w:cs="Times New Roman"/>
                <w:iCs/>
                <w:sz w:val="24"/>
                <w:szCs w:val="24"/>
              </w:rPr>
            </w:pPr>
          </w:p>
          <w:p w14:paraId="132970D9" w14:textId="77777777" w:rsidR="00CC5F72" w:rsidRPr="00897FE6" w:rsidRDefault="00CC5F72" w:rsidP="00992360">
            <w:pPr>
              <w:rPr>
                <w:rFonts w:ascii="Times New Roman" w:eastAsia="Calibri" w:hAnsi="Times New Roman" w:cs="Times New Roman"/>
                <w:sz w:val="24"/>
                <w:szCs w:val="24"/>
              </w:rPr>
            </w:pPr>
          </w:p>
        </w:tc>
      </w:tr>
      <w:tr w:rsidR="00CC5F72" w:rsidRPr="00897FE6" w14:paraId="3B1061D8" w14:textId="77777777" w:rsidTr="00A05811">
        <w:trPr>
          <w:trHeight w:val="10387"/>
        </w:trPr>
        <w:tc>
          <w:tcPr>
            <w:tcW w:w="1701" w:type="dxa"/>
          </w:tcPr>
          <w:p w14:paraId="64AA2963" w14:textId="77777777" w:rsidR="00CC5F72" w:rsidRPr="00897FE6" w:rsidRDefault="00CC5F72" w:rsidP="00992360">
            <w:pPr>
              <w:rPr>
                <w:rFonts w:ascii="Times New Roman" w:eastAsia="Calibri" w:hAnsi="Times New Roman" w:cs="Times New Roman"/>
                <w:b/>
                <w:sz w:val="24"/>
                <w:szCs w:val="24"/>
              </w:rPr>
            </w:pPr>
            <w:r w:rsidRPr="00897FE6">
              <w:rPr>
                <w:rFonts w:ascii="Times New Roman" w:eastAsia="Calibri" w:hAnsi="Times New Roman" w:cs="Times New Roman"/>
                <w:b/>
                <w:sz w:val="24"/>
                <w:szCs w:val="24"/>
              </w:rPr>
              <w:lastRenderedPageBreak/>
              <w:t>YK:n vammaisten henkilöiden oikeuksia koskevan yleissopimuksen täytäntöönpano</w:t>
            </w:r>
          </w:p>
        </w:tc>
        <w:tc>
          <w:tcPr>
            <w:tcW w:w="1276" w:type="dxa"/>
          </w:tcPr>
          <w:p w14:paraId="52276817"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Kaikki</w:t>
            </w:r>
          </w:p>
        </w:tc>
        <w:tc>
          <w:tcPr>
            <w:tcW w:w="1701" w:type="dxa"/>
          </w:tcPr>
          <w:p w14:paraId="4CD12E45"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0FE8E6D5"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 1: Tavoitteet, joihin sisältyy mitattavissa olevia alatavoitteita, tietojenkeruu ja seurantamekanismi</w:t>
            </w:r>
          </w:p>
        </w:tc>
        <w:tc>
          <w:tcPr>
            <w:tcW w:w="1418" w:type="dxa"/>
          </w:tcPr>
          <w:p w14:paraId="74EC4414"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26FCB724" w14:textId="77777777" w:rsidR="00CC5F72" w:rsidRPr="00897FE6" w:rsidRDefault="00F35618" w:rsidP="00992360">
            <w:pPr>
              <w:rPr>
                <w:rFonts w:ascii="Times New Roman" w:eastAsia="Calibri" w:hAnsi="Times New Roman" w:cs="Times New Roman"/>
                <w:sz w:val="24"/>
                <w:szCs w:val="24"/>
              </w:rPr>
            </w:pPr>
            <w:hyperlink r:id="rId37" w:history="1">
              <w:r w:rsidR="00CC5F72" w:rsidRPr="00897FE6">
                <w:rPr>
                  <w:rFonts w:ascii="Times New Roman" w:eastAsia="Calibri" w:hAnsi="Times New Roman" w:cs="Times New Roman"/>
                  <w:color w:val="0000FF"/>
                  <w:sz w:val="24"/>
                  <w:szCs w:val="24"/>
                  <w:u w:val="single"/>
                </w:rPr>
                <w:t>YK:n vammaisten henkilöiden oikeuksia koskeva yleissopimus</w:t>
              </w:r>
            </w:hyperlink>
            <w:r w:rsidR="00CC5F72" w:rsidRPr="00897FE6">
              <w:rPr>
                <w:rFonts w:ascii="Times New Roman" w:eastAsia="Calibri" w:hAnsi="Times New Roman" w:cs="Times New Roman"/>
                <w:sz w:val="24"/>
                <w:szCs w:val="24"/>
              </w:rPr>
              <w:t xml:space="preserve">: </w:t>
            </w:r>
          </w:p>
          <w:p w14:paraId="480AADEE" w14:textId="77777777" w:rsidR="00CC5F72" w:rsidRPr="00897FE6" w:rsidRDefault="00CC5F72" w:rsidP="00992360">
            <w:pPr>
              <w:rPr>
                <w:rFonts w:ascii="Times New Roman" w:eastAsia="Calibri" w:hAnsi="Times New Roman" w:cs="Times New Roman"/>
                <w:sz w:val="24"/>
                <w:szCs w:val="24"/>
              </w:rPr>
            </w:pPr>
          </w:p>
          <w:p w14:paraId="5CBF52BC" w14:textId="00849C89" w:rsidR="00CC5F72" w:rsidRPr="00897FE6" w:rsidRDefault="00F35618" w:rsidP="00992360">
            <w:pPr>
              <w:rPr>
                <w:rFonts w:ascii="Times New Roman" w:eastAsia="Calibri" w:hAnsi="Times New Roman" w:cs="Times New Roman"/>
                <w:sz w:val="24"/>
                <w:szCs w:val="24"/>
              </w:rPr>
            </w:pPr>
            <w:hyperlink r:id="rId38" w:history="1">
              <w:r w:rsidR="00CC5F72" w:rsidRPr="00897FE6">
                <w:rPr>
                  <w:rFonts w:ascii="Times New Roman" w:eastAsia="Calibri" w:hAnsi="Times New Roman" w:cs="Times New Roman"/>
                  <w:color w:val="0000FF"/>
                  <w:sz w:val="24"/>
                  <w:szCs w:val="24"/>
                  <w:u w:val="single"/>
                </w:rPr>
                <w:t xml:space="preserve">Kansallinen </w:t>
              </w:r>
              <w:r w:rsidR="001F2FCE" w:rsidRPr="00897FE6">
                <w:rPr>
                  <w:rFonts w:ascii="Times New Roman" w:eastAsia="Calibri" w:hAnsi="Times New Roman" w:cs="Times New Roman"/>
                  <w:color w:val="0000FF"/>
                  <w:sz w:val="24"/>
                  <w:szCs w:val="24"/>
                  <w:u w:val="single"/>
                </w:rPr>
                <w:t>ohjelma</w:t>
              </w:r>
              <w:r w:rsidR="00CC5F72" w:rsidRPr="00897FE6">
                <w:rPr>
                  <w:rFonts w:ascii="Times New Roman" w:eastAsia="Calibri" w:hAnsi="Times New Roman" w:cs="Times New Roman"/>
                  <w:color w:val="0000FF"/>
                  <w:sz w:val="24"/>
                  <w:szCs w:val="24"/>
                  <w:u w:val="single"/>
                </w:rPr>
                <w:t xml:space="preserve"> 2018-2019:</w:t>
              </w:r>
            </w:hyperlink>
            <w:r w:rsidR="00CC5F72" w:rsidRPr="00897FE6">
              <w:rPr>
                <w:rFonts w:ascii="Times New Roman" w:eastAsia="Calibri" w:hAnsi="Times New Roman" w:cs="Times New Roman"/>
                <w:sz w:val="24"/>
                <w:szCs w:val="24"/>
              </w:rPr>
              <w:t xml:space="preserve"> </w:t>
            </w:r>
          </w:p>
          <w:p w14:paraId="32D5D6E1" w14:textId="77777777" w:rsidR="00CC5F72" w:rsidRPr="00897FE6" w:rsidRDefault="00CC5F72" w:rsidP="00992360">
            <w:pPr>
              <w:rPr>
                <w:rFonts w:ascii="Times New Roman" w:eastAsia="Calibri" w:hAnsi="Times New Roman" w:cs="Times New Roman"/>
                <w:sz w:val="24"/>
                <w:szCs w:val="24"/>
              </w:rPr>
            </w:pPr>
          </w:p>
          <w:p w14:paraId="50A154BF" w14:textId="165DC2C6" w:rsidR="00CC5F72" w:rsidRPr="00897FE6" w:rsidRDefault="00F35618" w:rsidP="00992360">
            <w:pPr>
              <w:rPr>
                <w:rFonts w:ascii="Times New Roman" w:eastAsia="Calibri" w:hAnsi="Times New Roman" w:cs="Times New Roman"/>
                <w:sz w:val="24"/>
                <w:szCs w:val="24"/>
              </w:rPr>
            </w:pPr>
            <w:hyperlink r:id="rId39" w:history="1">
              <w:r w:rsidR="00CC5F72" w:rsidRPr="00897FE6">
                <w:rPr>
                  <w:rFonts w:ascii="Times New Roman" w:eastAsia="Calibri" w:hAnsi="Times New Roman" w:cs="Times New Roman"/>
                  <w:color w:val="0000FF"/>
                  <w:sz w:val="24"/>
                  <w:szCs w:val="24"/>
                  <w:u w:val="single"/>
                </w:rPr>
                <w:t xml:space="preserve">Seurantaraportti: YK:n vammaisten henkilöiden oikeuksien yleissopimuksen kansallinen </w:t>
              </w:r>
              <w:r w:rsidR="001F2FCE" w:rsidRPr="00897FE6">
                <w:rPr>
                  <w:rFonts w:ascii="Times New Roman" w:eastAsia="Calibri" w:hAnsi="Times New Roman" w:cs="Times New Roman"/>
                  <w:color w:val="0000FF"/>
                  <w:sz w:val="24"/>
                  <w:szCs w:val="24"/>
                  <w:u w:val="single"/>
                </w:rPr>
                <w:t>ohjelma</w:t>
              </w:r>
              <w:r w:rsidR="00CC5F72" w:rsidRPr="00897FE6">
                <w:rPr>
                  <w:rFonts w:ascii="Times New Roman" w:eastAsia="Calibri" w:hAnsi="Times New Roman" w:cs="Times New Roman"/>
                  <w:color w:val="0000FF"/>
                  <w:sz w:val="24"/>
                  <w:szCs w:val="24"/>
                  <w:u w:val="single"/>
                </w:rPr>
                <w:t xml:space="preserve"> (2018–2019)</w:t>
              </w:r>
            </w:hyperlink>
          </w:p>
          <w:p w14:paraId="583D0983" w14:textId="77777777" w:rsidR="00CC5F72" w:rsidRPr="00897FE6" w:rsidRDefault="00CC5F72" w:rsidP="00992360">
            <w:pPr>
              <w:rPr>
                <w:rFonts w:ascii="Times New Roman" w:eastAsia="Calibri" w:hAnsi="Times New Roman" w:cs="Times New Roman"/>
                <w:sz w:val="24"/>
                <w:szCs w:val="24"/>
              </w:rPr>
            </w:pPr>
          </w:p>
          <w:p w14:paraId="5A0D077B" w14:textId="7B9FEDA1" w:rsidR="00CC5F72" w:rsidRPr="009541FE" w:rsidRDefault="00CC5F72" w:rsidP="009541FE">
            <w:pPr>
              <w:rPr>
                <w:rFonts w:ascii="Times New Roman" w:hAnsi="Times New Roman" w:cs="Times New Roman"/>
                <w:sz w:val="24"/>
                <w:szCs w:val="24"/>
              </w:rPr>
            </w:pPr>
            <w:r w:rsidRPr="00897FE6">
              <w:rPr>
                <w:color w:val="002F6C"/>
              </w:rPr>
              <w:fldChar w:fldCharType="begin"/>
            </w:r>
            <w:r w:rsidR="009541FE">
              <w:rPr>
                <w:color w:val="002F6C"/>
              </w:rPr>
              <w:instrText>HYPERLINK "https://julkaisut.valtioneuvosto.fi/handle/10024/162687"</w:instrText>
            </w:r>
            <w:r w:rsidRPr="00897FE6">
              <w:rPr>
                <w:color w:val="002F6C"/>
              </w:rPr>
              <w:fldChar w:fldCharType="separate"/>
            </w:r>
            <w:bookmarkStart w:id="18" w:name="_Toc76749245"/>
            <w:r w:rsidRPr="009541FE">
              <w:rPr>
                <w:rFonts w:ascii="Times New Roman" w:hAnsi="Times New Roman" w:cs="Times New Roman"/>
                <w:sz w:val="24"/>
                <w:szCs w:val="24"/>
              </w:rPr>
              <w:t xml:space="preserve">YK:n vammaisten henkilöiden oikeuksien yleissopimuksen kansallinen </w:t>
            </w:r>
            <w:r w:rsidR="001F2FCE" w:rsidRPr="009541FE">
              <w:rPr>
                <w:rFonts w:ascii="Times New Roman" w:hAnsi="Times New Roman" w:cs="Times New Roman"/>
                <w:sz w:val="24"/>
                <w:szCs w:val="24"/>
              </w:rPr>
              <w:t>ohjelma</w:t>
            </w:r>
            <w:r w:rsidRPr="009541FE">
              <w:rPr>
                <w:rFonts w:ascii="Times New Roman" w:hAnsi="Times New Roman" w:cs="Times New Roman"/>
                <w:sz w:val="24"/>
                <w:szCs w:val="24"/>
              </w:rPr>
              <w:t xml:space="preserve"> 2020–2023</w:t>
            </w:r>
            <w:bookmarkEnd w:id="18"/>
            <w:r w:rsidR="009541FE">
              <w:rPr>
                <w:rFonts w:ascii="Times New Roman" w:hAnsi="Times New Roman" w:cs="Times New Roman"/>
                <w:sz w:val="24"/>
                <w:szCs w:val="24"/>
              </w:rPr>
              <w:t xml:space="preserve"> </w:t>
            </w:r>
          </w:p>
          <w:p w14:paraId="40E4DEFD"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color w:val="002F6C"/>
                <w:kern w:val="36"/>
                <w:sz w:val="24"/>
                <w:szCs w:val="24"/>
              </w:rPr>
              <w:fldChar w:fldCharType="end"/>
            </w:r>
          </w:p>
          <w:p w14:paraId="274B5991" w14:textId="77777777" w:rsidR="00CC5F72" w:rsidRPr="00897FE6" w:rsidRDefault="00F35618" w:rsidP="00992360">
            <w:pPr>
              <w:rPr>
                <w:rFonts w:ascii="Times New Roman" w:eastAsia="Calibri" w:hAnsi="Times New Roman" w:cs="Times New Roman"/>
                <w:sz w:val="24"/>
                <w:szCs w:val="24"/>
              </w:rPr>
            </w:pPr>
            <w:hyperlink r:id="rId40" w:history="1">
              <w:r w:rsidR="00CC5F72" w:rsidRPr="00897FE6">
                <w:rPr>
                  <w:rFonts w:ascii="Times New Roman" w:eastAsia="Calibri" w:hAnsi="Times New Roman" w:cs="Times New Roman"/>
                  <w:color w:val="0000FF"/>
                  <w:sz w:val="24"/>
                  <w:szCs w:val="24"/>
                  <w:u w:val="single"/>
                </w:rPr>
                <w:t>Sosiaalihuoltolaki</w:t>
              </w:r>
            </w:hyperlink>
          </w:p>
          <w:p w14:paraId="10B7D85C" w14:textId="77777777" w:rsidR="00CC5F72" w:rsidRPr="00897FE6" w:rsidRDefault="00CC5F72" w:rsidP="00992360">
            <w:pPr>
              <w:rPr>
                <w:rFonts w:ascii="Times New Roman" w:eastAsia="Calibri" w:hAnsi="Times New Roman" w:cs="Times New Roman"/>
                <w:sz w:val="24"/>
                <w:szCs w:val="24"/>
              </w:rPr>
            </w:pPr>
          </w:p>
          <w:p w14:paraId="77F3FC3D" w14:textId="77777777" w:rsidR="00CC5F72" w:rsidRPr="00897FE6" w:rsidRDefault="00F35618" w:rsidP="00992360">
            <w:pPr>
              <w:rPr>
                <w:rFonts w:ascii="Times New Roman" w:eastAsia="Calibri" w:hAnsi="Times New Roman" w:cs="Times New Roman"/>
                <w:sz w:val="24"/>
                <w:szCs w:val="24"/>
              </w:rPr>
            </w:pPr>
            <w:hyperlink r:id="rId41" w:history="1">
              <w:r w:rsidR="00CC5F72" w:rsidRPr="00897FE6">
                <w:rPr>
                  <w:rFonts w:ascii="Times New Roman" w:eastAsia="Calibri" w:hAnsi="Times New Roman" w:cs="Times New Roman"/>
                  <w:color w:val="0000FF"/>
                  <w:sz w:val="24"/>
                  <w:szCs w:val="24"/>
                  <w:u w:val="single"/>
                </w:rPr>
                <w:t>Vammaisten henkilöiden oikeuksien neuvottelukunta (VANE)</w:t>
              </w:r>
            </w:hyperlink>
          </w:p>
          <w:p w14:paraId="6620A08D" w14:textId="77777777" w:rsidR="00CC5F72" w:rsidRPr="00897FE6" w:rsidRDefault="00CC5F72" w:rsidP="00992360">
            <w:pPr>
              <w:rPr>
                <w:rFonts w:ascii="Times New Roman" w:eastAsia="Calibri" w:hAnsi="Times New Roman" w:cs="Times New Roman"/>
                <w:sz w:val="24"/>
                <w:szCs w:val="24"/>
              </w:rPr>
            </w:pPr>
          </w:p>
          <w:p w14:paraId="0CBC2CC0" w14:textId="77777777" w:rsidR="00CC5F72" w:rsidRPr="00897FE6" w:rsidRDefault="00CC5F72" w:rsidP="00992360">
            <w:pPr>
              <w:rPr>
                <w:rFonts w:ascii="Times New Roman" w:eastAsia="Calibri" w:hAnsi="Times New Roman" w:cs="Times New Roman"/>
                <w:sz w:val="24"/>
                <w:szCs w:val="24"/>
              </w:rPr>
            </w:pPr>
          </w:p>
        </w:tc>
        <w:tc>
          <w:tcPr>
            <w:tcW w:w="3402" w:type="dxa"/>
          </w:tcPr>
          <w:p w14:paraId="2A0D67F7" w14:textId="0F91AEB5" w:rsidR="00CC5F72" w:rsidRPr="00897FE6" w:rsidRDefault="00CC5F72" w:rsidP="00992360">
            <w:pPr>
              <w:spacing w:after="150"/>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Vammaisyleissopimuksen täytäntöönpanosta vastaavat ulkoministeriö, sosiaali- ja terveysministeriö ja kansalaisjärjestöt. Vammaisten oikeuksien neuvottelukunta (VANE) laatii </w:t>
            </w:r>
            <w:r w:rsidR="001F2FCE" w:rsidRPr="00897FE6">
              <w:rPr>
                <w:rFonts w:ascii="Times New Roman" w:eastAsia="Calibri" w:hAnsi="Times New Roman" w:cs="Times New Roman"/>
                <w:sz w:val="24"/>
                <w:szCs w:val="24"/>
              </w:rPr>
              <w:t>ohjelma</w:t>
            </w:r>
            <w:r w:rsidRPr="00897FE6">
              <w:rPr>
                <w:rFonts w:ascii="Times New Roman" w:eastAsia="Calibri" w:hAnsi="Times New Roman" w:cs="Times New Roman"/>
                <w:sz w:val="24"/>
                <w:szCs w:val="24"/>
              </w:rPr>
              <w:t xml:space="preserve">n määrittämään vammaisyleissopimuksen edistämisen tavoitteet, keinot ja seurannan. Täytäntöönpanosta raportoidaan vammaisten henkilöiden oikeuksien komitealle. Uusi </w:t>
            </w:r>
            <w:r w:rsidR="001F2FCE" w:rsidRPr="00897FE6">
              <w:rPr>
                <w:rFonts w:ascii="Times New Roman" w:eastAsia="Calibri" w:hAnsi="Times New Roman" w:cs="Times New Roman"/>
                <w:sz w:val="24"/>
                <w:szCs w:val="24"/>
              </w:rPr>
              <w:t>ohjelma</w:t>
            </w:r>
            <w:r w:rsidRPr="00897FE6">
              <w:rPr>
                <w:rFonts w:ascii="Times New Roman" w:eastAsia="Calibri" w:hAnsi="Times New Roman" w:cs="Times New Roman"/>
                <w:sz w:val="24"/>
                <w:szCs w:val="24"/>
              </w:rPr>
              <w:t xml:space="preserve"> vuosille 2020-2023 on hyväksytty 9.12.2020.</w:t>
            </w:r>
          </w:p>
          <w:p w14:paraId="15D99233" w14:textId="77777777" w:rsidR="00CC5F72" w:rsidRDefault="00CC5F72" w:rsidP="002C3215">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YK:n vammaisten oikeuksien komitean hyväksyttyä suositukset, ulkoministeriö tiedottaa suosituksista jakaen ne viranomaisille, ihmisoikeuskeskukselle sekä kansalaisjärjestöille. Ministeriöt vastaavat suositusten täytäntöönpanosta hallinnonaloillaan. Ministeriöt laativat indikaattoreita, joiden kautta toimenpiteiden toteutumista seuraan. </w:t>
            </w:r>
            <w:r w:rsidR="001F2FCE" w:rsidRPr="00897FE6">
              <w:rPr>
                <w:rFonts w:ascii="Times New Roman" w:eastAsia="Calibri" w:hAnsi="Times New Roman" w:cs="Times New Roman"/>
                <w:sz w:val="24"/>
                <w:szCs w:val="24"/>
              </w:rPr>
              <w:t>Ohjelma</w:t>
            </w:r>
            <w:r w:rsidRPr="00897FE6">
              <w:rPr>
                <w:rFonts w:ascii="Times New Roman" w:eastAsia="Calibri" w:hAnsi="Times New Roman" w:cs="Times New Roman"/>
                <w:sz w:val="24"/>
                <w:szCs w:val="24"/>
              </w:rPr>
              <w:t>n toteutumisen seurannasta vastaa vammaisten henkilöiden oi</w:t>
            </w:r>
            <w:r w:rsidRPr="00897FE6">
              <w:rPr>
                <w:rFonts w:ascii="Times New Roman" w:eastAsia="Calibri" w:hAnsi="Times New Roman" w:cs="Times New Roman"/>
                <w:sz w:val="24"/>
                <w:szCs w:val="24"/>
              </w:rPr>
              <w:softHyphen/>
              <w:t xml:space="preserve">keuksien neuvottelukunta VANE yhteistyössä muiden </w:t>
            </w:r>
            <w:r w:rsidRPr="00897FE6">
              <w:rPr>
                <w:rFonts w:ascii="Times New Roman" w:eastAsia="Calibri" w:hAnsi="Times New Roman" w:cs="Times New Roman"/>
                <w:sz w:val="24"/>
                <w:szCs w:val="24"/>
              </w:rPr>
              <w:lastRenderedPageBreak/>
              <w:t xml:space="preserve">vastuutahojen ja Terveyden ja hyvinvoinnin laitoksen kanssa.  Jatkossa nelivuotisella ohjelman toimintakaudella seuranta ja raportointi tehdään sekä puolivälissä että ohjelman lopussa. </w:t>
            </w:r>
          </w:p>
          <w:p w14:paraId="238832C4" w14:textId="518749C3" w:rsidR="00AB37D2" w:rsidRPr="00897FE6" w:rsidRDefault="00AB37D2" w:rsidP="002C3215">
            <w:pPr>
              <w:rPr>
                <w:rFonts w:ascii="Times New Roman" w:eastAsia="Calibri" w:hAnsi="Times New Roman" w:cs="Times New Roman"/>
                <w:sz w:val="24"/>
                <w:szCs w:val="24"/>
              </w:rPr>
            </w:pPr>
            <w:r w:rsidRPr="00AB37D2">
              <w:rPr>
                <w:rFonts w:ascii="Times New Roman" w:eastAsia="Calibri" w:hAnsi="Times New Roman" w:cs="Times New Roman"/>
                <w:sz w:val="24"/>
                <w:szCs w:val="24"/>
              </w:rPr>
              <w:t>Eduskunnanoikeusasiamies toteuttaa vammaissopimuksen täytäntöönpanon suojelua lakisääteisessä valvontatehtävässään.</w:t>
            </w:r>
          </w:p>
        </w:tc>
      </w:tr>
      <w:tr w:rsidR="00CC5F72" w:rsidRPr="00897FE6" w14:paraId="0FCA6089" w14:textId="77777777" w:rsidTr="00A05811">
        <w:trPr>
          <w:trHeight w:val="9178"/>
        </w:trPr>
        <w:tc>
          <w:tcPr>
            <w:tcW w:w="1701" w:type="dxa"/>
          </w:tcPr>
          <w:p w14:paraId="7E8670BC" w14:textId="77777777" w:rsidR="00CC5F72" w:rsidRPr="00897FE6" w:rsidRDefault="00CC5F72" w:rsidP="00992360">
            <w:pPr>
              <w:rPr>
                <w:rFonts w:ascii="Times New Roman" w:eastAsia="Calibri" w:hAnsi="Times New Roman" w:cs="Times New Roman"/>
                <w:sz w:val="24"/>
                <w:szCs w:val="24"/>
              </w:rPr>
            </w:pPr>
          </w:p>
        </w:tc>
        <w:tc>
          <w:tcPr>
            <w:tcW w:w="1276" w:type="dxa"/>
          </w:tcPr>
          <w:p w14:paraId="3C2BBFA5"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Kaikki</w:t>
            </w:r>
          </w:p>
        </w:tc>
        <w:tc>
          <w:tcPr>
            <w:tcW w:w="1701" w:type="dxa"/>
          </w:tcPr>
          <w:p w14:paraId="756401A4"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189FF594"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 2: Järjestelyt, joilla varmistetaan, että saavutettavuuspolitiikka, lainsäädäntö ja standardit otetaan asianmukaisesti huomioon ohjelmien valmistelussa ja täytäntöönpanossa.</w:t>
            </w:r>
          </w:p>
        </w:tc>
        <w:tc>
          <w:tcPr>
            <w:tcW w:w="1418" w:type="dxa"/>
          </w:tcPr>
          <w:p w14:paraId="4B9CF220"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iCs/>
                <w:sz w:val="24"/>
                <w:szCs w:val="24"/>
              </w:rPr>
              <w:t>Kyllä</w:t>
            </w:r>
          </w:p>
        </w:tc>
        <w:tc>
          <w:tcPr>
            <w:tcW w:w="2551" w:type="dxa"/>
          </w:tcPr>
          <w:p w14:paraId="5F019AC7" w14:textId="77777777" w:rsidR="00CC5F72" w:rsidRPr="00897FE6" w:rsidRDefault="00F35618" w:rsidP="00992360">
            <w:pPr>
              <w:rPr>
                <w:rFonts w:ascii="Times New Roman" w:eastAsia="Calibri" w:hAnsi="Times New Roman" w:cs="Times New Roman"/>
                <w:sz w:val="24"/>
                <w:szCs w:val="24"/>
              </w:rPr>
            </w:pPr>
            <w:hyperlink r:id="rId42" w:history="1">
              <w:r w:rsidR="00CC5F72" w:rsidRPr="00897FE6">
                <w:rPr>
                  <w:rFonts w:ascii="Times New Roman" w:eastAsia="Calibri" w:hAnsi="Times New Roman" w:cs="Times New Roman"/>
                  <w:color w:val="0000FF"/>
                  <w:sz w:val="24"/>
                  <w:szCs w:val="24"/>
                  <w:u w:val="single"/>
                </w:rPr>
                <w:t>Yhdenvertaisuuslaki (1325/2014)</w:t>
              </w:r>
            </w:hyperlink>
          </w:p>
          <w:p w14:paraId="5B9BA65F" w14:textId="77777777" w:rsidR="00CC5F72" w:rsidRPr="00897FE6" w:rsidRDefault="00CC5F72" w:rsidP="00992360">
            <w:pPr>
              <w:rPr>
                <w:rFonts w:ascii="Times New Roman" w:eastAsia="Calibri" w:hAnsi="Times New Roman" w:cs="Times New Roman"/>
                <w:color w:val="0000FF"/>
                <w:sz w:val="24"/>
                <w:szCs w:val="24"/>
                <w:u w:val="single"/>
              </w:rPr>
            </w:pPr>
          </w:p>
          <w:p w14:paraId="7D4A81CB" w14:textId="77777777" w:rsidR="00CC5F72" w:rsidRPr="00897FE6" w:rsidRDefault="00F35618" w:rsidP="00992360">
            <w:pPr>
              <w:rPr>
                <w:rFonts w:ascii="Times New Roman" w:eastAsia="Calibri" w:hAnsi="Times New Roman" w:cs="Times New Roman"/>
                <w:sz w:val="24"/>
                <w:szCs w:val="24"/>
              </w:rPr>
            </w:pPr>
            <w:hyperlink r:id="rId43" w:history="1">
              <w:r w:rsidR="00CC5F72" w:rsidRPr="00897FE6">
                <w:rPr>
                  <w:rFonts w:ascii="Times New Roman" w:eastAsia="Calibri" w:hAnsi="Times New Roman" w:cs="Times New Roman"/>
                  <w:color w:val="0000FF"/>
                  <w:sz w:val="24"/>
                  <w:szCs w:val="24"/>
                  <w:u w:val="single"/>
                </w:rPr>
                <w:t>Yhdenvertaisuuslain noudattamista valvovat yhdenvertaisuusvaltuutettu jne.</w:t>
              </w:r>
            </w:hyperlink>
          </w:p>
          <w:p w14:paraId="2E624F8B" w14:textId="77777777" w:rsidR="00CC5F72" w:rsidRPr="00897FE6" w:rsidRDefault="00CC5F72" w:rsidP="00992360">
            <w:pPr>
              <w:rPr>
                <w:rFonts w:ascii="Times New Roman" w:eastAsia="Calibri" w:hAnsi="Times New Roman" w:cs="Times New Roman"/>
                <w:sz w:val="24"/>
                <w:szCs w:val="24"/>
              </w:rPr>
            </w:pPr>
          </w:p>
          <w:p w14:paraId="0C9258A6" w14:textId="77777777" w:rsidR="00CC5F72" w:rsidRPr="00897FE6" w:rsidRDefault="00CC5F72" w:rsidP="00992360">
            <w:pPr>
              <w:rPr>
                <w:rFonts w:ascii="Times New Roman" w:eastAsia="Calibri" w:hAnsi="Times New Roman" w:cs="Times New Roman"/>
                <w:color w:val="FF0000"/>
                <w:sz w:val="24"/>
                <w:szCs w:val="24"/>
              </w:rPr>
            </w:pPr>
          </w:p>
          <w:p w14:paraId="655F80EA" w14:textId="77777777" w:rsidR="00CC5F72" w:rsidRPr="00897FE6" w:rsidRDefault="00F35618" w:rsidP="00992360">
            <w:pPr>
              <w:rPr>
                <w:rFonts w:ascii="Times New Roman" w:eastAsia="Calibri" w:hAnsi="Times New Roman" w:cs="Times New Roman"/>
                <w:sz w:val="24"/>
                <w:szCs w:val="24"/>
              </w:rPr>
            </w:pPr>
            <w:hyperlink r:id="rId44" w:history="1">
              <w:r w:rsidR="00CC5F72" w:rsidRPr="00897FE6">
                <w:rPr>
                  <w:rFonts w:ascii="Times New Roman" w:eastAsia="Calibri" w:hAnsi="Times New Roman" w:cs="Times New Roman"/>
                  <w:color w:val="0000FF"/>
                  <w:sz w:val="24"/>
                  <w:szCs w:val="24"/>
                  <w:u w:val="single"/>
                </w:rPr>
                <w:t>Laki digitaalisten palvelujen tarjoamisesta (306/2019)</w:t>
              </w:r>
            </w:hyperlink>
          </w:p>
          <w:p w14:paraId="1BE17C15" w14:textId="77777777" w:rsidR="00CC5F72" w:rsidRPr="00897FE6" w:rsidRDefault="00CC5F72" w:rsidP="00992360">
            <w:pPr>
              <w:rPr>
                <w:rFonts w:ascii="Times New Roman" w:eastAsia="Calibri" w:hAnsi="Times New Roman" w:cs="Times New Roman"/>
                <w:sz w:val="24"/>
                <w:szCs w:val="24"/>
              </w:rPr>
            </w:pPr>
          </w:p>
          <w:p w14:paraId="3461FAC3" w14:textId="77777777" w:rsidR="00CC5F72" w:rsidRPr="00897FE6" w:rsidRDefault="00CC5F72" w:rsidP="00992360">
            <w:pPr>
              <w:rPr>
                <w:rFonts w:ascii="Times New Roman" w:eastAsia="Calibri" w:hAnsi="Times New Roman" w:cs="Times New Roman"/>
                <w:sz w:val="24"/>
                <w:szCs w:val="24"/>
              </w:rPr>
            </w:pPr>
          </w:p>
          <w:p w14:paraId="2DDDC91B" w14:textId="77777777" w:rsidR="00CC5F72" w:rsidRPr="00897FE6" w:rsidRDefault="00CC5F72" w:rsidP="00992360">
            <w:pPr>
              <w:rPr>
                <w:rFonts w:ascii="Times New Roman" w:eastAsia="Calibri" w:hAnsi="Times New Roman" w:cs="Times New Roman"/>
                <w:sz w:val="24"/>
                <w:szCs w:val="24"/>
              </w:rPr>
            </w:pPr>
          </w:p>
          <w:p w14:paraId="3078E87A" w14:textId="77777777" w:rsidR="00CC5F72" w:rsidRPr="00897FE6" w:rsidRDefault="00CC5F72" w:rsidP="00992360">
            <w:pPr>
              <w:rPr>
                <w:rFonts w:ascii="Times New Roman" w:eastAsia="Calibri" w:hAnsi="Times New Roman" w:cs="Times New Roman"/>
                <w:sz w:val="24"/>
                <w:szCs w:val="24"/>
              </w:rPr>
            </w:pPr>
          </w:p>
          <w:p w14:paraId="1A6A2764" w14:textId="77777777" w:rsidR="00CC5F72" w:rsidRPr="00897FE6" w:rsidRDefault="00CC5F72" w:rsidP="00992360">
            <w:pPr>
              <w:rPr>
                <w:rFonts w:ascii="Times New Roman" w:eastAsia="Calibri" w:hAnsi="Times New Roman" w:cs="Times New Roman"/>
                <w:sz w:val="24"/>
                <w:szCs w:val="24"/>
              </w:rPr>
            </w:pPr>
          </w:p>
          <w:p w14:paraId="297B57BB" w14:textId="40E4890A" w:rsidR="00CC5F72" w:rsidRPr="00897FE6" w:rsidRDefault="00CC5F72" w:rsidP="00992360">
            <w:pPr>
              <w:rPr>
                <w:rFonts w:ascii="Times New Roman" w:eastAsia="Calibri" w:hAnsi="Times New Roman" w:cs="Times New Roman"/>
                <w:sz w:val="24"/>
                <w:szCs w:val="24"/>
              </w:rPr>
            </w:pPr>
          </w:p>
        </w:tc>
        <w:tc>
          <w:tcPr>
            <w:tcW w:w="3402" w:type="dxa"/>
          </w:tcPr>
          <w:p w14:paraId="7BE15861"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HVO huomioi saavutettavuusvaatimukset tietojärjestelmän kehitystyössä, rahastojen verkkosivujen uusimisessa. Saavutettavuus huomioidaan aiheena myös ohjelmaa toteuttavien viranomaisten yhteisiä koulutuksia suunniteltaessa. </w:t>
            </w:r>
          </w:p>
          <w:p w14:paraId="0F086AF7" w14:textId="77777777" w:rsidR="00CC5F72" w:rsidRPr="00897FE6" w:rsidRDefault="00CC5F72" w:rsidP="00992360">
            <w:pPr>
              <w:rPr>
                <w:rFonts w:ascii="Times New Roman" w:eastAsia="Calibri" w:hAnsi="Times New Roman" w:cs="Times New Roman"/>
                <w:sz w:val="24"/>
                <w:szCs w:val="24"/>
              </w:rPr>
            </w:pPr>
          </w:p>
          <w:p w14:paraId="537377DE" w14:textId="77777777" w:rsidR="00CC5F72" w:rsidRPr="00897FE6" w:rsidRDefault="00CC5F72" w:rsidP="00992360">
            <w:pPr>
              <w:rPr>
                <w:rFonts w:ascii="Times New Roman" w:eastAsia="Calibri" w:hAnsi="Times New Roman" w:cs="Times New Roman"/>
                <w:sz w:val="24"/>
                <w:szCs w:val="24"/>
              </w:rPr>
            </w:pPr>
          </w:p>
        </w:tc>
      </w:tr>
      <w:tr w:rsidR="00CC5F72" w:rsidRPr="00897FE6" w14:paraId="3FD747A6" w14:textId="77777777" w:rsidTr="00A05811">
        <w:trPr>
          <w:trHeight w:val="9191"/>
        </w:trPr>
        <w:tc>
          <w:tcPr>
            <w:tcW w:w="1701" w:type="dxa"/>
          </w:tcPr>
          <w:p w14:paraId="61E615EC" w14:textId="77777777" w:rsidR="00CC5F72" w:rsidRPr="00897FE6" w:rsidRDefault="00CC5F72" w:rsidP="00992360">
            <w:pPr>
              <w:rPr>
                <w:rFonts w:ascii="Times New Roman" w:eastAsia="Calibri" w:hAnsi="Times New Roman" w:cs="Times New Roman"/>
                <w:sz w:val="24"/>
                <w:szCs w:val="24"/>
              </w:rPr>
            </w:pPr>
          </w:p>
        </w:tc>
        <w:tc>
          <w:tcPr>
            <w:tcW w:w="1276" w:type="dxa"/>
          </w:tcPr>
          <w:p w14:paraId="0F17161B"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Kaikki</w:t>
            </w:r>
          </w:p>
        </w:tc>
        <w:tc>
          <w:tcPr>
            <w:tcW w:w="1701" w:type="dxa"/>
          </w:tcPr>
          <w:p w14:paraId="03B7BD70"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3AEB2AEF"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Peruste 3: Raportointijärjestelyt seurantakomitealle tapauksista, joissa rahastoista tuetuissa toimissa ei ole noudatettu vammaisyleissopimusta, sekä vammaisyleissopimusta koskevista valituksista, jotka on toimitettu yleisasetuksen 63 artiklan 6 kohdan mukaisesti toteutettujen järjestelyjen mukaisesti.</w:t>
            </w:r>
          </w:p>
        </w:tc>
        <w:tc>
          <w:tcPr>
            <w:tcW w:w="1418" w:type="dxa"/>
          </w:tcPr>
          <w:p w14:paraId="6ADAE3F8"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Kyllä</w:t>
            </w:r>
          </w:p>
        </w:tc>
        <w:tc>
          <w:tcPr>
            <w:tcW w:w="2551" w:type="dxa"/>
          </w:tcPr>
          <w:p w14:paraId="6A68966E" w14:textId="77777777" w:rsidR="00CC5F72" w:rsidRPr="00897FE6" w:rsidRDefault="00CC5F72" w:rsidP="00992360">
            <w:pPr>
              <w:rPr>
                <w:rFonts w:ascii="Times New Roman" w:eastAsia="Calibri" w:hAnsi="Times New Roman" w:cs="Times New Roman"/>
                <w:sz w:val="24"/>
                <w:szCs w:val="24"/>
              </w:rPr>
            </w:pPr>
          </w:p>
          <w:p w14:paraId="7EE81323" w14:textId="77777777" w:rsidR="00CC5F72" w:rsidRPr="00897FE6" w:rsidRDefault="00CC5F72" w:rsidP="00992360">
            <w:pPr>
              <w:rPr>
                <w:rFonts w:ascii="Times New Roman" w:eastAsia="Calibri" w:hAnsi="Times New Roman" w:cs="Times New Roman"/>
                <w:color w:val="FF0000"/>
                <w:sz w:val="24"/>
                <w:szCs w:val="24"/>
              </w:rPr>
            </w:pPr>
          </w:p>
          <w:p w14:paraId="28332877" w14:textId="77777777" w:rsidR="00CC5F72" w:rsidRPr="00897FE6" w:rsidRDefault="00F35618" w:rsidP="00992360">
            <w:pPr>
              <w:rPr>
                <w:rFonts w:ascii="Times New Roman" w:eastAsia="Calibri" w:hAnsi="Times New Roman" w:cs="Times New Roman"/>
                <w:sz w:val="24"/>
                <w:szCs w:val="24"/>
              </w:rPr>
            </w:pPr>
            <w:hyperlink r:id="rId45" w:history="1">
              <w:r w:rsidR="00CC5F72" w:rsidRPr="00897FE6">
                <w:rPr>
                  <w:rFonts w:ascii="Times New Roman" w:eastAsia="Calibri" w:hAnsi="Times New Roman" w:cs="Times New Roman"/>
                  <w:color w:val="0000FF"/>
                  <w:sz w:val="24"/>
                  <w:szCs w:val="24"/>
                  <w:u w:val="single"/>
                </w:rPr>
                <w:t>Eduskunnan oikeusasiamiehen ratkaisut</w:t>
              </w:r>
            </w:hyperlink>
          </w:p>
          <w:p w14:paraId="4DA435B8" w14:textId="77777777" w:rsidR="00CC5F72" w:rsidRPr="00897FE6" w:rsidRDefault="00CC5F72" w:rsidP="00992360">
            <w:pPr>
              <w:rPr>
                <w:rFonts w:ascii="Times New Roman" w:eastAsia="Calibri" w:hAnsi="Times New Roman" w:cs="Times New Roman"/>
                <w:sz w:val="24"/>
                <w:szCs w:val="24"/>
              </w:rPr>
            </w:pPr>
          </w:p>
          <w:p w14:paraId="2FADC18A" w14:textId="77777777" w:rsidR="00CC5F72" w:rsidRPr="00897FE6" w:rsidRDefault="00F35618" w:rsidP="00992360">
            <w:pPr>
              <w:rPr>
                <w:rFonts w:ascii="Times New Roman" w:eastAsia="Calibri" w:hAnsi="Times New Roman" w:cs="Times New Roman"/>
                <w:sz w:val="24"/>
                <w:szCs w:val="24"/>
              </w:rPr>
            </w:pPr>
            <w:hyperlink r:id="rId46" w:history="1">
              <w:r w:rsidR="00CC5F72" w:rsidRPr="00897FE6">
                <w:rPr>
                  <w:rFonts w:ascii="Times New Roman" w:eastAsia="Calibri" w:hAnsi="Times New Roman" w:cs="Times New Roman"/>
                  <w:color w:val="0000FF"/>
                  <w:sz w:val="24"/>
                  <w:szCs w:val="24"/>
                  <w:u w:val="single"/>
                </w:rPr>
                <w:t>Vammaisten henkilöiden oikeuksien komitea (CRPD-komitea)</w:t>
              </w:r>
            </w:hyperlink>
          </w:p>
          <w:p w14:paraId="37E6A1FA" w14:textId="77777777" w:rsidR="00CC5F72" w:rsidRPr="00897FE6" w:rsidRDefault="00CC5F72" w:rsidP="00992360">
            <w:pPr>
              <w:rPr>
                <w:rFonts w:ascii="Times New Roman" w:eastAsia="Calibri" w:hAnsi="Times New Roman" w:cs="Times New Roman"/>
                <w:sz w:val="24"/>
                <w:szCs w:val="24"/>
              </w:rPr>
            </w:pPr>
          </w:p>
          <w:p w14:paraId="25E0BB4E" w14:textId="77777777" w:rsidR="00CC5F72" w:rsidRPr="00897FE6" w:rsidRDefault="00F35618" w:rsidP="00992360">
            <w:pPr>
              <w:rPr>
                <w:rFonts w:ascii="Times New Roman" w:eastAsia="Calibri" w:hAnsi="Times New Roman" w:cs="Times New Roman"/>
                <w:sz w:val="24"/>
                <w:szCs w:val="24"/>
              </w:rPr>
            </w:pPr>
            <w:hyperlink r:id="rId47" w:history="1">
              <w:r w:rsidR="00CC5F72" w:rsidRPr="00897FE6">
                <w:rPr>
                  <w:rFonts w:ascii="Times New Roman" w:eastAsia="Calibri" w:hAnsi="Times New Roman" w:cs="Times New Roman"/>
                  <w:color w:val="0000FF"/>
                  <w:sz w:val="24"/>
                  <w:szCs w:val="24"/>
                  <w:u w:val="single"/>
                </w:rPr>
                <w:t>Ihmisoikeuskeskus / Vammaisten henkilöiden oikeudet</w:t>
              </w:r>
            </w:hyperlink>
          </w:p>
          <w:p w14:paraId="397E5DC0" w14:textId="77777777" w:rsidR="00CC5F72" w:rsidRPr="00897FE6" w:rsidRDefault="00CC5F72" w:rsidP="00992360">
            <w:pPr>
              <w:rPr>
                <w:rFonts w:ascii="Times New Roman" w:eastAsia="Calibri" w:hAnsi="Times New Roman" w:cs="Times New Roman"/>
                <w:sz w:val="24"/>
                <w:szCs w:val="24"/>
                <w:shd w:val="clear" w:color="auto" w:fill="F6F6F6"/>
              </w:rPr>
            </w:pPr>
            <w:r w:rsidRPr="00897FE6">
              <w:rPr>
                <w:rFonts w:ascii="Times New Roman" w:eastAsia="Calibri" w:hAnsi="Times New Roman" w:cs="Times New Roman"/>
                <w:sz w:val="24"/>
                <w:szCs w:val="24"/>
                <w:shd w:val="clear" w:color="auto" w:fill="F6F6F6"/>
              </w:rPr>
              <w:t xml:space="preserve"> </w:t>
            </w:r>
          </w:p>
          <w:p w14:paraId="3FDF745A" w14:textId="6F4E0A05" w:rsidR="00CC5F72" w:rsidRPr="00897FE6" w:rsidRDefault="00CC5F72" w:rsidP="00992360">
            <w:pPr>
              <w:rPr>
                <w:rFonts w:ascii="Times New Roman" w:eastAsia="Calibri" w:hAnsi="Times New Roman" w:cs="Times New Roman"/>
                <w:sz w:val="24"/>
                <w:szCs w:val="24"/>
              </w:rPr>
            </w:pPr>
          </w:p>
        </w:tc>
        <w:tc>
          <w:tcPr>
            <w:tcW w:w="3402" w:type="dxa"/>
          </w:tcPr>
          <w:p w14:paraId="7A7F8638" w14:textId="77777777" w:rsidR="00CC5F72" w:rsidRPr="00897FE6" w:rsidRDefault="00CC5F72" w:rsidP="00992360">
            <w:pPr>
              <w:rPr>
                <w:rFonts w:ascii="Times New Roman" w:eastAsia="Calibri" w:hAnsi="Times New Roman" w:cs="Times New Roman"/>
                <w:sz w:val="24"/>
                <w:szCs w:val="24"/>
              </w:rPr>
            </w:pPr>
          </w:p>
          <w:p w14:paraId="094D1745" w14:textId="77777777" w:rsidR="00CC5F72" w:rsidRPr="00897FE6" w:rsidRDefault="00CC5F72" w:rsidP="00992360">
            <w:pPr>
              <w:rPr>
                <w:rFonts w:ascii="Times New Roman" w:eastAsia="Calibri" w:hAnsi="Times New Roman" w:cs="Times New Roman"/>
                <w:sz w:val="24"/>
                <w:szCs w:val="24"/>
              </w:rPr>
            </w:pPr>
            <w:r w:rsidRPr="00897FE6">
              <w:rPr>
                <w:rFonts w:ascii="Times New Roman" w:eastAsia="Calibri" w:hAnsi="Times New Roman" w:cs="Times New Roman"/>
                <w:sz w:val="24"/>
                <w:szCs w:val="24"/>
              </w:rPr>
              <w:t xml:space="preserve">HVO saa tietoa vammaisyleissopimuksen noudattamisesta välittävien toimielimien ohjauksen ja valvonnan kautta ja oikeusasiamiehen ratkaisuista ja raportoi niistä seurantakomitealle. </w:t>
            </w:r>
            <w:r w:rsidRPr="00897FE6">
              <w:rPr>
                <w:rFonts w:ascii="Times New Roman" w:eastAsia="Times New Roman" w:hAnsi="Times New Roman" w:cs="Times New Roman"/>
                <w:sz w:val="24"/>
                <w:szCs w:val="24"/>
              </w:rPr>
              <w:t xml:space="preserve">Yksittäinen henkilö tai ryhmä voi tehdä valituksen vammaisten henkilöiden oikeuksien komitealle (CRPD) kokemastaan yleissopimuksen oikeuksien loukkauksesta. HVO saa tiedot mahdollisista valituksista ihmisoikeuskeskuksen kautta. </w:t>
            </w:r>
          </w:p>
          <w:p w14:paraId="6D826E88" w14:textId="1FE344CD" w:rsidR="00CC5F72" w:rsidRPr="00897FE6" w:rsidRDefault="00CC5F72" w:rsidP="00992360">
            <w:pPr>
              <w:rPr>
                <w:rFonts w:ascii="Times New Roman" w:eastAsia="Calibri" w:hAnsi="Times New Roman" w:cs="Times New Roman"/>
                <w:sz w:val="24"/>
                <w:szCs w:val="24"/>
              </w:rPr>
            </w:pPr>
          </w:p>
        </w:tc>
      </w:tr>
    </w:tbl>
    <w:p w14:paraId="3D34B81F" w14:textId="15BF82CA" w:rsidR="004A211B" w:rsidRPr="00897FE6" w:rsidRDefault="004A211B" w:rsidP="00922CB5">
      <w:pPr>
        <w:pStyle w:val="Otsikko1"/>
        <w:rPr>
          <w:rFonts w:ascii="Times New Roman" w:hAnsi="Times New Roman" w:cs="Times New Roman"/>
          <w:sz w:val="24"/>
          <w:szCs w:val="24"/>
        </w:rPr>
        <w:sectPr w:rsidR="004A211B" w:rsidRPr="00897FE6" w:rsidSect="002C3215">
          <w:pgSz w:w="16838" w:h="11906" w:orient="landscape"/>
          <w:pgMar w:top="1134" w:right="1417" w:bottom="1134" w:left="1417" w:header="708" w:footer="708" w:gutter="0"/>
          <w:cols w:space="708"/>
          <w:docGrid w:linePitch="360"/>
        </w:sectPr>
      </w:pPr>
    </w:p>
    <w:p w14:paraId="1364FE22" w14:textId="134E1B31" w:rsidR="006541AA" w:rsidRDefault="006541AA" w:rsidP="00AB37D2">
      <w:pPr>
        <w:pStyle w:val="Otsikko1"/>
        <w:rPr>
          <w:rFonts w:ascii="Times New Roman" w:hAnsi="Times New Roman" w:cs="Times New Roman"/>
        </w:rPr>
      </w:pPr>
      <w:bookmarkStart w:id="19" w:name="_Toc90476605"/>
      <w:r w:rsidRPr="00AB37D2">
        <w:rPr>
          <w:rFonts w:ascii="Times New Roman" w:hAnsi="Times New Roman" w:cs="Times New Roman"/>
        </w:rPr>
        <w:lastRenderedPageBreak/>
        <w:t>5. Ohjelman viranomaiset</w:t>
      </w:r>
      <w:bookmarkEnd w:id="19"/>
    </w:p>
    <w:p w14:paraId="3675D02A" w14:textId="7C0C6FAD" w:rsidR="00107BE9" w:rsidRPr="00107BE9" w:rsidRDefault="00107BE9" w:rsidP="00107BE9">
      <w:pPr>
        <w:pStyle w:val="Otsikko4"/>
        <w:rPr>
          <w:rFonts w:ascii="Times New Roman" w:hAnsi="Times New Roman" w:cs="Times New Roman"/>
        </w:rPr>
      </w:pPr>
      <w:r w:rsidRPr="00107BE9">
        <w:rPr>
          <w:rFonts w:ascii="Times New Roman" w:hAnsi="Times New Roman" w:cs="Times New Roman"/>
        </w:rPr>
        <w:t>Taulukko 13: Ohjelmaviranomaiset</w:t>
      </w:r>
    </w:p>
    <w:p w14:paraId="2476277C" w14:textId="77777777" w:rsidR="00922CB5" w:rsidRPr="00897FE6" w:rsidRDefault="00922CB5">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2469"/>
        <w:gridCol w:w="2936"/>
        <w:gridCol w:w="2163"/>
        <w:gridCol w:w="2060"/>
      </w:tblGrid>
      <w:tr w:rsidR="006541AA" w:rsidRPr="00897FE6" w14:paraId="014BAE3C" w14:textId="77777777" w:rsidTr="00F16CFC">
        <w:tc>
          <w:tcPr>
            <w:tcW w:w="2407" w:type="dxa"/>
            <w:shd w:val="clear" w:color="auto" w:fill="D9D9D9" w:themeFill="background1" w:themeFillShade="D9"/>
          </w:tcPr>
          <w:p w14:paraId="63D57E4F" w14:textId="77777777" w:rsidR="006541AA" w:rsidRPr="00897FE6" w:rsidRDefault="006541AA">
            <w:pPr>
              <w:rPr>
                <w:rFonts w:ascii="Times New Roman" w:hAnsi="Times New Roman" w:cs="Times New Roman"/>
                <w:sz w:val="24"/>
                <w:szCs w:val="24"/>
              </w:rPr>
            </w:pPr>
            <w:r w:rsidRPr="00897FE6">
              <w:rPr>
                <w:rFonts w:ascii="Times New Roman" w:hAnsi="Times New Roman" w:cs="Times New Roman"/>
                <w:sz w:val="24"/>
                <w:szCs w:val="24"/>
              </w:rPr>
              <w:t>Viranomainen</w:t>
            </w:r>
          </w:p>
        </w:tc>
        <w:tc>
          <w:tcPr>
            <w:tcW w:w="2407" w:type="dxa"/>
          </w:tcPr>
          <w:p w14:paraId="105B9ABB" w14:textId="77777777" w:rsidR="006541AA" w:rsidRPr="00897FE6" w:rsidRDefault="006541AA">
            <w:pPr>
              <w:rPr>
                <w:rFonts w:ascii="Times New Roman" w:hAnsi="Times New Roman" w:cs="Times New Roman"/>
                <w:sz w:val="24"/>
                <w:szCs w:val="24"/>
              </w:rPr>
            </w:pPr>
            <w:r w:rsidRPr="00897FE6">
              <w:rPr>
                <w:rFonts w:ascii="Times New Roman" w:hAnsi="Times New Roman" w:cs="Times New Roman"/>
                <w:sz w:val="24"/>
                <w:szCs w:val="24"/>
              </w:rPr>
              <w:t>Organisaatio</w:t>
            </w:r>
          </w:p>
        </w:tc>
        <w:tc>
          <w:tcPr>
            <w:tcW w:w="2407" w:type="dxa"/>
          </w:tcPr>
          <w:p w14:paraId="254BBF58" w14:textId="77777777" w:rsidR="006541AA" w:rsidRPr="00897FE6" w:rsidRDefault="006541AA">
            <w:pPr>
              <w:rPr>
                <w:rFonts w:ascii="Times New Roman" w:hAnsi="Times New Roman" w:cs="Times New Roman"/>
                <w:sz w:val="24"/>
                <w:szCs w:val="24"/>
              </w:rPr>
            </w:pPr>
            <w:r w:rsidRPr="00897FE6">
              <w:rPr>
                <w:rFonts w:ascii="Times New Roman" w:hAnsi="Times New Roman" w:cs="Times New Roman"/>
                <w:sz w:val="24"/>
                <w:szCs w:val="24"/>
              </w:rPr>
              <w:t>Yhteyshenkilö</w:t>
            </w:r>
          </w:p>
        </w:tc>
        <w:tc>
          <w:tcPr>
            <w:tcW w:w="2407" w:type="dxa"/>
          </w:tcPr>
          <w:p w14:paraId="65F84A6A" w14:textId="77777777" w:rsidR="006541AA" w:rsidRPr="00897FE6" w:rsidRDefault="006541AA">
            <w:pPr>
              <w:rPr>
                <w:rFonts w:ascii="Times New Roman" w:hAnsi="Times New Roman" w:cs="Times New Roman"/>
                <w:sz w:val="24"/>
                <w:szCs w:val="24"/>
              </w:rPr>
            </w:pPr>
            <w:r w:rsidRPr="00897FE6">
              <w:rPr>
                <w:rFonts w:ascii="Times New Roman" w:hAnsi="Times New Roman" w:cs="Times New Roman"/>
                <w:sz w:val="24"/>
                <w:szCs w:val="24"/>
              </w:rPr>
              <w:t>Sähköposti</w:t>
            </w:r>
          </w:p>
        </w:tc>
      </w:tr>
      <w:tr w:rsidR="006541AA" w:rsidRPr="00897FE6" w14:paraId="2EE99AD6" w14:textId="77777777" w:rsidTr="00F16CFC">
        <w:tc>
          <w:tcPr>
            <w:tcW w:w="2407" w:type="dxa"/>
            <w:shd w:val="clear" w:color="auto" w:fill="D9D9D9" w:themeFill="background1" w:themeFillShade="D9"/>
          </w:tcPr>
          <w:p w14:paraId="4F67F296" w14:textId="77777777" w:rsidR="006541AA" w:rsidRPr="00897FE6" w:rsidRDefault="006541AA">
            <w:pPr>
              <w:rPr>
                <w:rFonts w:ascii="Times New Roman" w:hAnsi="Times New Roman" w:cs="Times New Roman"/>
                <w:sz w:val="24"/>
                <w:szCs w:val="24"/>
              </w:rPr>
            </w:pPr>
            <w:r w:rsidRPr="00897FE6">
              <w:rPr>
                <w:rFonts w:ascii="Times New Roman" w:hAnsi="Times New Roman" w:cs="Times New Roman"/>
                <w:sz w:val="24"/>
                <w:szCs w:val="24"/>
              </w:rPr>
              <w:t>Hallintoviranomainen</w:t>
            </w:r>
          </w:p>
        </w:tc>
        <w:tc>
          <w:tcPr>
            <w:tcW w:w="2407" w:type="dxa"/>
          </w:tcPr>
          <w:p w14:paraId="7D4B077E" w14:textId="77777777" w:rsidR="006541AA" w:rsidRDefault="00C32EDE">
            <w:pPr>
              <w:rPr>
                <w:rFonts w:ascii="Times New Roman" w:hAnsi="Times New Roman" w:cs="Times New Roman"/>
                <w:sz w:val="24"/>
                <w:szCs w:val="24"/>
              </w:rPr>
            </w:pPr>
            <w:r w:rsidRPr="00897FE6">
              <w:rPr>
                <w:rFonts w:ascii="Times New Roman" w:hAnsi="Times New Roman" w:cs="Times New Roman"/>
                <w:sz w:val="24"/>
                <w:szCs w:val="24"/>
              </w:rPr>
              <w:t>Maa- ja metsätalousministeriö, luonnonvaraosasto</w:t>
            </w:r>
          </w:p>
          <w:p w14:paraId="02617B11" w14:textId="77777777" w:rsidR="0072797C" w:rsidRDefault="0072797C">
            <w:pPr>
              <w:rPr>
                <w:rFonts w:ascii="Times New Roman" w:hAnsi="Times New Roman" w:cs="Times New Roman"/>
                <w:sz w:val="24"/>
                <w:szCs w:val="24"/>
              </w:rPr>
            </w:pPr>
          </w:p>
          <w:p w14:paraId="61D24693" w14:textId="798359CB" w:rsidR="006541AA" w:rsidRPr="00897FE6" w:rsidRDefault="0072797C" w:rsidP="001F180E">
            <w:pPr>
              <w:rPr>
                <w:rFonts w:ascii="Times New Roman" w:hAnsi="Times New Roman" w:cs="Times New Roman"/>
                <w:sz w:val="24"/>
                <w:szCs w:val="24"/>
              </w:rPr>
            </w:pPr>
            <w:r>
              <w:rPr>
                <w:rFonts w:ascii="Times New Roman" w:hAnsi="Times New Roman" w:cs="Times New Roman"/>
                <w:sz w:val="24"/>
                <w:szCs w:val="24"/>
              </w:rPr>
              <w:t>Ahvenanmaan maakunnan alueella hallintoviranomaistehtävistä vastaa Ahvenanmaan maakunnan hallitus</w:t>
            </w:r>
            <w:r w:rsidR="0098479F">
              <w:rPr>
                <w:rFonts w:ascii="Times New Roman" w:hAnsi="Times New Roman" w:cs="Times New Roman"/>
                <w:sz w:val="24"/>
                <w:szCs w:val="24"/>
              </w:rPr>
              <w:t xml:space="preserve"> sopimusasetuksen mukaisesti.</w:t>
            </w:r>
          </w:p>
        </w:tc>
        <w:tc>
          <w:tcPr>
            <w:tcW w:w="2407" w:type="dxa"/>
          </w:tcPr>
          <w:p w14:paraId="5AEA51CA" w14:textId="787A607D" w:rsidR="006541AA" w:rsidRPr="00897FE6" w:rsidRDefault="006541AA">
            <w:pPr>
              <w:rPr>
                <w:rFonts w:ascii="Times New Roman" w:hAnsi="Times New Roman" w:cs="Times New Roman"/>
                <w:sz w:val="24"/>
                <w:szCs w:val="24"/>
              </w:rPr>
            </w:pPr>
          </w:p>
        </w:tc>
        <w:tc>
          <w:tcPr>
            <w:tcW w:w="2407" w:type="dxa"/>
          </w:tcPr>
          <w:p w14:paraId="6A508ACC" w14:textId="77777777" w:rsidR="006541AA" w:rsidRPr="00897FE6" w:rsidRDefault="006541AA">
            <w:pPr>
              <w:rPr>
                <w:rFonts w:ascii="Times New Roman" w:hAnsi="Times New Roman" w:cs="Times New Roman"/>
                <w:sz w:val="24"/>
                <w:szCs w:val="24"/>
              </w:rPr>
            </w:pPr>
          </w:p>
        </w:tc>
      </w:tr>
      <w:tr w:rsidR="006541AA" w:rsidRPr="00897FE6" w14:paraId="22B1C6E1" w14:textId="77777777" w:rsidTr="00F16CFC">
        <w:tc>
          <w:tcPr>
            <w:tcW w:w="2407" w:type="dxa"/>
            <w:shd w:val="clear" w:color="auto" w:fill="D9D9D9" w:themeFill="background1" w:themeFillShade="D9"/>
          </w:tcPr>
          <w:p w14:paraId="52E5DEB4" w14:textId="77777777" w:rsidR="006541AA" w:rsidRPr="00897FE6" w:rsidRDefault="006541AA">
            <w:pPr>
              <w:rPr>
                <w:rFonts w:ascii="Times New Roman" w:hAnsi="Times New Roman" w:cs="Times New Roman"/>
                <w:sz w:val="24"/>
                <w:szCs w:val="24"/>
              </w:rPr>
            </w:pPr>
            <w:r w:rsidRPr="00897FE6">
              <w:rPr>
                <w:rFonts w:ascii="Times New Roman" w:hAnsi="Times New Roman" w:cs="Times New Roman"/>
                <w:sz w:val="24"/>
                <w:szCs w:val="24"/>
              </w:rPr>
              <w:t>Tarkastusviranomainen</w:t>
            </w:r>
          </w:p>
        </w:tc>
        <w:tc>
          <w:tcPr>
            <w:tcW w:w="2407" w:type="dxa"/>
          </w:tcPr>
          <w:p w14:paraId="579D8CDC" w14:textId="77777777" w:rsidR="006541AA" w:rsidRPr="00897FE6" w:rsidRDefault="00C32EDE" w:rsidP="00C32EDE">
            <w:pPr>
              <w:rPr>
                <w:rFonts w:ascii="Times New Roman" w:hAnsi="Times New Roman" w:cs="Times New Roman"/>
                <w:sz w:val="24"/>
                <w:szCs w:val="24"/>
              </w:rPr>
            </w:pPr>
            <w:r w:rsidRPr="00897FE6">
              <w:rPr>
                <w:rFonts w:ascii="Times New Roman" w:hAnsi="Times New Roman" w:cs="Times New Roman"/>
                <w:sz w:val="24"/>
                <w:szCs w:val="24"/>
              </w:rPr>
              <w:t>Maa- ja metsätalousministeriö, sisäisen tarkastuksen yksikkö</w:t>
            </w:r>
          </w:p>
        </w:tc>
        <w:tc>
          <w:tcPr>
            <w:tcW w:w="2407" w:type="dxa"/>
          </w:tcPr>
          <w:p w14:paraId="5231BC39" w14:textId="09D49C24" w:rsidR="006541AA" w:rsidRPr="00897FE6" w:rsidRDefault="006541AA">
            <w:pPr>
              <w:rPr>
                <w:rFonts w:ascii="Times New Roman" w:hAnsi="Times New Roman" w:cs="Times New Roman"/>
                <w:sz w:val="24"/>
                <w:szCs w:val="24"/>
              </w:rPr>
            </w:pPr>
          </w:p>
        </w:tc>
        <w:tc>
          <w:tcPr>
            <w:tcW w:w="2407" w:type="dxa"/>
          </w:tcPr>
          <w:p w14:paraId="590EAA8D" w14:textId="77777777" w:rsidR="006541AA" w:rsidRPr="00897FE6" w:rsidRDefault="006541AA">
            <w:pPr>
              <w:rPr>
                <w:rFonts w:ascii="Times New Roman" w:hAnsi="Times New Roman" w:cs="Times New Roman"/>
                <w:sz w:val="24"/>
                <w:szCs w:val="24"/>
              </w:rPr>
            </w:pPr>
          </w:p>
        </w:tc>
      </w:tr>
      <w:tr w:rsidR="006541AA" w:rsidRPr="00897FE6" w14:paraId="1FF3F990" w14:textId="77777777" w:rsidTr="00F16CFC">
        <w:tc>
          <w:tcPr>
            <w:tcW w:w="2407" w:type="dxa"/>
            <w:shd w:val="clear" w:color="auto" w:fill="D9D9D9" w:themeFill="background1" w:themeFillShade="D9"/>
          </w:tcPr>
          <w:p w14:paraId="19276F8C" w14:textId="69A584E1" w:rsidR="006541AA" w:rsidRPr="00897FE6" w:rsidRDefault="00AB37D2">
            <w:pPr>
              <w:rPr>
                <w:rFonts w:ascii="Times New Roman" w:hAnsi="Times New Roman" w:cs="Times New Roman"/>
                <w:sz w:val="24"/>
                <w:szCs w:val="24"/>
              </w:rPr>
            </w:pPr>
            <w:r>
              <w:rPr>
                <w:rFonts w:ascii="Times New Roman" w:hAnsi="Times New Roman" w:cs="Times New Roman"/>
                <w:sz w:val="24"/>
                <w:szCs w:val="24"/>
              </w:rPr>
              <w:t>El</w:t>
            </w:r>
            <w:r w:rsidR="00992360" w:rsidRPr="00897FE6">
              <w:rPr>
                <w:rFonts w:ascii="Times New Roman" w:hAnsi="Times New Roman" w:cs="Times New Roman"/>
                <w:sz w:val="24"/>
                <w:szCs w:val="24"/>
              </w:rPr>
              <w:t>in</w:t>
            </w:r>
            <w:r w:rsidR="006541AA" w:rsidRPr="00897FE6">
              <w:rPr>
                <w:rFonts w:ascii="Times New Roman" w:hAnsi="Times New Roman" w:cs="Times New Roman"/>
                <w:sz w:val="24"/>
                <w:szCs w:val="24"/>
              </w:rPr>
              <w:t>, joka vastaanottaa komission maksut</w:t>
            </w:r>
          </w:p>
        </w:tc>
        <w:tc>
          <w:tcPr>
            <w:tcW w:w="2407" w:type="dxa"/>
          </w:tcPr>
          <w:p w14:paraId="18EEFE1E" w14:textId="4278F814" w:rsidR="006541AA" w:rsidRPr="00897FE6" w:rsidRDefault="000A1355" w:rsidP="00C32EDE">
            <w:pPr>
              <w:rPr>
                <w:rFonts w:ascii="Times New Roman" w:hAnsi="Times New Roman" w:cs="Times New Roman"/>
                <w:sz w:val="24"/>
                <w:szCs w:val="24"/>
              </w:rPr>
            </w:pPr>
            <w:r w:rsidRPr="00897FE6">
              <w:rPr>
                <w:rFonts w:ascii="Times New Roman" w:hAnsi="Times New Roman" w:cs="Times New Roman"/>
                <w:sz w:val="24"/>
                <w:szCs w:val="24"/>
              </w:rPr>
              <w:t>Maa- ja metsätalousministeriö, hallinto- ja kehittämistoimiala, ohjaus- ja talousyksikkö</w:t>
            </w:r>
          </w:p>
        </w:tc>
        <w:tc>
          <w:tcPr>
            <w:tcW w:w="2407" w:type="dxa"/>
          </w:tcPr>
          <w:p w14:paraId="2397777A" w14:textId="3C76C6F4" w:rsidR="006541AA" w:rsidRPr="00897FE6" w:rsidRDefault="006541AA">
            <w:pPr>
              <w:rPr>
                <w:rFonts w:ascii="Times New Roman" w:hAnsi="Times New Roman" w:cs="Times New Roman"/>
                <w:sz w:val="24"/>
                <w:szCs w:val="24"/>
              </w:rPr>
            </w:pPr>
          </w:p>
        </w:tc>
        <w:tc>
          <w:tcPr>
            <w:tcW w:w="2407" w:type="dxa"/>
          </w:tcPr>
          <w:p w14:paraId="04CF4E1A" w14:textId="77777777" w:rsidR="006541AA" w:rsidRPr="00897FE6" w:rsidRDefault="006541AA">
            <w:pPr>
              <w:rPr>
                <w:rFonts w:ascii="Times New Roman" w:hAnsi="Times New Roman" w:cs="Times New Roman"/>
                <w:sz w:val="24"/>
                <w:szCs w:val="24"/>
              </w:rPr>
            </w:pPr>
          </w:p>
        </w:tc>
      </w:tr>
      <w:tr w:rsidR="006541AA" w:rsidRPr="00897FE6" w14:paraId="7D0CFC17" w14:textId="77777777" w:rsidTr="00F16CFC">
        <w:tc>
          <w:tcPr>
            <w:tcW w:w="2407" w:type="dxa"/>
            <w:shd w:val="clear" w:color="auto" w:fill="D9D9D9" w:themeFill="background1" w:themeFillShade="D9"/>
          </w:tcPr>
          <w:p w14:paraId="6DB9D30A" w14:textId="77777777" w:rsidR="006541AA" w:rsidRPr="00897FE6" w:rsidRDefault="006541AA">
            <w:pPr>
              <w:rPr>
                <w:rFonts w:ascii="Times New Roman" w:hAnsi="Times New Roman" w:cs="Times New Roman"/>
                <w:sz w:val="24"/>
                <w:szCs w:val="24"/>
              </w:rPr>
            </w:pPr>
            <w:r w:rsidRPr="00897FE6">
              <w:rPr>
                <w:rFonts w:ascii="Times New Roman" w:hAnsi="Times New Roman" w:cs="Times New Roman"/>
                <w:sz w:val="24"/>
                <w:szCs w:val="24"/>
              </w:rPr>
              <w:t>Taho, joka vastaanottaa maksut teknisessä tuessa art 30.5 maksetuissa menoissa</w:t>
            </w:r>
          </w:p>
        </w:tc>
        <w:tc>
          <w:tcPr>
            <w:tcW w:w="2407" w:type="dxa"/>
          </w:tcPr>
          <w:p w14:paraId="0CE21CA6" w14:textId="35D1E771" w:rsidR="006541AA" w:rsidRPr="00897FE6" w:rsidRDefault="000A1355">
            <w:pPr>
              <w:rPr>
                <w:rFonts w:ascii="Times New Roman" w:hAnsi="Times New Roman" w:cs="Times New Roman"/>
                <w:sz w:val="24"/>
                <w:szCs w:val="24"/>
              </w:rPr>
            </w:pPr>
            <w:r w:rsidRPr="00897FE6">
              <w:rPr>
                <w:rFonts w:ascii="Times New Roman" w:hAnsi="Times New Roman" w:cs="Times New Roman"/>
                <w:sz w:val="24"/>
                <w:szCs w:val="24"/>
              </w:rPr>
              <w:t>Maa- ja metsätalousministeriö, hallinto- ja kehittämistoimiala, ohjaus- ja talousyksikkö</w:t>
            </w:r>
          </w:p>
        </w:tc>
        <w:tc>
          <w:tcPr>
            <w:tcW w:w="2407" w:type="dxa"/>
          </w:tcPr>
          <w:p w14:paraId="5971C313" w14:textId="33BB491F" w:rsidR="006541AA" w:rsidRPr="00897FE6" w:rsidRDefault="006541AA">
            <w:pPr>
              <w:rPr>
                <w:rFonts w:ascii="Times New Roman" w:hAnsi="Times New Roman" w:cs="Times New Roman"/>
                <w:sz w:val="24"/>
                <w:szCs w:val="24"/>
              </w:rPr>
            </w:pPr>
          </w:p>
        </w:tc>
        <w:tc>
          <w:tcPr>
            <w:tcW w:w="2407" w:type="dxa"/>
          </w:tcPr>
          <w:p w14:paraId="7C55A7A2" w14:textId="77777777" w:rsidR="006541AA" w:rsidRPr="00897FE6" w:rsidRDefault="006541AA">
            <w:pPr>
              <w:rPr>
                <w:rFonts w:ascii="Times New Roman" w:hAnsi="Times New Roman" w:cs="Times New Roman"/>
                <w:sz w:val="24"/>
                <w:szCs w:val="24"/>
              </w:rPr>
            </w:pPr>
          </w:p>
        </w:tc>
      </w:tr>
      <w:tr w:rsidR="006541AA" w:rsidRPr="00897FE6" w14:paraId="1558EAE5" w14:textId="77777777" w:rsidTr="00F16CFC">
        <w:tc>
          <w:tcPr>
            <w:tcW w:w="2407" w:type="dxa"/>
            <w:shd w:val="clear" w:color="auto" w:fill="D9D9D9" w:themeFill="background1" w:themeFillShade="D9"/>
          </w:tcPr>
          <w:p w14:paraId="76300380" w14:textId="76EC8252" w:rsidR="006541AA" w:rsidRPr="00897FE6" w:rsidRDefault="00992360">
            <w:pPr>
              <w:rPr>
                <w:rFonts w:ascii="Times New Roman" w:hAnsi="Times New Roman" w:cs="Times New Roman"/>
                <w:sz w:val="24"/>
                <w:szCs w:val="24"/>
              </w:rPr>
            </w:pPr>
            <w:r w:rsidRPr="00897FE6">
              <w:rPr>
                <w:rFonts w:ascii="Times New Roman" w:hAnsi="Times New Roman" w:cs="Times New Roman"/>
                <w:sz w:val="24"/>
                <w:szCs w:val="24"/>
              </w:rPr>
              <w:t>Kirjanpitotoiminto</w:t>
            </w:r>
            <w:r w:rsidR="006541AA" w:rsidRPr="00897FE6">
              <w:rPr>
                <w:rFonts w:ascii="Times New Roman" w:hAnsi="Times New Roman" w:cs="Times New Roman"/>
                <w:sz w:val="24"/>
                <w:szCs w:val="24"/>
              </w:rPr>
              <w:t xml:space="preserve"> jos ei hallintoviranomainen</w:t>
            </w:r>
          </w:p>
        </w:tc>
        <w:tc>
          <w:tcPr>
            <w:tcW w:w="2407" w:type="dxa"/>
          </w:tcPr>
          <w:p w14:paraId="2B033D29" w14:textId="64C6456C" w:rsidR="006541AA" w:rsidRPr="00897FE6" w:rsidRDefault="006541AA">
            <w:pPr>
              <w:rPr>
                <w:rFonts w:ascii="Times New Roman" w:hAnsi="Times New Roman" w:cs="Times New Roman"/>
                <w:sz w:val="24"/>
                <w:szCs w:val="24"/>
              </w:rPr>
            </w:pPr>
          </w:p>
        </w:tc>
        <w:tc>
          <w:tcPr>
            <w:tcW w:w="2407" w:type="dxa"/>
          </w:tcPr>
          <w:p w14:paraId="364E2AE2" w14:textId="32F0F2DE" w:rsidR="006541AA" w:rsidRPr="00897FE6" w:rsidRDefault="006541AA">
            <w:pPr>
              <w:rPr>
                <w:rFonts w:ascii="Times New Roman" w:hAnsi="Times New Roman" w:cs="Times New Roman"/>
                <w:sz w:val="24"/>
                <w:szCs w:val="24"/>
              </w:rPr>
            </w:pPr>
          </w:p>
        </w:tc>
        <w:tc>
          <w:tcPr>
            <w:tcW w:w="2407" w:type="dxa"/>
          </w:tcPr>
          <w:p w14:paraId="6FCFE389" w14:textId="77777777" w:rsidR="006541AA" w:rsidRPr="00897FE6" w:rsidRDefault="006541AA">
            <w:pPr>
              <w:rPr>
                <w:rFonts w:ascii="Times New Roman" w:hAnsi="Times New Roman" w:cs="Times New Roman"/>
                <w:sz w:val="24"/>
                <w:szCs w:val="24"/>
              </w:rPr>
            </w:pPr>
          </w:p>
        </w:tc>
      </w:tr>
    </w:tbl>
    <w:p w14:paraId="0F380ADE" w14:textId="0E647723" w:rsidR="006541AA" w:rsidRPr="00897FE6" w:rsidRDefault="006541AA">
      <w:pPr>
        <w:rPr>
          <w:rFonts w:ascii="Times New Roman" w:hAnsi="Times New Roman" w:cs="Times New Roman"/>
          <w:sz w:val="24"/>
          <w:szCs w:val="24"/>
        </w:rPr>
      </w:pPr>
    </w:p>
    <w:p w14:paraId="465DC118" w14:textId="441E09A8" w:rsidR="00CC5F72" w:rsidRPr="00897FE6" w:rsidRDefault="00CC5F72" w:rsidP="00107BE9">
      <w:pPr>
        <w:pStyle w:val="Otsikko3"/>
        <w:rPr>
          <w:rFonts w:ascii="Times New Roman" w:hAnsi="Times New Roman" w:cs="Times New Roman"/>
        </w:rPr>
      </w:pPr>
    </w:p>
    <w:p w14:paraId="4527BEC5" w14:textId="77777777" w:rsidR="00CC5F72" w:rsidRPr="00897FE6" w:rsidRDefault="00CC5F72">
      <w:pPr>
        <w:rPr>
          <w:rFonts w:ascii="Times New Roman" w:hAnsi="Times New Roman" w:cs="Times New Roman"/>
          <w:sz w:val="24"/>
          <w:szCs w:val="24"/>
        </w:rPr>
      </w:pPr>
    </w:p>
    <w:p w14:paraId="7405988C" w14:textId="412704A1" w:rsidR="00922CB5" w:rsidRPr="00897FE6" w:rsidRDefault="00922CB5">
      <w:pPr>
        <w:rPr>
          <w:rFonts w:ascii="Times New Roman" w:eastAsiaTheme="majorEastAsia" w:hAnsi="Times New Roman" w:cs="Times New Roman"/>
          <w:color w:val="2E74B5" w:themeColor="accent1" w:themeShade="BF"/>
          <w:sz w:val="24"/>
          <w:szCs w:val="24"/>
        </w:rPr>
      </w:pPr>
      <w:r w:rsidRPr="00897FE6">
        <w:rPr>
          <w:rFonts w:ascii="Times New Roman" w:hAnsi="Times New Roman" w:cs="Times New Roman"/>
          <w:sz w:val="24"/>
          <w:szCs w:val="24"/>
        </w:rPr>
        <w:br w:type="page"/>
      </w:r>
    </w:p>
    <w:p w14:paraId="15BA3204" w14:textId="77777777" w:rsidR="006541AA" w:rsidRPr="00AB37D2" w:rsidRDefault="00F16CFC" w:rsidP="00AB37D2">
      <w:pPr>
        <w:pStyle w:val="Otsikko1"/>
        <w:rPr>
          <w:rFonts w:ascii="Times New Roman" w:hAnsi="Times New Roman" w:cs="Times New Roman"/>
        </w:rPr>
      </w:pPr>
      <w:bookmarkStart w:id="20" w:name="_Toc90476606"/>
      <w:r w:rsidRPr="00AB37D2">
        <w:rPr>
          <w:rFonts w:ascii="Times New Roman" w:hAnsi="Times New Roman" w:cs="Times New Roman"/>
        </w:rPr>
        <w:lastRenderedPageBreak/>
        <w:t>6. Kumppanuus</w:t>
      </w:r>
      <w:bookmarkEnd w:id="20"/>
    </w:p>
    <w:p w14:paraId="06658349" w14:textId="77777777" w:rsidR="00107BE9" w:rsidRDefault="00107BE9" w:rsidP="00992360">
      <w:pPr>
        <w:rPr>
          <w:rFonts w:ascii="Times New Roman" w:hAnsi="Times New Roman" w:cs="Times New Roman"/>
          <w:sz w:val="24"/>
          <w:szCs w:val="24"/>
        </w:rPr>
      </w:pPr>
    </w:p>
    <w:p w14:paraId="6E341CED" w14:textId="069E6A6D" w:rsidR="00992360" w:rsidRPr="00897FE6" w:rsidRDefault="00992360" w:rsidP="00992360">
      <w:pPr>
        <w:rPr>
          <w:rFonts w:ascii="Times New Roman" w:hAnsi="Times New Roman" w:cs="Times New Roman"/>
          <w:sz w:val="24"/>
          <w:szCs w:val="24"/>
        </w:rPr>
      </w:pPr>
      <w:r w:rsidRPr="00897FE6">
        <w:rPr>
          <w:rFonts w:ascii="Times New Roman" w:hAnsi="Times New Roman" w:cs="Times New Roman"/>
          <w:sz w:val="24"/>
          <w:szCs w:val="24"/>
        </w:rPr>
        <w:t xml:space="preserve">Euroopan meri- kalatalous- ja vesiviljelyrahastoa ohjaavan kansallinen lainsäädännön mukaan maa- ja metsätalousministeriön (MMM) tehtäviin kuuluu ohjelman valmistelu. Ohjelman valmistelua varten perustettiin 23.4.2019 Euroopan meri- ja kalatalousrahaston Suomen </w:t>
      </w:r>
      <w:r w:rsidR="001F2FCE" w:rsidRPr="00897FE6">
        <w:rPr>
          <w:rFonts w:ascii="Times New Roman" w:hAnsi="Times New Roman" w:cs="Times New Roman"/>
          <w:sz w:val="24"/>
          <w:szCs w:val="24"/>
        </w:rPr>
        <w:t>ohjelma</w:t>
      </w:r>
      <w:r w:rsidRPr="00897FE6">
        <w:rPr>
          <w:rFonts w:ascii="Times New Roman" w:hAnsi="Times New Roman" w:cs="Times New Roman"/>
          <w:sz w:val="24"/>
          <w:szCs w:val="24"/>
        </w:rPr>
        <w:t xml:space="preserve">a 2021–2027 valmisteleva työryhmä (rahaston ja ohjelman nimi ovat muuttuneet myöhemmin). Valmistelutyöryhmän muodostivat MMM:n johdolla edustajat seuraavista valtion hallinnon organisaatiotahoista sekä sidosryhmistä: työ- ja elinkeinoministeriö, valtiovarainministeriö, ympäristöministeriö, sisäministeriö, valtioneuvoston kanslia, Ahvenanmaan maakunnan hallitus, kalatalousasioita käsittelevät elinkeino-, liikenne- ja ympäristökeskukset, Luonnonvarakeskus, maakunnan liitot, kalatalouden paikalliset toimintaryhmät, Kalatalouden Keskusliitto, Suomen Ammattikalastajaliitto, Suomen sisävesiammattikalastajienliitto, Suomen Kalankasvattajaliitto, Suomen Kalakauppiasliitto, Suomen vapaa-ajankalastajien Keskusjärjestö, Ruokavirasto, Elintarviketeollisuusliitto, Suomen ympäristökeskus, Suomen luonnonsuojeluliitto, WWF Suomi. Valmistelutyöryhmän työskentely keskittyi mm. strategian ja SWOT-analyysin laadintaan, tarpeiden analysointiin ja toimenpiteiden määrittelemiseen sekä tavoitetasojen asettamiseen. </w:t>
      </w:r>
    </w:p>
    <w:p w14:paraId="6046B1DF" w14:textId="77777777" w:rsidR="00992360" w:rsidRPr="00897FE6" w:rsidRDefault="00992360" w:rsidP="00992360">
      <w:pPr>
        <w:rPr>
          <w:rFonts w:ascii="Times New Roman" w:hAnsi="Times New Roman" w:cs="Times New Roman"/>
          <w:sz w:val="24"/>
          <w:szCs w:val="24"/>
        </w:rPr>
      </w:pPr>
      <w:r w:rsidRPr="00897FE6">
        <w:rPr>
          <w:rFonts w:ascii="Times New Roman" w:hAnsi="Times New Roman" w:cs="Times New Roman"/>
          <w:sz w:val="24"/>
          <w:szCs w:val="24"/>
        </w:rPr>
        <w:t xml:space="preserve">Valmistelutyöryhmän työtä tukivat teemaryhmät. Teemaryhminä toimivat kalataloussektorin kehittämisryhmät, paikallisen kehittämisen teemaryhmä sekä meripolitiikan ohjausryhmä. Sektorin kehittämisryhmiä ovat kalastuksen, vesiviljelyn ja kalan jalostuksen ja kaupan kehittämisryhmät, joissa on edustus alan hallinnosta, tutkimuksesta ja yrityksistä. Näin myös yrittäjien näkemykset tulivat huomioiduksi ohjelman valmistelussa. Kehittämisryhmät kommentoivat mm. ohjelman strategiaa, SWOT-analyysia, tarpeiden määrittelyä, toimenpiteitä ja tavoitteiden asettamista. Paikallisen kehittämisen teemaryhmässä on mukana kaikki Manner-Suomen kalatalouden paikalliset toimintaryhmät sekä muita paikallisen kehittämisen asiantuntijoita. Meripolitiikan ohjausryhmään kuuluu meriasioita käsittelevien ministeriöiden edustajat ja se käsitteli meripolitiikan toimintalinjaan kuuluvia ohjelmaosuuksia. </w:t>
      </w:r>
    </w:p>
    <w:p w14:paraId="1322A8EF" w14:textId="77777777" w:rsidR="00992360" w:rsidRPr="00897FE6" w:rsidRDefault="00992360" w:rsidP="00992360">
      <w:pPr>
        <w:rPr>
          <w:rFonts w:ascii="Times New Roman" w:hAnsi="Times New Roman" w:cs="Times New Roman"/>
          <w:sz w:val="24"/>
          <w:szCs w:val="24"/>
        </w:rPr>
      </w:pPr>
      <w:r w:rsidRPr="00897FE6">
        <w:rPr>
          <w:rFonts w:ascii="Times New Roman" w:hAnsi="Times New Roman" w:cs="Times New Roman"/>
          <w:sz w:val="24"/>
          <w:szCs w:val="24"/>
        </w:rPr>
        <w:t xml:space="preserve">Ohjelman valmistelua on käyty esittelemässä myös mm. Valtioneuvoston nimeämä alueellisen uudistumisen neuvottelukunnan (AUNE) kokouksessa sekä Saaristoasiain neuvottelukunnan (SANK) kokouksessa. MMM on myös tavannut muita tahoja, kuten Suomen eläinsuojelua, ohjelmavalmistelujen tiimoilta. </w:t>
      </w:r>
    </w:p>
    <w:p w14:paraId="33B78209" w14:textId="77777777" w:rsidR="00992360" w:rsidRPr="00897FE6" w:rsidRDefault="00992360" w:rsidP="00992360">
      <w:pPr>
        <w:rPr>
          <w:rFonts w:ascii="Times New Roman" w:hAnsi="Times New Roman" w:cs="Times New Roman"/>
          <w:sz w:val="24"/>
          <w:szCs w:val="24"/>
        </w:rPr>
      </w:pPr>
      <w:r w:rsidRPr="00897FE6">
        <w:rPr>
          <w:rFonts w:ascii="Times New Roman" w:hAnsi="Times New Roman" w:cs="Times New Roman"/>
          <w:sz w:val="24"/>
          <w:szCs w:val="24"/>
        </w:rPr>
        <w:t xml:space="preserve">Valmistelutyöryhmä ja teemaryhmät ovat olleet keskeiset valmistelufoorumit, joissa eri tahot ovat keskustelleet ohjelman sisällöistä, arviointihavainnoista, painopistevalinnoista ja muista ohjelmaan liittyvistä kysymyksistä. Työryhmä työskentelyn lisäksi MMM ja alueelliset ELY-keskukset ovat järjestäneet avoimia valmistelua tukevia työpajoja ja tilaisuuksia. MMM on julkaissut keskeisen valmistelua tukevan materiaalin Euroopan meri- ja kalatalousrahaston verkkosivulla sekä tiedottanut valmistelujen etenemisestä mm. sosiaalisessa mediassa. </w:t>
      </w:r>
    </w:p>
    <w:p w14:paraId="2204695D" w14:textId="6E8EA3FA" w:rsidR="00992360" w:rsidRPr="00897FE6" w:rsidRDefault="00FF030D" w:rsidP="00992360">
      <w:pPr>
        <w:rPr>
          <w:rFonts w:ascii="Times New Roman" w:hAnsi="Times New Roman" w:cs="Times New Roman"/>
          <w:sz w:val="24"/>
          <w:szCs w:val="24"/>
        </w:rPr>
      </w:pPr>
      <w:r>
        <w:rPr>
          <w:rFonts w:ascii="Times New Roman" w:hAnsi="Times New Roman" w:cs="Times New Roman"/>
          <w:sz w:val="24"/>
          <w:szCs w:val="24"/>
        </w:rPr>
        <w:t>O</w:t>
      </w:r>
      <w:r w:rsidR="00992360" w:rsidRPr="00897FE6">
        <w:rPr>
          <w:rFonts w:ascii="Times New Roman" w:hAnsi="Times New Roman" w:cs="Times New Roman"/>
          <w:sz w:val="24"/>
          <w:szCs w:val="24"/>
        </w:rPr>
        <w:t xml:space="preserve">hjelman ympäristövaikutusten arvioinnista vastaa MMM, joka on pyytänyt arvioinnin toteuttamista Luonnonvarakeskukselta. Yleisöllä ja viranomaisilla on ollut mahdollisuus esittää mielipiteensä ja vaikuttaa ohjelman ja ympäristöarvioinnin suunnitteluun sen aloitusvaiheessa ja arvioinnin aikana. Ohjelman valmistelusuunnitelmasta ja ympäristövaikutusten arvioinnista järjestettiin lausuntokierros 13.1.−14.2.2020.  </w:t>
      </w:r>
    </w:p>
    <w:p w14:paraId="1E4AE350" w14:textId="77777777" w:rsidR="00992360" w:rsidRPr="00897FE6" w:rsidRDefault="00992360" w:rsidP="00992360">
      <w:pPr>
        <w:rPr>
          <w:rFonts w:ascii="Times New Roman" w:hAnsi="Times New Roman" w:cs="Times New Roman"/>
          <w:sz w:val="24"/>
          <w:szCs w:val="24"/>
        </w:rPr>
      </w:pPr>
    </w:p>
    <w:p w14:paraId="39FF3553" w14:textId="77777777" w:rsidR="00992360" w:rsidRPr="00897FE6" w:rsidRDefault="00992360" w:rsidP="00992360">
      <w:pPr>
        <w:rPr>
          <w:rFonts w:ascii="Times New Roman" w:hAnsi="Times New Roman" w:cs="Times New Roman"/>
          <w:sz w:val="24"/>
          <w:szCs w:val="24"/>
        </w:rPr>
      </w:pPr>
    </w:p>
    <w:p w14:paraId="0C66E843" w14:textId="77777777" w:rsidR="00992360" w:rsidRPr="00897FE6" w:rsidRDefault="00992360" w:rsidP="00992360">
      <w:pPr>
        <w:rPr>
          <w:rFonts w:ascii="Times New Roman" w:hAnsi="Times New Roman" w:cs="Times New Roman"/>
          <w:sz w:val="24"/>
          <w:szCs w:val="24"/>
        </w:rPr>
      </w:pPr>
      <w:r w:rsidRPr="00897FE6">
        <w:rPr>
          <w:rFonts w:ascii="Times New Roman" w:hAnsi="Times New Roman" w:cs="Times New Roman"/>
          <w:sz w:val="24"/>
          <w:szCs w:val="24"/>
        </w:rPr>
        <w:lastRenderedPageBreak/>
        <w:t xml:space="preserve">Ohjelman toteutuksen kannalta oleelliset järjestöt ja muut sidosryhmät osallistuvat ohjelman toimeenpanoon, seurantaan ja arviointiin valtakunnallisella tasolla seurantakomiteatyöskentelyssä. Seurantakomitean kokoonpanon on tarkoitus olla laaja-alainen, kuten valmistelutyöryhmäkin on ollut. Ohjelman seurantakomitean työskentelyllä tuetaan vahvasti kumppanusperiaatteen toteutumista ja se tuo lisäarvoa ohjelmatyöhön. </w:t>
      </w:r>
    </w:p>
    <w:p w14:paraId="62E8FE8C" w14:textId="77777777" w:rsidR="00992360" w:rsidRPr="00897FE6" w:rsidRDefault="00992360" w:rsidP="00992360">
      <w:pPr>
        <w:rPr>
          <w:rFonts w:ascii="Times New Roman" w:hAnsi="Times New Roman" w:cs="Times New Roman"/>
          <w:sz w:val="24"/>
          <w:szCs w:val="24"/>
        </w:rPr>
      </w:pPr>
      <w:r w:rsidRPr="00897FE6">
        <w:rPr>
          <w:rFonts w:ascii="Times New Roman" w:hAnsi="Times New Roman" w:cs="Times New Roman"/>
          <w:sz w:val="24"/>
          <w:szCs w:val="24"/>
        </w:rPr>
        <w:t xml:space="preserve">Ohjelman valmisteluissa ja toteuttamisessa pyritään yhteensovittamaan ja koordinoimaan toimintaa muiden EU-rahastojen kanssa. Rahastojen välistä yhteistyötä edistetään esimerkiksi ristiin edustuksella valmisteluryhmissä ja seurantakomiteoissa mutta myös yhteisten epävirallisten palavereiden kautta. </w:t>
      </w:r>
    </w:p>
    <w:p w14:paraId="1F7A2125" w14:textId="77777777" w:rsidR="00992360" w:rsidRPr="00897FE6" w:rsidRDefault="00992360" w:rsidP="00992360">
      <w:pPr>
        <w:rPr>
          <w:rFonts w:ascii="Times New Roman" w:hAnsi="Times New Roman" w:cs="Times New Roman"/>
          <w:sz w:val="24"/>
          <w:szCs w:val="24"/>
        </w:rPr>
      </w:pPr>
      <w:r w:rsidRPr="00897FE6">
        <w:rPr>
          <w:rFonts w:ascii="Times New Roman" w:hAnsi="Times New Roman" w:cs="Times New Roman"/>
          <w:sz w:val="24"/>
          <w:szCs w:val="24"/>
        </w:rPr>
        <w:t xml:space="preserve">Välittävinä toimieliminä toimivat viranomaiset ohjaavat ja neuvovat toimijoita rahoituksen hakemisessa ja hankkeiden toteutuksessa mm. huomioiden pienten järjestöjen ja toimijoiden tarpeet. </w:t>
      </w:r>
    </w:p>
    <w:p w14:paraId="2B564B94" w14:textId="77777777" w:rsidR="00992360" w:rsidRPr="00897FE6" w:rsidRDefault="00992360" w:rsidP="00992360">
      <w:pPr>
        <w:rPr>
          <w:rFonts w:ascii="Times New Roman" w:hAnsi="Times New Roman" w:cs="Times New Roman"/>
          <w:sz w:val="24"/>
          <w:szCs w:val="24"/>
        </w:rPr>
      </w:pPr>
      <w:r w:rsidRPr="00897FE6">
        <w:rPr>
          <w:rFonts w:ascii="Times New Roman" w:hAnsi="Times New Roman" w:cs="Times New Roman"/>
          <w:sz w:val="24"/>
          <w:szCs w:val="24"/>
        </w:rPr>
        <w:t xml:space="preserve">Kalatalouden paikalliset toimintaryhmät eli kalaleaderit toteuttavat kumppanuusperiaatetta paikallisten strategioiden valmistelussa ja toteutuksessa. Strategioiden valmistelussa pyritään osallistamaan paikallisia toimijoita laaja-alaisesti ja monipuolisesti. Paikallisten hankkeiden valintaan osallistuu hallinto, yhdistykset, yritykset ja paikalliset asukkaat. Kalaleader-toimintaa toteutetaan vahvassa yhteistyössä maaseudun Leader-toiminnan kanssa. </w:t>
      </w:r>
    </w:p>
    <w:p w14:paraId="289E3D04" w14:textId="77777777" w:rsidR="00992360" w:rsidRPr="00897FE6" w:rsidRDefault="00992360" w:rsidP="00992360">
      <w:pPr>
        <w:rPr>
          <w:rFonts w:ascii="Times New Roman" w:hAnsi="Times New Roman" w:cs="Times New Roman"/>
          <w:sz w:val="24"/>
          <w:szCs w:val="24"/>
        </w:rPr>
      </w:pPr>
    </w:p>
    <w:p w14:paraId="0E2CF6A7" w14:textId="77777777" w:rsidR="00992360" w:rsidRPr="00897FE6" w:rsidRDefault="00992360">
      <w:pPr>
        <w:rPr>
          <w:rFonts w:ascii="Times New Roman" w:hAnsi="Times New Roman" w:cs="Times New Roman"/>
          <w:sz w:val="24"/>
          <w:szCs w:val="24"/>
        </w:rPr>
      </w:pPr>
    </w:p>
    <w:p w14:paraId="3DD289D7" w14:textId="77777777" w:rsidR="00F16CFC" w:rsidRPr="00897FE6" w:rsidRDefault="00F16CFC">
      <w:pPr>
        <w:rPr>
          <w:rFonts w:ascii="Times New Roman" w:hAnsi="Times New Roman" w:cs="Times New Roman"/>
          <w:sz w:val="24"/>
          <w:szCs w:val="24"/>
        </w:rPr>
      </w:pPr>
    </w:p>
    <w:p w14:paraId="50FEC1F7" w14:textId="77777777" w:rsidR="00922CB5" w:rsidRPr="00897FE6" w:rsidRDefault="00922CB5">
      <w:pPr>
        <w:rPr>
          <w:rFonts w:ascii="Times New Roman" w:eastAsiaTheme="majorEastAsia" w:hAnsi="Times New Roman" w:cs="Times New Roman"/>
          <w:color w:val="2E74B5" w:themeColor="accent1" w:themeShade="BF"/>
          <w:sz w:val="24"/>
          <w:szCs w:val="24"/>
        </w:rPr>
      </w:pPr>
      <w:r w:rsidRPr="00897FE6">
        <w:rPr>
          <w:rFonts w:ascii="Times New Roman" w:hAnsi="Times New Roman" w:cs="Times New Roman"/>
          <w:sz w:val="24"/>
          <w:szCs w:val="24"/>
        </w:rPr>
        <w:br w:type="page"/>
      </w:r>
    </w:p>
    <w:p w14:paraId="5863F7CC" w14:textId="77777777" w:rsidR="00F16CFC" w:rsidRPr="00AB37D2" w:rsidRDefault="00F16CFC" w:rsidP="00AB37D2">
      <w:pPr>
        <w:pStyle w:val="Otsikko1"/>
        <w:rPr>
          <w:rFonts w:ascii="Times New Roman" w:hAnsi="Times New Roman" w:cs="Times New Roman"/>
        </w:rPr>
      </w:pPr>
      <w:bookmarkStart w:id="21" w:name="_Toc90476607"/>
      <w:r w:rsidRPr="00AB37D2">
        <w:rPr>
          <w:rFonts w:ascii="Times New Roman" w:hAnsi="Times New Roman" w:cs="Times New Roman"/>
        </w:rPr>
        <w:lastRenderedPageBreak/>
        <w:t>7. Viestintä ja läpinäkyvyys</w:t>
      </w:r>
      <w:bookmarkEnd w:id="21"/>
    </w:p>
    <w:p w14:paraId="7F858706" w14:textId="043A0D6F" w:rsidR="002F77BE" w:rsidRDefault="00F237F6">
      <w:pPr>
        <w:rPr>
          <w:rFonts w:ascii="Times New Roman" w:hAnsi="Times New Roman" w:cs="Times New Roman"/>
          <w:sz w:val="24"/>
          <w:szCs w:val="24"/>
        </w:rPr>
      </w:pPr>
      <w:r>
        <w:rPr>
          <w:rFonts w:ascii="Times New Roman" w:hAnsi="Times New Roman" w:cs="Times New Roman"/>
          <w:sz w:val="24"/>
          <w:szCs w:val="24"/>
        </w:rPr>
        <w:t>Ohjelman viestinnällä tavoitellaan kahdenlai</w:t>
      </w:r>
      <w:r w:rsidR="00A05811">
        <w:rPr>
          <w:rFonts w:ascii="Times New Roman" w:hAnsi="Times New Roman" w:cs="Times New Roman"/>
          <w:sz w:val="24"/>
          <w:szCs w:val="24"/>
        </w:rPr>
        <w:t xml:space="preserve">sta vaikuttavuutta: Ensinnäkin </w:t>
      </w:r>
      <w:r w:rsidR="00CE6F19" w:rsidRPr="00897FE6">
        <w:rPr>
          <w:rFonts w:ascii="Times New Roman" w:hAnsi="Times New Roman" w:cs="Times New Roman"/>
          <w:sz w:val="24"/>
          <w:szCs w:val="24"/>
        </w:rPr>
        <w:t xml:space="preserve">viestinnällä varmistetaan, että </w:t>
      </w:r>
      <w:r w:rsidR="00424705">
        <w:rPr>
          <w:rFonts w:ascii="Times New Roman" w:hAnsi="Times New Roman" w:cs="Times New Roman"/>
          <w:sz w:val="24"/>
          <w:szCs w:val="24"/>
        </w:rPr>
        <w:t xml:space="preserve">tuensaajat ja </w:t>
      </w:r>
      <w:r w:rsidR="003B1AD2" w:rsidRPr="00897FE6">
        <w:rPr>
          <w:rFonts w:ascii="Times New Roman" w:hAnsi="Times New Roman" w:cs="Times New Roman"/>
          <w:sz w:val="24"/>
          <w:szCs w:val="24"/>
        </w:rPr>
        <w:t xml:space="preserve">sidosryhmät saavat riittävää, selkeää ja oikea-aikaista tietoa </w:t>
      </w:r>
      <w:r w:rsidR="00CE6F19" w:rsidRPr="00897FE6">
        <w:rPr>
          <w:rFonts w:ascii="Times New Roman" w:hAnsi="Times New Roman" w:cs="Times New Roman"/>
          <w:sz w:val="24"/>
          <w:szCs w:val="24"/>
        </w:rPr>
        <w:t xml:space="preserve">ohjelman </w:t>
      </w:r>
      <w:r w:rsidR="003B1AD2" w:rsidRPr="00897FE6">
        <w:rPr>
          <w:rFonts w:ascii="Times New Roman" w:hAnsi="Times New Roman" w:cs="Times New Roman"/>
          <w:sz w:val="24"/>
          <w:szCs w:val="24"/>
        </w:rPr>
        <w:t>rahoitus</w:t>
      </w:r>
      <w:r w:rsidR="00CE6F19" w:rsidRPr="00897FE6">
        <w:rPr>
          <w:rFonts w:ascii="Times New Roman" w:hAnsi="Times New Roman" w:cs="Times New Roman"/>
          <w:sz w:val="24"/>
          <w:szCs w:val="24"/>
        </w:rPr>
        <w:t>mahdollisuu</w:t>
      </w:r>
      <w:r w:rsidR="003B1AD2" w:rsidRPr="00897FE6">
        <w:rPr>
          <w:rFonts w:ascii="Times New Roman" w:hAnsi="Times New Roman" w:cs="Times New Roman"/>
          <w:sz w:val="24"/>
          <w:szCs w:val="24"/>
        </w:rPr>
        <w:t>ksista</w:t>
      </w:r>
      <w:r w:rsidR="0001028A" w:rsidRPr="00897FE6">
        <w:rPr>
          <w:rFonts w:ascii="Times New Roman" w:hAnsi="Times New Roman" w:cs="Times New Roman"/>
          <w:sz w:val="24"/>
          <w:szCs w:val="24"/>
        </w:rPr>
        <w:t xml:space="preserve"> ja ohjelman tavoitteiden etenemisestä</w:t>
      </w:r>
      <w:r w:rsidR="003B1AD2" w:rsidRPr="00897FE6">
        <w:rPr>
          <w:rFonts w:ascii="Times New Roman" w:hAnsi="Times New Roman" w:cs="Times New Roman"/>
          <w:sz w:val="24"/>
          <w:szCs w:val="24"/>
        </w:rPr>
        <w:t xml:space="preserve">. </w:t>
      </w:r>
      <w:r>
        <w:rPr>
          <w:rFonts w:ascii="Times New Roman" w:hAnsi="Times New Roman" w:cs="Times New Roman"/>
          <w:sz w:val="24"/>
          <w:szCs w:val="24"/>
        </w:rPr>
        <w:t xml:space="preserve">Toiseksi ohjelman viestintä tukee omalta osaltaan laajemmista politiikkatavoitteista viestimistä. </w:t>
      </w:r>
      <w:r w:rsidR="002126D9" w:rsidRPr="00897FE6">
        <w:rPr>
          <w:rFonts w:ascii="Times New Roman" w:hAnsi="Times New Roman" w:cs="Times New Roman"/>
          <w:sz w:val="24"/>
          <w:szCs w:val="24"/>
        </w:rPr>
        <w:t xml:space="preserve">Tavoitteena on avoin, ennakoiva ja johdonmukainen viestintä, joka tukee rahaston </w:t>
      </w:r>
      <w:r w:rsidR="00DE3D86">
        <w:rPr>
          <w:rFonts w:ascii="Times New Roman" w:hAnsi="Times New Roman" w:cs="Times New Roman"/>
          <w:sz w:val="24"/>
          <w:szCs w:val="24"/>
        </w:rPr>
        <w:t>Suomen ohjelman</w:t>
      </w:r>
      <w:r w:rsidR="002126D9" w:rsidRPr="00897FE6">
        <w:rPr>
          <w:rFonts w:ascii="Times New Roman" w:hAnsi="Times New Roman" w:cs="Times New Roman"/>
          <w:sz w:val="24"/>
          <w:szCs w:val="24"/>
        </w:rPr>
        <w:t xml:space="preserve"> </w:t>
      </w:r>
      <w:r>
        <w:rPr>
          <w:rFonts w:ascii="Times New Roman" w:hAnsi="Times New Roman" w:cs="Times New Roman"/>
          <w:sz w:val="24"/>
          <w:szCs w:val="24"/>
        </w:rPr>
        <w:t>sekä</w:t>
      </w:r>
      <w:r w:rsidR="005D2FCE" w:rsidRPr="00897FE6">
        <w:rPr>
          <w:rFonts w:ascii="Times New Roman" w:hAnsi="Times New Roman" w:cs="Times New Roman"/>
          <w:sz w:val="24"/>
          <w:szCs w:val="24"/>
        </w:rPr>
        <w:t xml:space="preserve"> kansallisen</w:t>
      </w:r>
      <w:r w:rsidR="002126D9" w:rsidRPr="00897FE6">
        <w:rPr>
          <w:rFonts w:ascii="Times New Roman" w:hAnsi="Times New Roman" w:cs="Times New Roman"/>
          <w:sz w:val="24"/>
          <w:szCs w:val="24"/>
        </w:rPr>
        <w:t xml:space="preserve"> </w:t>
      </w:r>
      <w:r>
        <w:rPr>
          <w:rFonts w:ascii="Times New Roman" w:hAnsi="Times New Roman" w:cs="Times New Roman"/>
          <w:sz w:val="24"/>
          <w:szCs w:val="24"/>
        </w:rPr>
        <w:t>ja EU:n yhteisen</w:t>
      </w:r>
      <w:r w:rsidR="002126D9" w:rsidRPr="00897FE6">
        <w:rPr>
          <w:rFonts w:ascii="Times New Roman" w:hAnsi="Times New Roman" w:cs="Times New Roman"/>
          <w:sz w:val="24"/>
          <w:szCs w:val="24"/>
        </w:rPr>
        <w:t xml:space="preserve"> kalatalouspolitiikan toteuttamista. </w:t>
      </w:r>
    </w:p>
    <w:p w14:paraId="72D011BC" w14:textId="7A9A2530" w:rsidR="00F237F6" w:rsidRDefault="00F237F6">
      <w:pPr>
        <w:rPr>
          <w:rFonts w:ascii="Times New Roman" w:hAnsi="Times New Roman" w:cs="Times New Roman"/>
          <w:sz w:val="24"/>
          <w:szCs w:val="24"/>
        </w:rPr>
      </w:pPr>
      <w:r w:rsidRPr="00F237F6">
        <w:rPr>
          <w:rFonts w:ascii="Times New Roman" w:hAnsi="Times New Roman" w:cs="Times New Roman"/>
          <w:sz w:val="24"/>
          <w:szCs w:val="24"/>
        </w:rPr>
        <w:t>Ydinviestintää rahaston toiminnasta</w:t>
      </w:r>
      <w:r w:rsidR="002F77BE">
        <w:rPr>
          <w:rFonts w:ascii="Times New Roman" w:hAnsi="Times New Roman" w:cs="Times New Roman"/>
          <w:sz w:val="24"/>
          <w:szCs w:val="24"/>
        </w:rPr>
        <w:t>, tavoitteista ja tuloksista</w:t>
      </w:r>
      <w:r w:rsidRPr="00F237F6">
        <w:rPr>
          <w:rFonts w:ascii="Times New Roman" w:hAnsi="Times New Roman" w:cs="Times New Roman"/>
          <w:sz w:val="24"/>
          <w:szCs w:val="24"/>
        </w:rPr>
        <w:t xml:space="preserve"> tekevät ensisijaisesti rahaston viranomaiset itse</w:t>
      </w:r>
      <w:r w:rsidR="00DE3D86">
        <w:rPr>
          <w:rFonts w:ascii="Times New Roman" w:hAnsi="Times New Roman" w:cs="Times New Roman"/>
          <w:sz w:val="24"/>
          <w:szCs w:val="24"/>
        </w:rPr>
        <w:t>,</w:t>
      </w:r>
      <w:r w:rsidR="002F77BE">
        <w:rPr>
          <w:rFonts w:ascii="Times New Roman" w:hAnsi="Times New Roman" w:cs="Times New Roman"/>
          <w:sz w:val="24"/>
          <w:szCs w:val="24"/>
        </w:rPr>
        <w:t xml:space="preserve"> ja</w:t>
      </w:r>
      <w:r w:rsidR="00DE3D86">
        <w:rPr>
          <w:rFonts w:ascii="Times New Roman" w:hAnsi="Times New Roman" w:cs="Times New Roman"/>
          <w:sz w:val="24"/>
          <w:szCs w:val="24"/>
        </w:rPr>
        <w:t xml:space="preserve"> </w:t>
      </w:r>
      <w:r w:rsidR="00424705">
        <w:rPr>
          <w:rFonts w:ascii="Times New Roman" w:hAnsi="Times New Roman" w:cs="Times New Roman"/>
          <w:sz w:val="24"/>
          <w:szCs w:val="24"/>
        </w:rPr>
        <w:t>viestintävastaavan työ</w:t>
      </w:r>
      <w:r w:rsidR="002F77BE">
        <w:rPr>
          <w:rFonts w:ascii="Times New Roman" w:hAnsi="Times New Roman" w:cs="Times New Roman"/>
          <w:sz w:val="24"/>
          <w:szCs w:val="24"/>
        </w:rPr>
        <w:t xml:space="preserve"> suunnataan siihen.</w:t>
      </w:r>
      <w:r w:rsidRPr="00F237F6">
        <w:rPr>
          <w:rFonts w:ascii="Times New Roman" w:hAnsi="Times New Roman" w:cs="Times New Roman"/>
          <w:sz w:val="24"/>
          <w:szCs w:val="24"/>
        </w:rPr>
        <w:t xml:space="preserve"> </w:t>
      </w:r>
      <w:r w:rsidR="00DE3D86" w:rsidRPr="00897FE6">
        <w:rPr>
          <w:rFonts w:ascii="Times New Roman" w:hAnsi="Times New Roman" w:cs="Times New Roman"/>
          <w:sz w:val="24"/>
          <w:szCs w:val="24"/>
        </w:rPr>
        <w:t>Vastuu ohjelman tiedottamisesta ja arviointitulosten julkaisemisesta on hallintoviranomaisella.</w:t>
      </w:r>
      <w:r w:rsidR="00DE3D86">
        <w:rPr>
          <w:rFonts w:ascii="Times New Roman" w:hAnsi="Times New Roman" w:cs="Times New Roman"/>
          <w:sz w:val="24"/>
          <w:szCs w:val="24"/>
        </w:rPr>
        <w:t xml:space="preserve"> </w:t>
      </w:r>
      <w:r w:rsidR="002F77BE">
        <w:rPr>
          <w:rFonts w:ascii="Times New Roman" w:hAnsi="Times New Roman" w:cs="Times New Roman"/>
          <w:sz w:val="24"/>
          <w:szCs w:val="24"/>
        </w:rPr>
        <w:t>L</w:t>
      </w:r>
      <w:r w:rsidRPr="00F237F6">
        <w:rPr>
          <w:rFonts w:ascii="Times New Roman" w:hAnsi="Times New Roman" w:cs="Times New Roman"/>
          <w:sz w:val="24"/>
          <w:szCs w:val="24"/>
        </w:rPr>
        <w:t>aajempien viestintätavoitteiden osalta</w:t>
      </w:r>
      <w:r w:rsidR="002F77BE">
        <w:rPr>
          <w:rFonts w:ascii="Times New Roman" w:hAnsi="Times New Roman" w:cs="Times New Roman"/>
          <w:sz w:val="24"/>
          <w:szCs w:val="24"/>
        </w:rPr>
        <w:t xml:space="preserve"> </w:t>
      </w:r>
      <w:r w:rsidRPr="00F237F6">
        <w:rPr>
          <w:rFonts w:ascii="Times New Roman" w:hAnsi="Times New Roman" w:cs="Times New Roman"/>
          <w:sz w:val="24"/>
          <w:szCs w:val="24"/>
        </w:rPr>
        <w:t>toimia voidaan toteuttaa esimerkiksi hankkeina tai muiden toimijoiden viestintää tukemalla – rahasto voi siis toimia laajemman viestinnän tukijana ja mahdollistajana.</w:t>
      </w:r>
      <w:r w:rsidR="002F77BE">
        <w:rPr>
          <w:rFonts w:ascii="Times New Roman" w:hAnsi="Times New Roman" w:cs="Times New Roman"/>
          <w:sz w:val="24"/>
          <w:szCs w:val="24"/>
        </w:rPr>
        <w:t xml:space="preserve"> </w:t>
      </w:r>
      <w:r w:rsidR="002F77BE" w:rsidRPr="002F77BE">
        <w:rPr>
          <w:rFonts w:ascii="Times New Roman" w:hAnsi="Times New Roman" w:cs="Times New Roman"/>
          <w:sz w:val="24"/>
          <w:szCs w:val="24"/>
        </w:rPr>
        <w:t>Molemmissa viestinnän osa-alueissa pyritään kohti verkostomaista viestintää: kun lukuisat toimijat hankkeiden toteuttajista sidosryhmiin viestivät omia kanaviaan ja verkostojaan hyödyntäen, saadaan enemmän näkyvyyttä sekä yksittäisille toimille että laajoille yhteisille tavoitteille.</w:t>
      </w:r>
    </w:p>
    <w:p w14:paraId="1577C7E1" w14:textId="77777777" w:rsidR="00DE3D86" w:rsidRDefault="002F77BE">
      <w:pPr>
        <w:rPr>
          <w:rFonts w:ascii="Times New Roman" w:hAnsi="Times New Roman" w:cs="Times New Roman"/>
          <w:sz w:val="24"/>
          <w:szCs w:val="24"/>
        </w:rPr>
      </w:pPr>
      <w:r>
        <w:rPr>
          <w:rFonts w:ascii="Times New Roman" w:hAnsi="Times New Roman" w:cs="Times New Roman"/>
          <w:sz w:val="24"/>
          <w:szCs w:val="24"/>
        </w:rPr>
        <w:t>Ohjelman viestinnän keskeisiä tavoitteita ovat ohjelman strategisten valintojen esittely, rahoitusmahdollisuuksista vies</w:t>
      </w:r>
      <w:r w:rsidR="00DE3D86">
        <w:rPr>
          <w:rFonts w:ascii="Times New Roman" w:hAnsi="Times New Roman" w:cs="Times New Roman"/>
          <w:sz w:val="24"/>
          <w:szCs w:val="24"/>
        </w:rPr>
        <w:t>timinen sekä</w:t>
      </w:r>
      <w:r>
        <w:rPr>
          <w:rFonts w:ascii="Times New Roman" w:hAnsi="Times New Roman" w:cs="Times New Roman"/>
          <w:sz w:val="24"/>
          <w:szCs w:val="24"/>
        </w:rPr>
        <w:t xml:space="preserve"> saavutu</w:t>
      </w:r>
      <w:r w:rsidR="00DE3D86">
        <w:rPr>
          <w:rFonts w:ascii="Times New Roman" w:hAnsi="Times New Roman" w:cs="Times New Roman"/>
          <w:sz w:val="24"/>
          <w:szCs w:val="24"/>
        </w:rPr>
        <w:t>sten ja tulosten julkaiseminen</w:t>
      </w:r>
      <w:r>
        <w:rPr>
          <w:rFonts w:ascii="Times New Roman" w:hAnsi="Times New Roman" w:cs="Times New Roman"/>
          <w:sz w:val="24"/>
          <w:szCs w:val="24"/>
        </w:rPr>
        <w:t xml:space="preserve">. </w:t>
      </w:r>
      <w:r w:rsidR="00DE3D86" w:rsidRPr="00897FE6">
        <w:rPr>
          <w:rFonts w:ascii="Times New Roman" w:hAnsi="Times New Roman" w:cs="Times New Roman"/>
          <w:sz w:val="24"/>
          <w:szCs w:val="24"/>
        </w:rPr>
        <w:t xml:space="preserve">Viestinnällä ja verkostotoiminnalla tuetaan </w:t>
      </w:r>
      <w:r w:rsidR="00DE3D86">
        <w:rPr>
          <w:rFonts w:ascii="Times New Roman" w:hAnsi="Times New Roman" w:cs="Times New Roman"/>
          <w:sz w:val="24"/>
          <w:szCs w:val="24"/>
        </w:rPr>
        <w:t xml:space="preserve">myös </w:t>
      </w:r>
      <w:r w:rsidR="00DE3D86" w:rsidRPr="00897FE6">
        <w:rPr>
          <w:rFonts w:ascii="Times New Roman" w:hAnsi="Times New Roman" w:cs="Times New Roman"/>
          <w:sz w:val="24"/>
          <w:szCs w:val="24"/>
        </w:rPr>
        <w:t xml:space="preserve">toimialan rakentavaa vuoropuhelua muiden yhteiskunnan toimijoiden kanssa. Lisäksi </w:t>
      </w:r>
      <w:r w:rsidR="00DE3D86">
        <w:rPr>
          <w:rFonts w:ascii="Times New Roman" w:hAnsi="Times New Roman" w:cs="Times New Roman"/>
          <w:sz w:val="24"/>
          <w:szCs w:val="24"/>
        </w:rPr>
        <w:t xml:space="preserve">verkostomaisen </w:t>
      </w:r>
      <w:r w:rsidR="00DE3D86" w:rsidRPr="00897FE6">
        <w:rPr>
          <w:rFonts w:ascii="Times New Roman" w:hAnsi="Times New Roman" w:cs="Times New Roman"/>
          <w:sz w:val="24"/>
          <w:szCs w:val="24"/>
        </w:rPr>
        <w:t xml:space="preserve">viestinnän tavoitteena on, että hyvät ideat ja käytännöt leviävät ja toimijoiden osaaminen, tietämys ja yhteistyö lisääntyvät. </w:t>
      </w:r>
    </w:p>
    <w:p w14:paraId="7C178F08" w14:textId="7C8381F8" w:rsidR="00DE3D86" w:rsidRDefault="00DE3D86">
      <w:pPr>
        <w:rPr>
          <w:rFonts w:ascii="Times New Roman" w:hAnsi="Times New Roman" w:cs="Times New Roman"/>
          <w:sz w:val="24"/>
          <w:szCs w:val="24"/>
        </w:rPr>
      </w:pPr>
      <w:r>
        <w:rPr>
          <w:rFonts w:ascii="Times New Roman" w:hAnsi="Times New Roman" w:cs="Times New Roman"/>
          <w:sz w:val="24"/>
          <w:szCs w:val="24"/>
        </w:rPr>
        <w:t>L</w:t>
      </w:r>
      <w:r w:rsidR="002F77BE">
        <w:rPr>
          <w:rFonts w:ascii="Times New Roman" w:hAnsi="Times New Roman" w:cs="Times New Roman"/>
          <w:sz w:val="24"/>
          <w:szCs w:val="24"/>
        </w:rPr>
        <w:t>aajemman, koko kalatalousalaa koskevan viestin</w:t>
      </w:r>
      <w:r w:rsidR="007535FB">
        <w:rPr>
          <w:rFonts w:ascii="Times New Roman" w:hAnsi="Times New Roman" w:cs="Times New Roman"/>
          <w:sz w:val="24"/>
          <w:szCs w:val="24"/>
        </w:rPr>
        <w:t>nän tavoitteena on</w:t>
      </w:r>
      <w:r w:rsidR="002F77BE">
        <w:rPr>
          <w:rFonts w:ascii="Times New Roman" w:hAnsi="Times New Roman" w:cs="Times New Roman"/>
          <w:sz w:val="24"/>
          <w:szCs w:val="24"/>
        </w:rPr>
        <w:t xml:space="preserve"> edistää EU:n yhteisen kalastuspolitiikan ja Kotimaisen kalan edistämisohjelman tavoitteita, tukea aktiivista viestintää toimialan kehittymisestä sekä edistää vuoropuhelua </w:t>
      </w:r>
      <w:r>
        <w:rPr>
          <w:rFonts w:ascii="Times New Roman" w:hAnsi="Times New Roman" w:cs="Times New Roman"/>
          <w:sz w:val="24"/>
          <w:szCs w:val="24"/>
        </w:rPr>
        <w:t xml:space="preserve">eri </w:t>
      </w:r>
      <w:r w:rsidR="002F77BE">
        <w:rPr>
          <w:rFonts w:ascii="Times New Roman" w:hAnsi="Times New Roman" w:cs="Times New Roman"/>
          <w:sz w:val="24"/>
          <w:szCs w:val="24"/>
        </w:rPr>
        <w:t xml:space="preserve">toimijoiden ja sidosryhmien välillä. Vuoropuhelun tueksi tarvitaan objektiivista tietoa sekä jatkuvaa keskusteluyhteyttä eri toimijoiden välillä. </w:t>
      </w:r>
    </w:p>
    <w:p w14:paraId="5C1E03D9" w14:textId="66322C41" w:rsidR="00015EC2" w:rsidRDefault="00015EC2">
      <w:pPr>
        <w:rPr>
          <w:rFonts w:ascii="Times New Roman" w:hAnsi="Times New Roman" w:cs="Times New Roman"/>
          <w:sz w:val="24"/>
          <w:szCs w:val="24"/>
        </w:rPr>
      </w:pPr>
      <w:r w:rsidRPr="00015EC2">
        <w:rPr>
          <w:rFonts w:ascii="Times New Roman" w:hAnsi="Times New Roman" w:cs="Times New Roman"/>
          <w:sz w:val="24"/>
          <w:szCs w:val="24"/>
        </w:rPr>
        <w:t>Vuosittaisissa viestintäsuunnitelmissa voidaan tunnistaa vaihtuvia viestinnän teemoja. Esimerkiksi ohjelmakauden alussa viestinnässä voidaan keskittyä rahoituskauden käynnistymiseen ja rahoitusmahdollisuuksiin, ja kauden lopulla painopiste voi olla saavutetuissa tuloksissa.</w:t>
      </w:r>
      <w:r>
        <w:rPr>
          <w:rFonts w:ascii="Times New Roman" w:hAnsi="Times New Roman" w:cs="Times New Roman"/>
          <w:sz w:val="24"/>
          <w:szCs w:val="24"/>
        </w:rPr>
        <w:t xml:space="preserve"> </w:t>
      </w:r>
    </w:p>
    <w:p w14:paraId="7F2BD722" w14:textId="48DF7DA0" w:rsidR="002F77BE" w:rsidRDefault="002F77BE">
      <w:pPr>
        <w:rPr>
          <w:rFonts w:ascii="Times New Roman" w:hAnsi="Times New Roman" w:cs="Times New Roman"/>
          <w:sz w:val="24"/>
          <w:szCs w:val="24"/>
        </w:rPr>
      </w:pPr>
      <w:r>
        <w:rPr>
          <w:rFonts w:ascii="Times New Roman" w:hAnsi="Times New Roman" w:cs="Times New Roman"/>
          <w:sz w:val="24"/>
          <w:szCs w:val="24"/>
        </w:rPr>
        <w:t>Kaikessa viestinnässä tavoitteena on oikea-aikaisuus, avoimuus ja läpinäkyvyys sekä toiminnan ymmärrettävyyden lisääminen.</w:t>
      </w:r>
      <w:r w:rsidR="00DE3D86">
        <w:rPr>
          <w:rFonts w:ascii="Times New Roman" w:hAnsi="Times New Roman" w:cs="Times New Roman"/>
          <w:sz w:val="24"/>
          <w:szCs w:val="24"/>
        </w:rPr>
        <w:t xml:space="preserve"> Ne lisäävät myös rahoituksen ja kalatalousalan </w:t>
      </w:r>
      <w:r w:rsidR="001B2BAE">
        <w:rPr>
          <w:rFonts w:ascii="Times New Roman" w:hAnsi="Times New Roman" w:cs="Times New Roman"/>
          <w:sz w:val="24"/>
          <w:szCs w:val="24"/>
        </w:rPr>
        <w:t xml:space="preserve">toiminnan </w:t>
      </w:r>
      <w:r w:rsidR="00DE3D86">
        <w:rPr>
          <w:rFonts w:ascii="Times New Roman" w:hAnsi="Times New Roman" w:cs="Times New Roman"/>
          <w:sz w:val="24"/>
          <w:szCs w:val="24"/>
        </w:rPr>
        <w:t xml:space="preserve">hyväksyttävyyttä. </w:t>
      </w:r>
    </w:p>
    <w:p w14:paraId="5AA7FBCE" w14:textId="2B614A23" w:rsidR="000B3332" w:rsidRPr="00897FE6" w:rsidRDefault="000B3332">
      <w:pPr>
        <w:rPr>
          <w:rFonts w:ascii="Times New Roman" w:hAnsi="Times New Roman" w:cs="Times New Roman"/>
          <w:sz w:val="24"/>
          <w:szCs w:val="24"/>
        </w:rPr>
      </w:pPr>
      <w:r>
        <w:rPr>
          <w:rFonts w:ascii="Times New Roman" w:hAnsi="Times New Roman" w:cs="Times New Roman"/>
          <w:sz w:val="24"/>
          <w:szCs w:val="24"/>
        </w:rPr>
        <w:t xml:space="preserve">Viestintää suunnataan erityisesti ohjelman potentiaalisille tuenhakijoille sekä rahastosta kiinnostuneille sidosryhmille, kuten järjestöille, hallinnolle ja tutkimukselle. Kalatalouden paikallisten toimintaryhmien osalta paikalliset toimijat ovat tärkeä kohderyhmä. </w:t>
      </w:r>
      <w:r w:rsidR="003A0C69">
        <w:rPr>
          <w:rFonts w:ascii="Times New Roman" w:hAnsi="Times New Roman" w:cs="Times New Roman"/>
          <w:sz w:val="24"/>
          <w:szCs w:val="24"/>
        </w:rPr>
        <w:t>Lisäksi viestitään suurelle yleisölle ja medialle rahaston tavoitteista ja toteutumisesta sekä laajemmista kalatalouspolitiikan tavoitteista.</w:t>
      </w:r>
    </w:p>
    <w:p w14:paraId="59C57D3D" w14:textId="36EC85AA" w:rsidR="00CE6F19" w:rsidRPr="00897FE6" w:rsidRDefault="0001028A">
      <w:pPr>
        <w:rPr>
          <w:rFonts w:ascii="Times New Roman" w:hAnsi="Times New Roman" w:cs="Times New Roman"/>
          <w:sz w:val="24"/>
          <w:szCs w:val="24"/>
        </w:rPr>
      </w:pPr>
      <w:r w:rsidRPr="00897FE6">
        <w:rPr>
          <w:rFonts w:ascii="Times New Roman" w:hAnsi="Times New Roman" w:cs="Times New Roman"/>
          <w:sz w:val="24"/>
          <w:szCs w:val="24"/>
        </w:rPr>
        <w:t>Euroopan m</w:t>
      </w:r>
      <w:r w:rsidR="00CE6F19" w:rsidRPr="00897FE6">
        <w:rPr>
          <w:rFonts w:ascii="Times New Roman" w:hAnsi="Times New Roman" w:cs="Times New Roman"/>
          <w:sz w:val="24"/>
          <w:szCs w:val="24"/>
        </w:rPr>
        <w:t>eri-</w:t>
      </w:r>
      <w:r w:rsidRPr="00897FE6">
        <w:rPr>
          <w:rFonts w:ascii="Times New Roman" w:hAnsi="Times New Roman" w:cs="Times New Roman"/>
          <w:sz w:val="24"/>
          <w:szCs w:val="24"/>
        </w:rPr>
        <w:t>, kalatalous-</w:t>
      </w:r>
      <w:r w:rsidR="00CE6F19" w:rsidRPr="00897FE6">
        <w:rPr>
          <w:rFonts w:ascii="Times New Roman" w:hAnsi="Times New Roman" w:cs="Times New Roman"/>
          <w:sz w:val="24"/>
          <w:szCs w:val="24"/>
        </w:rPr>
        <w:t xml:space="preserve"> ja </w:t>
      </w:r>
      <w:r w:rsidRPr="00897FE6">
        <w:rPr>
          <w:rFonts w:ascii="Times New Roman" w:hAnsi="Times New Roman" w:cs="Times New Roman"/>
          <w:sz w:val="24"/>
          <w:szCs w:val="24"/>
        </w:rPr>
        <w:t>vesiviljely</w:t>
      </w:r>
      <w:r w:rsidR="00CE6F19" w:rsidRPr="00897FE6">
        <w:rPr>
          <w:rFonts w:ascii="Times New Roman" w:hAnsi="Times New Roman" w:cs="Times New Roman"/>
          <w:sz w:val="24"/>
          <w:szCs w:val="24"/>
        </w:rPr>
        <w:t>rahastosta ja siihen liittyv</w:t>
      </w:r>
      <w:r w:rsidR="00A606F5" w:rsidRPr="00897FE6">
        <w:rPr>
          <w:rFonts w:ascii="Times New Roman" w:hAnsi="Times New Roman" w:cs="Times New Roman"/>
          <w:sz w:val="24"/>
          <w:szCs w:val="24"/>
        </w:rPr>
        <w:t>ästä toiminnasta</w:t>
      </w:r>
      <w:r w:rsidR="00CE6F19" w:rsidRPr="00897FE6">
        <w:rPr>
          <w:rFonts w:ascii="Times New Roman" w:hAnsi="Times New Roman" w:cs="Times New Roman"/>
          <w:sz w:val="24"/>
          <w:szCs w:val="24"/>
        </w:rPr>
        <w:t xml:space="preserve"> tiedotetaan pääasiassa sähköisesti ohjelman Internet-sivuilla sekä</w:t>
      </w:r>
      <w:r w:rsidR="001F1160" w:rsidRPr="00897FE6">
        <w:rPr>
          <w:rFonts w:ascii="Times New Roman" w:hAnsi="Times New Roman" w:cs="Times New Roman"/>
          <w:sz w:val="24"/>
          <w:szCs w:val="24"/>
        </w:rPr>
        <w:t xml:space="preserve"> sosiaalisessa mediassa eli Facebookissa ja Twitterissä</w:t>
      </w:r>
      <w:r w:rsidR="00CE6F19" w:rsidRPr="00897FE6">
        <w:rPr>
          <w:rFonts w:ascii="Times New Roman" w:hAnsi="Times New Roman" w:cs="Times New Roman"/>
          <w:sz w:val="24"/>
          <w:szCs w:val="24"/>
        </w:rPr>
        <w:t>. Rahaston Internet-sivuille kerätään tietoa mm. ohjelman rahoitukseen liittyvistä hakumahdollisuuksista, tapahtumista ja uutisista. Lisäksi sieltä löytyvät tiedot rahoitusta saaneista hankkeista sekä esimerkkejä hyvistä hankkeista ja kehittämishankkeiden tuloksia. Ohjelman varoin voidaan järjestää keskustelutilaisuuksia tai seminaareja ohjelman ja kalatalouspolitiikan tuloksista ja vaikutuksista.</w:t>
      </w:r>
      <w:r w:rsidR="00A606F5" w:rsidRPr="00897FE6">
        <w:rPr>
          <w:rFonts w:ascii="Times New Roman" w:hAnsi="Times New Roman" w:cs="Times New Roman"/>
          <w:sz w:val="24"/>
          <w:szCs w:val="24"/>
        </w:rPr>
        <w:t xml:space="preserve"> Innovaatio-ohj</w:t>
      </w:r>
      <w:r w:rsidR="002126D9" w:rsidRPr="00897FE6">
        <w:rPr>
          <w:rFonts w:ascii="Times New Roman" w:hAnsi="Times New Roman" w:cs="Times New Roman"/>
          <w:sz w:val="24"/>
          <w:szCs w:val="24"/>
        </w:rPr>
        <w:t xml:space="preserve">elmat varaavat resursseja toiminnastaan viestimiseen. </w:t>
      </w:r>
    </w:p>
    <w:p w14:paraId="08627AA2" w14:textId="12CAC4CB" w:rsidR="00CE6F19" w:rsidRPr="00897FE6" w:rsidRDefault="00CE6F19">
      <w:pPr>
        <w:rPr>
          <w:rFonts w:ascii="Times New Roman" w:hAnsi="Times New Roman" w:cs="Times New Roman"/>
          <w:sz w:val="24"/>
          <w:szCs w:val="24"/>
        </w:rPr>
      </w:pPr>
      <w:r w:rsidRPr="00897FE6">
        <w:rPr>
          <w:rFonts w:ascii="Times New Roman" w:hAnsi="Times New Roman" w:cs="Times New Roman"/>
          <w:sz w:val="24"/>
          <w:szCs w:val="24"/>
        </w:rPr>
        <w:lastRenderedPageBreak/>
        <w:t xml:space="preserve">Ohjelman edistymistä ja toimeenpanoa käsitellään vuosittain ohjelman seurantakomiteassa sekä sektoreiden kehittämisryhmissä. </w:t>
      </w:r>
      <w:r w:rsidR="007535FB">
        <w:rPr>
          <w:rFonts w:ascii="Times New Roman" w:hAnsi="Times New Roman" w:cs="Times New Roman"/>
          <w:sz w:val="24"/>
          <w:szCs w:val="24"/>
        </w:rPr>
        <w:t xml:space="preserve">Kalastuksen, vesiviljelyn ja kaupan ja jalostuksen kehittämisryhmät tarjoavat foorumin säännölliselle </w:t>
      </w:r>
      <w:r w:rsidR="00424705">
        <w:rPr>
          <w:rFonts w:ascii="Times New Roman" w:hAnsi="Times New Roman" w:cs="Times New Roman"/>
          <w:sz w:val="24"/>
          <w:szCs w:val="24"/>
        </w:rPr>
        <w:t xml:space="preserve">eri sidosryhmien </w:t>
      </w:r>
      <w:r w:rsidR="007535FB">
        <w:rPr>
          <w:rFonts w:ascii="Times New Roman" w:hAnsi="Times New Roman" w:cs="Times New Roman"/>
          <w:sz w:val="24"/>
          <w:szCs w:val="24"/>
        </w:rPr>
        <w:t>vuoropuhelulle toimialan haasteista ja tavoitteista, ja niissä keskustellaan rahaston toimeenpanon lisäksi monipuolisesti toimialan kehityksestä. Seurantakomitean ja kehittämisryhmien avulla</w:t>
      </w:r>
      <w:r w:rsidRPr="00897FE6">
        <w:rPr>
          <w:rFonts w:ascii="Times New Roman" w:hAnsi="Times New Roman" w:cs="Times New Roman"/>
          <w:sz w:val="24"/>
          <w:szCs w:val="24"/>
        </w:rPr>
        <w:t xml:space="preserve"> varmistetaan tiedon </w:t>
      </w:r>
      <w:r w:rsidR="002126D9" w:rsidRPr="00897FE6">
        <w:rPr>
          <w:rFonts w:ascii="Times New Roman" w:hAnsi="Times New Roman" w:cs="Times New Roman"/>
          <w:sz w:val="24"/>
          <w:szCs w:val="24"/>
        </w:rPr>
        <w:t xml:space="preserve">jakaminen </w:t>
      </w:r>
      <w:r w:rsidRPr="00897FE6">
        <w:rPr>
          <w:rFonts w:ascii="Times New Roman" w:hAnsi="Times New Roman" w:cs="Times New Roman"/>
          <w:sz w:val="24"/>
          <w:szCs w:val="24"/>
        </w:rPr>
        <w:t>ohjelman seurannasta vastaavi</w:t>
      </w:r>
      <w:r w:rsidR="00494E95" w:rsidRPr="00897FE6">
        <w:rPr>
          <w:rFonts w:ascii="Times New Roman" w:hAnsi="Times New Roman" w:cs="Times New Roman"/>
          <w:sz w:val="24"/>
          <w:szCs w:val="24"/>
        </w:rPr>
        <w:t>en</w:t>
      </w:r>
      <w:r w:rsidRPr="00897FE6">
        <w:rPr>
          <w:rFonts w:ascii="Times New Roman" w:hAnsi="Times New Roman" w:cs="Times New Roman"/>
          <w:sz w:val="24"/>
          <w:szCs w:val="24"/>
        </w:rPr>
        <w:t xml:space="preserve"> taho</w:t>
      </w:r>
      <w:r w:rsidR="00494E95" w:rsidRPr="00897FE6">
        <w:rPr>
          <w:rFonts w:ascii="Times New Roman" w:hAnsi="Times New Roman" w:cs="Times New Roman"/>
          <w:sz w:val="24"/>
          <w:szCs w:val="24"/>
        </w:rPr>
        <w:t>jen</w:t>
      </w:r>
      <w:r w:rsidRPr="00897FE6">
        <w:rPr>
          <w:rFonts w:ascii="Times New Roman" w:hAnsi="Times New Roman" w:cs="Times New Roman"/>
          <w:sz w:val="24"/>
          <w:szCs w:val="24"/>
        </w:rPr>
        <w:t xml:space="preserve"> sekä keskeis</w:t>
      </w:r>
      <w:r w:rsidR="00494E95" w:rsidRPr="00897FE6">
        <w:rPr>
          <w:rFonts w:ascii="Times New Roman" w:hAnsi="Times New Roman" w:cs="Times New Roman"/>
          <w:sz w:val="24"/>
          <w:szCs w:val="24"/>
        </w:rPr>
        <w:t>ten</w:t>
      </w:r>
      <w:r w:rsidRPr="00897FE6">
        <w:rPr>
          <w:rFonts w:ascii="Times New Roman" w:hAnsi="Times New Roman" w:cs="Times New Roman"/>
          <w:sz w:val="24"/>
          <w:szCs w:val="24"/>
        </w:rPr>
        <w:t xml:space="preserve"> sidosryhmi</w:t>
      </w:r>
      <w:r w:rsidR="00494E95" w:rsidRPr="00897FE6">
        <w:rPr>
          <w:rFonts w:ascii="Times New Roman" w:hAnsi="Times New Roman" w:cs="Times New Roman"/>
          <w:sz w:val="24"/>
          <w:szCs w:val="24"/>
        </w:rPr>
        <w:t>en kanssa</w:t>
      </w:r>
      <w:r w:rsidRPr="00897FE6">
        <w:rPr>
          <w:rFonts w:ascii="Times New Roman" w:hAnsi="Times New Roman" w:cs="Times New Roman"/>
          <w:sz w:val="24"/>
          <w:szCs w:val="24"/>
        </w:rPr>
        <w:t>.</w:t>
      </w:r>
    </w:p>
    <w:p w14:paraId="373162D0" w14:textId="07EC5F84" w:rsidR="00C07222" w:rsidRDefault="001D593D">
      <w:pPr>
        <w:rPr>
          <w:rFonts w:ascii="Times New Roman" w:hAnsi="Times New Roman" w:cs="Times New Roman"/>
          <w:sz w:val="24"/>
          <w:szCs w:val="24"/>
        </w:rPr>
      </w:pPr>
      <w:r w:rsidRPr="00897FE6">
        <w:rPr>
          <w:rFonts w:ascii="Times New Roman" w:hAnsi="Times New Roman" w:cs="Times New Roman"/>
          <w:sz w:val="24"/>
          <w:szCs w:val="24"/>
        </w:rPr>
        <w:t xml:space="preserve">Pääasiallinen viestintävastuu on ohjelman </w:t>
      </w:r>
      <w:r w:rsidR="005D2FCE" w:rsidRPr="00897FE6">
        <w:rPr>
          <w:rFonts w:ascii="Times New Roman" w:hAnsi="Times New Roman" w:cs="Times New Roman"/>
          <w:sz w:val="24"/>
          <w:szCs w:val="24"/>
        </w:rPr>
        <w:t>viestintävastaavalla</w:t>
      </w:r>
      <w:r w:rsidRPr="00897FE6">
        <w:rPr>
          <w:rFonts w:ascii="Times New Roman" w:hAnsi="Times New Roman" w:cs="Times New Roman"/>
          <w:sz w:val="24"/>
          <w:szCs w:val="24"/>
        </w:rPr>
        <w:t>, jonka työaika on myös tärkein viestintään kohdennettava resurssi.</w:t>
      </w:r>
      <w:r w:rsidR="003A0C69">
        <w:rPr>
          <w:rFonts w:ascii="Times New Roman" w:hAnsi="Times New Roman" w:cs="Times New Roman"/>
          <w:sz w:val="24"/>
          <w:szCs w:val="24"/>
        </w:rPr>
        <w:t xml:space="preserve"> Viestintävastaava vastaa rahaston toimeenpanoon liittyvästä viestinnästä, kuten rahoitusmahdollisuuksiin ja saavutettuihin tuloksiin liittyvästä tiedottamisesta. Viestintävastaava myös koordinoi eri toimijoiden rahastoon liittyvää viestintää ja osallistuu kansalliseen ja EU-tason viestintäyhteistyöhön muiden maiden ja rahastojen viestijöiden kanssa.</w:t>
      </w:r>
      <w:r w:rsidRPr="00897FE6">
        <w:rPr>
          <w:rFonts w:ascii="Times New Roman" w:hAnsi="Times New Roman" w:cs="Times New Roman"/>
          <w:sz w:val="24"/>
          <w:szCs w:val="24"/>
        </w:rPr>
        <w:t xml:space="preserve">  </w:t>
      </w:r>
      <w:r w:rsidR="00494E95" w:rsidRPr="00897FE6">
        <w:rPr>
          <w:rFonts w:ascii="Times New Roman" w:hAnsi="Times New Roman" w:cs="Times New Roman"/>
          <w:sz w:val="24"/>
          <w:szCs w:val="24"/>
        </w:rPr>
        <w:t>Viestintää tuke</w:t>
      </w:r>
      <w:r w:rsidR="003A0C69">
        <w:rPr>
          <w:rFonts w:ascii="Times New Roman" w:hAnsi="Times New Roman" w:cs="Times New Roman"/>
          <w:sz w:val="24"/>
          <w:szCs w:val="24"/>
        </w:rPr>
        <w:t>vat välittävät elimet sekä</w:t>
      </w:r>
      <w:r w:rsidR="00494E95" w:rsidRPr="00897FE6">
        <w:rPr>
          <w:rFonts w:ascii="Times New Roman" w:hAnsi="Times New Roman" w:cs="Times New Roman"/>
          <w:sz w:val="24"/>
          <w:szCs w:val="24"/>
        </w:rPr>
        <w:t xml:space="preserve"> ohjelman toteuttamisen tueksi perustettava kansallinen verkosto, joka viestii ohjelman mahdollisuuksista alueellisesti ja osallistuu viestinnän kehittämiseen. </w:t>
      </w:r>
      <w:r w:rsidR="003A0C69">
        <w:rPr>
          <w:rFonts w:ascii="Times New Roman" w:hAnsi="Times New Roman" w:cs="Times New Roman"/>
          <w:sz w:val="24"/>
          <w:szCs w:val="24"/>
        </w:rPr>
        <w:t xml:space="preserve">Kalatalouden paikalliset toimintaryhmät vastaavat omasta viestinnästään verkoston tuella. </w:t>
      </w:r>
      <w:r w:rsidR="00CA6777">
        <w:rPr>
          <w:rFonts w:ascii="Times New Roman" w:hAnsi="Times New Roman" w:cs="Times New Roman"/>
          <w:sz w:val="24"/>
          <w:szCs w:val="24"/>
        </w:rPr>
        <w:t>Ohjelman viestinnästä Ahvenanmaalla</w:t>
      </w:r>
      <w:r w:rsidR="00C07222">
        <w:rPr>
          <w:rFonts w:ascii="Times New Roman" w:hAnsi="Times New Roman" w:cs="Times New Roman"/>
          <w:sz w:val="24"/>
          <w:szCs w:val="24"/>
        </w:rPr>
        <w:t xml:space="preserve"> vastaa Ahvenanmaan maakunnan hallitus.</w:t>
      </w:r>
    </w:p>
    <w:p w14:paraId="68B83109" w14:textId="73705E9D" w:rsidR="007535FB" w:rsidRDefault="003A0C69">
      <w:pPr>
        <w:rPr>
          <w:rFonts w:ascii="Times New Roman" w:hAnsi="Times New Roman" w:cs="Times New Roman"/>
          <w:sz w:val="24"/>
          <w:szCs w:val="24"/>
        </w:rPr>
      </w:pPr>
      <w:r>
        <w:rPr>
          <w:rFonts w:ascii="Times New Roman" w:hAnsi="Times New Roman" w:cs="Times New Roman"/>
          <w:sz w:val="24"/>
          <w:szCs w:val="24"/>
        </w:rPr>
        <w:t xml:space="preserve">Edellä mainittujen lisäksi rahaston viestintään osallistuvat innovaatio-ohjelmat, jotka tiedottavat toimintansa tuloksista ja järjestävät tapahtumia. Verkostomaiseen viestintään osallistuvat myös ohjelman toteutumista arvioiva Luonnonvarakeskus sekä rahoitusta saaneiden hankkeiden toteuttajat, jotka osaltaan viestivät hankkeista ja niiden tuloksista. </w:t>
      </w:r>
      <w:r w:rsidR="007535FB">
        <w:rPr>
          <w:rFonts w:ascii="Times New Roman" w:hAnsi="Times New Roman" w:cs="Times New Roman"/>
          <w:sz w:val="24"/>
          <w:szCs w:val="24"/>
        </w:rPr>
        <w:t xml:space="preserve">Lisäksi hyödynnetään muiden toimijoiden viestintää, kuten uutiskirjeitä ja tapahtumia, joissa voidaan tiedottaa rahastoa koskevista asioista. </w:t>
      </w:r>
    </w:p>
    <w:p w14:paraId="04FD701B" w14:textId="522E8B0E" w:rsidR="003A0C69" w:rsidRPr="00897FE6" w:rsidRDefault="00C07222">
      <w:pPr>
        <w:rPr>
          <w:rFonts w:ascii="Times New Roman" w:hAnsi="Times New Roman" w:cs="Times New Roman"/>
          <w:sz w:val="24"/>
          <w:szCs w:val="24"/>
        </w:rPr>
      </w:pPr>
      <w:r>
        <w:rPr>
          <w:rFonts w:ascii="Times New Roman" w:hAnsi="Times New Roman" w:cs="Times New Roman"/>
          <w:sz w:val="24"/>
          <w:szCs w:val="24"/>
        </w:rPr>
        <w:t>Laajempaa kalatalousalaa ja sen kehittymistä koskevaa viestintää tekevät ennen kaikkea alan</w:t>
      </w:r>
      <w:r w:rsidR="007535FB" w:rsidRPr="007535FB">
        <w:rPr>
          <w:rFonts w:ascii="Times New Roman" w:hAnsi="Times New Roman" w:cs="Times New Roman"/>
          <w:sz w:val="24"/>
          <w:szCs w:val="24"/>
        </w:rPr>
        <w:t xml:space="preserve"> </w:t>
      </w:r>
      <w:r w:rsidR="007535FB">
        <w:rPr>
          <w:rFonts w:ascii="Times New Roman" w:hAnsi="Times New Roman" w:cs="Times New Roman"/>
          <w:sz w:val="24"/>
          <w:szCs w:val="24"/>
        </w:rPr>
        <w:t>toimijat</w:t>
      </w:r>
      <w:r>
        <w:rPr>
          <w:rFonts w:ascii="Times New Roman" w:hAnsi="Times New Roman" w:cs="Times New Roman"/>
          <w:sz w:val="24"/>
          <w:szCs w:val="24"/>
        </w:rPr>
        <w:t>, jotka</w:t>
      </w:r>
      <w:r w:rsidR="007535FB" w:rsidRPr="007535FB">
        <w:rPr>
          <w:rFonts w:ascii="Times New Roman" w:hAnsi="Times New Roman" w:cs="Times New Roman"/>
          <w:sz w:val="24"/>
          <w:szCs w:val="24"/>
        </w:rPr>
        <w:t xml:space="preserve"> </w:t>
      </w:r>
      <w:r w:rsidR="007535FB">
        <w:rPr>
          <w:rFonts w:ascii="Times New Roman" w:hAnsi="Times New Roman" w:cs="Times New Roman"/>
          <w:sz w:val="24"/>
          <w:szCs w:val="24"/>
        </w:rPr>
        <w:t>viestivät</w:t>
      </w:r>
      <w:r w:rsidR="007535FB" w:rsidRPr="007535FB">
        <w:rPr>
          <w:rFonts w:ascii="Times New Roman" w:hAnsi="Times New Roman" w:cs="Times New Roman"/>
          <w:sz w:val="24"/>
          <w:szCs w:val="24"/>
        </w:rPr>
        <w:t xml:space="preserve"> omien tarpeidensa ja tavoitteidensa mukaisesti. Viestintäyhteistyöllä tavoitellaan kalatalouden ja kalan käytön edistämistä, alaa koskevan vuorovaikutuksen ja tiedon lisäämistä sekä ristiriitojen ratkaisua. </w:t>
      </w:r>
      <w:r>
        <w:rPr>
          <w:rFonts w:ascii="Times New Roman" w:hAnsi="Times New Roman" w:cs="Times New Roman"/>
          <w:sz w:val="24"/>
          <w:szCs w:val="24"/>
        </w:rPr>
        <w:t xml:space="preserve">Ne edistävät osaltaan myös EMKVR:n Suomen ohjelman tavoitteita. </w:t>
      </w:r>
      <w:r w:rsidR="007535FB">
        <w:rPr>
          <w:rFonts w:ascii="Times New Roman" w:hAnsi="Times New Roman" w:cs="Times New Roman"/>
          <w:sz w:val="24"/>
          <w:szCs w:val="24"/>
        </w:rPr>
        <w:t>Toimialaa ja sen tavoitteita laajemmin koskevaa viestintää voidaan toteuttaa hankerahoituksella, jota voivat hakea esimerkiksi alan järjestöt.</w:t>
      </w:r>
    </w:p>
    <w:p w14:paraId="4632CB3A" w14:textId="6E066EB5" w:rsidR="00922CB5" w:rsidRPr="00897FE6" w:rsidRDefault="007535FB">
      <w:pPr>
        <w:rPr>
          <w:rFonts w:ascii="Times New Roman" w:eastAsiaTheme="majorEastAsia" w:hAnsi="Times New Roman" w:cs="Times New Roman"/>
          <w:color w:val="2E74B5" w:themeColor="accent1" w:themeShade="BF"/>
          <w:sz w:val="24"/>
          <w:szCs w:val="24"/>
        </w:rPr>
      </w:pPr>
      <w:r w:rsidRPr="007535FB">
        <w:rPr>
          <w:rFonts w:ascii="Times New Roman" w:hAnsi="Times New Roman" w:cs="Times New Roman"/>
          <w:sz w:val="24"/>
          <w:szCs w:val="24"/>
        </w:rPr>
        <w:t xml:space="preserve">Rahaston oman, ydintehtäviin keskittyvän viestinnän vaikuttavuutta seurataan sekä laadullisilla että määrällisillä mittareilla. Laatuun keskittyvä mittari on </w:t>
      </w:r>
      <w:r>
        <w:rPr>
          <w:rFonts w:ascii="Times New Roman" w:hAnsi="Times New Roman" w:cs="Times New Roman"/>
          <w:sz w:val="24"/>
          <w:szCs w:val="24"/>
        </w:rPr>
        <w:t xml:space="preserve">vuosittainen </w:t>
      </w:r>
      <w:r w:rsidRPr="007535FB">
        <w:rPr>
          <w:rFonts w:ascii="Times New Roman" w:hAnsi="Times New Roman" w:cs="Times New Roman"/>
          <w:sz w:val="24"/>
          <w:szCs w:val="24"/>
        </w:rPr>
        <w:t xml:space="preserve">hallintokysely, jossa selvitetään alan toimijoiden näkemyksiä rahaston hallinnoinnista. Se mahdollistaa myös viestintään liittyvien näkemysten keräämisen ja seuraamisen vuosittain. Määrällisiä tavoitteita taas voidaan asettaa esimerkiksi nettisivujen kävijämäärillä, sosiaalisen median seuraajamäärille, julkaisujen määrille, mahdollisen uutiskirjeen levikille sekä tilaisuuksien lukumäärälle ja osallistujamäärille. </w:t>
      </w:r>
      <w:r w:rsidR="007F63A0">
        <w:rPr>
          <w:rFonts w:ascii="Times New Roman" w:hAnsi="Times New Roman" w:cs="Times New Roman"/>
          <w:sz w:val="24"/>
          <w:szCs w:val="24"/>
        </w:rPr>
        <w:t xml:space="preserve">Tarkemmat mittarit määritellään ohjelman viestintästrategiassa. </w:t>
      </w:r>
      <w:r w:rsidR="00922CB5" w:rsidRPr="00897FE6">
        <w:rPr>
          <w:rFonts w:ascii="Times New Roman" w:hAnsi="Times New Roman" w:cs="Times New Roman"/>
          <w:sz w:val="24"/>
          <w:szCs w:val="24"/>
        </w:rPr>
        <w:br w:type="page"/>
      </w:r>
    </w:p>
    <w:p w14:paraId="25AB53BA" w14:textId="5A79A060" w:rsidR="00F16CFC" w:rsidRPr="00AB37D2" w:rsidRDefault="00F16CFC" w:rsidP="00AB37D2">
      <w:pPr>
        <w:pStyle w:val="Otsikko1"/>
        <w:rPr>
          <w:rFonts w:ascii="Times New Roman" w:hAnsi="Times New Roman" w:cs="Times New Roman"/>
        </w:rPr>
      </w:pPr>
      <w:bookmarkStart w:id="22" w:name="_Toc90476608"/>
      <w:r w:rsidRPr="00AB37D2">
        <w:rPr>
          <w:rFonts w:ascii="Times New Roman" w:hAnsi="Times New Roman" w:cs="Times New Roman"/>
        </w:rPr>
        <w:lastRenderedPageBreak/>
        <w:t xml:space="preserve">8. </w:t>
      </w:r>
      <w:r w:rsidR="00992360" w:rsidRPr="00AB37D2">
        <w:rPr>
          <w:rFonts w:ascii="Times New Roman" w:hAnsi="Times New Roman" w:cs="Times New Roman"/>
        </w:rPr>
        <w:t>Yksikkökustannusten, kertakorvausten, kiinteämääräisen rahoituksen ja kustannuksiin perustumattoman rahoituksen käyttö</w:t>
      </w:r>
      <w:bookmarkEnd w:id="22"/>
    </w:p>
    <w:p w14:paraId="38B7D060" w14:textId="77777777" w:rsidR="00F16CFC" w:rsidRPr="00897FE6" w:rsidRDefault="00F16CFC">
      <w:pPr>
        <w:rPr>
          <w:rFonts w:ascii="Times New Roman" w:hAnsi="Times New Roman" w:cs="Times New Roman"/>
          <w:sz w:val="24"/>
          <w:szCs w:val="24"/>
        </w:rPr>
      </w:pPr>
    </w:p>
    <w:p w14:paraId="5A36036C" w14:textId="15EB6419" w:rsidR="00CC5F72" w:rsidRPr="00107BE9" w:rsidRDefault="00107BE9" w:rsidP="00107BE9">
      <w:pPr>
        <w:pStyle w:val="Otsikko4"/>
        <w:rPr>
          <w:rFonts w:ascii="Times New Roman" w:hAnsi="Times New Roman" w:cs="Times New Roman"/>
        </w:rPr>
      </w:pPr>
      <w:r w:rsidRPr="00107BE9">
        <w:rPr>
          <w:rFonts w:ascii="Times New Roman" w:hAnsi="Times New Roman" w:cs="Times New Roman"/>
        </w:rPr>
        <w:t>Taulukko 14: Yksikkökustannusten, kertakorvausten, kiinteämääräisen rahoituksen ja kustannuksiin perustumattoman rahoituksen käyttö</w:t>
      </w:r>
    </w:p>
    <w:tbl>
      <w:tblPr>
        <w:tblStyle w:val="TaulukkoRuudukko"/>
        <w:tblW w:w="0" w:type="auto"/>
        <w:tblLook w:val="04A0" w:firstRow="1" w:lastRow="0" w:firstColumn="1" w:lastColumn="0" w:noHBand="0" w:noVBand="1"/>
      </w:tblPr>
      <w:tblGrid>
        <w:gridCol w:w="7650"/>
        <w:gridCol w:w="992"/>
        <w:gridCol w:w="986"/>
      </w:tblGrid>
      <w:tr w:rsidR="00CC5F72" w:rsidRPr="00897FE6" w14:paraId="6F53AE3C" w14:textId="77777777" w:rsidTr="002C3215">
        <w:tc>
          <w:tcPr>
            <w:tcW w:w="7650" w:type="dxa"/>
          </w:tcPr>
          <w:p w14:paraId="7A31EE57" w14:textId="4691B7E5" w:rsidR="00CC5F72" w:rsidRPr="00897FE6" w:rsidRDefault="00CC5F72" w:rsidP="00992360">
            <w:pPr>
              <w:rPr>
                <w:rFonts w:ascii="Times New Roman" w:hAnsi="Times New Roman" w:cs="Times New Roman"/>
                <w:sz w:val="24"/>
                <w:szCs w:val="24"/>
              </w:rPr>
            </w:pPr>
            <w:r w:rsidRPr="00897FE6">
              <w:rPr>
                <w:rFonts w:ascii="Times New Roman" w:hAnsi="Times New Roman" w:cs="Times New Roman"/>
                <w:sz w:val="24"/>
                <w:szCs w:val="24"/>
              </w:rPr>
              <w:t>Yhteisiä säännöksiä koskevan asetuksen 94 ja 95 artiklan aiottu käyttö</w:t>
            </w:r>
          </w:p>
        </w:tc>
        <w:tc>
          <w:tcPr>
            <w:tcW w:w="992" w:type="dxa"/>
          </w:tcPr>
          <w:p w14:paraId="689179A9" w14:textId="082F7DDB" w:rsidR="00CC5F72" w:rsidRPr="00897FE6" w:rsidRDefault="00CC5F72" w:rsidP="00992360">
            <w:pPr>
              <w:rPr>
                <w:rFonts w:ascii="Times New Roman" w:hAnsi="Times New Roman" w:cs="Times New Roman"/>
                <w:sz w:val="24"/>
                <w:szCs w:val="24"/>
              </w:rPr>
            </w:pPr>
            <w:r w:rsidRPr="00897FE6">
              <w:rPr>
                <w:rFonts w:ascii="Times New Roman" w:hAnsi="Times New Roman" w:cs="Times New Roman"/>
                <w:sz w:val="24"/>
                <w:szCs w:val="24"/>
              </w:rPr>
              <w:t xml:space="preserve">Kyllä </w:t>
            </w:r>
          </w:p>
        </w:tc>
        <w:tc>
          <w:tcPr>
            <w:tcW w:w="986" w:type="dxa"/>
          </w:tcPr>
          <w:p w14:paraId="2FF5448D" w14:textId="123964DD" w:rsidR="00CC5F72" w:rsidRPr="00897FE6" w:rsidRDefault="00CC5F72" w:rsidP="00992360">
            <w:pPr>
              <w:rPr>
                <w:rFonts w:ascii="Times New Roman" w:hAnsi="Times New Roman" w:cs="Times New Roman"/>
                <w:sz w:val="24"/>
                <w:szCs w:val="24"/>
              </w:rPr>
            </w:pPr>
            <w:r w:rsidRPr="00897FE6">
              <w:rPr>
                <w:rFonts w:ascii="Times New Roman" w:hAnsi="Times New Roman" w:cs="Times New Roman"/>
                <w:sz w:val="24"/>
                <w:szCs w:val="24"/>
              </w:rPr>
              <w:t>Ei</w:t>
            </w:r>
          </w:p>
        </w:tc>
      </w:tr>
      <w:tr w:rsidR="00CC5F72" w:rsidRPr="00897FE6" w14:paraId="3E75B377" w14:textId="77777777" w:rsidTr="002C3215">
        <w:tc>
          <w:tcPr>
            <w:tcW w:w="7650" w:type="dxa"/>
          </w:tcPr>
          <w:p w14:paraId="78502BE7" w14:textId="2F88A033" w:rsidR="00CC5F72" w:rsidRPr="00897FE6" w:rsidRDefault="00CC5F72" w:rsidP="00992360">
            <w:pPr>
              <w:rPr>
                <w:rFonts w:ascii="Times New Roman" w:hAnsi="Times New Roman" w:cs="Times New Roman"/>
                <w:sz w:val="24"/>
                <w:szCs w:val="24"/>
              </w:rPr>
            </w:pPr>
            <w:r w:rsidRPr="00897FE6">
              <w:rPr>
                <w:rFonts w:ascii="Times New Roman" w:hAnsi="Times New Roman" w:cs="Times New Roman"/>
                <w:sz w:val="24"/>
                <w:szCs w:val="24"/>
              </w:rPr>
              <w:t>Ohjelmassa aiotaan sen hyväksymisestä alkaen käyttää toimintalinjassa unionin rahoitusosuuden korvauksia yksikkökustannusten, kertasuoritusten ja kiinteämääräisen rahoituksen perusteella yhteisiä säännöksiä koskevan asetuksen 94 artiklan mukaisesti (jos kyllä, täytetään lisäys 1)</w:t>
            </w:r>
          </w:p>
        </w:tc>
        <w:tc>
          <w:tcPr>
            <w:tcW w:w="992" w:type="dxa"/>
          </w:tcPr>
          <w:p w14:paraId="36B143B7" w14:textId="77777777" w:rsidR="00CC5F72" w:rsidRPr="00897FE6" w:rsidRDefault="00CC5F72" w:rsidP="00992360">
            <w:pPr>
              <w:rPr>
                <w:rFonts w:ascii="Times New Roman" w:hAnsi="Times New Roman" w:cs="Times New Roman"/>
                <w:sz w:val="24"/>
                <w:szCs w:val="24"/>
              </w:rPr>
            </w:pPr>
          </w:p>
        </w:tc>
        <w:tc>
          <w:tcPr>
            <w:tcW w:w="986" w:type="dxa"/>
          </w:tcPr>
          <w:p w14:paraId="497F94A1" w14:textId="37DAA3A1" w:rsidR="00CC5F72" w:rsidRPr="00897FE6" w:rsidRDefault="00AB37D2" w:rsidP="00992360">
            <w:pPr>
              <w:rPr>
                <w:rFonts w:ascii="Times New Roman" w:hAnsi="Times New Roman" w:cs="Times New Roman"/>
                <w:sz w:val="24"/>
                <w:szCs w:val="24"/>
              </w:rPr>
            </w:pPr>
            <w:r>
              <w:rPr>
                <w:rFonts w:ascii="Times New Roman" w:hAnsi="Times New Roman" w:cs="Times New Roman"/>
                <w:sz w:val="24"/>
                <w:szCs w:val="24"/>
              </w:rPr>
              <w:t>X</w:t>
            </w:r>
          </w:p>
        </w:tc>
      </w:tr>
      <w:tr w:rsidR="00CC5F72" w:rsidRPr="00897FE6" w14:paraId="116E80DA" w14:textId="77777777" w:rsidTr="002C3215">
        <w:tc>
          <w:tcPr>
            <w:tcW w:w="7650" w:type="dxa"/>
          </w:tcPr>
          <w:p w14:paraId="4472A0F1" w14:textId="51D96504" w:rsidR="00CC5F72" w:rsidRPr="00897FE6" w:rsidRDefault="00CC5F72" w:rsidP="00992360">
            <w:pPr>
              <w:rPr>
                <w:rFonts w:ascii="Times New Roman" w:hAnsi="Times New Roman" w:cs="Times New Roman"/>
                <w:sz w:val="24"/>
                <w:szCs w:val="24"/>
              </w:rPr>
            </w:pPr>
            <w:r w:rsidRPr="00897FE6">
              <w:rPr>
                <w:rFonts w:ascii="Times New Roman" w:hAnsi="Times New Roman" w:cs="Times New Roman"/>
                <w:sz w:val="24"/>
                <w:szCs w:val="24"/>
              </w:rPr>
              <w:t>Ohjelmassa aiotaan sen hyväksymisestä alkaen käyttää kustannuksiin perustumattomaan rahoitukseen perustuvan unionin rahoitusosuuden korvauksia yhteisiä säännöksiä koskevan asetuksen 95 mukaisesti (jos kyllä, täytetään lisäys 2)</w:t>
            </w:r>
          </w:p>
        </w:tc>
        <w:tc>
          <w:tcPr>
            <w:tcW w:w="992" w:type="dxa"/>
          </w:tcPr>
          <w:p w14:paraId="7C9506AD" w14:textId="77777777" w:rsidR="00CC5F72" w:rsidRPr="00897FE6" w:rsidRDefault="00CC5F72" w:rsidP="00992360">
            <w:pPr>
              <w:rPr>
                <w:rFonts w:ascii="Times New Roman" w:hAnsi="Times New Roman" w:cs="Times New Roman"/>
                <w:sz w:val="24"/>
                <w:szCs w:val="24"/>
              </w:rPr>
            </w:pPr>
          </w:p>
        </w:tc>
        <w:tc>
          <w:tcPr>
            <w:tcW w:w="986" w:type="dxa"/>
          </w:tcPr>
          <w:p w14:paraId="7C2E25D6" w14:textId="59C4293C" w:rsidR="00CC5F72" w:rsidRPr="00897FE6" w:rsidRDefault="00AB37D2" w:rsidP="00992360">
            <w:pPr>
              <w:rPr>
                <w:rFonts w:ascii="Times New Roman" w:hAnsi="Times New Roman" w:cs="Times New Roman"/>
                <w:sz w:val="24"/>
                <w:szCs w:val="24"/>
              </w:rPr>
            </w:pPr>
            <w:r>
              <w:rPr>
                <w:rFonts w:ascii="Times New Roman" w:hAnsi="Times New Roman" w:cs="Times New Roman"/>
                <w:sz w:val="24"/>
                <w:szCs w:val="24"/>
              </w:rPr>
              <w:t>X</w:t>
            </w:r>
          </w:p>
        </w:tc>
      </w:tr>
    </w:tbl>
    <w:p w14:paraId="61203FB0" w14:textId="77777777" w:rsidR="00CC5F72" w:rsidRPr="00897FE6" w:rsidRDefault="00CC5F72" w:rsidP="00992360">
      <w:pPr>
        <w:rPr>
          <w:rFonts w:ascii="Times New Roman" w:hAnsi="Times New Roman" w:cs="Times New Roman"/>
          <w:sz w:val="24"/>
          <w:szCs w:val="24"/>
        </w:rPr>
      </w:pPr>
    </w:p>
    <w:p w14:paraId="7711B808" w14:textId="0DFA95AA" w:rsidR="000A1355" w:rsidRPr="00897FE6" w:rsidRDefault="000A1355" w:rsidP="00992360">
      <w:pPr>
        <w:rPr>
          <w:rFonts w:ascii="Times New Roman" w:hAnsi="Times New Roman" w:cs="Times New Roman"/>
          <w:sz w:val="24"/>
          <w:szCs w:val="24"/>
        </w:rPr>
      </w:pPr>
    </w:p>
    <w:sectPr w:rsidR="000A1355" w:rsidRPr="00897FE6" w:rsidSect="00A90E16">
      <w:pgSz w:w="11906" w:h="16838"/>
      <w:pgMar w:top="1417" w:right="1134" w:bottom="1417"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17973E" w16cex:dateUtc="2021-10-15T10:15:58.092Z"/>
  <w16cex:commentExtensible w16cex:durableId="3F2F2FD7" w16cex:dateUtc="2021-10-15T10:16:30.513Z"/>
</w16cex:commentsExtensible>
</file>

<file path=word/commentsIds.xml><?xml version="1.0" encoding="utf-8"?>
<w16cid:commentsIds xmlns:mc="http://schemas.openxmlformats.org/markup-compatibility/2006" xmlns:w16cid="http://schemas.microsoft.com/office/word/2016/wordml/cid" mc:Ignorable="w16cid">
  <w16cid:commentId w16cid:paraId="115E237E" w16cid:durableId="2A356F69"/>
  <w16cid:commentId w16cid:paraId="1C6700C5" w16cid:durableId="7B71E129"/>
  <w16cid:commentId w16cid:paraId="1EEDD5A6" w16cid:durableId="2500C5A7"/>
  <w16cid:commentId w16cid:paraId="18DDD815" w16cid:durableId="0FA09FD2"/>
  <w16cid:commentId w16cid:paraId="6ACB5A07" w16cid:durableId="6FB738E0"/>
  <w16cid:commentId w16cid:paraId="72FBD8C4" w16cid:durableId="4F390053"/>
  <w16cid:commentId w16cid:paraId="4A710D16" w16cid:durableId="568951B7"/>
  <w16cid:commentId w16cid:paraId="6D181722" w16cid:durableId="7A10E3CA"/>
  <w16cid:commentId w16cid:paraId="28573F8B" w16cid:durableId="50D0A54F"/>
  <w16cid:commentId w16cid:paraId="367B2707" w16cid:durableId="464F898B"/>
  <w16cid:commentId w16cid:paraId="4104F6EA" w16cid:durableId="6F4D5DE5"/>
  <w16cid:commentId w16cid:paraId="205103F6" w16cid:durableId="681E1850"/>
  <w16cid:commentId w16cid:paraId="71EA29CD" w16cid:durableId="0729E992"/>
  <w16cid:commentId w16cid:paraId="2BD0C3FA" w16cid:durableId="2C3376B5"/>
  <w16cid:commentId w16cid:paraId="49FC225F" w16cid:durableId="1D297887"/>
  <w16cid:commentId w16cid:paraId="3ECBEAFF" w16cid:durableId="2E8CB47A"/>
  <w16cid:commentId w16cid:paraId="6319BA0F" w16cid:durableId="7DEB332B"/>
  <w16cid:commentId w16cid:paraId="074217AB" w16cid:durableId="22961C0A"/>
  <w16cid:commentId w16cid:paraId="728907F9" w16cid:durableId="59105D20"/>
  <w16cid:commentId w16cid:paraId="127EAD3E" w16cid:durableId="1E06D16E"/>
  <w16cid:commentId w16cid:paraId="0355A239" w16cid:durableId="25F8D3BF"/>
  <w16cid:commentId w16cid:paraId="6E59F7D3" w16cid:durableId="27D706C2"/>
  <w16cid:commentId w16cid:paraId="666B9362" w16cid:durableId="1B54AF8A"/>
  <w16cid:commentId w16cid:paraId="35729DD0" w16cid:durableId="63E10379"/>
  <w16cid:commentId w16cid:paraId="650DC504" w16cid:durableId="6A07E6FC"/>
  <w16cid:commentId w16cid:paraId="5CE366D8" w16cid:durableId="2AC04ED4"/>
  <w16cid:commentId w16cid:paraId="6BA250A2" w16cid:durableId="5ACF788C"/>
  <w16cid:commentId w16cid:paraId="64E41D7C" w16cid:durableId="236BDC98"/>
  <w16cid:commentId w16cid:paraId="3039D84B" w16cid:durableId="49A86A74"/>
  <w16cid:commentId w16cid:paraId="3A370414" w16cid:durableId="7563998D"/>
  <w16cid:commentId w16cid:paraId="7B529A9C" w16cid:durableId="3815677B"/>
  <w16cid:commentId w16cid:paraId="3FEC1034" w16cid:durableId="2D1CE4B0"/>
  <w16cid:commentId w16cid:paraId="51F30C1A" w16cid:durableId="55897A5B"/>
  <w16cid:commentId w16cid:paraId="214FF280" w16cid:durableId="5AFE23D5"/>
  <w16cid:commentId w16cid:paraId="51A1002C" w16cid:durableId="2A8661AC"/>
  <w16cid:commentId w16cid:paraId="68CFC668" w16cid:durableId="6592D6E5"/>
  <w16cid:commentId w16cid:paraId="17300251" w16cid:durableId="3610AB0F"/>
  <w16cid:commentId w16cid:paraId="6C2A4642" w16cid:durableId="0F44E9C4"/>
  <w16cid:commentId w16cid:paraId="57632292" w16cid:durableId="2C8E09F9"/>
  <w16cid:commentId w16cid:paraId="14EE7461" w16cid:durableId="1186168A"/>
  <w16cid:commentId w16cid:paraId="45B1C476" w16cid:durableId="01DE2FFF"/>
  <w16cid:commentId w16cid:paraId="30D03452" w16cid:durableId="45D64D8E"/>
  <w16cid:commentId w16cid:paraId="4C3B0DCE" w16cid:durableId="138842F8"/>
  <w16cid:commentId w16cid:paraId="5BDAF20E" w16cid:durableId="523B507D"/>
  <w16cid:commentId w16cid:paraId="430EC945" w16cid:durableId="49DB9B1D"/>
  <w16cid:commentId w16cid:paraId="12F6CBB5" w16cid:durableId="03CDAC96"/>
  <w16cid:commentId w16cid:paraId="6D2B2804" w16cid:durableId="3A650E09"/>
  <w16cid:commentId w16cid:paraId="234017B3" w16cid:durableId="23B50BCB"/>
  <w16cid:commentId w16cid:paraId="5BA64102" w16cid:durableId="0E614537"/>
  <w16cid:commentId w16cid:paraId="3A47E418" w16cid:durableId="5C681B20"/>
  <w16cid:commentId w16cid:paraId="24C0905C" w16cid:durableId="376C2BE7"/>
  <w16cid:commentId w16cid:paraId="2D2FE8C6" w16cid:durableId="5FBDAA64"/>
  <w16cid:commentId w16cid:paraId="0FAA76F8" w16cid:durableId="04AE6ACA"/>
  <w16cid:commentId w16cid:paraId="6E647BDF" w16cid:durableId="1D2C6A95"/>
  <w16cid:commentId w16cid:paraId="0F738FD1" w16cid:durableId="75B5D9D2"/>
  <w16cid:commentId w16cid:paraId="742FCDD2" w16cid:durableId="025E68A7"/>
  <w16cid:commentId w16cid:paraId="66D3D805" w16cid:durableId="601D319F"/>
  <w16cid:commentId w16cid:paraId="4F6C79BE" w16cid:durableId="411FC22D"/>
  <w16cid:commentId w16cid:paraId="14165AF7" w16cid:durableId="2598B8D5"/>
  <w16cid:commentId w16cid:paraId="1BFD5EE7" w16cid:durableId="44F6EA0C"/>
  <w16cid:commentId w16cid:paraId="04F21C85" w16cid:durableId="746987C6"/>
  <w16cid:commentId w16cid:paraId="502F8D87" w16cid:durableId="331D751F"/>
  <w16cid:commentId w16cid:paraId="0E4A3C9E" w16cid:durableId="30687956"/>
  <w16cid:commentId w16cid:paraId="0581DD9F" w16cid:durableId="5B6D0BC1"/>
  <w16cid:commentId w16cid:paraId="027CFED8" w16cid:durableId="0E3A2210"/>
  <w16cid:commentId w16cid:paraId="14DE56E3" w16cid:durableId="42307935"/>
  <w16cid:commentId w16cid:paraId="6F97376D" w16cid:durableId="12949DF5"/>
  <w16cid:commentId w16cid:paraId="7288325A" w16cid:durableId="2C2BC5BC"/>
  <w16cid:commentId w16cid:paraId="1B3FA51A" w16cid:durableId="01AD1509"/>
  <w16cid:commentId w16cid:paraId="5EBBE0C6" w16cid:durableId="3796A1A1"/>
  <w16cid:commentId w16cid:paraId="115F16BD" w16cid:durableId="787C096A"/>
  <w16cid:commentId w16cid:paraId="5DEF8691" w16cid:durableId="6EA64967"/>
  <w16cid:commentId w16cid:paraId="2FBB3CC1" w16cid:durableId="76081210"/>
  <w16cid:commentId w16cid:paraId="225B5A75" w16cid:durableId="478A4696"/>
  <w16cid:commentId w16cid:paraId="5FCD63C9" w16cid:durableId="1C28A16F"/>
  <w16cid:commentId w16cid:paraId="3A772219" w16cid:durableId="60228630"/>
  <w16cid:commentId w16cid:paraId="3978E884" w16cid:durableId="144EC3CA"/>
  <w16cid:commentId w16cid:paraId="53025E5E" w16cid:durableId="49195F0C"/>
  <w16cid:commentId w16cid:paraId="73EEB904" w16cid:durableId="1A05685C"/>
  <w16cid:commentId w16cid:paraId="262F80A1" w16cid:durableId="663A3A66"/>
  <w16cid:commentId w16cid:paraId="0B7C1FD7" w16cid:durableId="705B40CA"/>
  <w16cid:commentId w16cid:paraId="619BCA2C" w16cid:durableId="371A6CC1"/>
  <w16cid:commentId w16cid:paraId="1DFFFF4C" w16cid:durableId="150A9761"/>
  <w16cid:commentId w16cid:paraId="6C4575F4" w16cid:durableId="6D404F53"/>
  <w16cid:commentId w16cid:paraId="2C340DEE" w16cid:durableId="3DF76DA6"/>
  <w16cid:commentId w16cid:paraId="63D6AF9A" w16cid:durableId="4A17973E"/>
  <w16cid:commentId w16cid:paraId="47BD53C5" w16cid:durableId="3F2F2F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54832" w14:textId="77777777" w:rsidR="008F76C7" w:rsidRDefault="008F76C7" w:rsidP="00D379D0">
      <w:pPr>
        <w:spacing w:after="0" w:line="240" w:lineRule="auto"/>
      </w:pPr>
      <w:r>
        <w:separator/>
      </w:r>
    </w:p>
  </w:endnote>
  <w:endnote w:type="continuationSeparator" w:id="0">
    <w:p w14:paraId="25EF0B1F" w14:textId="77777777" w:rsidR="008F76C7" w:rsidRDefault="008F76C7" w:rsidP="00D379D0">
      <w:pPr>
        <w:spacing w:after="0" w:line="240" w:lineRule="auto"/>
      </w:pPr>
      <w:r>
        <w:continuationSeparator/>
      </w:r>
    </w:p>
  </w:endnote>
  <w:endnote w:type="continuationNotice" w:id="1">
    <w:p w14:paraId="7EBEC386" w14:textId="77777777" w:rsidR="008F76C7" w:rsidRDefault="008F7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486097"/>
      <w:docPartObj>
        <w:docPartGallery w:val="Page Numbers (Bottom of Page)"/>
        <w:docPartUnique/>
      </w:docPartObj>
    </w:sdtPr>
    <w:sdtContent>
      <w:p w14:paraId="0E598BFD" w14:textId="6E61DF0B" w:rsidR="00F35618" w:rsidRDefault="00F35618">
        <w:pPr>
          <w:pStyle w:val="Alatunniste"/>
          <w:jc w:val="right"/>
        </w:pPr>
        <w:r>
          <w:fldChar w:fldCharType="begin"/>
        </w:r>
        <w:r>
          <w:instrText>PAGE   \* MERGEFORMAT</w:instrText>
        </w:r>
        <w:r>
          <w:fldChar w:fldCharType="separate"/>
        </w:r>
        <w:r>
          <w:rPr>
            <w:noProof/>
          </w:rPr>
          <w:t>1</w:t>
        </w:r>
        <w:r>
          <w:fldChar w:fldCharType="end"/>
        </w:r>
      </w:p>
    </w:sdtContent>
  </w:sdt>
  <w:p w14:paraId="1C5C162B" w14:textId="77777777" w:rsidR="00F35618" w:rsidRDefault="00F3561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8139" w14:textId="77777777" w:rsidR="008F76C7" w:rsidRDefault="008F76C7" w:rsidP="00D379D0">
      <w:pPr>
        <w:spacing w:after="0" w:line="240" w:lineRule="auto"/>
      </w:pPr>
      <w:r>
        <w:separator/>
      </w:r>
    </w:p>
  </w:footnote>
  <w:footnote w:type="continuationSeparator" w:id="0">
    <w:p w14:paraId="49F39402" w14:textId="77777777" w:rsidR="008F76C7" w:rsidRDefault="008F76C7" w:rsidP="00D379D0">
      <w:pPr>
        <w:spacing w:after="0" w:line="240" w:lineRule="auto"/>
      </w:pPr>
      <w:r>
        <w:continuationSeparator/>
      </w:r>
    </w:p>
  </w:footnote>
  <w:footnote w:type="continuationNotice" w:id="1">
    <w:p w14:paraId="314782E9" w14:textId="77777777" w:rsidR="008F76C7" w:rsidRDefault="008F76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21D"/>
    <w:multiLevelType w:val="hybridMultilevel"/>
    <w:tmpl w:val="03B6CCC2"/>
    <w:lvl w:ilvl="0" w:tplc="A54AB6EE">
      <w:start w:val="1"/>
      <w:numFmt w:val="bullet"/>
      <w:lvlText w:val="•"/>
      <w:lvlJc w:val="left"/>
      <w:pPr>
        <w:tabs>
          <w:tab w:val="num" w:pos="720"/>
        </w:tabs>
        <w:ind w:left="720" w:hanging="360"/>
      </w:pPr>
      <w:rPr>
        <w:rFonts w:ascii="Arial" w:hAnsi="Arial" w:hint="default"/>
      </w:rPr>
    </w:lvl>
    <w:lvl w:ilvl="1" w:tplc="5018FD22" w:tentative="1">
      <w:start w:val="1"/>
      <w:numFmt w:val="bullet"/>
      <w:lvlText w:val="•"/>
      <w:lvlJc w:val="left"/>
      <w:pPr>
        <w:tabs>
          <w:tab w:val="num" w:pos="1440"/>
        </w:tabs>
        <w:ind w:left="1440" w:hanging="360"/>
      </w:pPr>
      <w:rPr>
        <w:rFonts w:ascii="Arial" w:hAnsi="Arial" w:hint="default"/>
      </w:rPr>
    </w:lvl>
    <w:lvl w:ilvl="2" w:tplc="C2FA7C40" w:tentative="1">
      <w:start w:val="1"/>
      <w:numFmt w:val="bullet"/>
      <w:lvlText w:val="•"/>
      <w:lvlJc w:val="left"/>
      <w:pPr>
        <w:tabs>
          <w:tab w:val="num" w:pos="2160"/>
        </w:tabs>
        <w:ind w:left="2160" w:hanging="360"/>
      </w:pPr>
      <w:rPr>
        <w:rFonts w:ascii="Arial" w:hAnsi="Arial" w:hint="default"/>
      </w:rPr>
    </w:lvl>
    <w:lvl w:ilvl="3" w:tplc="3AAA1678" w:tentative="1">
      <w:start w:val="1"/>
      <w:numFmt w:val="bullet"/>
      <w:lvlText w:val="•"/>
      <w:lvlJc w:val="left"/>
      <w:pPr>
        <w:tabs>
          <w:tab w:val="num" w:pos="2880"/>
        </w:tabs>
        <w:ind w:left="2880" w:hanging="360"/>
      </w:pPr>
      <w:rPr>
        <w:rFonts w:ascii="Arial" w:hAnsi="Arial" w:hint="default"/>
      </w:rPr>
    </w:lvl>
    <w:lvl w:ilvl="4" w:tplc="49887C94" w:tentative="1">
      <w:start w:val="1"/>
      <w:numFmt w:val="bullet"/>
      <w:lvlText w:val="•"/>
      <w:lvlJc w:val="left"/>
      <w:pPr>
        <w:tabs>
          <w:tab w:val="num" w:pos="3600"/>
        </w:tabs>
        <w:ind w:left="3600" w:hanging="360"/>
      </w:pPr>
      <w:rPr>
        <w:rFonts w:ascii="Arial" w:hAnsi="Arial" w:hint="default"/>
      </w:rPr>
    </w:lvl>
    <w:lvl w:ilvl="5" w:tplc="B986C42A" w:tentative="1">
      <w:start w:val="1"/>
      <w:numFmt w:val="bullet"/>
      <w:lvlText w:val="•"/>
      <w:lvlJc w:val="left"/>
      <w:pPr>
        <w:tabs>
          <w:tab w:val="num" w:pos="4320"/>
        </w:tabs>
        <w:ind w:left="4320" w:hanging="360"/>
      </w:pPr>
      <w:rPr>
        <w:rFonts w:ascii="Arial" w:hAnsi="Arial" w:hint="default"/>
      </w:rPr>
    </w:lvl>
    <w:lvl w:ilvl="6" w:tplc="29A290C2" w:tentative="1">
      <w:start w:val="1"/>
      <w:numFmt w:val="bullet"/>
      <w:lvlText w:val="•"/>
      <w:lvlJc w:val="left"/>
      <w:pPr>
        <w:tabs>
          <w:tab w:val="num" w:pos="5040"/>
        </w:tabs>
        <w:ind w:left="5040" w:hanging="360"/>
      </w:pPr>
      <w:rPr>
        <w:rFonts w:ascii="Arial" w:hAnsi="Arial" w:hint="default"/>
      </w:rPr>
    </w:lvl>
    <w:lvl w:ilvl="7" w:tplc="078E3CBC" w:tentative="1">
      <w:start w:val="1"/>
      <w:numFmt w:val="bullet"/>
      <w:lvlText w:val="•"/>
      <w:lvlJc w:val="left"/>
      <w:pPr>
        <w:tabs>
          <w:tab w:val="num" w:pos="5760"/>
        </w:tabs>
        <w:ind w:left="5760" w:hanging="360"/>
      </w:pPr>
      <w:rPr>
        <w:rFonts w:ascii="Arial" w:hAnsi="Arial" w:hint="default"/>
      </w:rPr>
    </w:lvl>
    <w:lvl w:ilvl="8" w:tplc="45AEBA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745C9"/>
    <w:multiLevelType w:val="hybridMultilevel"/>
    <w:tmpl w:val="FE3E1480"/>
    <w:lvl w:ilvl="0" w:tplc="E9AE5BD8">
      <w:start w:val="1"/>
      <w:numFmt w:val="bullet"/>
      <w:lvlText w:val="-"/>
      <w:lvlJc w:val="left"/>
      <w:pPr>
        <w:tabs>
          <w:tab w:val="num" w:pos="720"/>
        </w:tabs>
        <w:ind w:left="720" w:hanging="360"/>
      </w:pPr>
      <w:rPr>
        <w:rFonts w:ascii="Times New Roman" w:hAnsi="Times New Roman" w:hint="default"/>
      </w:rPr>
    </w:lvl>
    <w:lvl w:ilvl="1" w:tplc="F88EFEF4" w:tentative="1">
      <w:start w:val="1"/>
      <w:numFmt w:val="bullet"/>
      <w:lvlText w:val="-"/>
      <w:lvlJc w:val="left"/>
      <w:pPr>
        <w:tabs>
          <w:tab w:val="num" w:pos="1440"/>
        </w:tabs>
        <w:ind w:left="1440" w:hanging="360"/>
      </w:pPr>
      <w:rPr>
        <w:rFonts w:ascii="Times New Roman" w:hAnsi="Times New Roman" w:hint="default"/>
      </w:rPr>
    </w:lvl>
    <w:lvl w:ilvl="2" w:tplc="9C06117E" w:tentative="1">
      <w:start w:val="1"/>
      <w:numFmt w:val="bullet"/>
      <w:lvlText w:val="-"/>
      <w:lvlJc w:val="left"/>
      <w:pPr>
        <w:tabs>
          <w:tab w:val="num" w:pos="2160"/>
        </w:tabs>
        <w:ind w:left="2160" w:hanging="360"/>
      </w:pPr>
      <w:rPr>
        <w:rFonts w:ascii="Times New Roman" w:hAnsi="Times New Roman" w:hint="default"/>
      </w:rPr>
    </w:lvl>
    <w:lvl w:ilvl="3" w:tplc="7B806698" w:tentative="1">
      <w:start w:val="1"/>
      <w:numFmt w:val="bullet"/>
      <w:lvlText w:val="-"/>
      <w:lvlJc w:val="left"/>
      <w:pPr>
        <w:tabs>
          <w:tab w:val="num" w:pos="2880"/>
        </w:tabs>
        <w:ind w:left="2880" w:hanging="360"/>
      </w:pPr>
      <w:rPr>
        <w:rFonts w:ascii="Times New Roman" w:hAnsi="Times New Roman" w:hint="default"/>
      </w:rPr>
    </w:lvl>
    <w:lvl w:ilvl="4" w:tplc="68447D56" w:tentative="1">
      <w:start w:val="1"/>
      <w:numFmt w:val="bullet"/>
      <w:lvlText w:val="-"/>
      <w:lvlJc w:val="left"/>
      <w:pPr>
        <w:tabs>
          <w:tab w:val="num" w:pos="3600"/>
        </w:tabs>
        <w:ind w:left="3600" w:hanging="360"/>
      </w:pPr>
      <w:rPr>
        <w:rFonts w:ascii="Times New Roman" w:hAnsi="Times New Roman" w:hint="default"/>
      </w:rPr>
    </w:lvl>
    <w:lvl w:ilvl="5" w:tplc="D3448796" w:tentative="1">
      <w:start w:val="1"/>
      <w:numFmt w:val="bullet"/>
      <w:lvlText w:val="-"/>
      <w:lvlJc w:val="left"/>
      <w:pPr>
        <w:tabs>
          <w:tab w:val="num" w:pos="4320"/>
        </w:tabs>
        <w:ind w:left="4320" w:hanging="360"/>
      </w:pPr>
      <w:rPr>
        <w:rFonts w:ascii="Times New Roman" w:hAnsi="Times New Roman" w:hint="default"/>
      </w:rPr>
    </w:lvl>
    <w:lvl w:ilvl="6" w:tplc="12F6A3CA" w:tentative="1">
      <w:start w:val="1"/>
      <w:numFmt w:val="bullet"/>
      <w:lvlText w:val="-"/>
      <w:lvlJc w:val="left"/>
      <w:pPr>
        <w:tabs>
          <w:tab w:val="num" w:pos="5040"/>
        </w:tabs>
        <w:ind w:left="5040" w:hanging="360"/>
      </w:pPr>
      <w:rPr>
        <w:rFonts w:ascii="Times New Roman" w:hAnsi="Times New Roman" w:hint="default"/>
      </w:rPr>
    </w:lvl>
    <w:lvl w:ilvl="7" w:tplc="28A0E82A" w:tentative="1">
      <w:start w:val="1"/>
      <w:numFmt w:val="bullet"/>
      <w:lvlText w:val="-"/>
      <w:lvlJc w:val="left"/>
      <w:pPr>
        <w:tabs>
          <w:tab w:val="num" w:pos="5760"/>
        </w:tabs>
        <w:ind w:left="5760" w:hanging="360"/>
      </w:pPr>
      <w:rPr>
        <w:rFonts w:ascii="Times New Roman" w:hAnsi="Times New Roman" w:hint="default"/>
      </w:rPr>
    </w:lvl>
    <w:lvl w:ilvl="8" w:tplc="48927C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0E3549"/>
    <w:multiLevelType w:val="hybridMultilevel"/>
    <w:tmpl w:val="56B6F066"/>
    <w:lvl w:ilvl="0" w:tplc="413AD6B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165A2A"/>
    <w:multiLevelType w:val="hybridMultilevel"/>
    <w:tmpl w:val="27B24916"/>
    <w:lvl w:ilvl="0" w:tplc="D89C65F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5F23A7D"/>
    <w:multiLevelType w:val="hybridMultilevel"/>
    <w:tmpl w:val="386850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645261E"/>
    <w:multiLevelType w:val="hybridMultilevel"/>
    <w:tmpl w:val="FFB8C67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68F58A5"/>
    <w:multiLevelType w:val="hybridMultilevel"/>
    <w:tmpl w:val="963C033E"/>
    <w:lvl w:ilvl="0" w:tplc="83548C1C">
      <w:numFmt w:val="bullet"/>
      <w:lvlText w:val="-"/>
      <w:lvlJc w:val="left"/>
      <w:pPr>
        <w:ind w:left="720" w:hanging="360"/>
      </w:pPr>
      <w:rPr>
        <w:rFonts w:ascii="Times New Roman" w:eastAsiaTheme="minorHAns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7295E41"/>
    <w:multiLevelType w:val="hybridMultilevel"/>
    <w:tmpl w:val="50B6AA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7433CE4"/>
    <w:multiLevelType w:val="hybridMultilevel"/>
    <w:tmpl w:val="DB922E12"/>
    <w:lvl w:ilvl="0" w:tplc="F546012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7A20723"/>
    <w:multiLevelType w:val="hybridMultilevel"/>
    <w:tmpl w:val="3E2A34A6"/>
    <w:lvl w:ilvl="0" w:tplc="8E7805D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E9D5C16"/>
    <w:multiLevelType w:val="hybridMultilevel"/>
    <w:tmpl w:val="0AE4121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0EEF196D"/>
    <w:multiLevelType w:val="hybridMultilevel"/>
    <w:tmpl w:val="4336ED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44B31E0"/>
    <w:multiLevelType w:val="hybridMultilevel"/>
    <w:tmpl w:val="5DD882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7AD791B"/>
    <w:multiLevelType w:val="hybridMultilevel"/>
    <w:tmpl w:val="0648782E"/>
    <w:lvl w:ilvl="0" w:tplc="03EEFE36">
      <w:numFmt w:val="bullet"/>
      <w:lvlText w:val="-"/>
      <w:lvlJc w:val="left"/>
      <w:pPr>
        <w:ind w:left="720" w:hanging="360"/>
      </w:pPr>
      <w:rPr>
        <w:rFonts w:ascii="Times New Roman" w:eastAsiaTheme="minorHAnsi" w:hAnsi="Times New Roman" w:cs="Times New Roman" w:hint="default"/>
        <w:b w:val="0"/>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824499A"/>
    <w:multiLevelType w:val="hybridMultilevel"/>
    <w:tmpl w:val="D1FC5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CC15A6A"/>
    <w:multiLevelType w:val="hybridMultilevel"/>
    <w:tmpl w:val="B9266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FD73533"/>
    <w:multiLevelType w:val="hybridMultilevel"/>
    <w:tmpl w:val="6BCE3AC4"/>
    <w:lvl w:ilvl="0" w:tplc="B74216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2E55E0D"/>
    <w:multiLevelType w:val="hybridMultilevel"/>
    <w:tmpl w:val="D27C6516"/>
    <w:lvl w:ilvl="0" w:tplc="BE56900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2FB1DE9"/>
    <w:multiLevelType w:val="hybridMultilevel"/>
    <w:tmpl w:val="3D1486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533404C"/>
    <w:multiLevelType w:val="hybridMultilevel"/>
    <w:tmpl w:val="B67E7C8E"/>
    <w:lvl w:ilvl="0" w:tplc="5FA2332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55618EE"/>
    <w:multiLevelType w:val="hybridMultilevel"/>
    <w:tmpl w:val="79960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ACE5C69"/>
    <w:multiLevelType w:val="hybridMultilevel"/>
    <w:tmpl w:val="D6B6B0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BC9679B"/>
    <w:multiLevelType w:val="hybridMultilevel"/>
    <w:tmpl w:val="4F54BC86"/>
    <w:lvl w:ilvl="0" w:tplc="0E02CF46">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D2067F2"/>
    <w:multiLevelType w:val="hybridMultilevel"/>
    <w:tmpl w:val="15025C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1D578B0"/>
    <w:multiLevelType w:val="hybridMultilevel"/>
    <w:tmpl w:val="8168D9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2563B39"/>
    <w:multiLevelType w:val="hybridMultilevel"/>
    <w:tmpl w:val="C6FAF916"/>
    <w:lvl w:ilvl="0" w:tplc="2BE2F64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4457B14"/>
    <w:multiLevelType w:val="hybridMultilevel"/>
    <w:tmpl w:val="E49260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B65EF3"/>
    <w:multiLevelType w:val="hybridMultilevel"/>
    <w:tmpl w:val="C72A2D3C"/>
    <w:lvl w:ilvl="0" w:tplc="C66E1158">
      <w:start w:val="1"/>
      <w:numFmt w:val="bullet"/>
      <w:lvlText w:val="-"/>
      <w:lvlJc w:val="left"/>
      <w:pPr>
        <w:tabs>
          <w:tab w:val="num" w:pos="720"/>
        </w:tabs>
        <w:ind w:left="720" w:hanging="360"/>
      </w:pPr>
      <w:rPr>
        <w:rFonts w:ascii="Times New Roman" w:hAnsi="Times New Roman" w:hint="default"/>
      </w:rPr>
    </w:lvl>
    <w:lvl w:ilvl="1" w:tplc="DCB6C9F6" w:tentative="1">
      <w:start w:val="1"/>
      <w:numFmt w:val="bullet"/>
      <w:lvlText w:val="-"/>
      <w:lvlJc w:val="left"/>
      <w:pPr>
        <w:tabs>
          <w:tab w:val="num" w:pos="1440"/>
        </w:tabs>
        <w:ind w:left="1440" w:hanging="360"/>
      </w:pPr>
      <w:rPr>
        <w:rFonts w:ascii="Times New Roman" w:hAnsi="Times New Roman" w:hint="default"/>
      </w:rPr>
    </w:lvl>
    <w:lvl w:ilvl="2" w:tplc="69927E36" w:tentative="1">
      <w:start w:val="1"/>
      <w:numFmt w:val="bullet"/>
      <w:lvlText w:val="-"/>
      <w:lvlJc w:val="left"/>
      <w:pPr>
        <w:tabs>
          <w:tab w:val="num" w:pos="2160"/>
        </w:tabs>
        <w:ind w:left="2160" w:hanging="360"/>
      </w:pPr>
      <w:rPr>
        <w:rFonts w:ascii="Times New Roman" w:hAnsi="Times New Roman" w:hint="default"/>
      </w:rPr>
    </w:lvl>
    <w:lvl w:ilvl="3" w:tplc="65BC6BA6" w:tentative="1">
      <w:start w:val="1"/>
      <w:numFmt w:val="bullet"/>
      <w:lvlText w:val="-"/>
      <w:lvlJc w:val="left"/>
      <w:pPr>
        <w:tabs>
          <w:tab w:val="num" w:pos="2880"/>
        </w:tabs>
        <w:ind w:left="2880" w:hanging="360"/>
      </w:pPr>
      <w:rPr>
        <w:rFonts w:ascii="Times New Roman" w:hAnsi="Times New Roman" w:hint="default"/>
      </w:rPr>
    </w:lvl>
    <w:lvl w:ilvl="4" w:tplc="5F2CB22A" w:tentative="1">
      <w:start w:val="1"/>
      <w:numFmt w:val="bullet"/>
      <w:lvlText w:val="-"/>
      <w:lvlJc w:val="left"/>
      <w:pPr>
        <w:tabs>
          <w:tab w:val="num" w:pos="3600"/>
        </w:tabs>
        <w:ind w:left="3600" w:hanging="360"/>
      </w:pPr>
      <w:rPr>
        <w:rFonts w:ascii="Times New Roman" w:hAnsi="Times New Roman" w:hint="default"/>
      </w:rPr>
    </w:lvl>
    <w:lvl w:ilvl="5" w:tplc="70BE825A" w:tentative="1">
      <w:start w:val="1"/>
      <w:numFmt w:val="bullet"/>
      <w:lvlText w:val="-"/>
      <w:lvlJc w:val="left"/>
      <w:pPr>
        <w:tabs>
          <w:tab w:val="num" w:pos="4320"/>
        </w:tabs>
        <w:ind w:left="4320" w:hanging="360"/>
      </w:pPr>
      <w:rPr>
        <w:rFonts w:ascii="Times New Roman" w:hAnsi="Times New Roman" w:hint="default"/>
      </w:rPr>
    </w:lvl>
    <w:lvl w:ilvl="6" w:tplc="39F84DE2" w:tentative="1">
      <w:start w:val="1"/>
      <w:numFmt w:val="bullet"/>
      <w:lvlText w:val="-"/>
      <w:lvlJc w:val="left"/>
      <w:pPr>
        <w:tabs>
          <w:tab w:val="num" w:pos="5040"/>
        </w:tabs>
        <w:ind w:left="5040" w:hanging="360"/>
      </w:pPr>
      <w:rPr>
        <w:rFonts w:ascii="Times New Roman" w:hAnsi="Times New Roman" w:hint="default"/>
      </w:rPr>
    </w:lvl>
    <w:lvl w:ilvl="7" w:tplc="302C94B4" w:tentative="1">
      <w:start w:val="1"/>
      <w:numFmt w:val="bullet"/>
      <w:lvlText w:val="-"/>
      <w:lvlJc w:val="left"/>
      <w:pPr>
        <w:tabs>
          <w:tab w:val="num" w:pos="5760"/>
        </w:tabs>
        <w:ind w:left="5760" w:hanging="360"/>
      </w:pPr>
      <w:rPr>
        <w:rFonts w:ascii="Times New Roman" w:hAnsi="Times New Roman" w:hint="default"/>
      </w:rPr>
    </w:lvl>
    <w:lvl w:ilvl="8" w:tplc="5BC4F37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AC25C4C"/>
    <w:multiLevelType w:val="hybridMultilevel"/>
    <w:tmpl w:val="A926AA84"/>
    <w:lvl w:ilvl="0" w:tplc="8EAA89D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B074922"/>
    <w:multiLevelType w:val="hybridMultilevel"/>
    <w:tmpl w:val="CBDAE99A"/>
    <w:lvl w:ilvl="0" w:tplc="C78E0F7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3D87516"/>
    <w:multiLevelType w:val="hybridMultilevel"/>
    <w:tmpl w:val="468279D2"/>
    <w:lvl w:ilvl="0" w:tplc="D50483D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4DE4639"/>
    <w:multiLevelType w:val="hybridMultilevel"/>
    <w:tmpl w:val="8160C7E6"/>
    <w:lvl w:ilvl="0" w:tplc="6B7CCFF4">
      <w:start w:val="1"/>
      <w:numFmt w:val="bullet"/>
      <w:lvlText w:val="-"/>
      <w:lvlJc w:val="left"/>
      <w:pPr>
        <w:tabs>
          <w:tab w:val="num" w:pos="720"/>
        </w:tabs>
        <w:ind w:left="720" w:hanging="360"/>
      </w:pPr>
      <w:rPr>
        <w:rFonts w:ascii="Times New Roman" w:hAnsi="Times New Roman" w:hint="default"/>
      </w:rPr>
    </w:lvl>
    <w:lvl w:ilvl="1" w:tplc="434066EE" w:tentative="1">
      <w:start w:val="1"/>
      <w:numFmt w:val="bullet"/>
      <w:lvlText w:val="-"/>
      <w:lvlJc w:val="left"/>
      <w:pPr>
        <w:tabs>
          <w:tab w:val="num" w:pos="1440"/>
        </w:tabs>
        <w:ind w:left="1440" w:hanging="360"/>
      </w:pPr>
      <w:rPr>
        <w:rFonts w:ascii="Times New Roman" w:hAnsi="Times New Roman" w:hint="default"/>
      </w:rPr>
    </w:lvl>
    <w:lvl w:ilvl="2" w:tplc="2FC88BAE" w:tentative="1">
      <w:start w:val="1"/>
      <w:numFmt w:val="bullet"/>
      <w:lvlText w:val="-"/>
      <w:lvlJc w:val="left"/>
      <w:pPr>
        <w:tabs>
          <w:tab w:val="num" w:pos="2160"/>
        </w:tabs>
        <w:ind w:left="2160" w:hanging="360"/>
      </w:pPr>
      <w:rPr>
        <w:rFonts w:ascii="Times New Roman" w:hAnsi="Times New Roman" w:hint="default"/>
      </w:rPr>
    </w:lvl>
    <w:lvl w:ilvl="3" w:tplc="FF3C4AB6" w:tentative="1">
      <w:start w:val="1"/>
      <w:numFmt w:val="bullet"/>
      <w:lvlText w:val="-"/>
      <w:lvlJc w:val="left"/>
      <w:pPr>
        <w:tabs>
          <w:tab w:val="num" w:pos="2880"/>
        </w:tabs>
        <w:ind w:left="2880" w:hanging="360"/>
      </w:pPr>
      <w:rPr>
        <w:rFonts w:ascii="Times New Roman" w:hAnsi="Times New Roman" w:hint="default"/>
      </w:rPr>
    </w:lvl>
    <w:lvl w:ilvl="4" w:tplc="7BCA7A86" w:tentative="1">
      <w:start w:val="1"/>
      <w:numFmt w:val="bullet"/>
      <w:lvlText w:val="-"/>
      <w:lvlJc w:val="left"/>
      <w:pPr>
        <w:tabs>
          <w:tab w:val="num" w:pos="3600"/>
        </w:tabs>
        <w:ind w:left="3600" w:hanging="360"/>
      </w:pPr>
      <w:rPr>
        <w:rFonts w:ascii="Times New Roman" w:hAnsi="Times New Roman" w:hint="default"/>
      </w:rPr>
    </w:lvl>
    <w:lvl w:ilvl="5" w:tplc="D02EF842" w:tentative="1">
      <w:start w:val="1"/>
      <w:numFmt w:val="bullet"/>
      <w:lvlText w:val="-"/>
      <w:lvlJc w:val="left"/>
      <w:pPr>
        <w:tabs>
          <w:tab w:val="num" w:pos="4320"/>
        </w:tabs>
        <w:ind w:left="4320" w:hanging="360"/>
      </w:pPr>
      <w:rPr>
        <w:rFonts w:ascii="Times New Roman" w:hAnsi="Times New Roman" w:hint="default"/>
      </w:rPr>
    </w:lvl>
    <w:lvl w:ilvl="6" w:tplc="826E436A" w:tentative="1">
      <w:start w:val="1"/>
      <w:numFmt w:val="bullet"/>
      <w:lvlText w:val="-"/>
      <w:lvlJc w:val="left"/>
      <w:pPr>
        <w:tabs>
          <w:tab w:val="num" w:pos="5040"/>
        </w:tabs>
        <w:ind w:left="5040" w:hanging="360"/>
      </w:pPr>
      <w:rPr>
        <w:rFonts w:ascii="Times New Roman" w:hAnsi="Times New Roman" w:hint="default"/>
      </w:rPr>
    </w:lvl>
    <w:lvl w:ilvl="7" w:tplc="BF1ADC36" w:tentative="1">
      <w:start w:val="1"/>
      <w:numFmt w:val="bullet"/>
      <w:lvlText w:val="-"/>
      <w:lvlJc w:val="left"/>
      <w:pPr>
        <w:tabs>
          <w:tab w:val="num" w:pos="5760"/>
        </w:tabs>
        <w:ind w:left="5760" w:hanging="360"/>
      </w:pPr>
      <w:rPr>
        <w:rFonts w:ascii="Times New Roman" w:hAnsi="Times New Roman" w:hint="default"/>
      </w:rPr>
    </w:lvl>
    <w:lvl w:ilvl="8" w:tplc="7D1C024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59822F9"/>
    <w:multiLevelType w:val="hybridMultilevel"/>
    <w:tmpl w:val="E88ABE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62F3BB2"/>
    <w:multiLevelType w:val="hybridMultilevel"/>
    <w:tmpl w:val="4816FD6A"/>
    <w:lvl w:ilvl="0" w:tplc="E06C554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BA95D7D"/>
    <w:multiLevelType w:val="hybridMultilevel"/>
    <w:tmpl w:val="796A5C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BC6213A"/>
    <w:multiLevelType w:val="hybridMultilevel"/>
    <w:tmpl w:val="E3143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DF27073"/>
    <w:multiLevelType w:val="hybridMultilevel"/>
    <w:tmpl w:val="0AF8068E"/>
    <w:lvl w:ilvl="0" w:tplc="EED879FA">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0B14D87"/>
    <w:multiLevelType w:val="hybridMultilevel"/>
    <w:tmpl w:val="F1AE4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1C35CF7"/>
    <w:multiLevelType w:val="hybridMultilevel"/>
    <w:tmpl w:val="56D0F9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3175C13"/>
    <w:multiLevelType w:val="hybridMultilevel"/>
    <w:tmpl w:val="E830134E"/>
    <w:lvl w:ilvl="0" w:tplc="71C05B2A">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55A85C72"/>
    <w:multiLevelType w:val="hybridMultilevel"/>
    <w:tmpl w:val="6478C76A"/>
    <w:lvl w:ilvl="0" w:tplc="7636918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5A9E3146"/>
    <w:multiLevelType w:val="hybridMultilevel"/>
    <w:tmpl w:val="15162A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5B3966BF"/>
    <w:multiLevelType w:val="hybridMultilevel"/>
    <w:tmpl w:val="16E81426"/>
    <w:lvl w:ilvl="0" w:tplc="518A904C">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1356B1B"/>
    <w:multiLevelType w:val="hybridMultilevel"/>
    <w:tmpl w:val="7CF06046"/>
    <w:lvl w:ilvl="0" w:tplc="DDBE430E">
      <w:start w:val="1"/>
      <w:numFmt w:val="decimal"/>
      <w:lvlText w:val="%1)"/>
      <w:lvlJc w:val="left"/>
      <w:pPr>
        <w:ind w:left="360" w:hanging="360"/>
      </w:pPr>
      <w:rPr>
        <w:rFonts w:ascii="Arial" w:eastAsiaTheme="minorHAnsi" w:hAnsi="Arial" w:cs="Arial"/>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4" w15:restartNumberingAfterBreak="0">
    <w:nsid w:val="62187C8E"/>
    <w:multiLevelType w:val="hybridMultilevel"/>
    <w:tmpl w:val="87788658"/>
    <w:lvl w:ilvl="0" w:tplc="0520043A">
      <w:numFmt w:val="bullet"/>
      <w:lvlText w:val=""/>
      <w:lvlJc w:val="left"/>
      <w:pPr>
        <w:ind w:left="720" w:hanging="360"/>
      </w:pPr>
      <w:rPr>
        <w:rFonts w:ascii="Wingdings" w:eastAsiaTheme="minorHAnsi" w:hAnsi="Wingdings" w:cs="Arial" w:hint="default"/>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3E51465"/>
    <w:multiLevelType w:val="hybridMultilevel"/>
    <w:tmpl w:val="DDE2BB84"/>
    <w:lvl w:ilvl="0" w:tplc="E682A75C">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3FE648C"/>
    <w:multiLevelType w:val="multilevel"/>
    <w:tmpl w:val="1B2E3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78D4F66"/>
    <w:multiLevelType w:val="hybridMultilevel"/>
    <w:tmpl w:val="8B363084"/>
    <w:lvl w:ilvl="0" w:tplc="040B0001">
      <w:start w:val="1"/>
      <w:numFmt w:val="bullet"/>
      <w:lvlText w:val=""/>
      <w:lvlJc w:val="left"/>
      <w:pPr>
        <w:ind w:left="817" w:hanging="360"/>
      </w:pPr>
      <w:rPr>
        <w:rFonts w:ascii="Symbol" w:hAnsi="Symbol" w:hint="default"/>
      </w:rPr>
    </w:lvl>
    <w:lvl w:ilvl="1" w:tplc="040B0001">
      <w:start w:val="1"/>
      <w:numFmt w:val="bullet"/>
      <w:lvlText w:val=""/>
      <w:lvlJc w:val="left"/>
      <w:pPr>
        <w:ind w:left="1537" w:hanging="360"/>
      </w:pPr>
      <w:rPr>
        <w:rFonts w:ascii="Symbol" w:hAnsi="Symbol" w:hint="default"/>
      </w:rPr>
    </w:lvl>
    <w:lvl w:ilvl="2" w:tplc="040B0005" w:tentative="1">
      <w:start w:val="1"/>
      <w:numFmt w:val="bullet"/>
      <w:lvlText w:val=""/>
      <w:lvlJc w:val="left"/>
      <w:pPr>
        <w:ind w:left="2257" w:hanging="360"/>
      </w:pPr>
      <w:rPr>
        <w:rFonts w:ascii="Wingdings" w:hAnsi="Wingdings" w:hint="default"/>
      </w:rPr>
    </w:lvl>
    <w:lvl w:ilvl="3" w:tplc="040B0001" w:tentative="1">
      <w:start w:val="1"/>
      <w:numFmt w:val="bullet"/>
      <w:lvlText w:val=""/>
      <w:lvlJc w:val="left"/>
      <w:pPr>
        <w:ind w:left="2977" w:hanging="360"/>
      </w:pPr>
      <w:rPr>
        <w:rFonts w:ascii="Symbol" w:hAnsi="Symbol" w:hint="default"/>
      </w:rPr>
    </w:lvl>
    <w:lvl w:ilvl="4" w:tplc="040B0003" w:tentative="1">
      <w:start w:val="1"/>
      <w:numFmt w:val="bullet"/>
      <w:lvlText w:val="o"/>
      <w:lvlJc w:val="left"/>
      <w:pPr>
        <w:ind w:left="3697" w:hanging="360"/>
      </w:pPr>
      <w:rPr>
        <w:rFonts w:ascii="Courier New" w:hAnsi="Courier New" w:cs="Courier New" w:hint="default"/>
      </w:rPr>
    </w:lvl>
    <w:lvl w:ilvl="5" w:tplc="040B0005" w:tentative="1">
      <w:start w:val="1"/>
      <w:numFmt w:val="bullet"/>
      <w:lvlText w:val=""/>
      <w:lvlJc w:val="left"/>
      <w:pPr>
        <w:ind w:left="4417" w:hanging="360"/>
      </w:pPr>
      <w:rPr>
        <w:rFonts w:ascii="Wingdings" w:hAnsi="Wingdings" w:hint="default"/>
      </w:rPr>
    </w:lvl>
    <w:lvl w:ilvl="6" w:tplc="040B0001" w:tentative="1">
      <w:start w:val="1"/>
      <w:numFmt w:val="bullet"/>
      <w:lvlText w:val=""/>
      <w:lvlJc w:val="left"/>
      <w:pPr>
        <w:ind w:left="5137" w:hanging="360"/>
      </w:pPr>
      <w:rPr>
        <w:rFonts w:ascii="Symbol" w:hAnsi="Symbol" w:hint="default"/>
      </w:rPr>
    </w:lvl>
    <w:lvl w:ilvl="7" w:tplc="040B0003" w:tentative="1">
      <w:start w:val="1"/>
      <w:numFmt w:val="bullet"/>
      <w:lvlText w:val="o"/>
      <w:lvlJc w:val="left"/>
      <w:pPr>
        <w:ind w:left="5857" w:hanging="360"/>
      </w:pPr>
      <w:rPr>
        <w:rFonts w:ascii="Courier New" w:hAnsi="Courier New" w:cs="Courier New" w:hint="default"/>
      </w:rPr>
    </w:lvl>
    <w:lvl w:ilvl="8" w:tplc="040B0005" w:tentative="1">
      <w:start w:val="1"/>
      <w:numFmt w:val="bullet"/>
      <w:lvlText w:val=""/>
      <w:lvlJc w:val="left"/>
      <w:pPr>
        <w:ind w:left="6577" w:hanging="360"/>
      </w:pPr>
      <w:rPr>
        <w:rFonts w:ascii="Wingdings" w:hAnsi="Wingdings" w:hint="default"/>
      </w:rPr>
    </w:lvl>
  </w:abstractNum>
  <w:abstractNum w:abstractNumId="48" w15:restartNumberingAfterBreak="0">
    <w:nsid w:val="6CCC1AE0"/>
    <w:multiLevelType w:val="hybridMultilevel"/>
    <w:tmpl w:val="DD70A68E"/>
    <w:lvl w:ilvl="0" w:tplc="48380E66">
      <w:numFmt w:val="bullet"/>
      <w:lvlText w:val="-"/>
      <w:lvlJc w:val="left"/>
      <w:pPr>
        <w:ind w:left="720" w:hanging="360"/>
      </w:pPr>
      <w:rPr>
        <w:rFonts w:ascii="Times New Roman" w:eastAsiaTheme="minorHAns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78F47561"/>
    <w:multiLevelType w:val="hybridMultilevel"/>
    <w:tmpl w:val="B64CF4B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15:restartNumberingAfterBreak="0">
    <w:nsid w:val="7B221674"/>
    <w:multiLevelType w:val="hybridMultilevel"/>
    <w:tmpl w:val="EAD222FE"/>
    <w:lvl w:ilvl="0" w:tplc="A59E28E2">
      <w:numFmt w:val="bullet"/>
      <w:lvlText w:val="&gt;"/>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F441ACC"/>
    <w:multiLevelType w:val="hybridMultilevel"/>
    <w:tmpl w:val="D1F0A0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7"/>
  </w:num>
  <w:num w:numId="2">
    <w:abstractNumId w:val="31"/>
  </w:num>
  <w:num w:numId="3">
    <w:abstractNumId w:val="0"/>
  </w:num>
  <w:num w:numId="4">
    <w:abstractNumId w:val="50"/>
  </w:num>
  <w:num w:numId="5">
    <w:abstractNumId w:val="49"/>
  </w:num>
  <w:num w:numId="6">
    <w:abstractNumId w:val="39"/>
  </w:num>
  <w:num w:numId="7">
    <w:abstractNumId w:val="1"/>
  </w:num>
  <w:num w:numId="8">
    <w:abstractNumId w:val="47"/>
  </w:num>
  <w:num w:numId="9">
    <w:abstractNumId w:val="41"/>
  </w:num>
  <w:num w:numId="10">
    <w:abstractNumId w:val="11"/>
  </w:num>
  <w:num w:numId="11">
    <w:abstractNumId w:val="32"/>
  </w:num>
  <w:num w:numId="12">
    <w:abstractNumId w:val="18"/>
  </w:num>
  <w:num w:numId="13">
    <w:abstractNumId w:val="34"/>
  </w:num>
  <w:num w:numId="14">
    <w:abstractNumId w:val="15"/>
  </w:num>
  <w:num w:numId="15">
    <w:abstractNumId w:val="26"/>
  </w:num>
  <w:num w:numId="16">
    <w:abstractNumId w:val="20"/>
  </w:num>
  <w:num w:numId="17">
    <w:abstractNumId w:val="7"/>
  </w:num>
  <w:num w:numId="18">
    <w:abstractNumId w:val="35"/>
  </w:num>
  <w:num w:numId="19">
    <w:abstractNumId w:val="12"/>
  </w:num>
  <w:num w:numId="20">
    <w:abstractNumId w:val="21"/>
  </w:num>
  <w:num w:numId="21">
    <w:abstractNumId w:val="23"/>
  </w:num>
  <w:num w:numId="22">
    <w:abstractNumId w:val="24"/>
  </w:num>
  <w:num w:numId="23">
    <w:abstractNumId w:val="4"/>
  </w:num>
  <w:num w:numId="24">
    <w:abstractNumId w:val="37"/>
  </w:num>
  <w:num w:numId="25">
    <w:abstractNumId w:val="38"/>
  </w:num>
  <w:num w:numId="26">
    <w:abstractNumId w:val="14"/>
  </w:num>
  <w:num w:numId="27">
    <w:abstractNumId w:val="5"/>
  </w:num>
  <w:num w:numId="28">
    <w:abstractNumId w:val="43"/>
  </w:num>
  <w:num w:numId="29">
    <w:abstractNumId w:val="51"/>
  </w:num>
  <w:num w:numId="30">
    <w:abstractNumId w:val="36"/>
  </w:num>
  <w:num w:numId="31">
    <w:abstractNumId w:val="6"/>
  </w:num>
  <w:num w:numId="32">
    <w:abstractNumId w:val="29"/>
  </w:num>
  <w:num w:numId="33">
    <w:abstractNumId w:val="45"/>
  </w:num>
  <w:num w:numId="34">
    <w:abstractNumId w:val="2"/>
  </w:num>
  <w:num w:numId="35">
    <w:abstractNumId w:val="17"/>
  </w:num>
  <w:num w:numId="36">
    <w:abstractNumId w:val="9"/>
  </w:num>
  <w:num w:numId="37">
    <w:abstractNumId w:val="30"/>
  </w:num>
  <w:num w:numId="38">
    <w:abstractNumId w:val="28"/>
  </w:num>
  <w:num w:numId="39">
    <w:abstractNumId w:val="8"/>
  </w:num>
  <w:num w:numId="40">
    <w:abstractNumId w:val="42"/>
  </w:num>
  <w:num w:numId="41">
    <w:abstractNumId w:val="13"/>
  </w:num>
  <w:num w:numId="42">
    <w:abstractNumId w:val="25"/>
  </w:num>
  <w:num w:numId="43">
    <w:abstractNumId w:val="40"/>
  </w:num>
  <w:num w:numId="44">
    <w:abstractNumId w:val="48"/>
  </w:num>
  <w:num w:numId="45">
    <w:abstractNumId w:val="3"/>
  </w:num>
  <w:num w:numId="46">
    <w:abstractNumId w:val="19"/>
  </w:num>
  <w:num w:numId="47">
    <w:abstractNumId w:val="16"/>
  </w:num>
  <w:num w:numId="48">
    <w:abstractNumId w:val="46"/>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44"/>
  </w:num>
  <w:num w:numId="58">
    <w:abstractNumId w:val="22"/>
  </w:num>
  <w:num w:numId="59">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en-IE" w:vendorID="64" w:dllVersion="131078" w:nlCheck="1" w:checkStyle="1"/>
  <w:activeWritingStyle w:appName="MSWord" w:lang="fi-FI" w:vendorID="64" w:dllVersion="131078" w:nlCheck="1" w:checkStyle="0"/>
  <w:activeWritingStyle w:appName="MSWord" w:lang="en-US" w:vendorID="64" w:dllVersion="131078" w:nlCheck="1" w:checkStyle="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90"/>
    <w:rsid w:val="000060A1"/>
    <w:rsid w:val="0001028A"/>
    <w:rsid w:val="0001036A"/>
    <w:rsid w:val="00012186"/>
    <w:rsid w:val="000154CD"/>
    <w:rsid w:val="00015C5A"/>
    <w:rsid w:val="00015EC2"/>
    <w:rsid w:val="0001681A"/>
    <w:rsid w:val="00017B43"/>
    <w:rsid w:val="00020BB1"/>
    <w:rsid w:val="00020C7A"/>
    <w:rsid w:val="000212CC"/>
    <w:rsid w:val="000221AA"/>
    <w:rsid w:val="00024158"/>
    <w:rsid w:val="00024EEB"/>
    <w:rsid w:val="0002620D"/>
    <w:rsid w:val="000262D7"/>
    <w:rsid w:val="00027106"/>
    <w:rsid w:val="000271DC"/>
    <w:rsid w:val="00027C19"/>
    <w:rsid w:val="00030361"/>
    <w:rsid w:val="00031372"/>
    <w:rsid w:val="000316E8"/>
    <w:rsid w:val="00035DAE"/>
    <w:rsid w:val="000400D7"/>
    <w:rsid w:val="00040FC2"/>
    <w:rsid w:val="00040FCD"/>
    <w:rsid w:val="00041489"/>
    <w:rsid w:val="000418DE"/>
    <w:rsid w:val="000430B3"/>
    <w:rsid w:val="00043637"/>
    <w:rsid w:val="000436AF"/>
    <w:rsid w:val="00044B73"/>
    <w:rsid w:val="00045AE2"/>
    <w:rsid w:val="00045FAD"/>
    <w:rsid w:val="00047267"/>
    <w:rsid w:val="000514E7"/>
    <w:rsid w:val="00054D4E"/>
    <w:rsid w:val="00055D27"/>
    <w:rsid w:val="000561FF"/>
    <w:rsid w:val="00056CD7"/>
    <w:rsid w:val="00057F1A"/>
    <w:rsid w:val="00061183"/>
    <w:rsid w:val="00064EA9"/>
    <w:rsid w:val="00065D1C"/>
    <w:rsid w:val="00067BCC"/>
    <w:rsid w:val="000705C0"/>
    <w:rsid w:val="00074136"/>
    <w:rsid w:val="00074458"/>
    <w:rsid w:val="0007739D"/>
    <w:rsid w:val="00077B8E"/>
    <w:rsid w:val="00080D9C"/>
    <w:rsid w:val="00082C9E"/>
    <w:rsid w:val="00083C69"/>
    <w:rsid w:val="000848E9"/>
    <w:rsid w:val="00086560"/>
    <w:rsid w:val="000866AE"/>
    <w:rsid w:val="00090A99"/>
    <w:rsid w:val="000930D9"/>
    <w:rsid w:val="000934B1"/>
    <w:rsid w:val="0009514B"/>
    <w:rsid w:val="000968FC"/>
    <w:rsid w:val="000A11F3"/>
    <w:rsid w:val="000A12FE"/>
    <w:rsid w:val="000A1355"/>
    <w:rsid w:val="000A4533"/>
    <w:rsid w:val="000A4B50"/>
    <w:rsid w:val="000A58F8"/>
    <w:rsid w:val="000B0B50"/>
    <w:rsid w:val="000B1B9B"/>
    <w:rsid w:val="000B1ECE"/>
    <w:rsid w:val="000B2923"/>
    <w:rsid w:val="000B2F6A"/>
    <w:rsid w:val="000B3332"/>
    <w:rsid w:val="000B3386"/>
    <w:rsid w:val="000B41E0"/>
    <w:rsid w:val="000B6A9D"/>
    <w:rsid w:val="000B6C44"/>
    <w:rsid w:val="000B743B"/>
    <w:rsid w:val="000C2356"/>
    <w:rsid w:val="000C54A9"/>
    <w:rsid w:val="000D6446"/>
    <w:rsid w:val="000D65A8"/>
    <w:rsid w:val="000D7E44"/>
    <w:rsid w:val="000E2062"/>
    <w:rsid w:val="000E215E"/>
    <w:rsid w:val="000E2E05"/>
    <w:rsid w:val="000E3ED3"/>
    <w:rsid w:val="000E414B"/>
    <w:rsid w:val="000E6EBB"/>
    <w:rsid w:val="000E7C49"/>
    <w:rsid w:val="000F0D8D"/>
    <w:rsid w:val="000F0E4A"/>
    <w:rsid w:val="000F1D0C"/>
    <w:rsid w:val="000F3B6E"/>
    <w:rsid w:val="000F5CB8"/>
    <w:rsid w:val="000F6B0C"/>
    <w:rsid w:val="001011CD"/>
    <w:rsid w:val="00103C67"/>
    <w:rsid w:val="00104344"/>
    <w:rsid w:val="00107BE9"/>
    <w:rsid w:val="00112149"/>
    <w:rsid w:val="0011220F"/>
    <w:rsid w:val="00112AE9"/>
    <w:rsid w:val="00112F24"/>
    <w:rsid w:val="001137BA"/>
    <w:rsid w:val="001140B6"/>
    <w:rsid w:val="00115F35"/>
    <w:rsid w:val="00117400"/>
    <w:rsid w:val="001179AC"/>
    <w:rsid w:val="00121D95"/>
    <w:rsid w:val="00122038"/>
    <w:rsid w:val="0012298B"/>
    <w:rsid w:val="001233ED"/>
    <w:rsid w:val="00125381"/>
    <w:rsid w:val="00126295"/>
    <w:rsid w:val="001301D8"/>
    <w:rsid w:val="001308B8"/>
    <w:rsid w:val="00130CFF"/>
    <w:rsid w:val="00132608"/>
    <w:rsid w:val="001342AF"/>
    <w:rsid w:val="00135891"/>
    <w:rsid w:val="00145CF1"/>
    <w:rsid w:val="0014650A"/>
    <w:rsid w:val="00146540"/>
    <w:rsid w:val="001470A0"/>
    <w:rsid w:val="0015196D"/>
    <w:rsid w:val="00153804"/>
    <w:rsid w:val="001547A6"/>
    <w:rsid w:val="00156DA4"/>
    <w:rsid w:val="00157DF9"/>
    <w:rsid w:val="00163131"/>
    <w:rsid w:val="00164889"/>
    <w:rsid w:val="00165020"/>
    <w:rsid w:val="00165F86"/>
    <w:rsid w:val="001670E1"/>
    <w:rsid w:val="0016712D"/>
    <w:rsid w:val="0017091C"/>
    <w:rsid w:val="001716A3"/>
    <w:rsid w:val="00172507"/>
    <w:rsid w:val="001727B9"/>
    <w:rsid w:val="001727E5"/>
    <w:rsid w:val="00174D93"/>
    <w:rsid w:val="00183524"/>
    <w:rsid w:val="00186EF8"/>
    <w:rsid w:val="00191096"/>
    <w:rsid w:val="00191A55"/>
    <w:rsid w:val="00191B94"/>
    <w:rsid w:val="0019620F"/>
    <w:rsid w:val="0019778A"/>
    <w:rsid w:val="00197E7B"/>
    <w:rsid w:val="001A0F4B"/>
    <w:rsid w:val="001A3941"/>
    <w:rsid w:val="001A5102"/>
    <w:rsid w:val="001A7AE5"/>
    <w:rsid w:val="001B08B6"/>
    <w:rsid w:val="001B20E3"/>
    <w:rsid w:val="001B25D9"/>
    <w:rsid w:val="001B28E3"/>
    <w:rsid w:val="001B2BAE"/>
    <w:rsid w:val="001B35B2"/>
    <w:rsid w:val="001B5709"/>
    <w:rsid w:val="001B5F0C"/>
    <w:rsid w:val="001C0198"/>
    <w:rsid w:val="001C01EB"/>
    <w:rsid w:val="001C03BC"/>
    <w:rsid w:val="001C0BCD"/>
    <w:rsid w:val="001C1498"/>
    <w:rsid w:val="001C3EC9"/>
    <w:rsid w:val="001C7B5E"/>
    <w:rsid w:val="001D09FB"/>
    <w:rsid w:val="001D163A"/>
    <w:rsid w:val="001D593D"/>
    <w:rsid w:val="001E3824"/>
    <w:rsid w:val="001E4D56"/>
    <w:rsid w:val="001E6107"/>
    <w:rsid w:val="001E75DE"/>
    <w:rsid w:val="001E7ADE"/>
    <w:rsid w:val="001F094F"/>
    <w:rsid w:val="001F1160"/>
    <w:rsid w:val="001F11AE"/>
    <w:rsid w:val="001F180E"/>
    <w:rsid w:val="001F2FCE"/>
    <w:rsid w:val="001F3745"/>
    <w:rsid w:val="001F78A5"/>
    <w:rsid w:val="0020359D"/>
    <w:rsid w:val="002040B1"/>
    <w:rsid w:val="00205317"/>
    <w:rsid w:val="00210FF7"/>
    <w:rsid w:val="002126AA"/>
    <w:rsid w:val="002126D9"/>
    <w:rsid w:val="00213268"/>
    <w:rsid w:val="0021403B"/>
    <w:rsid w:val="00214C83"/>
    <w:rsid w:val="00215280"/>
    <w:rsid w:val="002176CC"/>
    <w:rsid w:val="00221FED"/>
    <w:rsid w:val="00223511"/>
    <w:rsid w:val="002238B6"/>
    <w:rsid w:val="002248B6"/>
    <w:rsid w:val="002250EE"/>
    <w:rsid w:val="002259D4"/>
    <w:rsid w:val="002274D1"/>
    <w:rsid w:val="002279B5"/>
    <w:rsid w:val="0023308A"/>
    <w:rsid w:val="00233404"/>
    <w:rsid w:val="002346D7"/>
    <w:rsid w:val="00235EB9"/>
    <w:rsid w:val="002375C3"/>
    <w:rsid w:val="002417DC"/>
    <w:rsid w:val="002419CB"/>
    <w:rsid w:val="00242C81"/>
    <w:rsid w:val="002449D5"/>
    <w:rsid w:val="00244E1F"/>
    <w:rsid w:val="00246125"/>
    <w:rsid w:val="002479E6"/>
    <w:rsid w:val="00251590"/>
    <w:rsid w:val="00252D76"/>
    <w:rsid w:val="00261673"/>
    <w:rsid w:val="00261E5C"/>
    <w:rsid w:val="002624FA"/>
    <w:rsid w:val="00262B52"/>
    <w:rsid w:val="0026473C"/>
    <w:rsid w:val="00267515"/>
    <w:rsid w:val="00267871"/>
    <w:rsid w:val="0027097A"/>
    <w:rsid w:val="00270E17"/>
    <w:rsid w:val="00271A47"/>
    <w:rsid w:val="00273FFF"/>
    <w:rsid w:val="00275021"/>
    <w:rsid w:val="00275297"/>
    <w:rsid w:val="002776E6"/>
    <w:rsid w:val="0028069F"/>
    <w:rsid w:val="00280C46"/>
    <w:rsid w:val="00281B0B"/>
    <w:rsid w:val="00282CF6"/>
    <w:rsid w:val="002839FC"/>
    <w:rsid w:val="00285589"/>
    <w:rsid w:val="00285680"/>
    <w:rsid w:val="00286517"/>
    <w:rsid w:val="00286840"/>
    <w:rsid w:val="00292B8D"/>
    <w:rsid w:val="00295A7F"/>
    <w:rsid w:val="00297B9B"/>
    <w:rsid w:val="002A15DA"/>
    <w:rsid w:val="002A1D7C"/>
    <w:rsid w:val="002A324B"/>
    <w:rsid w:val="002A3C4F"/>
    <w:rsid w:val="002A3E83"/>
    <w:rsid w:val="002A571D"/>
    <w:rsid w:val="002A6426"/>
    <w:rsid w:val="002A6991"/>
    <w:rsid w:val="002B0374"/>
    <w:rsid w:val="002B2085"/>
    <w:rsid w:val="002B36FC"/>
    <w:rsid w:val="002B3D67"/>
    <w:rsid w:val="002B49B3"/>
    <w:rsid w:val="002B7D9F"/>
    <w:rsid w:val="002C18C6"/>
    <w:rsid w:val="002C3215"/>
    <w:rsid w:val="002C5B29"/>
    <w:rsid w:val="002C7735"/>
    <w:rsid w:val="002C7BBC"/>
    <w:rsid w:val="002D07F0"/>
    <w:rsid w:val="002D10EE"/>
    <w:rsid w:val="002D1715"/>
    <w:rsid w:val="002D1A41"/>
    <w:rsid w:val="002D230D"/>
    <w:rsid w:val="002D2BFB"/>
    <w:rsid w:val="002D6CF9"/>
    <w:rsid w:val="002E0149"/>
    <w:rsid w:val="002E02B5"/>
    <w:rsid w:val="002E17A5"/>
    <w:rsid w:val="002E3FA8"/>
    <w:rsid w:val="002E72C3"/>
    <w:rsid w:val="002F1F87"/>
    <w:rsid w:val="002F21B5"/>
    <w:rsid w:val="002F40BE"/>
    <w:rsid w:val="002F451C"/>
    <w:rsid w:val="002F6190"/>
    <w:rsid w:val="002F6C33"/>
    <w:rsid w:val="002F77BE"/>
    <w:rsid w:val="002F7CC2"/>
    <w:rsid w:val="003003AD"/>
    <w:rsid w:val="003004BB"/>
    <w:rsid w:val="0030167B"/>
    <w:rsid w:val="00302379"/>
    <w:rsid w:val="00304696"/>
    <w:rsid w:val="00310929"/>
    <w:rsid w:val="003110F1"/>
    <w:rsid w:val="0031398D"/>
    <w:rsid w:val="00314E85"/>
    <w:rsid w:val="003155EB"/>
    <w:rsid w:val="0031618B"/>
    <w:rsid w:val="00316245"/>
    <w:rsid w:val="0032096B"/>
    <w:rsid w:val="00320C84"/>
    <w:rsid w:val="0032163B"/>
    <w:rsid w:val="003224FC"/>
    <w:rsid w:val="00324255"/>
    <w:rsid w:val="003313C6"/>
    <w:rsid w:val="00335478"/>
    <w:rsid w:val="003359DD"/>
    <w:rsid w:val="003375AF"/>
    <w:rsid w:val="0034035E"/>
    <w:rsid w:val="003413F8"/>
    <w:rsid w:val="00345DFD"/>
    <w:rsid w:val="0034702E"/>
    <w:rsid w:val="003476B4"/>
    <w:rsid w:val="00347C63"/>
    <w:rsid w:val="00351F10"/>
    <w:rsid w:val="00352969"/>
    <w:rsid w:val="003547D2"/>
    <w:rsid w:val="00354C78"/>
    <w:rsid w:val="00356148"/>
    <w:rsid w:val="00362BC7"/>
    <w:rsid w:val="00365092"/>
    <w:rsid w:val="00371FB9"/>
    <w:rsid w:val="00372405"/>
    <w:rsid w:val="00373E27"/>
    <w:rsid w:val="003761CE"/>
    <w:rsid w:val="003817A0"/>
    <w:rsid w:val="00381C19"/>
    <w:rsid w:val="003827D7"/>
    <w:rsid w:val="00383DB7"/>
    <w:rsid w:val="00384A2E"/>
    <w:rsid w:val="00386509"/>
    <w:rsid w:val="00386CEB"/>
    <w:rsid w:val="00387B14"/>
    <w:rsid w:val="0039127E"/>
    <w:rsid w:val="003922B5"/>
    <w:rsid w:val="00394E58"/>
    <w:rsid w:val="003A0C69"/>
    <w:rsid w:val="003A146D"/>
    <w:rsid w:val="003A46A9"/>
    <w:rsid w:val="003A5F9D"/>
    <w:rsid w:val="003A5FDE"/>
    <w:rsid w:val="003A6EE2"/>
    <w:rsid w:val="003A76AB"/>
    <w:rsid w:val="003B0800"/>
    <w:rsid w:val="003B0E42"/>
    <w:rsid w:val="003B14A4"/>
    <w:rsid w:val="003B1AD2"/>
    <w:rsid w:val="003B3514"/>
    <w:rsid w:val="003B51AC"/>
    <w:rsid w:val="003B6356"/>
    <w:rsid w:val="003B6F59"/>
    <w:rsid w:val="003C1B9A"/>
    <w:rsid w:val="003C2882"/>
    <w:rsid w:val="003C2F1F"/>
    <w:rsid w:val="003C3CBC"/>
    <w:rsid w:val="003C5B18"/>
    <w:rsid w:val="003C5FB4"/>
    <w:rsid w:val="003C66E0"/>
    <w:rsid w:val="003C69C2"/>
    <w:rsid w:val="003D0119"/>
    <w:rsid w:val="003D1087"/>
    <w:rsid w:val="003D2864"/>
    <w:rsid w:val="003D28C1"/>
    <w:rsid w:val="003D3D4E"/>
    <w:rsid w:val="003D44AE"/>
    <w:rsid w:val="003D74DA"/>
    <w:rsid w:val="003E0DC4"/>
    <w:rsid w:val="003E233D"/>
    <w:rsid w:val="003E27C0"/>
    <w:rsid w:val="003E2993"/>
    <w:rsid w:val="003E358A"/>
    <w:rsid w:val="003E5D2E"/>
    <w:rsid w:val="003F5983"/>
    <w:rsid w:val="003F674C"/>
    <w:rsid w:val="003F692F"/>
    <w:rsid w:val="004008A8"/>
    <w:rsid w:val="00402B44"/>
    <w:rsid w:val="0040439B"/>
    <w:rsid w:val="00405CB6"/>
    <w:rsid w:val="00407758"/>
    <w:rsid w:val="0041063A"/>
    <w:rsid w:val="00411C98"/>
    <w:rsid w:val="00414939"/>
    <w:rsid w:val="0041705E"/>
    <w:rsid w:val="00422453"/>
    <w:rsid w:val="0042245F"/>
    <w:rsid w:val="0042292E"/>
    <w:rsid w:val="00423A9D"/>
    <w:rsid w:val="00424705"/>
    <w:rsid w:val="00424D2B"/>
    <w:rsid w:val="0042639C"/>
    <w:rsid w:val="004308BA"/>
    <w:rsid w:val="004340C4"/>
    <w:rsid w:val="00437AE2"/>
    <w:rsid w:val="00440FF8"/>
    <w:rsid w:val="00443379"/>
    <w:rsid w:val="00443D46"/>
    <w:rsid w:val="0044420D"/>
    <w:rsid w:val="00444775"/>
    <w:rsid w:val="00445712"/>
    <w:rsid w:val="00445727"/>
    <w:rsid w:val="0044629A"/>
    <w:rsid w:val="004471F3"/>
    <w:rsid w:val="00447662"/>
    <w:rsid w:val="00447E3E"/>
    <w:rsid w:val="004514CD"/>
    <w:rsid w:val="0045175F"/>
    <w:rsid w:val="004539C3"/>
    <w:rsid w:val="00454C52"/>
    <w:rsid w:val="00461213"/>
    <w:rsid w:val="0046176C"/>
    <w:rsid w:val="004636FF"/>
    <w:rsid w:val="00464009"/>
    <w:rsid w:val="00464485"/>
    <w:rsid w:val="004647DC"/>
    <w:rsid w:val="00464F81"/>
    <w:rsid w:val="00466BFB"/>
    <w:rsid w:val="004670A3"/>
    <w:rsid w:val="004671B1"/>
    <w:rsid w:val="00467DC0"/>
    <w:rsid w:val="00467DD0"/>
    <w:rsid w:val="0047076C"/>
    <w:rsid w:val="00471519"/>
    <w:rsid w:val="00473555"/>
    <w:rsid w:val="00473D6E"/>
    <w:rsid w:val="0047424C"/>
    <w:rsid w:val="004745E0"/>
    <w:rsid w:val="004760E0"/>
    <w:rsid w:val="00477107"/>
    <w:rsid w:val="00477EEA"/>
    <w:rsid w:val="0048015A"/>
    <w:rsid w:val="004809C5"/>
    <w:rsid w:val="00480E66"/>
    <w:rsid w:val="0048235D"/>
    <w:rsid w:val="00485F44"/>
    <w:rsid w:val="00486C04"/>
    <w:rsid w:val="00490A9E"/>
    <w:rsid w:val="0049125B"/>
    <w:rsid w:val="00493739"/>
    <w:rsid w:val="00494223"/>
    <w:rsid w:val="00494E95"/>
    <w:rsid w:val="00495A5E"/>
    <w:rsid w:val="00495AA5"/>
    <w:rsid w:val="00495D24"/>
    <w:rsid w:val="0049600F"/>
    <w:rsid w:val="00496768"/>
    <w:rsid w:val="004A1388"/>
    <w:rsid w:val="004A147C"/>
    <w:rsid w:val="004A149D"/>
    <w:rsid w:val="004A16B8"/>
    <w:rsid w:val="004A211B"/>
    <w:rsid w:val="004A33FC"/>
    <w:rsid w:val="004A3A32"/>
    <w:rsid w:val="004A49FE"/>
    <w:rsid w:val="004A7950"/>
    <w:rsid w:val="004B05CA"/>
    <w:rsid w:val="004B41B5"/>
    <w:rsid w:val="004B44B7"/>
    <w:rsid w:val="004B45A9"/>
    <w:rsid w:val="004B58E4"/>
    <w:rsid w:val="004B66BC"/>
    <w:rsid w:val="004B6E87"/>
    <w:rsid w:val="004C04E0"/>
    <w:rsid w:val="004C226B"/>
    <w:rsid w:val="004C3E4E"/>
    <w:rsid w:val="004C7768"/>
    <w:rsid w:val="004C7CF6"/>
    <w:rsid w:val="004D6608"/>
    <w:rsid w:val="004D71D8"/>
    <w:rsid w:val="004E0417"/>
    <w:rsid w:val="004E3808"/>
    <w:rsid w:val="004E413C"/>
    <w:rsid w:val="004E60CE"/>
    <w:rsid w:val="004E746E"/>
    <w:rsid w:val="004F0381"/>
    <w:rsid w:val="004F2C07"/>
    <w:rsid w:val="004F3A77"/>
    <w:rsid w:val="004F4286"/>
    <w:rsid w:val="004F522E"/>
    <w:rsid w:val="004F5A48"/>
    <w:rsid w:val="004F7249"/>
    <w:rsid w:val="004F7E46"/>
    <w:rsid w:val="005044BD"/>
    <w:rsid w:val="005136F3"/>
    <w:rsid w:val="00513D3C"/>
    <w:rsid w:val="00515099"/>
    <w:rsid w:val="00516572"/>
    <w:rsid w:val="00517C51"/>
    <w:rsid w:val="00517E34"/>
    <w:rsid w:val="0052266B"/>
    <w:rsid w:val="0052502E"/>
    <w:rsid w:val="00525C04"/>
    <w:rsid w:val="00530A22"/>
    <w:rsid w:val="00530DD0"/>
    <w:rsid w:val="00531D15"/>
    <w:rsid w:val="005335F3"/>
    <w:rsid w:val="0053418C"/>
    <w:rsid w:val="005366C0"/>
    <w:rsid w:val="00537CBB"/>
    <w:rsid w:val="00541826"/>
    <w:rsid w:val="00543C0E"/>
    <w:rsid w:val="00544648"/>
    <w:rsid w:val="00544CF8"/>
    <w:rsid w:val="00544D6E"/>
    <w:rsid w:val="00545945"/>
    <w:rsid w:val="00551532"/>
    <w:rsid w:val="00551B96"/>
    <w:rsid w:val="0055358D"/>
    <w:rsid w:val="005549C1"/>
    <w:rsid w:val="00555383"/>
    <w:rsid w:val="00555490"/>
    <w:rsid w:val="005571BB"/>
    <w:rsid w:val="00560184"/>
    <w:rsid w:val="005610D6"/>
    <w:rsid w:val="00561BA8"/>
    <w:rsid w:val="00561D40"/>
    <w:rsid w:val="005630D5"/>
    <w:rsid w:val="00563455"/>
    <w:rsid w:val="00564C50"/>
    <w:rsid w:val="0057094A"/>
    <w:rsid w:val="00570965"/>
    <w:rsid w:val="00571E20"/>
    <w:rsid w:val="00572313"/>
    <w:rsid w:val="005747C1"/>
    <w:rsid w:val="005802A3"/>
    <w:rsid w:val="005806A9"/>
    <w:rsid w:val="00581D85"/>
    <w:rsid w:val="005833B4"/>
    <w:rsid w:val="00584D04"/>
    <w:rsid w:val="00587BFD"/>
    <w:rsid w:val="00590487"/>
    <w:rsid w:val="00591E86"/>
    <w:rsid w:val="00592BE8"/>
    <w:rsid w:val="00594037"/>
    <w:rsid w:val="00594156"/>
    <w:rsid w:val="005961BD"/>
    <w:rsid w:val="005962B2"/>
    <w:rsid w:val="005971D5"/>
    <w:rsid w:val="005A226F"/>
    <w:rsid w:val="005A2424"/>
    <w:rsid w:val="005A4E5D"/>
    <w:rsid w:val="005A5ADD"/>
    <w:rsid w:val="005A7547"/>
    <w:rsid w:val="005B07EA"/>
    <w:rsid w:val="005B15DA"/>
    <w:rsid w:val="005B1CE5"/>
    <w:rsid w:val="005B7A99"/>
    <w:rsid w:val="005C0196"/>
    <w:rsid w:val="005C1E54"/>
    <w:rsid w:val="005C2581"/>
    <w:rsid w:val="005C6FC9"/>
    <w:rsid w:val="005D0F48"/>
    <w:rsid w:val="005D148F"/>
    <w:rsid w:val="005D2DEF"/>
    <w:rsid w:val="005D2FCE"/>
    <w:rsid w:val="005D5292"/>
    <w:rsid w:val="005D5D56"/>
    <w:rsid w:val="005D5E10"/>
    <w:rsid w:val="005E0A3D"/>
    <w:rsid w:val="005E43D3"/>
    <w:rsid w:val="005E48B3"/>
    <w:rsid w:val="005F0935"/>
    <w:rsid w:val="005F0A28"/>
    <w:rsid w:val="005F0C91"/>
    <w:rsid w:val="005F203A"/>
    <w:rsid w:val="005F2A63"/>
    <w:rsid w:val="005F6E2C"/>
    <w:rsid w:val="005F7B33"/>
    <w:rsid w:val="00600133"/>
    <w:rsid w:val="00600650"/>
    <w:rsid w:val="00600C15"/>
    <w:rsid w:val="00601232"/>
    <w:rsid w:val="00602691"/>
    <w:rsid w:val="00603301"/>
    <w:rsid w:val="00604B87"/>
    <w:rsid w:val="00607E02"/>
    <w:rsid w:val="00610641"/>
    <w:rsid w:val="00610764"/>
    <w:rsid w:val="0061428B"/>
    <w:rsid w:val="00616B9D"/>
    <w:rsid w:val="00617EC3"/>
    <w:rsid w:val="00621578"/>
    <w:rsid w:val="00622A8B"/>
    <w:rsid w:val="00623867"/>
    <w:rsid w:val="00623E7B"/>
    <w:rsid w:val="00624450"/>
    <w:rsid w:val="00624A64"/>
    <w:rsid w:val="00627298"/>
    <w:rsid w:val="00627ECE"/>
    <w:rsid w:val="0063016A"/>
    <w:rsid w:val="00631BBB"/>
    <w:rsid w:val="00631E00"/>
    <w:rsid w:val="00631EDF"/>
    <w:rsid w:val="00632948"/>
    <w:rsid w:val="0063625F"/>
    <w:rsid w:val="00637246"/>
    <w:rsid w:val="00640525"/>
    <w:rsid w:val="006410E5"/>
    <w:rsid w:val="00643098"/>
    <w:rsid w:val="00643F19"/>
    <w:rsid w:val="006449C3"/>
    <w:rsid w:val="00644B96"/>
    <w:rsid w:val="00644EF5"/>
    <w:rsid w:val="006451E4"/>
    <w:rsid w:val="00645FB9"/>
    <w:rsid w:val="006477F4"/>
    <w:rsid w:val="00647B4F"/>
    <w:rsid w:val="00647D27"/>
    <w:rsid w:val="006506A9"/>
    <w:rsid w:val="00650EA5"/>
    <w:rsid w:val="00651995"/>
    <w:rsid w:val="006541AA"/>
    <w:rsid w:val="006543C2"/>
    <w:rsid w:val="00654AA5"/>
    <w:rsid w:val="006560A2"/>
    <w:rsid w:val="006560B9"/>
    <w:rsid w:val="00657762"/>
    <w:rsid w:val="0066124B"/>
    <w:rsid w:val="00661620"/>
    <w:rsid w:val="00661C70"/>
    <w:rsid w:val="00661D55"/>
    <w:rsid w:val="00663C87"/>
    <w:rsid w:val="00665283"/>
    <w:rsid w:val="00665D8A"/>
    <w:rsid w:val="00666823"/>
    <w:rsid w:val="006677AB"/>
    <w:rsid w:val="00672DDD"/>
    <w:rsid w:val="006735AA"/>
    <w:rsid w:val="00673FE4"/>
    <w:rsid w:val="006764F9"/>
    <w:rsid w:val="00676B24"/>
    <w:rsid w:val="00677AA0"/>
    <w:rsid w:val="00677F45"/>
    <w:rsid w:val="0068065C"/>
    <w:rsid w:val="00681968"/>
    <w:rsid w:val="00681C1D"/>
    <w:rsid w:val="00682091"/>
    <w:rsid w:val="00682445"/>
    <w:rsid w:val="00683797"/>
    <w:rsid w:val="00684416"/>
    <w:rsid w:val="00685DF8"/>
    <w:rsid w:val="00686AFB"/>
    <w:rsid w:val="006908F1"/>
    <w:rsid w:val="00694314"/>
    <w:rsid w:val="006964DF"/>
    <w:rsid w:val="00696636"/>
    <w:rsid w:val="006A1982"/>
    <w:rsid w:val="006A1BB9"/>
    <w:rsid w:val="006B6660"/>
    <w:rsid w:val="006B7A0A"/>
    <w:rsid w:val="006C16A2"/>
    <w:rsid w:val="006C4AAB"/>
    <w:rsid w:val="006C4D5A"/>
    <w:rsid w:val="006C606D"/>
    <w:rsid w:val="006C6185"/>
    <w:rsid w:val="006C67C0"/>
    <w:rsid w:val="006D325F"/>
    <w:rsid w:val="006D3A2C"/>
    <w:rsid w:val="006D49FF"/>
    <w:rsid w:val="006D4CBB"/>
    <w:rsid w:val="006D5935"/>
    <w:rsid w:val="006D5FED"/>
    <w:rsid w:val="006D6525"/>
    <w:rsid w:val="006E1807"/>
    <w:rsid w:val="006E20ED"/>
    <w:rsid w:val="006E49F8"/>
    <w:rsid w:val="006E5680"/>
    <w:rsid w:val="006E577D"/>
    <w:rsid w:val="006E6239"/>
    <w:rsid w:val="006F03C7"/>
    <w:rsid w:val="006F0834"/>
    <w:rsid w:val="006F0989"/>
    <w:rsid w:val="006F5093"/>
    <w:rsid w:val="006F62B6"/>
    <w:rsid w:val="0070078D"/>
    <w:rsid w:val="00700847"/>
    <w:rsid w:val="00701586"/>
    <w:rsid w:val="007015A7"/>
    <w:rsid w:val="00703574"/>
    <w:rsid w:val="007044B0"/>
    <w:rsid w:val="007048E5"/>
    <w:rsid w:val="00705E1C"/>
    <w:rsid w:val="00707C76"/>
    <w:rsid w:val="0071258E"/>
    <w:rsid w:val="00712AC2"/>
    <w:rsid w:val="0071421B"/>
    <w:rsid w:val="0071508E"/>
    <w:rsid w:val="00715A69"/>
    <w:rsid w:val="00716FAF"/>
    <w:rsid w:val="00717F37"/>
    <w:rsid w:val="0072035C"/>
    <w:rsid w:val="007226E3"/>
    <w:rsid w:val="00723F7B"/>
    <w:rsid w:val="00725223"/>
    <w:rsid w:val="0072797C"/>
    <w:rsid w:val="00727F93"/>
    <w:rsid w:val="00730A4D"/>
    <w:rsid w:val="007311A7"/>
    <w:rsid w:val="00734175"/>
    <w:rsid w:val="00734E06"/>
    <w:rsid w:val="00735691"/>
    <w:rsid w:val="00735C07"/>
    <w:rsid w:val="00736B36"/>
    <w:rsid w:val="0074171A"/>
    <w:rsid w:val="007425DE"/>
    <w:rsid w:val="0074312A"/>
    <w:rsid w:val="00744A51"/>
    <w:rsid w:val="00744BFA"/>
    <w:rsid w:val="0074603B"/>
    <w:rsid w:val="00746321"/>
    <w:rsid w:val="00746896"/>
    <w:rsid w:val="00750912"/>
    <w:rsid w:val="00751285"/>
    <w:rsid w:val="007535FB"/>
    <w:rsid w:val="00754115"/>
    <w:rsid w:val="00754146"/>
    <w:rsid w:val="00755E80"/>
    <w:rsid w:val="00757D0E"/>
    <w:rsid w:val="00761B48"/>
    <w:rsid w:val="00761F33"/>
    <w:rsid w:val="00762B08"/>
    <w:rsid w:val="007631E7"/>
    <w:rsid w:val="00763D9F"/>
    <w:rsid w:val="00765198"/>
    <w:rsid w:val="0076539F"/>
    <w:rsid w:val="007654B3"/>
    <w:rsid w:val="0076586F"/>
    <w:rsid w:val="00766A89"/>
    <w:rsid w:val="00767611"/>
    <w:rsid w:val="007679C2"/>
    <w:rsid w:val="007710C1"/>
    <w:rsid w:val="00775192"/>
    <w:rsid w:val="00776463"/>
    <w:rsid w:val="007801CC"/>
    <w:rsid w:val="00781BFB"/>
    <w:rsid w:val="007820D2"/>
    <w:rsid w:val="007823C6"/>
    <w:rsid w:val="0078345C"/>
    <w:rsid w:val="0078485E"/>
    <w:rsid w:val="007857D3"/>
    <w:rsid w:val="007903FE"/>
    <w:rsid w:val="007907AD"/>
    <w:rsid w:val="007913BC"/>
    <w:rsid w:val="00791F8D"/>
    <w:rsid w:val="007926D7"/>
    <w:rsid w:val="007926FB"/>
    <w:rsid w:val="00793275"/>
    <w:rsid w:val="007936C4"/>
    <w:rsid w:val="0079400B"/>
    <w:rsid w:val="007948A8"/>
    <w:rsid w:val="00794B4A"/>
    <w:rsid w:val="00794E20"/>
    <w:rsid w:val="0079530B"/>
    <w:rsid w:val="007A0FC3"/>
    <w:rsid w:val="007A251B"/>
    <w:rsid w:val="007A337A"/>
    <w:rsid w:val="007A7636"/>
    <w:rsid w:val="007A7684"/>
    <w:rsid w:val="007A7D8A"/>
    <w:rsid w:val="007B11FC"/>
    <w:rsid w:val="007B3CEC"/>
    <w:rsid w:val="007B5F93"/>
    <w:rsid w:val="007C26B4"/>
    <w:rsid w:val="007C49E6"/>
    <w:rsid w:val="007C4EF0"/>
    <w:rsid w:val="007C7980"/>
    <w:rsid w:val="007D0024"/>
    <w:rsid w:val="007D0027"/>
    <w:rsid w:val="007D3F43"/>
    <w:rsid w:val="007D5250"/>
    <w:rsid w:val="007E0E96"/>
    <w:rsid w:val="007E216F"/>
    <w:rsid w:val="007E26A4"/>
    <w:rsid w:val="007E46E8"/>
    <w:rsid w:val="007E5F62"/>
    <w:rsid w:val="007E6EC3"/>
    <w:rsid w:val="007E7D8F"/>
    <w:rsid w:val="007F2A6F"/>
    <w:rsid w:val="007F349A"/>
    <w:rsid w:val="007F3EB6"/>
    <w:rsid w:val="007F63A0"/>
    <w:rsid w:val="007F7D53"/>
    <w:rsid w:val="00800568"/>
    <w:rsid w:val="00801C39"/>
    <w:rsid w:val="008044E2"/>
    <w:rsid w:val="0080599E"/>
    <w:rsid w:val="00807063"/>
    <w:rsid w:val="008121B9"/>
    <w:rsid w:val="008121F6"/>
    <w:rsid w:val="0081262E"/>
    <w:rsid w:val="008128B6"/>
    <w:rsid w:val="00812D42"/>
    <w:rsid w:val="00813FFD"/>
    <w:rsid w:val="008159D4"/>
    <w:rsid w:val="008172E1"/>
    <w:rsid w:val="008204DD"/>
    <w:rsid w:val="008212BE"/>
    <w:rsid w:val="00821AAF"/>
    <w:rsid w:val="00821E08"/>
    <w:rsid w:val="00822C17"/>
    <w:rsid w:val="008230F2"/>
    <w:rsid w:val="008252EE"/>
    <w:rsid w:val="00830607"/>
    <w:rsid w:val="00833F67"/>
    <w:rsid w:val="00835A96"/>
    <w:rsid w:val="00836396"/>
    <w:rsid w:val="00836928"/>
    <w:rsid w:val="00836F39"/>
    <w:rsid w:val="008376F2"/>
    <w:rsid w:val="00840CC3"/>
    <w:rsid w:val="00841FEF"/>
    <w:rsid w:val="008448FE"/>
    <w:rsid w:val="00845591"/>
    <w:rsid w:val="00845B8C"/>
    <w:rsid w:val="008475A0"/>
    <w:rsid w:val="00852B2C"/>
    <w:rsid w:val="0086252B"/>
    <w:rsid w:val="008638F7"/>
    <w:rsid w:val="00870E70"/>
    <w:rsid w:val="008714CE"/>
    <w:rsid w:val="008717DF"/>
    <w:rsid w:val="00873317"/>
    <w:rsid w:val="00875504"/>
    <w:rsid w:val="00875C3D"/>
    <w:rsid w:val="00875FC1"/>
    <w:rsid w:val="0087641C"/>
    <w:rsid w:val="00876560"/>
    <w:rsid w:val="0087678C"/>
    <w:rsid w:val="00877822"/>
    <w:rsid w:val="00882415"/>
    <w:rsid w:val="0088279E"/>
    <w:rsid w:val="0088324C"/>
    <w:rsid w:val="00883C53"/>
    <w:rsid w:val="00886B29"/>
    <w:rsid w:val="00887A62"/>
    <w:rsid w:val="008938FF"/>
    <w:rsid w:val="00893D6B"/>
    <w:rsid w:val="00894C7E"/>
    <w:rsid w:val="00894EFE"/>
    <w:rsid w:val="00897302"/>
    <w:rsid w:val="00897365"/>
    <w:rsid w:val="00897FE6"/>
    <w:rsid w:val="008A05A7"/>
    <w:rsid w:val="008A05C7"/>
    <w:rsid w:val="008A090A"/>
    <w:rsid w:val="008A0C68"/>
    <w:rsid w:val="008A12A3"/>
    <w:rsid w:val="008A7800"/>
    <w:rsid w:val="008B120D"/>
    <w:rsid w:val="008B2EA6"/>
    <w:rsid w:val="008B417A"/>
    <w:rsid w:val="008B647C"/>
    <w:rsid w:val="008C218C"/>
    <w:rsid w:val="008C2CC3"/>
    <w:rsid w:val="008C3523"/>
    <w:rsid w:val="008C4CBA"/>
    <w:rsid w:val="008C5718"/>
    <w:rsid w:val="008C5944"/>
    <w:rsid w:val="008C5A9B"/>
    <w:rsid w:val="008C5F46"/>
    <w:rsid w:val="008D0554"/>
    <w:rsid w:val="008D5945"/>
    <w:rsid w:val="008D5A80"/>
    <w:rsid w:val="008E2769"/>
    <w:rsid w:val="008E38AA"/>
    <w:rsid w:val="008E3CE3"/>
    <w:rsid w:val="008E3EB3"/>
    <w:rsid w:val="008E402D"/>
    <w:rsid w:val="008E4111"/>
    <w:rsid w:val="008E6AB6"/>
    <w:rsid w:val="008E7F6B"/>
    <w:rsid w:val="008F1982"/>
    <w:rsid w:val="008F5321"/>
    <w:rsid w:val="008F5360"/>
    <w:rsid w:val="008F61DD"/>
    <w:rsid w:val="008F73DE"/>
    <w:rsid w:val="008F76C7"/>
    <w:rsid w:val="009002E8"/>
    <w:rsid w:val="0090172E"/>
    <w:rsid w:val="00901AEE"/>
    <w:rsid w:val="00902DBC"/>
    <w:rsid w:val="0090458D"/>
    <w:rsid w:val="00904789"/>
    <w:rsid w:val="00904852"/>
    <w:rsid w:val="00907FB9"/>
    <w:rsid w:val="0091317D"/>
    <w:rsid w:val="0091500C"/>
    <w:rsid w:val="00916157"/>
    <w:rsid w:val="00916890"/>
    <w:rsid w:val="009176D3"/>
    <w:rsid w:val="009177BF"/>
    <w:rsid w:val="00922CB5"/>
    <w:rsid w:val="009236B5"/>
    <w:rsid w:val="00927C10"/>
    <w:rsid w:val="00930289"/>
    <w:rsid w:val="00930818"/>
    <w:rsid w:val="009314B0"/>
    <w:rsid w:val="00931C13"/>
    <w:rsid w:val="00932624"/>
    <w:rsid w:val="00933CE5"/>
    <w:rsid w:val="00933DC2"/>
    <w:rsid w:val="00934095"/>
    <w:rsid w:val="009352F1"/>
    <w:rsid w:val="0093672C"/>
    <w:rsid w:val="00936B4E"/>
    <w:rsid w:val="00940245"/>
    <w:rsid w:val="00941750"/>
    <w:rsid w:val="00944B3B"/>
    <w:rsid w:val="00945026"/>
    <w:rsid w:val="00947B05"/>
    <w:rsid w:val="009509D1"/>
    <w:rsid w:val="009530B2"/>
    <w:rsid w:val="00953584"/>
    <w:rsid w:val="009541FE"/>
    <w:rsid w:val="00954BC5"/>
    <w:rsid w:val="009611AA"/>
    <w:rsid w:val="009619F9"/>
    <w:rsid w:val="00961D0F"/>
    <w:rsid w:val="00963CC4"/>
    <w:rsid w:val="00964E6F"/>
    <w:rsid w:val="00965738"/>
    <w:rsid w:val="0096790A"/>
    <w:rsid w:val="00967B85"/>
    <w:rsid w:val="00977541"/>
    <w:rsid w:val="00980264"/>
    <w:rsid w:val="009822E7"/>
    <w:rsid w:val="009842EA"/>
    <w:rsid w:val="0098479F"/>
    <w:rsid w:val="00984F12"/>
    <w:rsid w:val="009918C6"/>
    <w:rsid w:val="009921E8"/>
    <w:rsid w:val="00992360"/>
    <w:rsid w:val="009927DC"/>
    <w:rsid w:val="00996E43"/>
    <w:rsid w:val="009A017E"/>
    <w:rsid w:val="009A08FF"/>
    <w:rsid w:val="009A1273"/>
    <w:rsid w:val="009A15E4"/>
    <w:rsid w:val="009A3924"/>
    <w:rsid w:val="009A452D"/>
    <w:rsid w:val="009A4942"/>
    <w:rsid w:val="009B1137"/>
    <w:rsid w:val="009B42A3"/>
    <w:rsid w:val="009B49BE"/>
    <w:rsid w:val="009B5BCA"/>
    <w:rsid w:val="009B5CFC"/>
    <w:rsid w:val="009B7FB4"/>
    <w:rsid w:val="009C0DCD"/>
    <w:rsid w:val="009C0FCA"/>
    <w:rsid w:val="009C10BF"/>
    <w:rsid w:val="009C2872"/>
    <w:rsid w:val="009C3232"/>
    <w:rsid w:val="009C3D04"/>
    <w:rsid w:val="009C49ED"/>
    <w:rsid w:val="009C7315"/>
    <w:rsid w:val="009C7AC5"/>
    <w:rsid w:val="009D02BA"/>
    <w:rsid w:val="009D0891"/>
    <w:rsid w:val="009D24C1"/>
    <w:rsid w:val="009D3FDF"/>
    <w:rsid w:val="009D52C4"/>
    <w:rsid w:val="009D7064"/>
    <w:rsid w:val="009E0133"/>
    <w:rsid w:val="009E1AA6"/>
    <w:rsid w:val="009E22CF"/>
    <w:rsid w:val="009E414D"/>
    <w:rsid w:val="009E591D"/>
    <w:rsid w:val="009E6A3C"/>
    <w:rsid w:val="009F2917"/>
    <w:rsid w:val="009F438C"/>
    <w:rsid w:val="009F495B"/>
    <w:rsid w:val="009F5E08"/>
    <w:rsid w:val="009F73DE"/>
    <w:rsid w:val="00A00834"/>
    <w:rsid w:val="00A0164B"/>
    <w:rsid w:val="00A027DF"/>
    <w:rsid w:val="00A02CCE"/>
    <w:rsid w:val="00A02F44"/>
    <w:rsid w:val="00A035D1"/>
    <w:rsid w:val="00A05811"/>
    <w:rsid w:val="00A05A34"/>
    <w:rsid w:val="00A125FE"/>
    <w:rsid w:val="00A130AF"/>
    <w:rsid w:val="00A14B88"/>
    <w:rsid w:val="00A1552F"/>
    <w:rsid w:val="00A1588C"/>
    <w:rsid w:val="00A1609D"/>
    <w:rsid w:val="00A16A44"/>
    <w:rsid w:val="00A17331"/>
    <w:rsid w:val="00A177A2"/>
    <w:rsid w:val="00A20FCD"/>
    <w:rsid w:val="00A23EAE"/>
    <w:rsid w:val="00A26ECF"/>
    <w:rsid w:val="00A27CE1"/>
    <w:rsid w:val="00A301D9"/>
    <w:rsid w:val="00A31E16"/>
    <w:rsid w:val="00A33308"/>
    <w:rsid w:val="00A33467"/>
    <w:rsid w:val="00A360E9"/>
    <w:rsid w:val="00A4041A"/>
    <w:rsid w:val="00A436C1"/>
    <w:rsid w:val="00A43F09"/>
    <w:rsid w:val="00A44CC5"/>
    <w:rsid w:val="00A4514C"/>
    <w:rsid w:val="00A45FAE"/>
    <w:rsid w:val="00A523A0"/>
    <w:rsid w:val="00A525CD"/>
    <w:rsid w:val="00A54A84"/>
    <w:rsid w:val="00A54B0A"/>
    <w:rsid w:val="00A5592C"/>
    <w:rsid w:val="00A5627F"/>
    <w:rsid w:val="00A5766F"/>
    <w:rsid w:val="00A606F5"/>
    <w:rsid w:val="00A61051"/>
    <w:rsid w:val="00A647F8"/>
    <w:rsid w:val="00A65240"/>
    <w:rsid w:val="00A65AB5"/>
    <w:rsid w:val="00A66CC7"/>
    <w:rsid w:val="00A66FB5"/>
    <w:rsid w:val="00A67920"/>
    <w:rsid w:val="00A67CFF"/>
    <w:rsid w:val="00A73631"/>
    <w:rsid w:val="00A7408F"/>
    <w:rsid w:val="00A77134"/>
    <w:rsid w:val="00A777FB"/>
    <w:rsid w:val="00A779A2"/>
    <w:rsid w:val="00A77A98"/>
    <w:rsid w:val="00A77D53"/>
    <w:rsid w:val="00A80442"/>
    <w:rsid w:val="00A84B8B"/>
    <w:rsid w:val="00A84ED4"/>
    <w:rsid w:val="00A852C0"/>
    <w:rsid w:val="00A8654E"/>
    <w:rsid w:val="00A8727A"/>
    <w:rsid w:val="00A90E16"/>
    <w:rsid w:val="00A90E65"/>
    <w:rsid w:val="00A924E0"/>
    <w:rsid w:val="00A93F01"/>
    <w:rsid w:val="00A94C71"/>
    <w:rsid w:val="00A96249"/>
    <w:rsid w:val="00A96EED"/>
    <w:rsid w:val="00A974A1"/>
    <w:rsid w:val="00AA1966"/>
    <w:rsid w:val="00AA2563"/>
    <w:rsid w:val="00AA2576"/>
    <w:rsid w:val="00AA3692"/>
    <w:rsid w:val="00AA71D4"/>
    <w:rsid w:val="00AB0338"/>
    <w:rsid w:val="00AB090C"/>
    <w:rsid w:val="00AB37D2"/>
    <w:rsid w:val="00AB53CC"/>
    <w:rsid w:val="00AB5CD7"/>
    <w:rsid w:val="00AB7E44"/>
    <w:rsid w:val="00AC0A98"/>
    <w:rsid w:val="00AC0CBB"/>
    <w:rsid w:val="00AC20A1"/>
    <w:rsid w:val="00AD0FD0"/>
    <w:rsid w:val="00AD1637"/>
    <w:rsid w:val="00AD16CB"/>
    <w:rsid w:val="00AD229A"/>
    <w:rsid w:val="00AD43DA"/>
    <w:rsid w:val="00AD57C6"/>
    <w:rsid w:val="00AD60B8"/>
    <w:rsid w:val="00AD6FB5"/>
    <w:rsid w:val="00AE2578"/>
    <w:rsid w:val="00AE3347"/>
    <w:rsid w:val="00AE3EC8"/>
    <w:rsid w:val="00AE62B7"/>
    <w:rsid w:val="00AE69CF"/>
    <w:rsid w:val="00AE7CF4"/>
    <w:rsid w:val="00AF3845"/>
    <w:rsid w:val="00AF623C"/>
    <w:rsid w:val="00AF78A9"/>
    <w:rsid w:val="00B0048C"/>
    <w:rsid w:val="00B024C4"/>
    <w:rsid w:val="00B04C63"/>
    <w:rsid w:val="00B055F5"/>
    <w:rsid w:val="00B07BB9"/>
    <w:rsid w:val="00B07DA9"/>
    <w:rsid w:val="00B113EC"/>
    <w:rsid w:val="00B115EC"/>
    <w:rsid w:val="00B11D5E"/>
    <w:rsid w:val="00B12D0C"/>
    <w:rsid w:val="00B14D03"/>
    <w:rsid w:val="00B14E9A"/>
    <w:rsid w:val="00B16B50"/>
    <w:rsid w:val="00B24BA5"/>
    <w:rsid w:val="00B2552C"/>
    <w:rsid w:val="00B25DC0"/>
    <w:rsid w:val="00B3537D"/>
    <w:rsid w:val="00B36826"/>
    <w:rsid w:val="00B36935"/>
    <w:rsid w:val="00B37D9F"/>
    <w:rsid w:val="00B40113"/>
    <w:rsid w:val="00B43ACD"/>
    <w:rsid w:val="00B441A3"/>
    <w:rsid w:val="00B47B68"/>
    <w:rsid w:val="00B47F1D"/>
    <w:rsid w:val="00B52BD4"/>
    <w:rsid w:val="00B52C88"/>
    <w:rsid w:val="00B52F2A"/>
    <w:rsid w:val="00B54226"/>
    <w:rsid w:val="00B54DDC"/>
    <w:rsid w:val="00B56C3C"/>
    <w:rsid w:val="00B579C0"/>
    <w:rsid w:val="00B57B5E"/>
    <w:rsid w:val="00B57E13"/>
    <w:rsid w:val="00B60979"/>
    <w:rsid w:val="00B61036"/>
    <w:rsid w:val="00B63279"/>
    <w:rsid w:val="00B63A09"/>
    <w:rsid w:val="00B63A32"/>
    <w:rsid w:val="00B63BA4"/>
    <w:rsid w:val="00B64003"/>
    <w:rsid w:val="00B64374"/>
    <w:rsid w:val="00B66091"/>
    <w:rsid w:val="00B71618"/>
    <w:rsid w:val="00B716E8"/>
    <w:rsid w:val="00B717EC"/>
    <w:rsid w:val="00B722F5"/>
    <w:rsid w:val="00B752D7"/>
    <w:rsid w:val="00B753AA"/>
    <w:rsid w:val="00B764CD"/>
    <w:rsid w:val="00B76E7C"/>
    <w:rsid w:val="00B83650"/>
    <w:rsid w:val="00B83D21"/>
    <w:rsid w:val="00B860C0"/>
    <w:rsid w:val="00B9085D"/>
    <w:rsid w:val="00B915A4"/>
    <w:rsid w:val="00B91E35"/>
    <w:rsid w:val="00B9500F"/>
    <w:rsid w:val="00BA3774"/>
    <w:rsid w:val="00BA3904"/>
    <w:rsid w:val="00BA5A8A"/>
    <w:rsid w:val="00BA7206"/>
    <w:rsid w:val="00BA7F21"/>
    <w:rsid w:val="00BB4323"/>
    <w:rsid w:val="00BB4752"/>
    <w:rsid w:val="00BB61CF"/>
    <w:rsid w:val="00BB6406"/>
    <w:rsid w:val="00BB666C"/>
    <w:rsid w:val="00BB6711"/>
    <w:rsid w:val="00BB7EF8"/>
    <w:rsid w:val="00BC0950"/>
    <w:rsid w:val="00BC2876"/>
    <w:rsid w:val="00BC2DAE"/>
    <w:rsid w:val="00BC417B"/>
    <w:rsid w:val="00BC5ECE"/>
    <w:rsid w:val="00BC7F1B"/>
    <w:rsid w:val="00BD07AC"/>
    <w:rsid w:val="00BD084C"/>
    <w:rsid w:val="00BD0BC8"/>
    <w:rsid w:val="00BD11AF"/>
    <w:rsid w:val="00BD16B4"/>
    <w:rsid w:val="00BD1726"/>
    <w:rsid w:val="00BD2140"/>
    <w:rsid w:val="00BD553C"/>
    <w:rsid w:val="00BD6B35"/>
    <w:rsid w:val="00BE20C4"/>
    <w:rsid w:val="00BE272D"/>
    <w:rsid w:val="00BE28FF"/>
    <w:rsid w:val="00BE2C5A"/>
    <w:rsid w:val="00BE4AAB"/>
    <w:rsid w:val="00BE5533"/>
    <w:rsid w:val="00BE7BC3"/>
    <w:rsid w:val="00BF2861"/>
    <w:rsid w:val="00BF29F7"/>
    <w:rsid w:val="00BF3B2D"/>
    <w:rsid w:val="00BF64E9"/>
    <w:rsid w:val="00BF732B"/>
    <w:rsid w:val="00BF76A0"/>
    <w:rsid w:val="00C00435"/>
    <w:rsid w:val="00C020C6"/>
    <w:rsid w:val="00C036F6"/>
    <w:rsid w:val="00C054F6"/>
    <w:rsid w:val="00C07222"/>
    <w:rsid w:val="00C07704"/>
    <w:rsid w:val="00C07C33"/>
    <w:rsid w:val="00C10FC3"/>
    <w:rsid w:val="00C15D8D"/>
    <w:rsid w:val="00C166A1"/>
    <w:rsid w:val="00C17E28"/>
    <w:rsid w:val="00C210BF"/>
    <w:rsid w:val="00C214D1"/>
    <w:rsid w:val="00C21D10"/>
    <w:rsid w:val="00C232B9"/>
    <w:rsid w:val="00C24AF7"/>
    <w:rsid w:val="00C3010C"/>
    <w:rsid w:val="00C30595"/>
    <w:rsid w:val="00C3123F"/>
    <w:rsid w:val="00C31497"/>
    <w:rsid w:val="00C31C7A"/>
    <w:rsid w:val="00C32EDE"/>
    <w:rsid w:val="00C36FF1"/>
    <w:rsid w:val="00C375BD"/>
    <w:rsid w:val="00C419DE"/>
    <w:rsid w:val="00C41FC5"/>
    <w:rsid w:val="00C42AE2"/>
    <w:rsid w:val="00C4579E"/>
    <w:rsid w:val="00C465D8"/>
    <w:rsid w:val="00C510AE"/>
    <w:rsid w:val="00C51695"/>
    <w:rsid w:val="00C52B22"/>
    <w:rsid w:val="00C541D2"/>
    <w:rsid w:val="00C55BBE"/>
    <w:rsid w:val="00C56136"/>
    <w:rsid w:val="00C566FC"/>
    <w:rsid w:val="00C57CEC"/>
    <w:rsid w:val="00C614F4"/>
    <w:rsid w:val="00C6169A"/>
    <w:rsid w:val="00C621B8"/>
    <w:rsid w:val="00C66DE7"/>
    <w:rsid w:val="00C6752A"/>
    <w:rsid w:val="00C67811"/>
    <w:rsid w:val="00C67B46"/>
    <w:rsid w:val="00C67C65"/>
    <w:rsid w:val="00C67EFE"/>
    <w:rsid w:val="00C71FFF"/>
    <w:rsid w:val="00C737D8"/>
    <w:rsid w:val="00C749D6"/>
    <w:rsid w:val="00C74FC3"/>
    <w:rsid w:val="00C751FB"/>
    <w:rsid w:val="00C77566"/>
    <w:rsid w:val="00C77657"/>
    <w:rsid w:val="00C809D5"/>
    <w:rsid w:val="00C8104E"/>
    <w:rsid w:val="00C8135B"/>
    <w:rsid w:val="00C81874"/>
    <w:rsid w:val="00C83910"/>
    <w:rsid w:val="00C8415C"/>
    <w:rsid w:val="00C86096"/>
    <w:rsid w:val="00C86122"/>
    <w:rsid w:val="00C91567"/>
    <w:rsid w:val="00C94345"/>
    <w:rsid w:val="00C94950"/>
    <w:rsid w:val="00C949B0"/>
    <w:rsid w:val="00C959AE"/>
    <w:rsid w:val="00C9773A"/>
    <w:rsid w:val="00CA035D"/>
    <w:rsid w:val="00CA03D6"/>
    <w:rsid w:val="00CA0BE9"/>
    <w:rsid w:val="00CA14ED"/>
    <w:rsid w:val="00CA1808"/>
    <w:rsid w:val="00CA215D"/>
    <w:rsid w:val="00CA344F"/>
    <w:rsid w:val="00CA4026"/>
    <w:rsid w:val="00CA4CF4"/>
    <w:rsid w:val="00CA59C3"/>
    <w:rsid w:val="00CA6777"/>
    <w:rsid w:val="00CA7531"/>
    <w:rsid w:val="00CA7621"/>
    <w:rsid w:val="00CA7C21"/>
    <w:rsid w:val="00CB1D4C"/>
    <w:rsid w:val="00CB2C1F"/>
    <w:rsid w:val="00CB326F"/>
    <w:rsid w:val="00CB64D2"/>
    <w:rsid w:val="00CB6F5E"/>
    <w:rsid w:val="00CC1A6B"/>
    <w:rsid w:val="00CC1F44"/>
    <w:rsid w:val="00CC5F72"/>
    <w:rsid w:val="00CC6288"/>
    <w:rsid w:val="00CC638F"/>
    <w:rsid w:val="00CD05CD"/>
    <w:rsid w:val="00CD19F3"/>
    <w:rsid w:val="00CD5776"/>
    <w:rsid w:val="00CD62A0"/>
    <w:rsid w:val="00CE010D"/>
    <w:rsid w:val="00CE141C"/>
    <w:rsid w:val="00CE2480"/>
    <w:rsid w:val="00CE2B66"/>
    <w:rsid w:val="00CE3F5F"/>
    <w:rsid w:val="00CE6F19"/>
    <w:rsid w:val="00CF046B"/>
    <w:rsid w:val="00CF28E4"/>
    <w:rsid w:val="00CF4669"/>
    <w:rsid w:val="00CF46CD"/>
    <w:rsid w:val="00CF5D9E"/>
    <w:rsid w:val="00CF6012"/>
    <w:rsid w:val="00CF6AC0"/>
    <w:rsid w:val="00CF7101"/>
    <w:rsid w:val="00D00672"/>
    <w:rsid w:val="00D03492"/>
    <w:rsid w:val="00D03746"/>
    <w:rsid w:val="00D04F77"/>
    <w:rsid w:val="00D04FA5"/>
    <w:rsid w:val="00D0507C"/>
    <w:rsid w:val="00D06290"/>
    <w:rsid w:val="00D1344B"/>
    <w:rsid w:val="00D142F5"/>
    <w:rsid w:val="00D17E25"/>
    <w:rsid w:val="00D24C2C"/>
    <w:rsid w:val="00D268C9"/>
    <w:rsid w:val="00D321B0"/>
    <w:rsid w:val="00D34955"/>
    <w:rsid w:val="00D3554B"/>
    <w:rsid w:val="00D35D65"/>
    <w:rsid w:val="00D36B8D"/>
    <w:rsid w:val="00D37312"/>
    <w:rsid w:val="00D379D0"/>
    <w:rsid w:val="00D4013F"/>
    <w:rsid w:val="00D4092C"/>
    <w:rsid w:val="00D41227"/>
    <w:rsid w:val="00D4126C"/>
    <w:rsid w:val="00D43894"/>
    <w:rsid w:val="00D44148"/>
    <w:rsid w:val="00D452E3"/>
    <w:rsid w:val="00D4684A"/>
    <w:rsid w:val="00D50565"/>
    <w:rsid w:val="00D50BDC"/>
    <w:rsid w:val="00D521AD"/>
    <w:rsid w:val="00D52299"/>
    <w:rsid w:val="00D531B2"/>
    <w:rsid w:val="00D53303"/>
    <w:rsid w:val="00D5424F"/>
    <w:rsid w:val="00D57392"/>
    <w:rsid w:val="00D6008C"/>
    <w:rsid w:val="00D61875"/>
    <w:rsid w:val="00D667BE"/>
    <w:rsid w:val="00D668EF"/>
    <w:rsid w:val="00D67921"/>
    <w:rsid w:val="00D71393"/>
    <w:rsid w:val="00D7319C"/>
    <w:rsid w:val="00D7364D"/>
    <w:rsid w:val="00D74B7E"/>
    <w:rsid w:val="00D77372"/>
    <w:rsid w:val="00D825E4"/>
    <w:rsid w:val="00D8313B"/>
    <w:rsid w:val="00D8448A"/>
    <w:rsid w:val="00D8501F"/>
    <w:rsid w:val="00D862BF"/>
    <w:rsid w:val="00D91211"/>
    <w:rsid w:val="00D93940"/>
    <w:rsid w:val="00D93BF0"/>
    <w:rsid w:val="00D9756D"/>
    <w:rsid w:val="00DA0AB7"/>
    <w:rsid w:val="00DA1436"/>
    <w:rsid w:val="00DA1C9C"/>
    <w:rsid w:val="00DA4948"/>
    <w:rsid w:val="00DA6026"/>
    <w:rsid w:val="00DA621D"/>
    <w:rsid w:val="00DA6CAB"/>
    <w:rsid w:val="00DA7039"/>
    <w:rsid w:val="00DA7776"/>
    <w:rsid w:val="00DA7AA5"/>
    <w:rsid w:val="00DB2634"/>
    <w:rsid w:val="00DB631D"/>
    <w:rsid w:val="00DB6D26"/>
    <w:rsid w:val="00DB7C53"/>
    <w:rsid w:val="00DC084D"/>
    <w:rsid w:val="00DC1819"/>
    <w:rsid w:val="00DC237F"/>
    <w:rsid w:val="00DC3FA2"/>
    <w:rsid w:val="00DC40D7"/>
    <w:rsid w:val="00DC4883"/>
    <w:rsid w:val="00DD0498"/>
    <w:rsid w:val="00DD0F44"/>
    <w:rsid w:val="00DD3DB0"/>
    <w:rsid w:val="00DD5131"/>
    <w:rsid w:val="00DD5ABD"/>
    <w:rsid w:val="00DD73B8"/>
    <w:rsid w:val="00DD7481"/>
    <w:rsid w:val="00DD7657"/>
    <w:rsid w:val="00DD7B4A"/>
    <w:rsid w:val="00DE0F33"/>
    <w:rsid w:val="00DE1573"/>
    <w:rsid w:val="00DE1CEE"/>
    <w:rsid w:val="00DE2C82"/>
    <w:rsid w:val="00DE371B"/>
    <w:rsid w:val="00DE3D86"/>
    <w:rsid w:val="00DE517D"/>
    <w:rsid w:val="00DE5277"/>
    <w:rsid w:val="00DE6325"/>
    <w:rsid w:val="00DF1680"/>
    <w:rsid w:val="00DF1C5E"/>
    <w:rsid w:val="00DF6856"/>
    <w:rsid w:val="00DF7526"/>
    <w:rsid w:val="00DF7804"/>
    <w:rsid w:val="00DF7C91"/>
    <w:rsid w:val="00E007D2"/>
    <w:rsid w:val="00E00D20"/>
    <w:rsid w:val="00E016DC"/>
    <w:rsid w:val="00E03D65"/>
    <w:rsid w:val="00E05606"/>
    <w:rsid w:val="00E07A90"/>
    <w:rsid w:val="00E11F4F"/>
    <w:rsid w:val="00E1401B"/>
    <w:rsid w:val="00E1520C"/>
    <w:rsid w:val="00E15FCE"/>
    <w:rsid w:val="00E16C83"/>
    <w:rsid w:val="00E17809"/>
    <w:rsid w:val="00E201AE"/>
    <w:rsid w:val="00E21818"/>
    <w:rsid w:val="00E22387"/>
    <w:rsid w:val="00E2276A"/>
    <w:rsid w:val="00E23D40"/>
    <w:rsid w:val="00E24DEF"/>
    <w:rsid w:val="00E25CCF"/>
    <w:rsid w:val="00E26CA4"/>
    <w:rsid w:val="00E26EF7"/>
    <w:rsid w:val="00E31DC2"/>
    <w:rsid w:val="00E33FAE"/>
    <w:rsid w:val="00E411E0"/>
    <w:rsid w:val="00E428F4"/>
    <w:rsid w:val="00E437BE"/>
    <w:rsid w:val="00E45733"/>
    <w:rsid w:val="00E469FA"/>
    <w:rsid w:val="00E46F00"/>
    <w:rsid w:val="00E4751F"/>
    <w:rsid w:val="00E47601"/>
    <w:rsid w:val="00E5104A"/>
    <w:rsid w:val="00E51072"/>
    <w:rsid w:val="00E51A38"/>
    <w:rsid w:val="00E53D02"/>
    <w:rsid w:val="00E54C4D"/>
    <w:rsid w:val="00E564C1"/>
    <w:rsid w:val="00E57347"/>
    <w:rsid w:val="00E57AC7"/>
    <w:rsid w:val="00E60E80"/>
    <w:rsid w:val="00E61B3C"/>
    <w:rsid w:val="00E6429C"/>
    <w:rsid w:val="00E652C8"/>
    <w:rsid w:val="00E708D9"/>
    <w:rsid w:val="00E72114"/>
    <w:rsid w:val="00E73DAF"/>
    <w:rsid w:val="00E765B7"/>
    <w:rsid w:val="00E767B3"/>
    <w:rsid w:val="00E77609"/>
    <w:rsid w:val="00E81006"/>
    <w:rsid w:val="00E82B6E"/>
    <w:rsid w:val="00E83FD9"/>
    <w:rsid w:val="00E84487"/>
    <w:rsid w:val="00E92915"/>
    <w:rsid w:val="00E93F2A"/>
    <w:rsid w:val="00E9419D"/>
    <w:rsid w:val="00E94277"/>
    <w:rsid w:val="00E95486"/>
    <w:rsid w:val="00E95F0D"/>
    <w:rsid w:val="00E9675B"/>
    <w:rsid w:val="00E9726F"/>
    <w:rsid w:val="00E976F5"/>
    <w:rsid w:val="00E9778F"/>
    <w:rsid w:val="00EA000D"/>
    <w:rsid w:val="00EA349E"/>
    <w:rsid w:val="00EA3648"/>
    <w:rsid w:val="00EA4B3C"/>
    <w:rsid w:val="00EA4CB2"/>
    <w:rsid w:val="00EA4F94"/>
    <w:rsid w:val="00EA6220"/>
    <w:rsid w:val="00EB1061"/>
    <w:rsid w:val="00EB1F07"/>
    <w:rsid w:val="00EB38FD"/>
    <w:rsid w:val="00EB3BDD"/>
    <w:rsid w:val="00EB3DE1"/>
    <w:rsid w:val="00EB5D35"/>
    <w:rsid w:val="00EB60A8"/>
    <w:rsid w:val="00EB6395"/>
    <w:rsid w:val="00EB6DE6"/>
    <w:rsid w:val="00EB7B0E"/>
    <w:rsid w:val="00EC1775"/>
    <w:rsid w:val="00EC259B"/>
    <w:rsid w:val="00EC382B"/>
    <w:rsid w:val="00EC6A85"/>
    <w:rsid w:val="00EC7B7C"/>
    <w:rsid w:val="00ED07DE"/>
    <w:rsid w:val="00ED1349"/>
    <w:rsid w:val="00ED2F30"/>
    <w:rsid w:val="00ED59AF"/>
    <w:rsid w:val="00ED7069"/>
    <w:rsid w:val="00EE0810"/>
    <w:rsid w:val="00EE2268"/>
    <w:rsid w:val="00EE2793"/>
    <w:rsid w:val="00EE2BC0"/>
    <w:rsid w:val="00EE2EEB"/>
    <w:rsid w:val="00EE3D28"/>
    <w:rsid w:val="00EE40CF"/>
    <w:rsid w:val="00EE5034"/>
    <w:rsid w:val="00EE6EDE"/>
    <w:rsid w:val="00EE7465"/>
    <w:rsid w:val="00EE75EF"/>
    <w:rsid w:val="00EF01A2"/>
    <w:rsid w:val="00EF2369"/>
    <w:rsid w:val="00EF23B0"/>
    <w:rsid w:val="00EF27FC"/>
    <w:rsid w:val="00EF4664"/>
    <w:rsid w:val="00EF5195"/>
    <w:rsid w:val="00EF62EA"/>
    <w:rsid w:val="00EF7632"/>
    <w:rsid w:val="00F00861"/>
    <w:rsid w:val="00F00887"/>
    <w:rsid w:val="00F0201A"/>
    <w:rsid w:val="00F0233D"/>
    <w:rsid w:val="00F0264E"/>
    <w:rsid w:val="00F03616"/>
    <w:rsid w:val="00F03A5B"/>
    <w:rsid w:val="00F04AD1"/>
    <w:rsid w:val="00F05F90"/>
    <w:rsid w:val="00F065C6"/>
    <w:rsid w:val="00F070E6"/>
    <w:rsid w:val="00F11CA3"/>
    <w:rsid w:val="00F135FF"/>
    <w:rsid w:val="00F139ED"/>
    <w:rsid w:val="00F13A66"/>
    <w:rsid w:val="00F16368"/>
    <w:rsid w:val="00F16BD5"/>
    <w:rsid w:val="00F16CFC"/>
    <w:rsid w:val="00F2015D"/>
    <w:rsid w:val="00F20307"/>
    <w:rsid w:val="00F21ED1"/>
    <w:rsid w:val="00F237F6"/>
    <w:rsid w:val="00F2515D"/>
    <w:rsid w:val="00F26CB5"/>
    <w:rsid w:val="00F3139E"/>
    <w:rsid w:val="00F326D3"/>
    <w:rsid w:val="00F3394A"/>
    <w:rsid w:val="00F35618"/>
    <w:rsid w:val="00F40927"/>
    <w:rsid w:val="00F40EE6"/>
    <w:rsid w:val="00F4258F"/>
    <w:rsid w:val="00F43575"/>
    <w:rsid w:val="00F44CE2"/>
    <w:rsid w:val="00F454A2"/>
    <w:rsid w:val="00F47362"/>
    <w:rsid w:val="00F47E1D"/>
    <w:rsid w:val="00F5258A"/>
    <w:rsid w:val="00F53D35"/>
    <w:rsid w:val="00F55591"/>
    <w:rsid w:val="00F561E9"/>
    <w:rsid w:val="00F60CA2"/>
    <w:rsid w:val="00F61158"/>
    <w:rsid w:val="00F61E33"/>
    <w:rsid w:val="00F647ED"/>
    <w:rsid w:val="00F64F51"/>
    <w:rsid w:val="00F658AC"/>
    <w:rsid w:val="00F65D5C"/>
    <w:rsid w:val="00F66F1F"/>
    <w:rsid w:val="00F73E3E"/>
    <w:rsid w:val="00F746B9"/>
    <w:rsid w:val="00F77A10"/>
    <w:rsid w:val="00F80884"/>
    <w:rsid w:val="00F81B31"/>
    <w:rsid w:val="00F84FBA"/>
    <w:rsid w:val="00F85150"/>
    <w:rsid w:val="00F87136"/>
    <w:rsid w:val="00F87E10"/>
    <w:rsid w:val="00F91311"/>
    <w:rsid w:val="00F93324"/>
    <w:rsid w:val="00F963EF"/>
    <w:rsid w:val="00F96DEC"/>
    <w:rsid w:val="00F9706C"/>
    <w:rsid w:val="00FA1BFE"/>
    <w:rsid w:val="00FA25FE"/>
    <w:rsid w:val="00FB13D9"/>
    <w:rsid w:val="00FB52D5"/>
    <w:rsid w:val="00FC028A"/>
    <w:rsid w:val="00FC06E0"/>
    <w:rsid w:val="00FC0D52"/>
    <w:rsid w:val="00FC32D3"/>
    <w:rsid w:val="00FC55AC"/>
    <w:rsid w:val="00FD0E15"/>
    <w:rsid w:val="00FD19F6"/>
    <w:rsid w:val="00FD3D74"/>
    <w:rsid w:val="00FD422B"/>
    <w:rsid w:val="00FD4A85"/>
    <w:rsid w:val="00FD6AC6"/>
    <w:rsid w:val="00FD736E"/>
    <w:rsid w:val="00FE0EE6"/>
    <w:rsid w:val="00FE23BF"/>
    <w:rsid w:val="00FE4213"/>
    <w:rsid w:val="00FE451A"/>
    <w:rsid w:val="00FE5B4D"/>
    <w:rsid w:val="00FE70CC"/>
    <w:rsid w:val="00FF030D"/>
    <w:rsid w:val="00FF051A"/>
    <w:rsid w:val="00FF125F"/>
    <w:rsid w:val="00FF2B2B"/>
    <w:rsid w:val="00FF3BC9"/>
    <w:rsid w:val="00FF3C3D"/>
    <w:rsid w:val="00FF7AB4"/>
    <w:rsid w:val="0130F1C0"/>
    <w:rsid w:val="016EA5EB"/>
    <w:rsid w:val="01B0CF05"/>
    <w:rsid w:val="042269CF"/>
    <w:rsid w:val="0429085E"/>
    <w:rsid w:val="0622EE90"/>
    <w:rsid w:val="06966E02"/>
    <w:rsid w:val="069740E1"/>
    <w:rsid w:val="06CE982E"/>
    <w:rsid w:val="075DE742"/>
    <w:rsid w:val="09D6D35F"/>
    <w:rsid w:val="0AAC7096"/>
    <w:rsid w:val="0D784405"/>
    <w:rsid w:val="109E85D2"/>
    <w:rsid w:val="1110AB38"/>
    <w:rsid w:val="1121D0A2"/>
    <w:rsid w:val="114F5B75"/>
    <w:rsid w:val="115E5F41"/>
    <w:rsid w:val="12ED2323"/>
    <w:rsid w:val="1C122EA1"/>
    <w:rsid w:val="1C17A262"/>
    <w:rsid w:val="1C194863"/>
    <w:rsid w:val="1C46957E"/>
    <w:rsid w:val="1F4FA1B8"/>
    <w:rsid w:val="1FB02E1C"/>
    <w:rsid w:val="1FF67127"/>
    <w:rsid w:val="22331C4A"/>
    <w:rsid w:val="236115D8"/>
    <w:rsid w:val="2415C0FF"/>
    <w:rsid w:val="2497F6E3"/>
    <w:rsid w:val="252489F6"/>
    <w:rsid w:val="2549FF0E"/>
    <w:rsid w:val="291FAF37"/>
    <w:rsid w:val="2A5A8D56"/>
    <w:rsid w:val="2A7E4F5E"/>
    <w:rsid w:val="2B322730"/>
    <w:rsid w:val="2B5480D7"/>
    <w:rsid w:val="2B5E7C40"/>
    <w:rsid w:val="2B738B5B"/>
    <w:rsid w:val="2BC8D328"/>
    <w:rsid w:val="2C78F55A"/>
    <w:rsid w:val="2CAD4B71"/>
    <w:rsid w:val="2E1CB2F4"/>
    <w:rsid w:val="2E6DB20C"/>
    <w:rsid w:val="2EC2EE2E"/>
    <w:rsid w:val="2FA9EE96"/>
    <w:rsid w:val="2FE7B330"/>
    <w:rsid w:val="314C667D"/>
    <w:rsid w:val="318EBB22"/>
    <w:rsid w:val="31B8A13F"/>
    <w:rsid w:val="3286366A"/>
    <w:rsid w:val="329DE8CD"/>
    <w:rsid w:val="33116326"/>
    <w:rsid w:val="3338C757"/>
    <w:rsid w:val="33D3F9AA"/>
    <w:rsid w:val="340109CD"/>
    <w:rsid w:val="345B7C80"/>
    <w:rsid w:val="3477D91B"/>
    <w:rsid w:val="353F2B1C"/>
    <w:rsid w:val="35527557"/>
    <w:rsid w:val="35D54D62"/>
    <w:rsid w:val="36FB561E"/>
    <w:rsid w:val="37EE50EA"/>
    <w:rsid w:val="37F58A3C"/>
    <w:rsid w:val="3866FF99"/>
    <w:rsid w:val="38AC7162"/>
    <w:rsid w:val="3906B301"/>
    <w:rsid w:val="393FA5AD"/>
    <w:rsid w:val="39442895"/>
    <w:rsid w:val="3980A4AA"/>
    <w:rsid w:val="39CAB625"/>
    <w:rsid w:val="3AB29FF6"/>
    <w:rsid w:val="3B5F8100"/>
    <w:rsid w:val="3BC1D55C"/>
    <w:rsid w:val="3BE39F23"/>
    <w:rsid w:val="3CE07E17"/>
    <w:rsid w:val="3E290D1C"/>
    <w:rsid w:val="407CCFDF"/>
    <w:rsid w:val="41624EE0"/>
    <w:rsid w:val="41C480D8"/>
    <w:rsid w:val="4234E00E"/>
    <w:rsid w:val="4499F9FA"/>
    <w:rsid w:val="45EC4D47"/>
    <w:rsid w:val="4605C426"/>
    <w:rsid w:val="467DF14E"/>
    <w:rsid w:val="48025FAF"/>
    <w:rsid w:val="485A4A8D"/>
    <w:rsid w:val="4A3FF028"/>
    <w:rsid w:val="4AC07238"/>
    <w:rsid w:val="4BC83A11"/>
    <w:rsid w:val="4BE40723"/>
    <w:rsid w:val="4DF67920"/>
    <w:rsid w:val="4E48437F"/>
    <w:rsid w:val="4FDE5975"/>
    <w:rsid w:val="5051BF7D"/>
    <w:rsid w:val="50BACA49"/>
    <w:rsid w:val="523A204A"/>
    <w:rsid w:val="534E9476"/>
    <w:rsid w:val="5389603F"/>
    <w:rsid w:val="53F66F46"/>
    <w:rsid w:val="54409DFD"/>
    <w:rsid w:val="54824059"/>
    <w:rsid w:val="54F8004D"/>
    <w:rsid w:val="5585E11C"/>
    <w:rsid w:val="567B8DFE"/>
    <w:rsid w:val="56A7D8A4"/>
    <w:rsid w:val="58437E2C"/>
    <w:rsid w:val="599C333A"/>
    <w:rsid w:val="5AD33AF0"/>
    <w:rsid w:val="5D388D4E"/>
    <w:rsid w:val="5D553DD7"/>
    <w:rsid w:val="5D9A6C9B"/>
    <w:rsid w:val="5E76E48C"/>
    <w:rsid w:val="5FDB3567"/>
    <w:rsid w:val="614AA9A0"/>
    <w:rsid w:val="61A836A6"/>
    <w:rsid w:val="634A8133"/>
    <w:rsid w:val="64D41151"/>
    <w:rsid w:val="658AC244"/>
    <w:rsid w:val="665684FF"/>
    <w:rsid w:val="670776B9"/>
    <w:rsid w:val="673B3533"/>
    <w:rsid w:val="680A8AFB"/>
    <w:rsid w:val="68180484"/>
    <w:rsid w:val="69D0680F"/>
    <w:rsid w:val="6A259685"/>
    <w:rsid w:val="6AF29A32"/>
    <w:rsid w:val="6B116BF2"/>
    <w:rsid w:val="6B559318"/>
    <w:rsid w:val="6BC9AE06"/>
    <w:rsid w:val="6BE4558F"/>
    <w:rsid w:val="6C1134E9"/>
    <w:rsid w:val="6DB75BCE"/>
    <w:rsid w:val="6E2A6E69"/>
    <w:rsid w:val="6FCBA110"/>
    <w:rsid w:val="6FD7AA0B"/>
    <w:rsid w:val="6FFBD3E8"/>
    <w:rsid w:val="7235F1D4"/>
    <w:rsid w:val="72CFC6B3"/>
    <w:rsid w:val="734C24F4"/>
    <w:rsid w:val="7616CFC0"/>
    <w:rsid w:val="76DC0DBE"/>
    <w:rsid w:val="76F99A08"/>
    <w:rsid w:val="789245DC"/>
    <w:rsid w:val="798F8D2C"/>
    <w:rsid w:val="79C42FA9"/>
    <w:rsid w:val="79DF5584"/>
    <w:rsid w:val="7A2B8310"/>
    <w:rsid w:val="7A2C0D1A"/>
    <w:rsid w:val="7A55F4EF"/>
    <w:rsid w:val="7A967921"/>
    <w:rsid w:val="7B2EAD04"/>
    <w:rsid w:val="7BFC6736"/>
    <w:rsid w:val="7DA3EDB9"/>
    <w:rsid w:val="7DA8D6A1"/>
    <w:rsid w:val="7F857AAE"/>
    <w:rsid w:val="7FF6DA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3B140"/>
  <w15:chartTrackingRefBased/>
  <w15:docId w15:val="{1A41C540-E7E1-4E28-83E9-447D3386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27C10"/>
  </w:style>
  <w:style w:type="paragraph" w:styleId="Otsikko1">
    <w:name w:val="heading 1"/>
    <w:basedOn w:val="Normaali"/>
    <w:next w:val="Normaali"/>
    <w:link w:val="Otsikko1Char"/>
    <w:uiPriority w:val="9"/>
    <w:qFormat/>
    <w:rsid w:val="002D1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D1A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2D1A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0212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55490"/>
    <w:pPr>
      <w:autoSpaceDE w:val="0"/>
      <w:autoSpaceDN w:val="0"/>
      <w:adjustRightInd w:val="0"/>
      <w:spacing w:after="0" w:line="240" w:lineRule="auto"/>
    </w:pPr>
    <w:rPr>
      <w:rFonts w:ascii="Times New Roman" w:hAnsi="Times New Roman" w:cs="Times New Roman"/>
      <w:color w:val="000000"/>
      <w:sz w:val="24"/>
      <w:szCs w:val="24"/>
    </w:rPr>
  </w:style>
  <w:style w:type="table" w:styleId="TaulukkoRuudukko">
    <w:name w:val="Table Grid"/>
    <w:basedOn w:val="Normaalitaulukko"/>
    <w:uiPriority w:val="39"/>
    <w:rsid w:val="00555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2D1A41"/>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D1A41"/>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2D1A41"/>
    <w:rPr>
      <w:rFonts w:asciiTheme="majorHAnsi" w:eastAsiaTheme="majorEastAsia" w:hAnsiTheme="majorHAnsi" w:cstheme="majorBidi"/>
      <w:color w:val="1F4D78" w:themeColor="accent1" w:themeShade="7F"/>
      <w:sz w:val="24"/>
      <w:szCs w:val="24"/>
    </w:rPr>
  </w:style>
  <w:style w:type="paragraph" w:styleId="Sisllysluettelonotsikko">
    <w:name w:val="TOC Heading"/>
    <w:basedOn w:val="Otsikko1"/>
    <w:next w:val="Normaali"/>
    <w:uiPriority w:val="39"/>
    <w:unhideWhenUsed/>
    <w:qFormat/>
    <w:rsid w:val="00320C84"/>
    <w:pPr>
      <w:outlineLvl w:val="9"/>
    </w:pPr>
    <w:rPr>
      <w:lang w:eastAsia="fi-FI"/>
    </w:rPr>
  </w:style>
  <w:style w:type="paragraph" w:styleId="Sisluet1">
    <w:name w:val="toc 1"/>
    <w:basedOn w:val="Normaali"/>
    <w:next w:val="Normaali"/>
    <w:autoRedefine/>
    <w:uiPriority w:val="39"/>
    <w:unhideWhenUsed/>
    <w:rsid w:val="00CE2480"/>
    <w:pPr>
      <w:tabs>
        <w:tab w:val="right" w:leader="dot" w:pos="9628"/>
      </w:tabs>
      <w:spacing w:after="100"/>
    </w:pPr>
  </w:style>
  <w:style w:type="paragraph" w:styleId="Sisluet2">
    <w:name w:val="toc 2"/>
    <w:basedOn w:val="Normaali"/>
    <w:next w:val="Normaali"/>
    <w:autoRedefine/>
    <w:uiPriority w:val="39"/>
    <w:unhideWhenUsed/>
    <w:rsid w:val="00320C84"/>
    <w:pPr>
      <w:spacing w:after="100"/>
      <w:ind w:left="220"/>
    </w:pPr>
  </w:style>
  <w:style w:type="paragraph" w:styleId="Sisluet3">
    <w:name w:val="toc 3"/>
    <w:basedOn w:val="Normaali"/>
    <w:next w:val="Normaali"/>
    <w:autoRedefine/>
    <w:uiPriority w:val="39"/>
    <w:unhideWhenUsed/>
    <w:rsid w:val="00CE2480"/>
    <w:pPr>
      <w:tabs>
        <w:tab w:val="right" w:leader="dot" w:pos="9628"/>
      </w:tabs>
      <w:spacing w:after="100"/>
      <w:ind w:left="440"/>
    </w:pPr>
  </w:style>
  <w:style w:type="character" w:styleId="Hyperlinkki">
    <w:name w:val="Hyperlink"/>
    <w:basedOn w:val="Kappaleenoletusfontti"/>
    <w:uiPriority w:val="99"/>
    <w:unhideWhenUsed/>
    <w:rsid w:val="00320C84"/>
    <w:rPr>
      <w:color w:val="0563C1" w:themeColor="hyperlink"/>
      <w:u w:val="single"/>
    </w:rPr>
  </w:style>
  <w:style w:type="paragraph" w:styleId="Seliteteksti">
    <w:name w:val="Balloon Text"/>
    <w:basedOn w:val="Normaali"/>
    <w:link w:val="SelitetekstiChar"/>
    <w:uiPriority w:val="99"/>
    <w:semiHidden/>
    <w:unhideWhenUsed/>
    <w:rsid w:val="00C32ED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2EDE"/>
    <w:rPr>
      <w:rFonts w:ascii="Segoe UI" w:hAnsi="Segoe UI" w:cs="Segoe UI"/>
      <w:sz w:val="18"/>
      <w:szCs w:val="18"/>
    </w:rPr>
  </w:style>
  <w:style w:type="character" w:styleId="Kommentinviite">
    <w:name w:val="annotation reference"/>
    <w:basedOn w:val="Kappaleenoletusfontti"/>
    <w:uiPriority w:val="99"/>
    <w:semiHidden/>
    <w:unhideWhenUsed/>
    <w:rsid w:val="00DF6856"/>
    <w:rPr>
      <w:sz w:val="16"/>
      <w:szCs w:val="16"/>
    </w:rPr>
  </w:style>
  <w:style w:type="paragraph" w:styleId="Kommentinteksti">
    <w:name w:val="annotation text"/>
    <w:basedOn w:val="Normaali"/>
    <w:link w:val="KommentintekstiChar"/>
    <w:uiPriority w:val="99"/>
    <w:unhideWhenUsed/>
    <w:rsid w:val="00DF6856"/>
    <w:pPr>
      <w:spacing w:line="240" w:lineRule="auto"/>
    </w:pPr>
    <w:rPr>
      <w:sz w:val="20"/>
      <w:szCs w:val="20"/>
    </w:rPr>
  </w:style>
  <w:style w:type="character" w:customStyle="1" w:styleId="KommentintekstiChar">
    <w:name w:val="Kommentin teksti Char"/>
    <w:basedOn w:val="Kappaleenoletusfontti"/>
    <w:link w:val="Kommentinteksti"/>
    <w:uiPriority w:val="99"/>
    <w:rsid w:val="00DF6856"/>
    <w:rPr>
      <w:sz w:val="20"/>
      <w:szCs w:val="20"/>
    </w:rPr>
  </w:style>
  <w:style w:type="paragraph" w:styleId="Kommentinotsikko">
    <w:name w:val="annotation subject"/>
    <w:basedOn w:val="Kommentinteksti"/>
    <w:next w:val="Kommentinteksti"/>
    <w:link w:val="KommentinotsikkoChar"/>
    <w:uiPriority w:val="99"/>
    <w:semiHidden/>
    <w:unhideWhenUsed/>
    <w:rsid w:val="00DF6856"/>
    <w:rPr>
      <w:b/>
      <w:bCs/>
    </w:rPr>
  </w:style>
  <w:style w:type="character" w:customStyle="1" w:styleId="KommentinotsikkoChar">
    <w:name w:val="Kommentin otsikko Char"/>
    <w:basedOn w:val="KommentintekstiChar"/>
    <w:link w:val="Kommentinotsikko"/>
    <w:uiPriority w:val="99"/>
    <w:semiHidden/>
    <w:rsid w:val="00DF6856"/>
    <w:rPr>
      <w:b/>
      <w:bCs/>
      <w:sz w:val="20"/>
      <w:szCs w:val="20"/>
    </w:rPr>
  </w:style>
  <w:style w:type="paragraph" w:styleId="Luettelokappale">
    <w:name w:val="List Paragraph"/>
    <w:basedOn w:val="Normaali"/>
    <w:uiPriority w:val="34"/>
    <w:qFormat/>
    <w:rsid w:val="0078345C"/>
    <w:pPr>
      <w:spacing w:after="0" w:line="240" w:lineRule="auto"/>
      <w:ind w:left="720"/>
      <w:contextualSpacing/>
    </w:pPr>
    <w:rPr>
      <w:rFonts w:ascii="Times New Roman" w:eastAsia="Times New Roman" w:hAnsi="Times New Roman" w:cs="Times New Roman"/>
      <w:sz w:val="24"/>
      <w:szCs w:val="24"/>
      <w:lang w:eastAsia="fi-FI"/>
    </w:rPr>
  </w:style>
  <w:style w:type="character" w:styleId="Paikkamerkkiteksti">
    <w:name w:val="Placeholder Text"/>
    <w:basedOn w:val="Kappaleenoletusfontti"/>
    <w:uiPriority w:val="99"/>
    <w:semiHidden/>
    <w:rsid w:val="00E4751F"/>
    <w:rPr>
      <w:color w:val="808080"/>
    </w:rPr>
  </w:style>
  <w:style w:type="table" w:customStyle="1" w:styleId="TaulukkoRuudukko1">
    <w:name w:val="Taulukko Ruudukko1"/>
    <w:basedOn w:val="Normaalitaulukko"/>
    <w:next w:val="TaulukkoRuudukko"/>
    <w:uiPriority w:val="59"/>
    <w:unhideWhenUsed/>
    <w:rsid w:val="00992360"/>
    <w:pPr>
      <w:spacing w:after="0" w:line="240" w:lineRule="auto"/>
    </w:pPr>
    <w:rPr>
      <w:lang w:eastAsia="fi-FI"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
    <w:name w:val="Taulukko Ruudukko11"/>
    <w:basedOn w:val="Normaalitaulukko"/>
    <w:next w:val="TaulukkoRuudukko"/>
    <w:uiPriority w:val="59"/>
    <w:unhideWhenUsed/>
    <w:rsid w:val="00992360"/>
    <w:pPr>
      <w:spacing w:after="0" w:line="240" w:lineRule="auto"/>
    </w:pPr>
    <w:rPr>
      <w:lang w:eastAsia="fi-FI"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2">
    <w:name w:val="Taulukko Ruudukko12"/>
    <w:basedOn w:val="Normaalitaulukko"/>
    <w:next w:val="TaulukkoRuudukko"/>
    <w:uiPriority w:val="59"/>
    <w:unhideWhenUsed/>
    <w:rsid w:val="00992360"/>
    <w:pPr>
      <w:spacing w:after="0" w:line="240" w:lineRule="auto"/>
    </w:pPr>
    <w:rPr>
      <w:lang w:eastAsia="fi-FI"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4A211B"/>
    <w:pPr>
      <w:spacing w:after="0" w:line="240" w:lineRule="auto"/>
    </w:pPr>
  </w:style>
  <w:style w:type="character" w:customStyle="1" w:styleId="Otsikko4Char">
    <w:name w:val="Otsikko 4 Char"/>
    <w:basedOn w:val="Kappaleenoletusfontti"/>
    <w:link w:val="Otsikko4"/>
    <w:uiPriority w:val="9"/>
    <w:rsid w:val="000212CC"/>
    <w:rPr>
      <w:rFonts w:asciiTheme="majorHAnsi" w:eastAsiaTheme="majorEastAsia" w:hAnsiTheme="majorHAnsi" w:cstheme="majorBidi"/>
      <w:i/>
      <w:iCs/>
      <w:color w:val="2E74B5" w:themeColor="accent1" w:themeShade="BF"/>
    </w:rPr>
  </w:style>
  <w:style w:type="character" w:customStyle="1" w:styleId="ng-star-inserted">
    <w:name w:val="ng-star-inserted"/>
    <w:basedOn w:val="Kappaleenoletusfontti"/>
    <w:rsid w:val="00CA14ED"/>
  </w:style>
  <w:style w:type="character" w:customStyle="1" w:styleId="tld-word-0-0">
    <w:name w:val="tld-word-0-0"/>
    <w:basedOn w:val="Kappaleenoletusfontti"/>
    <w:rsid w:val="00CA14ED"/>
  </w:style>
  <w:style w:type="character" w:customStyle="1" w:styleId="tld-word-0-2">
    <w:name w:val="tld-word-0-2"/>
    <w:basedOn w:val="Kappaleenoletusfontti"/>
    <w:rsid w:val="00CA14ED"/>
  </w:style>
  <w:style w:type="character" w:customStyle="1" w:styleId="tld-word-0-3">
    <w:name w:val="tld-word-0-3"/>
    <w:basedOn w:val="Kappaleenoletusfontti"/>
    <w:rsid w:val="00CA14ED"/>
  </w:style>
  <w:style w:type="character" w:customStyle="1" w:styleId="tld-word-0-4">
    <w:name w:val="tld-word-0-4"/>
    <w:basedOn w:val="Kappaleenoletusfontti"/>
    <w:rsid w:val="00CA14ED"/>
  </w:style>
  <w:style w:type="character" w:customStyle="1" w:styleId="tld-sibling-0-7">
    <w:name w:val="tld-sibling-0-7"/>
    <w:basedOn w:val="Kappaleenoletusfontti"/>
    <w:rsid w:val="00CA14ED"/>
  </w:style>
  <w:style w:type="character" w:customStyle="1" w:styleId="tld-sibling-0-6">
    <w:name w:val="tld-sibling-0-6"/>
    <w:basedOn w:val="Kappaleenoletusfontti"/>
    <w:rsid w:val="00CA14ED"/>
  </w:style>
  <w:style w:type="character" w:customStyle="1" w:styleId="tld-sibling-0-9">
    <w:name w:val="tld-sibling-0-9"/>
    <w:basedOn w:val="Kappaleenoletusfontti"/>
    <w:rsid w:val="00CA14ED"/>
  </w:style>
  <w:style w:type="character" w:customStyle="1" w:styleId="tld-sibling-0-8">
    <w:name w:val="tld-sibling-0-8"/>
    <w:basedOn w:val="Kappaleenoletusfontti"/>
    <w:rsid w:val="00CA14ED"/>
  </w:style>
  <w:style w:type="character" w:customStyle="1" w:styleId="tld-word-0-10">
    <w:name w:val="tld-word-0-10"/>
    <w:basedOn w:val="Kappaleenoletusfontti"/>
    <w:rsid w:val="00CA14ED"/>
  </w:style>
  <w:style w:type="character" w:customStyle="1" w:styleId="tld-word-0-11">
    <w:name w:val="tld-word-0-11"/>
    <w:basedOn w:val="Kappaleenoletusfontti"/>
    <w:rsid w:val="00CA14ED"/>
  </w:style>
  <w:style w:type="character" w:customStyle="1" w:styleId="tld-word-0-12">
    <w:name w:val="tld-word-0-12"/>
    <w:basedOn w:val="Kappaleenoletusfontti"/>
    <w:rsid w:val="00CA14ED"/>
  </w:style>
  <w:style w:type="character" w:customStyle="1" w:styleId="tld-word-0-13">
    <w:name w:val="tld-word-0-13"/>
    <w:basedOn w:val="Kappaleenoletusfontti"/>
    <w:rsid w:val="00CA14ED"/>
  </w:style>
  <w:style w:type="character" w:customStyle="1" w:styleId="tld-word-0-14">
    <w:name w:val="tld-word-0-14"/>
    <w:basedOn w:val="Kappaleenoletusfontti"/>
    <w:rsid w:val="00CA14ED"/>
  </w:style>
  <w:style w:type="character" w:customStyle="1" w:styleId="tld-word-0-15">
    <w:name w:val="tld-word-0-15"/>
    <w:basedOn w:val="Kappaleenoletusfontti"/>
    <w:rsid w:val="00CA14ED"/>
  </w:style>
  <w:style w:type="character" w:customStyle="1" w:styleId="tld-word-0-16">
    <w:name w:val="tld-word-0-16"/>
    <w:basedOn w:val="Kappaleenoletusfontti"/>
    <w:rsid w:val="00CA14ED"/>
  </w:style>
  <w:style w:type="character" w:customStyle="1" w:styleId="tld-word-0-17">
    <w:name w:val="tld-word-0-17"/>
    <w:basedOn w:val="Kappaleenoletusfontti"/>
    <w:rsid w:val="00CA14ED"/>
  </w:style>
  <w:style w:type="character" w:customStyle="1" w:styleId="tld-word-0-18">
    <w:name w:val="tld-word-0-18"/>
    <w:basedOn w:val="Kappaleenoletusfontti"/>
    <w:rsid w:val="00CA14ED"/>
  </w:style>
  <w:style w:type="character" w:customStyle="1" w:styleId="tld-word-0-20">
    <w:name w:val="tld-word-0-20"/>
    <w:basedOn w:val="Kappaleenoletusfontti"/>
    <w:rsid w:val="00CA14ED"/>
  </w:style>
  <w:style w:type="character" w:customStyle="1" w:styleId="tld-word-0-21">
    <w:name w:val="tld-word-0-21"/>
    <w:basedOn w:val="Kappaleenoletusfontti"/>
    <w:rsid w:val="00CA14ED"/>
  </w:style>
  <w:style w:type="character" w:customStyle="1" w:styleId="tld-word-0-22">
    <w:name w:val="tld-word-0-22"/>
    <w:basedOn w:val="Kappaleenoletusfontti"/>
    <w:rsid w:val="00CA14ED"/>
  </w:style>
  <w:style w:type="character" w:customStyle="1" w:styleId="tld-word-0-24">
    <w:name w:val="tld-word-0-24"/>
    <w:basedOn w:val="Kappaleenoletusfontti"/>
    <w:rsid w:val="00CA14ED"/>
  </w:style>
  <w:style w:type="character" w:customStyle="1" w:styleId="tld-word-0-26">
    <w:name w:val="tld-word-0-26"/>
    <w:basedOn w:val="Kappaleenoletusfontti"/>
    <w:rsid w:val="00CA14ED"/>
  </w:style>
  <w:style w:type="character" w:customStyle="1" w:styleId="tld-word-0-27">
    <w:name w:val="tld-word-0-27"/>
    <w:basedOn w:val="Kappaleenoletusfontti"/>
    <w:rsid w:val="00CA14ED"/>
  </w:style>
  <w:style w:type="character" w:customStyle="1" w:styleId="tld-word-0-28">
    <w:name w:val="tld-word-0-28"/>
    <w:basedOn w:val="Kappaleenoletusfontti"/>
    <w:rsid w:val="00CA14ED"/>
  </w:style>
  <w:style w:type="character" w:customStyle="1" w:styleId="tld-word-0-29">
    <w:name w:val="tld-word-0-29"/>
    <w:basedOn w:val="Kappaleenoletusfontti"/>
    <w:rsid w:val="00CA14ED"/>
  </w:style>
  <w:style w:type="character" w:customStyle="1" w:styleId="tld-word-0-30">
    <w:name w:val="tld-word-0-30"/>
    <w:basedOn w:val="Kappaleenoletusfontti"/>
    <w:rsid w:val="00CA14ED"/>
  </w:style>
  <w:style w:type="character" w:customStyle="1" w:styleId="tld-sibling-0-32">
    <w:name w:val="tld-sibling-0-32"/>
    <w:basedOn w:val="Kappaleenoletusfontti"/>
    <w:rsid w:val="00CA14ED"/>
  </w:style>
  <w:style w:type="character" w:customStyle="1" w:styleId="tld-sibling-0-31">
    <w:name w:val="tld-sibling-0-31"/>
    <w:basedOn w:val="Kappaleenoletusfontti"/>
    <w:rsid w:val="00CA14ED"/>
  </w:style>
  <w:style w:type="character" w:customStyle="1" w:styleId="tld-word-0-33">
    <w:name w:val="tld-word-0-33"/>
    <w:basedOn w:val="Kappaleenoletusfontti"/>
    <w:rsid w:val="00CA14ED"/>
  </w:style>
  <w:style w:type="character" w:customStyle="1" w:styleId="tld-word-0-34">
    <w:name w:val="tld-word-0-34"/>
    <w:basedOn w:val="Kappaleenoletusfontti"/>
    <w:rsid w:val="00CA14ED"/>
  </w:style>
  <w:style w:type="character" w:customStyle="1" w:styleId="tld-word-0-36">
    <w:name w:val="tld-word-0-36"/>
    <w:basedOn w:val="Kappaleenoletusfontti"/>
    <w:rsid w:val="00CA14ED"/>
  </w:style>
  <w:style w:type="character" w:customStyle="1" w:styleId="tld-word-0-37">
    <w:name w:val="tld-word-0-37"/>
    <w:basedOn w:val="Kappaleenoletusfontti"/>
    <w:rsid w:val="00CA14ED"/>
  </w:style>
  <w:style w:type="character" w:customStyle="1" w:styleId="tld-word-0-38">
    <w:name w:val="tld-word-0-38"/>
    <w:basedOn w:val="Kappaleenoletusfontti"/>
    <w:rsid w:val="00CA14ED"/>
  </w:style>
  <w:style w:type="character" w:customStyle="1" w:styleId="tld-word-0-39">
    <w:name w:val="tld-word-0-39"/>
    <w:basedOn w:val="Kappaleenoletusfontti"/>
    <w:rsid w:val="00CA14ED"/>
  </w:style>
  <w:style w:type="character" w:customStyle="1" w:styleId="tld-word-0-40">
    <w:name w:val="tld-word-0-40"/>
    <w:basedOn w:val="Kappaleenoletusfontti"/>
    <w:rsid w:val="00CA14ED"/>
  </w:style>
  <w:style w:type="character" w:customStyle="1" w:styleId="tld-word-0-41">
    <w:name w:val="tld-word-0-41"/>
    <w:basedOn w:val="Kappaleenoletusfontti"/>
    <w:rsid w:val="00CA14ED"/>
  </w:style>
  <w:style w:type="character" w:customStyle="1" w:styleId="tld-sibling-0-43">
    <w:name w:val="tld-sibling-0-43"/>
    <w:basedOn w:val="Kappaleenoletusfontti"/>
    <w:rsid w:val="00CA14ED"/>
  </w:style>
  <w:style w:type="character" w:customStyle="1" w:styleId="tld-sibling-0-42">
    <w:name w:val="tld-sibling-0-42"/>
    <w:basedOn w:val="Kappaleenoletusfontti"/>
    <w:rsid w:val="00CA14ED"/>
  </w:style>
  <w:style w:type="character" w:customStyle="1" w:styleId="tld-word-0-44">
    <w:name w:val="tld-word-0-44"/>
    <w:basedOn w:val="Kappaleenoletusfontti"/>
    <w:rsid w:val="00CA14ED"/>
  </w:style>
  <w:style w:type="character" w:customStyle="1" w:styleId="tld-word-0-46">
    <w:name w:val="tld-word-0-46"/>
    <w:basedOn w:val="Kappaleenoletusfontti"/>
    <w:rsid w:val="00CA14ED"/>
  </w:style>
  <w:style w:type="character" w:customStyle="1" w:styleId="tld-word-0-47">
    <w:name w:val="tld-word-0-47"/>
    <w:basedOn w:val="Kappaleenoletusfontti"/>
    <w:rsid w:val="00CA14ED"/>
  </w:style>
  <w:style w:type="character" w:customStyle="1" w:styleId="tld-word-0-48">
    <w:name w:val="tld-word-0-48"/>
    <w:basedOn w:val="Kappaleenoletusfontti"/>
    <w:rsid w:val="00CA14ED"/>
  </w:style>
  <w:style w:type="character" w:customStyle="1" w:styleId="tld-word-0-49">
    <w:name w:val="tld-word-0-49"/>
    <w:basedOn w:val="Kappaleenoletusfontti"/>
    <w:rsid w:val="00CA14ED"/>
  </w:style>
  <w:style w:type="character" w:customStyle="1" w:styleId="tld-word-0-51">
    <w:name w:val="tld-word-0-51"/>
    <w:basedOn w:val="Kappaleenoletusfontti"/>
    <w:rsid w:val="00CA14ED"/>
  </w:style>
  <w:style w:type="character" w:customStyle="1" w:styleId="tld-word-0-52">
    <w:name w:val="tld-word-0-52"/>
    <w:basedOn w:val="Kappaleenoletusfontti"/>
    <w:rsid w:val="00CA14ED"/>
  </w:style>
  <w:style w:type="character" w:customStyle="1" w:styleId="tld-word-0-5">
    <w:name w:val="tld-word-0-5"/>
    <w:basedOn w:val="Kappaleenoletusfontti"/>
    <w:rsid w:val="00D24C2C"/>
  </w:style>
  <w:style w:type="character" w:customStyle="1" w:styleId="tld-word-0-6">
    <w:name w:val="tld-word-0-6"/>
    <w:basedOn w:val="Kappaleenoletusfontti"/>
    <w:rsid w:val="00D24C2C"/>
  </w:style>
  <w:style w:type="character" w:customStyle="1" w:styleId="tld-word-0-7">
    <w:name w:val="tld-word-0-7"/>
    <w:basedOn w:val="Kappaleenoletusfontti"/>
    <w:rsid w:val="00D24C2C"/>
  </w:style>
  <w:style w:type="character" w:customStyle="1" w:styleId="tld-word-0-23">
    <w:name w:val="tld-word-0-23"/>
    <w:basedOn w:val="Kappaleenoletusfontti"/>
    <w:rsid w:val="00D24C2C"/>
  </w:style>
  <w:style w:type="character" w:customStyle="1" w:styleId="tld-sibling-0-25">
    <w:name w:val="tld-sibling-0-25"/>
    <w:basedOn w:val="Kappaleenoletusfontti"/>
    <w:rsid w:val="00D24C2C"/>
  </w:style>
  <w:style w:type="character" w:customStyle="1" w:styleId="tld-sibling-0-24">
    <w:name w:val="tld-sibling-0-24"/>
    <w:basedOn w:val="Kappaleenoletusfontti"/>
    <w:rsid w:val="00D24C2C"/>
  </w:style>
  <w:style w:type="character" w:customStyle="1" w:styleId="tld-word-0-32">
    <w:name w:val="tld-word-0-32"/>
    <w:basedOn w:val="Kappaleenoletusfontti"/>
    <w:rsid w:val="00D24C2C"/>
  </w:style>
  <w:style w:type="character" w:customStyle="1" w:styleId="tld-sibling-0-34">
    <w:name w:val="tld-sibling-0-34"/>
    <w:basedOn w:val="Kappaleenoletusfontti"/>
    <w:rsid w:val="00D24C2C"/>
  </w:style>
  <w:style w:type="character" w:customStyle="1" w:styleId="tld-sibling-0-33">
    <w:name w:val="tld-sibling-0-33"/>
    <w:basedOn w:val="Kappaleenoletusfontti"/>
    <w:rsid w:val="00D24C2C"/>
  </w:style>
  <w:style w:type="character" w:customStyle="1" w:styleId="tld-word-0-35">
    <w:name w:val="tld-word-0-35"/>
    <w:basedOn w:val="Kappaleenoletusfontti"/>
    <w:rsid w:val="00D24C2C"/>
  </w:style>
  <w:style w:type="character" w:customStyle="1" w:styleId="tld-sibling-0-41">
    <w:name w:val="tld-sibling-0-41"/>
    <w:basedOn w:val="Kappaleenoletusfontti"/>
    <w:rsid w:val="00D24C2C"/>
  </w:style>
  <w:style w:type="character" w:customStyle="1" w:styleId="tld-sibling-0-40">
    <w:name w:val="tld-sibling-0-40"/>
    <w:basedOn w:val="Kappaleenoletusfontti"/>
    <w:rsid w:val="00D24C2C"/>
  </w:style>
  <w:style w:type="character" w:customStyle="1" w:styleId="tld-word-0-43">
    <w:name w:val="tld-word-0-43"/>
    <w:basedOn w:val="Kappaleenoletusfontti"/>
    <w:rsid w:val="00D24C2C"/>
  </w:style>
  <w:style w:type="character" w:customStyle="1" w:styleId="tld-word-0-45">
    <w:name w:val="tld-word-0-45"/>
    <w:basedOn w:val="Kappaleenoletusfontti"/>
    <w:rsid w:val="00D24C2C"/>
  </w:style>
  <w:style w:type="character" w:customStyle="1" w:styleId="tld-word-0-53">
    <w:name w:val="tld-word-0-53"/>
    <w:basedOn w:val="Kappaleenoletusfontti"/>
    <w:rsid w:val="00D24C2C"/>
  </w:style>
  <w:style w:type="character" w:customStyle="1" w:styleId="tld-word-0-55">
    <w:name w:val="tld-word-0-55"/>
    <w:basedOn w:val="Kappaleenoletusfontti"/>
    <w:rsid w:val="00D24C2C"/>
  </w:style>
  <w:style w:type="character" w:customStyle="1" w:styleId="tld-sibling-0-58">
    <w:name w:val="tld-sibling-0-58"/>
    <w:basedOn w:val="Kappaleenoletusfontti"/>
    <w:rsid w:val="00D24C2C"/>
  </w:style>
  <w:style w:type="character" w:customStyle="1" w:styleId="tld-word-0-57">
    <w:name w:val="tld-word-0-57"/>
    <w:basedOn w:val="Kappaleenoletusfontti"/>
    <w:rsid w:val="00D24C2C"/>
  </w:style>
  <w:style w:type="character" w:customStyle="1" w:styleId="tld-sibling-0-56">
    <w:name w:val="tld-sibling-0-56"/>
    <w:basedOn w:val="Kappaleenoletusfontti"/>
    <w:rsid w:val="00D24C2C"/>
  </w:style>
  <w:style w:type="character" w:customStyle="1" w:styleId="tld-word-0-59">
    <w:name w:val="tld-word-0-59"/>
    <w:basedOn w:val="Kappaleenoletusfontti"/>
    <w:rsid w:val="00D24C2C"/>
  </w:style>
  <w:style w:type="character" w:customStyle="1" w:styleId="tld-word-0-60">
    <w:name w:val="tld-word-0-60"/>
    <w:basedOn w:val="Kappaleenoletusfontti"/>
    <w:rsid w:val="00D24C2C"/>
  </w:style>
  <w:style w:type="character" w:customStyle="1" w:styleId="tld-word-0-61">
    <w:name w:val="tld-word-0-61"/>
    <w:basedOn w:val="Kappaleenoletusfontti"/>
    <w:rsid w:val="00D24C2C"/>
  </w:style>
  <w:style w:type="character" w:customStyle="1" w:styleId="tld-word-0-62">
    <w:name w:val="tld-word-0-62"/>
    <w:basedOn w:val="Kappaleenoletusfontti"/>
    <w:rsid w:val="00D24C2C"/>
  </w:style>
  <w:style w:type="character" w:customStyle="1" w:styleId="tld-word-0-66">
    <w:name w:val="tld-word-0-66"/>
    <w:basedOn w:val="Kappaleenoletusfontti"/>
    <w:rsid w:val="00D24C2C"/>
  </w:style>
  <w:style w:type="character" w:customStyle="1" w:styleId="tld-word-0-67">
    <w:name w:val="tld-word-0-67"/>
    <w:basedOn w:val="Kappaleenoletusfontti"/>
    <w:rsid w:val="00D24C2C"/>
  </w:style>
  <w:style w:type="character" w:customStyle="1" w:styleId="tld-word-0-68">
    <w:name w:val="tld-word-0-68"/>
    <w:basedOn w:val="Kappaleenoletusfontti"/>
    <w:rsid w:val="00D24C2C"/>
  </w:style>
  <w:style w:type="character" w:customStyle="1" w:styleId="tld-word-0-70">
    <w:name w:val="tld-word-0-70"/>
    <w:basedOn w:val="Kappaleenoletusfontti"/>
    <w:rsid w:val="00D24C2C"/>
  </w:style>
  <w:style w:type="character" w:customStyle="1" w:styleId="tld-word-0-72">
    <w:name w:val="tld-word-0-72"/>
    <w:basedOn w:val="Kappaleenoletusfontti"/>
    <w:rsid w:val="00D24C2C"/>
  </w:style>
  <w:style w:type="character" w:customStyle="1" w:styleId="tld-word-0-73">
    <w:name w:val="tld-word-0-73"/>
    <w:basedOn w:val="Kappaleenoletusfontti"/>
    <w:rsid w:val="00D24C2C"/>
  </w:style>
  <w:style w:type="character" w:customStyle="1" w:styleId="tld-word-0-74">
    <w:name w:val="tld-word-0-74"/>
    <w:basedOn w:val="Kappaleenoletusfontti"/>
    <w:rsid w:val="00D24C2C"/>
  </w:style>
  <w:style w:type="character" w:customStyle="1" w:styleId="tld-word-0-75">
    <w:name w:val="tld-word-0-75"/>
    <w:basedOn w:val="Kappaleenoletusfontti"/>
    <w:rsid w:val="00D24C2C"/>
  </w:style>
  <w:style w:type="character" w:customStyle="1" w:styleId="tld-word-0-76">
    <w:name w:val="tld-word-0-76"/>
    <w:basedOn w:val="Kappaleenoletusfontti"/>
    <w:rsid w:val="00D24C2C"/>
  </w:style>
  <w:style w:type="character" w:customStyle="1" w:styleId="tld-word-0-77">
    <w:name w:val="tld-word-0-77"/>
    <w:basedOn w:val="Kappaleenoletusfontti"/>
    <w:rsid w:val="00D24C2C"/>
  </w:style>
  <w:style w:type="character" w:customStyle="1" w:styleId="tld-word-0-78">
    <w:name w:val="tld-word-0-78"/>
    <w:basedOn w:val="Kappaleenoletusfontti"/>
    <w:rsid w:val="00D24C2C"/>
  </w:style>
  <w:style w:type="character" w:customStyle="1" w:styleId="tld-word-0-80">
    <w:name w:val="tld-word-0-80"/>
    <w:basedOn w:val="Kappaleenoletusfontti"/>
    <w:rsid w:val="00D24C2C"/>
  </w:style>
  <w:style w:type="character" w:customStyle="1" w:styleId="tld-word-0-81">
    <w:name w:val="tld-word-0-81"/>
    <w:basedOn w:val="Kappaleenoletusfontti"/>
    <w:rsid w:val="00D24C2C"/>
  </w:style>
  <w:style w:type="character" w:customStyle="1" w:styleId="tld-word-0-83">
    <w:name w:val="tld-word-0-83"/>
    <w:basedOn w:val="Kappaleenoletusfontti"/>
    <w:rsid w:val="00D24C2C"/>
  </w:style>
  <w:style w:type="character" w:customStyle="1" w:styleId="tld-word-0-85">
    <w:name w:val="tld-word-0-85"/>
    <w:basedOn w:val="Kappaleenoletusfontti"/>
    <w:rsid w:val="00D24C2C"/>
  </w:style>
  <w:style w:type="character" w:customStyle="1" w:styleId="tld-word-0-87">
    <w:name w:val="tld-word-0-87"/>
    <w:basedOn w:val="Kappaleenoletusfontti"/>
    <w:rsid w:val="00D24C2C"/>
  </w:style>
  <w:style w:type="character" w:customStyle="1" w:styleId="tld-word-0-89">
    <w:name w:val="tld-word-0-89"/>
    <w:basedOn w:val="Kappaleenoletusfontti"/>
    <w:rsid w:val="00D24C2C"/>
  </w:style>
  <w:style w:type="paragraph" w:customStyle="1" w:styleId="oj-normal">
    <w:name w:val="oj-normal"/>
    <w:basedOn w:val="Normaali"/>
    <w:rsid w:val="00933CE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D379D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379D0"/>
  </w:style>
  <w:style w:type="paragraph" w:styleId="Alatunniste">
    <w:name w:val="footer"/>
    <w:basedOn w:val="Normaali"/>
    <w:link w:val="AlatunnisteChar"/>
    <w:uiPriority w:val="99"/>
    <w:unhideWhenUsed/>
    <w:rsid w:val="00D379D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3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58">
      <w:bodyDiv w:val="1"/>
      <w:marLeft w:val="0"/>
      <w:marRight w:val="0"/>
      <w:marTop w:val="0"/>
      <w:marBottom w:val="0"/>
      <w:divBdr>
        <w:top w:val="none" w:sz="0" w:space="0" w:color="auto"/>
        <w:left w:val="none" w:sz="0" w:space="0" w:color="auto"/>
        <w:bottom w:val="none" w:sz="0" w:space="0" w:color="auto"/>
        <w:right w:val="none" w:sz="0" w:space="0" w:color="auto"/>
      </w:divBdr>
    </w:div>
    <w:div w:id="53822369">
      <w:bodyDiv w:val="1"/>
      <w:marLeft w:val="0"/>
      <w:marRight w:val="0"/>
      <w:marTop w:val="0"/>
      <w:marBottom w:val="0"/>
      <w:divBdr>
        <w:top w:val="none" w:sz="0" w:space="0" w:color="auto"/>
        <w:left w:val="none" w:sz="0" w:space="0" w:color="auto"/>
        <w:bottom w:val="none" w:sz="0" w:space="0" w:color="auto"/>
        <w:right w:val="none" w:sz="0" w:space="0" w:color="auto"/>
      </w:divBdr>
    </w:div>
    <w:div w:id="99032245">
      <w:bodyDiv w:val="1"/>
      <w:marLeft w:val="0"/>
      <w:marRight w:val="0"/>
      <w:marTop w:val="0"/>
      <w:marBottom w:val="0"/>
      <w:divBdr>
        <w:top w:val="none" w:sz="0" w:space="0" w:color="auto"/>
        <w:left w:val="none" w:sz="0" w:space="0" w:color="auto"/>
        <w:bottom w:val="none" w:sz="0" w:space="0" w:color="auto"/>
        <w:right w:val="none" w:sz="0" w:space="0" w:color="auto"/>
      </w:divBdr>
    </w:div>
    <w:div w:id="155849869">
      <w:bodyDiv w:val="1"/>
      <w:marLeft w:val="0"/>
      <w:marRight w:val="0"/>
      <w:marTop w:val="0"/>
      <w:marBottom w:val="0"/>
      <w:divBdr>
        <w:top w:val="none" w:sz="0" w:space="0" w:color="auto"/>
        <w:left w:val="none" w:sz="0" w:space="0" w:color="auto"/>
        <w:bottom w:val="none" w:sz="0" w:space="0" w:color="auto"/>
        <w:right w:val="none" w:sz="0" w:space="0" w:color="auto"/>
      </w:divBdr>
    </w:div>
    <w:div w:id="170028978">
      <w:bodyDiv w:val="1"/>
      <w:marLeft w:val="0"/>
      <w:marRight w:val="0"/>
      <w:marTop w:val="0"/>
      <w:marBottom w:val="0"/>
      <w:divBdr>
        <w:top w:val="none" w:sz="0" w:space="0" w:color="auto"/>
        <w:left w:val="none" w:sz="0" w:space="0" w:color="auto"/>
        <w:bottom w:val="none" w:sz="0" w:space="0" w:color="auto"/>
        <w:right w:val="none" w:sz="0" w:space="0" w:color="auto"/>
      </w:divBdr>
      <w:divsChild>
        <w:div w:id="1663310990">
          <w:marLeft w:val="274"/>
          <w:marRight w:val="0"/>
          <w:marTop w:val="58"/>
          <w:marBottom w:val="0"/>
          <w:divBdr>
            <w:top w:val="none" w:sz="0" w:space="0" w:color="auto"/>
            <w:left w:val="none" w:sz="0" w:space="0" w:color="auto"/>
            <w:bottom w:val="none" w:sz="0" w:space="0" w:color="auto"/>
            <w:right w:val="none" w:sz="0" w:space="0" w:color="auto"/>
          </w:divBdr>
        </w:div>
        <w:div w:id="1598827808">
          <w:marLeft w:val="274"/>
          <w:marRight w:val="0"/>
          <w:marTop w:val="58"/>
          <w:marBottom w:val="0"/>
          <w:divBdr>
            <w:top w:val="none" w:sz="0" w:space="0" w:color="auto"/>
            <w:left w:val="none" w:sz="0" w:space="0" w:color="auto"/>
            <w:bottom w:val="none" w:sz="0" w:space="0" w:color="auto"/>
            <w:right w:val="none" w:sz="0" w:space="0" w:color="auto"/>
          </w:divBdr>
        </w:div>
        <w:div w:id="920335467">
          <w:marLeft w:val="274"/>
          <w:marRight w:val="0"/>
          <w:marTop w:val="58"/>
          <w:marBottom w:val="0"/>
          <w:divBdr>
            <w:top w:val="none" w:sz="0" w:space="0" w:color="auto"/>
            <w:left w:val="none" w:sz="0" w:space="0" w:color="auto"/>
            <w:bottom w:val="none" w:sz="0" w:space="0" w:color="auto"/>
            <w:right w:val="none" w:sz="0" w:space="0" w:color="auto"/>
          </w:divBdr>
        </w:div>
      </w:divsChild>
    </w:div>
    <w:div w:id="216203802">
      <w:bodyDiv w:val="1"/>
      <w:marLeft w:val="0"/>
      <w:marRight w:val="0"/>
      <w:marTop w:val="0"/>
      <w:marBottom w:val="0"/>
      <w:divBdr>
        <w:top w:val="none" w:sz="0" w:space="0" w:color="auto"/>
        <w:left w:val="none" w:sz="0" w:space="0" w:color="auto"/>
        <w:bottom w:val="none" w:sz="0" w:space="0" w:color="auto"/>
        <w:right w:val="none" w:sz="0" w:space="0" w:color="auto"/>
      </w:divBdr>
      <w:divsChild>
        <w:div w:id="1928726255">
          <w:marLeft w:val="274"/>
          <w:marRight w:val="0"/>
          <w:marTop w:val="58"/>
          <w:marBottom w:val="0"/>
          <w:divBdr>
            <w:top w:val="none" w:sz="0" w:space="0" w:color="auto"/>
            <w:left w:val="none" w:sz="0" w:space="0" w:color="auto"/>
            <w:bottom w:val="none" w:sz="0" w:space="0" w:color="auto"/>
            <w:right w:val="none" w:sz="0" w:space="0" w:color="auto"/>
          </w:divBdr>
        </w:div>
        <w:div w:id="1893537449">
          <w:marLeft w:val="274"/>
          <w:marRight w:val="0"/>
          <w:marTop w:val="58"/>
          <w:marBottom w:val="0"/>
          <w:divBdr>
            <w:top w:val="none" w:sz="0" w:space="0" w:color="auto"/>
            <w:left w:val="none" w:sz="0" w:space="0" w:color="auto"/>
            <w:bottom w:val="none" w:sz="0" w:space="0" w:color="auto"/>
            <w:right w:val="none" w:sz="0" w:space="0" w:color="auto"/>
          </w:divBdr>
        </w:div>
        <w:div w:id="894706369">
          <w:marLeft w:val="274"/>
          <w:marRight w:val="0"/>
          <w:marTop w:val="58"/>
          <w:marBottom w:val="0"/>
          <w:divBdr>
            <w:top w:val="none" w:sz="0" w:space="0" w:color="auto"/>
            <w:left w:val="none" w:sz="0" w:space="0" w:color="auto"/>
            <w:bottom w:val="none" w:sz="0" w:space="0" w:color="auto"/>
            <w:right w:val="none" w:sz="0" w:space="0" w:color="auto"/>
          </w:divBdr>
        </w:div>
        <w:div w:id="1173448197">
          <w:marLeft w:val="274"/>
          <w:marRight w:val="0"/>
          <w:marTop w:val="58"/>
          <w:marBottom w:val="0"/>
          <w:divBdr>
            <w:top w:val="none" w:sz="0" w:space="0" w:color="auto"/>
            <w:left w:val="none" w:sz="0" w:space="0" w:color="auto"/>
            <w:bottom w:val="none" w:sz="0" w:space="0" w:color="auto"/>
            <w:right w:val="none" w:sz="0" w:space="0" w:color="auto"/>
          </w:divBdr>
        </w:div>
        <w:div w:id="868371569">
          <w:marLeft w:val="274"/>
          <w:marRight w:val="0"/>
          <w:marTop w:val="58"/>
          <w:marBottom w:val="0"/>
          <w:divBdr>
            <w:top w:val="none" w:sz="0" w:space="0" w:color="auto"/>
            <w:left w:val="none" w:sz="0" w:space="0" w:color="auto"/>
            <w:bottom w:val="none" w:sz="0" w:space="0" w:color="auto"/>
            <w:right w:val="none" w:sz="0" w:space="0" w:color="auto"/>
          </w:divBdr>
        </w:div>
        <w:div w:id="2111194458">
          <w:marLeft w:val="274"/>
          <w:marRight w:val="0"/>
          <w:marTop w:val="58"/>
          <w:marBottom w:val="0"/>
          <w:divBdr>
            <w:top w:val="none" w:sz="0" w:space="0" w:color="auto"/>
            <w:left w:val="none" w:sz="0" w:space="0" w:color="auto"/>
            <w:bottom w:val="none" w:sz="0" w:space="0" w:color="auto"/>
            <w:right w:val="none" w:sz="0" w:space="0" w:color="auto"/>
          </w:divBdr>
        </w:div>
        <w:div w:id="742527656">
          <w:marLeft w:val="274"/>
          <w:marRight w:val="0"/>
          <w:marTop w:val="58"/>
          <w:marBottom w:val="0"/>
          <w:divBdr>
            <w:top w:val="none" w:sz="0" w:space="0" w:color="auto"/>
            <w:left w:val="none" w:sz="0" w:space="0" w:color="auto"/>
            <w:bottom w:val="none" w:sz="0" w:space="0" w:color="auto"/>
            <w:right w:val="none" w:sz="0" w:space="0" w:color="auto"/>
          </w:divBdr>
        </w:div>
        <w:div w:id="1823084641">
          <w:marLeft w:val="274"/>
          <w:marRight w:val="0"/>
          <w:marTop w:val="58"/>
          <w:marBottom w:val="0"/>
          <w:divBdr>
            <w:top w:val="none" w:sz="0" w:space="0" w:color="auto"/>
            <w:left w:val="none" w:sz="0" w:space="0" w:color="auto"/>
            <w:bottom w:val="none" w:sz="0" w:space="0" w:color="auto"/>
            <w:right w:val="none" w:sz="0" w:space="0" w:color="auto"/>
          </w:divBdr>
        </w:div>
        <w:div w:id="5332575">
          <w:marLeft w:val="274"/>
          <w:marRight w:val="0"/>
          <w:marTop w:val="58"/>
          <w:marBottom w:val="0"/>
          <w:divBdr>
            <w:top w:val="none" w:sz="0" w:space="0" w:color="auto"/>
            <w:left w:val="none" w:sz="0" w:space="0" w:color="auto"/>
            <w:bottom w:val="none" w:sz="0" w:space="0" w:color="auto"/>
            <w:right w:val="none" w:sz="0" w:space="0" w:color="auto"/>
          </w:divBdr>
        </w:div>
      </w:divsChild>
    </w:div>
    <w:div w:id="221067698">
      <w:bodyDiv w:val="1"/>
      <w:marLeft w:val="0"/>
      <w:marRight w:val="0"/>
      <w:marTop w:val="0"/>
      <w:marBottom w:val="0"/>
      <w:divBdr>
        <w:top w:val="none" w:sz="0" w:space="0" w:color="auto"/>
        <w:left w:val="none" w:sz="0" w:space="0" w:color="auto"/>
        <w:bottom w:val="none" w:sz="0" w:space="0" w:color="auto"/>
        <w:right w:val="none" w:sz="0" w:space="0" w:color="auto"/>
      </w:divBdr>
    </w:div>
    <w:div w:id="257569005">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81542941">
      <w:bodyDiv w:val="1"/>
      <w:marLeft w:val="0"/>
      <w:marRight w:val="0"/>
      <w:marTop w:val="0"/>
      <w:marBottom w:val="0"/>
      <w:divBdr>
        <w:top w:val="none" w:sz="0" w:space="0" w:color="auto"/>
        <w:left w:val="none" w:sz="0" w:space="0" w:color="auto"/>
        <w:bottom w:val="none" w:sz="0" w:space="0" w:color="auto"/>
        <w:right w:val="none" w:sz="0" w:space="0" w:color="auto"/>
      </w:divBdr>
    </w:div>
    <w:div w:id="283123858">
      <w:bodyDiv w:val="1"/>
      <w:marLeft w:val="0"/>
      <w:marRight w:val="0"/>
      <w:marTop w:val="0"/>
      <w:marBottom w:val="0"/>
      <w:divBdr>
        <w:top w:val="none" w:sz="0" w:space="0" w:color="auto"/>
        <w:left w:val="none" w:sz="0" w:space="0" w:color="auto"/>
        <w:bottom w:val="none" w:sz="0" w:space="0" w:color="auto"/>
        <w:right w:val="none" w:sz="0" w:space="0" w:color="auto"/>
      </w:divBdr>
    </w:div>
    <w:div w:id="288316721">
      <w:bodyDiv w:val="1"/>
      <w:marLeft w:val="0"/>
      <w:marRight w:val="0"/>
      <w:marTop w:val="0"/>
      <w:marBottom w:val="0"/>
      <w:divBdr>
        <w:top w:val="none" w:sz="0" w:space="0" w:color="auto"/>
        <w:left w:val="none" w:sz="0" w:space="0" w:color="auto"/>
        <w:bottom w:val="none" w:sz="0" w:space="0" w:color="auto"/>
        <w:right w:val="none" w:sz="0" w:space="0" w:color="auto"/>
      </w:divBdr>
    </w:div>
    <w:div w:id="357045915">
      <w:bodyDiv w:val="1"/>
      <w:marLeft w:val="0"/>
      <w:marRight w:val="0"/>
      <w:marTop w:val="0"/>
      <w:marBottom w:val="0"/>
      <w:divBdr>
        <w:top w:val="none" w:sz="0" w:space="0" w:color="auto"/>
        <w:left w:val="none" w:sz="0" w:space="0" w:color="auto"/>
        <w:bottom w:val="none" w:sz="0" w:space="0" w:color="auto"/>
        <w:right w:val="none" w:sz="0" w:space="0" w:color="auto"/>
      </w:divBdr>
    </w:div>
    <w:div w:id="360399975">
      <w:bodyDiv w:val="1"/>
      <w:marLeft w:val="0"/>
      <w:marRight w:val="0"/>
      <w:marTop w:val="0"/>
      <w:marBottom w:val="0"/>
      <w:divBdr>
        <w:top w:val="none" w:sz="0" w:space="0" w:color="auto"/>
        <w:left w:val="none" w:sz="0" w:space="0" w:color="auto"/>
        <w:bottom w:val="none" w:sz="0" w:space="0" w:color="auto"/>
        <w:right w:val="none" w:sz="0" w:space="0" w:color="auto"/>
      </w:divBdr>
      <w:divsChild>
        <w:div w:id="1083264510">
          <w:marLeft w:val="360"/>
          <w:marRight w:val="0"/>
          <w:marTop w:val="200"/>
          <w:marBottom w:val="0"/>
          <w:divBdr>
            <w:top w:val="none" w:sz="0" w:space="0" w:color="auto"/>
            <w:left w:val="none" w:sz="0" w:space="0" w:color="auto"/>
            <w:bottom w:val="none" w:sz="0" w:space="0" w:color="auto"/>
            <w:right w:val="none" w:sz="0" w:space="0" w:color="auto"/>
          </w:divBdr>
        </w:div>
      </w:divsChild>
    </w:div>
    <w:div w:id="399056013">
      <w:bodyDiv w:val="1"/>
      <w:marLeft w:val="0"/>
      <w:marRight w:val="0"/>
      <w:marTop w:val="0"/>
      <w:marBottom w:val="0"/>
      <w:divBdr>
        <w:top w:val="none" w:sz="0" w:space="0" w:color="auto"/>
        <w:left w:val="none" w:sz="0" w:space="0" w:color="auto"/>
        <w:bottom w:val="none" w:sz="0" w:space="0" w:color="auto"/>
        <w:right w:val="none" w:sz="0" w:space="0" w:color="auto"/>
      </w:divBdr>
    </w:div>
    <w:div w:id="411046181">
      <w:bodyDiv w:val="1"/>
      <w:marLeft w:val="0"/>
      <w:marRight w:val="0"/>
      <w:marTop w:val="0"/>
      <w:marBottom w:val="0"/>
      <w:divBdr>
        <w:top w:val="none" w:sz="0" w:space="0" w:color="auto"/>
        <w:left w:val="none" w:sz="0" w:space="0" w:color="auto"/>
        <w:bottom w:val="none" w:sz="0" w:space="0" w:color="auto"/>
        <w:right w:val="none" w:sz="0" w:space="0" w:color="auto"/>
      </w:divBdr>
      <w:divsChild>
        <w:div w:id="1170104252">
          <w:marLeft w:val="360"/>
          <w:marRight w:val="0"/>
          <w:marTop w:val="200"/>
          <w:marBottom w:val="0"/>
          <w:divBdr>
            <w:top w:val="none" w:sz="0" w:space="0" w:color="auto"/>
            <w:left w:val="none" w:sz="0" w:space="0" w:color="auto"/>
            <w:bottom w:val="none" w:sz="0" w:space="0" w:color="auto"/>
            <w:right w:val="none" w:sz="0" w:space="0" w:color="auto"/>
          </w:divBdr>
        </w:div>
        <w:div w:id="1413897062">
          <w:marLeft w:val="360"/>
          <w:marRight w:val="0"/>
          <w:marTop w:val="200"/>
          <w:marBottom w:val="0"/>
          <w:divBdr>
            <w:top w:val="none" w:sz="0" w:space="0" w:color="auto"/>
            <w:left w:val="none" w:sz="0" w:space="0" w:color="auto"/>
            <w:bottom w:val="none" w:sz="0" w:space="0" w:color="auto"/>
            <w:right w:val="none" w:sz="0" w:space="0" w:color="auto"/>
          </w:divBdr>
        </w:div>
        <w:div w:id="1915505877">
          <w:marLeft w:val="360"/>
          <w:marRight w:val="0"/>
          <w:marTop w:val="200"/>
          <w:marBottom w:val="0"/>
          <w:divBdr>
            <w:top w:val="none" w:sz="0" w:space="0" w:color="auto"/>
            <w:left w:val="none" w:sz="0" w:space="0" w:color="auto"/>
            <w:bottom w:val="none" w:sz="0" w:space="0" w:color="auto"/>
            <w:right w:val="none" w:sz="0" w:space="0" w:color="auto"/>
          </w:divBdr>
        </w:div>
      </w:divsChild>
    </w:div>
    <w:div w:id="434399353">
      <w:bodyDiv w:val="1"/>
      <w:marLeft w:val="0"/>
      <w:marRight w:val="0"/>
      <w:marTop w:val="0"/>
      <w:marBottom w:val="0"/>
      <w:divBdr>
        <w:top w:val="none" w:sz="0" w:space="0" w:color="auto"/>
        <w:left w:val="none" w:sz="0" w:space="0" w:color="auto"/>
        <w:bottom w:val="none" w:sz="0" w:space="0" w:color="auto"/>
        <w:right w:val="none" w:sz="0" w:space="0" w:color="auto"/>
      </w:divBdr>
    </w:div>
    <w:div w:id="436557078">
      <w:bodyDiv w:val="1"/>
      <w:marLeft w:val="0"/>
      <w:marRight w:val="0"/>
      <w:marTop w:val="0"/>
      <w:marBottom w:val="0"/>
      <w:divBdr>
        <w:top w:val="none" w:sz="0" w:space="0" w:color="auto"/>
        <w:left w:val="none" w:sz="0" w:space="0" w:color="auto"/>
        <w:bottom w:val="none" w:sz="0" w:space="0" w:color="auto"/>
        <w:right w:val="none" w:sz="0" w:space="0" w:color="auto"/>
      </w:divBdr>
    </w:div>
    <w:div w:id="437914655">
      <w:bodyDiv w:val="1"/>
      <w:marLeft w:val="0"/>
      <w:marRight w:val="0"/>
      <w:marTop w:val="0"/>
      <w:marBottom w:val="0"/>
      <w:divBdr>
        <w:top w:val="none" w:sz="0" w:space="0" w:color="auto"/>
        <w:left w:val="none" w:sz="0" w:space="0" w:color="auto"/>
        <w:bottom w:val="none" w:sz="0" w:space="0" w:color="auto"/>
        <w:right w:val="none" w:sz="0" w:space="0" w:color="auto"/>
      </w:divBdr>
    </w:div>
    <w:div w:id="478117310">
      <w:bodyDiv w:val="1"/>
      <w:marLeft w:val="0"/>
      <w:marRight w:val="0"/>
      <w:marTop w:val="0"/>
      <w:marBottom w:val="0"/>
      <w:divBdr>
        <w:top w:val="none" w:sz="0" w:space="0" w:color="auto"/>
        <w:left w:val="none" w:sz="0" w:space="0" w:color="auto"/>
        <w:bottom w:val="none" w:sz="0" w:space="0" w:color="auto"/>
        <w:right w:val="none" w:sz="0" w:space="0" w:color="auto"/>
      </w:divBdr>
      <w:divsChild>
        <w:div w:id="542596385">
          <w:marLeft w:val="0"/>
          <w:marRight w:val="0"/>
          <w:marTop w:val="0"/>
          <w:marBottom w:val="0"/>
          <w:divBdr>
            <w:top w:val="none" w:sz="0" w:space="0" w:color="auto"/>
            <w:left w:val="none" w:sz="0" w:space="0" w:color="auto"/>
            <w:bottom w:val="none" w:sz="0" w:space="0" w:color="auto"/>
            <w:right w:val="none" w:sz="0" w:space="0" w:color="auto"/>
          </w:divBdr>
        </w:div>
      </w:divsChild>
    </w:div>
    <w:div w:id="492840080">
      <w:bodyDiv w:val="1"/>
      <w:marLeft w:val="0"/>
      <w:marRight w:val="0"/>
      <w:marTop w:val="0"/>
      <w:marBottom w:val="0"/>
      <w:divBdr>
        <w:top w:val="none" w:sz="0" w:space="0" w:color="auto"/>
        <w:left w:val="none" w:sz="0" w:space="0" w:color="auto"/>
        <w:bottom w:val="none" w:sz="0" w:space="0" w:color="auto"/>
        <w:right w:val="none" w:sz="0" w:space="0" w:color="auto"/>
      </w:divBdr>
    </w:div>
    <w:div w:id="581180297">
      <w:bodyDiv w:val="1"/>
      <w:marLeft w:val="0"/>
      <w:marRight w:val="0"/>
      <w:marTop w:val="0"/>
      <w:marBottom w:val="0"/>
      <w:divBdr>
        <w:top w:val="none" w:sz="0" w:space="0" w:color="auto"/>
        <w:left w:val="none" w:sz="0" w:space="0" w:color="auto"/>
        <w:bottom w:val="none" w:sz="0" w:space="0" w:color="auto"/>
        <w:right w:val="none" w:sz="0" w:space="0" w:color="auto"/>
      </w:divBdr>
    </w:div>
    <w:div w:id="588580358">
      <w:bodyDiv w:val="1"/>
      <w:marLeft w:val="0"/>
      <w:marRight w:val="0"/>
      <w:marTop w:val="0"/>
      <w:marBottom w:val="0"/>
      <w:divBdr>
        <w:top w:val="none" w:sz="0" w:space="0" w:color="auto"/>
        <w:left w:val="none" w:sz="0" w:space="0" w:color="auto"/>
        <w:bottom w:val="none" w:sz="0" w:space="0" w:color="auto"/>
        <w:right w:val="none" w:sz="0" w:space="0" w:color="auto"/>
      </w:divBdr>
    </w:div>
    <w:div w:id="633869816">
      <w:bodyDiv w:val="1"/>
      <w:marLeft w:val="0"/>
      <w:marRight w:val="0"/>
      <w:marTop w:val="0"/>
      <w:marBottom w:val="0"/>
      <w:divBdr>
        <w:top w:val="none" w:sz="0" w:space="0" w:color="auto"/>
        <w:left w:val="none" w:sz="0" w:space="0" w:color="auto"/>
        <w:bottom w:val="none" w:sz="0" w:space="0" w:color="auto"/>
        <w:right w:val="none" w:sz="0" w:space="0" w:color="auto"/>
      </w:divBdr>
    </w:div>
    <w:div w:id="650254018">
      <w:bodyDiv w:val="1"/>
      <w:marLeft w:val="0"/>
      <w:marRight w:val="0"/>
      <w:marTop w:val="0"/>
      <w:marBottom w:val="0"/>
      <w:divBdr>
        <w:top w:val="none" w:sz="0" w:space="0" w:color="auto"/>
        <w:left w:val="none" w:sz="0" w:space="0" w:color="auto"/>
        <w:bottom w:val="none" w:sz="0" w:space="0" w:color="auto"/>
        <w:right w:val="none" w:sz="0" w:space="0" w:color="auto"/>
      </w:divBdr>
    </w:div>
    <w:div w:id="740256827">
      <w:bodyDiv w:val="1"/>
      <w:marLeft w:val="0"/>
      <w:marRight w:val="0"/>
      <w:marTop w:val="0"/>
      <w:marBottom w:val="0"/>
      <w:divBdr>
        <w:top w:val="none" w:sz="0" w:space="0" w:color="auto"/>
        <w:left w:val="none" w:sz="0" w:space="0" w:color="auto"/>
        <w:bottom w:val="none" w:sz="0" w:space="0" w:color="auto"/>
        <w:right w:val="none" w:sz="0" w:space="0" w:color="auto"/>
      </w:divBdr>
      <w:divsChild>
        <w:div w:id="1768691714">
          <w:marLeft w:val="0"/>
          <w:marRight w:val="0"/>
          <w:marTop w:val="0"/>
          <w:marBottom w:val="0"/>
          <w:divBdr>
            <w:top w:val="none" w:sz="0" w:space="0" w:color="auto"/>
            <w:left w:val="none" w:sz="0" w:space="0" w:color="auto"/>
            <w:bottom w:val="none" w:sz="0" w:space="0" w:color="auto"/>
            <w:right w:val="single" w:sz="6" w:space="0" w:color="CBD2D9"/>
          </w:divBdr>
          <w:divsChild>
            <w:div w:id="1579049570">
              <w:marLeft w:val="0"/>
              <w:marRight w:val="0"/>
              <w:marTop w:val="0"/>
              <w:marBottom w:val="0"/>
              <w:divBdr>
                <w:top w:val="none" w:sz="0" w:space="0" w:color="auto"/>
                <w:left w:val="none" w:sz="0" w:space="0" w:color="auto"/>
                <w:bottom w:val="none" w:sz="0" w:space="0" w:color="auto"/>
                <w:right w:val="none" w:sz="0" w:space="0" w:color="auto"/>
              </w:divBdr>
              <w:divsChild>
                <w:div w:id="2013874457">
                  <w:marLeft w:val="0"/>
                  <w:marRight w:val="0"/>
                  <w:marTop w:val="0"/>
                  <w:marBottom w:val="0"/>
                  <w:divBdr>
                    <w:top w:val="none" w:sz="0" w:space="0" w:color="auto"/>
                    <w:left w:val="none" w:sz="0" w:space="0" w:color="auto"/>
                    <w:bottom w:val="none" w:sz="0" w:space="0" w:color="auto"/>
                    <w:right w:val="none" w:sz="0" w:space="0" w:color="auto"/>
                  </w:divBdr>
                  <w:divsChild>
                    <w:div w:id="14821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585">
              <w:marLeft w:val="0"/>
              <w:marRight w:val="0"/>
              <w:marTop w:val="0"/>
              <w:marBottom w:val="0"/>
              <w:divBdr>
                <w:top w:val="none" w:sz="0" w:space="0" w:color="auto"/>
                <w:left w:val="none" w:sz="0" w:space="0" w:color="auto"/>
                <w:bottom w:val="none" w:sz="0" w:space="0" w:color="auto"/>
                <w:right w:val="none" w:sz="0" w:space="0" w:color="auto"/>
              </w:divBdr>
              <w:divsChild>
                <w:div w:id="1896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293">
          <w:marLeft w:val="0"/>
          <w:marRight w:val="0"/>
          <w:marTop w:val="0"/>
          <w:marBottom w:val="0"/>
          <w:divBdr>
            <w:top w:val="none" w:sz="0" w:space="0" w:color="auto"/>
            <w:left w:val="none" w:sz="0" w:space="0" w:color="auto"/>
            <w:bottom w:val="none" w:sz="0" w:space="0" w:color="auto"/>
            <w:right w:val="none" w:sz="0" w:space="0" w:color="auto"/>
          </w:divBdr>
          <w:divsChild>
            <w:div w:id="1560287482">
              <w:marLeft w:val="0"/>
              <w:marRight w:val="0"/>
              <w:marTop w:val="0"/>
              <w:marBottom w:val="0"/>
              <w:divBdr>
                <w:top w:val="none" w:sz="0" w:space="0" w:color="auto"/>
                <w:left w:val="none" w:sz="0" w:space="0" w:color="auto"/>
                <w:bottom w:val="none" w:sz="0" w:space="0" w:color="auto"/>
                <w:right w:val="none" w:sz="0" w:space="0" w:color="auto"/>
              </w:divBdr>
              <w:divsChild>
                <w:div w:id="1042436231">
                  <w:marLeft w:val="0"/>
                  <w:marRight w:val="0"/>
                  <w:marTop w:val="0"/>
                  <w:marBottom w:val="0"/>
                  <w:divBdr>
                    <w:top w:val="none" w:sz="0" w:space="0" w:color="auto"/>
                    <w:left w:val="none" w:sz="0" w:space="0" w:color="auto"/>
                    <w:bottom w:val="none" w:sz="0" w:space="0" w:color="auto"/>
                    <w:right w:val="none" w:sz="0" w:space="0" w:color="auto"/>
                  </w:divBdr>
                  <w:divsChild>
                    <w:div w:id="1713770255">
                      <w:marLeft w:val="0"/>
                      <w:marRight w:val="0"/>
                      <w:marTop w:val="0"/>
                      <w:marBottom w:val="0"/>
                      <w:divBdr>
                        <w:top w:val="none" w:sz="0" w:space="0" w:color="auto"/>
                        <w:left w:val="none" w:sz="0" w:space="0" w:color="auto"/>
                        <w:bottom w:val="none" w:sz="0" w:space="0" w:color="auto"/>
                        <w:right w:val="none" w:sz="0" w:space="0" w:color="auto"/>
                      </w:divBdr>
                      <w:divsChild>
                        <w:div w:id="100148289">
                          <w:marLeft w:val="0"/>
                          <w:marRight w:val="0"/>
                          <w:marTop w:val="0"/>
                          <w:marBottom w:val="0"/>
                          <w:divBdr>
                            <w:top w:val="none" w:sz="0" w:space="0" w:color="auto"/>
                            <w:left w:val="none" w:sz="0" w:space="0" w:color="auto"/>
                            <w:bottom w:val="none" w:sz="0" w:space="0" w:color="auto"/>
                            <w:right w:val="none" w:sz="0" w:space="0" w:color="auto"/>
                          </w:divBdr>
                          <w:divsChild>
                            <w:div w:id="4438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87300">
      <w:bodyDiv w:val="1"/>
      <w:marLeft w:val="0"/>
      <w:marRight w:val="0"/>
      <w:marTop w:val="0"/>
      <w:marBottom w:val="0"/>
      <w:divBdr>
        <w:top w:val="none" w:sz="0" w:space="0" w:color="auto"/>
        <w:left w:val="none" w:sz="0" w:space="0" w:color="auto"/>
        <w:bottom w:val="none" w:sz="0" w:space="0" w:color="auto"/>
        <w:right w:val="none" w:sz="0" w:space="0" w:color="auto"/>
      </w:divBdr>
    </w:div>
    <w:div w:id="847863365">
      <w:bodyDiv w:val="1"/>
      <w:marLeft w:val="0"/>
      <w:marRight w:val="0"/>
      <w:marTop w:val="0"/>
      <w:marBottom w:val="0"/>
      <w:divBdr>
        <w:top w:val="none" w:sz="0" w:space="0" w:color="auto"/>
        <w:left w:val="none" w:sz="0" w:space="0" w:color="auto"/>
        <w:bottom w:val="none" w:sz="0" w:space="0" w:color="auto"/>
        <w:right w:val="none" w:sz="0" w:space="0" w:color="auto"/>
      </w:divBdr>
      <w:divsChild>
        <w:div w:id="172381440">
          <w:marLeft w:val="274"/>
          <w:marRight w:val="0"/>
          <w:marTop w:val="58"/>
          <w:marBottom w:val="0"/>
          <w:divBdr>
            <w:top w:val="none" w:sz="0" w:space="0" w:color="auto"/>
            <w:left w:val="none" w:sz="0" w:space="0" w:color="auto"/>
            <w:bottom w:val="none" w:sz="0" w:space="0" w:color="auto"/>
            <w:right w:val="none" w:sz="0" w:space="0" w:color="auto"/>
          </w:divBdr>
        </w:div>
        <w:div w:id="1167674582">
          <w:marLeft w:val="274"/>
          <w:marRight w:val="0"/>
          <w:marTop w:val="58"/>
          <w:marBottom w:val="0"/>
          <w:divBdr>
            <w:top w:val="none" w:sz="0" w:space="0" w:color="auto"/>
            <w:left w:val="none" w:sz="0" w:space="0" w:color="auto"/>
            <w:bottom w:val="none" w:sz="0" w:space="0" w:color="auto"/>
            <w:right w:val="none" w:sz="0" w:space="0" w:color="auto"/>
          </w:divBdr>
        </w:div>
        <w:div w:id="394861573">
          <w:marLeft w:val="274"/>
          <w:marRight w:val="0"/>
          <w:marTop w:val="58"/>
          <w:marBottom w:val="0"/>
          <w:divBdr>
            <w:top w:val="none" w:sz="0" w:space="0" w:color="auto"/>
            <w:left w:val="none" w:sz="0" w:space="0" w:color="auto"/>
            <w:bottom w:val="none" w:sz="0" w:space="0" w:color="auto"/>
            <w:right w:val="none" w:sz="0" w:space="0" w:color="auto"/>
          </w:divBdr>
        </w:div>
        <w:div w:id="2097706521">
          <w:marLeft w:val="274"/>
          <w:marRight w:val="0"/>
          <w:marTop w:val="58"/>
          <w:marBottom w:val="0"/>
          <w:divBdr>
            <w:top w:val="none" w:sz="0" w:space="0" w:color="auto"/>
            <w:left w:val="none" w:sz="0" w:space="0" w:color="auto"/>
            <w:bottom w:val="none" w:sz="0" w:space="0" w:color="auto"/>
            <w:right w:val="none" w:sz="0" w:space="0" w:color="auto"/>
          </w:divBdr>
        </w:div>
        <w:div w:id="613442488">
          <w:marLeft w:val="274"/>
          <w:marRight w:val="0"/>
          <w:marTop w:val="58"/>
          <w:marBottom w:val="0"/>
          <w:divBdr>
            <w:top w:val="none" w:sz="0" w:space="0" w:color="auto"/>
            <w:left w:val="none" w:sz="0" w:space="0" w:color="auto"/>
            <w:bottom w:val="none" w:sz="0" w:space="0" w:color="auto"/>
            <w:right w:val="none" w:sz="0" w:space="0" w:color="auto"/>
          </w:divBdr>
        </w:div>
      </w:divsChild>
    </w:div>
    <w:div w:id="898367748">
      <w:bodyDiv w:val="1"/>
      <w:marLeft w:val="0"/>
      <w:marRight w:val="0"/>
      <w:marTop w:val="0"/>
      <w:marBottom w:val="0"/>
      <w:divBdr>
        <w:top w:val="none" w:sz="0" w:space="0" w:color="auto"/>
        <w:left w:val="none" w:sz="0" w:space="0" w:color="auto"/>
        <w:bottom w:val="none" w:sz="0" w:space="0" w:color="auto"/>
        <w:right w:val="none" w:sz="0" w:space="0" w:color="auto"/>
      </w:divBdr>
    </w:div>
    <w:div w:id="906306252">
      <w:bodyDiv w:val="1"/>
      <w:marLeft w:val="0"/>
      <w:marRight w:val="0"/>
      <w:marTop w:val="0"/>
      <w:marBottom w:val="0"/>
      <w:divBdr>
        <w:top w:val="none" w:sz="0" w:space="0" w:color="auto"/>
        <w:left w:val="none" w:sz="0" w:space="0" w:color="auto"/>
        <w:bottom w:val="none" w:sz="0" w:space="0" w:color="auto"/>
        <w:right w:val="none" w:sz="0" w:space="0" w:color="auto"/>
      </w:divBdr>
      <w:divsChild>
        <w:div w:id="231935211">
          <w:marLeft w:val="360"/>
          <w:marRight w:val="0"/>
          <w:marTop w:val="200"/>
          <w:marBottom w:val="0"/>
          <w:divBdr>
            <w:top w:val="none" w:sz="0" w:space="0" w:color="auto"/>
            <w:left w:val="none" w:sz="0" w:space="0" w:color="auto"/>
            <w:bottom w:val="none" w:sz="0" w:space="0" w:color="auto"/>
            <w:right w:val="none" w:sz="0" w:space="0" w:color="auto"/>
          </w:divBdr>
        </w:div>
        <w:div w:id="1746225905">
          <w:marLeft w:val="1080"/>
          <w:marRight w:val="0"/>
          <w:marTop w:val="100"/>
          <w:marBottom w:val="0"/>
          <w:divBdr>
            <w:top w:val="none" w:sz="0" w:space="0" w:color="auto"/>
            <w:left w:val="none" w:sz="0" w:space="0" w:color="auto"/>
            <w:bottom w:val="none" w:sz="0" w:space="0" w:color="auto"/>
            <w:right w:val="none" w:sz="0" w:space="0" w:color="auto"/>
          </w:divBdr>
        </w:div>
        <w:div w:id="1191064105">
          <w:marLeft w:val="1080"/>
          <w:marRight w:val="0"/>
          <w:marTop w:val="100"/>
          <w:marBottom w:val="0"/>
          <w:divBdr>
            <w:top w:val="none" w:sz="0" w:space="0" w:color="auto"/>
            <w:left w:val="none" w:sz="0" w:space="0" w:color="auto"/>
            <w:bottom w:val="none" w:sz="0" w:space="0" w:color="auto"/>
            <w:right w:val="none" w:sz="0" w:space="0" w:color="auto"/>
          </w:divBdr>
        </w:div>
        <w:div w:id="828525543">
          <w:marLeft w:val="1080"/>
          <w:marRight w:val="0"/>
          <w:marTop w:val="100"/>
          <w:marBottom w:val="0"/>
          <w:divBdr>
            <w:top w:val="none" w:sz="0" w:space="0" w:color="auto"/>
            <w:left w:val="none" w:sz="0" w:space="0" w:color="auto"/>
            <w:bottom w:val="none" w:sz="0" w:space="0" w:color="auto"/>
            <w:right w:val="none" w:sz="0" w:space="0" w:color="auto"/>
          </w:divBdr>
        </w:div>
        <w:div w:id="1685790250">
          <w:marLeft w:val="1080"/>
          <w:marRight w:val="0"/>
          <w:marTop w:val="100"/>
          <w:marBottom w:val="0"/>
          <w:divBdr>
            <w:top w:val="none" w:sz="0" w:space="0" w:color="auto"/>
            <w:left w:val="none" w:sz="0" w:space="0" w:color="auto"/>
            <w:bottom w:val="none" w:sz="0" w:space="0" w:color="auto"/>
            <w:right w:val="none" w:sz="0" w:space="0" w:color="auto"/>
          </w:divBdr>
        </w:div>
        <w:div w:id="1067459995">
          <w:marLeft w:val="1080"/>
          <w:marRight w:val="0"/>
          <w:marTop w:val="100"/>
          <w:marBottom w:val="0"/>
          <w:divBdr>
            <w:top w:val="none" w:sz="0" w:space="0" w:color="auto"/>
            <w:left w:val="none" w:sz="0" w:space="0" w:color="auto"/>
            <w:bottom w:val="none" w:sz="0" w:space="0" w:color="auto"/>
            <w:right w:val="none" w:sz="0" w:space="0" w:color="auto"/>
          </w:divBdr>
        </w:div>
        <w:div w:id="790593199">
          <w:marLeft w:val="360"/>
          <w:marRight w:val="0"/>
          <w:marTop w:val="200"/>
          <w:marBottom w:val="0"/>
          <w:divBdr>
            <w:top w:val="none" w:sz="0" w:space="0" w:color="auto"/>
            <w:left w:val="none" w:sz="0" w:space="0" w:color="auto"/>
            <w:bottom w:val="none" w:sz="0" w:space="0" w:color="auto"/>
            <w:right w:val="none" w:sz="0" w:space="0" w:color="auto"/>
          </w:divBdr>
        </w:div>
        <w:div w:id="770010735">
          <w:marLeft w:val="1080"/>
          <w:marRight w:val="0"/>
          <w:marTop w:val="100"/>
          <w:marBottom w:val="0"/>
          <w:divBdr>
            <w:top w:val="none" w:sz="0" w:space="0" w:color="auto"/>
            <w:left w:val="none" w:sz="0" w:space="0" w:color="auto"/>
            <w:bottom w:val="none" w:sz="0" w:space="0" w:color="auto"/>
            <w:right w:val="none" w:sz="0" w:space="0" w:color="auto"/>
          </w:divBdr>
        </w:div>
        <w:div w:id="165873585">
          <w:marLeft w:val="1080"/>
          <w:marRight w:val="0"/>
          <w:marTop w:val="100"/>
          <w:marBottom w:val="0"/>
          <w:divBdr>
            <w:top w:val="none" w:sz="0" w:space="0" w:color="auto"/>
            <w:left w:val="none" w:sz="0" w:space="0" w:color="auto"/>
            <w:bottom w:val="none" w:sz="0" w:space="0" w:color="auto"/>
            <w:right w:val="none" w:sz="0" w:space="0" w:color="auto"/>
          </w:divBdr>
        </w:div>
        <w:div w:id="280576823">
          <w:marLeft w:val="360"/>
          <w:marRight w:val="0"/>
          <w:marTop w:val="200"/>
          <w:marBottom w:val="0"/>
          <w:divBdr>
            <w:top w:val="none" w:sz="0" w:space="0" w:color="auto"/>
            <w:left w:val="none" w:sz="0" w:space="0" w:color="auto"/>
            <w:bottom w:val="none" w:sz="0" w:space="0" w:color="auto"/>
            <w:right w:val="none" w:sz="0" w:space="0" w:color="auto"/>
          </w:divBdr>
        </w:div>
        <w:div w:id="1685859850">
          <w:marLeft w:val="1080"/>
          <w:marRight w:val="0"/>
          <w:marTop w:val="100"/>
          <w:marBottom w:val="0"/>
          <w:divBdr>
            <w:top w:val="none" w:sz="0" w:space="0" w:color="auto"/>
            <w:left w:val="none" w:sz="0" w:space="0" w:color="auto"/>
            <w:bottom w:val="none" w:sz="0" w:space="0" w:color="auto"/>
            <w:right w:val="none" w:sz="0" w:space="0" w:color="auto"/>
          </w:divBdr>
        </w:div>
        <w:div w:id="1924947998">
          <w:marLeft w:val="1080"/>
          <w:marRight w:val="0"/>
          <w:marTop w:val="100"/>
          <w:marBottom w:val="0"/>
          <w:divBdr>
            <w:top w:val="none" w:sz="0" w:space="0" w:color="auto"/>
            <w:left w:val="none" w:sz="0" w:space="0" w:color="auto"/>
            <w:bottom w:val="none" w:sz="0" w:space="0" w:color="auto"/>
            <w:right w:val="none" w:sz="0" w:space="0" w:color="auto"/>
          </w:divBdr>
        </w:div>
        <w:div w:id="1648048932">
          <w:marLeft w:val="360"/>
          <w:marRight w:val="0"/>
          <w:marTop w:val="200"/>
          <w:marBottom w:val="0"/>
          <w:divBdr>
            <w:top w:val="none" w:sz="0" w:space="0" w:color="auto"/>
            <w:left w:val="none" w:sz="0" w:space="0" w:color="auto"/>
            <w:bottom w:val="none" w:sz="0" w:space="0" w:color="auto"/>
            <w:right w:val="none" w:sz="0" w:space="0" w:color="auto"/>
          </w:divBdr>
        </w:div>
        <w:div w:id="974719745">
          <w:marLeft w:val="1080"/>
          <w:marRight w:val="0"/>
          <w:marTop w:val="100"/>
          <w:marBottom w:val="0"/>
          <w:divBdr>
            <w:top w:val="none" w:sz="0" w:space="0" w:color="auto"/>
            <w:left w:val="none" w:sz="0" w:space="0" w:color="auto"/>
            <w:bottom w:val="none" w:sz="0" w:space="0" w:color="auto"/>
            <w:right w:val="none" w:sz="0" w:space="0" w:color="auto"/>
          </w:divBdr>
        </w:div>
        <w:div w:id="1169636740">
          <w:marLeft w:val="1080"/>
          <w:marRight w:val="0"/>
          <w:marTop w:val="100"/>
          <w:marBottom w:val="0"/>
          <w:divBdr>
            <w:top w:val="none" w:sz="0" w:space="0" w:color="auto"/>
            <w:left w:val="none" w:sz="0" w:space="0" w:color="auto"/>
            <w:bottom w:val="none" w:sz="0" w:space="0" w:color="auto"/>
            <w:right w:val="none" w:sz="0" w:space="0" w:color="auto"/>
          </w:divBdr>
        </w:div>
        <w:div w:id="1859004215">
          <w:marLeft w:val="1080"/>
          <w:marRight w:val="0"/>
          <w:marTop w:val="100"/>
          <w:marBottom w:val="0"/>
          <w:divBdr>
            <w:top w:val="none" w:sz="0" w:space="0" w:color="auto"/>
            <w:left w:val="none" w:sz="0" w:space="0" w:color="auto"/>
            <w:bottom w:val="none" w:sz="0" w:space="0" w:color="auto"/>
            <w:right w:val="none" w:sz="0" w:space="0" w:color="auto"/>
          </w:divBdr>
        </w:div>
        <w:div w:id="1841263816">
          <w:marLeft w:val="1080"/>
          <w:marRight w:val="0"/>
          <w:marTop w:val="100"/>
          <w:marBottom w:val="0"/>
          <w:divBdr>
            <w:top w:val="none" w:sz="0" w:space="0" w:color="auto"/>
            <w:left w:val="none" w:sz="0" w:space="0" w:color="auto"/>
            <w:bottom w:val="none" w:sz="0" w:space="0" w:color="auto"/>
            <w:right w:val="none" w:sz="0" w:space="0" w:color="auto"/>
          </w:divBdr>
        </w:div>
      </w:divsChild>
    </w:div>
    <w:div w:id="973021714">
      <w:bodyDiv w:val="1"/>
      <w:marLeft w:val="0"/>
      <w:marRight w:val="0"/>
      <w:marTop w:val="0"/>
      <w:marBottom w:val="0"/>
      <w:divBdr>
        <w:top w:val="none" w:sz="0" w:space="0" w:color="auto"/>
        <w:left w:val="none" w:sz="0" w:space="0" w:color="auto"/>
        <w:bottom w:val="none" w:sz="0" w:space="0" w:color="auto"/>
        <w:right w:val="none" w:sz="0" w:space="0" w:color="auto"/>
      </w:divBdr>
    </w:div>
    <w:div w:id="1067193874">
      <w:bodyDiv w:val="1"/>
      <w:marLeft w:val="0"/>
      <w:marRight w:val="0"/>
      <w:marTop w:val="0"/>
      <w:marBottom w:val="0"/>
      <w:divBdr>
        <w:top w:val="none" w:sz="0" w:space="0" w:color="auto"/>
        <w:left w:val="none" w:sz="0" w:space="0" w:color="auto"/>
        <w:bottom w:val="none" w:sz="0" w:space="0" w:color="auto"/>
        <w:right w:val="none" w:sz="0" w:space="0" w:color="auto"/>
      </w:divBdr>
      <w:divsChild>
        <w:div w:id="47539150">
          <w:marLeft w:val="274"/>
          <w:marRight w:val="0"/>
          <w:marTop w:val="58"/>
          <w:marBottom w:val="0"/>
          <w:divBdr>
            <w:top w:val="none" w:sz="0" w:space="0" w:color="auto"/>
            <w:left w:val="none" w:sz="0" w:space="0" w:color="auto"/>
            <w:bottom w:val="none" w:sz="0" w:space="0" w:color="auto"/>
            <w:right w:val="none" w:sz="0" w:space="0" w:color="auto"/>
          </w:divBdr>
        </w:div>
        <w:div w:id="654914954">
          <w:marLeft w:val="274"/>
          <w:marRight w:val="0"/>
          <w:marTop w:val="58"/>
          <w:marBottom w:val="0"/>
          <w:divBdr>
            <w:top w:val="none" w:sz="0" w:space="0" w:color="auto"/>
            <w:left w:val="none" w:sz="0" w:space="0" w:color="auto"/>
            <w:bottom w:val="none" w:sz="0" w:space="0" w:color="auto"/>
            <w:right w:val="none" w:sz="0" w:space="0" w:color="auto"/>
          </w:divBdr>
        </w:div>
        <w:div w:id="104351632">
          <w:marLeft w:val="274"/>
          <w:marRight w:val="0"/>
          <w:marTop w:val="58"/>
          <w:marBottom w:val="0"/>
          <w:divBdr>
            <w:top w:val="none" w:sz="0" w:space="0" w:color="auto"/>
            <w:left w:val="none" w:sz="0" w:space="0" w:color="auto"/>
            <w:bottom w:val="none" w:sz="0" w:space="0" w:color="auto"/>
            <w:right w:val="none" w:sz="0" w:space="0" w:color="auto"/>
          </w:divBdr>
        </w:div>
        <w:div w:id="1448352623">
          <w:marLeft w:val="274"/>
          <w:marRight w:val="0"/>
          <w:marTop w:val="58"/>
          <w:marBottom w:val="0"/>
          <w:divBdr>
            <w:top w:val="none" w:sz="0" w:space="0" w:color="auto"/>
            <w:left w:val="none" w:sz="0" w:space="0" w:color="auto"/>
            <w:bottom w:val="none" w:sz="0" w:space="0" w:color="auto"/>
            <w:right w:val="none" w:sz="0" w:space="0" w:color="auto"/>
          </w:divBdr>
        </w:div>
        <w:div w:id="1975983297">
          <w:marLeft w:val="274"/>
          <w:marRight w:val="0"/>
          <w:marTop w:val="58"/>
          <w:marBottom w:val="0"/>
          <w:divBdr>
            <w:top w:val="none" w:sz="0" w:space="0" w:color="auto"/>
            <w:left w:val="none" w:sz="0" w:space="0" w:color="auto"/>
            <w:bottom w:val="none" w:sz="0" w:space="0" w:color="auto"/>
            <w:right w:val="none" w:sz="0" w:space="0" w:color="auto"/>
          </w:divBdr>
        </w:div>
        <w:div w:id="1170412813">
          <w:marLeft w:val="274"/>
          <w:marRight w:val="0"/>
          <w:marTop w:val="58"/>
          <w:marBottom w:val="0"/>
          <w:divBdr>
            <w:top w:val="none" w:sz="0" w:space="0" w:color="auto"/>
            <w:left w:val="none" w:sz="0" w:space="0" w:color="auto"/>
            <w:bottom w:val="none" w:sz="0" w:space="0" w:color="auto"/>
            <w:right w:val="none" w:sz="0" w:space="0" w:color="auto"/>
          </w:divBdr>
        </w:div>
        <w:div w:id="739915">
          <w:marLeft w:val="274"/>
          <w:marRight w:val="0"/>
          <w:marTop w:val="58"/>
          <w:marBottom w:val="0"/>
          <w:divBdr>
            <w:top w:val="none" w:sz="0" w:space="0" w:color="auto"/>
            <w:left w:val="none" w:sz="0" w:space="0" w:color="auto"/>
            <w:bottom w:val="none" w:sz="0" w:space="0" w:color="auto"/>
            <w:right w:val="none" w:sz="0" w:space="0" w:color="auto"/>
          </w:divBdr>
        </w:div>
      </w:divsChild>
    </w:div>
    <w:div w:id="1156190995">
      <w:bodyDiv w:val="1"/>
      <w:marLeft w:val="0"/>
      <w:marRight w:val="0"/>
      <w:marTop w:val="0"/>
      <w:marBottom w:val="0"/>
      <w:divBdr>
        <w:top w:val="none" w:sz="0" w:space="0" w:color="auto"/>
        <w:left w:val="none" w:sz="0" w:space="0" w:color="auto"/>
        <w:bottom w:val="none" w:sz="0" w:space="0" w:color="auto"/>
        <w:right w:val="none" w:sz="0" w:space="0" w:color="auto"/>
      </w:divBdr>
    </w:div>
    <w:div w:id="1164127615">
      <w:bodyDiv w:val="1"/>
      <w:marLeft w:val="0"/>
      <w:marRight w:val="0"/>
      <w:marTop w:val="0"/>
      <w:marBottom w:val="0"/>
      <w:divBdr>
        <w:top w:val="none" w:sz="0" w:space="0" w:color="auto"/>
        <w:left w:val="none" w:sz="0" w:space="0" w:color="auto"/>
        <w:bottom w:val="none" w:sz="0" w:space="0" w:color="auto"/>
        <w:right w:val="none" w:sz="0" w:space="0" w:color="auto"/>
      </w:divBdr>
    </w:div>
    <w:div w:id="1171943563">
      <w:bodyDiv w:val="1"/>
      <w:marLeft w:val="0"/>
      <w:marRight w:val="0"/>
      <w:marTop w:val="0"/>
      <w:marBottom w:val="0"/>
      <w:divBdr>
        <w:top w:val="none" w:sz="0" w:space="0" w:color="auto"/>
        <w:left w:val="none" w:sz="0" w:space="0" w:color="auto"/>
        <w:bottom w:val="none" w:sz="0" w:space="0" w:color="auto"/>
        <w:right w:val="none" w:sz="0" w:space="0" w:color="auto"/>
      </w:divBdr>
    </w:div>
    <w:div w:id="1182860729">
      <w:bodyDiv w:val="1"/>
      <w:marLeft w:val="0"/>
      <w:marRight w:val="0"/>
      <w:marTop w:val="0"/>
      <w:marBottom w:val="0"/>
      <w:divBdr>
        <w:top w:val="none" w:sz="0" w:space="0" w:color="auto"/>
        <w:left w:val="none" w:sz="0" w:space="0" w:color="auto"/>
        <w:bottom w:val="none" w:sz="0" w:space="0" w:color="auto"/>
        <w:right w:val="none" w:sz="0" w:space="0" w:color="auto"/>
      </w:divBdr>
    </w:div>
    <w:div w:id="1238050462">
      <w:bodyDiv w:val="1"/>
      <w:marLeft w:val="0"/>
      <w:marRight w:val="0"/>
      <w:marTop w:val="0"/>
      <w:marBottom w:val="0"/>
      <w:divBdr>
        <w:top w:val="none" w:sz="0" w:space="0" w:color="auto"/>
        <w:left w:val="none" w:sz="0" w:space="0" w:color="auto"/>
        <w:bottom w:val="none" w:sz="0" w:space="0" w:color="auto"/>
        <w:right w:val="none" w:sz="0" w:space="0" w:color="auto"/>
      </w:divBdr>
    </w:div>
    <w:div w:id="1319067438">
      <w:bodyDiv w:val="1"/>
      <w:marLeft w:val="0"/>
      <w:marRight w:val="0"/>
      <w:marTop w:val="0"/>
      <w:marBottom w:val="0"/>
      <w:divBdr>
        <w:top w:val="none" w:sz="0" w:space="0" w:color="auto"/>
        <w:left w:val="none" w:sz="0" w:space="0" w:color="auto"/>
        <w:bottom w:val="none" w:sz="0" w:space="0" w:color="auto"/>
        <w:right w:val="none" w:sz="0" w:space="0" w:color="auto"/>
      </w:divBdr>
    </w:div>
    <w:div w:id="1355157146">
      <w:bodyDiv w:val="1"/>
      <w:marLeft w:val="0"/>
      <w:marRight w:val="0"/>
      <w:marTop w:val="0"/>
      <w:marBottom w:val="0"/>
      <w:divBdr>
        <w:top w:val="none" w:sz="0" w:space="0" w:color="auto"/>
        <w:left w:val="none" w:sz="0" w:space="0" w:color="auto"/>
        <w:bottom w:val="none" w:sz="0" w:space="0" w:color="auto"/>
        <w:right w:val="none" w:sz="0" w:space="0" w:color="auto"/>
      </w:divBdr>
    </w:div>
    <w:div w:id="1365057171">
      <w:bodyDiv w:val="1"/>
      <w:marLeft w:val="0"/>
      <w:marRight w:val="0"/>
      <w:marTop w:val="0"/>
      <w:marBottom w:val="0"/>
      <w:divBdr>
        <w:top w:val="none" w:sz="0" w:space="0" w:color="auto"/>
        <w:left w:val="none" w:sz="0" w:space="0" w:color="auto"/>
        <w:bottom w:val="none" w:sz="0" w:space="0" w:color="auto"/>
        <w:right w:val="none" w:sz="0" w:space="0" w:color="auto"/>
      </w:divBdr>
    </w:div>
    <w:div w:id="1416510347">
      <w:bodyDiv w:val="1"/>
      <w:marLeft w:val="0"/>
      <w:marRight w:val="0"/>
      <w:marTop w:val="0"/>
      <w:marBottom w:val="0"/>
      <w:divBdr>
        <w:top w:val="none" w:sz="0" w:space="0" w:color="auto"/>
        <w:left w:val="none" w:sz="0" w:space="0" w:color="auto"/>
        <w:bottom w:val="none" w:sz="0" w:space="0" w:color="auto"/>
        <w:right w:val="none" w:sz="0" w:space="0" w:color="auto"/>
      </w:divBdr>
    </w:div>
    <w:div w:id="1421870690">
      <w:bodyDiv w:val="1"/>
      <w:marLeft w:val="0"/>
      <w:marRight w:val="0"/>
      <w:marTop w:val="0"/>
      <w:marBottom w:val="0"/>
      <w:divBdr>
        <w:top w:val="none" w:sz="0" w:space="0" w:color="auto"/>
        <w:left w:val="none" w:sz="0" w:space="0" w:color="auto"/>
        <w:bottom w:val="none" w:sz="0" w:space="0" w:color="auto"/>
        <w:right w:val="none" w:sz="0" w:space="0" w:color="auto"/>
      </w:divBdr>
      <w:divsChild>
        <w:div w:id="785780375">
          <w:marLeft w:val="274"/>
          <w:marRight w:val="0"/>
          <w:marTop w:val="58"/>
          <w:marBottom w:val="0"/>
          <w:divBdr>
            <w:top w:val="none" w:sz="0" w:space="0" w:color="auto"/>
            <w:left w:val="none" w:sz="0" w:space="0" w:color="auto"/>
            <w:bottom w:val="none" w:sz="0" w:space="0" w:color="auto"/>
            <w:right w:val="none" w:sz="0" w:space="0" w:color="auto"/>
          </w:divBdr>
        </w:div>
      </w:divsChild>
    </w:div>
    <w:div w:id="1448233460">
      <w:bodyDiv w:val="1"/>
      <w:marLeft w:val="0"/>
      <w:marRight w:val="0"/>
      <w:marTop w:val="0"/>
      <w:marBottom w:val="0"/>
      <w:divBdr>
        <w:top w:val="none" w:sz="0" w:space="0" w:color="auto"/>
        <w:left w:val="none" w:sz="0" w:space="0" w:color="auto"/>
        <w:bottom w:val="none" w:sz="0" w:space="0" w:color="auto"/>
        <w:right w:val="none" w:sz="0" w:space="0" w:color="auto"/>
      </w:divBdr>
    </w:div>
    <w:div w:id="1466971551">
      <w:bodyDiv w:val="1"/>
      <w:marLeft w:val="0"/>
      <w:marRight w:val="0"/>
      <w:marTop w:val="0"/>
      <w:marBottom w:val="0"/>
      <w:divBdr>
        <w:top w:val="none" w:sz="0" w:space="0" w:color="auto"/>
        <w:left w:val="none" w:sz="0" w:space="0" w:color="auto"/>
        <w:bottom w:val="none" w:sz="0" w:space="0" w:color="auto"/>
        <w:right w:val="none" w:sz="0" w:space="0" w:color="auto"/>
      </w:divBdr>
    </w:div>
    <w:div w:id="1481456431">
      <w:bodyDiv w:val="1"/>
      <w:marLeft w:val="0"/>
      <w:marRight w:val="0"/>
      <w:marTop w:val="0"/>
      <w:marBottom w:val="0"/>
      <w:divBdr>
        <w:top w:val="none" w:sz="0" w:space="0" w:color="auto"/>
        <w:left w:val="none" w:sz="0" w:space="0" w:color="auto"/>
        <w:bottom w:val="none" w:sz="0" w:space="0" w:color="auto"/>
        <w:right w:val="none" w:sz="0" w:space="0" w:color="auto"/>
      </w:divBdr>
    </w:div>
    <w:div w:id="1513446497">
      <w:bodyDiv w:val="1"/>
      <w:marLeft w:val="0"/>
      <w:marRight w:val="0"/>
      <w:marTop w:val="0"/>
      <w:marBottom w:val="0"/>
      <w:divBdr>
        <w:top w:val="none" w:sz="0" w:space="0" w:color="auto"/>
        <w:left w:val="none" w:sz="0" w:space="0" w:color="auto"/>
        <w:bottom w:val="none" w:sz="0" w:space="0" w:color="auto"/>
        <w:right w:val="none" w:sz="0" w:space="0" w:color="auto"/>
      </w:divBdr>
    </w:div>
    <w:div w:id="1529369713">
      <w:bodyDiv w:val="1"/>
      <w:marLeft w:val="0"/>
      <w:marRight w:val="0"/>
      <w:marTop w:val="0"/>
      <w:marBottom w:val="0"/>
      <w:divBdr>
        <w:top w:val="none" w:sz="0" w:space="0" w:color="auto"/>
        <w:left w:val="none" w:sz="0" w:space="0" w:color="auto"/>
        <w:bottom w:val="none" w:sz="0" w:space="0" w:color="auto"/>
        <w:right w:val="none" w:sz="0" w:space="0" w:color="auto"/>
      </w:divBdr>
    </w:div>
    <w:div w:id="1565293017">
      <w:bodyDiv w:val="1"/>
      <w:marLeft w:val="0"/>
      <w:marRight w:val="0"/>
      <w:marTop w:val="0"/>
      <w:marBottom w:val="0"/>
      <w:divBdr>
        <w:top w:val="none" w:sz="0" w:space="0" w:color="auto"/>
        <w:left w:val="none" w:sz="0" w:space="0" w:color="auto"/>
        <w:bottom w:val="none" w:sz="0" w:space="0" w:color="auto"/>
        <w:right w:val="none" w:sz="0" w:space="0" w:color="auto"/>
      </w:divBdr>
    </w:div>
    <w:div w:id="1576357380">
      <w:bodyDiv w:val="1"/>
      <w:marLeft w:val="0"/>
      <w:marRight w:val="0"/>
      <w:marTop w:val="0"/>
      <w:marBottom w:val="0"/>
      <w:divBdr>
        <w:top w:val="none" w:sz="0" w:space="0" w:color="auto"/>
        <w:left w:val="none" w:sz="0" w:space="0" w:color="auto"/>
        <w:bottom w:val="none" w:sz="0" w:space="0" w:color="auto"/>
        <w:right w:val="none" w:sz="0" w:space="0" w:color="auto"/>
      </w:divBdr>
      <w:divsChild>
        <w:div w:id="733701356">
          <w:marLeft w:val="274"/>
          <w:marRight w:val="0"/>
          <w:marTop w:val="58"/>
          <w:marBottom w:val="0"/>
          <w:divBdr>
            <w:top w:val="none" w:sz="0" w:space="0" w:color="auto"/>
            <w:left w:val="none" w:sz="0" w:space="0" w:color="auto"/>
            <w:bottom w:val="none" w:sz="0" w:space="0" w:color="auto"/>
            <w:right w:val="none" w:sz="0" w:space="0" w:color="auto"/>
          </w:divBdr>
        </w:div>
      </w:divsChild>
    </w:div>
    <w:div w:id="1635058383">
      <w:bodyDiv w:val="1"/>
      <w:marLeft w:val="0"/>
      <w:marRight w:val="0"/>
      <w:marTop w:val="0"/>
      <w:marBottom w:val="0"/>
      <w:divBdr>
        <w:top w:val="none" w:sz="0" w:space="0" w:color="auto"/>
        <w:left w:val="none" w:sz="0" w:space="0" w:color="auto"/>
        <w:bottom w:val="none" w:sz="0" w:space="0" w:color="auto"/>
        <w:right w:val="none" w:sz="0" w:space="0" w:color="auto"/>
      </w:divBdr>
    </w:div>
    <w:div w:id="1702823259">
      <w:bodyDiv w:val="1"/>
      <w:marLeft w:val="0"/>
      <w:marRight w:val="0"/>
      <w:marTop w:val="0"/>
      <w:marBottom w:val="0"/>
      <w:divBdr>
        <w:top w:val="none" w:sz="0" w:space="0" w:color="auto"/>
        <w:left w:val="none" w:sz="0" w:space="0" w:color="auto"/>
        <w:bottom w:val="none" w:sz="0" w:space="0" w:color="auto"/>
        <w:right w:val="none" w:sz="0" w:space="0" w:color="auto"/>
      </w:divBdr>
    </w:div>
    <w:div w:id="1741243760">
      <w:bodyDiv w:val="1"/>
      <w:marLeft w:val="0"/>
      <w:marRight w:val="0"/>
      <w:marTop w:val="0"/>
      <w:marBottom w:val="0"/>
      <w:divBdr>
        <w:top w:val="none" w:sz="0" w:space="0" w:color="auto"/>
        <w:left w:val="none" w:sz="0" w:space="0" w:color="auto"/>
        <w:bottom w:val="none" w:sz="0" w:space="0" w:color="auto"/>
        <w:right w:val="none" w:sz="0" w:space="0" w:color="auto"/>
      </w:divBdr>
    </w:div>
    <w:div w:id="1753238556">
      <w:bodyDiv w:val="1"/>
      <w:marLeft w:val="0"/>
      <w:marRight w:val="0"/>
      <w:marTop w:val="0"/>
      <w:marBottom w:val="0"/>
      <w:divBdr>
        <w:top w:val="none" w:sz="0" w:space="0" w:color="auto"/>
        <w:left w:val="none" w:sz="0" w:space="0" w:color="auto"/>
        <w:bottom w:val="none" w:sz="0" w:space="0" w:color="auto"/>
        <w:right w:val="none" w:sz="0" w:space="0" w:color="auto"/>
      </w:divBdr>
    </w:div>
    <w:div w:id="1797530579">
      <w:bodyDiv w:val="1"/>
      <w:marLeft w:val="0"/>
      <w:marRight w:val="0"/>
      <w:marTop w:val="0"/>
      <w:marBottom w:val="0"/>
      <w:divBdr>
        <w:top w:val="none" w:sz="0" w:space="0" w:color="auto"/>
        <w:left w:val="none" w:sz="0" w:space="0" w:color="auto"/>
        <w:bottom w:val="none" w:sz="0" w:space="0" w:color="auto"/>
        <w:right w:val="none" w:sz="0" w:space="0" w:color="auto"/>
      </w:divBdr>
    </w:div>
    <w:div w:id="1887595383">
      <w:bodyDiv w:val="1"/>
      <w:marLeft w:val="0"/>
      <w:marRight w:val="0"/>
      <w:marTop w:val="0"/>
      <w:marBottom w:val="0"/>
      <w:divBdr>
        <w:top w:val="none" w:sz="0" w:space="0" w:color="auto"/>
        <w:left w:val="none" w:sz="0" w:space="0" w:color="auto"/>
        <w:bottom w:val="none" w:sz="0" w:space="0" w:color="auto"/>
        <w:right w:val="none" w:sz="0" w:space="0" w:color="auto"/>
      </w:divBdr>
    </w:div>
    <w:div w:id="1887717724">
      <w:bodyDiv w:val="1"/>
      <w:marLeft w:val="0"/>
      <w:marRight w:val="0"/>
      <w:marTop w:val="0"/>
      <w:marBottom w:val="0"/>
      <w:divBdr>
        <w:top w:val="none" w:sz="0" w:space="0" w:color="auto"/>
        <w:left w:val="none" w:sz="0" w:space="0" w:color="auto"/>
        <w:bottom w:val="none" w:sz="0" w:space="0" w:color="auto"/>
        <w:right w:val="none" w:sz="0" w:space="0" w:color="auto"/>
      </w:divBdr>
    </w:div>
    <w:div w:id="1894927707">
      <w:bodyDiv w:val="1"/>
      <w:marLeft w:val="0"/>
      <w:marRight w:val="0"/>
      <w:marTop w:val="0"/>
      <w:marBottom w:val="0"/>
      <w:divBdr>
        <w:top w:val="none" w:sz="0" w:space="0" w:color="auto"/>
        <w:left w:val="none" w:sz="0" w:space="0" w:color="auto"/>
        <w:bottom w:val="none" w:sz="0" w:space="0" w:color="auto"/>
        <w:right w:val="none" w:sz="0" w:space="0" w:color="auto"/>
      </w:divBdr>
    </w:div>
    <w:div w:id="1923296093">
      <w:bodyDiv w:val="1"/>
      <w:marLeft w:val="0"/>
      <w:marRight w:val="0"/>
      <w:marTop w:val="0"/>
      <w:marBottom w:val="0"/>
      <w:divBdr>
        <w:top w:val="none" w:sz="0" w:space="0" w:color="auto"/>
        <w:left w:val="none" w:sz="0" w:space="0" w:color="auto"/>
        <w:bottom w:val="none" w:sz="0" w:space="0" w:color="auto"/>
        <w:right w:val="none" w:sz="0" w:space="0" w:color="auto"/>
      </w:divBdr>
      <w:divsChild>
        <w:div w:id="84814690">
          <w:marLeft w:val="274"/>
          <w:marRight w:val="0"/>
          <w:marTop w:val="58"/>
          <w:marBottom w:val="0"/>
          <w:divBdr>
            <w:top w:val="none" w:sz="0" w:space="0" w:color="auto"/>
            <w:left w:val="none" w:sz="0" w:space="0" w:color="auto"/>
            <w:bottom w:val="none" w:sz="0" w:space="0" w:color="auto"/>
            <w:right w:val="none" w:sz="0" w:space="0" w:color="auto"/>
          </w:divBdr>
        </w:div>
      </w:divsChild>
    </w:div>
    <w:div w:id="2070689221">
      <w:bodyDiv w:val="1"/>
      <w:marLeft w:val="0"/>
      <w:marRight w:val="0"/>
      <w:marTop w:val="0"/>
      <w:marBottom w:val="0"/>
      <w:divBdr>
        <w:top w:val="none" w:sz="0" w:space="0" w:color="auto"/>
        <w:left w:val="none" w:sz="0" w:space="0" w:color="auto"/>
        <w:bottom w:val="none" w:sz="0" w:space="0" w:color="auto"/>
        <w:right w:val="none" w:sz="0" w:space="0" w:color="auto"/>
      </w:divBdr>
      <w:divsChild>
        <w:div w:id="2094206880">
          <w:marLeft w:val="274"/>
          <w:marRight w:val="0"/>
          <w:marTop w:val="58"/>
          <w:marBottom w:val="0"/>
          <w:divBdr>
            <w:top w:val="none" w:sz="0" w:space="0" w:color="auto"/>
            <w:left w:val="none" w:sz="0" w:space="0" w:color="auto"/>
            <w:bottom w:val="none" w:sz="0" w:space="0" w:color="auto"/>
            <w:right w:val="none" w:sz="0" w:space="0" w:color="auto"/>
          </w:divBdr>
        </w:div>
      </w:divsChild>
    </w:div>
    <w:div w:id="2093232231">
      <w:bodyDiv w:val="1"/>
      <w:marLeft w:val="0"/>
      <w:marRight w:val="0"/>
      <w:marTop w:val="0"/>
      <w:marBottom w:val="0"/>
      <w:divBdr>
        <w:top w:val="none" w:sz="0" w:space="0" w:color="auto"/>
        <w:left w:val="none" w:sz="0" w:space="0" w:color="auto"/>
        <w:bottom w:val="none" w:sz="0" w:space="0" w:color="auto"/>
        <w:right w:val="none" w:sz="0" w:space="0" w:color="auto"/>
      </w:divBdr>
    </w:div>
    <w:div w:id="2117940950">
      <w:bodyDiv w:val="1"/>
      <w:marLeft w:val="0"/>
      <w:marRight w:val="0"/>
      <w:marTop w:val="0"/>
      <w:marBottom w:val="0"/>
      <w:divBdr>
        <w:top w:val="none" w:sz="0" w:space="0" w:color="auto"/>
        <w:left w:val="none" w:sz="0" w:space="0" w:color="auto"/>
        <w:bottom w:val="none" w:sz="0" w:space="0" w:color="auto"/>
        <w:right w:val="none" w:sz="0" w:space="0" w:color="auto"/>
      </w:divBdr>
      <w:divsChild>
        <w:div w:id="1998880376">
          <w:marLeft w:val="274"/>
          <w:marRight w:val="0"/>
          <w:marTop w:val="58"/>
          <w:marBottom w:val="0"/>
          <w:divBdr>
            <w:top w:val="none" w:sz="0" w:space="0" w:color="auto"/>
            <w:left w:val="none" w:sz="0" w:space="0" w:color="auto"/>
            <w:bottom w:val="none" w:sz="0" w:space="0" w:color="auto"/>
            <w:right w:val="none" w:sz="0" w:space="0" w:color="auto"/>
          </w:divBdr>
        </w:div>
      </w:divsChild>
    </w:div>
    <w:div w:id="21408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lex.fi/fi/laki/alkup/2016/20161397" TargetMode="External"/><Relationship Id="rId18" Type="http://schemas.openxmlformats.org/officeDocument/2006/relationships/hyperlink" Target="https://www.rakennerahastot.fi/documents/10179/1700053/Vaikutusten+j%C3%A4ljill%C3%A4%20%E2%80%93%20vaikuttavuusarviointi+7.1.2019/b7ad32cc-2cd6-4e66-8f1f-53e791890e1a" TargetMode="External"/><Relationship Id="rId26" Type="http://schemas.openxmlformats.org/officeDocument/2006/relationships/hyperlink" Target="https://www.kkv.fi/Tietoa-ja-ohjeita/kilpailuasiat/julkisten-hankintojen-valvonta/valvonnan-tulosten-raportointi/" TargetMode="External"/><Relationship Id="rId39" Type="http://schemas.openxmlformats.org/officeDocument/2006/relationships/hyperlink" Target="https://julkaisut.valtioneuvosto.fi/handle/10024/161768" TargetMode="External"/><Relationship Id="rId3" Type="http://schemas.openxmlformats.org/officeDocument/2006/relationships/customXml" Target="../customXml/item3.xml"/><Relationship Id="rId21" Type="http://schemas.openxmlformats.org/officeDocument/2006/relationships/hyperlink" Target="https://www.finlex.fi/fi/laki/ajantasa/1999/19990621" TargetMode="External"/><Relationship Id="rId34" Type="http://schemas.openxmlformats.org/officeDocument/2006/relationships/hyperlink" Target="https://www.finlex.fi/fi/laki/ajantasa/1999/19990731" TargetMode="External"/><Relationship Id="rId42" Type="http://schemas.openxmlformats.org/officeDocument/2006/relationships/hyperlink" Target="https://www.finlex.fi/fi/laki/alkup/2014/20141325" TargetMode="External"/><Relationship Id="rId47" Type="http://schemas.openxmlformats.org/officeDocument/2006/relationships/hyperlink" Target="https://www.ihmisoikeuskeskus.fi/vammaisten-henkiloiden-oikeudet/yk-n-vammaisyleissopimus/vammaisten-henkiloiden-oikeuksie/"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hankinnat.fi/yhteystiedot" TargetMode="External"/><Relationship Id="rId25" Type="http://schemas.openxmlformats.org/officeDocument/2006/relationships/hyperlink" Target="https://www.finlex.fi/fi/laki/alkup/2016/20161397" TargetMode="External"/><Relationship Id="rId33" Type="http://schemas.openxmlformats.org/officeDocument/2006/relationships/hyperlink" Target="https://tem.fi/valtiontukisaannot" TargetMode="External"/><Relationship Id="rId38" Type="http://schemas.openxmlformats.org/officeDocument/2006/relationships/hyperlink" Target="https://julkaisut.valtioneuvosto.fi/handle/10024/160666" TargetMode="External"/><Relationship Id="rId46" Type="http://schemas.openxmlformats.org/officeDocument/2006/relationships/hyperlink" Target="https://www.ihmisoikeuskeskus.fi/vammaisten-henkiloiden-oikeudet/yk-n-vammaisyleissopimus/vammaisten-henkiloiden-oikeuksie/" TargetMode="External"/><Relationship Id="Rf14cb38a74e84714"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hankinnat.fi/yhteystiedot" TargetMode="External"/><Relationship Id="rId20" Type="http://schemas.openxmlformats.org/officeDocument/2006/relationships/hyperlink" Target="http://www.hankintakalenteri.fi/" TargetMode="External"/><Relationship Id="rId29" Type="http://schemas.openxmlformats.org/officeDocument/2006/relationships/hyperlink" Target="https://www.kkv.fi/Tietoa-ja-ohjeita/kilpailuasiat/kartellit-ja-muut-horisontaaliset-kilpailunrajoitukset/" TargetMode="External"/><Relationship Id="rId41" Type="http://schemas.openxmlformats.org/officeDocument/2006/relationships/hyperlink" Target="https://vane.to/etusiv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nlex.fi/fi/laki/ajantasa/2003/20030434" TargetMode="External"/><Relationship Id="rId32" Type="http://schemas.openxmlformats.org/officeDocument/2006/relationships/hyperlink" Target="https://www.finlex.fi/fi/laki/alkup/2020/20200799" TargetMode="External"/><Relationship Id="rId37" Type="http://schemas.openxmlformats.org/officeDocument/2006/relationships/hyperlink" Target="https://eur-lex.europa.eu/legal-content/FI/TXT/PDF/?uri=CELEX:32010D0048&amp;from=FI" TargetMode="External"/><Relationship Id="rId40" Type="http://schemas.openxmlformats.org/officeDocument/2006/relationships/hyperlink" Target="https://www.finlex.fi/fi/laki/ajantasa/2014/20141301" TargetMode="External"/><Relationship Id="rId45" Type="http://schemas.openxmlformats.org/officeDocument/2006/relationships/hyperlink" Target="https://www.oikeusasiamies.fi/r/fi/ratkaisut" TargetMode="External"/><Relationship Id="rId5" Type="http://schemas.openxmlformats.org/officeDocument/2006/relationships/customXml" Target="../customXml/item5.xml"/><Relationship Id="rId15" Type="http://schemas.openxmlformats.org/officeDocument/2006/relationships/hyperlink" Target="http://www.hankintakalenteri.fi/" TargetMode="External"/><Relationship Id="rId23" Type="http://schemas.openxmlformats.org/officeDocument/2006/relationships/hyperlink" Target="https://www.finlex.fi/fi/laki/alkup/2016/20161397" TargetMode="External"/><Relationship Id="rId28" Type="http://schemas.openxmlformats.org/officeDocument/2006/relationships/hyperlink" Target="https://www.finlex.fi/fi/laki/ajantasa/2011/20110948" TargetMode="External"/><Relationship Id="rId36" Type="http://schemas.openxmlformats.org/officeDocument/2006/relationships/hyperlink" Target="https://julkaisut.valtioneuvosto.fi/handle/10024/162588"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ankintailmoitukset.fi/fi/" TargetMode="External"/><Relationship Id="rId31" Type="http://schemas.openxmlformats.org/officeDocument/2006/relationships/hyperlink" Target="https://www.finlex.fi/fi/laki/alkup/2017/20170293" TargetMode="External"/><Relationship Id="rId44" Type="http://schemas.openxmlformats.org/officeDocument/2006/relationships/hyperlink" Target="https://www.finlex.fi/fi/laki/alkup/2019/2019030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nkintailmoitukset.fi/fi/" TargetMode="External"/><Relationship Id="rId22" Type="http://schemas.openxmlformats.org/officeDocument/2006/relationships/hyperlink" Target="https://www.kkv.fi/Tietoa-ja-ohjeita/kilpailuasiat/julkisten-hankintojen-valvonta/" TargetMode="External"/><Relationship Id="rId27" Type="http://schemas.openxmlformats.org/officeDocument/2006/relationships/hyperlink" Target="https://www.finlex.fi/fi/laki/alkup/2016/20161397" TargetMode="External"/><Relationship Id="rId30" Type="http://schemas.openxmlformats.org/officeDocument/2006/relationships/hyperlink" Target="https://www.kkv.fi/Tietoa-ja-ohjeita/kilpailuasiat/julkisten-hankintojen-valvonta/valvonnan-tulosten-raportointi/" TargetMode="External"/><Relationship Id="rId35" Type="http://schemas.openxmlformats.org/officeDocument/2006/relationships/hyperlink" Target="https://www.ihmisoikeuskeskus.fi/tietoa-meista/kansallinen-ihmisoikeusinstituut/" TargetMode="External"/><Relationship Id="rId43" Type="http://schemas.openxmlformats.org/officeDocument/2006/relationships/hyperlink" Target="https://syrjinta.fi/etusivu" TargetMode="External"/><Relationship Id="rId48" Type="http://schemas.openxmlformats.org/officeDocument/2006/relationships/fontTable" Target="fontTable.xml"/><Relationship Id="rId8" Type="http://schemas.openxmlformats.org/officeDocument/2006/relationships/settings" Target="settings.xml"/><Relationship Id="R197c834d16fa407a" Type="http://schemas.microsoft.com/office/2016/09/relationships/commentsIds" Target="commentsId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6A8DE11C3C45648A51B5EBFBCB72CE7" ma:contentTypeVersion="3" ma:contentTypeDescription="Kampus asiakirja" ma:contentTypeScope="" ma:versionID="691ac809a4395b6f9a6ca38843a67947">
  <xsd:schema xmlns:xsd="http://www.w3.org/2001/XMLSchema" xmlns:xs="http://www.w3.org/2001/XMLSchema" xmlns:p="http://schemas.microsoft.com/office/2006/metadata/properties" xmlns:ns2="c138b538-c2fd-4cca-8c26-6e4e32e5a042" targetNamespace="http://schemas.microsoft.com/office/2006/metadata/properties" ma:root="true" ma:fieldsID="01ada1a2962b82d1eb24359b6bbe2a1c"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c34ad9a-c619-444e-93c8-e6e14e9ffc3d}" ma:internalName="TaxCatchAll" ma:showField="CatchAllData" ma:web="1b3b81e6-1795-42d2-89d0-0ed514d1f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c34ad9a-c619-444e-93c8-e6e14e9ffc3d}" ma:internalName="TaxCatchAllLabel" ma:readOnly="true" ma:showField="CatchAllDataLabel" ma:web="1b3b81e6-1795-42d2-89d0-0ed514d1fc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3E037-383F-40AC-948B-DE087ACF6B85}">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EFD4D71E-E776-4A2D-9F2F-D4E88C876E28}">
  <ds:schemaRefs>
    <ds:schemaRef ds:uri="http://schemas.microsoft.com/sharepoint/v3/contenttype/forms"/>
  </ds:schemaRefs>
</ds:datastoreItem>
</file>

<file path=customXml/itemProps3.xml><?xml version="1.0" encoding="utf-8"?>
<ds:datastoreItem xmlns:ds="http://schemas.openxmlformats.org/officeDocument/2006/customXml" ds:itemID="{208E1234-D1E0-4EA5-A6C6-0C7767DEC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7F825-5790-43E9-82AA-C44AFE424BCF}">
  <ds:schemaRefs>
    <ds:schemaRef ds:uri="Microsoft.SharePoint.Taxonomy.ContentTypeSync"/>
  </ds:schemaRefs>
</ds:datastoreItem>
</file>

<file path=customXml/itemProps5.xml><?xml version="1.0" encoding="utf-8"?>
<ds:datastoreItem xmlns:ds="http://schemas.openxmlformats.org/officeDocument/2006/customXml" ds:itemID="{59B001F9-F6A0-4EE7-8C3D-76FF46F7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117</Pages>
  <Words>32766</Words>
  <Characters>265411</Characters>
  <Application>Microsoft Office Word</Application>
  <DocSecurity>0</DocSecurity>
  <Lines>2211</Lines>
  <Paragraphs>595</Paragraphs>
  <ScaleCrop>false</ScaleCrop>
  <HeadingPairs>
    <vt:vector size="2" baseType="variant">
      <vt:variant>
        <vt:lpstr>Otsikko</vt:lpstr>
      </vt:variant>
      <vt:variant>
        <vt:i4>1</vt:i4>
      </vt:variant>
    </vt:vector>
  </HeadingPairs>
  <TitlesOfParts>
    <vt:vector size="1" baseType="lpstr">
      <vt:lpstr>EMKVR-ohjelman työversio</vt:lpstr>
    </vt:vector>
  </TitlesOfParts>
  <Company>Suomen valtion</Company>
  <LinksUpToDate>false</LinksUpToDate>
  <CharactersWithSpaces>297582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EMKVR-ohjelman työversio</dc:title>
  <dc:subject/>
  <dc:creator>Halonen Timo (MMM)</dc:creator>
  <cp:keywords/>
  <dc:description/>
  <cp:lastModifiedBy>Tarhanen Saana (MMM)</cp:lastModifiedBy>
  <cp:revision>32</cp:revision>
  <dcterms:created xsi:type="dcterms:W3CDTF">2021-11-19T07:05:00Z</dcterms:created>
  <dcterms:modified xsi:type="dcterms:W3CDTF">2021-12-15T14:02:00Z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0x010100B5FAB64B6C204DD994D3FAC0C34E2BFF00A6A8DE11C3C45648A51B5EBFBCB72CE7</vt:lpwstr>
  </property>
  <property fmtid="{D5CDD505-2E9C-101B-9397-08002B2CF9AE}" pid="3" name="KampusOrganization">
    <vt:lpwstr/>
  </property>
  <property fmtid="{D5CDD505-2E9C-101B-9397-08002B2CF9AE}" pid="4" name="KampusKeywords">
    <vt:lpwstr/>
  </property>
</Properties>
</file>