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E1B88D" w14:textId="1EB7529B" w:rsidR="00EF3AF3" w:rsidRDefault="00EF3AF3" w:rsidP="00825DF1">
      <w:pPr>
        <w:pStyle w:val="LLEsityksennimi"/>
      </w:pPr>
      <w:r>
        <w:t>Hallituksen esitys eduskunnall</w:t>
      </w:r>
      <w:r w:rsidR="003C201E">
        <w:t>e</w:t>
      </w:r>
      <w:r w:rsidR="003C201E" w:rsidRPr="003C201E">
        <w:t xml:space="preserve"> laeiksi sähköisen viestinnän palveluista annetun lain sekä Liikenne- ja viestintävirastosta annetun lain muuttamisesta </w:t>
      </w:r>
    </w:p>
    <w:bookmarkStart w:id="0" w:name="_Toc102129251" w:displacedByCustomXml="next"/>
    <w:bookmarkStart w:id="1" w:name="_Toc100227188" w:displacedByCustomXml="next"/>
    <w:sdt>
      <w:sdtPr>
        <w:alias w:val="Otsikko"/>
        <w:tag w:val="CCOtsikko"/>
        <w:id w:val="-717274869"/>
        <w:lock w:val="sdtLocked"/>
        <w:placeholder>
          <w:docPart w:val="8E74936089EE49F2AFA23ABC57F98AB7"/>
        </w:placeholder>
        <w15:color w:val="00CCFF"/>
      </w:sdtPr>
      <w:sdtEndPr/>
      <w:sdtContent>
        <w:p w14:paraId="6D71C1C0" w14:textId="77777777" w:rsidR="005A0584" w:rsidRDefault="005A0584" w:rsidP="005A0584">
          <w:pPr>
            <w:pStyle w:val="LLPasiallinensislt"/>
          </w:pPr>
          <w:r>
            <w:t>Esityksen pääasiallinen sisältö</w:t>
          </w:r>
        </w:p>
      </w:sdtContent>
    </w:sdt>
    <w:bookmarkEnd w:id="0" w:displacedByCustomXml="prev"/>
    <w:bookmarkEnd w:id="1" w:displacedByCustomXml="prev"/>
    <w:sdt>
      <w:sdtPr>
        <w:alias w:val="Pääasiallinen sisältö"/>
        <w:tag w:val="CCPaaasiallinensisalto"/>
        <w:id w:val="773754789"/>
        <w:lock w:val="sdtLocked"/>
        <w:placeholder>
          <w:docPart w:val="E80E3688DE9B4903AF2B5B1D41D23381"/>
        </w:placeholder>
        <w15:color w:val="00CCFF"/>
      </w:sdtPr>
      <w:sdtEndPr/>
      <w:sdtContent>
        <w:p w14:paraId="482FF8B9" w14:textId="0F91FC28" w:rsidR="00B04D57" w:rsidRDefault="007B4FC5" w:rsidP="00B04D57">
          <w:pPr>
            <w:pStyle w:val="LLPerustelujenkappalejako"/>
          </w:pPr>
          <w:r>
            <w:t xml:space="preserve">Esityksessä ehdotetaan muutettavaksi sähköisen viestinnän palveluista annettua lakia sekä Liikenne- ja viestintävirastosta annettua lakia. </w:t>
          </w:r>
          <w:r w:rsidR="00B04D57">
            <w:t xml:space="preserve">Tavoitteena on tehdä vaadittavat lainsäädäntömuutokset, jotta </w:t>
          </w:r>
          <w:r w:rsidR="00475F24">
            <w:t>Galileo-satelliittipaikannusjärjestelmän Julkisesti säännelty palvelu (</w:t>
          </w:r>
          <w:r w:rsidR="00475F24" w:rsidRPr="0008795B">
            <w:rPr>
              <w:i/>
            </w:rPr>
            <w:t xml:space="preserve">Public </w:t>
          </w:r>
          <w:proofErr w:type="spellStart"/>
          <w:r w:rsidR="00475F24" w:rsidRPr="0008795B">
            <w:rPr>
              <w:i/>
            </w:rPr>
            <w:t>Regulated</w:t>
          </w:r>
          <w:proofErr w:type="spellEnd"/>
          <w:r w:rsidR="00475F24" w:rsidRPr="0008795B">
            <w:rPr>
              <w:i/>
            </w:rPr>
            <w:t xml:space="preserve"> Service</w:t>
          </w:r>
          <w:r w:rsidR="00475F24">
            <w:t xml:space="preserve">, </w:t>
          </w:r>
          <w:r w:rsidR="00AF03BE" w:rsidRPr="006B7172">
            <w:rPr>
              <w:i/>
            </w:rPr>
            <w:t>jäljempänä</w:t>
          </w:r>
          <w:r w:rsidR="008E70D0" w:rsidRPr="006B7172">
            <w:rPr>
              <w:i/>
            </w:rPr>
            <w:t xml:space="preserve"> </w:t>
          </w:r>
          <w:r w:rsidR="00475F24" w:rsidRPr="006B7172">
            <w:rPr>
              <w:i/>
            </w:rPr>
            <w:t>PRS-palvelu</w:t>
          </w:r>
          <w:r w:rsidR="00475F24">
            <w:t>)</w:t>
          </w:r>
          <w:r w:rsidR="00DB556B">
            <w:t xml:space="preserve"> on mahdollista ottaa</w:t>
          </w:r>
          <w:r w:rsidR="00B04D57">
            <w:t xml:space="preserve"> </w:t>
          </w:r>
          <w:r w:rsidR="00475F24">
            <w:t xml:space="preserve">Suomessa </w:t>
          </w:r>
          <w:r w:rsidR="00B04D57">
            <w:t>kansallisesti käyttöön vuo</w:t>
          </w:r>
          <w:r w:rsidR="00475F24">
            <w:t>den</w:t>
          </w:r>
          <w:r w:rsidR="00B04D57">
            <w:t xml:space="preserve"> 202</w:t>
          </w:r>
          <w:r w:rsidR="00475F24">
            <w:t>5 aikana</w:t>
          </w:r>
          <w:r w:rsidR="00B04D57">
            <w:t xml:space="preserve"> </w:t>
          </w:r>
        </w:p>
        <w:p w14:paraId="73659B15" w14:textId="7E743832" w:rsidR="00B04D57" w:rsidRDefault="00B04D57" w:rsidP="00B04D57">
          <w:pPr>
            <w:pStyle w:val="LLPerustelujenkappalejako"/>
          </w:pPr>
          <w:r>
            <w:t>Esityksessä ehdotetaan muutettavaksi sähköisen viestinnän palveluista annet</w:t>
          </w:r>
          <w:r w:rsidR="00475F24">
            <w:t>un</w:t>
          </w:r>
          <w:r>
            <w:t xml:space="preserve"> lain 32 a lukua</w:t>
          </w:r>
          <w:r w:rsidR="008A4F15">
            <w:t>. Siinä</w:t>
          </w:r>
          <w:r>
            <w:t xml:space="preserve"> säädettäisiin </w:t>
          </w:r>
          <w:r w:rsidR="00A16BD1">
            <w:t>julkisesti säännellyn satelliitti</w:t>
          </w:r>
          <w:r>
            <w:t xml:space="preserve">palvelun vastuuviranomaisesta ja sen tehtävistä, PRS-palvelun tarjoamisesta ja käyttämisestä sekä PRS-palveluun liittyvän teknologian valmistuksesta ja vientivalvonnasta. Suomen Erillisverkot Oy:lle annettaisiin oikeus toimia julkisesti </w:t>
          </w:r>
          <w:r w:rsidR="00475F24">
            <w:t>s</w:t>
          </w:r>
          <w:r>
            <w:t xml:space="preserve">äännellyn satelliittipalvelun tarjoajana. Sitä koskisivat muun muassa julkisen hallintotehtävän hoitamiseen liittyvät rikosoikeudellinen virkavastuu sekä vahingonkorvausvastuu. </w:t>
          </w:r>
          <w:r w:rsidR="00AF03BE">
            <w:t>Yhtiön</w:t>
          </w:r>
          <w:r>
            <w:t xml:space="preserve"> olisi toiminnassaan erotettava PRS-palvelu taloudellisesti ja toiminnallisesti muusta toiminnastaan</w:t>
          </w:r>
          <w:r w:rsidR="00AF03BE">
            <w:t>,</w:t>
          </w:r>
          <w:r>
            <w:t xml:space="preserve"> eikä sillä olisi oikeutta tehdä PRS-palvelun tarjoamisella liiketaloudellista v</w:t>
          </w:r>
          <w:r w:rsidR="005171F9">
            <w:t xml:space="preserve">oittoa. </w:t>
          </w:r>
          <w:r w:rsidR="00AF03BE">
            <w:t xml:space="preserve">Lisäksi </w:t>
          </w:r>
          <w:r w:rsidR="005171F9">
            <w:t>Puolustusvoimat voisi</w:t>
          </w:r>
          <w:r>
            <w:t xml:space="preserve"> tarjota PRS-palvelua maanpuolustuksen tarpeisiin.</w:t>
          </w:r>
        </w:p>
        <w:p w14:paraId="1BFB7895" w14:textId="4C300D97" w:rsidR="00B04D57" w:rsidRDefault="00B04D57" w:rsidP="00B04D57">
          <w:pPr>
            <w:pStyle w:val="LLPerustelujenkappalejako"/>
          </w:pPr>
          <w:r>
            <w:t>Sähköisen vies</w:t>
          </w:r>
          <w:r w:rsidR="008A4F15">
            <w:t xml:space="preserve">tinnän palveluista annetun lakia </w:t>
          </w:r>
          <w:r>
            <w:t>ehdotetaan muutettavaksi siten, että Li</w:t>
          </w:r>
          <w:r w:rsidR="00107308">
            <w:t>i</w:t>
          </w:r>
          <w:r>
            <w:t xml:space="preserve">kenne- ja viestintävirastolla olisi oikeus tehdä </w:t>
          </w:r>
          <w:r w:rsidR="00F6391E">
            <w:t xml:space="preserve">julkisesti säänneltyä satelliittipalvelua koskeva </w:t>
          </w:r>
          <w:r>
            <w:t xml:space="preserve">tarkastus nykysääntelyä laajemmin PRS-palvelun tarjoajaan, käyttäjään ja </w:t>
          </w:r>
          <w:r w:rsidR="00802587">
            <w:t xml:space="preserve">teknologian </w:t>
          </w:r>
          <w:r>
            <w:t>valmistajaan sekä Puolustusvoimiin, silloin kun se tarjoaa PRS-palvelua maanpuolustuksen tarpeisiin. Lisäksi ehdotetaan säännöksiä PRS-palvelun väärinkäytön rangaistavuudesta.</w:t>
          </w:r>
        </w:p>
        <w:p w14:paraId="5C092496" w14:textId="727479ED" w:rsidR="007B4FC5" w:rsidRDefault="00B04D57" w:rsidP="00B04D57">
          <w:pPr>
            <w:pStyle w:val="LLPerustelujenkappalejako"/>
          </w:pPr>
          <w:r>
            <w:t xml:space="preserve">Liikenne- ja viestintävirastosta annetun </w:t>
          </w:r>
          <w:r w:rsidR="008A4F15">
            <w:t>lakia</w:t>
          </w:r>
          <w:r>
            <w:t xml:space="preserve"> ehdotetaan muutettavaksi siten, että jatkossa Liikenne- ja viestintävirasto vastaisi </w:t>
          </w:r>
          <w:r w:rsidR="007532A1">
            <w:t>PRS-</w:t>
          </w:r>
          <w:r>
            <w:t>palvelun järjestämisestä</w:t>
          </w:r>
          <w:r w:rsidR="00AF03BE">
            <w:t>.</w:t>
          </w:r>
        </w:p>
        <w:p w14:paraId="585342B2" w14:textId="2F0CAA6D" w:rsidR="007B4FC5" w:rsidRDefault="008A4F15" w:rsidP="007B4FC5">
          <w:pPr>
            <w:pStyle w:val="LLPerustelujenkappalejako"/>
          </w:pPr>
          <w:r>
            <w:t>Lisäksi e</w:t>
          </w:r>
          <w:r w:rsidR="007B4FC5">
            <w:t xml:space="preserve">sityksessä ehdotetaan tietoyhteiskuntamaksun korottamista Liikenne- ja viestintävirastolle </w:t>
          </w:r>
          <w:r w:rsidR="00AF03BE">
            <w:t>s</w:t>
          </w:r>
          <w:r w:rsidR="007B4FC5">
            <w:t>ijaintitietopalvelusta aiheutuvien vuosittaisten toiminta- ja ylläpito-kustannusten kattamiseksi.</w:t>
          </w:r>
        </w:p>
        <w:p w14:paraId="0833DFF8" w14:textId="5F632288" w:rsidR="005171F9" w:rsidRDefault="005171F9" w:rsidP="007B4FC5">
          <w:pPr>
            <w:pStyle w:val="LLPerustelujenkappalejako"/>
          </w:pPr>
          <w:r w:rsidRPr="005171F9">
            <w:t>Esitys liittyy valtion vuoden 2023 talousarvioesitykseen ja on tarkoitettu käsiteltäväksi sen yhteydessä.</w:t>
          </w:r>
        </w:p>
        <w:p w14:paraId="1F28C819" w14:textId="300CD963" w:rsidR="00CA5A86" w:rsidRDefault="005171F9" w:rsidP="007B4FC5">
          <w:pPr>
            <w:pStyle w:val="LLPerustelujenkappalejako"/>
          </w:pPr>
          <w:r>
            <w:t>Ehdotetut l</w:t>
          </w:r>
          <w:r w:rsidR="007B4FC5">
            <w:t>ait on tarkoitettu tulemaan voimaan 1.1.2023.</w:t>
          </w:r>
        </w:p>
        <w:p w14:paraId="146C87C5" w14:textId="0BBBA6ED" w:rsidR="005A0584" w:rsidRPr="00BC6172" w:rsidRDefault="00E63B92" w:rsidP="00BC6172">
          <w:pPr>
            <w:pStyle w:val="LLPerustelujenkappalejako"/>
          </w:pPr>
        </w:p>
      </w:sdtContent>
    </w:sdt>
    <w:p w14:paraId="22A15BF2" w14:textId="77777777" w:rsidR="005A0584" w:rsidRPr="000852C2" w:rsidRDefault="0076114C" w:rsidP="00612C71">
      <w:pPr>
        <w:pStyle w:val="LLNormaali"/>
        <w:jc w:val="center"/>
      </w:pPr>
      <w:r w:rsidRPr="0076114C">
        <w:t>—————</w:t>
      </w:r>
      <w:r w:rsidR="005A0584" w:rsidRPr="000852C2">
        <w:br w:type="page"/>
      </w:r>
    </w:p>
    <w:p w14:paraId="2351226A" w14:textId="77777777" w:rsidR="005A0584" w:rsidRDefault="00A17195" w:rsidP="00612C71">
      <w:pPr>
        <w:pStyle w:val="LLSisllys"/>
      </w:pPr>
      <w:r w:rsidRPr="000852C2">
        <w:lastRenderedPageBreak/>
        <w:t>Sisällys</w:t>
      </w:r>
    </w:p>
    <w:p w14:paraId="6BAF1762" w14:textId="12478ADC" w:rsidR="00EA1D90" w:rsidRDefault="00CD5667">
      <w:pPr>
        <w:pStyle w:val="Sisluet1"/>
        <w:rPr>
          <w:rFonts w:asciiTheme="minorHAnsi" w:eastAsiaTheme="minorEastAsia" w:hAnsiTheme="minorHAnsi" w:cstheme="minorBidi"/>
          <w:bCs w:val="0"/>
          <w:caps w:val="0"/>
          <w:noProof/>
          <w:szCs w:val="22"/>
        </w:rPr>
      </w:pPr>
      <w:r>
        <w:rPr>
          <w:bCs w:val="0"/>
          <w:caps w:val="0"/>
        </w:rPr>
        <w:fldChar w:fldCharType="begin"/>
      </w:r>
      <w:r>
        <w:rPr>
          <w:bCs w:val="0"/>
          <w:caps w:val="0"/>
        </w:rPr>
        <w:instrText xml:space="preserve"> TOC \o "3-3" \h \z \t "Otsikko 1;1;Otsikko 2;2;LLLakiehdotukset;1;LLLiite;1;LLAsetusluonnokset;1;LLMuutliitteet;1;LLRinnakkaistekstit;1;LLPääasiallinensisältö;1;LLperustelut;1;LLP1Otsikkotaso;2;LLP2Otsikkotaso;3;LLP4Otsikkotaso;3;LLLiiteOtsikko;1" </w:instrText>
      </w:r>
      <w:r>
        <w:rPr>
          <w:bCs w:val="0"/>
          <w:caps w:val="0"/>
        </w:rPr>
        <w:fldChar w:fldCharType="separate"/>
      </w:r>
      <w:hyperlink w:anchor="_Toc102129251" w:history="1">
        <w:r w:rsidR="00EA1D90" w:rsidRPr="008658C7">
          <w:rPr>
            <w:rStyle w:val="Hyperlinkki"/>
            <w:noProof/>
          </w:rPr>
          <w:t>Esityksen pääasiallinen sisältö</w:t>
        </w:r>
        <w:r w:rsidR="00EA1D90">
          <w:rPr>
            <w:noProof/>
            <w:webHidden/>
          </w:rPr>
          <w:tab/>
        </w:r>
        <w:r w:rsidR="00EA1D90">
          <w:rPr>
            <w:noProof/>
            <w:webHidden/>
          </w:rPr>
          <w:fldChar w:fldCharType="begin"/>
        </w:r>
        <w:r w:rsidR="00EA1D90">
          <w:rPr>
            <w:noProof/>
            <w:webHidden/>
          </w:rPr>
          <w:instrText xml:space="preserve"> PAGEREF _Toc102129251 \h </w:instrText>
        </w:r>
        <w:r w:rsidR="00EA1D90">
          <w:rPr>
            <w:noProof/>
            <w:webHidden/>
          </w:rPr>
        </w:r>
        <w:r w:rsidR="00EA1D90">
          <w:rPr>
            <w:noProof/>
            <w:webHidden/>
          </w:rPr>
          <w:fldChar w:fldCharType="separate"/>
        </w:r>
        <w:r w:rsidR="00EA1D90">
          <w:rPr>
            <w:noProof/>
            <w:webHidden/>
          </w:rPr>
          <w:t>1</w:t>
        </w:r>
        <w:r w:rsidR="00EA1D90">
          <w:rPr>
            <w:noProof/>
            <w:webHidden/>
          </w:rPr>
          <w:fldChar w:fldCharType="end"/>
        </w:r>
      </w:hyperlink>
    </w:p>
    <w:p w14:paraId="37210D47" w14:textId="2046D076" w:rsidR="00EA1D90" w:rsidRDefault="00E63B92">
      <w:pPr>
        <w:pStyle w:val="Sisluet1"/>
        <w:rPr>
          <w:rFonts w:asciiTheme="minorHAnsi" w:eastAsiaTheme="minorEastAsia" w:hAnsiTheme="minorHAnsi" w:cstheme="minorBidi"/>
          <w:bCs w:val="0"/>
          <w:caps w:val="0"/>
          <w:noProof/>
          <w:szCs w:val="22"/>
        </w:rPr>
      </w:pPr>
      <w:hyperlink w:anchor="_Toc102129252" w:history="1">
        <w:r w:rsidR="00EA1D90" w:rsidRPr="008658C7">
          <w:rPr>
            <w:rStyle w:val="Hyperlinkki"/>
            <w:noProof/>
          </w:rPr>
          <w:t>PERUSTELUT</w:t>
        </w:r>
        <w:r w:rsidR="00EA1D90">
          <w:rPr>
            <w:noProof/>
            <w:webHidden/>
          </w:rPr>
          <w:tab/>
        </w:r>
        <w:r w:rsidR="00EA1D90">
          <w:rPr>
            <w:noProof/>
            <w:webHidden/>
          </w:rPr>
          <w:fldChar w:fldCharType="begin"/>
        </w:r>
        <w:r w:rsidR="00EA1D90">
          <w:rPr>
            <w:noProof/>
            <w:webHidden/>
          </w:rPr>
          <w:instrText xml:space="preserve"> PAGEREF _Toc102129252 \h </w:instrText>
        </w:r>
        <w:r w:rsidR="00EA1D90">
          <w:rPr>
            <w:noProof/>
            <w:webHidden/>
          </w:rPr>
        </w:r>
        <w:r w:rsidR="00EA1D90">
          <w:rPr>
            <w:noProof/>
            <w:webHidden/>
          </w:rPr>
          <w:fldChar w:fldCharType="separate"/>
        </w:r>
        <w:r w:rsidR="00EA1D90">
          <w:rPr>
            <w:noProof/>
            <w:webHidden/>
          </w:rPr>
          <w:t>3</w:t>
        </w:r>
        <w:r w:rsidR="00EA1D90">
          <w:rPr>
            <w:noProof/>
            <w:webHidden/>
          </w:rPr>
          <w:fldChar w:fldCharType="end"/>
        </w:r>
      </w:hyperlink>
    </w:p>
    <w:p w14:paraId="0A072E3E" w14:textId="19E9F2FF" w:rsidR="00EA1D90" w:rsidRDefault="00E63B92">
      <w:pPr>
        <w:pStyle w:val="Sisluet2"/>
        <w:rPr>
          <w:rFonts w:asciiTheme="minorHAnsi" w:eastAsiaTheme="minorEastAsia" w:hAnsiTheme="minorHAnsi" w:cstheme="minorBidi"/>
          <w:szCs w:val="22"/>
        </w:rPr>
      </w:pPr>
      <w:hyperlink w:anchor="_Toc102129253" w:history="1">
        <w:r w:rsidR="00EA1D90" w:rsidRPr="008658C7">
          <w:rPr>
            <w:rStyle w:val="Hyperlinkki"/>
          </w:rPr>
          <w:t>1 Asian tausta ja valmistelu</w:t>
        </w:r>
        <w:r w:rsidR="00EA1D90">
          <w:rPr>
            <w:webHidden/>
          </w:rPr>
          <w:tab/>
        </w:r>
        <w:r w:rsidR="00EA1D90">
          <w:rPr>
            <w:webHidden/>
          </w:rPr>
          <w:fldChar w:fldCharType="begin"/>
        </w:r>
        <w:r w:rsidR="00EA1D90">
          <w:rPr>
            <w:webHidden/>
          </w:rPr>
          <w:instrText xml:space="preserve"> PAGEREF _Toc102129253 \h </w:instrText>
        </w:r>
        <w:r w:rsidR="00EA1D90">
          <w:rPr>
            <w:webHidden/>
          </w:rPr>
        </w:r>
        <w:r w:rsidR="00EA1D90">
          <w:rPr>
            <w:webHidden/>
          </w:rPr>
          <w:fldChar w:fldCharType="separate"/>
        </w:r>
        <w:r w:rsidR="00EA1D90">
          <w:rPr>
            <w:webHidden/>
          </w:rPr>
          <w:t>3</w:t>
        </w:r>
        <w:r w:rsidR="00EA1D90">
          <w:rPr>
            <w:webHidden/>
          </w:rPr>
          <w:fldChar w:fldCharType="end"/>
        </w:r>
      </w:hyperlink>
    </w:p>
    <w:p w14:paraId="5085C502" w14:textId="31183651" w:rsidR="00EA1D90" w:rsidRDefault="00E63B92">
      <w:pPr>
        <w:pStyle w:val="Sisluet3"/>
        <w:rPr>
          <w:rFonts w:asciiTheme="minorHAnsi" w:eastAsiaTheme="minorEastAsia" w:hAnsiTheme="minorHAnsi" w:cstheme="minorBidi"/>
          <w:noProof/>
          <w:szCs w:val="22"/>
        </w:rPr>
      </w:pPr>
      <w:hyperlink w:anchor="_Toc102129254" w:history="1">
        <w:r w:rsidR="00EA1D90" w:rsidRPr="008658C7">
          <w:rPr>
            <w:rStyle w:val="Hyperlinkki"/>
            <w:noProof/>
          </w:rPr>
          <w:t>1.1 Tausta</w:t>
        </w:r>
        <w:r w:rsidR="00EA1D90">
          <w:rPr>
            <w:noProof/>
            <w:webHidden/>
          </w:rPr>
          <w:tab/>
        </w:r>
        <w:r w:rsidR="00EA1D90">
          <w:rPr>
            <w:noProof/>
            <w:webHidden/>
          </w:rPr>
          <w:fldChar w:fldCharType="begin"/>
        </w:r>
        <w:r w:rsidR="00EA1D90">
          <w:rPr>
            <w:noProof/>
            <w:webHidden/>
          </w:rPr>
          <w:instrText xml:space="preserve"> PAGEREF _Toc102129254 \h </w:instrText>
        </w:r>
        <w:r w:rsidR="00EA1D90">
          <w:rPr>
            <w:noProof/>
            <w:webHidden/>
          </w:rPr>
        </w:r>
        <w:r w:rsidR="00EA1D90">
          <w:rPr>
            <w:noProof/>
            <w:webHidden/>
          </w:rPr>
          <w:fldChar w:fldCharType="separate"/>
        </w:r>
        <w:r w:rsidR="00EA1D90">
          <w:rPr>
            <w:noProof/>
            <w:webHidden/>
          </w:rPr>
          <w:t>3</w:t>
        </w:r>
        <w:r w:rsidR="00EA1D90">
          <w:rPr>
            <w:noProof/>
            <w:webHidden/>
          </w:rPr>
          <w:fldChar w:fldCharType="end"/>
        </w:r>
      </w:hyperlink>
    </w:p>
    <w:p w14:paraId="36E3B851" w14:textId="53C1B295" w:rsidR="00EA1D90" w:rsidRDefault="00E63B92">
      <w:pPr>
        <w:pStyle w:val="Sisluet3"/>
        <w:rPr>
          <w:rFonts w:asciiTheme="minorHAnsi" w:eastAsiaTheme="minorEastAsia" w:hAnsiTheme="minorHAnsi" w:cstheme="minorBidi"/>
          <w:noProof/>
          <w:szCs w:val="22"/>
        </w:rPr>
      </w:pPr>
      <w:hyperlink w:anchor="_Toc102129255" w:history="1">
        <w:r w:rsidR="00EA1D90" w:rsidRPr="008658C7">
          <w:rPr>
            <w:rStyle w:val="Hyperlinkki"/>
            <w:noProof/>
          </w:rPr>
          <w:t>1.2 Valmistelu</w:t>
        </w:r>
        <w:r w:rsidR="00EA1D90">
          <w:rPr>
            <w:noProof/>
            <w:webHidden/>
          </w:rPr>
          <w:tab/>
        </w:r>
        <w:r w:rsidR="00EA1D90">
          <w:rPr>
            <w:noProof/>
            <w:webHidden/>
          </w:rPr>
          <w:fldChar w:fldCharType="begin"/>
        </w:r>
        <w:r w:rsidR="00EA1D90">
          <w:rPr>
            <w:noProof/>
            <w:webHidden/>
          </w:rPr>
          <w:instrText xml:space="preserve"> PAGEREF _Toc102129255 \h </w:instrText>
        </w:r>
        <w:r w:rsidR="00EA1D90">
          <w:rPr>
            <w:noProof/>
            <w:webHidden/>
          </w:rPr>
        </w:r>
        <w:r w:rsidR="00EA1D90">
          <w:rPr>
            <w:noProof/>
            <w:webHidden/>
          </w:rPr>
          <w:fldChar w:fldCharType="separate"/>
        </w:r>
        <w:r w:rsidR="00EA1D90">
          <w:rPr>
            <w:noProof/>
            <w:webHidden/>
          </w:rPr>
          <w:t>6</w:t>
        </w:r>
        <w:r w:rsidR="00EA1D90">
          <w:rPr>
            <w:noProof/>
            <w:webHidden/>
          </w:rPr>
          <w:fldChar w:fldCharType="end"/>
        </w:r>
      </w:hyperlink>
    </w:p>
    <w:p w14:paraId="5922C60E" w14:textId="636DB5EE" w:rsidR="00EA1D90" w:rsidRDefault="00E63B92">
      <w:pPr>
        <w:pStyle w:val="Sisluet2"/>
        <w:rPr>
          <w:rFonts w:asciiTheme="minorHAnsi" w:eastAsiaTheme="minorEastAsia" w:hAnsiTheme="minorHAnsi" w:cstheme="minorBidi"/>
          <w:szCs w:val="22"/>
        </w:rPr>
      </w:pPr>
      <w:hyperlink w:anchor="_Toc102129256" w:history="1">
        <w:r w:rsidR="00EA1D90" w:rsidRPr="008658C7">
          <w:rPr>
            <w:rStyle w:val="Hyperlinkki"/>
          </w:rPr>
          <w:t>2 EU-säädöksen tavoitteet ja pääasiallinen sisältö</w:t>
        </w:r>
        <w:r w:rsidR="00EA1D90">
          <w:rPr>
            <w:webHidden/>
          </w:rPr>
          <w:tab/>
        </w:r>
        <w:r w:rsidR="00EA1D90">
          <w:rPr>
            <w:webHidden/>
          </w:rPr>
          <w:fldChar w:fldCharType="begin"/>
        </w:r>
        <w:r w:rsidR="00EA1D90">
          <w:rPr>
            <w:webHidden/>
          </w:rPr>
          <w:instrText xml:space="preserve"> PAGEREF _Toc102129256 \h </w:instrText>
        </w:r>
        <w:r w:rsidR="00EA1D90">
          <w:rPr>
            <w:webHidden/>
          </w:rPr>
        </w:r>
        <w:r w:rsidR="00EA1D90">
          <w:rPr>
            <w:webHidden/>
          </w:rPr>
          <w:fldChar w:fldCharType="separate"/>
        </w:r>
        <w:r w:rsidR="00EA1D90">
          <w:rPr>
            <w:webHidden/>
          </w:rPr>
          <w:t>7</w:t>
        </w:r>
        <w:r w:rsidR="00EA1D90">
          <w:rPr>
            <w:webHidden/>
          </w:rPr>
          <w:fldChar w:fldCharType="end"/>
        </w:r>
      </w:hyperlink>
    </w:p>
    <w:p w14:paraId="2614DDA1" w14:textId="6EE0B90C" w:rsidR="00EA1D90" w:rsidRDefault="00E63B92">
      <w:pPr>
        <w:pStyle w:val="Sisluet2"/>
        <w:rPr>
          <w:rFonts w:asciiTheme="minorHAnsi" w:eastAsiaTheme="minorEastAsia" w:hAnsiTheme="minorHAnsi" w:cstheme="minorBidi"/>
          <w:szCs w:val="22"/>
        </w:rPr>
      </w:pPr>
      <w:hyperlink w:anchor="_Toc102129257" w:history="1">
        <w:r w:rsidR="00EA1D90" w:rsidRPr="008658C7">
          <w:rPr>
            <w:rStyle w:val="Hyperlinkki"/>
          </w:rPr>
          <w:t>3 Nykytila ja sen arviointi</w:t>
        </w:r>
        <w:r w:rsidR="00EA1D90">
          <w:rPr>
            <w:webHidden/>
          </w:rPr>
          <w:tab/>
        </w:r>
        <w:r w:rsidR="00EA1D90">
          <w:rPr>
            <w:webHidden/>
          </w:rPr>
          <w:fldChar w:fldCharType="begin"/>
        </w:r>
        <w:r w:rsidR="00EA1D90">
          <w:rPr>
            <w:webHidden/>
          </w:rPr>
          <w:instrText xml:space="preserve"> PAGEREF _Toc102129257 \h </w:instrText>
        </w:r>
        <w:r w:rsidR="00EA1D90">
          <w:rPr>
            <w:webHidden/>
          </w:rPr>
        </w:r>
        <w:r w:rsidR="00EA1D90">
          <w:rPr>
            <w:webHidden/>
          </w:rPr>
          <w:fldChar w:fldCharType="separate"/>
        </w:r>
        <w:r w:rsidR="00EA1D90">
          <w:rPr>
            <w:webHidden/>
          </w:rPr>
          <w:t>8</w:t>
        </w:r>
        <w:r w:rsidR="00EA1D90">
          <w:rPr>
            <w:webHidden/>
          </w:rPr>
          <w:fldChar w:fldCharType="end"/>
        </w:r>
      </w:hyperlink>
    </w:p>
    <w:p w14:paraId="09873B77" w14:textId="7D2AE56A" w:rsidR="00EA1D90" w:rsidRDefault="00E63B92">
      <w:pPr>
        <w:pStyle w:val="Sisluet2"/>
        <w:rPr>
          <w:rFonts w:asciiTheme="minorHAnsi" w:eastAsiaTheme="minorEastAsia" w:hAnsiTheme="minorHAnsi" w:cstheme="minorBidi"/>
          <w:szCs w:val="22"/>
        </w:rPr>
      </w:pPr>
      <w:hyperlink w:anchor="_Toc102129258" w:history="1">
        <w:r w:rsidR="00EA1D90" w:rsidRPr="008658C7">
          <w:rPr>
            <w:rStyle w:val="Hyperlinkki"/>
          </w:rPr>
          <w:t>4 Tavoitteet</w:t>
        </w:r>
        <w:r w:rsidR="00EA1D90">
          <w:rPr>
            <w:webHidden/>
          </w:rPr>
          <w:tab/>
        </w:r>
        <w:r w:rsidR="00EA1D90">
          <w:rPr>
            <w:webHidden/>
          </w:rPr>
          <w:fldChar w:fldCharType="begin"/>
        </w:r>
        <w:r w:rsidR="00EA1D90">
          <w:rPr>
            <w:webHidden/>
          </w:rPr>
          <w:instrText xml:space="preserve"> PAGEREF _Toc102129258 \h </w:instrText>
        </w:r>
        <w:r w:rsidR="00EA1D90">
          <w:rPr>
            <w:webHidden/>
          </w:rPr>
        </w:r>
        <w:r w:rsidR="00EA1D90">
          <w:rPr>
            <w:webHidden/>
          </w:rPr>
          <w:fldChar w:fldCharType="separate"/>
        </w:r>
        <w:r w:rsidR="00EA1D90">
          <w:rPr>
            <w:webHidden/>
          </w:rPr>
          <w:t>10</w:t>
        </w:r>
        <w:r w:rsidR="00EA1D90">
          <w:rPr>
            <w:webHidden/>
          </w:rPr>
          <w:fldChar w:fldCharType="end"/>
        </w:r>
      </w:hyperlink>
    </w:p>
    <w:p w14:paraId="2400ECC5" w14:textId="7A7383BF" w:rsidR="00EA1D90" w:rsidRDefault="00E63B92">
      <w:pPr>
        <w:pStyle w:val="Sisluet2"/>
        <w:rPr>
          <w:rFonts w:asciiTheme="minorHAnsi" w:eastAsiaTheme="minorEastAsia" w:hAnsiTheme="minorHAnsi" w:cstheme="minorBidi"/>
          <w:szCs w:val="22"/>
        </w:rPr>
      </w:pPr>
      <w:hyperlink w:anchor="_Toc102129259" w:history="1">
        <w:r w:rsidR="00EA1D90" w:rsidRPr="008658C7">
          <w:rPr>
            <w:rStyle w:val="Hyperlinkki"/>
          </w:rPr>
          <w:t>5 Ehdotukset ja niiden vaikutukset</w:t>
        </w:r>
        <w:r w:rsidR="00EA1D90">
          <w:rPr>
            <w:webHidden/>
          </w:rPr>
          <w:tab/>
        </w:r>
        <w:r w:rsidR="00EA1D90">
          <w:rPr>
            <w:webHidden/>
          </w:rPr>
          <w:fldChar w:fldCharType="begin"/>
        </w:r>
        <w:r w:rsidR="00EA1D90">
          <w:rPr>
            <w:webHidden/>
          </w:rPr>
          <w:instrText xml:space="preserve"> PAGEREF _Toc102129259 \h </w:instrText>
        </w:r>
        <w:r w:rsidR="00EA1D90">
          <w:rPr>
            <w:webHidden/>
          </w:rPr>
        </w:r>
        <w:r w:rsidR="00EA1D90">
          <w:rPr>
            <w:webHidden/>
          </w:rPr>
          <w:fldChar w:fldCharType="separate"/>
        </w:r>
        <w:r w:rsidR="00EA1D90">
          <w:rPr>
            <w:webHidden/>
          </w:rPr>
          <w:t>10</w:t>
        </w:r>
        <w:r w:rsidR="00EA1D90">
          <w:rPr>
            <w:webHidden/>
          </w:rPr>
          <w:fldChar w:fldCharType="end"/>
        </w:r>
      </w:hyperlink>
    </w:p>
    <w:p w14:paraId="5287FF4E" w14:textId="1CF4C0A5" w:rsidR="00EA1D90" w:rsidRDefault="00E63B92">
      <w:pPr>
        <w:pStyle w:val="Sisluet3"/>
        <w:rPr>
          <w:rFonts w:asciiTheme="minorHAnsi" w:eastAsiaTheme="minorEastAsia" w:hAnsiTheme="minorHAnsi" w:cstheme="minorBidi"/>
          <w:noProof/>
          <w:szCs w:val="22"/>
        </w:rPr>
      </w:pPr>
      <w:hyperlink w:anchor="_Toc102129260" w:history="1">
        <w:r w:rsidR="00EA1D90" w:rsidRPr="008658C7">
          <w:rPr>
            <w:rStyle w:val="Hyperlinkki"/>
            <w:noProof/>
          </w:rPr>
          <w:t>5.1 Keskeiset ehdotukset</w:t>
        </w:r>
        <w:r w:rsidR="00EA1D90">
          <w:rPr>
            <w:noProof/>
            <w:webHidden/>
          </w:rPr>
          <w:tab/>
        </w:r>
        <w:r w:rsidR="00EA1D90">
          <w:rPr>
            <w:noProof/>
            <w:webHidden/>
          </w:rPr>
          <w:fldChar w:fldCharType="begin"/>
        </w:r>
        <w:r w:rsidR="00EA1D90">
          <w:rPr>
            <w:noProof/>
            <w:webHidden/>
          </w:rPr>
          <w:instrText xml:space="preserve"> PAGEREF _Toc102129260 \h </w:instrText>
        </w:r>
        <w:r w:rsidR="00EA1D90">
          <w:rPr>
            <w:noProof/>
            <w:webHidden/>
          </w:rPr>
        </w:r>
        <w:r w:rsidR="00EA1D90">
          <w:rPr>
            <w:noProof/>
            <w:webHidden/>
          </w:rPr>
          <w:fldChar w:fldCharType="separate"/>
        </w:r>
        <w:r w:rsidR="00EA1D90">
          <w:rPr>
            <w:noProof/>
            <w:webHidden/>
          </w:rPr>
          <w:t>10</w:t>
        </w:r>
        <w:r w:rsidR="00EA1D90">
          <w:rPr>
            <w:noProof/>
            <w:webHidden/>
          </w:rPr>
          <w:fldChar w:fldCharType="end"/>
        </w:r>
      </w:hyperlink>
    </w:p>
    <w:p w14:paraId="465A46F3" w14:textId="399DBDFA" w:rsidR="00EA1D90" w:rsidRDefault="00E63B92">
      <w:pPr>
        <w:pStyle w:val="Sisluet3"/>
        <w:rPr>
          <w:rFonts w:asciiTheme="minorHAnsi" w:eastAsiaTheme="minorEastAsia" w:hAnsiTheme="minorHAnsi" w:cstheme="minorBidi"/>
          <w:noProof/>
          <w:szCs w:val="22"/>
        </w:rPr>
      </w:pPr>
      <w:hyperlink w:anchor="_Toc102129261" w:history="1">
        <w:r w:rsidR="00EA1D90" w:rsidRPr="008658C7">
          <w:rPr>
            <w:rStyle w:val="Hyperlinkki"/>
            <w:noProof/>
          </w:rPr>
          <w:t>5.2 Pääasialliset vaikutukset</w:t>
        </w:r>
        <w:r w:rsidR="00EA1D90">
          <w:rPr>
            <w:noProof/>
            <w:webHidden/>
          </w:rPr>
          <w:tab/>
        </w:r>
        <w:r w:rsidR="00EA1D90">
          <w:rPr>
            <w:noProof/>
            <w:webHidden/>
          </w:rPr>
          <w:fldChar w:fldCharType="begin"/>
        </w:r>
        <w:r w:rsidR="00EA1D90">
          <w:rPr>
            <w:noProof/>
            <w:webHidden/>
          </w:rPr>
          <w:instrText xml:space="preserve"> PAGEREF _Toc102129261 \h </w:instrText>
        </w:r>
        <w:r w:rsidR="00EA1D90">
          <w:rPr>
            <w:noProof/>
            <w:webHidden/>
          </w:rPr>
        </w:r>
        <w:r w:rsidR="00EA1D90">
          <w:rPr>
            <w:noProof/>
            <w:webHidden/>
          </w:rPr>
          <w:fldChar w:fldCharType="separate"/>
        </w:r>
        <w:r w:rsidR="00EA1D90">
          <w:rPr>
            <w:noProof/>
            <w:webHidden/>
          </w:rPr>
          <w:t>11</w:t>
        </w:r>
        <w:r w:rsidR="00EA1D90">
          <w:rPr>
            <w:noProof/>
            <w:webHidden/>
          </w:rPr>
          <w:fldChar w:fldCharType="end"/>
        </w:r>
      </w:hyperlink>
    </w:p>
    <w:p w14:paraId="1060BC89" w14:textId="5DC1BA2F" w:rsidR="00EA1D90" w:rsidRDefault="00E63B92">
      <w:pPr>
        <w:pStyle w:val="Sisluet3"/>
        <w:rPr>
          <w:rFonts w:asciiTheme="minorHAnsi" w:eastAsiaTheme="minorEastAsia" w:hAnsiTheme="minorHAnsi" w:cstheme="minorBidi"/>
          <w:noProof/>
          <w:szCs w:val="22"/>
        </w:rPr>
      </w:pPr>
      <w:hyperlink w:anchor="_Toc102129262" w:history="1">
        <w:r w:rsidR="00EA1D90" w:rsidRPr="008658C7">
          <w:rPr>
            <w:rStyle w:val="Hyperlinkki"/>
            <w:noProof/>
          </w:rPr>
          <w:t>5.2.1 Julkisesti säännelty satelliittipalvelu</w:t>
        </w:r>
        <w:r w:rsidR="00EA1D90">
          <w:rPr>
            <w:noProof/>
            <w:webHidden/>
          </w:rPr>
          <w:tab/>
        </w:r>
        <w:r w:rsidR="00EA1D90">
          <w:rPr>
            <w:noProof/>
            <w:webHidden/>
          </w:rPr>
          <w:fldChar w:fldCharType="begin"/>
        </w:r>
        <w:r w:rsidR="00EA1D90">
          <w:rPr>
            <w:noProof/>
            <w:webHidden/>
          </w:rPr>
          <w:instrText xml:space="preserve"> PAGEREF _Toc102129262 \h </w:instrText>
        </w:r>
        <w:r w:rsidR="00EA1D90">
          <w:rPr>
            <w:noProof/>
            <w:webHidden/>
          </w:rPr>
        </w:r>
        <w:r w:rsidR="00EA1D90">
          <w:rPr>
            <w:noProof/>
            <w:webHidden/>
          </w:rPr>
          <w:fldChar w:fldCharType="separate"/>
        </w:r>
        <w:r w:rsidR="00EA1D90">
          <w:rPr>
            <w:noProof/>
            <w:webHidden/>
          </w:rPr>
          <w:t>11</w:t>
        </w:r>
        <w:r w:rsidR="00EA1D90">
          <w:rPr>
            <w:noProof/>
            <w:webHidden/>
          </w:rPr>
          <w:fldChar w:fldCharType="end"/>
        </w:r>
      </w:hyperlink>
    </w:p>
    <w:p w14:paraId="6A2D8897" w14:textId="0F87AA4C" w:rsidR="00EA1D90" w:rsidRDefault="00E63B92">
      <w:pPr>
        <w:pStyle w:val="Sisluet2"/>
        <w:rPr>
          <w:rFonts w:asciiTheme="minorHAnsi" w:eastAsiaTheme="minorEastAsia" w:hAnsiTheme="minorHAnsi" w:cstheme="minorBidi"/>
          <w:szCs w:val="22"/>
        </w:rPr>
      </w:pPr>
      <w:hyperlink w:anchor="_Toc102129263" w:history="1">
        <w:r w:rsidR="00EA1D90" w:rsidRPr="008658C7">
          <w:rPr>
            <w:rStyle w:val="Hyperlinkki"/>
          </w:rPr>
          <w:t>6 Muut toteuttamisvaihtoehdot</w:t>
        </w:r>
        <w:r w:rsidR="00EA1D90">
          <w:rPr>
            <w:webHidden/>
          </w:rPr>
          <w:tab/>
        </w:r>
        <w:r w:rsidR="00EA1D90">
          <w:rPr>
            <w:webHidden/>
          </w:rPr>
          <w:fldChar w:fldCharType="begin"/>
        </w:r>
        <w:r w:rsidR="00EA1D90">
          <w:rPr>
            <w:webHidden/>
          </w:rPr>
          <w:instrText xml:space="preserve"> PAGEREF _Toc102129263 \h </w:instrText>
        </w:r>
        <w:r w:rsidR="00EA1D90">
          <w:rPr>
            <w:webHidden/>
          </w:rPr>
        </w:r>
        <w:r w:rsidR="00EA1D90">
          <w:rPr>
            <w:webHidden/>
          </w:rPr>
          <w:fldChar w:fldCharType="separate"/>
        </w:r>
        <w:r w:rsidR="00EA1D90">
          <w:rPr>
            <w:webHidden/>
          </w:rPr>
          <w:t>18</w:t>
        </w:r>
        <w:r w:rsidR="00EA1D90">
          <w:rPr>
            <w:webHidden/>
          </w:rPr>
          <w:fldChar w:fldCharType="end"/>
        </w:r>
      </w:hyperlink>
    </w:p>
    <w:p w14:paraId="6FDE0B3A" w14:textId="116BEDC2" w:rsidR="00EA1D90" w:rsidRDefault="00E63B92">
      <w:pPr>
        <w:pStyle w:val="Sisluet3"/>
        <w:rPr>
          <w:rFonts w:asciiTheme="minorHAnsi" w:eastAsiaTheme="minorEastAsia" w:hAnsiTheme="minorHAnsi" w:cstheme="minorBidi"/>
          <w:noProof/>
          <w:szCs w:val="22"/>
        </w:rPr>
      </w:pPr>
      <w:hyperlink w:anchor="_Toc102129264" w:history="1">
        <w:r w:rsidR="00EA1D90" w:rsidRPr="008658C7">
          <w:rPr>
            <w:rStyle w:val="Hyperlinkki"/>
            <w:noProof/>
          </w:rPr>
          <w:t>6.1 Vaihtoehdot ja niiden vaikutukset</w:t>
        </w:r>
        <w:r w:rsidR="00EA1D90">
          <w:rPr>
            <w:noProof/>
            <w:webHidden/>
          </w:rPr>
          <w:tab/>
        </w:r>
        <w:r w:rsidR="00EA1D90">
          <w:rPr>
            <w:noProof/>
            <w:webHidden/>
          </w:rPr>
          <w:fldChar w:fldCharType="begin"/>
        </w:r>
        <w:r w:rsidR="00EA1D90">
          <w:rPr>
            <w:noProof/>
            <w:webHidden/>
          </w:rPr>
          <w:instrText xml:space="preserve"> PAGEREF _Toc102129264 \h </w:instrText>
        </w:r>
        <w:r w:rsidR="00EA1D90">
          <w:rPr>
            <w:noProof/>
            <w:webHidden/>
          </w:rPr>
        </w:r>
        <w:r w:rsidR="00EA1D90">
          <w:rPr>
            <w:noProof/>
            <w:webHidden/>
          </w:rPr>
          <w:fldChar w:fldCharType="separate"/>
        </w:r>
        <w:r w:rsidR="00EA1D90">
          <w:rPr>
            <w:noProof/>
            <w:webHidden/>
          </w:rPr>
          <w:t>18</w:t>
        </w:r>
        <w:r w:rsidR="00EA1D90">
          <w:rPr>
            <w:noProof/>
            <w:webHidden/>
          </w:rPr>
          <w:fldChar w:fldCharType="end"/>
        </w:r>
      </w:hyperlink>
    </w:p>
    <w:p w14:paraId="3461B25F" w14:textId="309506B4" w:rsidR="00EA1D90" w:rsidRDefault="00E63B92">
      <w:pPr>
        <w:pStyle w:val="Sisluet3"/>
        <w:rPr>
          <w:rFonts w:asciiTheme="minorHAnsi" w:eastAsiaTheme="minorEastAsia" w:hAnsiTheme="minorHAnsi" w:cstheme="minorBidi"/>
          <w:noProof/>
          <w:szCs w:val="22"/>
        </w:rPr>
      </w:pPr>
      <w:hyperlink w:anchor="_Toc102129265" w:history="1">
        <w:r w:rsidR="00EA1D90" w:rsidRPr="008658C7">
          <w:rPr>
            <w:rStyle w:val="Hyperlinkki"/>
            <w:noProof/>
          </w:rPr>
          <w:t>6.2 Muiden jäsenvaltioiden suunnittelemat tai toteuttamat keinot</w:t>
        </w:r>
        <w:r w:rsidR="00EA1D90">
          <w:rPr>
            <w:noProof/>
            <w:webHidden/>
          </w:rPr>
          <w:tab/>
        </w:r>
        <w:r w:rsidR="00EA1D90">
          <w:rPr>
            <w:noProof/>
            <w:webHidden/>
          </w:rPr>
          <w:fldChar w:fldCharType="begin"/>
        </w:r>
        <w:r w:rsidR="00EA1D90">
          <w:rPr>
            <w:noProof/>
            <w:webHidden/>
          </w:rPr>
          <w:instrText xml:space="preserve"> PAGEREF _Toc102129265 \h </w:instrText>
        </w:r>
        <w:r w:rsidR="00EA1D90">
          <w:rPr>
            <w:noProof/>
            <w:webHidden/>
          </w:rPr>
        </w:r>
        <w:r w:rsidR="00EA1D90">
          <w:rPr>
            <w:noProof/>
            <w:webHidden/>
          </w:rPr>
          <w:fldChar w:fldCharType="separate"/>
        </w:r>
        <w:r w:rsidR="00EA1D90">
          <w:rPr>
            <w:noProof/>
            <w:webHidden/>
          </w:rPr>
          <w:t>20</w:t>
        </w:r>
        <w:r w:rsidR="00EA1D90">
          <w:rPr>
            <w:noProof/>
            <w:webHidden/>
          </w:rPr>
          <w:fldChar w:fldCharType="end"/>
        </w:r>
      </w:hyperlink>
    </w:p>
    <w:p w14:paraId="2304BB8F" w14:textId="50FFCB50" w:rsidR="00EA1D90" w:rsidRDefault="00E63B92">
      <w:pPr>
        <w:pStyle w:val="Sisluet2"/>
        <w:rPr>
          <w:rFonts w:asciiTheme="minorHAnsi" w:eastAsiaTheme="minorEastAsia" w:hAnsiTheme="minorHAnsi" w:cstheme="minorBidi"/>
          <w:szCs w:val="22"/>
        </w:rPr>
      </w:pPr>
      <w:hyperlink w:anchor="_Toc102129266" w:history="1">
        <w:r w:rsidR="00EA1D90" w:rsidRPr="008658C7">
          <w:rPr>
            <w:rStyle w:val="Hyperlinkki"/>
          </w:rPr>
          <w:t>7 Lausuntopalaute</w:t>
        </w:r>
        <w:r w:rsidR="00EA1D90">
          <w:rPr>
            <w:webHidden/>
          </w:rPr>
          <w:tab/>
        </w:r>
        <w:r w:rsidR="00EA1D90">
          <w:rPr>
            <w:webHidden/>
          </w:rPr>
          <w:fldChar w:fldCharType="begin"/>
        </w:r>
        <w:r w:rsidR="00EA1D90">
          <w:rPr>
            <w:webHidden/>
          </w:rPr>
          <w:instrText xml:space="preserve"> PAGEREF _Toc102129266 \h </w:instrText>
        </w:r>
        <w:r w:rsidR="00EA1D90">
          <w:rPr>
            <w:webHidden/>
          </w:rPr>
        </w:r>
        <w:r w:rsidR="00EA1D90">
          <w:rPr>
            <w:webHidden/>
          </w:rPr>
          <w:fldChar w:fldCharType="separate"/>
        </w:r>
        <w:r w:rsidR="00EA1D90">
          <w:rPr>
            <w:webHidden/>
          </w:rPr>
          <w:t>21</w:t>
        </w:r>
        <w:r w:rsidR="00EA1D90">
          <w:rPr>
            <w:webHidden/>
          </w:rPr>
          <w:fldChar w:fldCharType="end"/>
        </w:r>
      </w:hyperlink>
    </w:p>
    <w:p w14:paraId="079C16A6" w14:textId="095EC348" w:rsidR="00EA1D90" w:rsidRDefault="00E63B92">
      <w:pPr>
        <w:pStyle w:val="Sisluet2"/>
        <w:rPr>
          <w:rFonts w:asciiTheme="minorHAnsi" w:eastAsiaTheme="minorEastAsia" w:hAnsiTheme="minorHAnsi" w:cstheme="minorBidi"/>
          <w:szCs w:val="22"/>
        </w:rPr>
      </w:pPr>
      <w:hyperlink w:anchor="_Toc102129267" w:history="1">
        <w:r w:rsidR="00EA1D90" w:rsidRPr="008658C7">
          <w:rPr>
            <w:rStyle w:val="Hyperlinkki"/>
          </w:rPr>
          <w:t>8 Säännöskohtaiset perustelut</w:t>
        </w:r>
        <w:r w:rsidR="00EA1D90">
          <w:rPr>
            <w:webHidden/>
          </w:rPr>
          <w:tab/>
        </w:r>
        <w:r w:rsidR="00EA1D90">
          <w:rPr>
            <w:webHidden/>
          </w:rPr>
          <w:fldChar w:fldCharType="begin"/>
        </w:r>
        <w:r w:rsidR="00EA1D90">
          <w:rPr>
            <w:webHidden/>
          </w:rPr>
          <w:instrText xml:space="preserve"> PAGEREF _Toc102129267 \h </w:instrText>
        </w:r>
        <w:r w:rsidR="00EA1D90">
          <w:rPr>
            <w:webHidden/>
          </w:rPr>
        </w:r>
        <w:r w:rsidR="00EA1D90">
          <w:rPr>
            <w:webHidden/>
          </w:rPr>
          <w:fldChar w:fldCharType="separate"/>
        </w:r>
        <w:r w:rsidR="00EA1D90">
          <w:rPr>
            <w:webHidden/>
          </w:rPr>
          <w:t>21</w:t>
        </w:r>
        <w:r w:rsidR="00EA1D90">
          <w:rPr>
            <w:webHidden/>
          </w:rPr>
          <w:fldChar w:fldCharType="end"/>
        </w:r>
      </w:hyperlink>
    </w:p>
    <w:p w14:paraId="0A1D8C8A" w14:textId="29AD8940" w:rsidR="00EA1D90" w:rsidRDefault="00E63B92">
      <w:pPr>
        <w:pStyle w:val="Sisluet2"/>
        <w:rPr>
          <w:rFonts w:asciiTheme="minorHAnsi" w:eastAsiaTheme="minorEastAsia" w:hAnsiTheme="minorHAnsi" w:cstheme="minorBidi"/>
          <w:szCs w:val="22"/>
        </w:rPr>
      </w:pPr>
      <w:hyperlink w:anchor="_Toc102129268" w:history="1">
        <w:r w:rsidR="00EA1D90" w:rsidRPr="008658C7">
          <w:rPr>
            <w:rStyle w:val="Hyperlinkki"/>
          </w:rPr>
          <w:t>9 Lakia alemman asteinen sääntely</w:t>
        </w:r>
        <w:r w:rsidR="00EA1D90">
          <w:rPr>
            <w:webHidden/>
          </w:rPr>
          <w:tab/>
        </w:r>
        <w:r w:rsidR="00EA1D90">
          <w:rPr>
            <w:webHidden/>
          </w:rPr>
          <w:fldChar w:fldCharType="begin"/>
        </w:r>
        <w:r w:rsidR="00EA1D90">
          <w:rPr>
            <w:webHidden/>
          </w:rPr>
          <w:instrText xml:space="preserve"> PAGEREF _Toc102129268 \h </w:instrText>
        </w:r>
        <w:r w:rsidR="00EA1D90">
          <w:rPr>
            <w:webHidden/>
          </w:rPr>
        </w:r>
        <w:r w:rsidR="00EA1D90">
          <w:rPr>
            <w:webHidden/>
          </w:rPr>
          <w:fldChar w:fldCharType="separate"/>
        </w:r>
        <w:r w:rsidR="00EA1D90">
          <w:rPr>
            <w:webHidden/>
          </w:rPr>
          <w:t>33</w:t>
        </w:r>
        <w:r w:rsidR="00EA1D90">
          <w:rPr>
            <w:webHidden/>
          </w:rPr>
          <w:fldChar w:fldCharType="end"/>
        </w:r>
      </w:hyperlink>
    </w:p>
    <w:p w14:paraId="2AA54062" w14:textId="3230D1F6" w:rsidR="00EA1D90" w:rsidRDefault="00E63B92">
      <w:pPr>
        <w:pStyle w:val="Sisluet2"/>
        <w:rPr>
          <w:rFonts w:asciiTheme="minorHAnsi" w:eastAsiaTheme="minorEastAsia" w:hAnsiTheme="minorHAnsi" w:cstheme="minorBidi"/>
          <w:szCs w:val="22"/>
        </w:rPr>
      </w:pPr>
      <w:hyperlink w:anchor="_Toc102129269" w:history="1">
        <w:r w:rsidR="00EA1D90" w:rsidRPr="008658C7">
          <w:rPr>
            <w:rStyle w:val="Hyperlinkki"/>
          </w:rPr>
          <w:t>10 Voimaantulo</w:t>
        </w:r>
        <w:r w:rsidR="00EA1D90">
          <w:rPr>
            <w:webHidden/>
          </w:rPr>
          <w:tab/>
        </w:r>
        <w:r w:rsidR="00EA1D90">
          <w:rPr>
            <w:webHidden/>
          </w:rPr>
          <w:fldChar w:fldCharType="begin"/>
        </w:r>
        <w:r w:rsidR="00EA1D90">
          <w:rPr>
            <w:webHidden/>
          </w:rPr>
          <w:instrText xml:space="preserve"> PAGEREF _Toc102129269 \h </w:instrText>
        </w:r>
        <w:r w:rsidR="00EA1D90">
          <w:rPr>
            <w:webHidden/>
          </w:rPr>
        </w:r>
        <w:r w:rsidR="00EA1D90">
          <w:rPr>
            <w:webHidden/>
          </w:rPr>
          <w:fldChar w:fldCharType="separate"/>
        </w:r>
        <w:r w:rsidR="00EA1D90">
          <w:rPr>
            <w:webHidden/>
          </w:rPr>
          <w:t>33</w:t>
        </w:r>
        <w:r w:rsidR="00EA1D90">
          <w:rPr>
            <w:webHidden/>
          </w:rPr>
          <w:fldChar w:fldCharType="end"/>
        </w:r>
      </w:hyperlink>
    </w:p>
    <w:p w14:paraId="20A3B690" w14:textId="21ADD1B3" w:rsidR="00EA1D90" w:rsidRDefault="00E63B92">
      <w:pPr>
        <w:pStyle w:val="Sisluet2"/>
        <w:rPr>
          <w:rFonts w:asciiTheme="minorHAnsi" w:eastAsiaTheme="minorEastAsia" w:hAnsiTheme="minorHAnsi" w:cstheme="minorBidi"/>
          <w:szCs w:val="22"/>
        </w:rPr>
      </w:pPr>
      <w:hyperlink w:anchor="_Toc102129270" w:history="1">
        <w:r w:rsidR="00EA1D90" w:rsidRPr="008658C7">
          <w:rPr>
            <w:rStyle w:val="Hyperlinkki"/>
          </w:rPr>
          <w:t>11 Toimeenpano ja seuranta</w:t>
        </w:r>
        <w:r w:rsidR="00EA1D90">
          <w:rPr>
            <w:webHidden/>
          </w:rPr>
          <w:tab/>
        </w:r>
        <w:r w:rsidR="00EA1D90">
          <w:rPr>
            <w:webHidden/>
          </w:rPr>
          <w:fldChar w:fldCharType="begin"/>
        </w:r>
        <w:r w:rsidR="00EA1D90">
          <w:rPr>
            <w:webHidden/>
          </w:rPr>
          <w:instrText xml:space="preserve"> PAGEREF _Toc102129270 \h </w:instrText>
        </w:r>
        <w:r w:rsidR="00EA1D90">
          <w:rPr>
            <w:webHidden/>
          </w:rPr>
        </w:r>
        <w:r w:rsidR="00EA1D90">
          <w:rPr>
            <w:webHidden/>
          </w:rPr>
          <w:fldChar w:fldCharType="separate"/>
        </w:r>
        <w:r w:rsidR="00EA1D90">
          <w:rPr>
            <w:webHidden/>
          </w:rPr>
          <w:t>33</w:t>
        </w:r>
        <w:r w:rsidR="00EA1D90">
          <w:rPr>
            <w:webHidden/>
          </w:rPr>
          <w:fldChar w:fldCharType="end"/>
        </w:r>
      </w:hyperlink>
    </w:p>
    <w:p w14:paraId="439F6650" w14:textId="09C6CB0E" w:rsidR="00EA1D90" w:rsidRDefault="00E63B92">
      <w:pPr>
        <w:pStyle w:val="Sisluet2"/>
        <w:rPr>
          <w:rFonts w:asciiTheme="minorHAnsi" w:eastAsiaTheme="minorEastAsia" w:hAnsiTheme="minorHAnsi" w:cstheme="minorBidi"/>
          <w:szCs w:val="22"/>
        </w:rPr>
      </w:pPr>
      <w:hyperlink w:anchor="_Toc102129271" w:history="1">
        <w:r w:rsidR="00EA1D90" w:rsidRPr="008658C7">
          <w:rPr>
            <w:rStyle w:val="Hyperlinkki"/>
          </w:rPr>
          <w:t>12 Suhde muihin esityksiin</w:t>
        </w:r>
        <w:r w:rsidR="00EA1D90">
          <w:rPr>
            <w:webHidden/>
          </w:rPr>
          <w:tab/>
        </w:r>
        <w:r w:rsidR="00EA1D90">
          <w:rPr>
            <w:webHidden/>
          </w:rPr>
          <w:fldChar w:fldCharType="begin"/>
        </w:r>
        <w:r w:rsidR="00EA1D90">
          <w:rPr>
            <w:webHidden/>
          </w:rPr>
          <w:instrText xml:space="preserve"> PAGEREF _Toc102129271 \h </w:instrText>
        </w:r>
        <w:r w:rsidR="00EA1D90">
          <w:rPr>
            <w:webHidden/>
          </w:rPr>
        </w:r>
        <w:r w:rsidR="00EA1D90">
          <w:rPr>
            <w:webHidden/>
          </w:rPr>
          <w:fldChar w:fldCharType="separate"/>
        </w:r>
        <w:r w:rsidR="00EA1D90">
          <w:rPr>
            <w:webHidden/>
          </w:rPr>
          <w:t>33</w:t>
        </w:r>
        <w:r w:rsidR="00EA1D90">
          <w:rPr>
            <w:webHidden/>
          </w:rPr>
          <w:fldChar w:fldCharType="end"/>
        </w:r>
      </w:hyperlink>
    </w:p>
    <w:p w14:paraId="5524E726" w14:textId="6711C1D3" w:rsidR="00EA1D90" w:rsidRDefault="00E63B92">
      <w:pPr>
        <w:pStyle w:val="Sisluet3"/>
        <w:rPr>
          <w:rFonts w:asciiTheme="minorHAnsi" w:eastAsiaTheme="minorEastAsia" w:hAnsiTheme="minorHAnsi" w:cstheme="minorBidi"/>
          <w:noProof/>
          <w:szCs w:val="22"/>
        </w:rPr>
      </w:pPr>
      <w:hyperlink w:anchor="_Toc102129273" w:history="1">
        <w:r w:rsidR="00EA1D90" w:rsidRPr="008658C7">
          <w:rPr>
            <w:rStyle w:val="Hyperlinkki"/>
            <w:noProof/>
          </w:rPr>
          <w:t>12.1 Suhde talousarvioesitykseen</w:t>
        </w:r>
        <w:r w:rsidR="00EA1D90">
          <w:rPr>
            <w:noProof/>
            <w:webHidden/>
          </w:rPr>
          <w:tab/>
        </w:r>
        <w:r w:rsidR="00EA1D90">
          <w:rPr>
            <w:noProof/>
            <w:webHidden/>
          </w:rPr>
          <w:fldChar w:fldCharType="begin"/>
        </w:r>
        <w:r w:rsidR="00EA1D90">
          <w:rPr>
            <w:noProof/>
            <w:webHidden/>
          </w:rPr>
          <w:instrText xml:space="preserve"> PAGEREF _Toc102129273 \h </w:instrText>
        </w:r>
        <w:r w:rsidR="00EA1D90">
          <w:rPr>
            <w:noProof/>
            <w:webHidden/>
          </w:rPr>
        </w:r>
        <w:r w:rsidR="00EA1D90">
          <w:rPr>
            <w:noProof/>
            <w:webHidden/>
          </w:rPr>
          <w:fldChar w:fldCharType="separate"/>
        </w:r>
        <w:r w:rsidR="00EA1D90">
          <w:rPr>
            <w:noProof/>
            <w:webHidden/>
          </w:rPr>
          <w:t>33</w:t>
        </w:r>
        <w:r w:rsidR="00EA1D90">
          <w:rPr>
            <w:noProof/>
            <w:webHidden/>
          </w:rPr>
          <w:fldChar w:fldCharType="end"/>
        </w:r>
      </w:hyperlink>
    </w:p>
    <w:p w14:paraId="03C47FB7" w14:textId="47097C38" w:rsidR="00EA1D90" w:rsidRDefault="00E63B92">
      <w:pPr>
        <w:pStyle w:val="Sisluet2"/>
        <w:rPr>
          <w:rFonts w:asciiTheme="minorHAnsi" w:eastAsiaTheme="minorEastAsia" w:hAnsiTheme="minorHAnsi" w:cstheme="minorBidi"/>
          <w:szCs w:val="22"/>
        </w:rPr>
      </w:pPr>
      <w:hyperlink w:anchor="_Toc102129274" w:history="1">
        <w:r w:rsidR="00EA1D90" w:rsidRPr="008658C7">
          <w:rPr>
            <w:rStyle w:val="Hyperlinkki"/>
          </w:rPr>
          <w:t>13 Suhde perustuslakiin ja säätämisjärjestys</w:t>
        </w:r>
        <w:r w:rsidR="00EA1D90">
          <w:rPr>
            <w:webHidden/>
          </w:rPr>
          <w:tab/>
        </w:r>
        <w:r w:rsidR="00EA1D90">
          <w:rPr>
            <w:webHidden/>
          </w:rPr>
          <w:fldChar w:fldCharType="begin"/>
        </w:r>
        <w:r w:rsidR="00EA1D90">
          <w:rPr>
            <w:webHidden/>
          </w:rPr>
          <w:instrText xml:space="preserve"> PAGEREF _Toc102129274 \h </w:instrText>
        </w:r>
        <w:r w:rsidR="00EA1D90">
          <w:rPr>
            <w:webHidden/>
          </w:rPr>
        </w:r>
        <w:r w:rsidR="00EA1D90">
          <w:rPr>
            <w:webHidden/>
          </w:rPr>
          <w:fldChar w:fldCharType="separate"/>
        </w:r>
        <w:r w:rsidR="00EA1D90">
          <w:rPr>
            <w:webHidden/>
          </w:rPr>
          <w:t>33</w:t>
        </w:r>
        <w:r w:rsidR="00EA1D90">
          <w:rPr>
            <w:webHidden/>
          </w:rPr>
          <w:fldChar w:fldCharType="end"/>
        </w:r>
      </w:hyperlink>
    </w:p>
    <w:p w14:paraId="246439F8" w14:textId="02C58288" w:rsidR="00EA1D90" w:rsidRDefault="00E63B92">
      <w:pPr>
        <w:pStyle w:val="Sisluet1"/>
        <w:rPr>
          <w:rFonts w:asciiTheme="minorHAnsi" w:eastAsiaTheme="minorEastAsia" w:hAnsiTheme="minorHAnsi" w:cstheme="minorBidi"/>
          <w:bCs w:val="0"/>
          <w:caps w:val="0"/>
          <w:noProof/>
          <w:szCs w:val="22"/>
        </w:rPr>
      </w:pPr>
      <w:hyperlink w:anchor="_Toc102129275" w:history="1">
        <w:r w:rsidR="00EA1D90" w:rsidRPr="008658C7">
          <w:rPr>
            <w:rStyle w:val="Hyperlinkki"/>
            <w:noProof/>
          </w:rPr>
          <w:t>Lakiehdotukset</w:t>
        </w:r>
        <w:r w:rsidR="00EA1D90">
          <w:rPr>
            <w:noProof/>
            <w:webHidden/>
          </w:rPr>
          <w:tab/>
        </w:r>
        <w:r w:rsidR="00EA1D90">
          <w:rPr>
            <w:noProof/>
            <w:webHidden/>
          </w:rPr>
          <w:fldChar w:fldCharType="begin"/>
        </w:r>
        <w:r w:rsidR="00EA1D90">
          <w:rPr>
            <w:noProof/>
            <w:webHidden/>
          </w:rPr>
          <w:instrText xml:space="preserve"> PAGEREF _Toc102129275 \h </w:instrText>
        </w:r>
        <w:r w:rsidR="00EA1D90">
          <w:rPr>
            <w:noProof/>
            <w:webHidden/>
          </w:rPr>
        </w:r>
        <w:r w:rsidR="00EA1D90">
          <w:rPr>
            <w:noProof/>
            <w:webHidden/>
          </w:rPr>
          <w:fldChar w:fldCharType="separate"/>
        </w:r>
        <w:r w:rsidR="00EA1D90">
          <w:rPr>
            <w:noProof/>
            <w:webHidden/>
          </w:rPr>
          <w:t>40</w:t>
        </w:r>
        <w:r w:rsidR="00EA1D90">
          <w:rPr>
            <w:noProof/>
            <w:webHidden/>
          </w:rPr>
          <w:fldChar w:fldCharType="end"/>
        </w:r>
      </w:hyperlink>
    </w:p>
    <w:p w14:paraId="34109232" w14:textId="456731F6" w:rsidR="00EA1D90" w:rsidRDefault="00E63B92">
      <w:pPr>
        <w:pStyle w:val="Sisluet3"/>
        <w:rPr>
          <w:rFonts w:asciiTheme="minorHAnsi" w:eastAsiaTheme="minorEastAsia" w:hAnsiTheme="minorHAnsi" w:cstheme="minorBidi"/>
          <w:noProof/>
          <w:szCs w:val="22"/>
        </w:rPr>
      </w:pPr>
      <w:hyperlink w:anchor="_Toc102129276" w:history="1">
        <w:r w:rsidR="00EA1D90" w:rsidRPr="008658C7">
          <w:rPr>
            <w:rStyle w:val="Hyperlinkki"/>
            <w:noProof/>
          </w:rPr>
          <w:t>sähköisen viestinnän palveluista annetun lain muuttamisesta</w:t>
        </w:r>
        <w:r w:rsidR="00EA1D90">
          <w:rPr>
            <w:noProof/>
            <w:webHidden/>
          </w:rPr>
          <w:tab/>
        </w:r>
        <w:r w:rsidR="00EA1D90">
          <w:rPr>
            <w:noProof/>
            <w:webHidden/>
          </w:rPr>
          <w:fldChar w:fldCharType="begin"/>
        </w:r>
        <w:r w:rsidR="00EA1D90">
          <w:rPr>
            <w:noProof/>
            <w:webHidden/>
          </w:rPr>
          <w:instrText xml:space="preserve"> PAGEREF _Toc102129276 \h </w:instrText>
        </w:r>
        <w:r w:rsidR="00EA1D90">
          <w:rPr>
            <w:noProof/>
            <w:webHidden/>
          </w:rPr>
        </w:r>
        <w:r w:rsidR="00EA1D90">
          <w:rPr>
            <w:noProof/>
            <w:webHidden/>
          </w:rPr>
          <w:fldChar w:fldCharType="separate"/>
        </w:r>
        <w:r w:rsidR="00EA1D90">
          <w:rPr>
            <w:noProof/>
            <w:webHidden/>
          </w:rPr>
          <w:t>40</w:t>
        </w:r>
        <w:r w:rsidR="00EA1D90">
          <w:rPr>
            <w:noProof/>
            <w:webHidden/>
          </w:rPr>
          <w:fldChar w:fldCharType="end"/>
        </w:r>
      </w:hyperlink>
    </w:p>
    <w:p w14:paraId="7AC55D5B" w14:textId="06D098C7" w:rsidR="00EA1D90" w:rsidRDefault="00E63B92">
      <w:pPr>
        <w:pStyle w:val="Sisluet3"/>
        <w:rPr>
          <w:rFonts w:asciiTheme="minorHAnsi" w:eastAsiaTheme="minorEastAsia" w:hAnsiTheme="minorHAnsi" w:cstheme="minorBidi"/>
          <w:noProof/>
          <w:szCs w:val="22"/>
        </w:rPr>
      </w:pPr>
      <w:hyperlink w:anchor="_Toc102129277" w:history="1">
        <w:r w:rsidR="00EA1D90" w:rsidRPr="008658C7">
          <w:rPr>
            <w:rStyle w:val="Hyperlinkki"/>
            <w:noProof/>
          </w:rPr>
          <w:t>Liikenne- ja viestintävirastosta annetun lain 2 ja 3 §:n muuttamisesta</w:t>
        </w:r>
        <w:r w:rsidR="00EA1D90">
          <w:rPr>
            <w:noProof/>
            <w:webHidden/>
          </w:rPr>
          <w:tab/>
        </w:r>
        <w:r w:rsidR="00EA1D90">
          <w:rPr>
            <w:noProof/>
            <w:webHidden/>
          </w:rPr>
          <w:fldChar w:fldCharType="begin"/>
        </w:r>
        <w:r w:rsidR="00EA1D90">
          <w:rPr>
            <w:noProof/>
            <w:webHidden/>
          </w:rPr>
          <w:instrText xml:space="preserve"> PAGEREF _Toc102129277 \h </w:instrText>
        </w:r>
        <w:r w:rsidR="00EA1D90">
          <w:rPr>
            <w:noProof/>
            <w:webHidden/>
          </w:rPr>
        </w:r>
        <w:r w:rsidR="00EA1D90">
          <w:rPr>
            <w:noProof/>
            <w:webHidden/>
          </w:rPr>
          <w:fldChar w:fldCharType="separate"/>
        </w:r>
        <w:r w:rsidR="00EA1D90">
          <w:rPr>
            <w:noProof/>
            <w:webHidden/>
          </w:rPr>
          <w:t>46</w:t>
        </w:r>
        <w:r w:rsidR="00EA1D90">
          <w:rPr>
            <w:noProof/>
            <w:webHidden/>
          </w:rPr>
          <w:fldChar w:fldCharType="end"/>
        </w:r>
      </w:hyperlink>
    </w:p>
    <w:p w14:paraId="009B5A0F" w14:textId="33B7F172" w:rsidR="00EA1D90" w:rsidRDefault="00E63B92">
      <w:pPr>
        <w:pStyle w:val="Sisluet1"/>
        <w:rPr>
          <w:rFonts w:asciiTheme="minorHAnsi" w:eastAsiaTheme="minorEastAsia" w:hAnsiTheme="minorHAnsi" w:cstheme="minorBidi"/>
          <w:bCs w:val="0"/>
          <w:caps w:val="0"/>
          <w:noProof/>
          <w:szCs w:val="22"/>
        </w:rPr>
      </w:pPr>
      <w:hyperlink w:anchor="_Toc102129278" w:history="1">
        <w:r w:rsidR="00EA1D90" w:rsidRPr="008658C7">
          <w:rPr>
            <w:rStyle w:val="Hyperlinkki"/>
            <w:noProof/>
          </w:rPr>
          <w:t>Liitteet</w:t>
        </w:r>
        <w:r w:rsidR="00EA1D90">
          <w:rPr>
            <w:noProof/>
            <w:webHidden/>
          </w:rPr>
          <w:tab/>
        </w:r>
        <w:r w:rsidR="00EA1D90">
          <w:rPr>
            <w:noProof/>
            <w:webHidden/>
          </w:rPr>
          <w:fldChar w:fldCharType="begin"/>
        </w:r>
        <w:r w:rsidR="00EA1D90">
          <w:rPr>
            <w:noProof/>
            <w:webHidden/>
          </w:rPr>
          <w:instrText xml:space="preserve"> PAGEREF _Toc102129278 \h </w:instrText>
        </w:r>
        <w:r w:rsidR="00EA1D90">
          <w:rPr>
            <w:noProof/>
            <w:webHidden/>
          </w:rPr>
        </w:r>
        <w:r w:rsidR="00EA1D90">
          <w:rPr>
            <w:noProof/>
            <w:webHidden/>
          </w:rPr>
          <w:fldChar w:fldCharType="separate"/>
        </w:r>
        <w:r w:rsidR="00EA1D90">
          <w:rPr>
            <w:noProof/>
            <w:webHidden/>
          </w:rPr>
          <w:t>48</w:t>
        </w:r>
        <w:r w:rsidR="00EA1D90">
          <w:rPr>
            <w:noProof/>
            <w:webHidden/>
          </w:rPr>
          <w:fldChar w:fldCharType="end"/>
        </w:r>
      </w:hyperlink>
    </w:p>
    <w:p w14:paraId="62DA9770" w14:textId="1468EA82" w:rsidR="00EA1D90" w:rsidRDefault="00E63B92">
      <w:pPr>
        <w:pStyle w:val="Sisluet1"/>
        <w:rPr>
          <w:rFonts w:asciiTheme="minorHAnsi" w:eastAsiaTheme="minorEastAsia" w:hAnsiTheme="minorHAnsi" w:cstheme="minorBidi"/>
          <w:bCs w:val="0"/>
          <w:caps w:val="0"/>
          <w:noProof/>
          <w:szCs w:val="22"/>
        </w:rPr>
      </w:pPr>
      <w:hyperlink w:anchor="_Toc102129279" w:history="1">
        <w:r w:rsidR="00EA1D90" w:rsidRPr="008658C7">
          <w:rPr>
            <w:rStyle w:val="Hyperlinkki"/>
            <w:noProof/>
          </w:rPr>
          <w:t>Rinnakkaistekstit</w:t>
        </w:r>
        <w:r w:rsidR="00EA1D90">
          <w:rPr>
            <w:noProof/>
            <w:webHidden/>
          </w:rPr>
          <w:tab/>
        </w:r>
        <w:r w:rsidR="00EA1D90">
          <w:rPr>
            <w:noProof/>
            <w:webHidden/>
          </w:rPr>
          <w:fldChar w:fldCharType="begin"/>
        </w:r>
        <w:r w:rsidR="00EA1D90">
          <w:rPr>
            <w:noProof/>
            <w:webHidden/>
          </w:rPr>
          <w:instrText xml:space="preserve"> PAGEREF _Toc102129279 \h </w:instrText>
        </w:r>
        <w:r w:rsidR="00EA1D90">
          <w:rPr>
            <w:noProof/>
            <w:webHidden/>
          </w:rPr>
        </w:r>
        <w:r w:rsidR="00EA1D90">
          <w:rPr>
            <w:noProof/>
            <w:webHidden/>
          </w:rPr>
          <w:fldChar w:fldCharType="separate"/>
        </w:r>
        <w:r w:rsidR="00EA1D90">
          <w:rPr>
            <w:noProof/>
            <w:webHidden/>
          </w:rPr>
          <w:t>48</w:t>
        </w:r>
        <w:r w:rsidR="00EA1D90">
          <w:rPr>
            <w:noProof/>
            <w:webHidden/>
          </w:rPr>
          <w:fldChar w:fldCharType="end"/>
        </w:r>
      </w:hyperlink>
    </w:p>
    <w:p w14:paraId="76F0810C" w14:textId="4F23196E" w:rsidR="00EA1D90" w:rsidRDefault="00E63B92">
      <w:pPr>
        <w:pStyle w:val="Sisluet3"/>
        <w:rPr>
          <w:rFonts w:asciiTheme="minorHAnsi" w:eastAsiaTheme="minorEastAsia" w:hAnsiTheme="minorHAnsi" w:cstheme="minorBidi"/>
          <w:noProof/>
          <w:szCs w:val="22"/>
        </w:rPr>
      </w:pPr>
      <w:hyperlink w:anchor="_Toc102129280" w:history="1">
        <w:r w:rsidR="00EA1D90" w:rsidRPr="008658C7">
          <w:rPr>
            <w:rStyle w:val="Hyperlinkki"/>
            <w:noProof/>
          </w:rPr>
          <w:t>sähköisen viestinnän palveluista annetun lain muuttamisesta</w:t>
        </w:r>
        <w:r w:rsidR="00EA1D90">
          <w:rPr>
            <w:noProof/>
            <w:webHidden/>
          </w:rPr>
          <w:tab/>
        </w:r>
        <w:r w:rsidR="00EA1D90">
          <w:rPr>
            <w:noProof/>
            <w:webHidden/>
          </w:rPr>
          <w:fldChar w:fldCharType="begin"/>
        </w:r>
        <w:r w:rsidR="00EA1D90">
          <w:rPr>
            <w:noProof/>
            <w:webHidden/>
          </w:rPr>
          <w:instrText xml:space="preserve"> PAGEREF _Toc102129280 \h </w:instrText>
        </w:r>
        <w:r w:rsidR="00EA1D90">
          <w:rPr>
            <w:noProof/>
            <w:webHidden/>
          </w:rPr>
        </w:r>
        <w:r w:rsidR="00EA1D90">
          <w:rPr>
            <w:noProof/>
            <w:webHidden/>
          </w:rPr>
          <w:fldChar w:fldCharType="separate"/>
        </w:r>
        <w:r w:rsidR="00EA1D90">
          <w:rPr>
            <w:noProof/>
            <w:webHidden/>
          </w:rPr>
          <w:t>48</w:t>
        </w:r>
        <w:r w:rsidR="00EA1D90">
          <w:rPr>
            <w:noProof/>
            <w:webHidden/>
          </w:rPr>
          <w:fldChar w:fldCharType="end"/>
        </w:r>
      </w:hyperlink>
    </w:p>
    <w:p w14:paraId="678E6C7E" w14:textId="37B6678B" w:rsidR="00A17195" w:rsidRPr="00A17195" w:rsidRDefault="00CD5667" w:rsidP="00A17195">
      <w:r>
        <w:rPr>
          <w:rFonts w:eastAsia="Times New Roman"/>
          <w:bCs/>
          <w:caps/>
          <w:szCs w:val="20"/>
          <w:lang w:eastAsia="fi-FI"/>
        </w:rPr>
        <w:fldChar w:fldCharType="end"/>
      </w:r>
    </w:p>
    <w:p w14:paraId="5DE5083F" w14:textId="77777777" w:rsidR="006E6F46" w:rsidRDefault="005A0584" w:rsidP="00EB0A9A">
      <w:pPr>
        <w:pStyle w:val="LLNormaali"/>
      </w:pPr>
      <w:r>
        <w:br w:type="page"/>
      </w:r>
    </w:p>
    <w:bookmarkStart w:id="2" w:name="_Toc100227189" w:displacedByCustomXml="next"/>
    <w:bookmarkStart w:id="3" w:name="_Toc102129252" w:displacedByCustomXml="next"/>
    <w:sdt>
      <w:sdtPr>
        <w:rPr>
          <w:rFonts w:eastAsia="Calibri"/>
          <w:b w:val="0"/>
          <w:caps w:val="0"/>
          <w:sz w:val="22"/>
          <w:szCs w:val="22"/>
          <w:lang w:eastAsia="en-US"/>
        </w:rPr>
        <w:alias w:val="Perustelut"/>
        <w:tag w:val="CCPerustelut"/>
        <w:id w:val="2058971695"/>
        <w:lock w:val="sdtLocked"/>
        <w:placeholder>
          <w:docPart w:val="842974971E80413399445EA65A8906C4"/>
        </w:placeholder>
        <w15:color w:val="33CCCC"/>
      </w:sdtPr>
      <w:sdtEndPr>
        <w:rPr>
          <w:rFonts w:eastAsia="Times New Roman"/>
          <w:szCs w:val="24"/>
          <w:lang w:eastAsia="fi-FI"/>
        </w:rPr>
      </w:sdtEndPr>
      <w:sdtContent>
        <w:p w14:paraId="367A36FF" w14:textId="77777777" w:rsidR="008414FE" w:rsidRDefault="004D2778" w:rsidP="008414FE">
          <w:pPr>
            <w:pStyle w:val="LLperustelut"/>
          </w:pPr>
          <w:r>
            <w:t>PERUSTELUT</w:t>
          </w:r>
          <w:bookmarkEnd w:id="3"/>
          <w:bookmarkEnd w:id="2"/>
        </w:p>
        <w:p w14:paraId="099CB3E0" w14:textId="77777777" w:rsidR="0075180F" w:rsidRPr="00BF6EBC" w:rsidRDefault="0075180F" w:rsidP="0075180F">
          <w:pPr>
            <w:pStyle w:val="LLP1Otsikkotaso"/>
          </w:pPr>
          <w:bookmarkStart w:id="4" w:name="_Toc100227190"/>
          <w:bookmarkStart w:id="5" w:name="_Toc102129253"/>
          <w:r w:rsidRPr="00BF6EBC">
            <w:t>Asian tausta ja valmistelu</w:t>
          </w:r>
          <w:bookmarkEnd w:id="4"/>
          <w:bookmarkEnd w:id="5"/>
        </w:p>
        <w:p w14:paraId="217D64CB" w14:textId="77777777" w:rsidR="004D2778" w:rsidRPr="00BF6EBC" w:rsidRDefault="007B4171" w:rsidP="008D714A">
          <w:pPr>
            <w:pStyle w:val="LLP2Otsikkotaso"/>
          </w:pPr>
          <w:bookmarkStart w:id="6" w:name="_Toc100227191"/>
          <w:bookmarkStart w:id="7" w:name="_Toc102129254"/>
          <w:r w:rsidRPr="00BF6EBC">
            <w:t>T</w:t>
          </w:r>
          <w:r w:rsidR="004D2778" w:rsidRPr="00BF6EBC">
            <w:t>austa</w:t>
          </w:r>
          <w:bookmarkEnd w:id="6"/>
          <w:bookmarkEnd w:id="7"/>
        </w:p>
        <w:p w14:paraId="430E4453" w14:textId="3EB76AC4" w:rsidR="00E45A62" w:rsidRDefault="00AF03BE" w:rsidP="004650B2">
          <w:pPr>
            <w:pStyle w:val="LLPValiotsikko"/>
            <w:outlineLvl w:val="2"/>
          </w:pPr>
          <w:r>
            <w:t xml:space="preserve">1.1.1 </w:t>
          </w:r>
          <w:r w:rsidR="004650B2">
            <w:t>Julkisesti säännelty satelliittipalvelu</w:t>
          </w:r>
        </w:p>
        <w:p w14:paraId="1D864449" w14:textId="75F13F17" w:rsidR="00467736" w:rsidRPr="00BF6EBC" w:rsidRDefault="00467736" w:rsidP="00467736">
          <w:pPr>
            <w:pStyle w:val="LLPerustelujenkappalejako"/>
          </w:pPr>
          <w:r w:rsidRPr="00BF6EBC">
            <w:t>Satelliittipaikannusjärjestelmien tuottamasta sijainti- ja aikatiedosta on tullut merkittävä osa suomalaisen yhteiskunnan arkea. Kuluttajasovellusten lisäksi monet yhteiskunnan keskeisistä toiminnoista tukeutuvat satelliittipaikannusjärjestelmiin. Esimerkiksi viranomaisten hälytystehtävien hoitaminen, sähköverkot, pankkipalvelut ja tietoliikenneverkot tarvitsevat toimiakseen satelliittipaikannusjärjestelmien tarkkaa sijainti- tai aikatietoa.</w:t>
          </w:r>
        </w:p>
        <w:p w14:paraId="21724EEB" w14:textId="5D0181CE" w:rsidR="00467736" w:rsidRDefault="00467736" w:rsidP="00467736">
          <w:pPr>
            <w:pStyle w:val="LLPerustelujenkappalejako"/>
          </w:pPr>
          <w:r w:rsidRPr="00BF6EBC">
            <w:t xml:space="preserve">Euroopan unionin (EU) Avaruusohjelmavirasto (EUSPA) on arvioinut, että satelliittipaikannusteknologiaa hyödyntävien tuotteiden ja palveluiden markkina kasvaa tulevina vuosina nopeasti. </w:t>
          </w:r>
          <w:r w:rsidR="00BF6EBC" w:rsidRPr="00BF6EBC">
            <w:t>Avaruusohjelmavirasto</w:t>
          </w:r>
          <w:r w:rsidRPr="00BF6EBC">
            <w:t xml:space="preserve"> ennustaa maailmanlaajuisten markkinoiden kasvavan vuoteen 2029 mennessä 325 miljardiin euroon, josta laitemyynnin osuus </w:t>
          </w:r>
          <w:r w:rsidR="00274D28">
            <w:t xml:space="preserve">olisi </w:t>
          </w:r>
          <w:r w:rsidRPr="00BF6EBC">
            <w:t>noin 95 miljardia euroa. Vuonna 2019 maailmassa oli käytössä yli 6 miljardia satelliittipaikannusvastaanottimen sisältävää laitetta. Vuonna 2029 vastaavia laitteita arvioidaan olevan käytössä jo yli 10 miljardia.</w:t>
          </w:r>
        </w:p>
        <w:p w14:paraId="603A59AC" w14:textId="54AAD936" w:rsidR="00F106A9" w:rsidRDefault="00965B7E" w:rsidP="00F124FB">
          <w:pPr>
            <w:pStyle w:val="LLPerustelujenkappalejako"/>
            <w:rPr>
              <w:color w:val="000000" w:themeColor="text1"/>
              <w:highlight w:val="yellow"/>
            </w:rPr>
          </w:pPr>
          <w:r>
            <w:t>Euroopan unionin Galileo-</w:t>
          </w:r>
          <w:r w:rsidR="0074664B">
            <w:t>satelliittipaikannusjärjestelmä</w:t>
          </w:r>
          <w:r>
            <w:t xml:space="preserve"> on maailmanlaajuinen ja ainoa siviilihallinnassa oleva </w:t>
          </w:r>
          <w:r w:rsidR="0074664B">
            <w:t>satelliittipaikannusjärjestelmä</w:t>
          </w:r>
          <w:r>
            <w:t xml:space="preserve">, </w:t>
          </w:r>
          <w:r w:rsidRPr="00965B7E">
            <w:rPr>
              <w:color w:val="000000" w:themeColor="text1"/>
            </w:rPr>
            <w:t xml:space="preserve">jonka on tarkoitus </w:t>
          </w:r>
          <w:r w:rsidR="00F106A9" w:rsidRPr="00965B7E">
            <w:rPr>
              <w:color w:val="000000" w:themeColor="text1"/>
            </w:rPr>
            <w:t>valmistuttuaan olla rinnakkainen Yhdysvaltojen</w:t>
          </w:r>
          <w:r w:rsidRPr="00965B7E">
            <w:rPr>
              <w:color w:val="000000" w:themeColor="text1"/>
            </w:rPr>
            <w:t xml:space="preserve"> ylläpitämän maailmanlaajuisen paikallistamisjärjestelmän (</w:t>
          </w:r>
          <w:r w:rsidRPr="00500552">
            <w:rPr>
              <w:i/>
              <w:color w:val="000000" w:themeColor="text1"/>
            </w:rPr>
            <w:t xml:space="preserve">Global </w:t>
          </w:r>
          <w:proofErr w:type="spellStart"/>
          <w:r w:rsidRPr="00500552">
            <w:rPr>
              <w:i/>
              <w:color w:val="000000" w:themeColor="text1"/>
            </w:rPr>
            <w:t>Positioning</w:t>
          </w:r>
          <w:proofErr w:type="spellEnd"/>
          <w:r w:rsidRPr="00500552">
            <w:rPr>
              <w:i/>
              <w:color w:val="000000" w:themeColor="text1"/>
            </w:rPr>
            <w:t xml:space="preserve"> System,</w:t>
          </w:r>
          <w:r w:rsidRPr="00965B7E">
            <w:rPr>
              <w:color w:val="000000" w:themeColor="text1"/>
            </w:rPr>
            <w:t xml:space="preserve"> </w:t>
          </w:r>
          <w:r w:rsidRPr="006B7172">
            <w:rPr>
              <w:i/>
              <w:color w:val="000000" w:themeColor="text1"/>
            </w:rPr>
            <w:t>GPS</w:t>
          </w:r>
          <w:r w:rsidRPr="00965B7E">
            <w:rPr>
              <w:color w:val="000000" w:themeColor="text1"/>
            </w:rPr>
            <w:t xml:space="preserve">), </w:t>
          </w:r>
          <w:r w:rsidR="00F106A9" w:rsidRPr="00965B7E">
            <w:rPr>
              <w:color w:val="000000" w:themeColor="text1"/>
            </w:rPr>
            <w:t xml:space="preserve">Venäjän </w:t>
          </w:r>
          <w:proofErr w:type="spellStart"/>
          <w:r w:rsidR="00F106A9" w:rsidRPr="00965B7E">
            <w:rPr>
              <w:color w:val="000000" w:themeColor="text1"/>
            </w:rPr>
            <w:t>Glonass</w:t>
          </w:r>
          <w:proofErr w:type="spellEnd"/>
          <w:r w:rsidRPr="00965B7E">
            <w:rPr>
              <w:color w:val="000000" w:themeColor="text1"/>
            </w:rPr>
            <w:t xml:space="preserve">- ja Kiinan </w:t>
          </w:r>
          <w:proofErr w:type="spellStart"/>
          <w:r w:rsidRPr="00965B7E">
            <w:rPr>
              <w:color w:val="000000" w:themeColor="text1"/>
            </w:rPr>
            <w:t>Beidou</w:t>
          </w:r>
          <w:proofErr w:type="spellEnd"/>
          <w:r w:rsidRPr="00965B7E">
            <w:rPr>
              <w:color w:val="000000" w:themeColor="text1"/>
            </w:rPr>
            <w:t>-satelliittijärjestelmien</w:t>
          </w:r>
          <w:r w:rsidR="00F106A9" w:rsidRPr="00965B7E">
            <w:rPr>
              <w:color w:val="000000" w:themeColor="text1"/>
            </w:rPr>
            <w:t xml:space="preserve"> kanssa.</w:t>
          </w:r>
          <w:r w:rsidR="00036286" w:rsidRPr="00036286">
            <w:t xml:space="preserve"> </w:t>
          </w:r>
          <w:r w:rsidR="00036286" w:rsidRPr="00036286">
            <w:rPr>
              <w:color w:val="000000" w:themeColor="text1"/>
            </w:rPr>
            <w:t>Toisin kuin muut paikannusjärjestelmät Galileo-järjestelmä on EU:n jäsenvaltioiden hallinnassa ja niiden rahoittama. Siksi järjestelmän käyttöön ei maailman kriisitilanteissa liity EU:n jäsenvalti</w:t>
          </w:r>
          <w:r w:rsidR="00BF6EBC">
            <w:rPr>
              <w:color w:val="000000" w:themeColor="text1"/>
            </w:rPr>
            <w:t xml:space="preserve">oiden näkökulmasta </w:t>
          </w:r>
          <w:r w:rsidR="00036286" w:rsidRPr="00036286">
            <w:rPr>
              <w:color w:val="000000" w:themeColor="text1"/>
            </w:rPr>
            <w:t>ennakoimattomia turvallisuus- tai kauppapoliittisia epävarmuustekijöitä</w:t>
          </w:r>
          <w:r w:rsidR="00467736">
            <w:rPr>
              <w:color w:val="000000" w:themeColor="text1"/>
            </w:rPr>
            <w:t xml:space="preserve">. </w:t>
          </w:r>
        </w:p>
        <w:p w14:paraId="64842FD6" w14:textId="1BA0D2BB" w:rsidR="00F124FB" w:rsidRDefault="00036286" w:rsidP="00F124FB">
          <w:pPr>
            <w:pStyle w:val="LLPerustelujenkappalejako"/>
          </w:pPr>
          <w:r w:rsidRPr="00036286">
            <w:t>Galileo-järjestelmä tuottaa EU:n jäsenvaltioiden käyttöön useita erilaisia s</w:t>
          </w:r>
          <w:r>
            <w:t>ijainti- ja aikapalveluita. Suu</w:t>
          </w:r>
          <w:r w:rsidRPr="00036286">
            <w:t xml:space="preserve">rin osa palveluista on avoimia eli kenen tahansa käytettävissä. EU:n </w:t>
          </w:r>
          <w:r>
            <w:t>jäsenvaltioissa on kuitenkin yh</w:t>
          </w:r>
          <w:r w:rsidRPr="00036286">
            <w:t>teiskuntien häiriöttömän toiminnan, turvallisuuden, maanpuolustuksen ja huoltovarmuuden kannalta keskeisiä toimijoita, joille Galileo-järjestelmän tuottama avoin signaali ei ole riittävä. Nämä toimijat tarvitsevat käyttöönsä satelliittipaikannuspalvelun, joka on toimintavarma myös kriisi- ja p</w:t>
          </w:r>
          <w:r>
            <w:t>oikkeus</w:t>
          </w:r>
          <w:r w:rsidRPr="00036286">
            <w:t>oloissa. Lisäksi jäsenvaltiot haluavat, että kansallisen turvallisuuden ja huoltovarmuuden kannalta kriittisissä järjestelmissä tukeudutaan järjestelmiin, joiden kehitykseen ja käyttöön voidaan kansallisesti osallistua.</w:t>
          </w:r>
        </w:p>
        <w:p w14:paraId="3F48D467" w14:textId="24976A49" w:rsidR="00036286" w:rsidRPr="00430616" w:rsidRDefault="00965B7E" w:rsidP="00851200">
          <w:pPr>
            <w:pStyle w:val="LLPerustelujenkappalejako"/>
          </w:pPr>
          <w:r w:rsidRPr="00BF6EBC">
            <w:t xml:space="preserve">Galileon </w:t>
          </w:r>
          <w:r w:rsidR="00963A86" w:rsidRPr="00BF6EBC">
            <w:t>yksi erityispalvelu on julk</w:t>
          </w:r>
          <w:r w:rsidR="00B2320F" w:rsidRPr="00BF6EBC">
            <w:t>isesti säännelty satelliittipal</w:t>
          </w:r>
          <w:r w:rsidR="00963A86" w:rsidRPr="00BF6EBC">
            <w:t>velu (</w:t>
          </w:r>
          <w:r w:rsidR="00963A86" w:rsidRPr="00500552">
            <w:rPr>
              <w:i/>
            </w:rPr>
            <w:t xml:space="preserve">Public </w:t>
          </w:r>
          <w:proofErr w:type="spellStart"/>
          <w:r w:rsidR="00963A86" w:rsidRPr="00500552">
            <w:rPr>
              <w:i/>
            </w:rPr>
            <w:t>Regulated</w:t>
          </w:r>
          <w:proofErr w:type="spellEnd"/>
          <w:r w:rsidR="00963A86" w:rsidRPr="00500552">
            <w:rPr>
              <w:i/>
            </w:rPr>
            <w:t xml:space="preserve"> Service</w:t>
          </w:r>
          <w:r w:rsidR="00963A86" w:rsidRPr="00BF6EBC">
            <w:t xml:space="preserve">, </w:t>
          </w:r>
          <w:r w:rsidR="00AF03BE" w:rsidRPr="006B7172">
            <w:rPr>
              <w:i/>
            </w:rPr>
            <w:t>jäljempänä</w:t>
          </w:r>
          <w:r w:rsidR="00963A86" w:rsidRPr="00BF6EBC">
            <w:t xml:space="preserve"> </w:t>
          </w:r>
          <w:r w:rsidR="00963A86" w:rsidRPr="00BF6EBC">
            <w:rPr>
              <w:i/>
            </w:rPr>
            <w:t>PRS</w:t>
          </w:r>
          <w:r w:rsidR="00963A86" w:rsidRPr="00BF6EBC">
            <w:t xml:space="preserve"> tai </w:t>
          </w:r>
          <w:r w:rsidR="00963A86" w:rsidRPr="00BF6EBC">
            <w:rPr>
              <w:i/>
            </w:rPr>
            <w:t>PRS-palvelu</w:t>
          </w:r>
          <w:r w:rsidR="00963A86" w:rsidRPr="00BF6EBC">
            <w:t>),</w:t>
          </w:r>
          <w:r w:rsidR="00B2320F" w:rsidRPr="00BF6EBC">
            <w:t xml:space="preserve"> joka tuottaa teknisesti ja toi</w:t>
          </w:r>
          <w:r w:rsidR="00963A86" w:rsidRPr="00BF6EBC">
            <w:t>minnallisesti varmistettua jatkuvaa sijainti- ja aikatietoa, jolla varmistetaan yhteiskunnan elintärkeiden, satelliittinavigoinnista riippuvien toimintojen häiriötöntä jatkumista kaikissa olosuhteissa, myös kriisitilanteissa.</w:t>
          </w:r>
          <w:r w:rsidR="00DC73D4" w:rsidRPr="00BF6EBC">
            <w:t xml:space="preserve"> PRS-palvelun käyttöönotto merkitsee, että EU:n jäsenvaltioiden viranomaistoimijat ja muut yhteiskunnan toiminnan kannalta kriittiset toimijat ovat jatkossa riippumattomia Euroopan ulkopuolisista sijainti- ja aikajärjestelmistä. </w:t>
          </w:r>
          <w:r w:rsidR="00963A86" w:rsidRPr="00BF6EBC">
            <w:t xml:space="preserve">PRS-palvelu perustuu Galileo-satelliittien lähettämien signaalien vastaanottoon. Se on varattu yksinomaan julkishallinnon valtuuttamille käyttäjille, joille on turvattava häiriötön ja oikea sijainti- ja paikkatieto kaikissa olosuhteissa. PRS-palvelu pyrkii antamaan valtuutetuille käyttäjille </w:t>
          </w:r>
          <w:r w:rsidR="00963A86" w:rsidRPr="00BF6EBC">
            <w:lastRenderedPageBreak/>
            <w:t xml:space="preserve">luotettavan signaalin häiriöistä, häirinnästä ja harhautuksesta huolimatta </w:t>
          </w:r>
          <w:r w:rsidR="00BF6EBC" w:rsidRPr="00BF6EBC">
            <w:t>(</w:t>
          </w:r>
          <w:r w:rsidR="00BF6EBC" w:rsidRPr="006B7172">
            <w:rPr>
              <w:i/>
            </w:rPr>
            <w:t>n</w:t>
          </w:r>
          <w:r w:rsidR="00AF03BE" w:rsidRPr="006B7172">
            <w:rPr>
              <w:i/>
            </w:rPr>
            <w:t>iin sanottu</w:t>
          </w:r>
          <w:r w:rsidR="00BF6EBC" w:rsidRPr="006B7172">
            <w:rPr>
              <w:i/>
            </w:rPr>
            <w:t xml:space="preserve"> jatkuvuus-lupaus</w:t>
          </w:r>
          <w:r w:rsidR="00BF6EBC" w:rsidRPr="00BF6EBC">
            <w:t xml:space="preserve">). </w:t>
          </w:r>
          <w:r w:rsidR="00963A86" w:rsidRPr="00BF6EBC">
            <w:t>Tämä perustuu siihen, että PRS-palvelun signaali on salattu ja signaalin lähetysteho on avointen palv</w:t>
          </w:r>
          <w:r w:rsidR="00B2320F" w:rsidRPr="00BF6EBC">
            <w:t>eluiden lähetystehoa suurempi.</w:t>
          </w:r>
          <w:r w:rsidR="009D554B" w:rsidRPr="00BF6EBC">
            <w:t xml:space="preserve"> </w:t>
          </w:r>
          <w:r w:rsidR="00BF6EBC" w:rsidRPr="00BF6EBC">
            <w:t>PRS-palvelu sietää sekä tahallista kybervaikuttamista että tahattomia häiriöitä avoimia palveluita paremmin. PRS-palvelun käyttöönotto on EU:n jäsenvaltioide</w:t>
          </w:r>
          <w:r w:rsidR="00BF6EBC">
            <w:t>n lähivuosien merkittävin yhtei</w:t>
          </w:r>
          <w:r w:rsidR="00BF6EBC" w:rsidRPr="00BF6EBC">
            <w:t>nen kyber</w:t>
          </w:r>
          <w:r w:rsidR="00BF6EBC" w:rsidRPr="00430616">
            <w:t>turvallisuushanke.</w:t>
          </w:r>
          <w:r w:rsidR="00430616" w:rsidRPr="00430616">
            <w:t xml:space="preserve"> </w:t>
          </w:r>
          <w:r w:rsidR="009D554B" w:rsidRPr="00430616">
            <w:t>Kevään 202</w:t>
          </w:r>
          <w:r w:rsidR="00BF6EBC" w:rsidRPr="00430616">
            <w:t>2</w:t>
          </w:r>
          <w:r w:rsidR="009D554B" w:rsidRPr="00430616">
            <w:t xml:space="preserve"> tiedon mukaan PRS-palvelun on tarkoitus olla EU:ssa operatiivisessa käytössä vuoden 2024 lopulla. </w:t>
          </w:r>
        </w:p>
        <w:p w14:paraId="7BD8E453" w14:textId="57901E2C" w:rsidR="00036286" w:rsidRPr="00430616" w:rsidRDefault="00036286" w:rsidP="00036286">
          <w:pPr>
            <w:pStyle w:val="LLPerustelujenkappalejako"/>
          </w:pPr>
          <w:r w:rsidRPr="00430616">
            <w:t>Suomessa hallituksen talous</w:t>
          </w:r>
          <w:r w:rsidR="0029463A">
            <w:t>poliittinen ministerivaliokunta</w:t>
          </w:r>
          <w:r w:rsidR="00430616" w:rsidRPr="00430616">
            <w:t xml:space="preserve"> </w:t>
          </w:r>
          <w:r w:rsidRPr="00430616">
            <w:t>linjasi kokouksessaan 24.</w:t>
          </w:r>
          <w:r w:rsidR="00AF03BE">
            <w:t>11.</w:t>
          </w:r>
          <w:r w:rsidRPr="00430616">
            <w:t xml:space="preserve">2020 liikenne- ja viestintäministeriön esittelystä, että Suomi ottaa kansallisesti käyttöönsä eurooppalaisen Galileo-järjestelmän PRS-palvelun. Liikenne- ja viestintäministeriö oli valmistellut käyttöönottolinjausta useamman vuoden ajan </w:t>
          </w:r>
          <w:r w:rsidR="00467736" w:rsidRPr="00430616">
            <w:t>yhteistyössä</w:t>
          </w:r>
          <w:r w:rsidRPr="00430616">
            <w:t xml:space="preserve"> seitsemän muun ministeriön</w:t>
          </w:r>
          <w:r w:rsidR="002B5737">
            <w:t xml:space="preserve"> </w:t>
          </w:r>
          <w:r w:rsidR="00AF03BE">
            <w:t>(</w:t>
          </w:r>
          <w:r w:rsidRPr="00430616">
            <w:t xml:space="preserve">maa- ja metsätalousministeriön, oikeusministeriön, </w:t>
          </w:r>
          <w:r w:rsidR="00467736" w:rsidRPr="00430616">
            <w:t>puolustusministeriön</w:t>
          </w:r>
          <w:r w:rsidRPr="00430616">
            <w:t xml:space="preserve">, sisäministeriön, </w:t>
          </w:r>
          <w:proofErr w:type="spellStart"/>
          <w:r w:rsidRPr="00430616">
            <w:t>sosiaali</w:t>
          </w:r>
          <w:proofErr w:type="spellEnd"/>
          <w:r w:rsidRPr="00430616">
            <w:t>- ja terveysministeriön, työ- ja elinkeinoministeriön ja valtiovarainministeriön</w:t>
          </w:r>
          <w:r w:rsidR="00AF03BE">
            <w:t>)</w:t>
          </w:r>
          <w:r w:rsidRPr="00430616">
            <w:t xml:space="preserve"> kanssa. </w:t>
          </w:r>
        </w:p>
        <w:p w14:paraId="4ABC3AFD" w14:textId="23AEDBE7" w:rsidR="00036286" w:rsidRPr="00430616" w:rsidRDefault="00036286" w:rsidP="00036286">
          <w:pPr>
            <w:pStyle w:val="LLPerustelujenkappalejako"/>
          </w:pPr>
          <w:r w:rsidRPr="00430616">
            <w:t>Kun talouspoliittinen ministerivaliokunta puolsi PRS-palvelun käyttöönottoa Suomessa, valiokunta puolsi samalla liikenne- ja viestintäministeriön esitystä PRS-palvelun t</w:t>
          </w:r>
          <w:r w:rsidR="00467736" w:rsidRPr="00430616">
            <w:t>ulevista kansallisesti valtuute</w:t>
          </w:r>
          <w:r w:rsidRPr="00430616">
            <w:t xml:space="preserve">tuista käyttäjäryhmistä, palvelun kansallista käyttöönottomallia, käyttäjämaksuille perustuvaa palvelun käyttövaiheen rahoitusmallia sekä sen hetkistä parasta mahdollista ministeriöiden asiantuntijoiden </w:t>
          </w:r>
          <w:r w:rsidR="00467736" w:rsidRPr="00430616">
            <w:t>arviota</w:t>
          </w:r>
          <w:r w:rsidRPr="00430616">
            <w:t xml:space="preserve"> palvelun tulevien vuosien käyttäjämääristä ja valtiontalouden kokonaismäärärahavaikutuksista. </w:t>
          </w:r>
          <w:r w:rsidR="0029463A">
            <w:t xml:space="preserve">Talouspoliittisen ministerivaliokunnan </w:t>
          </w:r>
          <w:r w:rsidR="00430616" w:rsidRPr="00430616">
            <w:t xml:space="preserve">päätöksen mukaisesti Suomen Erillisverkot Oy </w:t>
          </w:r>
          <w:r w:rsidR="00CF37C6">
            <w:t>tulee olemaan julkisesti säännellyn satelliittipalvelun tarjoaja</w:t>
          </w:r>
          <w:r w:rsidR="0029463A">
            <w:t xml:space="preserve">. </w:t>
          </w:r>
          <w:r w:rsidR="00162B50">
            <w:t>Yhtiö</w:t>
          </w:r>
          <w:r w:rsidR="00430616" w:rsidRPr="00430616">
            <w:t>n suorittama tehtävä on julkinen hallintotehtävä ja julkinen hallintotehtävä voidaan antaa muulle kuin viranomaiselle vain lailla tai lain nojalla.</w:t>
          </w:r>
        </w:p>
        <w:p w14:paraId="70A672BB" w14:textId="40892ACD" w:rsidR="00036286" w:rsidRPr="00430616" w:rsidRDefault="00036286" w:rsidP="00036286">
          <w:pPr>
            <w:pStyle w:val="LLPerustelujenkappalejako"/>
          </w:pPr>
          <w:r w:rsidRPr="00430616">
            <w:t>Talouspoliittinen ministerivaliokunta huomioi PRS-palvelun käyttöönottoa puoltaessaan, että EU:n jäsenvaltiot eivät erikseen maksa EU:lle käyttömaksuja Galileo-järjes</w:t>
          </w:r>
          <w:r w:rsidR="00467736" w:rsidRPr="00430616">
            <w:t>telmän palveluiden käytöstä. Jä</w:t>
          </w:r>
          <w:r w:rsidRPr="00430616">
            <w:t>senvaltiot kuitenkin rahoittavat EU:n ja Euroopan avaruusjärjestön (ESA)</w:t>
          </w:r>
          <w:r w:rsidR="00467736" w:rsidRPr="00430616">
            <w:t xml:space="preserve"> avaruus- ja satelliittihankkei</w:t>
          </w:r>
          <w:r w:rsidRPr="00430616">
            <w:t>ta. Esimerkiksi Suomi on vuoden 2022 loppuun mennessä rahoittanut Galileo-järjestelmää yhteensä noin 480 miljoonalla eurolla. Vuosittain Suomi rahoittaa Galileo-järjestelmää noin 30 miljoonaa eurolla. Suomen kannalta on järkevää kansallisesti hyödyntää kaikki Galileo-järjestelmän sijainti- ja aikapalvelut. Näistä palveluista nimenomaisesti varmennettu PRS-palve</w:t>
          </w:r>
          <w:r w:rsidR="00467736" w:rsidRPr="00430616">
            <w:t>lu tuo Galileo-järjestelmän pal</w:t>
          </w:r>
          <w:r w:rsidRPr="00430616">
            <w:t xml:space="preserve">veluista eniten lisäarvoa suomalaisille ja suomalaiselle yhteiskunnalle. </w:t>
          </w:r>
        </w:p>
        <w:p w14:paraId="3C8C53D0" w14:textId="5BF5CE6D" w:rsidR="00036286" w:rsidRPr="00430616" w:rsidRDefault="00036286" w:rsidP="00036286">
          <w:pPr>
            <w:pStyle w:val="LLPerustelujenkappalejako"/>
          </w:pPr>
          <w:r w:rsidRPr="00430616">
            <w:t xml:space="preserve">Talouspoliittinen ministerivaliokunta puolsi päätelmissään myös perusteluita PRS-palvelun </w:t>
          </w:r>
          <w:r w:rsidR="00467736" w:rsidRPr="00430616">
            <w:t>kansalliselle</w:t>
          </w:r>
          <w:r w:rsidRPr="00430616">
            <w:t xml:space="preserve"> käyttöönotolle. PRS-palvelun käyttöönotto tukee Suomessa yhteiskunnan turvallisuusstrategian (YTS) kokonaisturvallisuuden tavoitteita, kansallisen kyberturvallisuuden varmistamista ja Suomen kansallista huoltovarmuutta. Valtioneuvoston päätöksessä huoltovarmuuden tavoitteista (1048/2018) todetaan, että Suomen huoltovarmuustoiminnan painopistettä suunnataan lähivuosina kriittisen </w:t>
          </w:r>
          <w:r w:rsidR="00467736" w:rsidRPr="00430616">
            <w:t>infrastruktuurin</w:t>
          </w:r>
          <w:r w:rsidRPr="00430616">
            <w:t xml:space="preserve"> toimintakyvyn varmistamiseen. Turvatut paikannus- ja aikajärjestelmät ovat päätöksen mukaan yksi huoltovarmuustoiminnan painopiste</w:t>
          </w:r>
          <w:r w:rsidR="00AF03BE">
            <w:t>istä</w:t>
          </w:r>
          <w:r w:rsidRPr="00430616">
            <w:t>.</w:t>
          </w:r>
        </w:p>
        <w:p w14:paraId="6E783158" w14:textId="445A7088" w:rsidR="00036286" w:rsidRPr="00430616" w:rsidRDefault="00036286" w:rsidP="00036286">
          <w:pPr>
            <w:pStyle w:val="LLPerustelujenkappalejako"/>
          </w:pPr>
          <w:r w:rsidRPr="00430616">
            <w:t>Suomen tavoitteena on ottaa PRS-palvelu kansallisesti käyttöön mahdollisimman laaja-alaisesti. Tämä tarkoittaa, että PRS-palvelulla tulee olla julkishallinnon käyttäjien lisäksi mahdollisimman kattavasti ja laaja-alaisesti käyttäjinä myös huoltovarmuuskriittisiä yrityksiä. Vain näin voidaan saavuttaa PRS-palvelun kansalliselle käyttöönotolle asetetun kyberturvallisuustavoitteen toteutuminen, jonka mukaan yhteiskunnan häiriöttömän toiminnan kannalta kriittisillä toimijoil</w:t>
          </w:r>
          <w:r w:rsidR="00467736" w:rsidRPr="00430616">
            <w:t>la on kuluvan vuosikymmenen lop</w:t>
          </w:r>
          <w:r w:rsidRPr="00430616">
            <w:t xml:space="preserve">puun mennessä käytettävissään varmennetut ja Euroopan ulkopuolisista paikannusjärjestelmistä </w:t>
          </w:r>
          <w:r w:rsidR="00467736" w:rsidRPr="00430616">
            <w:t>riippumattomat</w:t>
          </w:r>
          <w:r w:rsidRPr="00430616">
            <w:t xml:space="preserve"> sijainti- ja </w:t>
          </w:r>
          <w:r w:rsidRPr="00430616">
            <w:lastRenderedPageBreak/>
            <w:t xml:space="preserve">aikapalvelut. PRS-palvelun odotetaan tuolloin saavuttavan Suomessa sen ensivaiheen käyttöönoton tavoitteellisen käyttäjämäärän, joka </w:t>
          </w:r>
          <w:r w:rsidR="002B5737">
            <w:t xml:space="preserve">on </w:t>
          </w:r>
          <w:r w:rsidRPr="00430616">
            <w:t>63 000 palvelun käyttäjää.</w:t>
          </w:r>
        </w:p>
        <w:p w14:paraId="5CF7C187" w14:textId="29FC2A26" w:rsidR="00036286" w:rsidRPr="00430616" w:rsidRDefault="00C7459C" w:rsidP="00036286">
          <w:pPr>
            <w:pStyle w:val="LLPerustelujenkappalejako"/>
          </w:pPr>
          <w:r w:rsidRPr="00430616">
            <w:t xml:space="preserve">Suomessa </w:t>
          </w:r>
          <w:r w:rsidR="00036286" w:rsidRPr="00430616">
            <w:t>PRS-palvelun tulevia julkishallinnon käyttäjäryhmiä tulevat olemaan esimerkiksi poliisi, Tulli, Rajavartiolaitos, Rikosseuraamuslaitos ja pelastustoimi. Viran</w:t>
          </w:r>
          <w:r w:rsidR="00467736" w:rsidRPr="00430616">
            <w:t>omaiskäytössä PRS-palvelun tuot</w:t>
          </w:r>
          <w:r w:rsidR="00036286" w:rsidRPr="00430616">
            <w:t>tamaa sijaintitietoa tullaan hyödyntämään esimerkiksi johtamisjärje</w:t>
          </w:r>
          <w:r w:rsidR="00467736" w:rsidRPr="00430616">
            <w:t>stelmissä tilannekuvan muodosta</w:t>
          </w:r>
          <w:r w:rsidR="00036286" w:rsidRPr="00430616">
            <w:t xml:space="preserve">miseen ja liikkuvien yksiköiden koordinointiin.  Puolustusvoimat tulee olemaan yksi Galileo-järjestelmän PRS-palvelun käyttäjäryhmä. </w:t>
          </w:r>
          <w:r w:rsidR="00467736" w:rsidRPr="00430616">
            <w:t>Puolustusvoimat</w:t>
          </w:r>
          <w:r w:rsidR="00036286" w:rsidRPr="00430616">
            <w:t xml:space="preserve"> tulee käyttämään PRS-palvelua omissa maanpuolustukseen ja muihin velvoitteisiinsa liittyvien aika- ja paikannuspalveluiden toteuttamisessa. </w:t>
          </w:r>
        </w:p>
        <w:p w14:paraId="27C83EFF" w14:textId="534D909C" w:rsidR="00036286" w:rsidRPr="00430616" w:rsidRDefault="00036286" w:rsidP="00036286">
          <w:pPr>
            <w:pStyle w:val="LLPerustelujenkappalejako"/>
          </w:pPr>
          <w:r w:rsidRPr="00430616">
            <w:t>PRS-palvelua käyttäviä</w:t>
          </w:r>
          <w:r w:rsidR="002B5737">
            <w:t>,</w:t>
          </w:r>
          <w:r w:rsidRPr="00430616">
            <w:t xml:space="preserve"> kansallisen huoltovarmuuden kannalta kriittisiä yrityksiä tulevat olemaan </w:t>
          </w:r>
          <w:r w:rsidR="00467736" w:rsidRPr="00430616">
            <w:t>esimerkiksi</w:t>
          </w:r>
          <w:r w:rsidRPr="00430616">
            <w:t xml:space="preserve"> energiasektori, teleyritykset, pankit sekä liikenne</w:t>
          </w:r>
          <w:r w:rsidR="00C7459C">
            <w:t>-</w:t>
          </w:r>
          <w:r w:rsidRPr="00430616">
            <w:t xml:space="preserve"> ja logistiikka-ala. Nämä yritykset vastaavat Suomen huoltovarmuuden kannalta kriittisistä toiminnoista, kuten tieto</w:t>
          </w:r>
          <w:r w:rsidR="00467736" w:rsidRPr="00430616">
            <w:t>liikenneverkoista, energiansiir</w:t>
          </w:r>
          <w:r w:rsidRPr="00430616">
            <w:t>tojärjestelmistä sekä pankki- ja maksujärjestelmistä</w:t>
          </w:r>
          <w:r w:rsidR="00C7459C">
            <w:t xml:space="preserve"> sekä kuljetuksista</w:t>
          </w:r>
          <w:r w:rsidRPr="00430616">
            <w:t>. Nämä järjestelmät tarvitsevat toimiakseen muun muassa eri toimiyksiköiden välistä sisäistä tahdistusta eli tarkkaa aik</w:t>
          </w:r>
          <w:r w:rsidR="00430616" w:rsidRPr="00430616">
            <w:t>asynkronointia. Tätä tarkkaa ai</w:t>
          </w:r>
          <w:r w:rsidRPr="00430616">
            <w:t xml:space="preserve">kasynkronointia voidaan toteuttaa erilaisten signalointijärjestelmien, </w:t>
          </w:r>
          <w:r w:rsidR="00430616" w:rsidRPr="00430616">
            <w:t>kuten valokuituverkkojen ja ato</w:t>
          </w:r>
          <w:r w:rsidRPr="00430616">
            <w:t>mikellojen avulla, mutta tulevaisuudessa erityisesti PRS-palvelun tar</w:t>
          </w:r>
          <w:r w:rsidR="00430616" w:rsidRPr="00430616">
            <w:t>joamaan varmennettuun ja luotet</w:t>
          </w:r>
          <w:r w:rsidRPr="00430616">
            <w:t>tavan aikatietoon tukeutuen.</w:t>
          </w:r>
        </w:p>
        <w:p w14:paraId="239DC919" w14:textId="2D1F0699" w:rsidR="00036286" w:rsidRDefault="00036286" w:rsidP="00036286">
          <w:pPr>
            <w:pStyle w:val="LLPerustelujenkappalejako"/>
          </w:pPr>
          <w:r w:rsidRPr="00430616">
            <w:t>Tulevaisuudessa varmennetun paikannus- ja aikatiedon tarpeen odotetaan edelleen kasvavan sekä julkishallinnossa että kriittisen infrastruktuurin yrityksissä. Tähän kehitykseen vaikuttaa erityisesti uuden sukupolven 5G-matkaviestinverkojen käyttöönotto sekä esimerkiksi liikenne- ja logistiikka-alan odotettu automatisoituminen.</w:t>
          </w:r>
        </w:p>
        <w:p w14:paraId="5CEE68DE" w14:textId="5E9DA0A9" w:rsidR="00963A86" w:rsidRDefault="00036286" w:rsidP="00851200">
          <w:pPr>
            <w:pStyle w:val="LLPerustelujenkappalejako"/>
          </w:pPr>
          <w:r>
            <w:t xml:space="preserve">Kansallinen </w:t>
          </w:r>
          <w:r w:rsidR="00851200">
            <w:t>PRS</w:t>
          </w:r>
          <w:r w:rsidR="00F124FB">
            <w:t>-palvelu</w:t>
          </w:r>
          <w:r>
            <w:t>n käyttöönotto</w:t>
          </w:r>
          <w:r w:rsidR="00851200">
            <w:t xml:space="preserve">hanke jaetaan kahteen vaiheeseen: investointi- ja tuotantovaiheeseen. PRS-palvelun investointi- eli rakentamisvaihe ajoittuu vuosille 2021-2024, jolloin rakennetaan palvelun käytön edellyttämä infrastruktuuri. PRS-palvelun tuotanto- eli käyttövaiheen on tarkoitus </w:t>
          </w:r>
          <w:r w:rsidR="0074664B">
            <w:t xml:space="preserve">käynnistyä </w:t>
          </w:r>
          <w:r w:rsidR="0074283F">
            <w:t>Suomessa alkuvuodesta</w:t>
          </w:r>
          <w:r w:rsidR="002B5737">
            <w:t xml:space="preserve"> 2025</w:t>
          </w:r>
          <w:r w:rsidR="0074283F">
            <w:t>.</w:t>
          </w:r>
          <w:r w:rsidR="0074664B">
            <w:t xml:space="preserve"> </w:t>
          </w:r>
          <w:r w:rsidR="00851200">
            <w:t xml:space="preserve">Jotta </w:t>
          </w:r>
          <w:r w:rsidR="00A60348">
            <w:t xml:space="preserve">Liikenne- ja viestintävirasto </w:t>
          </w:r>
          <w:r w:rsidR="00C04D06">
            <w:t>voisi</w:t>
          </w:r>
          <w:r w:rsidR="00A60348">
            <w:t xml:space="preserve"> </w:t>
          </w:r>
          <w:r w:rsidR="00C04D06">
            <w:t xml:space="preserve">julkisesti säännellyn satelliittipalvelun </w:t>
          </w:r>
          <w:r w:rsidR="00500552">
            <w:t>vastuu</w:t>
          </w:r>
          <w:r w:rsidR="00A60348">
            <w:t>viranomaisena</w:t>
          </w:r>
          <w:r w:rsidR="00851200">
            <w:t xml:space="preserve"> tehdä investointi- ja tuotantovaiheen edellyttämiä hank</w:t>
          </w:r>
          <w:r w:rsidR="0029463A">
            <w:t>inta- ja palvelusopimuksia</w:t>
          </w:r>
          <w:r w:rsidR="00162B50">
            <w:t xml:space="preserve"> Suomen Erillisverkot Oy:n</w:t>
          </w:r>
          <w:r w:rsidR="00851200">
            <w:t xml:space="preserve"> kanssa</w:t>
          </w:r>
          <w:r w:rsidR="00A60348">
            <w:t>,</w:t>
          </w:r>
          <w:r w:rsidR="00851200">
            <w:t xml:space="preserve"> </w:t>
          </w:r>
          <w:r w:rsidR="00C04D06">
            <w:t>olisi</w:t>
          </w:r>
          <w:r w:rsidR="00851200">
            <w:t xml:space="preserve"> </w:t>
          </w:r>
          <w:r w:rsidR="00162B50">
            <w:t xml:space="preserve">yhtiö </w:t>
          </w:r>
          <w:r w:rsidR="00851200">
            <w:t>nimettävä lailla PRS-palvelun palveluoperaattoriksi</w:t>
          </w:r>
          <w:r w:rsidR="00C04D06">
            <w:t>. Lakiin olisi</w:t>
          </w:r>
          <w:r w:rsidR="00851200">
            <w:t xml:space="preserve"> tehtävä </w:t>
          </w:r>
          <w:r w:rsidR="00C04D06">
            <w:t>myös muut tarvittavat</w:t>
          </w:r>
          <w:r w:rsidR="00851200">
            <w:t xml:space="preserve"> muutokset PRS</w:t>
          </w:r>
          <w:r w:rsidR="00CF7BAE">
            <w:t>-palvelun</w:t>
          </w:r>
          <w:r w:rsidR="00851200">
            <w:t xml:space="preserve"> </w:t>
          </w:r>
          <w:r w:rsidR="00C04D06">
            <w:t>kansallisen</w:t>
          </w:r>
          <w:r w:rsidR="00851200">
            <w:t xml:space="preserve"> käyttöönoton mahdollistamiseksi.</w:t>
          </w:r>
        </w:p>
        <w:p w14:paraId="67109955" w14:textId="45B6298C" w:rsidR="004650B2" w:rsidRDefault="00C7459C" w:rsidP="004650B2">
          <w:pPr>
            <w:pStyle w:val="LLPValiotsikko"/>
            <w:outlineLvl w:val="2"/>
          </w:pPr>
          <w:r>
            <w:t xml:space="preserve">1.1.2 </w:t>
          </w:r>
          <w:r w:rsidR="004650B2">
            <w:t>Tietoyhteiskuntamaksu</w:t>
          </w:r>
        </w:p>
        <w:p w14:paraId="25D437A4" w14:textId="76398E75" w:rsidR="007B4FC5" w:rsidRDefault="007B4FC5" w:rsidP="007B4FC5">
          <w:pPr>
            <w:pStyle w:val="LLPerustelujenkappalejako"/>
          </w:pPr>
          <w:r>
            <w:t>Hallituksen esitykse</w:t>
          </w:r>
          <w:r w:rsidR="004650B2">
            <w:t>ss</w:t>
          </w:r>
          <w:r>
            <w:t>ä ehdotetaan sähköisen viestinnän palveluista annetun lain 289 §:n</w:t>
          </w:r>
          <w:r w:rsidR="004650B2">
            <w:t xml:space="preserve"> mukaisen</w:t>
          </w:r>
          <w:r>
            <w:t xml:space="preserve"> tietoyhteiskuntamaksun korottamista Liikenne- ja viestintävirastolle </w:t>
          </w:r>
          <w:r w:rsidR="00C7459C">
            <w:t>s</w:t>
          </w:r>
          <w:r>
            <w:t>ijaintitietopalvelusta aiheutuvien vuos</w:t>
          </w:r>
          <w:r w:rsidR="00035B96">
            <w:t>ittaisten toiminta- ja ylläpito</w:t>
          </w:r>
          <w:r>
            <w:t xml:space="preserve">kustannusten kattamiseksi. Verkkoinfrastruktuurin yhteisrakentamisesta ja -käytöstä annetun lain (276/2016, </w:t>
          </w:r>
          <w:r w:rsidR="00C7459C" w:rsidRPr="006B7172">
            <w:rPr>
              <w:i/>
            </w:rPr>
            <w:t xml:space="preserve">jäljempänä </w:t>
          </w:r>
          <w:r w:rsidRPr="006B7172">
            <w:rPr>
              <w:i/>
            </w:rPr>
            <w:t>YRL</w:t>
          </w:r>
          <w:r>
            <w:t>) 5 §:n mukaan Liikenne- ja viestintäviraston tehtävänä on huolehtia, että tarjolla on helppokäyttöinen ja tietoturvallinen keskitetty tietopiste, jonka kautta annetaan ilman aiheetonta viivytystä di</w:t>
          </w:r>
          <w:r w:rsidR="002D1C79">
            <w:t xml:space="preserve">gitaalisessa muodossa tiedot </w:t>
          </w:r>
          <w:r>
            <w:t>verkkojen f</w:t>
          </w:r>
          <w:r w:rsidR="002D1C79">
            <w:t xml:space="preserve">yysisestä infrastruktuurista, </w:t>
          </w:r>
          <w:r>
            <w:t> suunnitelluista rakennus</w:t>
          </w:r>
          <w:r w:rsidR="002D1C79">
            <w:t xml:space="preserve">töistä, </w:t>
          </w:r>
          <w:r>
            <w:t>rakentamiseen liitt</w:t>
          </w:r>
          <w:r w:rsidR="002D1C79">
            <w:t>yvistä lupamenettelyistä sekä k</w:t>
          </w:r>
          <w:r>
            <w:t xml:space="preserve">aapeleiden, putkien ja niihin verrattavien aktiivisten verkon osien sijainneista. Sijaintitietopalvelu on kaikkien käytettävissä oleva palvelu, </w:t>
          </w:r>
          <w:r w:rsidR="00C7459C">
            <w:t>joka</w:t>
          </w:r>
          <w:r>
            <w:t xml:space="preserve"> on </w:t>
          </w:r>
          <w:r w:rsidR="00C7459C">
            <w:t xml:space="preserve">erityisesti </w:t>
          </w:r>
          <w:r>
            <w:t xml:space="preserve">kohdistettu maanrakennustöitä suunnitteleville ja niihin alkaville, kuten suunnittelijoille, sähkö- ja teleyrityksille, maanrakennusyrityksille, kaivinkoneyrityksille sekä sähkö- ja teleurakoitsijoille. Sijaintitietopalveluun tullaan kokoamaan tieto viestintä-, sähkö-, kaukolämpö-, </w:t>
          </w:r>
          <w:r>
            <w:lastRenderedPageBreak/>
            <w:t>kaukojäähdytys-, kaasu-, vesihuolto- ja liikenneverkkojen fyysisten infrastruktuurien sijainneista joitakin poikkeuksia lukuun ottamatta.</w:t>
          </w:r>
        </w:p>
        <w:p w14:paraId="3C9C6E8A" w14:textId="3602AC34" w:rsidR="0035670B" w:rsidRDefault="007B4FC5" w:rsidP="0035670B">
          <w:pPr>
            <w:pStyle w:val="LLPerustelujenkappalejako"/>
          </w:pPr>
          <w:r>
            <w:t>Yhteisrakentamista koskevan hallituksen esityksen (HE 116/2015</w:t>
          </w:r>
          <w:r w:rsidR="004E1A7C">
            <w:t xml:space="preserve"> vp</w:t>
          </w:r>
          <w:r>
            <w:t>) mukaan keskitetyn tietopisteen toimintaan liittyvien tietojärjestelmien ja palveluiden hankinta ja ylläpito aiheuttavat Viestintävirastolle (nyk</w:t>
          </w:r>
          <w:r w:rsidR="004E1A7C">
            <w:t>yisin</w:t>
          </w:r>
          <w:r>
            <w:t xml:space="preserve"> Liikenne- ja viestintävirasto) vuosittain arviolta enintään 500 000 euron kustannukset, jotka on tarkoitus kattaa tasaosuuksin teleyrityksiltä perittävällä tietoyhteiskuntamaksulla, energiayhtiöiltä perittävillä sähkö- ja maakaasuverkkomaksuilla ja Liikenneviraston määrärahoista maksettavalla osuudella. Vuodelta 2016 kustannukset olisivat puolet edellä mainitusta summasta ja Viestintävirasto vastaisi myös Energiaviraston vastuulle kuuluvasta osuudesta. Vuodesta 2017 lähtien noudatettaisiin kustannusten tasajakoa Viestintäviraston, Energiaviraston ja Liikenneviraston kesken. Hallituksen esityksessä tietoyhteiskuntamaksua tai Liikenneviraston määrärahoja ei ehdotettu korotettavaksi, mutta esityksessä todettiin, että tarvittaessa korotustarve arvioidaan uudelleen toteutuneiden kustannusten perusteella. Vuonna 2015 arvioitu 500 000 euroa riittää vain olemassa olevan </w:t>
          </w:r>
          <w:r w:rsidR="00C7459C">
            <w:t>v</w:t>
          </w:r>
          <w:r>
            <w:t xml:space="preserve">erkkotietopisteen toiminta- ja ylläpitokustannusten kattamiseen. Sijaintitietopalvelun toiminta- ja ylläpitokustannukset tulevat myös olemaan merkittävästi </w:t>
          </w:r>
          <w:r w:rsidR="00C7459C">
            <w:t>v</w:t>
          </w:r>
          <w:r>
            <w:t xml:space="preserve">erkkotietopisteen toiminta- ja ylläpitokustannuksia suuremmat johtuen palveluun rakennettavasta korkeammasta tietoturvallisuuden tasosta ja sen ylläpitämisestä. Sijaintitietopalvelu tulee sisältämään turvallisuusluokiteltavaa tietoa, jonka suojaaminen vaatii muun muassa korotetun tietoturvatason palvelinympäristöä sekä tietojärjestelmiä ja </w:t>
          </w:r>
          <w:r w:rsidR="00C7459C">
            <w:t>tieto</w:t>
          </w:r>
          <w:r>
            <w:t>liikenneyhteyksiä. Palvelun ylläpitäminen ja kehittäminen tulee myös tehdä korotetun tietoturvatason ympäristöstä käsin.</w:t>
          </w:r>
          <w:r w:rsidR="0035670B" w:rsidRPr="0035670B">
            <w:t xml:space="preserve"> </w:t>
          </w:r>
        </w:p>
        <w:p w14:paraId="2FBA7617" w14:textId="18096CB7" w:rsidR="0035670B" w:rsidRDefault="0035670B" w:rsidP="0035670B">
          <w:pPr>
            <w:pStyle w:val="LLPerustelujenkappalejako"/>
          </w:pPr>
          <w:r>
            <w:t>S</w:t>
          </w:r>
          <w:r w:rsidRPr="007F1957">
            <w:t xml:space="preserve">ijaintitietopalvelu on suunniteltu toteutettavaksi siten, että se olisi tuotantokäytössä vuoden 2023 alkupuolella. Sijaintitietopalvelun rakentamiskustannukset, noin 2,5-3,0 miljoonaa euroa, katetaan Liikenne- ja viestintäviraston budjetista, mutta toiminta- ja ylläpitokustannukset on tarkoitus rahoittaa </w:t>
          </w:r>
          <w:proofErr w:type="spellStart"/>
          <w:r w:rsidRPr="007F1957">
            <w:t>YRL:n</w:t>
          </w:r>
          <w:proofErr w:type="spellEnd"/>
          <w:r w:rsidRPr="007F1957">
            <w:t xml:space="preserve"> perusteluiden mukaisesti Liikenne- ja viestintäviraston, Energiaviraston ja Väyläviraston yhteisrahoituksella siten, että jokainen vastaisi rahoituksesta 1/3-osuudella. Sijaintitietopalvelun toiminta- ja ylläpitokustannusten on arvioitu olevan 1 200 000 euroa vuodessa, jolloin jokaisen edellä mainitun viraston kannettavaksi tulisi 400 000 euroa vuodessa. Energiavirasto on korottanut vuoden 2022 alusta sähkö- ja maakaasuverkkomaksuja vastaamaan Energiaviraston kasvavaa työmäärää sähkö- ja maakaasumarkkinoiden valvonnassa ja rahoittaakseen Liikenne- ja viestintäviraston ylläpitämää sijaintietopalvelutoimintaa sähköverkonhaltijoiden osuuden osalta, mikä on kolmasosa toiminnan kokonaiskustannuksista (HE 150/2021 vp). Energiaviraston osuuden Liikenne- ja viestintävirasto laskuttaa vuosittain ja Väyläviraston osuus veloitetaan budjettisiirrolla. Sijaintitietopalvelun rahoitus kerättäisiin erillään verkkotietopisteen rahoituksesta eli sijaintitietopisteen rahoittamisella ei tulisi olemaan vaikutuksia verkkotietopisteen olemassa olevaan rahoitukseen. Verkkotietopisteen ylläpitämisen ja kehittämisen Liikenne- ja viestintävirastolle aiheutuvat kustannukset katetaan jo nyt tietoyhteiskuntamaksutuloista. Verkkotietopisteen vuosittaiset kustannukset ovat tällä hetkellä 501 000 euroa ja rahoitus kerätään tasaosuuksin Liikenne- ja viestintävirastolta, Energiavirastolta ja Väylävirastolta.</w:t>
          </w:r>
        </w:p>
        <w:p w14:paraId="6E294D88" w14:textId="243FBBAB" w:rsidR="007B4FC5" w:rsidRDefault="007B4FC5" w:rsidP="007B4FC5">
          <w:pPr>
            <w:pStyle w:val="LLPerustelujenkappalejako"/>
          </w:pPr>
          <w:r>
            <w:t>Sähköisen viestinnän palveluista annetun lain 241 §:n mukaan ennen maanrakennustyöhön, metsätyöhön, vesirakennustyöhön taikka muuhun telekaapeleita mahdollisesti vaarantavaan työhön ryhtymistä työn suorittajan on vaurioiden välttämiseksi selvitettävä, sijaitseeko työalueella telekaapeleita.  Lainkohdan mukaan teleyrityksen on annettava maksutta tietoja kaapeleiden sijainnista sekä annettava työn suorittajalle vaaran välttämiseksi tarpeelliset tiedot ja ohjeet.</w:t>
          </w:r>
        </w:p>
        <w:p w14:paraId="41905F2E" w14:textId="77777777" w:rsidR="007B4FC5" w:rsidRDefault="007B4FC5" w:rsidP="007B4FC5">
          <w:pPr>
            <w:pStyle w:val="LLPerustelujenkappalejako"/>
          </w:pPr>
          <w:r>
            <w:t>Sähkömarkkinalaissa (588/2013) on 110 §:ssä vastaava säännös sähköverkkoyhtiöiden osalta.</w:t>
          </w:r>
        </w:p>
        <w:p w14:paraId="5AA44FE6" w14:textId="63B7A3C8" w:rsidR="007B4FC5" w:rsidRDefault="007B4FC5" w:rsidP="007B4FC5">
          <w:pPr>
            <w:pStyle w:val="LLPerustelujenkappalejako"/>
          </w:pPr>
          <w:r>
            <w:lastRenderedPageBreak/>
            <w:t xml:space="preserve">Verkkoinfrastruktuurin yhteisrakentamisesta ja -käytöstä annetun lain mukainen keskitetty tietopiste toteutetaan siten, että se muodostuu jo olemassa olevasta </w:t>
          </w:r>
          <w:r w:rsidR="00C7459C">
            <w:t>v</w:t>
          </w:r>
          <w:r>
            <w:t xml:space="preserve">erkkotietopisteestä ja kehitettävästä </w:t>
          </w:r>
          <w:r w:rsidR="00C7459C">
            <w:t>s</w:t>
          </w:r>
          <w:r>
            <w:t xml:space="preserve">ijaintitietopalvelusta. Liikenne- ja viestintävirasto on parhaillaan hankkimassa </w:t>
          </w:r>
          <w:r w:rsidR="00C7459C">
            <w:t>s</w:t>
          </w:r>
          <w:r>
            <w:t xml:space="preserve">ijaintitietopalvelua, johon verkkoinfrastruktuurin yhteisrakentamisesta ja -käytöstä annetun lain mukaisesti tultaisiin jatkossa keräämään ja josta olisi jatkossa keskitetysti saatavilla tiedot olemassa olevien verkkojen fyysisestä infrastruktuurista sekä kaapeleiden, putkien ja niihin verrattavien aktiivisten verkkojen osien sijainneista. Sijaintitietopalvelu tulee ainakin alkuvaiheessa toimimaan erillään jo olemassa olevasta </w:t>
          </w:r>
          <w:r w:rsidR="00C7459C">
            <w:t>v</w:t>
          </w:r>
          <w:r>
            <w:t>erkkotietopisteestä, mistä tällä hetkellä on saatavilla vain tiedot suunnitelluista rakennustöi</w:t>
          </w:r>
          <w:r w:rsidR="004650B2">
            <w:t>s</w:t>
          </w:r>
          <w:r>
            <w:t xml:space="preserve">tä ja rakentamiseen liittyvistä lupamenettelyistä. Sijaintitietopalvelun kehittämisestä ja palvelun järjestelmien rakentamisesta aiheutuvat investointikustannukset Liikenne- ja viestintävirasto kattaa olemassa olevan budjetin sisäisillä järjestelyillä. Sijaintitietopalvelun ylläpitoon ja jatkokehittämiseen </w:t>
          </w:r>
          <w:r w:rsidR="00C7459C">
            <w:t xml:space="preserve">ei ole kohdennettu </w:t>
          </w:r>
          <w:r>
            <w:t>budjettirahoitusta.</w:t>
          </w:r>
        </w:p>
        <w:p w14:paraId="5C65B177" w14:textId="77777777" w:rsidR="00A939B2" w:rsidRDefault="00A939B2" w:rsidP="00A939B2">
          <w:pPr>
            <w:pStyle w:val="LLP2Otsikkotaso"/>
          </w:pPr>
          <w:bookmarkStart w:id="8" w:name="_Toc100227192"/>
          <w:bookmarkStart w:id="9" w:name="_Toc102129255"/>
          <w:r>
            <w:t>Valmistelu</w:t>
          </w:r>
          <w:bookmarkEnd w:id="8"/>
          <w:bookmarkEnd w:id="9"/>
        </w:p>
        <w:p w14:paraId="485D5AAD" w14:textId="1E5827D7" w:rsidR="005309F3" w:rsidRDefault="005309F3" w:rsidP="005309F3">
          <w:pPr>
            <w:pStyle w:val="LLPerustelujenkappalejako"/>
          </w:pPr>
          <w:r>
            <w:t>Esitys on valmisteltu lii</w:t>
          </w:r>
          <w:r w:rsidR="004D22A4">
            <w:t>kenne- ja viestintäministeriössä yhteistyössä Liikenne- ja viestintäviraston kanssa</w:t>
          </w:r>
          <w:r>
            <w:t>.</w:t>
          </w:r>
        </w:p>
        <w:p w14:paraId="68291553" w14:textId="77777777" w:rsidR="00C7459C" w:rsidRDefault="004650B2" w:rsidP="00DD1D96">
          <w:pPr>
            <w:pStyle w:val="LLPerustelujenkappalejako"/>
          </w:pPr>
          <w:r>
            <w:t>K</w:t>
          </w:r>
          <w:r w:rsidR="004D22A4">
            <w:t>eväällä</w:t>
          </w:r>
          <w:r>
            <w:t xml:space="preserve"> </w:t>
          </w:r>
          <w:r w:rsidR="00714519">
            <w:t xml:space="preserve">2021 </w:t>
          </w:r>
          <w:r>
            <w:t>laadittiin</w:t>
          </w:r>
          <w:r w:rsidR="004D22A4">
            <w:t xml:space="preserve"> arviomuistio PRS-palvelun lainsäädäntökehyksestä. Arviomuistio oli lausunnoilla syksyllä 2021 ja siitä saatiin </w:t>
          </w:r>
          <w:r w:rsidR="005F4FF3" w:rsidRPr="005F4FF3">
            <w:t xml:space="preserve">13 </w:t>
          </w:r>
          <w:r w:rsidR="004D22A4" w:rsidRPr="00DB556B">
            <w:t xml:space="preserve">lausuntoa. </w:t>
          </w:r>
          <w:r w:rsidR="00DB556B" w:rsidRPr="00DB556B">
            <w:t>Lausuntokooste</w:t>
          </w:r>
          <w:r w:rsidR="008D57EA">
            <w:t>eseen voi tutustua osoitteessa</w:t>
          </w:r>
          <w:r w:rsidR="00DB556B" w:rsidRPr="00DB556B">
            <w:t xml:space="preserve">: </w:t>
          </w:r>
          <w:hyperlink r:id="rId11" w:history="1">
            <w:r w:rsidR="00DB556B" w:rsidRPr="00DB556B">
              <w:rPr>
                <w:rStyle w:val="Hyperlinkki"/>
                <w:color w:val="auto"/>
              </w:rPr>
              <w:t>https://api.hankeikkuna.fi/asiakirjat/b888c5c5-4888-4616-abfa-1a0d800702e2/7acbcfc8-9597-47a3-b908-8b6df44bcb08/YHTEENVETO_20220204134139.pdf</w:t>
            </w:r>
          </w:hyperlink>
          <w:r w:rsidR="00DB556B" w:rsidRPr="00DB556B">
            <w:t xml:space="preserve">. </w:t>
          </w:r>
        </w:p>
        <w:p w14:paraId="15772786" w14:textId="1BAF407A" w:rsidR="00ED174B" w:rsidRDefault="004D22A4" w:rsidP="00DD1D96">
          <w:pPr>
            <w:pStyle w:val="LLPerustelujenkappalejako"/>
          </w:pPr>
          <w:r>
            <w:t xml:space="preserve">Lausunnoissa kiinnitettiin huomiota </w:t>
          </w:r>
          <w:r w:rsidR="00DD1D96">
            <w:t>muun muassa j</w:t>
          </w:r>
          <w:r w:rsidR="00DD1D96" w:rsidRPr="00DD1D96">
            <w:t>ulkisen</w:t>
          </w:r>
          <w:r w:rsidR="00DD1D96">
            <w:t xml:space="preserve"> vallan käytön yksityistämiseen, tietosuojaan</w:t>
          </w:r>
          <w:r w:rsidR="000917C0">
            <w:t xml:space="preserve"> liittyvän tarpeen arvioimiseen</w:t>
          </w:r>
          <w:r w:rsidR="00DD1D96">
            <w:t xml:space="preserve">, </w:t>
          </w:r>
          <w:r w:rsidR="00C7459C">
            <w:t xml:space="preserve">käsitteiden </w:t>
          </w:r>
          <w:r w:rsidR="00DD1D96">
            <w:t>määrittelemiseen,</w:t>
          </w:r>
          <w:r w:rsidR="005E0182">
            <w:t xml:space="preserve"> palvelun rakenteen tarkempaan kuvaamiseen,</w:t>
          </w:r>
          <w:r w:rsidR="00DD1D96">
            <w:t xml:space="preserve"> käyttäjien vaikutusmahdollisuuksien huomioimiseen sekä rahoituskysymysten laajempaan tarkasteluun. </w:t>
          </w:r>
          <w:r w:rsidR="00ED174B">
            <w:t xml:space="preserve">Lausunnoissa todettiin, ettei yleiseen tietosuoja-asetukseen ole pääsääntöisesti tarpeen viitata. Perusvalmistelussa </w:t>
          </w:r>
          <w:r w:rsidR="00ED174B" w:rsidRPr="00B73DE9">
            <w:t xml:space="preserve">olisi </w:t>
          </w:r>
          <w:r w:rsidR="00ED174B">
            <w:t xml:space="preserve">kuitenkin </w:t>
          </w:r>
          <w:r w:rsidR="00ED174B" w:rsidRPr="00B73DE9">
            <w:t>syytä arvioida henkilötietojen käsittelyä laajemmin</w:t>
          </w:r>
          <w:r w:rsidR="00ED174B">
            <w:t>.</w:t>
          </w:r>
        </w:p>
        <w:p w14:paraId="5E09FBB7" w14:textId="64AE248C" w:rsidR="00DD1D96" w:rsidRPr="00DD1D96" w:rsidRDefault="006B4F24" w:rsidP="00DD1D96">
          <w:pPr>
            <w:pStyle w:val="LLPerustelujenkappalejako"/>
          </w:pPr>
          <w:r>
            <w:t>Rahoituskysymysten osalta h</w:t>
          </w:r>
          <w:r w:rsidRPr="00DD1D96">
            <w:t>innoittelua suositettiin omakustannusperusteiseksi (p</w:t>
          </w:r>
          <w:r w:rsidR="004E1A7C">
            <w:t>ois lukien</w:t>
          </w:r>
          <w:r w:rsidRPr="00DD1D96">
            <w:t xml:space="preserve"> lisäarvopalvelut) ja periaatteiden kirjaam</w:t>
          </w:r>
          <w:r>
            <w:t>ista hallituksen esitykseen. Lisäksi ra</w:t>
          </w:r>
          <w:r w:rsidRPr="00DD1D96">
            <w:t>hoitus tulisi mi</w:t>
          </w:r>
          <w:r>
            <w:t>toittaa kattamaan kustannukset. Mahdollisuutta kohtuulliseen v</w:t>
          </w:r>
          <w:r w:rsidR="00B95FE8">
            <w:t>oittomarginaaliin kannatettiin</w:t>
          </w:r>
          <w:r w:rsidR="00F81B43">
            <w:t>, mutt</w:t>
          </w:r>
          <w:r w:rsidR="00021772">
            <w:t>a</w:t>
          </w:r>
          <w:r w:rsidR="00F81B43">
            <w:t xml:space="preserve"> kyse </w:t>
          </w:r>
          <w:r w:rsidR="00021772">
            <w:t xml:space="preserve">ei </w:t>
          </w:r>
          <w:r w:rsidR="00F81B43">
            <w:t>voisi kuitenkaan olla markkinaperusteisesta liikevoitosta</w:t>
          </w:r>
          <w:r w:rsidR="00B95FE8">
            <w:t xml:space="preserve">. </w:t>
          </w:r>
          <w:r w:rsidR="00C043F3">
            <w:t xml:space="preserve">Esille nousi myös käyttäjäryhmiä koskevan määritelmän sekä rikoslakiviittauksen tarkentaminen. </w:t>
          </w:r>
          <w:r w:rsidR="00524661">
            <w:t>Lausunnonantajat pitivät</w:t>
          </w:r>
          <w:r w:rsidR="00DD1D96">
            <w:t xml:space="preserve"> k</w:t>
          </w:r>
          <w:r w:rsidR="00524661">
            <w:t>okonaisuutta perusteltuna</w:t>
          </w:r>
          <w:r w:rsidR="00937667">
            <w:t xml:space="preserve"> ja toteuttamiskelpoisena</w:t>
          </w:r>
          <w:r w:rsidR="00021772">
            <w:t>. Myös PRS-palvelun kansallisen käyttöönoton tärkeys nousi esiin lausunnoissa.</w:t>
          </w:r>
          <w:r w:rsidR="00937667">
            <w:t xml:space="preserve"> </w:t>
          </w:r>
        </w:p>
        <w:p w14:paraId="3B67766A" w14:textId="6AA56D7A" w:rsidR="004D22A4" w:rsidRDefault="00050B37" w:rsidP="00C00385">
          <w:pPr>
            <w:pStyle w:val="LLPerustelujenkappalejako"/>
          </w:pPr>
          <w:r>
            <w:t xml:space="preserve">Esitystä valmisteltaessa on kuultu kahdenvälisin keskusteluin </w:t>
          </w:r>
          <w:r w:rsidRPr="00E63CB9">
            <w:t>julkisen hallinnon turvallisuusverkkotoiminnasta</w:t>
          </w:r>
          <w:r>
            <w:t xml:space="preserve"> annetusta laista (10/2015, </w:t>
          </w:r>
          <w:r w:rsidRPr="006B7172">
            <w:rPr>
              <w:i/>
            </w:rPr>
            <w:t>j</w:t>
          </w:r>
          <w:r w:rsidR="00C7459C" w:rsidRPr="006B7172">
            <w:rPr>
              <w:i/>
            </w:rPr>
            <w:t>äljempänä</w:t>
          </w:r>
          <w:r>
            <w:t xml:space="preserve"> </w:t>
          </w:r>
          <w:r w:rsidRPr="006B7172">
            <w:rPr>
              <w:i/>
            </w:rPr>
            <w:t>turvallisuusverkkolaki</w:t>
          </w:r>
          <w:r w:rsidRPr="00E63CB9">
            <w:t>) vastaava</w:t>
          </w:r>
          <w:r>
            <w:t xml:space="preserve">a valtiovarainministeriötä, PRS-palvelun tulevaa käyttäjäkuntaa edustavaa sisäministeriötä ja sen hallinnonalaa sekä puolustusministeriötä ja Puolustusvoimia. </w:t>
          </w:r>
          <w:r w:rsidR="004D22A4">
            <w:t xml:space="preserve">Lisäksi on kuultu </w:t>
          </w:r>
          <w:r w:rsidR="00021772">
            <w:t>Suomen</w:t>
          </w:r>
          <w:r w:rsidR="004D22A4">
            <w:t xml:space="preserve"> Erillisverkot Oy:tä </w:t>
          </w:r>
          <w:r w:rsidR="008F097E">
            <w:t>sekä tämän om</w:t>
          </w:r>
          <w:r w:rsidR="004D22A4">
            <w:t>istajaohjauksesta vastaavaa valtioneuvoston kan</w:t>
          </w:r>
          <w:r w:rsidR="00E63CB9">
            <w:t>slian omistajaohjausyksikkö</w:t>
          </w:r>
          <w:r w:rsidR="004D22A4">
            <w:t xml:space="preserve">ä. </w:t>
          </w:r>
        </w:p>
        <w:p w14:paraId="34FA2D0F" w14:textId="6F8E9DD8" w:rsidR="00C00385" w:rsidRPr="00DB556B" w:rsidRDefault="005309F3" w:rsidP="00C00385">
          <w:pPr>
            <w:pStyle w:val="LLPerustelujenkappalejako"/>
          </w:pPr>
          <w:r>
            <w:t>Esitystä valmisteltaessa on pyydetty lausunnot eri sidosryhmiltä. Esityksen lausuntopalauteosuudessa on lueteltu lausunnonantajat ja kirjattu yleiset huomiot lausunnoista.</w:t>
          </w:r>
          <w:r w:rsidR="003727D7" w:rsidRPr="003727D7">
            <w:t xml:space="preserve"> </w:t>
          </w:r>
          <w:r w:rsidR="003727D7" w:rsidRPr="009839D6">
            <w:t>(</w:t>
          </w:r>
          <w:r w:rsidR="003727D7" w:rsidRPr="009839D6">
            <w:rPr>
              <w:i/>
            </w:rPr>
            <w:t>Täydennetään lausuntokierroksen jälkeen</w:t>
          </w:r>
          <w:r w:rsidR="003727D7" w:rsidRPr="009839D6">
            <w:t>).</w:t>
          </w:r>
        </w:p>
        <w:p w14:paraId="46BDB527" w14:textId="74C1468D" w:rsidR="004D22A4" w:rsidRPr="00DB556B" w:rsidRDefault="004D22A4" w:rsidP="00C00385">
          <w:pPr>
            <w:pStyle w:val="LLPerustelujenkappalejako"/>
          </w:pPr>
          <w:r w:rsidRPr="00DB556B">
            <w:lastRenderedPageBreak/>
            <w:t>Val</w:t>
          </w:r>
          <w:r w:rsidR="00473638" w:rsidRPr="00DB556B">
            <w:t>m</w:t>
          </w:r>
          <w:r w:rsidRPr="00DB556B">
            <w:t>istelun aikana on ylläpidetty hankeikkunaa valtioneuvoston Hankkeet-palvelussa</w:t>
          </w:r>
          <w:r w:rsidR="00DB556B" w:rsidRPr="00DB556B">
            <w:t xml:space="preserve">: </w:t>
          </w:r>
          <w:hyperlink r:id="rId12" w:history="1">
            <w:r w:rsidR="00DB556B" w:rsidRPr="00DB556B">
              <w:rPr>
                <w:rStyle w:val="Hyperlinkki"/>
                <w:color w:val="auto"/>
              </w:rPr>
              <w:t>https://valtioneuvosto.fi/hanke?tunnus=LVM056:00/2021</w:t>
            </w:r>
          </w:hyperlink>
          <w:r w:rsidR="00DB556B" w:rsidRPr="00DB556B">
            <w:t>.</w:t>
          </w:r>
          <w:r w:rsidRPr="00DB556B">
            <w:t xml:space="preserve"> Sivustolla on tiedotettu hankeen etenemisestä sekä julkaistu hankkeeseen liittyviä materiaaleja.</w:t>
          </w:r>
        </w:p>
        <w:p w14:paraId="07CBA248" w14:textId="781987C3" w:rsidR="00A939B2" w:rsidRDefault="00CA1E2E" w:rsidP="00A939B2">
          <w:pPr>
            <w:pStyle w:val="LLP1Otsikkotaso"/>
          </w:pPr>
          <w:bookmarkStart w:id="10" w:name="_Toc100227193"/>
          <w:bookmarkStart w:id="11" w:name="_Toc102129256"/>
          <w:r>
            <w:t>EU-säädöksen tavoitteet ja pääasiallinen sisältö</w:t>
          </w:r>
          <w:bookmarkEnd w:id="10"/>
          <w:bookmarkEnd w:id="11"/>
        </w:p>
        <w:p w14:paraId="1B2AD8E3" w14:textId="64E86FB9" w:rsidR="004405CD" w:rsidRDefault="00467736" w:rsidP="004405CD">
          <w:pPr>
            <w:pStyle w:val="LLPerustelujenkappalejako"/>
          </w:pPr>
          <w:r w:rsidRPr="00C206BA">
            <w:t xml:space="preserve">Euroopan parlamentti ja neuvosto antoivat aiemmin voimassa olleen asetuksen (EY) </w:t>
          </w:r>
          <w:proofErr w:type="gramStart"/>
          <w:r w:rsidRPr="00C206BA">
            <w:t>N:o</w:t>
          </w:r>
          <w:proofErr w:type="gramEnd"/>
          <w:r w:rsidRPr="00C206BA">
            <w:t xml:space="preserve"> 876/2002 nojalla 25.10.2011 päätöksen</w:t>
          </w:r>
          <w:r w:rsidRPr="00467736">
            <w:t xml:space="preserve"> julkisesti säännellyn palvelun käyttöehdoista Galileo-ohjelman mukaisesti perustetussa maailmanlaajuisessa satelliittipaikannusjärjestelmässä (1104/2011/EU, jatkossa PRS-</w:t>
          </w:r>
          <w:r w:rsidR="00F309C5">
            <w:t>päätös</w:t>
          </w:r>
          <w:r w:rsidRPr="00467736">
            <w:t xml:space="preserve">), jotta voitaisiin varmistaa, että PRS-palvelua hallinnoidaan tuloksellisella tavalla. </w:t>
          </w:r>
          <w:r>
            <w:t>P</w:t>
          </w:r>
          <w:r w:rsidR="004405CD">
            <w:t>RS-palvelun käyttömahdollisuutta EU:n jäsenvaltioissa ohjataan PRS-päätö</w:t>
          </w:r>
          <w:r w:rsidR="00F309C5">
            <w:t>ksellä</w:t>
          </w:r>
          <w:r w:rsidR="00C7459C">
            <w:t>, jossa</w:t>
          </w:r>
          <w:r w:rsidR="004405CD">
            <w:t xml:space="preserve"> on säännökset PRS-palvelun käytön yleisistä periaatteista ja EU:ssa erikseen annetun turvallisuussääntöjen soveltamisesta.</w:t>
          </w:r>
          <w:r w:rsidR="00F124FB">
            <w:t xml:space="preserve"> PRS-</w:t>
          </w:r>
          <w:r w:rsidR="004405CD" w:rsidRPr="00F124FB">
            <w:t>päätöksen mukaan</w:t>
          </w:r>
          <w:r w:rsidR="004405CD">
            <w:t xml:space="preserve"> jäsenvaltioilla on oikeus käyttää PRS-palvelua rajattomasti. Jäsenvaltiot eivät myöskään maksa PRS-palvelun käytös</w:t>
          </w:r>
          <w:r w:rsidR="00F309C5">
            <w:t>t</w:t>
          </w:r>
          <w:r w:rsidR="004405CD">
            <w:t>ä EU:lle käyttömaksuja. Jäsenvaltiot päättävät itse, ottavatko</w:t>
          </w:r>
          <w:r w:rsidR="00F309C5">
            <w:t xml:space="preserve"> ne</w:t>
          </w:r>
          <w:r w:rsidR="004405CD">
            <w:t xml:space="preserve"> PRS-palvelun kansallisesti käyttöönsä. Samoin jäsenvaltiot päättävät itsenäisesti, mitkä kansalliset toimijat voivat kussakin jäsenvaltioissa olla PRS-palvelun käyttäjiä.</w:t>
          </w:r>
        </w:p>
        <w:p w14:paraId="6173D525" w14:textId="4D9D017F" w:rsidR="004405CD" w:rsidRPr="00DC73D4" w:rsidRDefault="009D554B" w:rsidP="00D42A82">
          <w:pPr>
            <w:pStyle w:val="LLPerustelujenkappalejako"/>
          </w:pPr>
          <w:r w:rsidRPr="00166710">
            <w:t xml:space="preserve">PRS-päätöksen mukaan PRS-palvelua käyttävien jäsenvaltioiden on nimettävä </w:t>
          </w:r>
          <w:r w:rsidR="00A16BD1">
            <w:t xml:space="preserve">julkisesti säännellyn satelliittipalvelun </w:t>
          </w:r>
          <w:r w:rsidRPr="00166710">
            <w:t>vastuuviranomainen</w:t>
          </w:r>
          <w:r w:rsidR="00A16BD1">
            <w:t xml:space="preserve"> </w:t>
          </w:r>
          <w:r w:rsidR="00A16BD1" w:rsidRPr="00A16BD1">
            <w:t>(</w:t>
          </w:r>
          <w:proofErr w:type="spellStart"/>
          <w:r w:rsidR="00A16BD1" w:rsidRPr="00A16BD1">
            <w:rPr>
              <w:i/>
            </w:rPr>
            <w:t>competent</w:t>
          </w:r>
          <w:proofErr w:type="spellEnd"/>
          <w:r w:rsidR="00A16BD1" w:rsidRPr="00A16BD1">
            <w:rPr>
              <w:i/>
            </w:rPr>
            <w:t xml:space="preserve"> PRS </w:t>
          </w:r>
          <w:proofErr w:type="spellStart"/>
          <w:r w:rsidR="00A16BD1" w:rsidRPr="00A16BD1">
            <w:rPr>
              <w:i/>
            </w:rPr>
            <w:t>authority</w:t>
          </w:r>
          <w:proofErr w:type="spellEnd"/>
          <w:r w:rsidR="00A16BD1" w:rsidRPr="00A16BD1">
            <w:t>)</w:t>
          </w:r>
          <w:r w:rsidRPr="00166710">
            <w:t xml:space="preserve">. </w:t>
          </w:r>
          <w:r w:rsidR="00A16BD1">
            <w:t>PRS-v</w:t>
          </w:r>
          <w:r w:rsidRPr="00166710">
            <w:t>astuuviranomaisten tulee noudattaa yhteisiä vähimmäisvaatimuksia</w:t>
          </w:r>
          <w:r w:rsidR="00C7459C">
            <w:t>,</w:t>
          </w:r>
          <w:r w:rsidR="00C7459C">
            <w:rPr>
              <w:rStyle w:val="Alaviitteenviite"/>
            </w:rPr>
            <w:footnoteReference w:id="2"/>
          </w:r>
          <w:r w:rsidRPr="00166710">
            <w:t xml:space="preserve"> </w:t>
          </w:r>
          <w:r w:rsidRPr="00166710">
            <w:rPr>
              <w:szCs w:val="22"/>
            </w:rPr>
            <w:t>joiden kattamat alat on lueteltu PRS-päätöksen liitteessä. Näitä ovat PRS</w:t>
          </w:r>
          <w:r w:rsidR="00CF7BAE" w:rsidRPr="00166710">
            <w:rPr>
              <w:szCs w:val="22"/>
            </w:rPr>
            <w:t>-palvelun</w:t>
          </w:r>
          <w:r w:rsidRPr="00166710">
            <w:rPr>
              <w:szCs w:val="22"/>
            </w:rPr>
            <w:t xml:space="preserve"> käyttö, PRS-vastaanotinten tai –turvamoduulien kehittäminen ja valmistaminen, vientirajoitukset sekä Galileon turvallisuuden valvontakeskuksen (</w:t>
          </w:r>
          <w:r w:rsidRPr="00166710">
            <w:rPr>
              <w:i/>
              <w:szCs w:val="22"/>
            </w:rPr>
            <w:t xml:space="preserve">Galileo Security </w:t>
          </w:r>
          <w:proofErr w:type="spellStart"/>
          <w:r w:rsidRPr="00166710">
            <w:rPr>
              <w:i/>
              <w:szCs w:val="22"/>
            </w:rPr>
            <w:t>Monitoring</w:t>
          </w:r>
          <w:proofErr w:type="spellEnd"/>
          <w:r w:rsidRPr="00166710">
            <w:rPr>
              <w:i/>
              <w:szCs w:val="22"/>
            </w:rPr>
            <w:t xml:space="preserve"> Centre,</w:t>
          </w:r>
          <w:r w:rsidRPr="00166710">
            <w:rPr>
              <w:szCs w:val="22"/>
            </w:rPr>
            <w:t xml:space="preserve"> </w:t>
          </w:r>
          <w:r w:rsidRPr="006B7172">
            <w:rPr>
              <w:i/>
              <w:szCs w:val="22"/>
            </w:rPr>
            <w:t>GSMC</w:t>
          </w:r>
          <w:r w:rsidRPr="00166710">
            <w:rPr>
              <w:szCs w:val="22"/>
            </w:rPr>
            <w:t>) ja PRS-vastuuviranomaisen väliset yhteydet.</w:t>
          </w:r>
          <w:r w:rsidR="002110F5">
            <w:rPr>
              <w:szCs w:val="22"/>
            </w:rPr>
            <w:t xml:space="preserve"> </w:t>
          </w:r>
          <w:r w:rsidR="004405CD" w:rsidRPr="00DC73D4">
            <w:t>K</w:t>
          </w:r>
          <w:r w:rsidR="00A16BD1">
            <w:t>ukin k</w:t>
          </w:r>
          <w:r w:rsidR="004405CD" w:rsidRPr="00DC73D4">
            <w:t>ansallinen PRS-</w:t>
          </w:r>
          <w:r w:rsidR="00A16BD1">
            <w:t>vastuu</w:t>
          </w:r>
          <w:r w:rsidR="004405CD" w:rsidRPr="00DC73D4">
            <w:t xml:space="preserve">viranomainen vastaa siitä, että PRS-palvelun käyttö on jäsenvaltiossa </w:t>
          </w:r>
          <w:r w:rsidR="00F309C5">
            <w:t>yhteisten</w:t>
          </w:r>
          <w:r w:rsidR="004405CD" w:rsidRPr="00DC73D4">
            <w:t xml:space="preserve"> vähimmäisvaatimusten mukaista, </w:t>
          </w:r>
          <w:r w:rsidR="00021772">
            <w:t>mukaan lukien</w:t>
          </w:r>
          <w:r w:rsidR="004405CD" w:rsidRPr="00DC73D4">
            <w:t xml:space="preserve"> PRS-palvelun käyttöoikeudet ja kansallisten käyttäjäryhmien määrittely, PRS-salausavaimien hallinta, annetut turvallisuussäännöt ja riskien hallinta. PRS-palvelun kansallisessa käytössä noudatettavia ja kansallisten PRS-</w:t>
          </w:r>
          <w:r w:rsidR="00A16BD1">
            <w:t>vastuu</w:t>
          </w:r>
          <w:r w:rsidR="004405CD" w:rsidRPr="00DC73D4">
            <w:t>viranomaisten valvomia vähimmäisvaatimuksia tarkennetaan PRS-päätöksen liitteessä.</w:t>
          </w:r>
        </w:p>
        <w:p w14:paraId="2F02A7D3" w14:textId="09E3BD78" w:rsidR="00AC108E" w:rsidRPr="00DC73D4" w:rsidRDefault="00DC73D4" w:rsidP="00DC73D4">
          <w:pPr>
            <w:pStyle w:val="LLPerustelujenkappalejako"/>
            <w:rPr>
              <w:color w:val="000000" w:themeColor="text1"/>
            </w:rPr>
          </w:pPr>
          <w:r w:rsidRPr="00DC73D4">
            <w:rPr>
              <w:color w:val="000000" w:themeColor="text1"/>
            </w:rPr>
            <w:t>Jäsenvaltioiden on myös luotava erillinen valtuutusmenettely, jolla PRS-palveluun kansallisesti oikeutetut käyttäjäryhmät nimetään. PRS-päätöksen mukaan PRS-palvelu on varattu yksinomaan jäsenvaltioiden julkishallintojen valtuuttamille käyttäjille, jotka ovat saaneet kansalliselta PRS-viranomaiselta luvan pitää hal</w:t>
          </w:r>
          <w:r w:rsidR="00D07AA7">
            <w:rPr>
              <w:color w:val="000000" w:themeColor="text1"/>
            </w:rPr>
            <w:t>l</w:t>
          </w:r>
          <w:r w:rsidRPr="00DC73D4">
            <w:rPr>
              <w:color w:val="000000" w:themeColor="text1"/>
            </w:rPr>
            <w:t xml:space="preserve">ussaan tai käyttää PRS-vastaanottimia. Jäsenvaltioiden on lisäksi säädettävä kansallista PRS-viranomaista koskevan PRS-päätöksen mukaisesti annettujen kansallisten säännösten rikkomiseen sovellettavista seuraamuksista. Niiden tulee olla tehokkaita, oikea-suhtaisia ja varoittavia, ja PRS-päätöksen johdanto-osan perusteella niillä olisi otettava huomioon ainakin palvelun luvattoman ja vihamielisen käytön mahdollisuudet. </w:t>
          </w:r>
        </w:p>
        <w:p w14:paraId="2A1D4966" w14:textId="77777777" w:rsidR="000E61DF" w:rsidRDefault="005622B1" w:rsidP="00A95059">
          <w:pPr>
            <w:pStyle w:val="LLP1Otsikkotaso"/>
          </w:pPr>
          <w:bookmarkStart w:id="12" w:name="_Toc100227194"/>
          <w:bookmarkStart w:id="13" w:name="_Toc102129257"/>
          <w:r>
            <w:t>Nykytila ja sen arviointi</w:t>
          </w:r>
          <w:bookmarkEnd w:id="12"/>
          <w:bookmarkEnd w:id="13"/>
        </w:p>
        <w:p w14:paraId="4D9ADFBC" w14:textId="6D09C3D4" w:rsidR="00D42A82" w:rsidRDefault="00C7459C" w:rsidP="00D42A82">
          <w:pPr>
            <w:pStyle w:val="LLPValiotsikko"/>
            <w:outlineLvl w:val="2"/>
          </w:pPr>
          <w:r>
            <w:t xml:space="preserve">3.1 </w:t>
          </w:r>
          <w:r w:rsidR="00D42A82" w:rsidRPr="00D42A82">
            <w:t>Julkisesti säännelty satelliittipalvelu</w:t>
          </w:r>
        </w:p>
        <w:p w14:paraId="0AA946BF" w14:textId="139AB826" w:rsidR="005B72A7" w:rsidRPr="008F097E" w:rsidRDefault="00077C2C" w:rsidP="005B72A7">
          <w:pPr>
            <w:pStyle w:val="LLPerustelujenkappalejako"/>
          </w:pPr>
          <w:r>
            <w:lastRenderedPageBreak/>
            <w:t xml:space="preserve">Kansallinen </w:t>
          </w:r>
          <w:r w:rsidR="005B72A7" w:rsidRPr="008F097E">
            <w:t xml:space="preserve">PRS-palvelua koskeva sääntely </w:t>
          </w:r>
          <w:r w:rsidR="00D93687">
            <w:t>on</w:t>
          </w:r>
          <w:r w:rsidR="005B72A7" w:rsidRPr="008F097E">
            <w:t xml:space="preserve"> lais</w:t>
          </w:r>
          <w:r w:rsidR="00D93687">
            <w:t>s</w:t>
          </w:r>
          <w:r w:rsidR="005B72A7" w:rsidRPr="008F097E">
            <w:t>a Liikenne- ja viestintä</w:t>
          </w:r>
          <w:r w:rsidR="008F097E" w:rsidRPr="008F097E">
            <w:t xml:space="preserve">virastosta (935/2018, </w:t>
          </w:r>
          <w:r w:rsidR="00C7459C" w:rsidRPr="006B7172">
            <w:rPr>
              <w:i/>
            </w:rPr>
            <w:t>jäljempänä</w:t>
          </w:r>
          <w:r w:rsidR="00C7459C" w:rsidRPr="008F097E">
            <w:t xml:space="preserve"> </w:t>
          </w:r>
          <w:r w:rsidR="008F097E" w:rsidRPr="00B856FA">
            <w:rPr>
              <w:i/>
            </w:rPr>
            <w:t>v</w:t>
          </w:r>
          <w:r w:rsidR="005B72A7" w:rsidRPr="00B856FA">
            <w:rPr>
              <w:i/>
            </w:rPr>
            <w:t>irastolaki</w:t>
          </w:r>
          <w:r w:rsidR="005B72A7" w:rsidRPr="008F097E">
            <w:t>) sekä lais</w:t>
          </w:r>
          <w:r w:rsidR="00D93687">
            <w:t>s</w:t>
          </w:r>
          <w:r w:rsidR="005B72A7" w:rsidRPr="008F097E">
            <w:t xml:space="preserve">a sähköisen viestinnän palveluista (917/2014, </w:t>
          </w:r>
          <w:r w:rsidR="00C7459C" w:rsidRPr="006B7172">
            <w:rPr>
              <w:i/>
            </w:rPr>
            <w:t>jäljempänä</w:t>
          </w:r>
          <w:r w:rsidR="005B72A7" w:rsidRPr="006B7172">
            <w:rPr>
              <w:i/>
            </w:rPr>
            <w:t xml:space="preserve"> </w:t>
          </w:r>
          <w:r w:rsidR="005B72A7" w:rsidRPr="00B856FA">
            <w:rPr>
              <w:i/>
            </w:rPr>
            <w:t>SVPL</w:t>
          </w:r>
          <w:r w:rsidR="005B72A7" w:rsidRPr="008F097E">
            <w:t>).</w:t>
          </w:r>
        </w:p>
        <w:p w14:paraId="1B0BBD45" w14:textId="1AC6D972" w:rsidR="005B72A7" w:rsidRPr="008F097E" w:rsidRDefault="005B72A7" w:rsidP="005B72A7">
          <w:pPr>
            <w:pStyle w:val="LLPerustelujenkappalejako"/>
          </w:pPr>
          <w:r w:rsidRPr="008F097E">
            <w:t>Virastolain 3 §:n 1 momentissa todetaan, että Kyberturvallisuuskeskus toimii julkisesti säännellyn satelliittipalvelun vastuuviranomaisena. Saman pykälän 3 momentissa todetaan lisäksi, että Liikenne- ja viestintävirasto voi tuottaa Kybertuvallisuuskeskuksen tehtäviin perustuvia julkisoikeudellisia tai liiketaloudellisin perustein hinnoiteltavia suoritteita ja tehdä niiden tuottamista koskevia sopimuksia.</w:t>
          </w:r>
        </w:p>
        <w:p w14:paraId="1C596F84" w14:textId="53BD58D4" w:rsidR="005B72A7" w:rsidRPr="008F097E" w:rsidRDefault="008F097E" w:rsidP="005B72A7">
          <w:pPr>
            <w:pStyle w:val="LLPerustelujenkappalejako"/>
          </w:pPr>
          <w:r w:rsidRPr="008F097E">
            <w:t>SVPL:n 32 a luku koskee j</w:t>
          </w:r>
          <w:r w:rsidR="005B72A7" w:rsidRPr="008F097E">
            <w:t>ulkisesti säänneltyä satelliittipalvelua. Luku sisältää 3 pykälää liittyen PRS-palvelun tarjoamiseen, satelliittiteknologian valmistamiseen sekä vientivalvontaan. Tämän lisäksi SVPL:n 304 §:ssä (</w:t>
          </w:r>
          <w:r w:rsidR="005B72A7" w:rsidRPr="006B7172">
            <w:rPr>
              <w:i/>
            </w:rPr>
            <w:t>Liikenne ja viestintäviraston erityiset tehtävät</w:t>
          </w:r>
          <w:r w:rsidR="005B72A7" w:rsidRPr="008F097E">
            <w:t xml:space="preserve">), on todettu </w:t>
          </w:r>
          <w:r w:rsidR="003E091B">
            <w:t>Liikenne- ja viestintäviraston</w:t>
          </w:r>
          <w:r w:rsidR="005B72A7" w:rsidRPr="008F097E">
            <w:t xml:space="preserve"> rooli PRS-palvelun vastuuviranomaisena ja 325 §:ssä (</w:t>
          </w:r>
          <w:r w:rsidR="005B72A7" w:rsidRPr="006B7172">
            <w:rPr>
              <w:i/>
            </w:rPr>
            <w:t>Liikenne- ja viestintäviraston tarkastusoikeus</w:t>
          </w:r>
          <w:r w:rsidR="005B72A7" w:rsidRPr="008F097E">
            <w:t xml:space="preserve">) on todettu </w:t>
          </w:r>
          <w:r w:rsidR="003E091B">
            <w:t>Liikenne- ja viestintäviraston</w:t>
          </w:r>
          <w:r w:rsidR="003E091B" w:rsidRPr="008F097E">
            <w:t xml:space="preserve"> </w:t>
          </w:r>
          <w:r w:rsidR="005B72A7" w:rsidRPr="008F097E">
            <w:t>oikeus tehdä satelliittipalveluteknologiaa valmistavaan tai käyttävään yritykseen tarkastus sen selvittämiseksi, noudattaako yritys PRS-palvelua koskevaa sääntelyä.</w:t>
          </w:r>
        </w:p>
        <w:p w14:paraId="36204EE4" w14:textId="32453108" w:rsidR="001259A0" w:rsidRPr="008F097E" w:rsidRDefault="00585066" w:rsidP="005B72A7">
          <w:pPr>
            <w:pStyle w:val="LLPerustelujenkappalejako"/>
          </w:pPr>
          <w:r>
            <w:t xml:space="preserve">EU:n </w:t>
          </w:r>
          <w:r w:rsidR="005B72A7" w:rsidRPr="008F097E">
            <w:t xml:space="preserve">PRS-päätös on suoraan sovellettavaa oikeutta ja voimassa sellaisenaan. Sitä ei siis tarvitse </w:t>
          </w:r>
          <w:r>
            <w:t>panna täytäntöön kansallisella lainsäädännöllä</w:t>
          </w:r>
          <w:r w:rsidR="005B72A7" w:rsidRPr="008F097E">
            <w:t xml:space="preserve">. </w:t>
          </w:r>
          <w:r w:rsidRPr="00585066">
            <w:t>PRS-päätös edellyttää kuitenkin sanktioiden määrittämistä, jos kansallista lainsäädäntöä luodaan</w:t>
          </w:r>
          <w:r>
            <w:t xml:space="preserve">. Siksi </w:t>
          </w:r>
          <w:r w:rsidR="005B72A7" w:rsidRPr="008F097E">
            <w:t>SVPL:n 44 lukuun tulee lisätä rangaistussäännökset liittyen PRS-palvelun väärinkäyttöön.</w:t>
          </w:r>
        </w:p>
        <w:p w14:paraId="7C3D889A" w14:textId="7929B77A" w:rsidR="008F097E" w:rsidRPr="008F097E" w:rsidRDefault="008F097E" w:rsidP="008F097E">
          <w:pPr>
            <w:pStyle w:val="LLPerustelujenkappalejako"/>
          </w:pPr>
          <w:r w:rsidRPr="008F097E">
            <w:t>Kansallista lainsäädäntöä edellyttää myös Suomen Erillisverkot Oy:n asema PRS-toiminnassa. Talouspoliittisen ministerivaliokunnan marraskuussa 2020 tekemän päätöksen mukaisesti Suomen Erillisverkot Oy tai sen tytäryhtiö</w:t>
          </w:r>
          <w:r w:rsidR="0064736B">
            <w:t xml:space="preserve"> tulee toimimaan</w:t>
          </w:r>
          <w:r w:rsidR="0064736B" w:rsidRPr="0064736B">
            <w:t xml:space="preserve"> </w:t>
          </w:r>
          <w:r w:rsidR="0064736B">
            <w:t>julkisesti säännellyn satelliittipalvelun tarjoajana</w:t>
          </w:r>
          <w:r w:rsidR="0029463A">
            <w:t>.</w:t>
          </w:r>
          <w:r w:rsidR="00585066">
            <w:t xml:space="preserve"> Yhtiön</w:t>
          </w:r>
          <w:r w:rsidRPr="008F097E">
            <w:t xml:space="preserve"> asema t</w:t>
          </w:r>
          <w:r w:rsidR="0029463A">
            <w:t xml:space="preserve">ulee kirjata lakiin, sillä </w:t>
          </w:r>
          <w:r w:rsidR="00585066">
            <w:t>se</w:t>
          </w:r>
          <w:r w:rsidRPr="008F097E">
            <w:t xml:space="preserve">n suorittama tehtävä on julkinen hallintotehtävä ja julkinen hallintotehtävä voidaan </w:t>
          </w:r>
          <w:r w:rsidR="00C4118E">
            <w:t xml:space="preserve">perustuslain 124 §:n nojalla </w:t>
          </w:r>
          <w:r w:rsidRPr="008F097E">
            <w:t>antaa muulle kuin viranomaiselle vain lailla tai lain nojalla.</w:t>
          </w:r>
          <w:r w:rsidR="00C4118E" w:rsidRPr="00C4118E">
            <w:t xml:space="preserve"> </w:t>
          </w:r>
          <w:r w:rsidR="00585066">
            <w:t>Yhtiön</w:t>
          </w:r>
          <w:r w:rsidR="00C4118E" w:rsidRPr="008F097E">
            <w:t xml:space="preserve"> rooli julkisen hallintotehtävän hoitajana edellyttää lisäksi viittaukset rikosoikeudelliseen virkavastuuseen sekä vahingonkorvauslakiin.</w:t>
          </w:r>
        </w:p>
        <w:p w14:paraId="644BC4AD" w14:textId="79F307BA" w:rsidR="00077C2C" w:rsidRPr="008F097E" w:rsidRDefault="00077C2C" w:rsidP="00077C2C">
          <w:pPr>
            <w:pStyle w:val="LLPerustelujenkappalejako"/>
          </w:pPr>
          <w:r w:rsidRPr="008F097E">
            <w:t>Yleinen lakikielen ymmärrettävyys ja viranomaisen velvollisuus asiallis</w:t>
          </w:r>
          <w:r w:rsidR="00D42A82">
            <w:t>en</w:t>
          </w:r>
          <w:r w:rsidRPr="008F097E">
            <w:t>, selkeä</w:t>
          </w:r>
          <w:r w:rsidR="00D42A82">
            <w:t>n ja ymmärrettävän</w:t>
          </w:r>
          <w:r w:rsidRPr="008F097E">
            <w:t xml:space="preserve"> kieltä </w:t>
          </w:r>
          <w:r w:rsidR="00D42A82">
            <w:t xml:space="preserve">käyttämiseen </w:t>
          </w:r>
          <w:r w:rsidR="00D42A82" w:rsidRPr="008F097E">
            <w:t>edellyttä</w:t>
          </w:r>
          <w:r w:rsidR="00D42A82">
            <w:t>vät</w:t>
          </w:r>
          <w:r w:rsidRPr="008F097E">
            <w:t xml:space="preserve"> lisäksi, että PRS</w:t>
          </w:r>
          <w:r>
            <w:t>-palvelua</w:t>
          </w:r>
          <w:r w:rsidRPr="008F097E">
            <w:t xml:space="preserve"> koskeva</w:t>
          </w:r>
          <w:r>
            <w:t>ssa</w:t>
          </w:r>
          <w:r w:rsidRPr="008F097E">
            <w:t xml:space="preserve"> sääntelykokonaisuudessa täsmennetään </w:t>
          </w:r>
          <w:r>
            <w:t>Liikenne- ja viestintäviraston</w:t>
          </w:r>
          <w:r w:rsidRPr="008F097E">
            <w:t xml:space="preserve"> roolia vastuuviranomaisena sekä tuodaan esiin, mitä tämä rooli pitää sisällään. PRS-palvelun teknologian ja vientivalvonnan osalta ny</w:t>
          </w:r>
          <w:r>
            <w:t>kysääntely koetaan riittäväksi.</w:t>
          </w:r>
        </w:p>
        <w:p w14:paraId="5AB3CF49" w14:textId="5C54AC6F" w:rsidR="00E86B52" w:rsidRDefault="005B72A7" w:rsidP="00E86B52">
          <w:pPr>
            <w:pStyle w:val="LLPerustelujenkappalejako"/>
          </w:pPr>
          <w:r w:rsidRPr="008F097E">
            <w:t>Nykysääntelyssä on maininta käyttäjäryhmistä, jo</w:t>
          </w:r>
          <w:r w:rsidR="00A6590C">
            <w:t>i</w:t>
          </w:r>
          <w:r w:rsidRPr="008F097E">
            <w:t>lle PRS-palvelua voidaan tarjota, mutta tätä sääntelyä ei voida pitää riittävänä</w:t>
          </w:r>
          <w:r w:rsidR="0064736B">
            <w:t xml:space="preserve"> silloin, kun palvelu on otettu käyttöön Suomessa.</w:t>
          </w:r>
          <w:r w:rsidR="00DF7B46">
            <w:t xml:space="preserve"> </w:t>
          </w:r>
          <w:r w:rsidRPr="008F097E">
            <w:t xml:space="preserve">PRS-palvelun käyttövaltuuksien myöntämisen edellytykset on säädettävä laissa, koska kyseessä on hallinnollinen päätös, josta on oltava oikeus myös valittaa. Myös </w:t>
          </w:r>
          <w:r w:rsidR="003E091B">
            <w:t>Liikenne- ja viestintäviraston</w:t>
          </w:r>
          <w:r w:rsidRPr="008F097E">
            <w:t xml:space="preserve"> tarkastusoikeutta </w:t>
          </w:r>
          <w:r w:rsidR="00A6590C">
            <w:t xml:space="preserve">koskeva pykälä </w:t>
          </w:r>
          <w:r w:rsidRPr="008F097E">
            <w:t>kaipaa täsmentämistä</w:t>
          </w:r>
          <w:r w:rsidR="00887411">
            <w:t>.</w:t>
          </w:r>
          <w:r w:rsidR="00E86B52" w:rsidRPr="00E86B52">
            <w:t xml:space="preserve"> </w:t>
          </w:r>
        </w:p>
        <w:p w14:paraId="58581F8E" w14:textId="62E60DD3" w:rsidR="00DF7B46" w:rsidRDefault="00E86B52" w:rsidP="00DF7B46">
          <w:pPr>
            <w:pStyle w:val="LLPerustelujenkappalejako"/>
          </w:pPr>
          <w:r w:rsidRPr="008F097E">
            <w:t xml:space="preserve">Virastolakiin tulisi tehdä kirjaus siitä, että </w:t>
          </w:r>
          <w:r>
            <w:t>Liikenne- ja viestintävirasto</w:t>
          </w:r>
          <w:r w:rsidRPr="008F097E">
            <w:t xml:space="preserve"> vastaa PRS-palvelun järjestämisestä. Tällä varmistetaan, että </w:t>
          </w:r>
          <w:r w:rsidR="0064736B">
            <w:t>palvelun kansallinen järjestämis</w:t>
          </w:r>
          <w:r w:rsidRPr="008F097E">
            <w:t>vastuu säilyy virastolla</w:t>
          </w:r>
          <w:r w:rsidR="0064736B">
            <w:t xml:space="preserve">. Liikenne- ja viestintävirastolla on </w:t>
          </w:r>
          <w:r w:rsidR="0064736B" w:rsidRPr="008341D7">
            <w:t xml:space="preserve">järjestämisvastuunsa nojalla mahdollisuus huolehtia PRS-palvelun kansallisesta järjestämisestä tarkoituksenmukaisella tavalla muun muassa tekemällä sopimuksia </w:t>
          </w:r>
          <w:r w:rsidRPr="008341D7">
            <w:t>palvelun tarjoajien kanssa. Lisäksi tämä kirjaus mahdollista</w:t>
          </w:r>
          <w:r w:rsidR="00A6590C" w:rsidRPr="008341D7">
            <w:t>isi</w:t>
          </w:r>
          <w:r w:rsidRPr="008341D7">
            <w:t xml:space="preserve"> valtion budjetista maksettavan määrärahan PRS-palvelun </w:t>
          </w:r>
          <w:r w:rsidR="0064736B" w:rsidRPr="008341D7">
            <w:t>kansalliseen toteutukseen.</w:t>
          </w:r>
        </w:p>
        <w:p w14:paraId="1E18491E" w14:textId="6BC32903" w:rsidR="005B72A7" w:rsidRPr="00DF7B46" w:rsidRDefault="00585066" w:rsidP="00DF7B46">
          <w:pPr>
            <w:pStyle w:val="LLPerustelujenkappalejako"/>
            <w:outlineLvl w:val="2"/>
            <w:rPr>
              <w:i/>
            </w:rPr>
          </w:pPr>
          <w:r>
            <w:rPr>
              <w:i/>
            </w:rPr>
            <w:t xml:space="preserve">3.2 </w:t>
          </w:r>
          <w:r w:rsidR="00E86B52" w:rsidRPr="00DF7B46">
            <w:rPr>
              <w:i/>
            </w:rPr>
            <w:t>Tietoyhteiskuntamaksu</w:t>
          </w:r>
        </w:p>
        <w:p w14:paraId="5D24F175" w14:textId="5E520D4F" w:rsidR="007B4FC5" w:rsidRDefault="007B4FC5" w:rsidP="007B4FC5">
          <w:pPr>
            <w:pStyle w:val="LLPerustelujenkappalejako"/>
          </w:pPr>
          <w:r>
            <w:lastRenderedPageBreak/>
            <w:t>Nykytilanteessa olemassa olevat tiedot fyysisen infrastruktuurin, kaapeleiden, putkien ja niihin verrattavien aktiivisten verkkojen osien sijainneista ovat hajallaan usealla toimijalla, ja joltakin osin ne saattavat myös sijaita Suomen ulkopuolella. Kattava tietojensaanti on työlästä ja epävarmaa, koska esimerkiksi kaivajalla ei ole varmuutta, onko hän kysynyt tietoja kaikista tarpeellisista paikoista. Nykyisin verkkoinfran omistajat maksavat yksityisille sijaintitietopalveluille, kuten esim</w:t>
          </w:r>
          <w:r w:rsidR="00D42A82">
            <w:t>erkiksi</w:t>
          </w:r>
          <w:r>
            <w:t xml:space="preserve"> </w:t>
          </w:r>
          <w:proofErr w:type="spellStart"/>
          <w:r>
            <w:t>Verkkoselvitys.fi:lle</w:t>
          </w:r>
          <w:proofErr w:type="spellEnd"/>
          <w:r>
            <w:t>, sijaintitietopyyntöjen käsittelystä ja verkkoinfra</w:t>
          </w:r>
          <w:r w:rsidR="00585066">
            <w:t>struktuuri</w:t>
          </w:r>
          <w:r>
            <w:t>n sijaintitietojen ylläpidosta eli esimerkiksi teleyritykset ovat ulkoistaneet SVPL:n 241 §:n 2 momentin mukaisen sijaintitietopyyntöjen käsittelyn.</w:t>
          </w:r>
        </w:p>
        <w:p w14:paraId="77401681" w14:textId="6ECD66AD" w:rsidR="007B4FC5" w:rsidRPr="008F097E" w:rsidRDefault="007B4FC5" w:rsidP="007B4FC5">
          <w:pPr>
            <w:pStyle w:val="LLPerustelujenkappalejako"/>
          </w:pPr>
          <w:r>
            <w:t xml:space="preserve">Sähköisen viestinnän palveluista annetun lain 36 luku sisältää säännökset viranomaismaksuista. Lain 289 §:n mukaan ilmoituksenvaraista tai toimiluvanvaraista toimintaa harjoittava teleyritys on velvollinen suorittamaan Liikenne- ja viestintävirastolle vuotuisen tietoyhteiskuntamaksun, jolla katetaan Liikenne- ja viestintävirastolle </w:t>
          </w:r>
          <w:proofErr w:type="spellStart"/>
          <w:r>
            <w:t>SVPL:ssä</w:t>
          </w:r>
          <w:proofErr w:type="spellEnd"/>
          <w:r>
            <w:t xml:space="preserve"> säädettyjen teleyrityksiä koskevien tehtävien hoitamisesta aiheutuvat kustannukset, numerointiin liittyviä tehtäviä lukuun ottamatta. Tietoyhteiskuntamaksua ei peritä televisio- tai radiotoiminnan taikka televisio-ohjelmien tai radio-ohjelmien edelleen lähettämisen liikevaihdosta. Tietoyhteiskuntamaksu on 0,12 prosenttia teleyrityksen Suomessa harjoittaman teletoiminnan liikevaihdosta maksun määräämistä edeltävältä tilikaudelta</w:t>
          </w:r>
          <w:r w:rsidR="00585066">
            <w:t>. Jos</w:t>
          </w:r>
          <w:r>
            <w:t xml:space="preserve"> liikevaihto on kuitenkin alle 300 000 euroa, maksuvelvollisuutta ei ole. Maksun määräytymisen perusteena olevasta liikevaihdosta säädetään tarkemmin lain 290 §:</w:t>
          </w:r>
          <w:proofErr w:type="spellStart"/>
          <w:r>
            <w:t>ssä</w:t>
          </w:r>
          <w:proofErr w:type="spellEnd"/>
          <w:r>
            <w:t xml:space="preserve">. Suomessa on </w:t>
          </w:r>
          <w:r w:rsidR="00585066">
            <w:t>yli</w:t>
          </w:r>
          <w:r>
            <w:t xml:space="preserve"> 320 teletoimintailmoituksen tehnyttä yritystä. Vuonna 2021 tietoyhteiskuntamaksu määrättiin 109 teleyritykselle, joiden maksun perusteena oleva liikevaihto vuonna 2020 oli vähintään lain määrittämä 300 000 euroa. Vuonna 2021 tietoyhteiskuntamaksujen tuotto oli noin 3,8 miljoonaa euroa.</w:t>
          </w:r>
        </w:p>
        <w:p w14:paraId="76CE0F50" w14:textId="5B9D82BC" w:rsidR="0085608D" w:rsidRDefault="0085608D" w:rsidP="00DD66BB">
          <w:pPr>
            <w:pStyle w:val="LLP1Otsikkotaso"/>
          </w:pPr>
          <w:bookmarkStart w:id="14" w:name="_Toc100227195"/>
          <w:bookmarkStart w:id="15" w:name="_Toc102129258"/>
          <w:r>
            <w:t>Tavoitteet</w:t>
          </w:r>
          <w:bookmarkEnd w:id="14"/>
          <w:bookmarkEnd w:id="15"/>
        </w:p>
        <w:p w14:paraId="66D309C3" w14:textId="0D9D6D77" w:rsidR="00C4118E" w:rsidRDefault="00942A02" w:rsidP="00942A02">
          <w:pPr>
            <w:pStyle w:val="LLPerustelujenkappalejako"/>
          </w:pPr>
          <w:r>
            <w:t>Esityksen tavoitteena on säätää sellaiset</w:t>
          </w:r>
          <w:r w:rsidR="0064736B">
            <w:t xml:space="preserve"> säännökset, jotka mahdollista</w:t>
          </w:r>
          <w:r w:rsidR="00D44C41">
            <w:t>vat</w:t>
          </w:r>
          <w:r w:rsidR="0064736B">
            <w:t xml:space="preserve"> PRS-palvelun kansallisen käyttöönoton Suomessa. Suomen kansallisen käyttöönottomallin kannalta keskeistä on, että Suomen Erillisverkot O</w:t>
          </w:r>
          <w:r w:rsidR="00753A55">
            <w:t>y</w:t>
          </w:r>
          <w:r w:rsidR="0064736B">
            <w:t xml:space="preserve">:lle </w:t>
          </w:r>
          <w:r w:rsidR="00753A55">
            <w:t>voitaisiin antaa julkisesti säännellyn satelliittipalvelun tarjoajan tehtävä.</w:t>
          </w:r>
          <w:r>
            <w:t xml:space="preserve"> PRS-palvelun tarjoaminen on katsottava sellaiseksi julkisesti hallintotehtäväksi, josta on perustuslain 124 §:n mukaan säädettävä lailla</w:t>
          </w:r>
          <w:r w:rsidR="00DF7B46">
            <w:t xml:space="preserve"> tai lain nojalla</w:t>
          </w:r>
          <w:r>
            <w:t xml:space="preserve">. </w:t>
          </w:r>
          <w:r w:rsidR="00753A55">
            <w:t>Lisäksi on tarpeen säätää tarkemmin Liikenne- ja viestintävirasto tehtävistä ja vastuista liittyen PRS-palvelun kansalliseen järjestämiseen.</w:t>
          </w:r>
        </w:p>
        <w:p w14:paraId="733AE906" w14:textId="63A85646" w:rsidR="007B4FC5" w:rsidRPr="00942A02" w:rsidRDefault="007B4FC5" w:rsidP="007B4FC5">
          <w:pPr>
            <w:pStyle w:val="LLPerustelujenkappalejako"/>
          </w:pPr>
          <w:r>
            <w:t>Tietoyhteiskuntamaksun korotuksen tavoitteena on</w:t>
          </w:r>
          <w:r w:rsidR="007F1957">
            <w:t xml:space="preserve"> </w:t>
          </w:r>
          <w:r>
            <w:t xml:space="preserve">kattaa Liikenne- ja viestintäviraston osuus </w:t>
          </w:r>
          <w:r w:rsidR="00EA1D90">
            <w:t>s</w:t>
          </w:r>
          <w:r>
            <w:t>ijaintitietopalvelusta aiheutuvista vuosittaisista toiminta- ja ylläpitokustannuksista.</w:t>
          </w:r>
        </w:p>
        <w:p w14:paraId="4743DAAB" w14:textId="01CB7EDA" w:rsidR="00A939B2" w:rsidRDefault="006D3C8B" w:rsidP="00DD66BB">
          <w:pPr>
            <w:pStyle w:val="LLP1Otsikkotaso"/>
          </w:pPr>
          <w:bookmarkStart w:id="16" w:name="_Toc100227196"/>
          <w:bookmarkStart w:id="17" w:name="_Toc102129259"/>
          <w:r>
            <w:t>Ehdotukset ja nii</w:t>
          </w:r>
          <w:r w:rsidR="00A939B2">
            <w:t>den vaikutukset</w:t>
          </w:r>
          <w:bookmarkEnd w:id="16"/>
          <w:bookmarkEnd w:id="17"/>
        </w:p>
        <w:p w14:paraId="1128A49F" w14:textId="77777777" w:rsidR="00A939B2" w:rsidRDefault="00A939B2" w:rsidP="00A939B2">
          <w:pPr>
            <w:pStyle w:val="LLP2Otsikkotaso"/>
          </w:pPr>
          <w:bookmarkStart w:id="18" w:name="_Toc100227197"/>
          <w:bookmarkStart w:id="19" w:name="_Toc102129260"/>
          <w:r>
            <w:t>Keskeiset ehdotukset</w:t>
          </w:r>
          <w:bookmarkEnd w:id="18"/>
          <w:bookmarkEnd w:id="19"/>
        </w:p>
        <w:p w14:paraId="292607EC" w14:textId="09E0909E" w:rsidR="00B04D57" w:rsidRPr="0029463A" w:rsidRDefault="00C6748F" w:rsidP="003C5AA1">
          <w:pPr>
            <w:pStyle w:val="LLPerustelujenkappalejako"/>
          </w:pPr>
          <w:r>
            <w:t>Esityksessä ehdotetaan muutettavaksi sähköisen viestinnän palveluista annettua lakia sekä lakia Liikenne- ja viestintävirastosta.</w:t>
          </w:r>
          <w:r w:rsidR="00A96B00" w:rsidRPr="00A96B00">
            <w:t xml:space="preserve"> </w:t>
          </w:r>
          <w:r w:rsidR="00A96B00">
            <w:t>Tavoitteena on tehdä vaadittavat lainsäädäntömuutokset, jotta PRS-palvelu voidaan ottaa kansa</w:t>
          </w:r>
          <w:r w:rsidR="00A96B00" w:rsidRPr="0029463A">
            <w:t xml:space="preserve">llisesti käyttöön </w:t>
          </w:r>
          <w:r w:rsidR="00753A55" w:rsidRPr="0029463A">
            <w:t>vuoden 2025 aikana.</w:t>
          </w:r>
          <w:r w:rsidR="00A96B00" w:rsidRPr="0029463A">
            <w:t xml:space="preserve"> </w:t>
          </w:r>
        </w:p>
        <w:p w14:paraId="14227110" w14:textId="00FC1707" w:rsidR="00585066" w:rsidRPr="006B7172" w:rsidRDefault="00B2735B" w:rsidP="006B7172">
          <w:pPr>
            <w:pStyle w:val="LLPerustelujenkappalejako"/>
            <w:outlineLvl w:val="2"/>
            <w:rPr>
              <w:i/>
            </w:rPr>
          </w:pPr>
          <w:r>
            <w:rPr>
              <w:i/>
            </w:rPr>
            <w:t xml:space="preserve">5.1.1 </w:t>
          </w:r>
          <w:r w:rsidR="00585066" w:rsidRPr="006B7172">
            <w:rPr>
              <w:i/>
            </w:rPr>
            <w:t>Laki sähköisen viestinnän palveluista</w:t>
          </w:r>
        </w:p>
        <w:p w14:paraId="480456BF" w14:textId="15C7C084" w:rsidR="00AD5AE2" w:rsidRDefault="00A96B00" w:rsidP="003C5AA1">
          <w:pPr>
            <w:pStyle w:val="LLPerustelujenkappalejako"/>
          </w:pPr>
          <w:r w:rsidRPr="0029463A">
            <w:t>Esitykse</w:t>
          </w:r>
          <w:r w:rsidR="00887411" w:rsidRPr="0029463A">
            <w:t>ssä ehdotetaan muutettavaksi</w:t>
          </w:r>
          <w:r w:rsidR="003C5AA1" w:rsidRPr="0029463A">
            <w:t xml:space="preserve"> </w:t>
          </w:r>
          <w:r w:rsidR="007337A8" w:rsidRPr="0029463A">
            <w:t>sähköisen viestinnän palveluista annet</w:t>
          </w:r>
          <w:r w:rsidR="00D44C41" w:rsidRPr="0029463A">
            <w:t>un</w:t>
          </w:r>
          <w:r w:rsidR="007337A8" w:rsidRPr="0029463A">
            <w:t xml:space="preserve"> lain </w:t>
          </w:r>
          <w:r w:rsidR="003C5AA1" w:rsidRPr="0029463A">
            <w:t>osalta lain 32 a lukua</w:t>
          </w:r>
          <w:r w:rsidR="007337A8" w:rsidRPr="0029463A">
            <w:t xml:space="preserve">. Ehdotetaan, että 32 a luvussa säädettäisiin </w:t>
          </w:r>
          <w:r w:rsidR="004D30CD" w:rsidRPr="0029463A">
            <w:t xml:space="preserve">julkisesti säännellyn satelliittipalvelun </w:t>
          </w:r>
          <w:r w:rsidR="007337A8" w:rsidRPr="0029463A">
            <w:t xml:space="preserve">vastuuviranomaisesta (Liikenne- ja viestintävirasto) ja sen tehtävistä, PRS-palvelun tarjoamisesta ja käyttämisestä sekä </w:t>
          </w:r>
          <w:r w:rsidR="00AD5AE2" w:rsidRPr="0029463A">
            <w:t xml:space="preserve">voimassa olevan lain tapaan myös PRS-palveluun </w:t>
          </w:r>
          <w:r w:rsidR="007337A8" w:rsidRPr="0029463A">
            <w:t xml:space="preserve">liittyvän teknologian valmistuksesta ja vientivalvonnasta. </w:t>
          </w:r>
          <w:r w:rsidR="004D30CD" w:rsidRPr="0029463A">
            <w:t xml:space="preserve">Julkisesti säännellyn satelliittipalvelun </w:t>
          </w:r>
          <w:r w:rsidR="00AD5AE2" w:rsidRPr="0029463A">
            <w:lastRenderedPageBreak/>
            <w:t>vastuuviranomaisen tehtäviä tarkennettaisiin lain 271 a §:</w:t>
          </w:r>
          <w:proofErr w:type="spellStart"/>
          <w:r w:rsidR="00AD5AE2" w:rsidRPr="0029463A">
            <w:t>ssä</w:t>
          </w:r>
          <w:proofErr w:type="spellEnd"/>
          <w:r w:rsidR="00AD5AE2" w:rsidRPr="0029463A">
            <w:t xml:space="preserve">. Suomen Erillisverkot Oy:lle annettaisiin </w:t>
          </w:r>
          <w:r w:rsidR="00EA6826" w:rsidRPr="0029463A">
            <w:t>tehtävä</w:t>
          </w:r>
          <w:r w:rsidR="00AD5AE2" w:rsidRPr="0029463A">
            <w:t xml:space="preserve"> toimia julkisesti </w:t>
          </w:r>
          <w:r w:rsidR="00813262" w:rsidRPr="0029463A">
            <w:t>s</w:t>
          </w:r>
          <w:r w:rsidR="00AD5AE2" w:rsidRPr="0029463A">
            <w:t>äännellyn satelliittipalvelun tarjoajana lain 271 b §:</w:t>
          </w:r>
          <w:proofErr w:type="spellStart"/>
          <w:r w:rsidR="00AD5AE2" w:rsidRPr="0029463A">
            <w:t>ssä</w:t>
          </w:r>
          <w:proofErr w:type="spellEnd"/>
          <w:r w:rsidR="00AD5AE2" w:rsidRPr="0029463A">
            <w:t>. Sitä koskisi</w:t>
          </w:r>
          <w:r w:rsidR="00B04D57" w:rsidRPr="0029463A">
            <w:t>vat</w:t>
          </w:r>
          <w:r w:rsidR="00AD5AE2" w:rsidRPr="0029463A">
            <w:t xml:space="preserve"> muun</w:t>
          </w:r>
          <w:r w:rsidR="00AD5AE2">
            <w:t xml:space="preserve"> muassa julkisen hallintotehtävän hoitamiseen liittyvät rikosoikeudellinen virkavastuu s</w:t>
          </w:r>
          <w:r w:rsidR="0029463A">
            <w:t xml:space="preserve">ekä vahingonkorvausvastuu. </w:t>
          </w:r>
          <w:r w:rsidR="00585066">
            <w:t>Yhtiö</w:t>
          </w:r>
          <w:r w:rsidR="00AD5AE2">
            <w:t xml:space="preserve">n olisi toiminnassaan erotettava PRS-palvelu toiminnallisesti </w:t>
          </w:r>
          <w:r w:rsidR="004D30CD">
            <w:t xml:space="preserve">ja </w:t>
          </w:r>
          <w:r w:rsidR="00AD5AE2">
            <w:t xml:space="preserve">taloudellisesti muusta toiminnastaan. Sillä ei olisi oikeutta tehdä PRS-palvelun tarjoamisella liiketaloudellista voittoa. </w:t>
          </w:r>
          <w:r w:rsidR="00585066">
            <w:t xml:space="preserve">Lisäksi </w:t>
          </w:r>
          <w:r w:rsidR="00AD5AE2">
            <w:t>Puolustusvoimat voisivat tarjota PRS-palvelua maanpuolustuksen tarpeisiin.</w:t>
          </w:r>
        </w:p>
        <w:p w14:paraId="00BC1834" w14:textId="7DC1B0D4" w:rsidR="003C5AA1" w:rsidRDefault="00B04D57" w:rsidP="003C5AA1">
          <w:pPr>
            <w:pStyle w:val="LLPerustelujenkappalejako"/>
          </w:pPr>
          <w:r>
            <w:t xml:space="preserve">Sähköisen viestinnän palveluista annetun lain 325 </w:t>
          </w:r>
          <w:proofErr w:type="gramStart"/>
          <w:r>
            <w:t>§:ää</w:t>
          </w:r>
          <w:proofErr w:type="gramEnd"/>
          <w:r>
            <w:t xml:space="preserve"> </w:t>
          </w:r>
          <w:r w:rsidR="007337A8">
            <w:t>ehdotetaan muutettavaksi siten, että Li</w:t>
          </w:r>
          <w:r w:rsidR="004D30CD">
            <w:t>i</w:t>
          </w:r>
          <w:r w:rsidR="007337A8">
            <w:t xml:space="preserve">kenne- ja viestintävirastolla olisi oikeus tehdä tarkastus </w:t>
          </w:r>
          <w:r>
            <w:t xml:space="preserve">nykysääntelyä laajemmin </w:t>
          </w:r>
          <w:r w:rsidR="007337A8">
            <w:t>PRS-palvelun tarjoajaan, käyttäjään ja valmistajaan sekä Puolustusvoimiin silloin</w:t>
          </w:r>
          <w:r w:rsidR="00585066">
            <w:t>,</w:t>
          </w:r>
          <w:r w:rsidR="007337A8">
            <w:t xml:space="preserve"> kun se tarjoaa PRS-palvelua maanpuolustuksen tarpeisiin. Lisäksi ehdotetaan säännöksiä PRS</w:t>
          </w:r>
          <w:r w:rsidR="0013099C">
            <w:t>-palvelun</w:t>
          </w:r>
          <w:r w:rsidR="007337A8">
            <w:t xml:space="preserve"> väärinkäytön rangaistavuudesta.</w:t>
          </w:r>
        </w:p>
        <w:p w14:paraId="2730065C" w14:textId="4AEE7D34" w:rsidR="00585066" w:rsidRDefault="00585066" w:rsidP="00585066">
          <w:pPr>
            <w:pStyle w:val="LLPerustelujenkappalejako"/>
          </w:pPr>
          <w:r>
            <w:t>E</w:t>
          </w:r>
          <w:r w:rsidR="007B4FC5" w:rsidRPr="007B4FC5">
            <w:t xml:space="preserve">sityksessä ehdotetaan </w:t>
          </w:r>
          <w:r>
            <w:t xml:space="preserve">myös </w:t>
          </w:r>
          <w:r w:rsidR="007B4FC5" w:rsidRPr="007B4FC5">
            <w:t xml:space="preserve">katettavaksi Liikenne- ja viestintäviraston osuus </w:t>
          </w:r>
          <w:r w:rsidR="00EA1D90">
            <w:t>s</w:t>
          </w:r>
          <w:r w:rsidR="007B4FC5" w:rsidRPr="007B4FC5">
            <w:t>ijaintitietopalvelun toiminta- ja ylläpitokustannuksista sähköisen viestinnän palveluista annetun lain 289 §:n mukaista tietoyhteiskuntamaksua korottamalla 0,015 prosenttiyksiköllä 1.1.2023 alkaen, jolloin tietoyhteiskuntamaksu olisi 0,135 prosenttia tietoyhteiskuntamaksunalaisen teleyrityksen Suomessa harjoittamasta teletoiminnan liikevaihdosta maksun määräämistä edeltävältä tilikaudelta. Vuonna 2021 tietoyhteiskuntamaksujen tuotto oli noin 3,8 miljoonaa euroa. Ehdotettu tietoyhteiskuntamaksun korotus nostaisi tuoton arviolta noin 4,2 miljoonaan euroon vuodesta 2023 alkaen, mikäli teleyritysten liikevaihdon kasvu pysyy nykyisenkaltaisena.</w:t>
          </w:r>
        </w:p>
        <w:p w14:paraId="64EF1A91" w14:textId="230309CC" w:rsidR="00585066" w:rsidRPr="006B7172" w:rsidRDefault="00B2735B" w:rsidP="006B7172">
          <w:pPr>
            <w:pStyle w:val="LLPerustelujenkappalejako"/>
            <w:outlineLvl w:val="2"/>
            <w:rPr>
              <w:i/>
            </w:rPr>
          </w:pPr>
          <w:r>
            <w:rPr>
              <w:i/>
            </w:rPr>
            <w:t xml:space="preserve">5.1.2 </w:t>
          </w:r>
          <w:r w:rsidR="00585066" w:rsidRPr="006B7172">
            <w:rPr>
              <w:i/>
            </w:rPr>
            <w:t>Laki Liikenne- ja viestintävirastosta</w:t>
          </w:r>
        </w:p>
        <w:p w14:paraId="20903F00" w14:textId="3E4E8272" w:rsidR="00585066" w:rsidRDefault="00585066" w:rsidP="00585066">
          <w:pPr>
            <w:pStyle w:val="LLPerustelujenkappalejako"/>
          </w:pPr>
          <w:r w:rsidRPr="00585066">
            <w:t xml:space="preserve"> </w:t>
          </w:r>
          <w:r w:rsidRPr="007337A8">
            <w:t>Liikenne- ja viestintävirastosta</w:t>
          </w:r>
          <w:r>
            <w:t xml:space="preserve"> annetun lain</w:t>
          </w:r>
          <w:r w:rsidRPr="007337A8">
            <w:t xml:space="preserve"> </w:t>
          </w:r>
          <w:r>
            <w:t xml:space="preserve">Liikenne- ja viestintäviraston tehtävät luetteloivan 2 §:n 1 momentin 4 kohtaa ehdotetaan muutettavaksi siten, että jatkossa Liikenne- ja viestintävirasto vastaisi muun ohella julkisesti säännellyn satelliittipalvelun järjestämisestä. Vastaavasti muutettaisiin lain Kyberturvallisuuskeskuksen tehtäviä koskevaa 3 </w:t>
          </w:r>
          <w:proofErr w:type="gramStart"/>
          <w:r>
            <w:t>§:ää</w:t>
          </w:r>
          <w:proofErr w:type="gramEnd"/>
          <w:r>
            <w:t xml:space="preserve"> siten, että Kyberturvallisuuskeskus vastaisi osaltaan </w:t>
          </w:r>
          <w:r w:rsidRPr="00B2242F">
            <w:t>julkisesti säännellyn satelliittipalvelun järjestämisestä</w:t>
          </w:r>
          <w:r>
            <w:t xml:space="preserve">. </w:t>
          </w:r>
        </w:p>
        <w:p w14:paraId="394DA5BD" w14:textId="5B4457E9" w:rsidR="00A939B2" w:rsidRDefault="00A939B2" w:rsidP="00A939B2">
          <w:pPr>
            <w:pStyle w:val="LLP2Otsikkotaso"/>
          </w:pPr>
          <w:bookmarkStart w:id="20" w:name="_Toc100227198"/>
          <w:bookmarkStart w:id="21" w:name="_Toc102129261"/>
          <w:r>
            <w:t>Pääasialliset vaikutukset</w:t>
          </w:r>
          <w:bookmarkEnd w:id="20"/>
          <w:bookmarkEnd w:id="21"/>
        </w:p>
        <w:p w14:paraId="4B69EA34" w14:textId="7FB8B799" w:rsidR="00E86B52" w:rsidRDefault="00E86B52" w:rsidP="008E2CB6">
          <w:pPr>
            <w:pStyle w:val="LLP3Otsikkotaso"/>
          </w:pPr>
          <w:bookmarkStart w:id="22" w:name="_Toc100227199"/>
          <w:bookmarkStart w:id="23" w:name="_Toc102129262"/>
          <w:r w:rsidRPr="00E86B52">
            <w:t>Julkisesti säännelty satelliittipalvelu</w:t>
          </w:r>
          <w:bookmarkEnd w:id="22"/>
          <w:bookmarkEnd w:id="23"/>
        </w:p>
        <w:p w14:paraId="24CD8310" w14:textId="1818AEC3" w:rsidR="008E2CB6" w:rsidRDefault="008E2CB6" w:rsidP="005325E7">
          <w:pPr>
            <w:pStyle w:val="LLPValiotsikko"/>
          </w:pPr>
          <w:r w:rsidRPr="008E2CB6">
            <w:t>Vaikutukset valtiontalouteen</w:t>
          </w:r>
        </w:p>
        <w:p w14:paraId="01EA46D3" w14:textId="26C9AFBF" w:rsidR="007636FB" w:rsidRPr="0027766B" w:rsidRDefault="007636FB" w:rsidP="005325E7">
          <w:pPr>
            <w:pStyle w:val="LLPerustelujenkappalejako"/>
            <w:rPr>
              <w:color w:val="000000"/>
            </w:rPr>
          </w:pPr>
          <w:r w:rsidRPr="00A825EF">
            <w:t>Talouspoliitti</w:t>
          </w:r>
          <w:r w:rsidR="00B02CDB">
            <w:t xml:space="preserve">nen ministerivaliokunta </w:t>
          </w:r>
          <w:r w:rsidRPr="00A825EF">
            <w:t xml:space="preserve">linjasi 24.11.2020, että Suomi ottaa PRS-palvelun kansallisesti käyttöönsä. PRS-palvelun kansallinen käyttöönotto toteutetaan </w:t>
          </w:r>
          <w:r w:rsidRPr="00C33DF9">
            <w:t>kansallisen toteutussuunnitelman mukaisesti. Liikenne- ja viestintäministeriö on antanut Liikenne- ja viestintävirastolle tehtävän toteuttaa PRS-palvelun kansallinen käyttöönotto Suomessa.</w:t>
          </w:r>
          <w:r w:rsidRPr="00C33DF9">
            <w:rPr>
              <w:color w:val="000000"/>
            </w:rPr>
            <w:t xml:space="preserve"> </w:t>
          </w:r>
        </w:p>
        <w:p w14:paraId="13ABC3A7" w14:textId="2E3AC2EA" w:rsidR="007636FB" w:rsidRPr="003711E0" w:rsidRDefault="007636FB" w:rsidP="005325E7">
          <w:pPr>
            <w:pStyle w:val="LLPerustelujenkappalejako"/>
          </w:pPr>
          <w:r w:rsidRPr="003711E0">
            <w:rPr>
              <w:color w:val="000000"/>
            </w:rPr>
            <w:t>Talo</w:t>
          </w:r>
          <w:r w:rsidR="002F5323">
            <w:rPr>
              <w:color w:val="000000"/>
            </w:rPr>
            <w:t>uspoliittinen ministerivaliokunnan linjauksen mukaan</w:t>
          </w:r>
          <w:r w:rsidRPr="003711E0">
            <w:rPr>
              <w:color w:val="000000"/>
            </w:rPr>
            <w:t xml:space="preserve"> PRS-palvelu otettaisiin Suomessa käyttöön vuoden 2024 aikana, kun </w:t>
          </w:r>
          <w:r w:rsidRPr="003711E0">
            <w:t>pal</w:t>
          </w:r>
          <w:r w:rsidR="00B02CDB">
            <w:t xml:space="preserve">velu on EU:ssa </w:t>
          </w:r>
          <w:r w:rsidRPr="003711E0">
            <w:t xml:space="preserve">otettu tuotantokäyttöön. PRS-palvelun käyttöönottoaikataulu on EU:ssa </w:t>
          </w:r>
          <w:r w:rsidR="002F5323">
            <w:t xml:space="preserve">kuitenkin </w:t>
          </w:r>
          <w:r w:rsidRPr="003711E0">
            <w:t xml:space="preserve">siirtynyt eteenpäin. Tähän ovat vaikuttaneet </w:t>
          </w:r>
          <w:r>
            <w:t>EU:n</w:t>
          </w:r>
          <w:r w:rsidRPr="003711E0">
            <w:t xml:space="preserve"> Galileo-satelliittipaikannusohjelman kehittämiseen liittyneet tekniset haasteet muun muassa ohjelmaa tukevan maa-asemajärjestelmien rakentamisessa. Tämän hetkisten tietojen mukaan palvelu olisi EU:ssa operat</w:t>
          </w:r>
          <w:r>
            <w:t>iivisessa käytössä vuonna 2025, jolloin palvelu otettaisiin myös Suomessa käyttöön.</w:t>
          </w:r>
          <w:r w:rsidRPr="003711E0">
            <w:t xml:space="preserve"> </w:t>
          </w:r>
        </w:p>
        <w:p w14:paraId="3F7D9D96" w14:textId="77777777" w:rsidR="007636FB" w:rsidRPr="003711E0" w:rsidRDefault="007636FB" w:rsidP="005325E7">
          <w:pPr>
            <w:pStyle w:val="LLPerustelujenkappalejako"/>
          </w:pPr>
          <w:r w:rsidRPr="003711E0">
            <w:lastRenderedPageBreak/>
            <w:t>Suomen kansallinen PRS-palvelun toteutussuunnitelma tulee perustumaan talouspoliittiselle ministerivaliokunnalle vuonna 2020 esit</w:t>
          </w:r>
          <w:r>
            <w:t>ettyyn PRS-palvelun toteutus</w:t>
          </w:r>
          <w:r w:rsidRPr="003711E0">
            <w:t xml:space="preserve">suunnitelmaan ja ministerivaliokunnan päätelmissään hyväksymiin linjauksiin, mitä tulee esimerkiksi palvelun kansalliseen toteutukseen, </w:t>
          </w:r>
          <w:r>
            <w:t xml:space="preserve">palvelun tuleviin </w:t>
          </w:r>
          <w:r w:rsidRPr="003711E0">
            <w:t xml:space="preserve">käyttäjäryhmiin ja </w:t>
          </w:r>
          <w:r>
            <w:t xml:space="preserve">palvelun toteutuksen </w:t>
          </w:r>
          <w:r w:rsidRPr="003711E0">
            <w:t xml:space="preserve">arvioituihin määrärahavaikutuksiin. Ministerivaliokunnan hyväksymissä päätelmissä todetaan, että PRS-palvelun käyttöönotto tukisi Suomessa yhteiskunnan turvallisuusstrategian (YTS) kokonaisturvallisuuden tavoitteita, kansallisen kyberturvallisuuden varmistamista ja Suomen huoltovarmuutta. Näihin tavoitteisiin päästäisiin, jos julkishallinnon käyttäjäryhmät ja huoltovarmuuskriittiset infrastruktuurikäyttäjäryhmät </w:t>
          </w:r>
          <w:r>
            <w:t xml:space="preserve">ottaisivat PRS-palvelun </w:t>
          </w:r>
          <w:r w:rsidRPr="003711E0">
            <w:t>mahdollisimman laajasti ja laaj</w:t>
          </w:r>
          <w:r>
            <w:t xml:space="preserve">a-alaisesti käyttöönsä. Ministerivaliokunnan päätelmissä tavoitteeksi asetettiin, että PRS-palvelulla olisi kuluvan vuosikymmenen lopussa </w:t>
          </w:r>
          <w:r w:rsidRPr="003711E0">
            <w:t xml:space="preserve">noin 63 000 käyttäjää. </w:t>
          </w:r>
        </w:p>
        <w:p w14:paraId="51134BA6" w14:textId="77777777" w:rsidR="007636FB" w:rsidRPr="003711E0" w:rsidRDefault="007636FB" w:rsidP="005325E7">
          <w:pPr>
            <w:pStyle w:val="LLPerustelujenkappalejako"/>
            <w:rPr>
              <w:color w:val="000000"/>
            </w:rPr>
          </w:pPr>
          <w:r w:rsidRPr="003711E0">
            <w:t>PRS-palvelun suurin käyttäjäryhmä olisivat ne vähintään 45 000 julkishallinnon käyttäjää ja huoltovarmuuskriittistä infrastruktuurikäyttäjää, jotka hyödyntävät PRS-palvelua tulevaan laajakaistaiseen viranomaisviestintäpalveluun, niin sanottuun VIRVE 2</w:t>
          </w:r>
          <w:r w:rsidRPr="003711E0" w:rsidDel="0030431E">
            <w:t xml:space="preserve"> </w:t>
          </w:r>
          <w:r w:rsidRPr="003711E0">
            <w:t>-palv</w:t>
          </w:r>
          <w:r>
            <w:t xml:space="preserve">eluun, integroituna palveluna. PRS-palvelun käyttöönotto edellyttää näin ollen, että liikenne-ja viestintäministeriön hallinnonala koordinoisi PRS-palvelun käyttöönottoa </w:t>
          </w:r>
          <w:r w:rsidRPr="003711E0">
            <w:t xml:space="preserve">VIRVE 2 -palvelun </w:t>
          </w:r>
          <w:r>
            <w:t>käyttöönotosta vastaavan valtiovarainministeriön kanssa.</w:t>
          </w:r>
        </w:p>
        <w:p w14:paraId="6C49F612" w14:textId="77777777" w:rsidR="007636FB" w:rsidRPr="003711E0" w:rsidRDefault="007636FB" w:rsidP="005325E7">
          <w:pPr>
            <w:pStyle w:val="LLPerustelujenkappalejako"/>
          </w:pPr>
          <w:r w:rsidRPr="003711E0">
            <w:t xml:space="preserve">Suomessa PRS-palvelun käyttö edellyttää kansallisen teknisen perusinfrastruktuurin ja palvelun käytön edellyttämän operointirakenteen luomista. Suomen kansallinen perusinfrastruktuuri ja operointirakenne on tehtävä EU:n PRS-päätöksessä asetettujen määräyksenmukaisuuden ja tietoturvallisuuden vaatimuksenmukaisuuden vaatimuksia vastaavasti sekä palvelun käytöstä annetun turvallisuussäännöstön rajoissa. Suomi suunnittelee PRS-palvelun käyttöönottamista eurooppalaisittain katsottuna yhtenä ensimmäisistä EU:n jäsenvaltioista. Suomen kansalliselle käyttöönottomallille ei ole olemassa esikuvia. PRS-palvelun käyttöönotossa on näin ollen kyse uutta luovasta teknologiahankkeesta. </w:t>
          </w:r>
        </w:p>
        <w:p w14:paraId="6C71F76A" w14:textId="77777777" w:rsidR="007636FB" w:rsidRDefault="007636FB" w:rsidP="005325E7">
          <w:pPr>
            <w:pStyle w:val="LLPerustelujenkappalejako"/>
          </w:pPr>
          <w:r w:rsidRPr="003711E0">
            <w:t xml:space="preserve">Liikenne- ja viestintäministeriö on pyrkinyt arvioimaan PRS-palvelun </w:t>
          </w:r>
          <w:r>
            <w:t>investointi- eli rakentamis</w:t>
          </w:r>
          <w:r w:rsidRPr="003711E0">
            <w:t xml:space="preserve">vaiheen valtiontaloudellisia kustannusvaikutuksia. Talouspoliittiselle ministerivaliokunnalle esitettiin vuonna 2020 yhteistyössä muiden hallinnonalojen kanssa tehdyt ja parhaaseen asiantuntija-arvioon perustuvat laskelmat. Talouspoliittisen ministerivaliokunnan päätelmien mukaisesti Liikenne- ja viestintävirasto </w:t>
          </w:r>
          <w:r>
            <w:t>toteuttaa</w:t>
          </w:r>
          <w:r w:rsidRPr="003711E0">
            <w:t xml:space="preserve"> PRS-palvelun investointivaiheessa keskitetysti palvelun kansallisen käytön edellyttämän yhteisen infrastruktuurin ja operointirakenteen rakentamisen. Liikenne- ja viestintäviraston toimintamenomomentille </w:t>
          </w:r>
          <w:r>
            <w:t xml:space="preserve">31.01.02 </w:t>
          </w:r>
          <w:r w:rsidRPr="003711E0">
            <w:t>osoitettaisiin vuosina 2021-2025</w:t>
          </w:r>
          <w:r>
            <w:t xml:space="preserve"> </w:t>
          </w:r>
          <w:r w:rsidRPr="003711E0">
            <w:t>16,5 miljoonaa euroa</w:t>
          </w:r>
          <w:r>
            <w:t xml:space="preserve"> rakentamisvaiheen kustannusten kattamiseen.</w:t>
          </w:r>
          <w:r w:rsidRPr="003711E0">
            <w:t xml:space="preserve"> </w:t>
          </w:r>
        </w:p>
        <w:p w14:paraId="6B2D867B" w14:textId="77777777" w:rsidR="007636FB" w:rsidRPr="003711E0" w:rsidRDefault="007636FB" w:rsidP="005325E7">
          <w:pPr>
            <w:pStyle w:val="LLPerustelujenkappalejako"/>
          </w:pPr>
          <w:r>
            <w:t xml:space="preserve">PRS-palvelun rakentamisvaiheessa vuosina 2021-2025 aiheutuisi erityisesti </w:t>
          </w:r>
          <w:r w:rsidRPr="003711E0">
            <w:t>P</w:t>
          </w:r>
          <w:r>
            <w:t>RS-palvelun käyttäjähallinnonaloille myös niin sanottuja sisäisiä investointikustannuksia, jotka on arvioitu 2 000 000 euroksi.</w:t>
          </w:r>
          <w:r w:rsidRPr="003711E0">
            <w:t xml:space="preserve"> </w:t>
          </w:r>
          <w:r>
            <w:t xml:space="preserve">Jokainen hallinnonala </w:t>
          </w:r>
          <w:r w:rsidRPr="003711E0">
            <w:t xml:space="preserve">vastaisi itse </w:t>
          </w:r>
          <w:r>
            <w:t>näiden</w:t>
          </w:r>
          <w:r w:rsidRPr="003711E0">
            <w:t xml:space="preserve"> sisäisen investointikulujensa kattamisesta.</w:t>
          </w:r>
          <w:r>
            <w:t xml:space="preserve"> PRS-palvelun i</w:t>
          </w:r>
          <w:r w:rsidRPr="003711E0">
            <w:t xml:space="preserve">nvestointivaiheen hallinnonalojen yhteenlasketut määrärahatarpeet olisivat </w:t>
          </w:r>
          <w:r>
            <w:t xml:space="preserve">näin ollen </w:t>
          </w:r>
          <w:r w:rsidRPr="003711E0">
            <w:t>kaikkiaan 18,5 miljoonaa euroa</w:t>
          </w:r>
          <w:r>
            <w:t xml:space="preserve">, johon sisältyvät edellä todetut ja Liikenne- ja viestintävirastolle osoitettavat 16,5 miljoonaa euroa. </w:t>
          </w:r>
        </w:p>
        <w:p w14:paraId="4C8D08F4" w14:textId="273D5B20" w:rsidR="007636FB" w:rsidRPr="003711E0" w:rsidRDefault="007636FB" w:rsidP="005325E7">
          <w:pPr>
            <w:pStyle w:val="LLPerustelujenkappalejako"/>
          </w:pPr>
          <w:r w:rsidRPr="00C33DF9">
            <w:t>PRS-palvelun käytön eli palvelun tuotantovaiheen on tarkoitus käynnistyä Suomessa vuoden 2025 aikana.</w:t>
          </w:r>
          <w:r w:rsidRPr="0027766B">
            <w:t xml:space="preserve"> </w:t>
          </w:r>
          <w:r w:rsidRPr="003711E0">
            <w:t xml:space="preserve">PRS-palvelun yhteisen infrastruktuurin ja operaatiorakenteen vuotuiset käyttökulut ovat tuotantovaiheessa arvioitu noin 3 100 000 euroksi. Näihin käyttökuluihin sisältyvät julkisesti säännellyn satelliittipalvelun tarjoajana toimivan Suomen Erillisverkot Oy:n ja Liikenne- ja viestintäviraston yhteydessä toimivan PRS-viranomaisen vuosittaiset PRS-palvelun </w:t>
          </w:r>
          <w:r w:rsidR="00C5455C">
            <w:t>toiminta</w:t>
          </w:r>
          <w:r w:rsidR="00C5455C" w:rsidRPr="003711E0">
            <w:t>kulut</w:t>
          </w:r>
          <w:r w:rsidRPr="003711E0">
            <w:t xml:space="preserve">. </w:t>
          </w:r>
        </w:p>
        <w:p w14:paraId="599D649C" w14:textId="7EB00451" w:rsidR="007636FB" w:rsidRPr="003711E0" w:rsidRDefault="007636FB" w:rsidP="005325E7">
          <w:pPr>
            <w:pStyle w:val="LLPerustelujenkappalejako"/>
            <w:rPr>
              <w:color w:val="1F497D"/>
            </w:rPr>
          </w:pPr>
          <w:r w:rsidRPr="003711E0">
            <w:lastRenderedPageBreak/>
            <w:t>Talouspoliittisen ministerivaliokunnan vuoden 2020 päätelmien mukaisesti PRS-palvelun tuotantovaiheen kustannusten kattamisperiaatteena olisi käyttäjä maksaa -periaate. PRS-palvelun käyttäjiltä p</w:t>
          </w:r>
          <w:r>
            <w:t>erittäisiin asiakasmaksu</w:t>
          </w:r>
          <w:r w:rsidRPr="003711E0">
            <w:t xml:space="preserve">. </w:t>
          </w:r>
          <w:r>
            <w:t>Perittävillä a</w:t>
          </w:r>
          <w:r w:rsidRPr="003711E0">
            <w:t xml:space="preserve">siakasmaksuilla katettaisiin </w:t>
          </w:r>
          <w:r w:rsidRPr="003711E0">
            <w:rPr>
              <w:color w:val="000000"/>
            </w:rPr>
            <w:t>julkisesti säännellyn satelliittipalvelun tarjoajana toimivan</w:t>
          </w:r>
          <w:r w:rsidR="0029463A">
            <w:t xml:space="preserve"> </w:t>
          </w:r>
          <w:r w:rsidR="00162B50">
            <w:t>Suomen Erillisverkot Oy:n</w:t>
          </w:r>
          <w:r w:rsidRPr="003711E0">
            <w:t xml:space="preserve"> PRS-palvelutuotannon kustannuksia. Kilpailu- ja kuluttajaviraston linjausten mukaisesti perittävät asiakasmaksut olisivat saman suuruiset sekä julkishallinnon että huoltovarmuuskriittisille käyttäjille. Jokainen PRS-palvelun käyttäjähallinnonala vastaisi omien julkishallinnon käyttäjäryhmiensä asiakasmaksujen kattamisesta.</w:t>
          </w:r>
          <w:r w:rsidRPr="003711E0">
            <w:rPr>
              <w:color w:val="1F497D"/>
            </w:rPr>
            <w:t xml:space="preserve"> </w:t>
          </w:r>
        </w:p>
        <w:p w14:paraId="0629AB10" w14:textId="74E12EDD" w:rsidR="007636FB" w:rsidRPr="009419E6" w:rsidRDefault="007636FB" w:rsidP="005325E7">
          <w:pPr>
            <w:pStyle w:val="LLPerustelujenkappalejako"/>
          </w:pPr>
          <w:r>
            <w:t xml:space="preserve">PRS-palvelun asiakasmaksuhinnoittelulla halutaan talouspoliittisen ministerivaliokunnan päätelmien mukaisesti tukea sitä, että PRS-palvelulla olisi asetun kansallisen kyberturvallisuustavoitteen mukaisesti kuluvan vuosikymmenen loppuun mennessä riittävän laajasti ja laaja-alaisesti julkishallinnon ja kriittisen infrastruktuurin käyttäjiä. Siksi PRS-palvelun asiakasmaksutaso on asetettu tasolle, joka vastaa tulevien </w:t>
          </w:r>
          <w:r w:rsidRPr="003711E0">
            <w:t>käyttäjäryhmien arvioitua maksuhalukkuustasoa.</w:t>
          </w:r>
          <w:r>
            <w:t xml:space="preserve"> </w:t>
          </w:r>
          <w:r w:rsidRPr="003711E0">
            <w:t xml:space="preserve">PRS-palvelun </w:t>
          </w:r>
          <w:r w:rsidRPr="009419E6">
            <w:t xml:space="preserve">käyttäjiltä vuosittain perittävät asiakasmaksut eivät riitä kattamaan palvelun vuosittaisia, edellä todettuja, 3 100 000 euron </w:t>
          </w:r>
          <w:r w:rsidR="00C5455C">
            <w:t>toimintak</w:t>
          </w:r>
          <w:r w:rsidR="00C5455C" w:rsidRPr="009419E6">
            <w:t>ustannuksia</w:t>
          </w:r>
          <w:r w:rsidRPr="009419E6">
            <w:t xml:space="preserve">. Asiakasmaksujen ja </w:t>
          </w:r>
          <w:r w:rsidR="00C5455C">
            <w:t>toiminta</w:t>
          </w:r>
          <w:r w:rsidRPr="009419E6">
            <w:t xml:space="preserve">kustannusten erotus on tarkoitus kattaa Liikenne- ja viestintäviraston toimintamenomomentille vuosittain osoitettavalla riittävällä määrärahalla, joka ei rasita Liikenne- ja viestintäviraston budjettia. </w:t>
          </w:r>
        </w:p>
        <w:p w14:paraId="079437FE" w14:textId="65E91951" w:rsidR="007636FB" w:rsidRPr="009419E6" w:rsidRDefault="007636FB" w:rsidP="005325E7">
          <w:pPr>
            <w:pStyle w:val="LLPerustelujenkappalejako"/>
          </w:pPr>
          <w:r w:rsidRPr="009419E6">
            <w:t xml:space="preserve">Liikenne- ja viestintäministeriö on pyrkinyt arvioimaan PRS-palvelun tuotantovaiheen valtiontaloudellisia kustannusvaikutuksia. </w:t>
          </w:r>
          <w:r w:rsidR="0029463A" w:rsidRPr="009419E6">
            <w:t>Talouspoliittiselle ministerivaliokunnall</w:t>
          </w:r>
          <w:r w:rsidRPr="009419E6">
            <w:t xml:space="preserve">e esitettiin vuonna 2020 yhteistyössä muiden hallinnonalojen kanssa tehdyt ja parhaaseen asiantuntija-arvioon perustuvat laskelmat tulevien vuosien määrärahatarpeista. </w:t>
          </w:r>
          <w:r w:rsidR="009A35DC" w:rsidRPr="009419E6">
            <w:t xml:space="preserve">PRS-palvelun toteutuksen kustannusvaikutuksia on palvelun tulevilla käyttäjähallinnonaloilla arvioitu muun muassa aikaisempien, vastaavien järjestelmäintegraatioiden toteutumien perusteella. </w:t>
          </w:r>
          <w:r w:rsidRPr="009419E6">
            <w:t xml:space="preserve">PRS-palvelun tuotantovaiheen vuosittaiset </w:t>
          </w:r>
          <w:r w:rsidR="00FF6AAA" w:rsidRPr="009419E6">
            <w:t>hallinnonalakohtaiset</w:t>
          </w:r>
          <w:r w:rsidRPr="009419E6">
            <w:t xml:space="preserve"> määrärahatarpeet riippuvat erityisesti siitä, miten PRS-palvelun käyttäjämäärä tulevina vuosina</w:t>
          </w:r>
          <w:r w:rsidRPr="003711E0">
            <w:t xml:space="preserve"> kehittyy. </w:t>
          </w:r>
          <w:r>
            <w:t>Käyttäjämäärän kehitykseen vaikuttaa, kuten edellä on kuvattu, myös VIRVE 2</w:t>
          </w:r>
          <w:r w:rsidR="009419E6">
            <w:t xml:space="preserve"> </w:t>
          </w:r>
          <w:r>
            <w:t>-hankkeen etenemis</w:t>
          </w:r>
          <w:r w:rsidRPr="003711E0">
            <w:t>aikataulu. Esimerkiksi</w:t>
          </w:r>
          <w:r w:rsidRPr="00595131">
            <w:t xml:space="preserve"> </w:t>
          </w:r>
          <w:r>
            <w:t>v</w:t>
          </w:r>
          <w:r w:rsidRPr="003711E0">
            <w:t xml:space="preserve">uosittaisen subvention edellyttämä määrärahatarve riippuu PRS-palvelun käyttäjämäärästä. Subvention tarve ei kuitenkaan poistu lähitulevaisuudessa </w:t>
          </w:r>
          <w:r>
            <w:t xml:space="preserve">millään </w:t>
          </w:r>
          <w:r w:rsidRPr="003711E0">
            <w:t xml:space="preserve">PRS-palvelulle saatavalla </w:t>
          </w:r>
          <w:r w:rsidRPr="009419E6">
            <w:t xml:space="preserve">käyttäjämäärällä. </w:t>
          </w:r>
        </w:p>
        <w:p w14:paraId="6FD33ADA" w14:textId="34955E02" w:rsidR="009A35DC" w:rsidRDefault="00EE744C" w:rsidP="005325E7">
          <w:pPr>
            <w:pStyle w:val="LLPerustelujenkappalejako"/>
          </w:pPr>
          <w:r w:rsidRPr="009419E6">
            <w:t xml:space="preserve">PRS-palvelun tuotantovaiheessa </w:t>
          </w:r>
          <w:r w:rsidR="009A35DC" w:rsidRPr="009419E6">
            <w:t xml:space="preserve">merkittävin </w:t>
          </w:r>
          <w:r w:rsidRPr="009419E6">
            <w:t>julkishallinnon käyttäj</w:t>
          </w:r>
          <w:r w:rsidR="009A35DC" w:rsidRPr="009419E6">
            <w:t xml:space="preserve">ähallinnonalojen kuluerä olisi </w:t>
          </w:r>
          <w:r w:rsidRPr="009419E6">
            <w:t>palvelun käytöstä perittä</w:t>
          </w:r>
          <w:r w:rsidR="009A35DC" w:rsidRPr="009419E6">
            <w:t xml:space="preserve">vän asiakashinnan kattaminen. </w:t>
          </w:r>
          <w:r w:rsidRPr="009419E6">
            <w:t xml:space="preserve">Muita </w:t>
          </w:r>
          <w:r w:rsidR="009A35DC" w:rsidRPr="009419E6">
            <w:t>käyttäjähallinnonalojen niin sanottuja sisäisiä kustannuksia</w:t>
          </w:r>
          <w:r w:rsidRPr="009419E6">
            <w:t xml:space="preserve"> olisivat lähinnä palvelun käytössä tarvittavien itsenäispäätelaitteiden hankintakulut ja </w:t>
          </w:r>
          <w:r w:rsidR="00B214CD" w:rsidRPr="009419E6">
            <w:t xml:space="preserve">palvelun niin sanotusta </w:t>
          </w:r>
          <w:r w:rsidRPr="009419E6">
            <w:t xml:space="preserve">pääkäyttäjätoiminnasta aiheutuvat kulut. Käyttäjähallinnonalat kohdentaisivat vähäisessä määrin myös uudelleen jo olemassa olevia määrärahoja ja henkilöstöresursseja PRS-palvelun toteutukseen. Uudelleen kohdentaminen liittyisi esimerkiksi </w:t>
          </w:r>
          <w:r w:rsidR="00B214CD" w:rsidRPr="009419E6">
            <w:t>VIRVE</w:t>
          </w:r>
          <w:r w:rsidRPr="009419E6">
            <w:t>-palvelun pääkäyttäjätoim</w:t>
          </w:r>
          <w:r w:rsidR="009A35DC" w:rsidRPr="009419E6">
            <w:t>intojen kohdentamiseen myös PRS-</w:t>
          </w:r>
          <w:r w:rsidRPr="009419E6">
            <w:t>palvelua tukevaksi.</w:t>
          </w:r>
          <w:r w:rsidR="009A35DC" w:rsidRPr="009419E6">
            <w:t xml:space="preserve"> </w:t>
          </w:r>
        </w:p>
        <w:p w14:paraId="4EF02720" w14:textId="469F63EF" w:rsidR="00887411" w:rsidRDefault="00887411" w:rsidP="0081252F">
          <w:pPr>
            <w:pStyle w:val="LLPerustelujenkappalejako"/>
          </w:pPr>
          <w:r>
            <w:rPr>
              <w:i/>
            </w:rPr>
            <w:t>Yhteiskunnalliset vaikutukset</w:t>
          </w:r>
        </w:p>
        <w:p w14:paraId="741679FB" w14:textId="7F7BB3EC" w:rsidR="0081252F" w:rsidRDefault="0081252F" w:rsidP="0081252F">
          <w:pPr>
            <w:pStyle w:val="LLPerustelujenkappalejako"/>
          </w:pPr>
          <w:r w:rsidRPr="007D6F55">
            <w:t>Digitaalisen yhteiskunnan perustoiminnot rakentuvat merkittäviltä osiltaan paikannussatelliiteista saatavien sijainti- ja aikatie</w:t>
          </w:r>
          <w:r w:rsidR="00B4318D">
            <w:t>don</w:t>
          </w:r>
          <w:r w:rsidRPr="007D6F55">
            <w:t xml:space="preserve"> varaan. Erityisesti suomalaisen yhteiskunnan toimivuudesta ja turvallisuudesta vastaavien julkishallinnon toimijoiden ja kriittisen infrastruktuuri</w:t>
          </w:r>
          <w:r>
            <w:t xml:space="preserve">n yritysten </w:t>
          </w:r>
          <w:r w:rsidRPr="007D6F55">
            <w:t xml:space="preserve">operatiivinen toiminta perustuu </w:t>
          </w:r>
          <w:r>
            <w:t xml:space="preserve">jo nyt </w:t>
          </w:r>
          <w:r w:rsidRPr="007D6F55">
            <w:t xml:space="preserve">aika- ja sijaintitietoon, ja tämä riippuvuus vain kasvaa tulevaisuudessa. </w:t>
          </w:r>
        </w:p>
        <w:p w14:paraId="50F10889" w14:textId="2755A61E" w:rsidR="0081252F" w:rsidRDefault="0081252F" w:rsidP="0081252F">
          <w:pPr>
            <w:pStyle w:val="LLPerustelujenkappalejako"/>
          </w:pPr>
          <w:r w:rsidRPr="007D6F55">
            <w:t>Liikenne- ja viestintäministeriön ha</w:t>
          </w:r>
          <w:r>
            <w:t xml:space="preserve">llinnonala on tehnyt </w:t>
          </w:r>
          <w:r w:rsidRPr="007D6F55">
            <w:t>Galileo-järjes</w:t>
          </w:r>
          <w:r>
            <w:t>telmän PRS-palvelun kansallis</w:t>
          </w:r>
          <w:r w:rsidR="00EE744C">
            <w:t>een</w:t>
          </w:r>
          <w:r>
            <w:t xml:space="preserve"> käyttöönottopäätökseen liittyen erilaisia taustaselvityksiä, muun muassa </w:t>
          </w:r>
          <w:r>
            <w:lastRenderedPageBreak/>
            <w:t>riskiarviointeja, palvelun käyttöönoton tulevista hyödyistä. Näiden selvitysten perusteella Suomi tulee maantieteellisestä asemastaan</w:t>
          </w:r>
          <w:r w:rsidRPr="007D6F55">
            <w:t xml:space="preserve">, </w:t>
          </w:r>
          <w:r>
            <w:t>maantieteellisestä laajuudestaan ja laajoissa merialueistaan johtuen hyötymään</w:t>
          </w:r>
          <w:r w:rsidRPr="007D6F55">
            <w:t xml:space="preserve"> kaikista EU:n jäsenvaltioista eniten PRS-palvelun käyttöönotosta. </w:t>
          </w:r>
        </w:p>
        <w:p w14:paraId="721E3593" w14:textId="2B79BC8E" w:rsidR="0081252F" w:rsidRDefault="0081252F" w:rsidP="0081252F">
          <w:pPr>
            <w:pStyle w:val="LLPerustelujenkappalejako"/>
          </w:pPr>
          <w:r>
            <w:t>A</w:t>
          </w:r>
          <w:r w:rsidRPr="007D6F55">
            <w:t xml:space="preserve">ikatiedon väärentäminen ja tietojärjestelmien sisäisen tahdistuksen </w:t>
          </w:r>
          <w:r w:rsidRPr="00EA6826">
            <w:t>(synkronoinnin)</w:t>
          </w:r>
          <w:r w:rsidRPr="007D6F55">
            <w:t xml:space="preserve"> sotkeminen ovat </w:t>
          </w:r>
          <w:r>
            <w:t xml:space="preserve">tulevaisuudessa suomalaisen yhteiskunnan kannalta merkittäviä kyberturvallisuusriskejä. </w:t>
          </w:r>
          <w:r w:rsidRPr="007D6F55">
            <w:t xml:space="preserve">Paikannussatelliittijärjestelmien käytettävyyteen liittyvät häiriöt vaikuttavat </w:t>
          </w:r>
          <w:r>
            <w:t xml:space="preserve">näin ollen </w:t>
          </w:r>
          <w:r w:rsidRPr="007D6F55">
            <w:t xml:space="preserve">poikkeuksellisen nopeasti ja laajasti modernin yhteiskunnan toimintoihin. Liikenne- ja viestintäministeriön hallinnonalan </w:t>
          </w:r>
          <w:r>
            <w:t xml:space="preserve">taustaselvitysten </w:t>
          </w:r>
          <w:r w:rsidRPr="007D6F55">
            <w:t xml:space="preserve">perusteella jo yksikin laaja-alainen paikannusjärjestelmän toimintahäiriötilanne, tai sen laaja-alainen ja pitkäkestoinen häirintätapaus, aiheuttaisi suomalaiselle yhteiskunnalle vähintään kymmeniin miljooniin euroihin nousevat seurannaisvaikutukset. Vastaavasti PRS-palvelun käyttöönotto maksaa kokonaistaloudellisesti itsensä takaisin, jos sen avulla saadaan estettyä yksikin sijainti- ja aikapalvelun toimimattomuudesta johtuva suurempi onnettomuus tai muu merkittävä yhteiskunnallinen häiriötilanne. </w:t>
          </w:r>
        </w:p>
        <w:p w14:paraId="30E4B626" w14:textId="20F705EB" w:rsidR="0069234F" w:rsidRDefault="0081252F" w:rsidP="0069234F">
          <w:pPr>
            <w:pStyle w:val="LLPerustelujenkappalejako"/>
          </w:pPr>
          <w:r w:rsidRPr="007D6F55">
            <w:t xml:space="preserve">Suomen </w:t>
          </w:r>
          <w:r>
            <w:t xml:space="preserve">valtiohallinnon </w:t>
          </w:r>
          <w:r w:rsidRPr="007D6F55">
            <w:t>viranomaisten tiedossa on, että Yhdysvallat, Kiina ja Venäjä ovat testanneet toistensa hallinnassa olevien satelliittipaikannusjärjestelmien häirintää, ja samalla toistensa reagointia, kun nämä ovat havainneet tulleensa häirityiksi. Esimerkiksi vuonna 2018 amerikkalaista GPS-</w:t>
          </w:r>
          <w:r w:rsidRPr="0081252F">
            <w:rPr>
              <w:color w:val="000000" w:themeColor="text1"/>
            </w:rPr>
            <w:t xml:space="preserve">satelliittipaikannusjärjestelmään </w:t>
          </w:r>
          <w:r w:rsidRPr="0081252F">
            <w:rPr>
              <w:color w:val="000000" w:themeColor="text1"/>
              <w:shd w:val="clear" w:color="auto" w:fill="FFFFFF"/>
            </w:rPr>
            <w:t xml:space="preserve">kohdistettiin </w:t>
          </w:r>
          <w:proofErr w:type="spellStart"/>
          <w:r w:rsidRPr="007D6F55">
            <w:t>Pohjois</w:t>
          </w:r>
          <w:proofErr w:type="spellEnd"/>
          <w:r w:rsidRPr="007D6F55">
            <w:t>-Atlantin puolustusliiton (</w:t>
          </w:r>
          <w:r w:rsidR="00DB556B" w:rsidRPr="00DB556B">
            <w:rPr>
              <w:i/>
            </w:rPr>
            <w:t xml:space="preserve">North Atlantic </w:t>
          </w:r>
          <w:proofErr w:type="spellStart"/>
          <w:r w:rsidR="00DB556B" w:rsidRPr="00DB556B">
            <w:rPr>
              <w:i/>
            </w:rPr>
            <w:t>Treaty</w:t>
          </w:r>
          <w:proofErr w:type="spellEnd"/>
          <w:r w:rsidR="00DB556B" w:rsidRPr="00DB556B">
            <w:rPr>
              <w:i/>
            </w:rPr>
            <w:t xml:space="preserve"> </w:t>
          </w:r>
          <w:r w:rsidR="00DB556B" w:rsidRPr="00C5455C">
            <w:rPr>
              <w:i/>
            </w:rPr>
            <w:t>Organization</w:t>
          </w:r>
          <w:r w:rsidR="00DB556B" w:rsidRPr="006B7172">
            <w:rPr>
              <w:i/>
            </w:rPr>
            <w:t xml:space="preserve">, </w:t>
          </w:r>
          <w:r w:rsidRPr="006B7172">
            <w:rPr>
              <w:i/>
            </w:rPr>
            <w:t>NATO</w:t>
          </w:r>
          <w:r w:rsidRPr="007D6F55">
            <w:t xml:space="preserve">) </w:t>
          </w:r>
          <w:proofErr w:type="spellStart"/>
          <w:r w:rsidRPr="007D6F55">
            <w:t>Pohjois</w:t>
          </w:r>
          <w:proofErr w:type="spellEnd"/>
          <w:r w:rsidRPr="007D6F55">
            <w:t>-Norjassa järjestetyn sotaharjoituksen aikana merkittävää häirintää. Tämä häirintä aihe</w:t>
          </w:r>
          <w:r>
            <w:t>utti Pohjois-Suomessa vaka</w:t>
          </w:r>
          <w:r w:rsidRPr="007D6F55">
            <w:t xml:space="preserve">vaa häiriötä </w:t>
          </w:r>
          <w:r>
            <w:t xml:space="preserve">erityisesti </w:t>
          </w:r>
          <w:r w:rsidRPr="007D6F55">
            <w:t xml:space="preserve">lennonvarmistusjärjestelmän luotettavalle toiminnalle, ja tätä kautta turvallisuusuhkaa </w:t>
          </w:r>
          <w:r>
            <w:t>siviili</w:t>
          </w:r>
          <w:r w:rsidRPr="007D6F55">
            <w:t>lentoliikenteelle.</w:t>
          </w:r>
        </w:p>
        <w:p w14:paraId="13C0A9AB" w14:textId="618567B0" w:rsidR="0069234F" w:rsidRDefault="0069234F" w:rsidP="0069234F">
          <w:pPr>
            <w:pStyle w:val="LLPerustelujenkappalejako"/>
          </w:pPr>
          <w:r>
            <w:t>I</w:t>
          </w:r>
          <w:r w:rsidRPr="007D6F55">
            <w:t xml:space="preserve">lman eurooppalaisen Galileo-järjestelmän </w:t>
          </w:r>
          <w:r>
            <w:t xml:space="preserve">varmennetun ja häiriösietoisen </w:t>
          </w:r>
          <w:r w:rsidRPr="007D6F55">
            <w:t>PRS-pal</w:t>
          </w:r>
          <w:r>
            <w:t xml:space="preserve">velun käyttömahdollisuutta Suomi </w:t>
          </w:r>
          <w:r w:rsidRPr="007D6F55">
            <w:t xml:space="preserve">jäisi </w:t>
          </w:r>
          <w:r>
            <w:t xml:space="preserve">valtiollisella tasolla </w:t>
          </w:r>
          <w:r w:rsidRPr="007D6F55">
            <w:t>mahdollisten Yhdysvaltojen, Kiinan tai Venäjän suurvaltapoliittisten konfliktien sijaiskärsijäksi tilanteessa, jossa suurvaltojen satelliittipaikannusjärjestelmiin kohdistettaisiin keskinäistä häirintää</w:t>
          </w:r>
          <w:r w:rsidR="009251E9">
            <w:t xml:space="preserve"> tai niitä hallinnoiva valtio päättäisi itse heikentää niiden laatua</w:t>
          </w:r>
          <w:r w:rsidRPr="007D6F55">
            <w:t xml:space="preserve">. Pahimmassa tapauksessa mikään suurvaltojen ylläpitämistä järjestelmistä ei olisi käytettävissä. Tällä olisi erityisesti Suomen maantieteellisen laajuuden huomioon ottaen vakavat ja syvälle menevät seurannaisvaikutukset. </w:t>
          </w:r>
        </w:p>
        <w:p w14:paraId="3C38156A" w14:textId="11BB961A" w:rsidR="0069234F" w:rsidRDefault="0069234F" w:rsidP="0081252F">
          <w:pPr>
            <w:pStyle w:val="LLPerustelujenkappalejako"/>
            <w:rPr>
              <w:i/>
            </w:rPr>
          </w:pPr>
          <w:r w:rsidRPr="0069234F">
            <w:rPr>
              <w:i/>
            </w:rPr>
            <w:t>Virano</w:t>
          </w:r>
          <w:r>
            <w:rPr>
              <w:i/>
            </w:rPr>
            <w:t>ma</w:t>
          </w:r>
          <w:r w:rsidRPr="0069234F">
            <w:rPr>
              <w:i/>
            </w:rPr>
            <w:t>isvaikutukset</w:t>
          </w:r>
        </w:p>
        <w:p w14:paraId="15F8736E" w14:textId="77777777" w:rsidR="0081252F" w:rsidRDefault="0081252F" w:rsidP="0081252F">
          <w:pPr>
            <w:pStyle w:val="LLPerustelujenkappalejako"/>
          </w:pPr>
          <w:r w:rsidRPr="007D6F55">
            <w:t>Galileo-järjestelmän PRS-palvelun käytt</w:t>
          </w:r>
          <w:r>
            <w:t>öönoton</w:t>
          </w:r>
          <w:r w:rsidRPr="007D6F55">
            <w:t xml:space="preserve"> odotetaan parantavan Suomen julkishallinnon ja kriitt</w:t>
          </w:r>
          <w:r>
            <w:t>isen infrastruktuurin yritysten</w:t>
          </w:r>
          <w:r w:rsidRPr="007D6F55">
            <w:t xml:space="preserve"> palvelutuotannon luotettavuutta ja turvallisuutta. </w:t>
          </w:r>
          <w:r>
            <w:t xml:space="preserve">Tämän seurauksena </w:t>
          </w:r>
          <w:r w:rsidRPr="007D6F55">
            <w:t xml:space="preserve">kansalaisten </w:t>
          </w:r>
          <w:r>
            <w:t xml:space="preserve">arjessaan </w:t>
          </w:r>
          <w:r w:rsidRPr="007D6F55">
            <w:t>tarvitsemien turvallisuus-, terveys- ja muiden yhteiskunnan häiriöttömän toiminnan kannalta tä</w:t>
          </w:r>
          <w:r>
            <w:t>rkeiden palveluiden saatavuuden ja käytettävyyden odotetaan myös parantuvan</w:t>
          </w:r>
          <w:r w:rsidRPr="007D6F55">
            <w:t>.</w:t>
          </w:r>
          <w:r>
            <w:t xml:space="preserve"> </w:t>
          </w:r>
        </w:p>
        <w:p w14:paraId="6CFE5A16" w14:textId="3C9D425D" w:rsidR="0081252F" w:rsidRDefault="0081252F" w:rsidP="0081252F">
          <w:pPr>
            <w:pStyle w:val="LLPerustelujenkappalejako"/>
          </w:pPr>
          <w:r>
            <w:t>Esimerkiksi p</w:t>
          </w:r>
          <w:r w:rsidRPr="007D6F55">
            <w:t>oliisi- ja pelastustoimen</w:t>
          </w:r>
          <w:r>
            <w:t>, ja osin sosiaalitoimen,</w:t>
          </w:r>
          <w:r w:rsidRPr="007D6F55">
            <w:t xml:space="preserve"> kyky suoriutua kiireisistä tehtävistään laskisi välittömästi asetettujen vaatimusten alapuolelle</w:t>
          </w:r>
          <w:r>
            <w:t>, jos näillä viranomaisilla ei ol</w:t>
          </w:r>
          <w:r w:rsidR="009251E9">
            <w:t>isi</w:t>
          </w:r>
          <w:r>
            <w:t xml:space="preserve"> käytettävissään tarkkaa aika- ja paikkatietoa. Vasteajat </w:t>
          </w:r>
          <w:r w:rsidRPr="007D6F55">
            <w:t xml:space="preserve">saapua hälytyskohteisiin moninkertaistuisivat erityisesti kaupunkialueilla, joilla ajoneuvojen suunnistaminen kohteisiin on jo pitkään perustunut satelliittipaikannuksen käyttöön. </w:t>
          </w:r>
          <w:r>
            <w:t xml:space="preserve">Haja-asutusalueilla taas korostuu erityisesti onnettomuus- tai muissa ihmishenkiä uhkaavissa tilanteissa tarkan </w:t>
          </w:r>
          <w:r w:rsidRPr="004C0C7E">
            <w:t>paikannustiedon</w:t>
          </w:r>
          <w:r>
            <w:t xml:space="preserve"> merkitys. Myös rikolliset saattavat pyrkiä häiritsemään viranomaisten nykyisin käyttämiä satelliittipaikannusjärjestelmiä, jotta voisivat estää itseensä kohdistuvat viranomaisten vastatoimenpiteet. </w:t>
          </w:r>
        </w:p>
        <w:p w14:paraId="641CC703" w14:textId="23EEA913" w:rsidR="0081252F" w:rsidRDefault="0081252F" w:rsidP="0081252F">
          <w:pPr>
            <w:pStyle w:val="LLPerustelujenkappalejako"/>
          </w:pPr>
          <w:r>
            <w:lastRenderedPageBreak/>
            <w:t xml:space="preserve">Edellä mainittujen viranomaisten lisäksi myös muut viranomaiset, kuten Rajavartiolaitos ja Tulli, hyödyntävät jo nyt laajasti </w:t>
          </w:r>
          <w:r w:rsidRPr="007D6F55">
            <w:t xml:space="preserve">satelliittipaikannusta sekä maa- että merirajoilla. </w:t>
          </w:r>
          <w:r>
            <w:t xml:space="preserve">Esimerkiksi merialueilla liikkuvien alusten navigoinnissa on satelliittipaikannus keskeisessä asemassa. </w:t>
          </w:r>
          <w:r w:rsidRPr="007D6F55">
            <w:t>Satell</w:t>
          </w:r>
          <w:r>
            <w:t xml:space="preserve">iittipaikantimia käytetään muun muassa </w:t>
          </w:r>
          <w:r w:rsidRPr="007D6F55">
            <w:t>todentamaan erilaisten kuljetusketjujen</w:t>
          </w:r>
          <w:r>
            <w:t xml:space="preserve"> aukottomuus ja todenmukaisuus sekä </w:t>
          </w:r>
          <w:r w:rsidRPr="007D6F55">
            <w:t xml:space="preserve">selvittämään </w:t>
          </w:r>
          <w:r>
            <w:t xml:space="preserve">esimerkiksi </w:t>
          </w:r>
          <w:r w:rsidRPr="007D6F55">
            <w:t>huumeiden salakuljetukseen liittyviä reittejä.</w:t>
          </w:r>
          <w:r>
            <w:t xml:space="preserve"> Kaikki nämä viranomaistoiminteet ovat alttiita satelliittipaikannusjärjestelmiin kohdistuville häirinnälle tai häiriöille. Näin tapahtui esimerkiksi vuonna 2017, kun </w:t>
          </w:r>
          <w:r w:rsidRPr="004C0C7E">
            <w:t>600</w:t>
          </w:r>
          <w:r>
            <w:t xml:space="preserve"> Mustallamerellä seilannutta alusta joutui GSP-satelliittipaikannusjärjestelmän häirinnän kohteeksi. Alukset kadottivat häirintään liittyvien valepaikannussignaalien seurauksena todellisen </w:t>
          </w:r>
          <w:r w:rsidRPr="004C0C7E">
            <w:t>sijaintitietonsa.</w:t>
          </w:r>
        </w:p>
        <w:p w14:paraId="757BFAE0" w14:textId="77777777" w:rsidR="0081252F" w:rsidRDefault="0081252F" w:rsidP="0081252F">
          <w:pPr>
            <w:pStyle w:val="LLPerustelujenkappalejako"/>
          </w:pPr>
          <w:r w:rsidRPr="007D6F55">
            <w:t xml:space="preserve">Suomalainen yhteiskunta rakentuu poikkeuksellisen vahvasti viranomaisten ja yksityissektorin yhteistyölle. </w:t>
          </w:r>
          <w:r>
            <w:t>Kriisitilanteissa tämä on suomalaisen yhteiskunnan vahvuustekijä. Suomessa h</w:t>
          </w:r>
          <w:r w:rsidRPr="007D6F55">
            <w:t xml:space="preserve">uoltovarmuuskriittiset yritykset vastaavat monista aikaisemmista viranomaistoiminnoista. </w:t>
          </w:r>
        </w:p>
        <w:p w14:paraId="3E4EB0E5" w14:textId="5D148CE5" w:rsidR="0081252F" w:rsidRDefault="0081252F" w:rsidP="0081252F">
          <w:pPr>
            <w:pStyle w:val="LLPerustelujenkappalejako"/>
          </w:pPr>
          <w:r>
            <w:t xml:space="preserve">Yhteiskunnan </w:t>
          </w:r>
          <w:proofErr w:type="spellStart"/>
          <w:r>
            <w:t>digitalisaation</w:t>
          </w:r>
          <w:proofErr w:type="spellEnd"/>
          <w:r>
            <w:t xml:space="preserve"> edetessä </w:t>
          </w:r>
          <w:r w:rsidRPr="007D6F55">
            <w:t xml:space="preserve">kriittisen infrastruktuurin yritykset ovat ottaneet </w:t>
          </w:r>
          <w:r>
            <w:t>tarkan aika- ja paikkatiedon oleelliseksi osaksi kriittisiä toimintojaan.  Esimerkiksi s</w:t>
          </w:r>
          <w:r w:rsidRPr="007D6F55">
            <w:t xml:space="preserve">ähköverkkotoimijat kykenevät reagoimaan myrskyvahinkoihin aikaisempaa tehokkaammin satelliittipaikanteisten apuvälineiden, kuten </w:t>
          </w:r>
          <w:proofErr w:type="spellStart"/>
          <w:r w:rsidR="00887411">
            <w:t>droonien</w:t>
          </w:r>
          <w:proofErr w:type="spellEnd"/>
          <w:r w:rsidRPr="007D6F55">
            <w:t xml:space="preserve"> avulla. </w:t>
          </w:r>
          <w:r>
            <w:t>L</w:t>
          </w:r>
          <w:r w:rsidRPr="007D6F55">
            <w:t xml:space="preserve">ogistiikka-alan toiminnot esimerkiksi satamissa ovat hyvin riippuvaisia satelliittipaikannussignaalin saatavuudessa. </w:t>
          </w:r>
          <w:r>
            <w:t>Samoin v</w:t>
          </w:r>
          <w:r w:rsidRPr="007D6F55">
            <w:t>altakunnallisesti kriittisten tieto</w:t>
          </w:r>
          <w:r>
            <w:t>- ja viestintä</w:t>
          </w:r>
          <w:r w:rsidRPr="007D6F55">
            <w:t>järjestelmien aikasynkronointiin käytetään paikannussatelliiteista saatavaa aikatietoa. Mikäli tulevaisuuden tieto</w:t>
          </w:r>
          <w:r>
            <w:t>- ja viestintä</w:t>
          </w:r>
          <w:r w:rsidRPr="007D6F55">
            <w:t>järjestelmien aikasignaali jäisi varmentamatta, se v</w:t>
          </w:r>
          <w:r>
            <w:t>aarantaisi paitsi televerkkojen niin</w:t>
          </w:r>
          <w:r w:rsidRPr="007D6F55">
            <w:t xml:space="preserve"> myös pankkijärjestelmien ja sähköverkkojen toimintavarmuuden ja asettaisi ne otolliseksi kohteeksi satelliittiyhteyksien häirinnän muodossa esiintyville kyberuhkille</w:t>
          </w:r>
          <w:r>
            <w:t>.</w:t>
          </w:r>
        </w:p>
        <w:p w14:paraId="311BC9F7" w14:textId="470BCA6B" w:rsidR="0018785A" w:rsidRDefault="0018785A" w:rsidP="0018785A">
          <w:pPr>
            <w:pStyle w:val="LLPerustelujenkappalejako"/>
          </w:pPr>
          <w:r>
            <w:t xml:space="preserve">Tulevaisuudessa liikenne- ja logistiikka-alan odotetaan olevan Suomessa yksi Galileo-järjestelmän PRS-palvelun käyttäjäryhmä. </w:t>
          </w:r>
          <w:r w:rsidRPr="007D6F55">
            <w:t xml:space="preserve">Autonomisen liikenteen lisääntyessä </w:t>
          </w:r>
          <w:r>
            <w:t xml:space="preserve">eri liikennemuodoissa </w:t>
          </w:r>
          <w:r w:rsidRPr="007D6F55">
            <w:t xml:space="preserve">satelliittipaikannuksen varmuudelle asetettavat vaatimukset tulevat nousemaan yhdeksi keskeisimmistä tavoitteista. </w:t>
          </w:r>
        </w:p>
        <w:p w14:paraId="4E9D1292" w14:textId="77777777" w:rsidR="00635AC1" w:rsidRPr="00D30DA9" w:rsidRDefault="00635AC1" w:rsidP="00635AC1">
          <w:pPr>
            <w:pStyle w:val="LLPerustelujenkappalejako"/>
          </w:pPr>
          <w:r w:rsidRPr="00D30DA9">
            <w:t>Valtiontalouden suunnitelmaa (JTS) koskevassa keh</w:t>
          </w:r>
          <w:r>
            <w:t>yspäätöksessä on vuosille 2022-</w:t>
          </w:r>
          <w:r w:rsidRPr="00D30DA9">
            <w:t>2025 varattu Liikenne- ja viestintäviraston toimintamenomomentille 31.01.02 PRS-palvelun tuotantovaiheen operointikulujen kattamiseen vuodelle 2023 7 120 000 euroa ja vuodelle 2024 2 200 000 euroa. Valtiontalouden suunnitelmaa (JTS) koskevassa kehyspäätöksessä</w:t>
          </w:r>
          <w:r>
            <w:t xml:space="preserve">  on vuosille 2023-2</w:t>
          </w:r>
          <w:r w:rsidRPr="00D30DA9">
            <w:t xml:space="preserve">026 varattu Liikenne- ja viestintäviraston toimintamenomomentille 31.01.02 samojen edellä mainittujen tuotantovaiheen Suomen Erillisverkot Oy:n operointihenkilöstön kulujen kattamiseen vuodelle 2024  osoitettu lisäyksenä 950 000 euroa  eli yhteensä 3 150 000 euroa vuodelle 2024  sekä lisäksi  vuodelle 2025 2 530 000 euroa ja vuodelle 2026 1 930 000 euroa Liikenne- ja viestintävirastolle PRS-palvelun operoinnista aiheutuvien kustannusten kattamiseen. </w:t>
          </w:r>
        </w:p>
        <w:p w14:paraId="7ADE3ECE" w14:textId="304991F3" w:rsidR="00635AC1" w:rsidRPr="00D30DA9" w:rsidRDefault="00635AC1" w:rsidP="00635AC1">
          <w:pPr>
            <w:pStyle w:val="LLPerustelujenkappalejako"/>
          </w:pPr>
          <w:r w:rsidRPr="00D30DA9">
            <w:t xml:space="preserve">PRS-palvelun operoinnista aiheutuviin kustannuksiin sisältyisivät Liikenne- ja viestintäviraston taseessa olevien PRS-palvelun käytön edellyttävien tietojärjestelmien ylläpito- ja huoltokulut ja järjestelmien mahdollisesti tarvitsemat korvausinvestoinnit. PRS-palvelun tuotantovaiheessa Liikenne- ja viestintävirasto toimisi julkisesti säännellyn satelliittipalvelun vastuuviranomaisena. Liikenne- ja viestintävirasto vastaisi muun muassa PRS-palvelun kansallisen käytön ohjauksesta ja valvonnasta, yhteydenpidosta Galileon 14 turvallisuuden valvontakeskukseen sekä palvelun käyttäjien valtuuttamisesta ja hallinnoimisesta. Liikenne- ja viestintävirastolle annettaisiin myös oikeus periä PRS-palvelun käyttäjältä korvaus palvelun käytöstä. Lisäksi Liikenne- ja viestintävirasto vastaisi julkisesti säännellyn satelliittipalvelun tarjoajana toimivan Suomen Erillisverkot Oy:n kanssa tekemänsä niin sanotun kaupallisen </w:t>
          </w:r>
          <w:r w:rsidRPr="00D30DA9">
            <w:lastRenderedPageBreak/>
            <w:t>sopimuksen nojalla PRS-palvelun käyttäjiltä kerättävien asiakasmaksujen ja viraston toimintamenomomentille 31.01.02 vuosittain osoitettavan asiakasmaksujen subventointiin tarkoit</w:t>
          </w:r>
          <w:r w:rsidR="0079237F">
            <w:t>etun määrärahan osoittamisesta yhtiön</w:t>
          </w:r>
          <w:bookmarkStart w:id="24" w:name="_GoBack"/>
          <w:bookmarkEnd w:id="24"/>
          <w:r w:rsidRPr="00D30DA9">
            <w:t xml:space="preserve"> PRS-palvelutoiminnan kulujen kattamiseen. Kerättäviä asiakasmaksuja ei käytettäisi Liikenne- ja viestintäviraston PRS-toiminnan henkilöstökulujen, eikä myöskään viraston taseessa olevien PRS-palvelun tietojärjestelmistä aiheutuvien kulujen kattamiseen. Kun PRS-palvelulla olisi tavoitteeksi asetetut noin 63 000 käyttäjää, Liikenne- ja viestintävirastolle PRS-palvelun käytön hallinnoimisesta aiheutuva henkilöstövaikutus olisi 10 henkilötyövuotta. </w:t>
          </w:r>
        </w:p>
        <w:p w14:paraId="3B1C67E3" w14:textId="77777777" w:rsidR="00635AC1" w:rsidRPr="00D30DA9" w:rsidRDefault="00635AC1" w:rsidP="00635AC1">
          <w:pPr>
            <w:pStyle w:val="LLPerustelujenkappalejako"/>
            <w:rPr>
              <w:rFonts w:eastAsiaTheme="minorHAnsi"/>
              <w:szCs w:val="22"/>
              <w:lang w:eastAsia="en-US"/>
            </w:rPr>
          </w:pPr>
          <w:r w:rsidRPr="00D30DA9">
            <w:t>Valtiontalouden suunnitelmaa (JTS) koskevassa kehyspäätöksessä on vuosille 2023-2026 Liikenne- ja viestintäviraston toimintamenomomentille 31.01.02 osoitettu Galileon PRS-palvelun viranomaistehtäviin lisäyksenä vuosittain 240 000 euroa siten, että viraston tehtäviin on varattuna kehyspäätöksessä vuosille 2023-2026 vuosittain 440 000 euroa. Liikenne- ja viestintäministeriön hallinnonalan tulee yhteistyössä valtiovarainministeriön ja tulevien PRS-palvelun käyttäjähallinnonalojen kanssa vielä tarkentamaan PRS-palvelun tuotantovaiheen tulevia vuosittaisia määrärahatarpeita vuoden 2024 talousarvioesitykseen sekä vuosien 2025-2027 julkisen talouden suunnitelmaan</w:t>
          </w:r>
          <w:r>
            <w:t>.</w:t>
          </w:r>
        </w:p>
        <w:p w14:paraId="4E7CA0F4" w14:textId="3A3810B8" w:rsidR="00887411" w:rsidRPr="00D30DA9" w:rsidRDefault="00887411" w:rsidP="00D81631">
          <w:pPr>
            <w:pStyle w:val="LLPValiotsikko"/>
          </w:pPr>
          <w:r w:rsidRPr="00D30DA9">
            <w:t>Vaikutukset elinkeinoelämään</w:t>
          </w:r>
          <w:r w:rsidR="00F50463" w:rsidRPr="00D30DA9">
            <w:t xml:space="preserve"> ja kuluttajiin</w:t>
          </w:r>
        </w:p>
        <w:p w14:paraId="1DE4B06D" w14:textId="77777777" w:rsidR="0018785A" w:rsidRPr="00F124FB" w:rsidRDefault="0018785A" w:rsidP="0018785A">
          <w:pPr>
            <w:pStyle w:val="LLPerustelujenkappalejako"/>
          </w:pPr>
          <w:r w:rsidRPr="00D30DA9">
            <w:t>Suomen kansallisen avaruusstrategian tavoitteena on, että vuonna 2025 Suomi on maailman houkuttelevin ja ketterin avaruusliiketoimintaympäristö</w:t>
          </w:r>
          <w:r w:rsidRPr="00F124FB">
            <w:t>, josta hyötyvät kaikki täällä toimivat yritykset. Tätä tavoitetta tukemaan on liikenne- ja viestintäministeriön hallinnonala valmistellut satelliittipaikannusjärjestelmien tehokasta hyödyntämistä Suomessa edistävän toimenpideohjelman vuosille 2021-</w:t>
          </w:r>
          <w:r>
            <w:t>20</w:t>
          </w:r>
          <w:r w:rsidRPr="00F124FB">
            <w:t xml:space="preserve">25. Toimenpideohjelmassa on asetettu tuleville vuosille tavoitteita, jotka liittyvät kansainväliseen yhteistyöhön osallistumiseen satelliittipaikannusjärjestelmien kehittämisessä, Suomen kansallisen valmiuden rakentamiseen ja osaamisen ylläpitämiseen sekä paikannusjärjestelmien tarjoamien palveluiden käytön omaksumiseen Suomessa loppukäyttäjäsovelluksien osana. </w:t>
          </w:r>
        </w:p>
        <w:p w14:paraId="695107E8" w14:textId="77777777" w:rsidR="0018785A" w:rsidRDefault="0018785A" w:rsidP="0018785A">
          <w:pPr>
            <w:pStyle w:val="LLPerustelujenkappalejako"/>
          </w:pPr>
          <w:r w:rsidRPr="00F124FB">
            <w:t>Suomen kansallisten tavoitteiden mukaisesti vuonna 2025 Suomen on tarkoitus olla aktiivinen toimija eurooppalaisessa avaruusyhteisössä, minkä seurauksena on satelliittipaikannustoimialan yritystoiminta Suomessa myös vahvistunut. Lisäksi satelliittijärjestelmien tuottamaa tietoa hyödyntävien tuotteiden ja palveluiden tarjonta loppukäyttäjille on Suomessa yleistynyt.</w:t>
          </w:r>
        </w:p>
        <w:p w14:paraId="3924BA9D" w14:textId="77777777" w:rsidR="0081252F" w:rsidRDefault="0081252F" w:rsidP="0081252F">
          <w:pPr>
            <w:pStyle w:val="LLPerustelujenkappalejako"/>
          </w:pPr>
          <w:r>
            <w:t>Suomen kansallisen avaruusstrategian painopiste on liiketoimintamahdollisuuksien hyödyntämisessä. Tätä tavoitetta tuetaan julkisesti rahoitetulla avaruustutkimuksella ja investoinneilla. Pyrkimyksenä on varmistaa, että liiketoimintahyödyt palautuvat Suomeen pitkällä aikavälillä ja että alan liiketoiminta-ekosysteemi kehittyy Suomeen.</w:t>
          </w:r>
        </w:p>
        <w:p w14:paraId="5117E5D6" w14:textId="0E0F3E5D" w:rsidR="0081252F" w:rsidRDefault="0081252F" w:rsidP="0081252F">
          <w:pPr>
            <w:pStyle w:val="LLPerustelujenkappalejako"/>
          </w:pPr>
          <w:r>
            <w:t>Suomalaisilla elektroniikka-alan yrityksillä on mahdollisuudet päästä osallistumaan käynnistymässä olevaan Galileo-järjestelmän PRS-palvelun laite-ja sovellusvalmistukseen.  Euroopan komissio on vuonna 2021 arvioinut, että EU:n PRS-vastaanotinmarkkinoiden arvo on vuonna 2030 129 miljoonaa euroa. PRS-vastaanottimella tarkoitetaan laitteita, joilla PRS-palvelun käyttäjät vastaanottavat ja hyödyntävät PRS-palvelun tuottamaa varmennettua satelliittisignaalia.</w:t>
          </w:r>
        </w:p>
        <w:p w14:paraId="5135A5C6" w14:textId="73D807A2" w:rsidR="0081252F" w:rsidRDefault="0081252F" w:rsidP="0081252F">
          <w:pPr>
            <w:pStyle w:val="LLPerustelujenkappalejako"/>
          </w:pPr>
          <w:r>
            <w:t xml:space="preserve">Suomessa Galileo-järjestelmän PRS-palvelun käyttöönotto avaa näin ollen suomalaiselle elektroniikkateollisuudelle uusia mahdollisuuksia osallistua PRS-palvelun käyttöönoton myötä syntyville eurooppalaisille laite- ja sovellusmarkkinoille.  PRS-laitteiden valmistus on poikkeuksellisen tiukasti turvallisuussäänneltyä toimintaa ja edellyttää aina erillistä, </w:t>
          </w:r>
          <w:r w:rsidR="00050A01" w:rsidRPr="00567868">
            <w:lastRenderedPageBreak/>
            <w:t>eurooppalaisten satelliittipaikannusjärjestelmien turvallisuusjärjestelyjen hyväksy</w:t>
          </w:r>
          <w:r w:rsidR="00050A01">
            <w:t>ntälautakunnan</w:t>
          </w:r>
          <w:r w:rsidR="00050A01" w:rsidRPr="00567868">
            <w:t xml:space="preserve"> lu</w:t>
          </w:r>
          <w:r w:rsidR="00050A01">
            <w:t>paa</w:t>
          </w:r>
          <w:r>
            <w:t xml:space="preserve">. Suomessa kansallinen PRS-viranomainen tukee ja edistää suomalaisten yritysten mahdollisuutta saada vaadittu </w:t>
          </w:r>
          <w:r w:rsidR="00050A01">
            <w:t>hyväksyntälautakunnan lupa</w:t>
          </w:r>
          <w:r>
            <w:t xml:space="preserve">. </w:t>
          </w:r>
        </w:p>
        <w:p w14:paraId="3E74CD31" w14:textId="21F0A300" w:rsidR="0081252F" w:rsidRDefault="00050A01" w:rsidP="0081252F">
          <w:pPr>
            <w:pStyle w:val="LLPerustelujenkappalejako"/>
          </w:pPr>
          <w:r>
            <w:t xml:space="preserve">Edellä mainitun luvan </w:t>
          </w:r>
          <w:r w:rsidR="0081252F">
            <w:t>lisäksi yritysten mukaan pääsy EU:n rahoittamiin PRS-kehitysohjelmiin riippuu kansallisesta valmiudesta, jonka jäsenvaltio pystyy kehitysohjelmien hakuprosessissa osoittamaan. Yksittäisten PRS-kehitysohjelmien EU-rahoitus on tyypillisesti kymmeniä miljoonia euroja. Suomen valtiohallinto tulee tulevina vuosina tukemaan niitä suomalaisia yrityksiä, joilla on halukkuutta osallistua EU-</w:t>
          </w:r>
          <w:proofErr w:type="spellStart"/>
          <w:r w:rsidR="0081252F">
            <w:t>rahoitteisiin</w:t>
          </w:r>
          <w:proofErr w:type="spellEnd"/>
          <w:r w:rsidR="0081252F">
            <w:t xml:space="preserve"> PRS-kehitysohjelmiin. Kehitysohjelmien kautta yrityksillä on mahdollisuus päästä osallistumaan itse PRS-tuotekehitykseen, ja myöhemmin valmistukseen ja markkinoille pääsyyn.</w:t>
          </w:r>
          <w:r w:rsidR="008B5CE3" w:rsidRPr="008B5CE3">
            <w:t xml:space="preserve"> </w:t>
          </w:r>
          <w:r w:rsidR="0081252F">
            <w:t xml:space="preserve">PRS-palvelun kansallisella käyttöönotolla annetaan näin ollen vahva viesti suomalaisille paikannus-teknologiaa kehittäville ja hyödyntäville yrityksille. </w:t>
          </w:r>
        </w:p>
        <w:p w14:paraId="45A2D4A9" w14:textId="7A90967A" w:rsidR="0081252F" w:rsidRDefault="0081252F" w:rsidP="0081252F">
          <w:pPr>
            <w:pStyle w:val="LLPerustelujenkappalejako"/>
          </w:pPr>
          <w:r>
            <w:t xml:space="preserve">Koska PRS-palvelun on </w:t>
          </w:r>
          <w:r w:rsidR="005E6126">
            <w:t xml:space="preserve">tämänhetkisen tiedon mukaan </w:t>
          </w:r>
          <w:r>
            <w:t xml:space="preserve">tarkoitus olla EU:ssa täydessä operatiivisessa käytössä vuoden 2025 alussa, PRS-palvelun eurooppalaiset laite- ja sovellusmarkkinat ovat vasta syntymässä. Tästä syystä ei ole vielä mahdollista tehdä arviota, mitkä ovat suomalaisten elektroniikkayritysten lopulliset mahdollisuudet osallistua esimerkiksi PRS-laitevalmistukseen. Samoin ei vielä ole mahdollista arvioida PRS-palvelun kansallisen käyttöönoton välittömiä ja välillisiä työllisyysvaikutuksia. Työllisyysvaikutuksia arvioitaessa on huomioitava, että PRS-palvelun käyttöönoton tarkoituksena on ennemminkin tehostaa ja parantaa palvelun julkishallinnon käyttäjäryhmien ja huoltovarmuuskriittisten yrityskäyttäjien toimintaa kuin lisätä käyttäjäryhmien välitöntä henkilöstötarvetta.  </w:t>
          </w:r>
        </w:p>
        <w:p w14:paraId="12C52540" w14:textId="7A25BC2E" w:rsidR="0081252F" w:rsidRDefault="0081252F" w:rsidP="0081252F">
          <w:pPr>
            <w:pStyle w:val="LLPerustelujenkappalejako"/>
          </w:pPr>
          <w:r>
            <w:t>Liikenne- ja viestintäministeriön hallinnonala on vuosien 2021 ja 2022 aikana järjestänyt useita tilaisuuksia suomalaiselle elektroniikkateollisuudelle PRS-palvelun tulevasta käyttöönotosta EU:ssa. Tilaisuuksien ja niistä seuranneiden yhteydenottojen perusteella Suomessa on useita alan yrityksiä, jotka ovat vakavasti kiinnostuneita osallistumaan PRS-teknologian tuotekehitykseen ja valmistukseen.</w:t>
          </w:r>
        </w:p>
        <w:p w14:paraId="3032B12A" w14:textId="53A16A3A" w:rsidR="0081252F" w:rsidRDefault="0081252F" w:rsidP="0081252F">
          <w:pPr>
            <w:pStyle w:val="LLPerustelujenkappalejako"/>
          </w:pPr>
          <w:r>
            <w:t xml:space="preserve">Suomen omat, PRS-palvelun kansallisen käyttöönoton edellyttämät, infrastruktuuri- ja laiteinvestoinnit voidaan jakaa kahteen ryhmään. Vuosien 2023-25 aikana tullaan luomaan PRS-palvelun käytön edellyttämä kansallinen infrastruktuuri. Samanaikaisesti pyritään valtiohallinnon toimesta edistämään Suomessa vuoden 2025 aikana käynnistyvän PRS-palvelun käytön edellyttämien kansallisten vastaanotinmarkkinoiden syntymistä. Sekä infrastruktuurin edellyttämissä laitehankinnoissa, että vastaanotinten hankinnoissa pyritään saavuttamaan mahdollisimman suuri kotimaisuusaste. </w:t>
          </w:r>
        </w:p>
        <w:p w14:paraId="23C3527B" w14:textId="673A9E74" w:rsidR="0081252F" w:rsidRDefault="0081252F" w:rsidP="0081252F">
          <w:pPr>
            <w:pStyle w:val="LLPerustelujenkappalejako"/>
          </w:pPr>
          <w:r>
            <w:t>Liikenne- ja viestintäministeriön hallinnonala tulee huhtikuussa 2022 lähettämään suomalaisille elektroniikka-alan yrityksille ensimmäisen tietopyynnön (n</w:t>
          </w:r>
          <w:r w:rsidR="005E786F">
            <w:t>iin sanottu</w:t>
          </w:r>
          <w:r>
            <w:t xml:space="preserve"> </w:t>
          </w:r>
          <w:r w:rsidRPr="006B7172">
            <w:rPr>
              <w:i/>
            </w:rPr>
            <w:t>RFI-kirje</w:t>
          </w:r>
          <w:r>
            <w:t>). Tietopyynnössä yrityksiä pyydetään ilmaisemaan kiinnostuksensa osallistua PRS-palvelun kansallisen käyttöönoton edellyttämän infrastruktuurin järjestelmävalmistukseen. Tämän PRS-palvelun käytön edellyttämä infrastruktuuri-investointi tullaan kattamaan keskitetysti liikenne- ja viestintäministeriön hallinnonalan toimesta, ja investointien kokonaisarvo tulee vuosina 2023-25 olemaan noin 16,5 miljoonaa euroa.</w:t>
          </w:r>
        </w:p>
        <w:p w14:paraId="69B8F55F" w14:textId="09C82D2B" w:rsidR="0081252F" w:rsidRDefault="0081252F" w:rsidP="0081252F">
          <w:pPr>
            <w:pStyle w:val="LLPerustelujenkappalejako"/>
          </w:pPr>
          <w:r>
            <w:t xml:space="preserve">Vuosien 2022-25 aikana liikenne- ja viestintäministeriön hallinnonala pyrkii yhteistyössä työ- ja elinkeinoministeriön ja valtiovarainministeriön hallinnonalojen kanssa edistämään PRS-palvelun käytön edellyttämien kansallisten vastaanotinmarkkinoiden syntymistä. Suomessa käytettävien PRS-vastaanotinten tuotekehitykseen ja valmistukseen osallistuvat suomalaiset yritykset saavat samalla </w:t>
          </w:r>
          <w:r w:rsidR="008B5CE3">
            <w:t>niin sanottua</w:t>
          </w:r>
          <w:r>
            <w:t xml:space="preserve"> referenssiä, jota ne voivat sitten hyödyntää pyrkiessään eurooppalaisill</w:t>
          </w:r>
          <w:r w:rsidR="00FE21B7">
            <w:t>e</w:t>
          </w:r>
          <w:r>
            <w:t xml:space="preserve"> PRS-laitemarkkinoill</w:t>
          </w:r>
          <w:r w:rsidR="00FE21B7">
            <w:t>e</w:t>
          </w:r>
          <w:r>
            <w:t xml:space="preserve">. Asiasta on jo käynnistetty erilaisia hankkeita. Liikenne- </w:t>
          </w:r>
          <w:r>
            <w:lastRenderedPageBreak/>
            <w:t>ja viestintäministeriön hallinnonala on arvioinut vuodesta 2025 eteenpäin Suomen kansallisten PRS-vastaanotinmarkkinoiden vuosittaiseksi arvoksi noin 2</w:t>
          </w:r>
          <w:r w:rsidR="008B5CE3">
            <w:t xml:space="preserve"> </w:t>
          </w:r>
          <w:r>
            <w:t>-</w:t>
          </w:r>
          <w:r w:rsidR="008B5CE3">
            <w:t xml:space="preserve"> </w:t>
          </w:r>
          <w:r>
            <w:t>4 miljoonaa euroa.</w:t>
          </w:r>
        </w:p>
        <w:p w14:paraId="60A597E8" w14:textId="4BC5CCEF" w:rsidR="007720AB" w:rsidRDefault="00DF7B46" w:rsidP="0081252F">
          <w:pPr>
            <w:pStyle w:val="LLPerustelujenkappalejako"/>
          </w:pPr>
          <w:r w:rsidRPr="00DF7B46">
            <w:t>PRS-palvelua koskevilla ehdotuksilla ei ole välittömiä vaikutuksia kuluttajiin tai heidän asemaansa, sillä PRS-palvelu on suunnattu viranomaiskäyttäjille ja valtuutetuille muille käyttäjille, jotka eivät kuitenkaan ole yksittäisiä kuluttajia vaan organisaatiota. Kuluttajille ja kansal</w:t>
          </w:r>
          <w:r w:rsidR="008B5CE3">
            <w:t>a</w:t>
          </w:r>
          <w:r w:rsidRPr="00DF7B46">
            <w:t xml:space="preserve">isille PRS-palvelun hyödyt näkyvät ennen kaikkea kyberturvallisuuden sekä aika- ja sijaintiriippuvaisten palveluiden häiriösietoisuuden lisääntymisenä. Käytännössä tämä tarkoittaa esimerkiksi sitä, että sairaankuljetus tai pelastushenkilöstö saapuu kohteeseen yhä varmemmin ja täsmällisemmin kaikissa olosuhteissa. Myös esimerkiksi pankkien tai energiasektorin toimijoiden palvelut ovat käytettävissä myös sellaisissa kriisitilanteissa, joissa nykyiset järjestelmät kärsisivät esimerkiksi harhautuksesta. Toisaalta PRS-palvelu aiheuttaa kansalaisten näkökulmasta verotulojen menetyksen, sillä palvelu kustannetaan verovaroin.  </w:t>
          </w:r>
        </w:p>
        <w:p w14:paraId="659FB445" w14:textId="65707B33" w:rsidR="007B4FC5" w:rsidRDefault="00E86B52" w:rsidP="00E86B52">
          <w:pPr>
            <w:pStyle w:val="LLPValiotsikko"/>
            <w:outlineLvl w:val="2"/>
          </w:pPr>
          <w:r>
            <w:t>5.2.2 Tietoyhteiskuntamaksua koskevat taloudelliset vaikutukset</w:t>
          </w:r>
        </w:p>
        <w:p w14:paraId="16C4CD7C" w14:textId="77777777" w:rsidR="007B4FC5" w:rsidRDefault="007B4FC5" w:rsidP="007B4FC5">
          <w:pPr>
            <w:pStyle w:val="LLPerustelujenkappalejako"/>
          </w:pPr>
          <w:r>
            <w:t xml:space="preserve">Suomessa on tällä hetkellä 322 teletoimintailmoituksen tehnyttä teleyritystä. Teleyritysten määrä on kasvanut muutamilla kymmenillä viimeisten vuosien aikana.  Vuonna 2021 tietoyhteiskuntamaksu määrättiin 109 teleyritykselle, joiden maksun perusteena oleva liikevaihto vuonna 2020 oli vähintään lain määrittämä 300 000 euroa. On odotettavissa, että tietoyhteiskuntamaksun alaisten teleyritysten määrä ei merkittävästi muutu tulevina vuosina, jolloin ehdotettu tietoyhteiskuntamaksun korotus kohdistuisi reiluun 100 teleyritykseen. </w:t>
          </w:r>
        </w:p>
        <w:p w14:paraId="170BD48F" w14:textId="77777777" w:rsidR="007B4FC5" w:rsidRDefault="007B4FC5" w:rsidP="007B4FC5">
          <w:pPr>
            <w:pStyle w:val="LLPerustelujenkappalejako"/>
          </w:pPr>
          <w:r>
            <w:t xml:space="preserve">Yksittäisen tietoyhteiskuntamaksunalaisen teleyrityksen osalta ehdotetun tietoyhteiskuntamaksun korotuksen euromääräinen vaikutus on sitä suurempi mitä suurempi on teleyrityksen teletoiminnan liikevaihto. Teleyritys, jonka liikevaihto on alle 300 000 euroa, on vapautettu tietoyhteiskuntamaksusta eikä ehdotetulla tietoyhteiskuntamaksun korotuksella olisi vaikutusta niihin jatkossakaan, ellei niiden liikevaihto kasva yli 300 000 euron. Vuonna 2020 Suomen kolmen suurimman teleyrityksen DNA Oyj:n, Elisa Oyj:n ja Telia Finland Oyj:n liikevaihdot kattoivat teleyritysten yhteenlasketusta liikevaihdosta noin 90 prosenttia. Ei ole odotettavissa, että tämän osalta vuonna 2021 olisi tapahtunut suurta muutosta tai kolmen suurimman teleyrityksen suhteellinen asema muihin teleyrityksiin muuttuisi liikevaihdolla mitattuna merkittävästi tulevien vuosien aikana, jolloin euromääräisesti merkittävin osa ehdotetusta tietoyhteiskuntamaksun korotuksesta eli yhteensä noin 350 000 – 370 000 euron lisäkustannus kohdistuisi näihin kolmeen teleyritykseen. Muihin, noin sataan tietoyhteiskuntamaksun alaisiin teleyrityksiin tietoyhteiskuntamaksun korotuksen lisäkustannusvaikutus olisi yhteensä noin 30 000 - 50 000 euroa. Tämä tarkoittaisi näille yrityksille muutamia satoja tai tuhansia euroja vuosittaisia lisäkustannuksia per teleyritys riippuen yrityksen liikevaihdosta. </w:t>
          </w:r>
        </w:p>
        <w:p w14:paraId="3BE62281" w14:textId="77777777" w:rsidR="007B4FC5" w:rsidRDefault="007B4FC5" w:rsidP="007B4FC5">
          <w:pPr>
            <w:pStyle w:val="LLPerustelujenkappalejako"/>
          </w:pPr>
          <w:r>
            <w:t xml:space="preserve">Tietoyhteiskuntamaksua sovelletaan myös Ahvenanmaalla toimiviin 5 teleyritykseen. Liike-vaihdolla mitattuna suurimat toimijat ovat </w:t>
          </w:r>
          <w:proofErr w:type="spellStart"/>
          <w:r>
            <w:t>Ålands</w:t>
          </w:r>
          <w:proofErr w:type="spellEnd"/>
          <w:r>
            <w:t xml:space="preserve"> </w:t>
          </w:r>
          <w:proofErr w:type="spellStart"/>
          <w:r>
            <w:t>Telekommunikation</w:t>
          </w:r>
          <w:proofErr w:type="spellEnd"/>
          <w:r>
            <w:t xml:space="preserve"> Ab eli </w:t>
          </w:r>
          <w:proofErr w:type="spellStart"/>
          <w:r>
            <w:t>Ålcom</w:t>
          </w:r>
          <w:proofErr w:type="spellEnd"/>
          <w:r>
            <w:t xml:space="preserve">, </w:t>
          </w:r>
          <w:proofErr w:type="spellStart"/>
          <w:r>
            <w:t>Ålands</w:t>
          </w:r>
          <w:proofErr w:type="spellEnd"/>
          <w:r>
            <w:t xml:space="preserve"> </w:t>
          </w:r>
          <w:proofErr w:type="spellStart"/>
          <w:r>
            <w:t>Telefonandelslag</w:t>
          </w:r>
          <w:proofErr w:type="spellEnd"/>
          <w:r>
            <w:t xml:space="preserve"> ja </w:t>
          </w:r>
          <w:proofErr w:type="spellStart"/>
          <w:r>
            <w:t>Mariehamns</w:t>
          </w:r>
          <w:proofErr w:type="spellEnd"/>
          <w:r>
            <w:t xml:space="preserve"> </w:t>
          </w:r>
          <w:proofErr w:type="spellStart"/>
          <w:r>
            <w:t>Telefon</w:t>
          </w:r>
          <w:proofErr w:type="spellEnd"/>
          <w:r>
            <w:t xml:space="preserve"> Ab. Tietoyhteiskuntamaksun korotuksen lisäkustannusvaikutus Ahvenanmaan teleyritysten osalta on yhteensä selvästi alle 4 000 euroa vuodessa. Yrityskohtaisesti korotuksen vaikutus on reilusta 100 eurosta alle 2000 euroon liikevaihdon mukaisesti.</w:t>
          </w:r>
        </w:p>
        <w:p w14:paraId="06C67D51" w14:textId="6208D341" w:rsidR="007B4FC5" w:rsidRDefault="007B4FC5" w:rsidP="007B4FC5">
          <w:pPr>
            <w:pStyle w:val="LLPerustelujenkappalejako"/>
          </w:pPr>
          <w:r>
            <w:t xml:space="preserve">Sijaintitietopalvelusta hyötyvät kaivajat, suunnittelijat ja muut maanalaisen infran sijaintitiedon tarvitsijat, koska kaikki tiedot ovat keskitetysti saatavilla </w:t>
          </w:r>
          <w:r w:rsidR="00C5455C">
            <w:t>s</w:t>
          </w:r>
          <w:r>
            <w:t xml:space="preserve">ijaintitietopalvelusta. Keskitetyllä palvelulla vähennetään myös kaivuvahinkoja, jolloin verkkojen toimintavarmuus paranee, kaivutyöt sekä suunnittelu tehostuvat ja kustannukset pienenevät. Infrastruktuurin omistajat, </w:t>
          </w:r>
          <w:r>
            <w:lastRenderedPageBreak/>
            <w:t xml:space="preserve">kuten teleyritykset, hyötyvät </w:t>
          </w:r>
          <w:r w:rsidR="00C5455C">
            <w:t>s</w:t>
          </w:r>
          <w:r>
            <w:t xml:space="preserve">ijaintitietopalvelusta ja pidemmällä aikavälillä </w:t>
          </w:r>
          <w:r w:rsidR="00EA1D90">
            <w:t>s</w:t>
          </w:r>
          <w:r>
            <w:t xml:space="preserve">ijaintitietopalvelu voi myös alentaa niiden kustannuksia, koska teleyrityksillä olisi mahdollisuus luopua jopa kokonaan ulkoistamiensa palvelujen ostamisesta. Sijaintitietopalvelun käytöstä ei peritä maksua tietoja pyytäviltä tai verkkoinfraa omistavilta yrityksiltä, jotka toimittavat sijaintitiedot omasta infrastruktuuristaan palveluun saataville. Tämä vastaa tietoja pyytävien osalta nykyistä tilannetta eli tietoja pyytäviltä, esim. tieosuuskunnilta, ei peritä maksua sijaintitietojen pyytämisestä, sillä maanrakennustyöhön, metsätyöhön ja vesirakennustyöhön ryhtyvä on velvoitettu selvittämään infran sijainnit ennen työn aloittamista.  </w:t>
          </w:r>
        </w:p>
        <w:p w14:paraId="07C246B9" w14:textId="77777777" w:rsidR="007B4FC5" w:rsidRDefault="007B4FC5" w:rsidP="007B4FC5">
          <w:pPr>
            <w:pStyle w:val="LLPerustelujenkappalejako"/>
          </w:pPr>
          <w:r>
            <w:t>Ehdotetulla tietoyhteiskuntamaksun korotuksella ei odoteta olevan suoria vaikutuksia loppukäyttäjien maksamiin viestintäpalvelujen liittymä- ja palvelumaksuihin. Korotuksen vaikutus mobiili- ja kiinteän verkon liittymämäärällä jaettuna olisi noin 3-4 senttiä per maksun alaisten yritysten liittymä, mutta nykyisessä kilpailutilanteessa ei ole todennäköistä, että teleyritykset nostaisivat hintoja täysimääräisesti tietoyhteiskuntamaksun korotuksen seurauksena. Maksukorotus voi ehkä rajoittaa palvelujen tarjoushinnoittelun mahdollisuuksia toimialan hintakilpailussa.</w:t>
          </w:r>
        </w:p>
        <w:p w14:paraId="1EE1814B" w14:textId="5632463A" w:rsidR="007B4FC5" w:rsidRPr="00B07BF1" w:rsidRDefault="007B4FC5" w:rsidP="007B4FC5">
          <w:pPr>
            <w:pStyle w:val="LLPerustelujenkappalejako"/>
          </w:pPr>
          <w:r>
            <w:t xml:space="preserve">Liikenne- ja viestintävirastolle tietoyhteiskuntamaksun korotus lisää tuottoja vuosittain arviolta 400 000 euroa. Tuotto käytetään </w:t>
          </w:r>
          <w:r w:rsidR="00EA1D90">
            <w:t>s</w:t>
          </w:r>
          <w:r>
            <w:t>ijaintitietopalvelun toiminta- ja ylläpitokuluihin. Valtion talousarvioon ei siten kohdistu vaikutuksia Liikenne- ja viestintäviraston toimintamenojen osalta.</w:t>
          </w:r>
        </w:p>
        <w:p w14:paraId="7FE63A5E" w14:textId="77777777" w:rsidR="00A939B2" w:rsidRDefault="00A939B2" w:rsidP="00A939B2">
          <w:pPr>
            <w:pStyle w:val="LLP1Otsikkotaso"/>
          </w:pPr>
          <w:bookmarkStart w:id="25" w:name="_Toc100227200"/>
          <w:bookmarkStart w:id="26" w:name="_Toc102129263"/>
          <w:r>
            <w:t>Muut toteuttamisvaihtoehdot</w:t>
          </w:r>
          <w:bookmarkEnd w:id="25"/>
          <w:bookmarkEnd w:id="26"/>
        </w:p>
        <w:p w14:paraId="33D38224" w14:textId="1DCDD0BD" w:rsidR="00142979" w:rsidRDefault="00A939B2" w:rsidP="00142979">
          <w:pPr>
            <w:pStyle w:val="LLP2Otsikkotaso"/>
          </w:pPr>
          <w:bookmarkStart w:id="27" w:name="_Toc100227201"/>
          <w:bookmarkStart w:id="28" w:name="_Toc102129264"/>
          <w:r>
            <w:t>Vaihtoehdot ja niiden vaikutukset</w:t>
          </w:r>
          <w:bookmarkEnd w:id="27"/>
          <w:bookmarkEnd w:id="28"/>
        </w:p>
        <w:p w14:paraId="1F0D741D" w14:textId="5A11FAB9" w:rsidR="00C74135" w:rsidRDefault="00C74135" w:rsidP="000B6680">
          <w:pPr>
            <w:pStyle w:val="LLPerustelujenkappalejako"/>
          </w:pPr>
          <w:r w:rsidRPr="00430616">
            <w:t xml:space="preserve">PRS-palvelun odotetaan </w:t>
          </w:r>
          <w:r>
            <w:t xml:space="preserve">kuluvan vuosikymmenen loppuun mennessä </w:t>
          </w:r>
          <w:r w:rsidRPr="00430616">
            <w:t xml:space="preserve">saavuttavan Suomessa sen ensivaiheen käyttöönoton tavoitteellisen käyttäjämäärän, joka </w:t>
          </w:r>
          <w:r>
            <w:t xml:space="preserve">on </w:t>
          </w:r>
          <w:r w:rsidRPr="00430616">
            <w:t>63 000 palvelun käyttäjää.</w:t>
          </w:r>
          <w:r>
            <w:t xml:space="preserve"> PRS-palvelun käyttäjät tulevat </w:t>
          </w:r>
          <w:r w:rsidRPr="000B6680">
            <w:rPr>
              <w:szCs w:val="22"/>
            </w:rPr>
            <w:t xml:space="preserve">tarvitsemaan muun muassa erilaisia tukipalveluita. Lisäksi PRS-palvelun käytännön operointi edellyttää palvelun käyttäjien edellyttämää palvelutuotantoa sekä siihen liittyvää muun muassa PRS-päätelaitteiden hankinta- ja huoltotoimintaan liittyviä palveluita. </w:t>
          </w:r>
          <w:r w:rsidR="00F20733">
            <w:t xml:space="preserve">Suomi voi </w:t>
          </w:r>
          <w:r w:rsidR="00F20733" w:rsidRPr="008A739F">
            <w:t>E</w:t>
          </w:r>
          <w:r w:rsidR="00F20733">
            <w:t>U:n jäsenvaltiona</w:t>
          </w:r>
          <w:r w:rsidR="00F20733" w:rsidRPr="000F200F">
            <w:t xml:space="preserve"> PRS-päätöksen ja turvallisuussäännöstön rajoissa itsenäisesti päättää, </w:t>
          </w:r>
          <w:r w:rsidR="00F20733">
            <w:t xml:space="preserve">miten kansallisesti toteuttaa </w:t>
          </w:r>
          <w:r w:rsidR="00F20733" w:rsidRPr="000F200F">
            <w:t>PRS-palvelun käyttöönoton</w:t>
          </w:r>
          <w:r w:rsidR="00F20733">
            <w:t>.</w:t>
          </w:r>
          <w:r w:rsidR="00F20733">
            <w:rPr>
              <w:szCs w:val="22"/>
            </w:rPr>
            <w:t xml:space="preserve"> </w:t>
          </w:r>
          <w:r>
            <w:rPr>
              <w:szCs w:val="22"/>
            </w:rPr>
            <w:t xml:space="preserve">Suomen PRS-palvelun kansallisessa toteutusmallissa julkisesti säännellyn satelliittipalvelun tarjoaja vastaisi näistä PRS-palvelun käytännön </w:t>
          </w:r>
          <w:r w:rsidR="00466A07">
            <w:rPr>
              <w:szCs w:val="22"/>
            </w:rPr>
            <w:t>toteutukseen liittyvistä tehtävistä</w:t>
          </w:r>
          <w:r w:rsidR="00813262">
            <w:rPr>
              <w:szCs w:val="22"/>
            </w:rPr>
            <w:t>.</w:t>
          </w:r>
        </w:p>
        <w:p w14:paraId="2A17FB8E" w14:textId="77777777" w:rsidR="00062F09" w:rsidRDefault="00C74135" w:rsidP="000B6680">
          <w:pPr>
            <w:pStyle w:val="LLPerustelujenkappalejako"/>
          </w:pPr>
          <w:r w:rsidRPr="00C74135">
            <w:t>Liikenne- ja viestintäministeriö on o</w:t>
          </w:r>
          <w:r w:rsidR="0018785A" w:rsidRPr="000B6680">
            <w:t>sana PRS-palvelun kansallista toteutusta tarkastellut</w:t>
          </w:r>
          <w:r w:rsidR="00813262">
            <w:t xml:space="preserve">, miten julkisesti säännellyn satelliittipalvelun tarjoajan tehtävä voitaisiin Suomessa tarkoituksenmukaisemmalla tavalla toteuttaa. </w:t>
          </w:r>
          <w:r w:rsidR="0018785A" w:rsidRPr="000B6680">
            <w:t xml:space="preserve"> </w:t>
          </w:r>
          <w:r w:rsidR="00813262">
            <w:t>Tarkastelun lähtökohtana on ollut arvio, että julkisesti säännellyn satelliittipalvelun tarjoajan tehtävää on pidettävä perustuslain 124§:n mukaisena julkisena</w:t>
          </w:r>
          <w:r w:rsidR="00813262" w:rsidRPr="008F097E">
            <w:t xml:space="preserve"> hallintotehtävä</w:t>
          </w:r>
          <w:r w:rsidR="00813262">
            <w:t>nä ja että se näin ollen v</w:t>
          </w:r>
          <w:r w:rsidR="00813262" w:rsidRPr="008F097E">
            <w:t>oidaan antaa muulle kuin viranomaiselle v</w:t>
          </w:r>
          <w:r w:rsidR="00813262">
            <w:t>ain lailla tai lain nojalla</w:t>
          </w:r>
          <w:r w:rsidR="00062F09">
            <w:t xml:space="preserve">. Liikenne- ja viestintäministeriö on lisäksi huomioinut arvioinneissaan lain arviointimuistiosta saamansa lausunnot, joiden mukaan Suomen oikeuskäytännössä on pidetty tehtävän edelleen siirtämisen mahdollisuutta arvioidessa merkityksellisenä siirrettävän tehtävän teknisluonteisuutta, viranomaisvalvonnan ulottuvuutta ja alihankkijaan kohdistuvia laatu- ja muita vaatimuksia. </w:t>
          </w:r>
        </w:p>
        <w:p w14:paraId="350D3C50" w14:textId="2D56A54F" w:rsidR="00062F09" w:rsidRDefault="00813262" w:rsidP="000B6680">
          <w:pPr>
            <w:pStyle w:val="LLPerustelujenkappalejako"/>
          </w:pPr>
          <w:r>
            <w:t>Julkisesti säännellyn satelliittipalvelun tarjoajan tehtävästä on tarkoitus säätää lain 271 b§:</w:t>
          </w:r>
          <w:proofErr w:type="spellStart"/>
          <w:r>
            <w:t>ssä</w:t>
          </w:r>
          <w:proofErr w:type="spellEnd"/>
          <w:r>
            <w:t>.</w:t>
          </w:r>
          <w:r w:rsidR="00062F09">
            <w:t xml:space="preserve"> Liikenne- ja viestintäministeriö pitää julkisesti säännellyn satelliittipalvelun tarjoajan tehtävää </w:t>
          </w:r>
          <w:proofErr w:type="spellStart"/>
          <w:r w:rsidR="00062F09">
            <w:t>teknis</w:t>
          </w:r>
          <w:proofErr w:type="spellEnd"/>
          <w:r w:rsidR="00062F09">
            <w:t xml:space="preserve">-operatiivisena, PRS-palvelun käytön palvelutuotantoon, </w:t>
          </w:r>
          <w:r w:rsidR="00B01274">
            <w:t xml:space="preserve">käyttäjien tukipalveluun sekä palvelun käytön edellyttämään </w:t>
          </w:r>
          <w:r w:rsidR="00062F09" w:rsidRPr="00C51EE6">
            <w:t>l</w:t>
          </w:r>
          <w:r w:rsidR="00B01274">
            <w:t xml:space="preserve">aitehankintoihin ja </w:t>
          </w:r>
          <w:r w:rsidR="00062F09" w:rsidRPr="00C51EE6">
            <w:t xml:space="preserve">huoltotoimintaan </w:t>
          </w:r>
          <w:r w:rsidR="00B01274">
            <w:t xml:space="preserve">liittyvänä </w:t>
          </w:r>
          <w:r w:rsidR="00062F09">
            <w:t xml:space="preserve">palvelutehtävänä, jota </w:t>
          </w:r>
          <w:r w:rsidR="00B01274">
            <w:t>l</w:t>
          </w:r>
          <w:r w:rsidR="00062F09">
            <w:t>ain 271 a §:</w:t>
          </w:r>
          <w:r w:rsidR="00B01274">
            <w:t xml:space="preserve">ssä </w:t>
          </w:r>
          <w:r w:rsidR="00F07EA7">
            <w:t xml:space="preserve">julkisesti säännellyn satelliittipalvelun </w:t>
          </w:r>
          <w:r w:rsidR="00062F09">
            <w:lastRenderedPageBreak/>
            <w:t>vas</w:t>
          </w:r>
          <w:r w:rsidR="00B01274">
            <w:t>tuuviranomaiseksi määritelty</w:t>
          </w:r>
          <w:r w:rsidR="00062F09">
            <w:t xml:space="preserve"> ja PRS-palvelun kansallisesta järjes</w:t>
          </w:r>
          <w:r w:rsidR="00B01274">
            <w:t>tämisvastuussa oleva</w:t>
          </w:r>
          <w:r w:rsidR="00062F09">
            <w:t xml:space="preserve"> L</w:t>
          </w:r>
          <w:r w:rsidR="00B01274">
            <w:t>iikenne- ja viestintävirasto valvoisi antamalla tarvittaessa tarjoajalle</w:t>
          </w:r>
          <w:r w:rsidR="00062F09">
            <w:t xml:space="preserve"> tarkempia määräyksiä ja ohjeistusta</w:t>
          </w:r>
          <w:r w:rsidR="00B01274">
            <w:t>, mukaan lukien antamalla tarjoajan omaan ja mahdollisten alihankkijoiden palvelutuotantoon kohdistuvia laatu- ja muita vaatimuksia.</w:t>
          </w:r>
          <w:r w:rsidR="00062F09">
            <w:t xml:space="preserve"> </w:t>
          </w:r>
        </w:p>
        <w:p w14:paraId="50B241B8" w14:textId="6070D262" w:rsidR="0018785A" w:rsidRDefault="00062F09" w:rsidP="000B6680">
          <w:pPr>
            <w:pStyle w:val="LLPerustelujenkappalejako"/>
          </w:pPr>
          <w:r>
            <w:t xml:space="preserve">Liikenne- ja viestintäministeriö on lain </w:t>
          </w:r>
          <w:r w:rsidR="00C74135">
            <w:t xml:space="preserve">valmisteluvaiheessa </w:t>
          </w:r>
          <w:r>
            <w:t xml:space="preserve">tarkastellut </w:t>
          </w:r>
          <w:r w:rsidR="0018785A" w:rsidRPr="000B6680">
            <w:t xml:space="preserve">kolmea mahdollista </w:t>
          </w:r>
          <w:r w:rsidR="00C74135">
            <w:t>ratkaisuvaihtoehtoa järjestää julkisesti säännellyn satelliittipalvelun tarjoajan tehtävä. Tarkastelluissa v</w:t>
          </w:r>
          <w:r w:rsidR="0018785A" w:rsidRPr="000B6680">
            <w:t xml:space="preserve">aihtoehdoissa joko Liikenne- ja viestintävirasto, kaupallinen palveluoperaattori tai Suomen Erillisverkot Oy toimisivat </w:t>
          </w:r>
          <w:r w:rsidR="00C74135">
            <w:t>julkisesti säännellyn satelliittipalvelun tarjoajana</w:t>
          </w:r>
          <w:r w:rsidR="0018785A" w:rsidRPr="000B6680">
            <w:t xml:space="preserve">. </w:t>
          </w:r>
        </w:p>
        <w:p w14:paraId="57987DA0" w14:textId="253B6B8A" w:rsidR="0018785A" w:rsidRPr="000B6680" w:rsidRDefault="0018785A" w:rsidP="000B6680">
          <w:pPr>
            <w:pStyle w:val="LLPerustelujenkappalejako"/>
          </w:pPr>
          <w:r w:rsidRPr="000B6680">
            <w:t>E</w:t>
          </w:r>
          <w:r w:rsidR="00C5455C">
            <w:t>U:</w:t>
          </w:r>
          <w:r w:rsidRPr="000B6680">
            <w:t>n</w:t>
          </w:r>
          <w:r w:rsidR="00C5455C">
            <w:t xml:space="preserve"> </w:t>
          </w:r>
          <w:r w:rsidRPr="000B6680">
            <w:t>säännöstö edellyttää, että jos jäsenvaltio ottaa käyttöönsä PRS-palvelun, sen on nimettävä kansallinen PRS-viranomainen. Sähköisen viestinnän palvelu</w:t>
          </w:r>
          <w:r w:rsidR="00466A07" w:rsidRPr="00466A07">
            <w:t>ista annetu</w:t>
          </w:r>
          <w:r w:rsidR="000A435E">
            <w:t>n</w:t>
          </w:r>
          <w:r w:rsidR="00466A07" w:rsidRPr="00466A07">
            <w:t xml:space="preserve"> lai</w:t>
          </w:r>
          <w:r w:rsidR="00466A07">
            <w:t>n</w:t>
          </w:r>
          <w:r w:rsidRPr="000B6680">
            <w:t xml:space="preserve"> </w:t>
          </w:r>
          <w:r w:rsidR="00466A07">
            <w:t xml:space="preserve">304 §:ssä </w:t>
          </w:r>
          <w:r w:rsidRPr="000B6680">
            <w:t>Suomen kansalliseksi PRS-viranomaiseksi on nimetty Liikenne- ja viestintävirasto. Kansallisena PRS-viranomaisena viraston keskeisin tehtävä on valvoa, että PRS-palvelua toteutetaan EU:n säännöstössä jäsenvaltioiden kansalliselle PRS-palvelun toteutukselle asetettujen määräyksenmukaisuuden ja tietoturvallisuuden vaatimuksenmukaisuuden vaatimuksia</w:t>
          </w:r>
          <w:r w:rsidR="00466A07" w:rsidRPr="00466A07">
            <w:t xml:space="preserve"> </w:t>
          </w:r>
          <w:r w:rsidRPr="000B6680">
            <w:t xml:space="preserve">vastaavasti. Tästä Liikenne- ja viestintäviraston yleisestä viranomaisvalvontatehtävästä johtuen PRS-palvelun </w:t>
          </w:r>
          <w:r w:rsidR="0079419C">
            <w:t>julkisesti säännellyn satelliittipalvelun tarjoajan tehtävä</w:t>
          </w:r>
          <w:r w:rsidR="0079419C" w:rsidRPr="0079419C">
            <w:t xml:space="preserve"> </w:t>
          </w:r>
          <w:r w:rsidRPr="000B6680">
            <w:t>ei luontevasti sovellu virastolle.</w:t>
          </w:r>
          <w:r w:rsidR="00813262">
            <w:t xml:space="preserve"> J</w:t>
          </w:r>
          <w:r w:rsidR="00466A07">
            <w:t xml:space="preserve">ulkisesti säännellyn satelliittipalvelun tarjoajan tehtävä edellyttäisi Liikenne- ja viestintävirastolta </w:t>
          </w:r>
          <w:r w:rsidR="00062F09">
            <w:t xml:space="preserve">myös </w:t>
          </w:r>
          <w:r w:rsidR="00466A07">
            <w:t xml:space="preserve">merkittävää viraston nykyresursseihin </w:t>
          </w:r>
          <w:r w:rsidR="00813262">
            <w:t xml:space="preserve">liittyvää </w:t>
          </w:r>
          <w:r w:rsidRPr="00C74135">
            <w:t xml:space="preserve">uutta panostusta ja osaamisen kehittämistä. </w:t>
          </w:r>
          <w:r w:rsidR="00466A07">
            <w:t>Tästäkään syystä liikenne- ja viestintäm</w:t>
          </w:r>
          <w:r w:rsidRPr="00C74135">
            <w:t xml:space="preserve">inisteriö ei pidä perusteltuna ja kustannustehokkaana vaihtoehtona, että </w:t>
          </w:r>
          <w:r w:rsidR="00466A07">
            <w:t>Liikenne- ja viestintäv</w:t>
          </w:r>
          <w:r w:rsidRPr="00C74135">
            <w:t>irasto ottaisi vasta</w:t>
          </w:r>
          <w:r w:rsidR="000A435E">
            <w:t>ta</w:t>
          </w:r>
          <w:r w:rsidRPr="00C74135">
            <w:t xml:space="preserve">kseen </w:t>
          </w:r>
          <w:r w:rsidR="00466A07">
            <w:t xml:space="preserve">julkisesti säännellyn satelliittipalvelun tarjoajan </w:t>
          </w:r>
          <w:r w:rsidRPr="00C74135">
            <w:t>tehtävästä.</w:t>
          </w:r>
          <w:r w:rsidR="00813262">
            <w:t xml:space="preserve"> </w:t>
          </w:r>
        </w:p>
        <w:p w14:paraId="18C386CA" w14:textId="74E4A564" w:rsidR="0018785A" w:rsidRPr="00C74135" w:rsidRDefault="0001376B" w:rsidP="000B6680">
          <w:pPr>
            <w:pStyle w:val="LLPerustelujenkappalejako"/>
          </w:pPr>
          <w:r>
            <w:t xml:space="preserve">Lain 271 a </w:t>
          </w:r>
          <w:proofErr w:type="gramStart"/>
          <w:r>
            <w:t>§:ään</w:t>
          </w:r>
          <w:proofErr w:type="gramEnd"/>
          <w:r>
            <w:t xml:space="preserve"> tehtävällä lisäyksellä EU:n Galileo-järjestelmän PRS-palvelu on tarkoitus määritellä korkean tietoturvan suojatuksi palveluksi.  </w:t>
          </w:r>
          <w:r w:rsidR="00466A07">
            <w:t xml:space="preserve">EU:n edellä mainittu </w:t>
          </w:r>
          <w:r w:rsidR="00466A07" w:rsidRPr="00C51EE6">
            <w:t>jäsenvaltioiden kansalliselle PRS-pa</w:t>
          </w:r>
          <w:r w:rsidR="0079419C">
            <w:t>lvelun toteutukselle asetetut</w:t>
          </w:r>
          <w:r w:rsidR="00466A07" w:rsidRPr="00C51EE6">
            <w:t xml:space="preserve"> määräyksenmukaisuuden ja tietoturvallisuuden va</w:t>
          </w:r>
          <w:r w:rsidR="0079419C">
            <w:t>atimuksenmukaisuuden vaatimukset</w:t>
          </w:r>
          <w:r w:rsidR="00466A07" w:rsidRPr="00466A07">
            <w:t xml:space="preserve"> </w:t>
          </w:r>
          <w:r w:rsidR="0079419C">
            <w:t xml:space="preserve">eivät </w:t>
          </w:r>
          <w:r>
            <w:t xml:space="preserve">näin olleen </w:t>
          </w:r>
          <w:r w:rsidR="0079419C">
            <w:t xml:space="preserve">mahdollista sitä, että julkisesti säännellyn satelliittipalvelun tarjoajan tehtävää hoitaisi </w:t>
          </w:r>
          <w:r w:rsidR="00F20733">
            <w:t xml:space="preserve">Suomessa </w:t>
          </w:r>
          <w:r w:rsidR="0079419C">
            <w:t xml:space="preserve">kaupallinen operaattori.  </w:t>
          </w:r>
        </w:p>
        <w:p w14:paraId="3E79FA9C" w14:textId="6F6932D5" w:rsidR="004C353F" w:rsidRDefault="00B01274" w:rsidP="000B6680">
          <w:pPr>
            <w:pStyle w:val="LLPerustelujenkappalejako"/>
          </w:pPr>
          <w:r>
            <w:t>Liikenne-</w:t>
          </w:r>
          <w:r w:rsidR="000B6680">
            <w:t xml:space="preserve"> </w:t>
          </w:r>
          <w:r>
            <w:t>ja viestintäministeriö on päätynyt siihen, että lain 271 b §:ssä Suomen Erillisverkot Oy nimettäisiin vastaamaan julkisesti säännellyn satelliittipalv</w:t>
          </w:r>
          <w:r w:rsidR="0029463A">
            <w:t xml:space="preserve">elun tarjoajan tehtävästä. </w:t>
          </w:r>
          <w:r w:rsidR="00C5455C">
            <w:t>Yhtiö</w:t>
          </w:r>
          <w:r>
            <w:t xml:space="preserve">n valintaa tehtävään voidaan perustella erityisesti seuraavilla </w:t>
          </w:r>
          <w:r w:rsidR="004C353F">
            <w:t xml:space="preserve">neljällä seikalla. Ensinnäkin, </w:t>
          </w:r>
          <w:r w:rsidR="00C5455C">
            <w:t>se</w:t>
          </w:r>
          <w:r w:rsidR="004C353F">
            <w:t xml:space="preserve"> on täysin (100 %) valtion omistama yritys. </w:t>
          </w:r>
          <w:proofErr w:type="spellStart"/>
          <w:r w:rsidR="00C5455C">
            <w:t>Sen</w:t>
          </w:r>
          <w:r w:rsidR="004C353F" w:rsidRPr="00B01274">
            <w:t>n</w:t>
          </w:r>
          <w:proofErr w:type="spellEnd"/>
          <w:r w:rsidR="004C353F" w:rsidRPr="00B01274">
            <w:t xml:space="preserve"> </w:t>
          </w:r>
          <w:r w:rsidR="004C353F">
            <w:t xml:space="preserve">nykyisistä </w:t>
          </w:r>
          <w:r w:rsidR="004C353F" w:rsidRPr="00B01274">
            <w:t xml:space="preserve">tehtävistä VIRVE-palveluoperaattorina on säädetty </w:t>
          </w:r>
          <w:r w:rsidR="000A435E">
            <w:t xml:space="preserve">laissa sähköisen viestinnän palveluista </w:t>
          </w:r>
          <w:r w:rsidR="004C353F" w:rsidRPr="00B01274">
            <w:t>sekä julkisen hallinnon turvallisuusverkkotoiminnasta annetusta laissa</w:t>
          </w:r>
          <w:r w:rsidR="004C353F">
            <w:t xml:space="preserve">. </w:t>
          </w:r>
          <w:r w:rsidR="00162B50">
            <w:t>Suomen Erillisverkot Oy:n</w:t>
          </w:r>
          <w:r w:rsidR="00162B50" w:rsidDel="00162B50">
            <w:t xml:space="preserve"> </w:t>
          </w:r>
          <w:r w:rsidR="0001376B">
            <w:t xml:space="preserve">valtion erityisyhtiönä </w:t>
          </w:r>
          <w:r w:rsidR="004C353F">
            <w:t>täyttää myös kansalliselta julkisesti säännellyn satelliittipalvelun tarjoajalta edellytettävät EU:n turvallisuussäännöstön vaatimukse</w:t>
          </w:r>
          <w:r w:rsidR="0001376B">
            <w:t>t ja voi näin olleen toimia korkean tietoturvan suojatun PRS-palvelun</w:t>
          </w:r>
          <w:r w:rsidR="004C353F">
            <w:t xml:space="preserve"> </w:t>
          </w:r>
          <w:r w:rsidR="0001376B">
            <w:t>julkisesti säänneltynä satelliittipalvelun tarjoajana.</w:t>
          </w:r>
        </w:p>
        <w:p w14:paraId="67249553" w14:textId="21906184" w:rsidR="004C353F" w:rsidRDefault="004C353F" w:rsidP="000B6680">
          <w:pPr>
            <w:pStyle w:val="LLPerustelujenkappalejako"/>
          </w:pPr>
          <w:r>
            <w:t>Toiseksi, PRS-palvelun käyttäjäryhmät ovat pitkälti samat kuin nykyises</w:t>
          </w:r>
          <w:r w:rsidR="000B6680">
            <w:t xml:space="preserve">sä </w:t>
          </w:r>
          <w:r w:rsidR="00F07EA7">
            <w:t>VIRVE</w:t>
          </w:r>
          <w:r w:rsidR="000B6680">
            <w:t xml:space="preserve">- ja tulevassa </w:t>
          </w:r>
          <w:r w:rsidR="00F07EA7">
            <w:t>VIRVE</w:t>
          </w:r>
          <w:r w:rsidR="000B6680">
            <w:t xml:space="preserve"> 2 </w:t>
          </w:r>
          <w:r>
            <w:t xml:space="preserve">-palvelussa. </w:t>
          </w:r>
          <w:r w:rsidR="00C5455C" w:rsidRPr="00C5455C">
            <w:t>Suomen Erillisverkot Oy</w:t>
          </w:r>
          <w:r>
            <w:t xml:space="preserve"> toimii jatkossakin molemmissa V</w:t>
          </w:r>
          <w:r w:rsidR="00F07EA7">
            <w:t>IRVE</w:t>
          </w:r>
          <w:r>
            <w:t xml:space="preserve">-palveluissa palvelu-operaattorina. </w:t>
          </w:r>
          <w:r w:rsidR="00F20733">
            <w:t xml:space="preserve">Tästäkin syystä ovat kaikki valmistelussa mukana olleet ministeriöt ilmaisseet liikenne- ja viestintäministeriölle tukevansa sitä, että </w:t>
          </w:r>
          <w:r w:rsidR="00C5455C">
            <w:t>yhtiö</w:t>
          </w:r>
          <w:r w:rsidR="00F20733">
            <w:t xml:space="preserve"> nimettäisiin myös julkisesti säännellyn satelliittipalvelun tarjoajan tehtävään.</w:t>
          </w:r>
        </w:p>
        <w:p w14:paraId="2CFA33D1" w14:textId="04B04A5E" w:rsidR="004C353F" w:rsidRDefault="004C353F" w:rsidP="000B6680">
          <w:pPr>
            <w:pStyle w:val="LLPerustelujenkappalejako"/>
          </w:pPr>
          <w:r>
            <w:t xml:space="preserve">Kolmanneksi, </w:t>
          </w:r>
          <w:r w:rsidR="00C5455C">
            <w:t>Suomen Erillisverkot Oy:</w:t>
          </w:r>
          <w:r>
            <w:t xml:space="preserve">llä on </w:t>
          </w:r>
          <w:r w:rsidR="00F07EA7">
            <w:t>VIRVE</w:t>
          </w:r>
          <w:r>
            <w:t xml:space="preserve">-palveluoperaattorin tehtävästä saatua tietämystä ja osaamista, jota se voi hyödyntää PRS-palvelun julkisesti säännellyn satelliittipalvelun tarjoajan tehtävässä. Tarjoajan tehtävä edellyttää 24/7-operointivalmiutta. </w:t>
          </w:r>
          <w:r w:rsidR="00321BA1">
            <w:lastRenderedPageBreak/>
            <w:t>Yhtiö</w:t>
          </w:r>
          <w:r>
            <w:t xml:space="preserve"> vastaa tällä hetkellä </w:t>
          </w:r>
          <w:r w:rsidR="00F07EA7">
            <w:t>VIRVE</w:t>
          </w:r>
          <w:r>
            <w:t xml:space="preserve">-palvelun ympärivuorokautisesta operoinnista. </w:t>
          </w:r>
          <w:r w:rsidR="00321BA1">
            <w:t>Se</w:t>
          </w:r>
          <w:r>
            <w:t xml:space="preserve"> o</w:t>
          </w:r>
          <w:r w:rsidR="00321BA1">
            <w:t>lisi</w:t>
          </w:r>
          <w:r>
            <w:t xml:space="preserve"> julkisesti säännellyn satelliittipalvelun tarjoajana kykenevä vastaamaan myös muista palvelun toimintaedellytyksistä, kuten erityisesti jatkamaan PRS-palvelutuotantoaan keskeytyksettä (mahdollisimman pitkään) normaaliolojen vakavissa häiriötilanteissa ja myös valmiuslain (2011/1552) tarkoittamissa poikkeusoloissa.</w:t>
          </w:r>
          <w:r w:rsidR="00F20733" w:rsidRPr="00F20733">
            <w:t xml:space="preserve"> </w:t>
          </w:r>
          <w:r w:rsidR="00321BA1">
            <w:t>Yhtiö</w:t>
          </w:r>
          <w:r w:rsidR="00F20733">
            <w:t xml:space="preserve">llä on myös </w:t>
          </w:r>
          <w:r w:rsidR="00F07EA7">
            <w:t>VIRVE</w:t>
          </w:r>
          <w:r w:rsidR="00F20733">
            <w:t xml:space="preserve">-palvelutuotannosta saatua kokemusta, jota se voi hyödyntää PRS-palveluun liittyvässä materiaalihallinnossa sekä laitteiston ylläpito-, hankinta- ja huoltotoiminnassa. </w:t>
          </w:r>
        </w:p>
        <w:p w14:paraId="2A7A8A74" w14:textId="24EAC381" w:rsidR="0018785A" w:rsidRDefault="004C353F" w:rsidP="000B6680">
          <w:pPr>
            <w:pStyle w:val="LLPerustelujenkappalejako"/>
          </w:pPr>
          <w:r>
            <w:t xml:space="preserve">Ja neljänneksi, kun </w:t>
          </w:r>
          <w:r w:rsidR="00321BA1" w:rsidRPr="00321BA1">
            <w:t xml:space="preserve">Suomen Erillisverkot Oy </w:t>
          </w:r>
          <w:r>
            <w:t xml:space="preserve">toimii sekä </w:t>
          </w:r>
          <w:r w:rsidR="00F07EA7">
            <w:t>VIRVE</w:t>
          </w:r>
          <w:r>
            <w:t>-palveluoperaattorina että PRS-palvelun julkisesti säännellyn satelliittipalvelun tarjoajana, ratkaisulla voidaan saavuttaa merkittäviä valtiontaloudellisia kustannussäästöjä.</w:t>
          </w:r>
        </w:p>
        <w:p w14:paraId="3A3F3C0B" w14:textId="77777777" w:rsidR="005622B1" w:rsidRDefault="005622B1" w:rsidP="005622B1">
          <w:pPr>
            <w:pStyle w:val="LLP2Otsikkotaso"/>
          </w:pPr>
          <w:bookmarkStart w:id="29" w:name="_Toc100227202"/>
          <w:bookmarkStart w:id="30" w:name="_Toc102129265"/>
          <w:r w:rsidRPr="005622B1">
            <w:t>Muiden jäsenvaltioiden suunnittelemat tai toteuttamat keinot</w:t>
          </w:r>
          <w:bookmarkEnd w:id="29"/>
          <w:bookmarkEnd w:id="30"/>
          <w:r w:rsidRPr="005622B1">
            <w:t xml:space="preserve"> </w:t>
          </w:r>
        </w:p>
        <w:p w14:paraId="4F35F633" w14:textId="24ED85F7" w:rsidR="0001376B" w:rsidRPr="00E8645B" w:rsidRDefault="008A739F" w:rsidP="000B6680">
          <w:pPr>
            <w:pStyle w:val="LLPerustelujenkappalejako"/>
          </w:pPr>
          <w:r w:rsidRPr="008A739F">
            <w:t>E</w:t>
          </w:r>
          <w:r w:rsidR="000F200F">
            <w:t>U:n j</w:t>
          </w:r>
          <w:r w:rsidR="000F200F" w:rsidRPr="000F200F">
            <w:t xml:space="preserve">äsenvaltiot voivat PRS-päätöksen ja turvallisuussäännöstön rajoissa itsenäisesti päättää, miten kansallisesti toteuttavat PRS-palvelun käyttöönoton. Jäsenvaltiot arvioivat PRS-palvelun käyttöönottotarvetta ja tulevia käyttäjäryhmiään omien kansallisten riskienarviointiensa ja tarpeidensa pohjalta. Näihin tarpeisiin vaikuttavat myös jäsenvaltion koko, maantieteellinen sijainti sekä julkishallinnon rakenteet. </w:t>
          </w:r>
          <w:r w:rsidR="0001376B" w:rsidRPr="00E8645B">
            <w:t xml:space="preserve">Näistä syistä jäsenvaltioiden kansallisten käyttöönottomallien vertailu ei ole perusteltua. </w:t>
          </w:r>
        </w:p>
        <w:p w14:paraId="23D4B734" w14:textId="67848B6E" w:rsidR="002E0E90" w:rsidRDefault="000F200F" w:rsidP="005E7FFA">
          <w:pPr>
            <w:pStyle w:val="LLPerustelujenkappalejako"/>
          </w:pPr>
          <w:r>
            <w:t xml:space="preserve">EU:n </w:t>
          </w:r>
          <w:r w:rsidR="008A739F" w:rsidRPr="008A739F">
            <w:t>27 jäsenvaltiosta 18 jäsenvaltiota on perustanut kansallisen PRS-</w:t>
          </w:r>
          <w:r w:rsidR="00F07EA7">
            <w:t>viranomaisen</w:t>
          </w:r>
          <w:r w:rsidR="008A739F" w:rsidRPr="008A739F">
            <w:t>, mikä tarkoittaa, että suurin osa jäsenvaltiosta on sitoutunut PRS-palvelun kansalliseen käyttöönottoon. Eri maissa PRS-viranomaisvastuu sijoittuu eri hallinnonaloille. Esimerkiksi Alankomaiden PRS-viranomaisvastuu sijoittuu infrastruktuuri- ja vesiasiain ministeriöön, kun taas Italialla ja Ranskalla PRS-viranomaisvastuu on puolustushallinnolla. Suomen tapaan Saksassa vastuu on liikenne- ja viestintäasioista vastuussa olevalla hallinnonalalla. Kansallisen PRS-viranomaisen perustaneita jäsenvaltioita on useita, edellä mainittujen lisäksi esimerkiksi Espanja, Ruotsi, Tšekin tasavalta ja Viro. Kansallisen PRS-lainsäädännön valmistelu on aloitettu ainakin Belgiassa, Espanjassa, Itävallassa, Romaniassa ja Saksassa. Ranska puolestaan on saatta</w:t>
          </w:r>
          <w:r w:rsidR="00DC3A1F">
            <w:t>nu</w:t>
          </w:r>
          <w:r w:rsidR="008A739F" w:rsidRPr="008A739F">
            <w:t>t voimaan kansalliset PRS-säännöksensä.</w:t>
          </w:r>
        </w:p>
        <w:p w14:paraId="42FB5C69" w14:textId="17D21404" w:rsidR="00A939B2" w:rsidRDefault="007E0CB1" w:rsidP="007E0CB1">
          <w:pPr>
            <w:pStyle w:val="LLP1Otsikkotaso"/>
          </w:pPr>
          <w:bookmarkStart w:id="31" w:name="_Toc100227203"/>
          <w:bookmarkStart w:id="32" w:name="_Toc102129266"/>
          <w:r>
            <w:t>Lausuntopalaute</w:t>
          </w:r>
          <w:bookmarkEnd w:id="31"/>
          <w:bookmarkEnd w:id="32"/>
        </w:p>
        <w:p w14:paraId="7156920D" w14:textId="2A274E96" w:rsidR="000F4A65" w:rsidRPr="000F4A65" w:rsidRDefault="000F4A65" w:rsidP="000F4A65">
          <w:pPr>
            <w:pStyle w:val="LLPerustelujenkappalejako"/>
          </w:pPr>
          <w:r>
            <w:t>(Täydennetään lausuntokierroksen jälkeen.)</w:t>
          </w:r>
        </w:p>
        <w:p w14:paraId="7E8FEE05" w14:textId="77777777" w:rsidR="007E0CB1" w:rsidRDefault="007E0CB1" w:rsidP="00B966B4">
          <w:pPr>
            <w:pStyle w:val="LLP1Otsikkotaso"/>
          </w:pPr>
          <w:bookmarkStart w:id="33" w:name="_Toc100227204"/>
          <w:bookmarkStart w:id="34" w:name="_Toc102129267"/>
          <w:r w:rsidRPr="00B966B4">
            <w:t>Säännöskohtaiset</w:t>
          </w:r>
          <w:r>
            <w:t xml:space="preserve"> perustelut</w:t>
          </w:r>
          <w:bookmarkEnd w:id="33"/>
          <w:bookmarkEnd w:id="34"/>
        </w:p>
        <w:p w14:paraId="12B2A40F" w14:textId="6C33B48A" w:rsidR="000445BA" w:rsidRPr="000445BA" w:rsidRDefault="000445BA" w:rsidP="000445BA">
          <w:pPr>
            <w:pStyle w:val="LLPerustelujenkappalejako"/>
            <w:rPr>
              <w:b/>
              <w:i/>
            </w:rPr>
          </w:pPr>
          <w:r w:rsidRPr="000445BA">
            <w:rPr>
              <w:b/>
              <w:i/>
            </w:rPr>
            <w:t>Laki sähköisen viestinnän palveluista</w:t>
          </w:r>
        </w:p>
        <w:p w14:paraId="7ADFF5EB" w14:textId="04007A20" w:rsidR="0078186B" w:rsidRDefault="00C5129C" w:rsidP="00E644B3">
          <w:pPr>
            <w:pStyle w:val="LLPerustelujenkappalejako"/>
            <w:outlineLvl w:val="1"/>
          </w:pPr>
          <w:r>
            <w:rPr>
              <w:b/>
            </w:rPr>
            <w:t xml:space="preserve">3 §. </w:t>
          </w:r>
          <w:r>
            <w:rPr>
              <w:i/>
            </w:rPr>
            <w:t xml:space="preserve">Määritelmät. </w:t>
          </w:r>
          <w:proofErr w:type="spellStart"/>
          <w:r w:rsidR="00321BA1">
            <w:t>Pyklälään</w:t>
          </w:r>
          <w:proofErr w:type="spellEnd"/>
          <w:r>
            <w:t xml:space="preserve"> ehdotetaan lisättäväksi </w:t>
          </w:r>
          <w:r w:rsidR="0078186B">
            <w:t>neljä</w:t>
          </w:r>
          <w:r w:rsidRPr="00C5129C">
            <w:t xml:space="preserve"> uutta määritelmää, kohdat 4 a-</w:t>
          </w:r>
          <w:r w:rsidR="0078186B">
            <w:t>d</w:t>
          </w:r>
          <w:r>
            <w:t xml:space="preserve">. </w:t>
          </w:r>
          <w:r w:rsidR="0078186B">
            <w:t xml:space="preserve">Ehdotetaan, että julkisesti säännellyllä satelliittipalvelulla tarkoitettaisiin voimassaolevan lain 271 a §:n alkuosaa vastaavasti korkean tietoturvan suojattua palvelua, joka toteutetaan Galileo-ohjelman mukaisesti satelliittipaikannusjärjestelmällä. Korkean tietoturvan suojatulla palvelulla viitataan PRS-palvelun luonteeseen suljettuna, vain tietylle valtuutetuille käyttäjille suunnattuna palveluna, jonka käytöstä ja käyttäjäryhmistä säädetään EU:ssa annetulla säännöstöllä ja joka sietää avoimia satelliittipalveluita enemmän häiriöitä, häirintää, harhautusta ja kybervaikuttamista. </w:t>
          </w:r>
        </w:p>
        <w:p w14:paraId="18A16F33" w14:textId="15311F6E" w:rsidR="00E644B3" w:rsidRPr="00E644B3" w:rsidRDefault="00321BA1" w:rsidP="00E644B3">
          <w:pPr>
            <w:pStyle w:val="LLPerustelujenkappalejako"/>
          </w:pPr>
          <w:r>
            <w:t xml:space="preserve">Pykälän </w:t>
          </w:r>
          <w:r w:rsidRPr="00F80F35">
            <w:rPr>
              <w:i/>
            </w:rPr>
            <w:t>4 b</w:t>
          </w:r>
          <w:r>
            <w:t xml:space="preserve"> kohdassa j</w:t>
          </w:r>
          <w:r w:rsidR="00C5129C" w:rsidRPr="00C5129C">
            <w:t xml:space="preserve">ulkisesti säännellyn satelliittipalvelun </w:t>
          </w:r>
          <w:r w:rsidR="00C5129C" w:rsidRPr="00E644B3">
            <w:t xml:space="preserve">tarjoajalla tarkoitettaisiin </w:t>
          </w:r>
          <w:r w:rsidR="00E644B3" w:rsidRPr="00E644B3">
            <w:t xml:space="preserve">Suomen valtion kokonaan omistamaa Suomen Erillisverkot Oy –nimistä osakeyhtiötä silloin, kun se </w:t>
          </w:r>
          <w:r w:rsidR="00E644B3" w:rsidRPr="00E644B3">
            <w:lastRenderedPageBreak/>
            <w:t xml:space="preserve">tarjoaa tämän lain tai sen nojalla annettujen säädösten taikka Liikenne- ja viestintäviraston kanssa tekemän sopimuksen mukaisesti </w:t>
          </w:r>
          <w:r w:rsidR="00E644B3">
            <w:t>PRS-</w:t>
          </w:r>
          <w:r w:rsidR="00E644B3" w:rsidRPr="00E644B3">
            <w:t>palvelua</w:t>
          </w:r>
        </w:p>
        <w:p w14:paraId="148B51CF" w14:textId="4090818B" w:rsidR="0078186B" w:rsidRPr="00E644B3" w:rsidRDefault="00321BA1" w:rsidP="0078186B">
          <w:pPr>
            <w:pStyle w:val="LLPerustelujenkappalejako"/>
          </w:pPr>
          <w:r>
            <w:t xml:space="preserve">Pykälän </w:t>
          </w:r>
          <w:r>
            <w:rPr>
              <w:i/>
            </w:rPr>
            <w:t>4 c</w:t>
          </w:r>
          <w:r>
            <w:t xml:space="preserve"> kohdassa j</w:t>
          </w:r>
          <w:r w:rsidR="00C5129C" w:rsidRPr="00E644B3">
            <w:t xml:space="preserve">ulkisesti säännellyn satelliittipalvelun käyttäjällä taas </w:t>
          </w:r>
          <w:r w:rsidR="00E644B3">
            <w:t>tarkoitettaisiin</w:t>
          </w:r>
          <w:r w:rsidR="00C5129C" w:rsidRPr="00E644B3">
            <w:t xml:space="preserve"> </w:t>
          </w:r>
          <w:r w:rsidR="00E644B3" w:rsidRPr="00E644B3">
            <w:t xml:space="preserve">Liikenne- ja viestintäviraston </w:t>
          </w:r>
          <w:r w:rsidR="00E644B3">
            <w:t>PRS-</w:t>
          </w:r>
          <w:r w:rsidR="00E644B3" w:rsidRPr="00E644B3">
            <w:t>palvelua käyttämään valtuuttamaa Suomen valtion tai kunnan viranomaista, laitosta, liikelaitosta tai muuta julkisyhteisöä taikka suomalaista oikeushenkilöä;</w:t>
          </w:r>
        </w:p>
        <w:p w14:paraId="46612F15" w14:textId="3A315788" w:rsidR="00C5129C" w:rsidRPr="00C5129C" w:rsidRDefault="00321BA1" w:rsidP="0078186B">
          <w:pPr>
            <w:pStyle w:val="LLPerustelujenkappalejako"/>
            <w:rPr>
              <w:b/>
            </w:rPr>
          </w:pPr>
          <w:r>
            <w:t xml:space="preserve">Pykälän </w:t>
          </w:r>
          <w:r>
            <w:rPr>
              <w:i/>
            </w:rPr>
            <w:t>4 d</w:t>
          </w:r>
          <w:r>
            <w:t xml:space="preserve"> kohdassa j</w:t>
          </w:r>
          <w:r w:rsidR="00C5129C" w:rsidRPr="00E644B3">
            <w:t xml:space="preserve">ulkisesti säännellyn satelliittipalvelun </w:t>
          </w:r>
          <w:r w:rsidR="00DD08C2">
            <w:t xml:space="preserve">teknologian </w:t>
          </w:r>
          <w:r w:rsidR="00C5129C" w:rsidRPr="00E644B3">
            <w:t xml:space="preserve">valmistajalla </w:t>
          </w:r>
          <w:r w:rsidR="00E644B3" w:rsidRPr="00E644B3">
            <w:t xml:space="preserve">tarkoitettaisiin Suomen alueella olevaa yritystä, jolla on </w:t>
          </w:r>
          <w:proofErr w:type="gramStart"/>
          <w:r w:rsidR="00E644B3" w:rsidRPr="00E644B3">
            <w:t>Eurooppalaisten</w:t>
          </w:r>
          <w:proofErr w:type="gramEnd"/>
          <w:r w:rsidR="00E644B3" w:rsidRPr="00E644B3">
            <w:t xml:space="preserve"> satelliittipaikannusjärjestelmien turvallisuusjärjestelyjen</w:t>
          </w:r>
          <w:r w:rsidR="00E644B3">
            <w:t xml:space="preserve"> hyväksyntälautakunnan lupa valmistaa PRS-palvelun toteuttamiseen tarvittavaa teknologiaa.</w:t>
          </w:r>
        </w:p>
        <w:p w14:paraId="4EE07A40" w14:textId="6D31F295" w:rsidR="00617E4E" w:rsidRDefault="00B2320F" w:rsidP="00420D7C">
          <w:pPr>
            <w:pStyle w:val="LLPerustelujenkappalejako"/>
            <w:outlineLvl w:val="1"/>
          </w:pPr>
          <w:r w:rsidRPr="005309F3" w:rsidDel="0078186B">
            <w:rPr>
              <w:b/>
            </w:rPr>
            <w:t>271 a §.</w:t>
          </w:r>
          <w:r w:rsidDel="0078186B">
            <w:t xml:space="preserve"> </w:t>
          </w:r>
          <w:r w:rsidRPr="00B2320F">
            <w:rPr>
              <w:i/>
            </w:rPr>
            <w:t>Julkisesti säännellyn satelliittipalvelun vastuuviranomainen</w:t>
          </w:r>
          <w:r w:rsidR="00735923">
            <w:rPr>
              <w:i/>
            </w:rPr>
            <w:t xml:space="preserve">. </w:t>
          </w:r>
          <w:r w:rsidR="00735923">
            <w:t>Voimassa</w:t>
          </w:r>
          <w:r w:rsidR="00321BA1">
            <w:t xml:space="preserve"> </w:t>
          </w:r>
          <w:r w:rsidR="00735923">
            <w:t>oleva</w:t>
          </w:r>
          <w:r w:rsidR="00321BA1">
            <w:t>ssa</w:t>
          </w:r>
          <w:r w:rsidR="00735923">
            <w:t xml:space="preserve"> 271 a §:ssä säädetään julkisesti säännellyn satelliittipalvelun tarjoamisesta. Säännöksen mukaan </w:t>
          </w:r>
          <w:r w:rsidR="00617E4E">
            <w:t>j</w:t>
          </w:r>
          <w:r w:rsidR="00735923">
            <w:t>ulkisesti säännellyllä satelliittipalvelulla tarkoitetaan korkean tietoturvan suojattua palvelua, joka toteutetaan Galileo-ohjelman mukaisesti satelliittipaikannusjärjestelmällä.</w:t>
          </w:r>
          <w:r w:rsidR="00735923" w:rsidRPr="00735923">
            <w:t xml:space="preserve"> </w:t>
          </w:r>
          <w:r w:rsidR="00735923">
            <w:t>P</w:t>
          </w:r>
          <w:r w:rsidR="00617E4E">
            <w:t>ykälä</w:t>
          </w:r>
          <w:r w:rsidR="00321BA1">
            <w:t>ssä</w:t>
          </w:r>
          <w:r w:rsidR="00617E4E">
            <w:t xml:space="preserve"> säädetään palvelun käyttäjistä. P</w:t>
          </w:r>
          <w:r w:rsidR="00735923" w:rsidRPr="00735923">
            <w:t xml:space="preserve">alvelua voidaan tarjota 250 §:ssä tarkoitetuille käyttäjäryhmille sekä muille yhteiskunnan toiminnan kannalta keskeisille toimijoille. Liikenne- ja viestintäministeriö päättää niistä käyttäjäryhmistä, joilla on oikeus käyttää palvelua. </w:t>
          </w:r>
          <w:r w:rsidR="00617E4E">
            <w:t>Säännökse</w:t>
          </w:r>
          <w:r w:rsidR="00321BA1">
            <w:t>ssä</w:t>
          </w:r>
          <w:r w:rsidR="00617E4E">
            <w:t xml:space="preserve"> valtuutetaan </w:t>
          </w:r>
          <w:r w:rsidR="00735923" w:rsidRPr="00735923">
            <w:t xml:space="preserve">Liikenne- ja viestintävirasto </w:t>
          </w:r>
          <w:r w:rsidR="00617E4E">
            <w:t xml:space="preserve">antamaan </w:t>
          </w:r>
          <w:r w:rsidR="00735923" w:rsidRPr="00735923">
            <w:t>satel</w:t>
          </w:r>
          <w:r w:rsidR="00617E4E">
            <w:t>liittipalveluteknologian valmis</w:t>
          </w:r>
          <w:r w:rsidR="00735923" w:rsidRPr="00735923">
            <w:t>tusta, hankintaa, avaintenhallintaa ja käyttö</w:t>
          </w:r>
          <w:r w:rsidR="00420D7C">
            <w:t>ä koskevia tarkempia määräyksiä.</w:t>
          </w:r>
          <w:r w:rsidR="00EC0A89" w:rsidRPr="00EC0A89">
            <w:t xml:space="preserve"> </w:t>
          </w:r>
          <w:r w:rsidR="00321BA1">
            <w:t xml:space="preserve">Pykälästä esitetään siirrettäväksi tekstiä </w:t>
          </w:r>
          <w:proofErr w:type="gramStart"/>
          <w:r w:rsidR="00321BA1">
            <w:t xml:space="preserve">uuteen </w:t>
          </w:r>
          <w:r w:rsidR="00EC0A89">
            <w:t xml:space="preserve"> 271</w:t>
          </w:r>
          <w:proofErr w:type="gramEnd"/>
          <w:r w:rsidR="00EC0A89">
            <w:t xml:space="preserve"> d </w:t>
          </w:r>
          <w:r w:rsidR="00EC0A89" w:rsidRPr="00EC0A89">
            <w:t>§:</w:t>
          </w:r>
          <w:proofErr w:type="spellStart"/>
          <w:r w:rsidR="00EC0A89" w:rsidRPr="00EC0A89">
            <w:t>ään</w:t>
          </w:r>
          <w:proofErr w:type="spellEnd"/>
          <w:r w:rsidR="00EC0A89" w:rsidRPr="00EC0A89">
            <w:t xml:space="preserve">, joka koskisi PRS-palvelun käyttämistä. </w:t>
          </w:r>
          <w:r w:rsidR="00321BA1">
            <w:t>Pykälän</w:t>
          </w:r>
          <w:r w:rsidR="00EC0A89" w:rsidRPr="00EC0A89">
            <w:t xml:space="preserve"> otsikko muutettaisiin ehdotettua sisältöä vastaavaksi.</w:t>
          </w:r>
        </w:p>
        <w:p w14:paraId="1B76DCB0" w14:textId="2D704369" w:rsidR="00F50C39" w:rsidRDefault="00420D7C" w:rsidP="00DC67F1">
          <w:pPr>
            <w:pStyle w:val="LLPerustelujenkappalejako"/>
          </w:pPr>
          <w:r>
            <w:t xml:space="preserve">Ehdotetaan, että pykälän </w:t>
          </w:r>
          <w:r w:rsidR="00636B6F">
            <w:rPr>
              <w:i/>
            </w:rPr>
            <w:t xml:space="preserve">1 </w:t>
          </w:r>
          <w:r>
            <w:rPr>
              <w:i/>
            </w:rPr>
            <w:t xml:space="preserve">momentissa </w:t>
          </w:r>
          <w:r>
            <w:t xml:space="preserve">säädettäisiin </w:t>
          </w:r>
          <w:r w:rsidRPr="00420D7C">
            <w:t>Liikenne- ja viestintäviraston tehtäv</w:t>
          </w:r>
          <w:r w:rsidR="00483EC8">
            <w:t xml:space="preserve">ästä </w:t>
          </w:r>
          <w:r w:rsidRPr="00420D7C">
            <w:t xml:space="preserve">vastata </w:t>
          </w:r>
          <w:r w:rsidR="00483EC8">
            <w:t>PRS-</w:t>
          </w:r>
          <w:r w:rsidRPr="00420D7C">
            <w:t>palvelun kansallisesta kokonaisuudesta Euroopan parlamentin ja neuvo</w:t>
          </w:r>
          <w:r w:rsidR="00BE5700">
            <w:t xml:space="preserve">ston päätöksen </w:t>
          </w:r>
          <w:proofErr w:type="gramStart"/>
          <w:r w:rsidR="00BE5700">
            <w:t>N:o</w:t>
          </w:r>
          <w:proofErr w:type="gramEnd"/>
          <w:r w:rsidR="00BE5700">
            <w:t xml:space="preserve"> 1104/2011/EU, joka koskee</w:t>
          </w:r>
          <w:r w:rsidR="00BE5700" w:rsidRPr="00BE5700">
            <w:t xml:space="preserve"> </w:t>
          </w:r>
          <w:r w:rsidR="00BE5700">
            <w:t xml:space="preserve">PRS-palvelun </w:t>
          </w:r>
          <w:r w:rsidR="00BE5700" w:rsidRPr="00BE5700">
            <w:t>käyttöeh</w:t>
          </w:r>
          <w:r w:rsidR="00BE5700">
            <w:t>toja</w:t>
          </w:r>
          <w:r w:rsidR="00BE5700" w:rsidRPr="00BE5700">
            <w:t xml:space="preserve"> Galileo-ohjelman mukaisesti perustetussa maailmanlaajuisessa satelliittinavigointijärjestelmässä</w:t>
          </w:r>
          <w:r w:rsidR="00BE5700">
            <w:t>, sekä sen nojalla annetun</w:t>
          </w:r>
          <w:r w:rsidRPr="00420D7C">
            <w:t xml:space="preserve"> komission d</w:t>
          </w:r>
          <w:r w:rsidR="00AB6EB1">
            <w:t>elegoidun päätöksen C(2015)6123</w:t>
          </w:r>
          <w:r w:rsidRPr="00420D7C">
            <w:t xml:space="preserve"> mukaisesti. </w:t>
          </w:r>
          <w:r w:rsidR="00933D4A">
            <w:t xml:space="preserve">Liikenne- ja viestintävirasto on voimassaolevassa lainsäädännössä nimetty PRS-vastuuviranomaiseksi. </w:t>
          </w:r>
          <w:r w:rsidR="00933D4A" w:rsidRPr="00933D4A">
            <w:t xml:space="preserve">PRS-päätöksessä käytetään nimitystä </w:t>
          </w:r>
          <w:proofErr w:type="spellStart"/>
          <w:r w:rsidR="00933D4A" w:rsidRPr="00933D4A">
            <w:rPr>
              <w:i/>
            </w:rPr>
            <w:t>competent</w:t>
          </w:r>
          <w:proofErr w:type="spellEnd"/>
          <w:r w:rsidR="00933D4A" w:rsidRPr="00933D4A">
            <w:rPr>
              <w:i/>
            </w:rPr>
            <w:t xml:space="preserve"> PRS </w:t>
          </w:r>
          <w:proofErr w:type="spellStart"/>
          <w:r w:rsidR="00933D4A" w:rsidRPr="00933D4A">
            <w:rPr>
              <w:i/>
            </w:rPr>
            <w:t>authority</w:t>
          </w:r>
          <w:proofErr w:type="spellEnd"/>
          <w:r w:rsidR="00933D4A" w:rsidRPr="00933D4A">
            <w:t xml:space="preserve">. Jokaisessa </w:t>
          </w:r>
          <w:r w:rsidR="00F50C39">
            <w:t xml:space="preserve">PRS-palvelua käyttävässä </w:t>
          </w:r>
          <w:r w:rsidR="00933D4A" w:rsidRPr="00933D4A">
            <w:t xml:space="preserve">maassa on oma PRS-vastuuviranomaisensa, joten joissakin yhteyksissä on tarpeen ilmaista, että kyseessä on Suomen kansallinen PRS-vastuuviranomainen. </w:t>
          </w:r>
          <w:r w:rsidR="008B6F38">
            <w:t>Kansallisella kokonaisuudella tarkoitettaisiin sitä osaa PRS-palvelusta, joka edellä minituissa EU-säädöksissä osoitetaan kansallisten PRS-viranomaisten vastuulle.</w:t>
          </w:r>
        </w:p>
        <w:p w14:paraId="3470B201" w14:textId="45DFB14F" w:rsidR="00933D4A" w:rsidRDefault="00F50C39" w:rsidP="00DC67F1">
          <w:pPr>
            <w:pStyle w:val="LLPerustelujenkappalejako"/>
          </w:pPr>
          <w:r>
            <w:t xml:space="preserve">Voimassaolevaa sääntelyä on tarpeen täydentää </w:t>
          </w:r>
          <w:r w:rsidR="00933D4A">
            <w:t>PRS-vastuuviranomaisen tehtäv</w:t>
          </w:r>
          <w:r>
            <w:t>ien osalta.</w:t>
          </w:r>
          <w:r w:rsidR="00933D4A">
            <w:t xml:space="preserve"> </w:t>
          </w:r>
          <w:r>
            <w:t xml:space="preserve">Ehdotetaan, </w:t>
          </w:r>
          <w:r w:rsidR="00497016">
            <w:t>että 1</w:t>
          </w:r>
          <w:r>
            <w:t xml:space="preserve"> momentissa säädettäisiin </w:t>
          </w:r>
          <w:r w:rsidR="00497016">
            <w:t xml:space="preserve">edelleen </w:t>
          </w:r>
          <w:r>
            <w:t xml:space="preserve">siitä, että </w:t>
          </w:r>
          <w:r w:rsidR="00933D4A">
            <w:t>PRS-vastuuviranomaisen tehtävä pitää sisällään sellaisia tehtäviä, kuten PRS-</w:t>
          </w:r>
          <w:r w:rsidR="00933D4A" w:rsidRPr="00933D4A">
            <w:t>palvelun tarjoamisesta sopimisen,</w:t>
          </w:r>
          <w:r w:rsidR="00933D4A">
            <w:t xml:space="preserve"> </w:t>
          </w:r>
          <w:r w:rsidR="00933D4A" w:rsidRPr="00933D4A">
            <w:t>ohj</w:t>
          </w:r>
          <w:r w:rsidR="00933D4A">
            <w:t>aus- ja valvontavelvollisuuden PRS-</w:t>
          </w:r>
          <w:r w:rsidR="00933D4A" w:rsidRPr="00933D4A">
            <w:t>palvelun vastaanotinten ja -turvamoduulien kehittämisestä, valmistuksesta ja käytöstä, yhteydenpidon Galileon turvallisuuden valvontakeskuksen kanssa sekä valtuutettujen käyttäjien teknisen ryhmittelyn niiden hallinnoimiseksi.</w:t>
          </w:r>
          <w:r>
            <w:t xml:space="preserve"> </w:t>
          </w:r>
          <w:r w:rsidR="00933D4A">
            <w:t>PRS-palveluntarjoajalle ehdotettu valtuus sopia PRS-palvelun tarjoamisesta toimisi säännöksenä, jonka nojalla Liikenne- ja viestintävira</w:t>
          </w:r>
          <w:r w:rsidR="006E6601">
            <w:t>sto voisi tehdä sopimuksen</w:t>
          </w:r>
          <w:r w:rsidR="00321BA1">
            <w:t xml:space="preserve"> Suomen Erillisverkot Oy:n</w:t>
          </w:r>
          <w:r w:rsidR="00933D4A">
            <w:t xml:space="preserve"> ja Puolustusvoimien kanssa PRS-palvelun tarjoamisesta. </w:t>
          </w:r>
        </w:p>
        <w:p w14:paraId="5F1209A4" w14:textId="3B138929" w:rsidR="00DD7600" w:rsidRPr="00420D7C" w:rsidRDefault="00321BA1" w:rsidP="00DC67F1">
          <w:pPr>
            <w:pStyle w:val="LLPerustelujenkappalejako"/>
          </w:pPr>
          <w:r>
            <w:t xml:space="preserve">Pykälän </w:t>
          </w:r>
          <w:r w:rsidR="00305130">
            <w:rPr>
              <w:i/>
            </w:rPr>
            <w:t>2</w:t>
          </w:r>
          <w:r w:rsidR="00DD7600">
            <w:rPr>
              <w:i/>
            </w:rPr>
            <w:t xml:space="preserve"> moment</w:t>
          </w:r>
          <w:r w:rsidR="00DD7600" w:rsidRPr="00497016">
            <w:rPr>
              <w:i/>
            </w:rPr>
            <w:t xml:space="preserve">issa </w:t>
          </w:r>
          <w:r w:rsidR="00DD7600" w:rsidRPr="00497016">
            <w:t xml:space="preserve">säädettäisiin Liikenne- ja viestintäviraston oikeudesta periä PRS-palvelun käyttäjältä korvaus palvelun käytöstä. Maksun suuruudesta säädettäisiin valtion maksuperustelaissa </w:t>
          </w:r>
          <w:r w:rsidR="001C30AE" w:rsidRPr="00497016">
            <w:t>(150/1992)</w:t>
          </w:r>
          <w:r w:rsidR="00DD7600" w:rsidRPr="00497016">
            <w:t>.</w:t>
          </w:r>
          <w:r w:rsidR="00A67B21">
            <w:t xml:space="preserve"> </w:t>
          </w:r>
          <w:r w:rsidR="0029463A">
            <w:t>T</w:t>
          </w:r>
          <w:r w:rsidR="0029463A" w:rsidRPr="0029463A">
            <w:t xml:space="preserve">alouspoliittisen ministerivaliokunnan </w:t>
          </w:r>
          <w:r w:rsidR="00A67B21">
            <w:t xml:space="preserve">päätöksen valmistelussa on esitetty, että PRS-palvelun käyttömaksu olisi käyttäjille omakustannushintaa alempi. Valtion maksuperustelain 6 §:n mukaan viranomaisen suoritteesta perittävän maksun </w:t>
          </w:r>
          <w:r w:rsidR="00A67B21">
            <w:lastRenderedPageBreak/>
            <w:t>lähtökohtaisesta omakustannusarvoa vastaavasta hinnasta voidaan poiketa perustellusta syystä. Saman lain 7 §:n mukaan v</w:t>
          </w:r>
          <w:r w:rsidR="00A67B21" w:rsidRPr="00A67B21">
            <w:t>altion talousarviossa voidaan osoittaa määräraha liiketaloudellisin perustein hinnoiteltujen suor</w:t>
          </w:r>
          <w:r w:rsidR="00A67B21">
            <w:t>itteiden hintojen alentamiseksi, mikä onkin suunniteltu tehtäväksi</w:t>
          </w:r>
          <w:r w:rsidR="0065205E">
            <w:t xml:space="preserve"> myös PRS-palvelun käyttäjämaksujen alentamiseksi alle omakustannusarvon</w:t>
          </w:r>
          <w:r w:rsidR="00A67B21">
            <w:t xml:space="preserve">. Mainitun lain 8 §:n mukaan asiasta päätetään </w:t>
          </w:r>
          <w:r w:rsidR="003F363C">
            <w:t xml:space="preserve">asianomaisen ministeriön </w:t>
          </w:r>
          <w:r w:rsidR="00A67B21">
            <w:t>asetuksella.</w:t>
          </w:r>
        </w:p>
        <w:p w14:paraId="24E6AC2C" w14:textId="0A944067" w:rsidR="00420D7C" w:rsidRDefault="00420D7C" w:rsidP="00617E4E">
          <w:pPr>
            <w:pStyle w:val="LLPerustelujenkappalejako"/>
          </w:pPr>
          <w:r>
            <w:t>Ehdotetaan, että voimassaolevan pykälän valtuutussäännös</w:t>
          </w:r>
          <w:r w:rsidR="0087725A">
            <w:t>tä</w:t>
          </w:r>
          <w:r>
            <w:t xml:space="preserve"> </w:t>
          </w:r>
          <w:r w:rsidR="0087725A" w:rsidRPr="009F03B4">
            <w:t>täsmennettäisiin</w:t>
          </w:r>
          <w:r w:rsidR="0087725A">
            <w:t xml:space="preserve"> ja </w:t>
          </w:r>
          <w:r>
            <w:t xml:space="preserve">siirrettäisiin </w:t>
          </w:r>
          <w:r w:rsidR="0087725A">
            <w:t xml:space="preserve">se </w:t>
          </w:r>
          <w:r>
            <w:t xml:space="preserve">uudeksi </w:t>
          </w:r>
          <w:r w:rsidR="00497016">
            <w:rPr>
              <w:i/>
            </w:rPr>
            <w:t>3</w:t>
          </w:r>
          <w:r>
            <w:rPr>
              <w:i/>
            </w:rPr>
            <w:t xml:space="preserve"> momentiksi. </w:t>
          </w:r>
          <w:r w:rsidR="009F03B4">
            <w:t xml:space="preserve">Ehdotetaan, että </w:t>
          </w:r>
          <w:r w:rsidRPr="00420D7C">
            <w:t>Liikenne- ja viestintävirasto voi</w:t>
          </w:r>
          <w:r w:rsidR="009F03B4">
            <w:t xml:space="preserve">si antaa </w:t>
          </w:r>
          <w:r w:rsidR="009F03B4" w:rsidRPr="009F03B4">
            <w:t>tarkempia määräyksiä julkisesti säännellyn satelliittipalvelun tarjoamisesta ja käyttämisestä sekä käyttövaltuuksien, salausavainten ja asiaankuuluvien turvallisuusluokiteltujen tietojen hallinnasta, teknisistä vaatimuksista, turvallisuutta, varautumista, valmiutta ja jatkuvuutta koskevista vaatimuksista, laitetiloista ja laitteista sekä palvelun tuottamista tukevista tietojärjestelmistä</w:t>
          </w:r>
          <w:r w:rsidR="009F03B4">
            <w:t xml:space="preserve">. Koska kysymys on laissa säädettyä tarkentavista ja ennen kaikkea teknisistä yksityiskohdista määräämisestä, katsotaan, että Liikenne- ja viestintävirasto PRS-palvelun vastuuviranomaisena olisi tarkoituksenmukainen taho antamaan asiaa koskevan alemman asteisen säädöksen. </w:t>
          </w:r>
        </w:p>
        <w:p w14:paraId="6BE3A5B9" w14:textId="73CD9DFC" w:rsidR="00B2320F" w:rsidRDefault="00B2320F" w:rsidP="005B72A7">
          <w:pPr>
            <w:pStyle w:val="LLPerustelujenkappalejako"/>
            <w:outlineLvl w:val="1"/>
          </w:pPr>
          <w:r w:rsidRPr="005309F3">
            <w:rPr>
              <w:b/>
            </w:rPr>
            <w:t>271 b §</w:t>
          </w:r>
          <w:r w:rsidR="005309F3">
            <w:rPr>
              <w:b/>
            </w:rPr>
            <w:t>.</w:t>
          </w:r>
          <w:r>
            <w:t xml:space="preserve"> </w:t>
          </w:r>
          <w:r w:rsidRPr="005309F3">
            <w:rPr>
              <w:i/>
            </w:rPr>
            <w:t>Julkisesti säännellyn satelliittipalvelun tarjoa</w:t>
          </w:r>
          <w:r w:rsidR="000C6966">
            <w:rPr>
              <w:i/>
            </w:rPr>
            <w:t>minen</w:t>
          </w:r>
          <w:r w:rsidR="00EE64A0">
            <w:rPr>
              <w:i/>
            </w:rPr>
            <w:t xml:space="preserve">. </w:t>
          </w:r>
          <w:r w:rsidR="00EE64A0">
            <w:t>Voimassaoleva</w:t>
          </w:r>
          <w:r w:rsidR="00321BA1">
            <w:t>ssa</w:t>
          </w:r>
          <w:r w:rsidR="00EE64A0">
            <w:t xml:space="preserve"> 271 b §:ssä säädetään s</w:t>
          </w:r>
          <w:r w:rsidR="00EE64A0" w:rsidRPr="00EE64A0">
            <w:t>atelli</w:t>
          </w:r>
          <w:r w:rsidR="00EE64A0">
            <w:t>ittipalveluteknologian valmistuksesta, ja pykälä ehdotetaan siirrettäväksi uudeksi 271 d §:</w:t>
          </w:r>
          <w:proofErr w:type="spellStart"/>
          <w:r w:rsidR="00EE64A0">
            <w:t>ksi</w:t>
          </w:r>
          <w:proofErr w:type="spellEnd"/>
          <w:r w:rsidR="00EE64A0">
            <w:t xml:space="preserve">. Ehdotettavassa 271 b §:ssä </w:t>
          </w:r>
          <w:r w:rsidR="0015726E">
            <w:t xml:space="preserve">ehdotetaan säädettäväksi </w:t>
          </w:r>
          <w:r w:rsidR="00EE64A0">
            <w:t>j</w:t>
          </w:r>
          <w:r w:rsidR="00EE64A0" w:rsidRPr="00EE64A0">
            <w:t>ulkisesti säännelly</w:t>
          </w:r>
          <w:r w:rsidR="00EE64A0">
            <w:t>n satelliittipalvelun tarjoa</w:t>
          </w:r>
          <w:r w:rsidR="000C6966">
            <w:t>mi</w:t>
          </w:r>
          <w:r w:rsidR="003878A2">
            <w:t>s</w:t>
          </w:r>
          <w:r w:rsidR="000C6966">
            <w:t>esta</w:t>
          </w:r>
          <w:r w:rsidR="00EE64A0">
            <w:t xml:space="preserve">. </w:t>
          </w:r>
          <w:r w:rsidR="00E071D6">
            <w:t>Pykälän otsikko muutettaisiin ehdotettua sisältöä vastaavaksi.</w:t>
          </w:r>
        </w:p>
        <w:p w14:paraId="534F2612" w14:textId="37772A8D" w:rsidR="008B6F38" w:rsidRPr="00EE64A0" w:rsidRDefault="008B6F38" w:rsidP="008B6F38">
          <w:pPr>
            <w:pStyle w:val="LLPerustelujenkappalejako"/>
          </w:pPr>
          <w:r>
            <w:t xml:space="preserve">Ehdotetaan, että </w:t>
          </w:r>
          <w:r>
            <w:rPr>
              <w:i/>
            </w:rPr>
            <w:t>1 momentissa</w:t>
          </w:r>
          <w:r>
            <w:t xml:space="preserve"> säädettäisiin</w:t>
          </w:r>
          <w:r w:rsidR="00321BA1" w:rsidRPr="00321BA1">
            <w:t xml:space="preserve"> Suomen Erillisverkot Oy</w:t>
          </w:r>
          <w:proofErr w:type="gramStart"/>
          <w:r w:rsidR="00321BA1" w:rsidRPr="00321BA1">
            <w:t xml:space="preserve">:n  </w:t>
          </w:r>
          <w:r w:rsidRPr="005325E7">
            <w:t>tehtävästä</w:t>
          </w:r>
          <w:proofErr w:type="gramEnd"/>
          <w:r w:rsidRPr="005325E7">
            <w:t xml:space="preserve"> vastata julkisesti säännellyn satelliit</w:t>
          </w:r>
          <w:r w:rsidR="003E1438" w:rsidRPr="005325E7">
            <w:t xml:space="preserve">tipalvelun tarjoajan tehtävästä, ja sitä </w:t>
          </w:r>
          <w:r w:rsidR="00885AFC" w:rsidRPr="005325E7">
            <w:t xml:space="preserve">kutsuttaisiin </w:t>
          </w:r>
          <w:r w:rsidR="00321BA1">
            <w:t xml:space="preserve">lain </w:t>
          </w:r>
          <w:r w:rsidR="00885AFC" w:rsidRPr="005325E7">
            <w:t xml:space="preserve">3 §:n </w:t>
          </w:r>
          <w:r w:rsidR="005325E7" w:rsidRPr="005325E7">
            <w:t>4 b</w:t>
          </w:r>
          <w:r w:rsidR="00885AFC" w:rsidRPr="005325E7">
            <w:t xml:space="preserve"> kohdan</w:t>
          </w:r>
          <w:r w:rsidR="00885AFC">
            <w:t xml:space="preserve"> tarkoittamaksi </w:t>
          </w:r>
          <w:r w:rsidRPr="00885AFC">
            <w:rPr>
              <w:i/>
            </w:rPr>
            <w:t>julkisesti säännellyn satelliittipalvelun tarjoajaksi</w:t>
          </w:r>
          <w:r w:rsidRPr="008B6F38">
            <w:t xml:space="preserve">. Edellä viitatussa </w:t>
          </w:r>
          <w:r w:rsidR="0029463A" w:rsidRPr="0029463A">
            <w:t xml:space="preserve">talouspoliittisen ministerivaliokunnan </w:t>
          </w:r>
          <w:r w:rsidRPr="008B6F38">
            <w:t xml:space="preserve">päätöksessä käytetään </w:t>
          </w:r>
          <w:r w:rsidR="00321BA1">
            <w:t>käsitettä</w:t>
          </w:r>
          <w:r w:rsidR="00321BA1" w:rsidRPr="008B6F38">
            <w:t xml:space="preserve"> </w:t>
          </w:r>
          <w:r w:rsidRPr="008B6F38">
            <w:t xml:space="preserve">palveluoperaattori, mutta on harkittu lain selkeyden vuoksi parhaaksi käyttää </w:t>
          </w:r>
          <w:r w:rsidR="00321BA1">
            <w:t>käsitettä</w:t>
          </w:r>
          <w:r w:rsidR="00321BA1" w:rsidRPr="008B6F38">
            <w:t xml:space="preserve"> </w:t>
          </w:r>
          <w:r w:rsidRPr="008B6F38">
            <w:t>palvelun tarjoaja</w:t>
          </w:r>
          <w:r w:rsidR="00321BA1">
            <w:t xml:space="preserve">. </w:t>
          </w:r>
          <w:r w:rsidRPr="008B6F38">
            <w:t>T</w:t>
          </w:r>
          <w:r w:rsidR="00B5210D">
            <w:t>urvallisuusverkko</w:t>
          </w:r>
          <w:r w:rsidRPr="008B6F38">
            <w:t xml:space="preserve">laissa käytetty </w:t>
          </w:r>
          <w:r w:rsidR="00B5210D">
            <w:t>käsite</w:t>
          </w:r>
          <w:r w:rsidRPr="008B6F38">
            <w:t xml:space="preserve"> palvelun tuottaja ei puolestaan sovi tähän yhteyteen, koska selkeää ”tuottajaa” ei ole, </w:t>
          </w:r>
          <w:r w:rsidR="00321BA1">
            <w:t>sillä</w:t>
          </w:r>
          <w:r w:rsidR="00321BA1" w:rsidRPr="008B6F38">
            <w:t xml:space="preserve"> </w:t>
          </w:r>
          <w:r w:rsidRPr="008B6F38">
            <w:t xml:space="preserve">osa PRS-palvelun ”tuottamisesta” tapahtuu EU:ssa, osa Liikenne- ja viestintävirastossa ja osa </w:t>
          </w:r>
          <w:r w:rsidR="00321BA1">
            <w:t>yhtiös</w:t>
          </w:r>
          <w:r w:rsidRPr="008B6F38">
            <w:t>sä.</w:t>
          </w:r>
          <w:r w:rsidR="00885AFC" w:rsidRPr="00885AFC">
            <w:t xml:space="preserve"> </w:t>
          </w:r>
        </w:p>
        <w:p w14:paraId="59797545" w14:textId="010554C5" w:rsidR="003864D6" w:rsidRPr="003864D6" w:rsidRDefault="00DA5CF0" w:rsidP="00415898">
          <w:pPr>
            <w:pStyle w:val="LLPerustelujenkappalejako"/>
          </w:pPr>
          <w:r>
            <w:t>Ehdotetaan otettava</w:t>
          </w:r>
          <w:r w:rsidR="00D05403">
            <w:t>k</w:t>
          </w:r>
          <w:r>
            <w:t xml:space="preserve">si pykälän </w:t>
          </w:r>
          <w:r>
            <w:rPr>
              <w:i/>
            </w:rPr>
            <w:t xml:space="preserve">2 momentiksi </w:t>
          </w:r>
          <w:r>
            <w:t>säännös julkisesti säännell</w:t>
          </w:r>
          <w:r w:rsidR="003E1438">
            <w:t>yn satelliittipalvelun tarjoaja</w:t>
          </w:r>
          <w:r>
            <w:t xml:space="preserve">n tehtävistä. </w:t>
          </w:r>
          <w:r w:rsidR="00DA1669">
            <w:t xml:space="preserve">Momentissa on tarkoitus säätää sellaisista julkisesti säännellyn </w:t>
          </w:r>
          <w:r w:rsidR="00DA1669" w:rsidRPr="00AC108E">
            <w:t>satelliittipalvelun tarjoajan tehtävistä, joista olisi säädettävä perustuslain mukaan lailla tai lain nojalla.</w:t>
          </w:r>
          <w:r w:rsidR="00DA1669">
            <w:t xml:space="preserve"> </w:t>
          </w:r>
          <w:r>
            <w:t>Sen</w:t>
          </w:r>
          <w:r w:rsidR="003E1438">
            <w:t xml:space="preserve"> lisäksi, mitä 271 a §:n 2 m</w:t>
          </w:r>
          <w:r w:rsidRPr="007E4703">
            <w:t xml:space="preserve">omentin </w:t>
          </w:r>
          <w:r w:rsidR="003E1438">
            <w:t>nojalla on sovittu</w:t>
          </w:r>
          <w:r w:rsidRPr="00025634">
            <w:t>, olisi julkisesti säännellyn satelliittipalvelun tarjoajan t</w:t>
          </w:r>
          <w:r w:rsidR="003E1438">
            <w:t>arjottava</w:t>
          </w:r>
          <w:r w:rsidRPr="00025634">
            <w:t xml:space="preserve">, ylläpidettävä ja kehitettävä PRS-palvelun </w:t>
          </w:r>
          <w:r w:rsidR="005D65AB">
            <w:t xml:space="preserve">kansalliset </w:t>
          </w:r>
          <w:r w:rsidRPr="00025634">
            <w:t>infrastruktuuripalvelut Liikenne- ja viestintäviraston ohjeistuksen mukaisesti</w:t>
          </w:r>
          <w:r w:rsidRPr="00DA1669">
            <w:t xml:space="preserve">. </w:t>
          </w:r>
          <w:r w:rsidR="00DA1669" w:rsidRPr="00DA1669">
            <w:t xml:space="preserve">PRS-palvelun infrastruktuuripalveluilla tarkoitetaan tietojärjestelmää, jonka välityksellä satelliitista saatavaa PRS-signaalia kyetään hyödyntämään. </w:t>
          </w:r>
          <w:r w:rsidRPr="00DA1669">
            <w:t>Julkisesti säännellyn satelliittipalvelun tarjoajan olisi edelleen vastattava PRS-palvelun käyttövaltuuksien hallinnasta sekä salausavainten ja muiden asiaankuuluvien turvallisuusluokiteltujen tietojen välittämisestä pääkäyttäjille</w:t>
          </w:r>
          <w:r w:rsidR="00DA1669" w:rsidRPr="00DA1669">
            <w:t>.</w:t>
          </w:r>
          <w:r w:rsidRPr="00DA1669">
            <w:t xml:space="preserve"> </w:t>
          </w:r>
          <w:r w:rsidR="00DA1669" w:rsidRPr="00DA1669">
            <w:t xml:space="preserve">Salausavain on </w:t>
          </w:r>
          <w:proofErr w:type="spellStart"/>
          <w:r w:rsidR="00DA1669" w:rsidRPr="00DA1669">
            <w:t>kryptologinen</w:t>
          </w:r>
          <w:proofErr w:type="spellEnd"/>
          <w:r w:rsidR="00DA1669" w:rsidRPr="00DA1669">
            <w:t xml:space="preserve"> elementti, jolla salattuna välitetty tieto saadaan tulkittua. </w:t>
          </w:r>
        </w:p>
        <w:p w14:paraId="5B7EF486" w14:textId="49CE353D" w:rsidR="003878A2" w:rsidRPr="003864D6" w:rsidRDefault="003878A2" w:rsidP="003878A2">
          <w:pPr>
            <w:pStyle w:val="LLPerustelujenkappalejako"/>
          </w:pPr>
          <w:r w:rsidRPr="003864D6">
            <w:t>PRS-päätöksen 4 artiklan mukaan satelliittipalveluun liittyviä EU:n turva</w:t>
          </w:r>
          <w:r w:rsidR="00E2528A">
            <w:t>llisuus</w:t>
          </w:r>
          <w:r w:rsidRPr="003864D6">
            <w:t>luokiteltuja tietoja käsittelevien luonnollisten ja oikeushenkilöiden tulee noudattaa neuvoston päätöstä turvallisuusluokiteltujen tietojen suojaamista koskevista turvallisuussäännöistä (2013/488/EU).</w:t>
          </w:r>
        </w:p>
        <w:p w14:paraId="2B85CF79" w14:textId="5EB8C548" w:rsidR="003878A2" w:rsidRDefault="003878A2" w:rsidP="003878A2">
          <w:pPr>
            <w:pStyle w:val="LLPerustelujenkappalejako"/>
          </w:pPr>
          <w:r w:rsidRPr="003864D6">
            <w:t xml:space="preserve">Neuvoston päätös turvallisuussäännöistä on kansainvälisistä tietoturvallisuusvelvoitteista annetun lain (588/2004) 2 §:n mukainen kansainvälinen tietoturvallisuusvelvoite ja EU:n turvallisuusluokiteltu tieto edellä mainitun lain mukaista erityissuojattavaa tietoaineistoa. Lain 6 §:n mukaan erityissuojattava tietoaineisto on pidettävä salassa, jollei kansainvälisestä tietoturvallisuusvelvoitteesta muuta johdu. Lakia sovelletaan sen 1 §:n mukaan viranomaisiin </w:t>
          </w:r>
          <w:r w:rsidRPr="003864D6">
            <w:lastRenderedPageBreak/>
            <w:t>sekä elinkeinonharjoittajiin sekä elinkeinonharjoittajan palveluksessa olevaan muun muassa silloin, kun elinkeinonharjoittaja on sopimusosapuolena turvallisuusluokitellussa sopimuksessa. Näin ollen turvallisuussääntöjen vähimmäisvaatimuksia ja perusperiaatteita noudatetaan Suomessa silloin, kun käsitellään EU:n turvallisuusluokiteltua tietoa. PRS-päätöksen vaatimus turvallisuussääntöjen noudattamisesta on siis jo Suomessa voimassaolevaa sääntelyä.</w:t>
          </w:r>
        </w:p>
        <w:p w14:paraId="13A53586" w14:textId="2D8D5FE1" w:rsidR="001B05CF" w:rsidRDefault="00321BA1" w:rsidP="0091522C">
          <w:pPr>
            <w:pStyle w:val="LLPerustelujenkappalejako"/>
          </w:pPr>
          <w:r>
            <w:t>Julkisesti säännellyn satelliittipalvelun tarjoajan</w:t>
          </w:r>
          <w:r w:rsidR="0091522C" w:rsidRPr="00DA1669">
            <w:t xml:space="preserve"> olisi huolehdittava osaltaan PRS-palvelun valmiussuunnittelusta sekä etukäteisvalmisteluin ja muilla toimenpiteillä varauduttava huolehtimaan toiminnan mahdollisimman häiriöttömästä</w:t>
          </w:r>
          <w:r w:rsidR="0091522C" w:rsidRPr="00025634">
            <w:t xml:space="preserve"> jatkumisesta poikkeusoloissa ja normaaliolojen häiriötilanteissa.</w:t>
          </w:r>
          <w:r w:rsidR="0091522C">
            <w:t xml:space="preserve"> </w:t>
          </w:r>
          <w:r w:rsidR="001B05CF" w:rsidRPr="00CC028B">
            <w:t>Valmiussuunnittelun keinoin varaudutaan siihen, että yhteiskunta pysyy toimintakykyisenä normaaliolojen häiriötilanteissa tai poikkeusoloissa.</w:t>
          </w:r>
        </w:p>
        <w:p w14:paraId="3E2B17CE" w14:textId="460F1CE6" w:rsidR="008B6F38" w:rsidRPr="00CC028B" w:rsidRDefault="00321BA1" w:rsidP="0091522C">
          <w:pPr>
            <w:pStyle w:val="LLPerustelujenkappalejako"/>
          </w:pPr>
          <w:r>
            <w:t>Pykälän</w:t>
          </w:r>
          <w:r w:rsidR="008B6F38">
            <w:t xml:space="preserve"> </w:t>
          </w:r>
          <w:r w:rsidR="008B6F38">
            <w:rPr>
              <w:i/>
            </w:rPr>
            <w:t xml:space="preserve">3 momentissa </w:t>
          </w:r>
          <w:r w:rsidR="008B6F38">
            <w:t xml:space="preserve">säädettäisiin </w:t>
          </w:r>
          <w:r w:rsidR="008B6F38" w:rsidRPr="008B6F38">
            <w:t xml:space="preserve">julkisesti säännellyn satelliittipalvelun tarjoajan palveluksessa olevan henkilöstön nuhteettomuudesta, rikosoikeudellisesta virkavastuusta sekä vahingonkorvausvastuusta. PRS-palveluun liittyviä tehtäviä suorittavalta henkilöstöltä edellytetään nuhteettomuutta, joka voidaan selvittää turvallisuusselvityslain (726/2014) mukaisesti. Henkilöstöön sovelletaan myös rikosoikeudellista virkavastuuta, sillä heidän katsotaan suorittavan julkista hallintotehtävää suorittaessaan PRS-palveluun liittyviä tehtäviä. Henkilöstön vahingonkorvausvastuu määräytyy vahingonkorvauslain (412/1974) säännösten mukaisesti. Rikosoikeudellinen virkavastuu ja vahingonkorvauslain soveltuminen </w:t>
          </w:r>
          <w:proofErr w:type="gramStart"/>
          <w:r w:rsidR="008B6F38" w:rsidRPr="008B6F38">
            <w:t>on</w:t>
          </w:r>
          <w:proofErr w:type="gramEnd"/>
          <w:r w:rsidR="008B6F38" w:rsidRPr="008B6F38">
            <w:t xml:space="preserve"> tarpeen kirjata pykälään, koska rikoslaki ja vahingonkorvauslaki eivät ole hallinnon yleislakeja.  </w:t>
          </w:r>
        </w:p>
        <w:p w14:paraId="5D8D3B85" w14:textId="7279AF97" w:rsidR="00DF7B46" w:rsidRPr="008B6F38" w:rsidRDefault="000C6966" w:rsidP="00DF7B46">
          <w:pPr>
            <w:pStyle w:val="LLPerustelujenkappalejako"/>
          </w:pPr>
          <w:r w:rsidRPr="008B6F38">
            <w:t xml:space="preserve">Pykälän </w:t>
          </w:r>
          <w:r w:rsidR="008B6F38" w:rsidRPr="008B6F38">
            <w:rPr>
              <w:i/>
            </w:rPr>
            <w:t>4</w:t>
          </w:r>
          <w:r w:rsidRPr="008B6F38">
            <w:rPr>
              <w:i/>
            </w:rPr>
            <w:t xml:space="preserve"> momentissa </w:t>
          </w:r>
          <w:r w:rsidRPr="008B6F38">
            <w:t>ehdotetaan säädettäväksi julkisesti säännellyn satelliittipalvelun tarjoaja</w:t>
          </w:r>
          <w:r w:rsidR="000928DF" w:rsidRPr="008B6F38">
            <w:t xml:space="preserve">lle osoitetusta niin </w:t>
          </w:r>
          <w:r w:rsidR="004D2365" w:rsidRPr="008B6F38">
            <w:t>kutsutusta</w:t>
          </w:r>
          <w:r w:rsidR="000928DF" w:rsidRPr="008B6F38">
            <w:t xml:space="preserve"> erottamisvaatimuksesta</w:t>
          </w:r>
          <w:r w:rsidR="004D2365" w:rsidRPr="008B6F38">
            <w:t>, jonka mukaan PRS-palvelu</w:t>
          </w:r>
          <w:r w:rsidRPr="008B6F38">
            <w:t>n</w:t>
          </w:r>
          <w:r w:rsidR="004D2365" w:rsidRPr="008B6F38">
            <w:t xml:space="preserve"> tarjoajan on erotettava PRS-toiminta toiminnallisesti ja taloudellisesti muusta toiminnastaan.</w:t>
          </w:r>
          <w:r w:rsidR="00DF7B46" w:rsidRPr="008B6F38">
            <w:t xml:space="preserve"> Turvallisuusverkkolain 6 §:n 2 momentissa säädetään vastaavasta erottamisvaatimuksesta, jonka m</w:t>
          </w:r>
          <w:r w:rsidR="008B6F38">
            <w:t>ukaan</w:t>
          </w:r>
          <w:r w:rsidR="00321BA1" w:rsidRPr="00321BA1">
            <w:t xml:space="preserve"> </w:t>
          </w:r>
          <w:r w:rsidR="00321BA1">
            <w:t xml:space="preserve">Suomen Erillisverkot Oy:n </w:t>
          </w:r>
          <w:r w:rsidR="00DF7B46" w:rsidRPr="008B6F38">
            <w:t>on erotettava turvallisuusverkkolaissa tarkoitettu toiminta hallinnollisesti, toiminnallisesti ja taloudellisesti muusta toiminnastaan. Tässä ehdotuksessa kuitenkaan hallinnollinen erottamisvaat</w:t>
          </w:r>
          <w:r w:rsidR="008B6F38">
            <w:t xml:space="preserve">imus ei ole tarpeen, koska </w:t>
          </w:r>
          <w:r w:rsidR="00DF7B46" w:rsidRPr="008B6F38">
            <w:t xml:space="preserve">PRS-toiminta </w:t>
          </w:r>
          <w:r w:rsidR="00ED5B9E">
            <w:t>toteutettaisiin osana</w:t>
          </w:r>
          <w:r w:rsidR="00321BA1">
            <w:t xml:space="preserve"> yhtiön</w:t>
          </w:r>
          <w:r w:rsidR="00DF7B46" w:rsidRPr="008B6F38">
            <w:t xml:space="preserve"> emoyhtiötä. Näin ollen myöskään turvallisuusverkkolain 6 §:n 1 momentti</w:t>
          </w:r>
          <w:r w:rsidR="00E2528A" w:rsidRPr="008B6F38">
            <w:t>a</w:t>
          </w:r>
          <w:r w:rsidR="00DF7B46" w:rsidRPr="008B6F38">
            <w:t xml:space="preserve"> vastaava mah</w:t>
          </w:r>
          <w:r w:rsidR="00B82320" w:rsidRPr="008B6F38">
            <w:t>do</w:t>
          </w:r>
          <w:r w:rsidR="00DF7B46" w:rsidRPr="008B6F38">
            <w:t xml:space="preserve">llisuus toiminnan järjestämiseen tehtävän hoitamiseen tarkoitetussa tytäryhtiössä ei ole tarpeen. </w:t>
          </w:r>
          <w:r w:rsidR="00ED5B9E">
            <w:t>On myös huomattava, että julkisen</w:t>
          </w:r>
          <w:r w:rsidR="00DF7B46" w:rsidRPr="008B6F38">
            <w:t xml:space="preserve"> hallintotehtävän siirtämistä koskevan perustuslain 124 §:n ja siihen liittyvän perustuslakivaliokunnan käytännön valossa mahdollisuutta järjestää PR</w:t>
          </w:r>
          <w:r w:rsidR="00B82320" w:rsidRPr="008B6F38">
            <w:t>S</w:t>
          </w:r>
          <w:r w:rsidR="00DF7B46" w:rsidRPr="008B6F38">
            <w:t>-palvelun tarjoaminen tytäryhtiön kautta, ei tule ”varmuuden vuoksi” lakiin kirjata. Aiheesta tarkemmin luvussa 13 Suhde perustuslakiin ja säätämisjärjestys.</w:t>
          </w:r>
        </w:p>
        <w:p w14:paraId="109FF670" w14:textId="32664ADE" w:rsidR="0052185C" w:rsidRDefault="00321BA1" w:rsidP="00DF7B46">
          <w:pPr>
            <w:pStyle w:val="LLPerustelujenkappalejako"/>
          </w:pPr>
          <w:r>
            <w:t>PRS-</w:t>
          </w:r>
          <w:r w:rsidR="0052185C">
            <w:t>t</w:t>
          </w:r>
          <w:r w:rsidR="00DF7B46" w:rsidRPr="008B6F38">
            <w:t xml:space="preserve">oiminta olisi kuitenkin toteutettava siten, että se olisi taloudellisesti ja toiminnallisesti erotettava yhtiön muista toiminnoista, esimerkiksi Virve-toiminnoista. Taloudellisella erottamisella tarkoitetaan toimintojen kirjanpidon eriyttämistä esimerkiksi siten, että PRS-toimintaan osoitettua määrärahaa ei voida käyttää esimerkiksi Virve-palvelutuotantoon. </w:t>
          </w:r>
        </w:p>
        <w:p w14:paraId="54185325" w14:textId="02FFE190" w:rsidR="004D2365" w:rsidRDefault="00DF7B46" w:rsidP="00DF7B46">
          <w:pPr>
            <w:pStyle w:val="LLPerustelujenkappalejako"/>
          </w:pPr>
          <w:r w:rsidRPr="008B6F38">
            <w:t xml:space="preserve">Toiminnallinen erottaminen </w:t>
          </w:r>
          <w:r w:rsidR="0052185C">
            <w:t>puolestaan</w:t>
          </w:r>
          <w:r w:rsidR="0052185C" w:rsidRPr="008B6F38">
            <w:t xml:space="preserve"> </w:t>
          </w:r>
          <w:r w:rsidRPr="008B6F38">
            <w:t xml:space="preserve">tarkoittaa esimerkiksi henkilöstön varaamista PRS-toimintoihin kaikissa tilanteissa. Käytännössä tämä </w:t>
          </w:r>
          <w:r w:rsidR="0052185C">
            <w:t>voisi tarkoittaa</w:t>
          </w:r>
          <w:r w:rsidRPr="008B6F38">
            <w:t xml:space="preserve"> sitä, että jos turvallisuusverkkolain 6 §:n 2 momentin mukaisesti turvallisuusverkkotoimintaan erotettu henkilöstö ei ole käytettävissä esimerkiksi Virve-palvelutuotantoon, ei henkilöstöä voitaisi korvata PRS-palvelun tarjoamiseen varatusta henkilöstöstä siten, että se vaarantaa PRS-palvelun tarjoamisen. Toimintojen erottaminen on tärkeää, jotta PRS-palvelun käyttäjät pystyvät luottamaan palvelun käytettävyyden säilymiseen myös niissä tilanteissa, joissa palveluntarjoajan muut palvelut olisivat tilapäisesti poissa käytöstä. Tarjoajan on varauduttava tällaisiin tilanteisiin etukäteissuunnittelulla sekä</w:t>
          </w:r>
          <w:r w:rsidR="00DB556B" w:rsidRPr="008B6F38">
            <w:t xml:space="preserve"> osoittamalla PRS-palveluun sen</w:t>
          </w:r>
          <w:r w:rsidRPr="008B6F38">
            <w:t xml:space="preserve"> käytön </w:t>
          </w:r>
          <w:r w:rsidRPr="008B6F38">
            <w:lastRenderedPageBreak/>
            <w:t>edellyttämät riittävät toiminalliset resurssit, mukaan lukien henkilöresurssit.</w:t>
          </w:r>
          <w:r w:rsidR="00ED5B9E">
            <w:t xml:space="preserve"> Erottamisvaatimus on näin kiinteästi yhteydessä edellä 2 momentin 3 kohdassa tarkoitettuun valmiussuunnitteluun.</w:t>
          </w:r>
        </w:p>
        <w:p w14:paraId="4B4114ED" w14:textId="6C7A3BF2" w:rsidR="00631F40" w:rsidRPr="004E4C3C" w:rsidRDefault="00631F40" w:rsidP="00B2320F">
          <w:pPr>
            <w:pStyle w:val="LLPerustelujenkappalejako"/>
            <w:rPr>
              <w:highlight w:val="cyan"/>
            </w:rPr>
          </w:pPr>
          <w:r w:rsidRPr="004D2365">
            <w:t xml:space="preserve">Pykälän </w:t>
          </w:r>
          <w:r w:rsidR="008B6F38">
            <w:rPr>
              <w:i/>
            </w:rPr>
            <w:t>5</w:t>
          </w:r>
          <w:r w:rsidRPr="004D2365">
            <w:rPr>
              <w:i/>
            </w:rPr>
            <w:t xml:space="preserve"> momentissa </w:t>
          </w:r>
          <w:r w:rsidRPr="004D2365">
            <w:t xml:space="preserve">ehdotetaan </w:t>
          </w:r>
          <w:r>
            <w:t>säädettäviksi siitä, ettei j</w:t>
          </w:r>
          <w:r w:rsidRPr="00631F40">
            <w:t>ulkisesti säännellyn satelliittipalvelun tarjoajan</w:t>
          </w:r>
          <w:r>
            <w:t xml:space="preserve"> tarkoituksena</w:t>
          </w:r>
          <w:r w:rsidRPr="00631F40">
            <w:t xml:space="preserve"> ole tuottaa liiketaloudellista voittoa </w:t>
          </w:r>
          <w:r>
            <w:t>PRS-palvelun tuottamisella</w:t>
          </w:r>
          <w:r w:rsidRPr="00631F40">
            <w:t>.</w:t>
          </w:r>
          <w:r w:rsidR="009B0AF6">
            <w:t xml:space="preserve"> </w:t>
          </w:r>
          <w:r w:rsidR="004E4C3C">
            <w:t xml:space="preserve">PRS-palvelun kansallinen käyttöönotolla tuetaan </w:t>
          </w:r>
          <w:r w:rsidR="0052185C">
            <w:t>YTS-</w:t>
          </w:r>
          <w:r w:rsidR="004E4C3C">
            <w:t>strategiassa asetettuja kokonaisturvallisuuden tavoitteita ja se on osa Suomen kansallisen kyberturvallisuuden varmistamista. PRS-palvelulle halutaan saada Suomessa mahdollisimman laaja, kansallisesti erikseen nimetyt ja valtuutetut julkishallinnon ja huoltovarmuuskriittiset infrastruktuurikäyttäjät käsittävä käyttäjäryhmä. Lisäksi j</w:t>
          </w:r>
          <w:r w:rsidR="009B0AF6">
            <w:t>ulkisesti säännellyn satelliittipalvelun tarjoajan tehtävä on julkinen hallintotehtävä</w:t>
          </w:r>
          <w:r w:rsidR="004E4C3C">
            <w:t>. Näistä syistä pidetään julkisesti säännelly</w:t>
          </w:r>
          <w:r w:rsidR="0052185C">
            <w:t>n</w:t>
          </w:r>
          <w:r w:rsidR="004E4C3C">
            <w:t xml:space="preserve"> satelliittipalvelun tarjoajan tehtävän </w:t>
          </w:r>
          <w:r w:rsidR="004E4C3C" w:rsidRPr="004E4C3C">
            <w:t>itsekannattavuu</w:t>
          </w:r>
          <w:r w:rsidR="004E4C3C">
            <w:t>tta</w:t>
          </w:r>
          <w:r w:rsidR="004E4C3C" w:rsidRPr="00DF7B46">
            <w:t xml:space="preserve"> eli omakustannusperiaate</w:t>
          </w:r>
          <w:r w:rsidR="004E4C3C" w:rsidRPr="004E4C3C">
            <w:t xml:space="preserve"> </w:t>
          </w:r>
          <w:r w:rsidR="004E4C3C">
            <w:t>lähtökohtaisesti parempana kuin</w:t>
          </w:r>
          <w:r w:rsidR="004E4C3C" w:rsidRPr="004E4C3C">
            <w:rPr>
              <w:i/>
            </w:rPr>
            <w:t xml:space="preserve"> </w:t>
          </w:r>
          <w:r w:rsidR="00C13FD6" w:rsidRPr="00C13FD6">
            <w:t>tarjoaja</w:t>
          </w:r>
          <w:r w:rsidR="00C13FD6">
            <w:t>lle annettavaa</w:t>
          </w:r>
          <w:r w:rsidR="004E4C3C" w:rsidRPr="00DF7B46">
            <w:t xml:space="preserve"> o</w:t>
          </w:r>
          <w:r w:rsidR="004E4C3C" w:rsidRPr="004E4C3C">
            <w:t>ikeutta</w:t>
          </w:r>
          <w:r w:rsidR="004E4C3C" w:rsidRPr="00DF7B46">
            <w:t xml:space="preserve"> kohtuulliseen tuotto-odotukseen</w:t>
          </w:r>
          <w:r w:rsidR="004E4C3C" w:rsidRPr="004E4C3C">
            <w:t>.</w:t>
          </w:r>
        </w:p>
        <w:p w14:paraId="5A728D54" w14:textId="2EE42355" w:rsidR="000C6966" w:rsidRDefault="000C6966" w:rsidP="000C6966">
          <w:pPr>
            <w:pStyle w:val="LLPerustelujenkappalejako"/>
          </w:pPr>
          <w:r>
            <w:t xml:space="preserve">Ehdotettavan pykälän </w:t>
          </w:r>
          <w:r w:rsidR="008B6F38">
            <w:rPr>
              <w:i/>
            </w:rPr>
            <w:t>6</w:t>
          </w:r>
          <w:r>
            <w:rPr>
              <w:i/>
            </w:rPr>
            <w:t xml:space="preserve"> moment</w:t>
          </w:r>
          <w:r w:rsidR="0052185C">
            <w:rPr>
              <w:i/>
            </w:rPr>
            <w:t>issa</w:t>
          </w:r>
          <w:r>
            <w:rPr>
              <w:i/>
            </w:rPr>
            <w:t xml:space="preserve"> </w:t>
          </w:r>
          <w:r w:rsidR="0052185C">
            <w:t>säädettäisiin</w:t>
          </w:r>
          <w:r>
            <w:t xml:space="preserve"> Puolustusvoimien oikeu</w:t>
          </w:r>
          <w:r w:rsidR="0052185C">
            <w:t>des</w:t>
          </w:r>
          <w:r>
            <w:t xml:space="preserve">ta </w:t>
          </w:r>
          <w:r w:rsidR="008B6F38">
            <w:t>tarjota</w:t>
          </w:r>
          <w:r w:rsidRPr="000C6966">
            <w:t xml:space="preserve">, ylläpitää ja kehittää julkisesti säännellyn satelliittipalvelun infrastruktuuripalveluja maanpuolustuksen tarpeisiin sekä </w:t>
          </w:r>
          <w:r w:rsidR="00DA5CF0" w:rsidRPr="00DA5CF0">
            <w:t>vastata siihen liittyvästä käyttövaltuuksien, salausavainten ja asiaankuuluvien turvallisuusluokiteltujen tietojen hallinnasta sekä käyttövaltuuksien ja salausavainten välittämisestä Puolustusvoimien pääkäyttäjille Liikenne- ja viestintäviraston ohjeistuksen mukaisesti.</w:t>
          </w:r>
          <w:r w:rsidR="00DA5CF0" w:rsidRPr="000C6966" w:rsidDel="00DA5CF0">
            <w:t xml:space="preserve"> </w:t>
          </w:r>
        </w:p>
        <w:p w14:paraId="4D1FE249" w14:textId="539110CF" w:rsidR="000C6966" w:rsidRDefault="000C6966" w:rsidP="000C6966">
          <w:pPr>
            <w:pStyle w:val="LLPerustelujenkappalejako"/>
          </w:pPr>
          <w:r>
            <w:t>P</w:t>
          </w:r>
          <w:r w:rsidR="0029463A">
            <w:t>ääsääntöisesti vastuunjako</w:t>
          </w:r>
          <w:r w:rsidR="0052185C" w:rsidRPr="0052185C">
            <w:t xml:space="preserve"> Suomen Erillisverkot Oy:n   </w:t>
          </w:r>
          <w:r>
            <w:t xml:space="preserve">ja Puolustusvoimien välillä perustuisi niiden palvelemiin loppukäyttäjätahoihin. Puolustusvoimat palvelisi pääsääntöisesti sellaisia maanpuolustuksellisia loppukäyttäjätarpeita, joissa hyödynnetään Puolustusvoimien operoimia erillisiä vastaanottimia esimerkiksi aseteknologiassa. </w:t>
          </w:r>
          <w:r w:rsidR="0052185C">
            <w:t xml:space="preserve">Yhtiö </w:t>
          </w:r>
          <w:r>
            <w:t xml:space="preserve">puolestaan palvelisi siviilitoimijoita sekä sellaisia puolustushallinnon käyttäjä, jotka käyttävät </w:t>
          </w:r>
          <w:r w:rsidR="0052185C">
            <w:t xml:space="preserve">yhtiön </w:t>
          </w:r>
          <w:r>
            <w:t xml:space="preserve">n tuottamaa Virve-palvelua. Näin ollen siviilitoimijoiden palvelun </w:t>
          </w:r>
          <w:r w:rsidR="00F6553B">
            <w:t xml:space="preserve">tarjoaisi </w:t>
          </w:r>
          <w:r>
            <w:t>aina</w:t>
          </w:r>
          <w:r w:rsidR="007C618D">
            <w:t xml:space="preserve"> yhtiö</w:t>
          </w:r>
          <w:r>
            <w:t xml:space="preserve">, kun taas puolustushallinnon palvelut </w:t>
          </w:r>
          <w:r w:rsidR="00E86B52">
            <w:t>tarjoaisi</w:t>
          </w:r>
          <w:r w:rsidR="00F6553B">
            <w:t xml:space="preserve"> </w:t>
          </w:r>
          <w:r>
            <w:t xml:space="preserve">joko Puolustusvoimat tai </w:t>
          </w:r>
          <w:r w:rsidR="007C618D">
            <w:t>yhtiö</w:t>
          </w:r>
          <w:r>
            <w:t xml:space="preserve"> sen mukaan, käytetäänkö PRS-</w:t>
          </w:r>
          <w:r w:rsidR="000B6A9D">
            <w:t>päätelaitteessa myös Virve 2 -</w:t>
          </w:r>
          <w:r>
            <w:t>palvelua.</w:t>
          </w:r>
        </w:p>
        <w:p w14:paraId="6AB7BCBB" w14:textId="6B155298" w:rsidR="00000999" w:rsidRDefault="0052185C" w:rsidP="00000999">
          <w:pPr>
            <w:pStyle w:val="LLPerustelujenkappalejako"/>
          </w:pPr>
          <w:r>
            <w:t>Pykälän</w:t>
          </w:r>
          <w:r w:rsidR="0001473D">
            <w:t xml:space="preserve"> </w:t>
          </w:r>
          <w:r w:rsidR="008B6F38">
            <w:rPr>
              <w:i/>
            </w:rPr>
            <w:t>7</w:t>
          </w:r>
          <w:r w:rsidR="0001473D">
            <w:rPr>
              <w:i/>
            </w:rPr>
            <w:t xml:space="preserve"> momentissa </w:t>
          </w:r>
          <w:r w:rsidR="0001473D">
            <w:t>säädettäisiin</w:t>
          </w:r>
          <w:r w:rsidR="00DA5CF0" w:rsidRPr="00DA5CF0">
            <w:t xml:space="preserve"> </w:t>
          </w:r>
          <w:r w:rsidR="00DA5CF0">
            <w:t>siitä, että PRS-</w:t>
          </w:r>
          <w:r w:rsidR="00DA5CF0" w:rsidRPr="00DA5CF0">
            <w:t xml:space="preserve">palvelun kansalliseen palvelutuotantoon välittömästi kuuluvien laitetilojen ja laitteiden sekä kansallisen palvelutuotannon välittömästi käyttämien tietoliikenneyhteyksien on sijaittava Suomessa. </w:t>
          </w:r>
          <w:r w:rsidR="00521903">
            <w:t xml:space="preserve">PRS-palvelutuotantoon välittömästi kuuluvalla laitetilalla tarkoitetaan </w:t>
          </w:r>
          <w:r w:rsidR="00521903" w:rsidRPr="00253982">
            <w:t>tilaa, jossa sijaitsevat PRS-palvelun kansallisen tietojärjestelmän aktiivilaitteet (palvelimet ja tietoliikennelaitteet)</w:t>
          </w:r>
          <w:r w:rsidR="00521903">
            <w:t>.</w:t>
          </w:r>
          <w:r w:rsidR="00DA5CF0" w:rsidRPr="00DA5CF0">
            <w:t xml:space="preserve"> </w:t>
          </w:r>
          <w:r w:rsidR="00DA5CF0">
            <w:t>Momentin toisen virkkeen mukaan PRS-</w:t>
          </w:r>
          <w:r w:rsidR="00DA5CF0" w:rsidRPr="00DA5CF0">
            <w:t>palveluun liittyvät p</w:t>
          </w:r>
          <w:r w:rsidR="00DA5CF0">
            <w:t>alvelut, hallinta ja valvonta olisi</w:t>
          </w:r>
          <w:r w:rsidR="00DA5CF0" w:rsidRPr="00DA5CF0">
            <w:t xml:space="preserve"> tuotettava Suomessa.</w:t>
          </w:r>
        </w:p>
        <w:p w14:paraId="47DB0FA5" w14:textId="1A8023FD" w:rsidR="001A2090" w:rsidRPr="00253982" w:rsidRDefault="00B71210" w:rsidP="001A2090">
          <w:pPr>
            <w:pStyle w:val="LLPerustelujenkappalejako"/>
          </w:pPr>
          <w:r w:rsidRPr="00B71210">
            <w:t>PRS-palvelu on yksi yhteiskunnan kriittisistä palveluista ja sillä turvataan satelliittipaikannukseen perustuva häiriötön paikkatieto niille viranomaistoimijoille ja yritykselle, joiden toiminta on siitä riippuvaista ja joiden vastuulla on varautuminen eriasteisiin yhteiskunnan häiriö- ja poikkeustilanteisiin. PRS-pal</w:t>
          </w:r>
          <w:r>
            <w:t xml:space="preserve">velun teknisen infrastruktuurin eli palvelinten ja tietoliikenneyhteyksien </w:t>
          </w:r>
          <w:r w:rsidRPr="00B71210">
            <w:t>sijoittaminen Suomen alueelle antaa vastuuviranomaisille mahdollisuuden varmistua siitä, että palveluun kohdistuvat riskit ovat hallittavissa kansallisen keinovalikoiman kautta</w:t>
          </w:r>
          <w:r w:rsidR="00F6553B">
            <w:t xml:space="preserve"> ja infrastruktuuriin ja sen sisältämiin tietoihin sovelletaan vain Suomen lakia</w:t>
          </w:r>
          <w:r w:rsidRPr="00B71210">
            <w:t>.</w:t>
          </w:r>
        </w:p>
        <w:p w14:paraId="5AEA7DB1" w14:textId="5587FB9B" w:rsidR="00A3069F" w:rsidRPr="00A3069F" w:rsidRDefault="001A2090" w:rsidP="004650B2">
          <w:pPr>
            <w:pStyle w:val="LLPerustelujenkappalejako"/>
          </w:pPr>
          <w:r w:rsidRPr="00A3069F">
            <w:t>P</w:t>
          </w:r>
          <w:r w:rsidR="00253982" w:rsidRPr="00A3069F">
            <w:t>RS-p</w:t>
          </w:r>
          <w:r w:rsidRPr="00A3069F">
            <w:t>alvelu</w:t>
          </w:r>
          <w:r w:rsidR="00A17D3C" w:rsidRPr="00A3069F">
            <w:t>n</w:t>
          </w:r>
          <w:r w:rsidRPr="00A3069F">
            <w:t xml:space="preserve"> tuottaminen ja hallinta sisältävät palvelutarjoajien osalta PRS-käytön edellyttämän salausavaintiedon jakamisen loppukäyttäjätahoille, käyttäjätietojen muutosten tai niiden tarpeiden välittämisen PRS-viranomaiselle sekä palvelun teknisen toimivuuden jatkuvan varmista</w:t>
          </w:r>
          <w:r w:rsidR="000B6A9D" w:rsidRPr="00A3069F">
            <w:t>misen.</w:t>
          </w:r>
          <w:r w:rsidRPr="00A3069F">
            <w:t xml:space="preserve"> Valvontatehtävä koostuu päätelaitteiden turvallisen käytön ja hallussapidon varmistamisesta. Tämä koskee erityisesti </w:t>
          </w:r>
          <w:proofErr w:type="spellStart"/>
          <w:r w:rsidRPr="00A3069F">
            <w:t>avainnettuja</w:t>
          </w:r>
          <w:proofErr w:type="spellEnd"/>
          <w:r w:rsidRPr="00A3069F">
            <w:t xml:space="preserve"> itsenäispäätelaitteita</w:t>
          </w:r>
          <w:r w:rsidR="00253982" w:rsidRPr="00A3069F">
            <w:t xml:space="preserve"> (</w:t>
          </w:r>
          <w:proofErr w:type="spellStart"/>
          <w:r w:rsidRPr="00A3069F">
            <w:rPr>
              <w:i/>
            </w:rPr>
            <w:t>controlled</w:t>
          </w:r>
          <w:proofErr w:type="spellEnd"/>
          <w:r w:rsidRPr="00A3069F">
            <w:rPr>
              <w:i/>
            </w:rPr>
            <w:t xml:space="preserve"> </w:t>
          </w:r>
          <w:proofErr w:type="spellStart"/>
          <w:r w:rsidRPr="00A3069F">
            <w:rPr>
              <w:i/>
            </w:rPr>
            <w:t>item</w:t>
          </w:r>
          <w:proofErr w:type="spellEnd"/>
          <w:r w:rsidRPr="00A3069F">
            <w:t>).</w:t>
          </w:r>
          <w:r w:rsidR="00DA5CF0" w:rsidRPr="00A3069F">
            <w:t xml:space="preserve"> </w:t>
          </w:r>
          <w:r w:rsidR="00A3069F" w:rsidRPr="00A3069F">
            <w:lastRenderedPageBreak/>
            <w:t>Galileo-järjestelmää koskevassa turvallisuussäännöstössä (</w:t>
          </w:r>
          <w:r w:rsidR="00A3069F" w:rsidRPr="00F50463">
            <w:rPr>
              <w:i/>
            </w:rPr>
            <w:t xml:space="preserve">EGNSS </w:t>
          </w:r>
          <w:proofErr w:type="spellStart"/>
          <w:r w:rsidR="00A3069F" w:rsidRPr="00F50463">
            <w:rPr>
              <w:i/>
            </w:rPr>
            <w:t>Programme</w:t>
          </w:r>
          <w:proofErr w:type="spellEnd"/>
          <w:r w:rsidR="00A3069F" w:rsidRPr="00F50463">
            <w:rPr>
              <w:i/>
            </w:rPr>
            <w:t xml:space="preserve"> Security </w:t>
          </w:r>
          <w:proofErr w:type="spellStart"/>
          <w:r w:rsidR="00A3069F" w:rsidRPr="00F50463">
            <w:rPr>
              <w:i/>
            </w:rPr>
            <w:t>Instructions</w:t>
          </w:r>
          <w:proofErr w:type="spellEnd"/>
          <w:r w:rsidR="00A3069F" w:rsidRPr="00A3069F">
            <w:t xml:space="preserve"> ja sen liite </w:t>
          </w:r>
          <w:r w:rsidR="00A3069F" w:rsidRPr="00F50463">
            <w:rPr>
              <w:i/>
            </w:rPr>
            <w:t xml:space="preserve">Security </w:t>
          </w:r>
          <w:proofErr w:type="spellStart"/>
          <w:r w:rsidR="00A3069F" w:rsidRPr="00F50463">
            <w:rPr>
              <w:i/>
            </w:rPr>
            <w:t>Classification</w:t>
          </w:r>
          <w:proofErr w:type="spellEnd"/>
          <w:r w:rsidR="00A3069F" w:rsidRPr="00F50463">
            <w:rPr>
              <w:i/>
            </w:rPr>
            <w:t xml:space="preserve"> Guide</w:t>
          </w:r>
          <w:r w:rsidR="00A3069F" w:rsidRPr="00A3069F">
            <w:t>) ja sitä täydentävissä PRS-palvelua koskevissa ohjausasiakirjoissa (EU:n PRS-päätös ja sen liitteinä olevat turvallisuuden yhteiset vähimmäisvaatimukset) määritellään kullekin palvelukomponentille turvallisuustasot, jotka pitää ottaa huomioon myös kansallisessa toteutuksessa.</w:t>
          </w:r>
        </w:p>
        <w:p w14:paraId="0F796B6F" w14:textId="63F5756D" w:rsidR="00253982" w:rsidRPr="00795183" w:rsidRDefault="00253982" w:rsidP="00253982">
          <w:pPr>
            <w:pStyle w:val="LLPerustelujenkappalejako"/>
          </w:pPr>
          <w:r w:rsidRPr="00DA5CF0">
            <w:t xml:space="preserve">Siltä osin kuin </w:t>
          </w:r>
          <w:r w:rsidR="00EE2F94" w:rsidRPr="00DA5CF0">
            <w:t>PRS-palvelu</w:t>
          </w:r>
          <w:r w:rsidRPr="00DA5CF0">
            <w:t xml:space="preserve"> tulee käyttöön Ahvenanmaan maakunnassa, olisi kiinteän omaisuuden hallinnan ja käytön osalta otettava huomioon Ahvenanmaan itsehallintolain (1144/1991) 61 </w:t>
          </w:r>
          <w:proofErr w:type="gramStart"/>
          <w:r w:rsidRPr="00DA5CF0">
            <w:t>§:ään</w:t>
          </w:r>
          <w:proofErr w:type="gramEnd"/>
          <w:r w:rsidRPr="00DA5CF0">
            <w:t xml:space="preserve"> sisältyvät valtion maata ja rakennuksia koskevat </w:t>
          </w:r>
          <w:r w:rsidRPr="00E61C44">
            <w:t>säännökset.</w:t>
          </w:r>
          <w:r w:rsidR="00DA5CF0" w:rsidRPr="00E61C44">
            <w:t xml:space="preserve"> Tällaista kiinteää omaisuutta ei kuitenkaan odoteta rakennettavaksi Ahvenanmaan maakuntaan.</w:t>
          </w:r>
        </w:p>
        <w:p w14:paraId="52FF6935" w14:textId="77777777" w:rsidR="0006309C" w:rsidRDefault="00DF7B46" w:rsidP="0006309C">
          <w:pPr>
            <w:pStyle w:val="LLPerustelujenkappalejako"/>
          </w:pPr>
          <w:r>
            <w:t xml:space="preserve">Pykälän </w:t>
          </w:r>
          <w:r w:rsidR="008B6F38">
            <w:rPr>
              <w:i/>
            </w:rPr>
            <w:t>8</w:t>
          </w:r>
          <w:r>
            <w:rPr>
              <w:i/>
            </w:rPr>
            <w:t xml:space="preserve"> momentissa </w:t>
          </w:r>
          <w:r>
            <w:t xml:space="preserve">säädetäisiin valtioneuvoston asetuksenantovaltuudesta. Valtioneuvoston asetuksella voitaisiin antaa tarkempia säännöksiä </w:t>
          </w:r>
          <w:r w:rsidRPr="007C513A">
            <w:t>PRS-palvelun</w:t>
          </w:r>
          <w:r w:rsidR="007C513A" w:rsidRPr="007C513A">
            <w:t xml:space="preserve"> kansallisen tuotannon </w:t>
          </w:r>
          <w:r w:rsidRPr="007C513A">
            <w:t>ylläpidosta ja käytön ensisijaisuus-, kiireellisyys- ja tärkeysmäärittelystä. Aseuksenantovaltuus vastaisi osaltaan turvallisuusverkkolain 14 §:n 3 momenttiin sisältyvää säännöstä, jonka mukaan valtioneuvoston asetuksella voidaan antaa tarkempia säännöksiä turvallisuusverkon palvelutuotannon ja käytön ensisijaisuus-, kiireellisyys- ja tärkeysmäärittelystä. Asiasta voidaan antaa pykälän 4 momentin nojalla myös valtiovarainministeriön määräys. PRS-palvelun toimintavarmuuden näkökulmasta pidetään erittäin tärkeänä, että palvelun ylläpidosta ja käytön ensisijaisuus-, kiireellisyys- ja tärkeysmäärittelystä voidaan säätää tarkemmin valtioneuvoston asetuksella sen sijaan, että siitä säädettäisiin esimerkiksi Liikenne- ja viestintäviraston määräyksellä. Esitettävää valtioneuvoston asetuksenantovaltuutta perustellaan ennen kaikkea sillä, että se olisi säädöshierarkiassa samalla tasolla kuin turvallisuusverkkolain mukaisia palveluita koskeva valtuutus alemman asteisen sääntelyn antamiseen. Mikäli esimerkiksi PRS-palvelun ensisijaisuudesta määrättäisiin Liikenne- ja viestintäviraston määräyksellä mutta turvallisuusverkkolain mukaisten palveluiden tärkeys PRS-palveluita tärkeämmäksi valtioneuvoston asetuksella, olisi näiden mahdollinen ristiriita ratkaistava luonnollisesti valtioneuvoston asetuksen ensisijaisuudella. Koska valtuudessa on kysymys PRS-palvelun ensisijaisuus-, kiireellisyys- ja tärkeysmäärittelystä, mitkä liittyvät keskeisesti sen asemaan kriittisenä ja myös kriisioloissa luotettavan palveluna, puoltaa se osaltaan alemman näistä säätämistä asetuksella, jonka antaa valtioneuvosto.</w:t>
          </w:r>
          <w:r>
            <w:t xml:space="preserve"> </w:t>
          </w:r>
        </w:p>
        <w:p w14:paraId="58B31DD1" w14:textId="52D25B85" w:rsidR="0006309C" w:rsidRDefault="0006309C" w:rsidP="00447DA9">
          <w:pPr>
            <w:pStyle w:val="LLPerustelujenkappalejako"/>
            <w:outlineLvl w:val="1"/>
          </w:pPr>
          <w:r w:rsidRPr="003A7354">
            <w:rPr>
              <w:b/>
            </w:rPr>
            <w:t>271 c §</w:t>
          </w:r>
          <w:r>
            <w:t>.</w:t>
          </w:r>
          <w:r w:rsidRPr="003A7354">
            <w:t xml:space="preserve"> </w:t>
          </w:r>
          <w:r w:rsidRPr="003A7354">
            <w:rPr>
              <w:i/>
            </w:rPr>
            <w:t>Julkisesti säännellyn satelliittipalvelun käyttäminen</w:t>
          </w:r>
          <w:r>
            <w:rPr>
              <w:i/>
            </w:rPr>
            <w:t xml:space="preserve">. </w:t>
          </w:r>
          <w:r w:rsidR="00626040" w:rsidRPr="00626040">
            <w:t xml:space="preserve">Voimassa olevan lain 271 c §:ssä säädetään vientivalvonnasta. Ehdotetaan, että vientivalvontaa koskevat säännökset siirrettäisiin uuteen 271 f </w:t>
          </w:r>
          <w:proofErr w:type="gramStart"/>
          <w:r w:rsidR="00626040" w:rsidRPr="00626040">
            <w:t>§:</w:t>
          </w:r>
          <w:proofErr w:type="spellStart"/>
          <w:r w:rsidR="00626040" w:rsidRPr="00626040">
            <w:t>ään</w:t>
          </w:r>
          <w:proofErr w:type="spellEnd"/>
          <w:proofErr w:type="gramEnd"/>
          <w:r w:rsidR="00626040" w:rsidRPr="00626040">
            <w:t xml:space="preserve">, ja 271 c §:ssä säädettäisiin PRS-palveluntarjoajan mahdollisuudesta käyttää tehtävässään alihankkijaa sekä alihankkijaa koskevista vaatimuksista. Pykälän otsikko </w:t>
          </w:r>
          <w:r w:rsidR="00795183">
            <w:t>muu</w:t>
          </w:r>
          <w:r w:rsidR="00626040" w:rsidRPr="00626040">
            <w:t>tettaisiin ehdotettua sisältöä vastaavaksi</w:t>
          </w:r>
          <w:r w:rsidR="0052185C">
            <w:t>: Julkiesti säännellyn satelliittipalvelun alihankkija</w:t>
          </w:r>
          <w:r w:rsidR="00626040" w:rsidRPr="00626040">
            <w:t>.</w:t>
          </w:r>
          <w:r w:rsidR="00626040">
            <w:rPr>
              <w:i/>
            </w:rPr>
            <w:t xml:space="preserve"> </w:t>
          </w:r>
          <w:r>
            <w:t xml:space="preserve">Alihankkijaa koskevat säännökset vastaisivat pääpiirteissään turvallisuusverkkolain 13 §:ssä säädettyä, kuitenkin sillä erotuksella, että ehdotettavassa </w:t>
          </w:r>
          <w:r w:rsidRPr="0006309C">
            <w:rPr>
              <w:i/>
            </w:rPr>
            <w:t>1 momentissa</w:t>
          </w:r>
          <w:r>
            <w:t xml:space="preserve"> säädettävällä tavalla alihankkijaa koskeva hyväksyntä olisi haettava Liikenne- ja viestintävirastolta, ei valtiovarainministeriöltä. Koska Liikenne- ja viestintävirasto on PRS-vastuuviranomainen ja vastaa esimerkiksi PRS-palvelun tarjoamisen ja käytön vaatimustenmukaisuuden valvonnasta, katsotaan tarkoituksenmukaiseksi, että lupa olisi haettava siltä, eikä esimerkiksi liikenne- ja viestintäministeriöltä. </w:t>
          </w:r>
        </w:p>
        <w:p w14:paraId="0FF84E78" w14:textId="77777777" w:rsidR="0006309C" w:rsidRDefault="0006309C" w:rsidP="0006309C">
          <w:pPr>
            <w:pStyle w:val="LLPerustelujenkappalejako"/>
          </w:pPr>
          <w:r>
            <w:t>Alihankkijaa voitaisiin käyttää vain siinä laajuudessa ja niillä edellytyksillä kuin Liikenne- ja viestintävirasto päättää. Alihankinnan laajuuden tulisi joka tapauksessa rajoittua vain välttämättömään. PRS-palvelun tarjoamisen hallinnan, ohjauksen ja valvonnan olisi säilyttävä PRS-palvelun tarjoajalla, eikä PRS-palvelun turvallisuus tai palvelun tarjoamisen jatkuvuus saa vaarantua. Lupa alihankkijan käyttämiseen annettaisiin päätöksenä, josta voitaisiin hakea muutosta jäljempänä 271 d §:n perusteluiden kohdalla tarkemmin kuvattujen muutoksenhakumenettelyjen kautta.</w:t>
          </w:r>
        </w:p>
        <w:p w14:paraId="1135EFA7" w14:textId="734C1D27" w:rsidR="0006309C" w:rsidRDefault="0052185C" w:rsidP="0006309C">
          <w:pPr>
            <w:pStyle w:val="LLPerustelujenkappalejako"/>
          </w:pPr>
          <w:r>
            <w:lastRenderedPageBreak/>
            <w:t xml:space="preserve">Pykälän </w:t>
          </w:r>
          <w:r w:rsidR="0006309C" w:rsidRPr="0006309C">
            <w:rPr>
              <w:i/>
            </w:rPr>
            <w:t>2 momentissa</w:t>
          </w:r>
          <w:r w:rsidR="0006309C">
            <w:t xml:space="preserve"> säädettäisiin alihankintamenettelystä.  Ennen hankintamenettelyn aloittamista olisi PRS-palvelun tarjoajan on pyydettävä asiasta Liikenne- ja viestintäviraston lausunto. Lausunnossaan Liikenne- ja viestintävirasto voisi kiinnittää PRS-palvelun tarjoajan huomiota erityisetsi hankinnassa huomioitaviin seikkoihin sekä esimerkiksi lausua hankinnan kohteena olevan kokonaisuuden soveltuvuudesta alihankittavaksi. Alihankkijan toimeksiantosopimuksessa on erityisesti varmistettava normaaliolojen häiriötilanteiden ja poikkeustilanteiden hallintamenettelyt. Tällä varmistetaan PRS-palvelun jatkuvuus kaikissa tilanteissa.</w:t>
          </w:r>
        </w:p>
        <w:p w14:paraId="394DDDAC" w14:textId="238A4CC9" w:rsidR="0006309C" w:rsidRDefault="0052185C" w:rsidP="0006309C">
          <w:pPr>
            <w:pStyle w:val="LLPerustelujenkappalejako"/>
          </w:pPr>
          <w:r>
            <w:t>Pykälän</w:t>
          </w:r>
          <w:r w:rsidR="0006309C">
            <w:t xml:space="preserve"> </w:t>
          </w:r>
          <w:r w:rsidR="0006309C" w:rsidRPr="0006309C">
            <w:rPr>
              <w:i/>
            </w:rPr>
            <w:t>3 momentissa</w:t>
          </w:r>
          <w:r w:rsidR="0006309C">
            <w:t xml:space="preserve"> säädettäisiin siitä, että PRS-palvelun tarjoaja vastaa alihankkijan työstä kuin omastaan. Alihankkijalla puolestaan olisi oltava riittävät rahoitukselliset ja taloudelliset edellytykset sekä tekninen suorituskyky ja ammatillinen pätevyys alihankinnan toteuttamiseen. Alihankkijan palveluksessa olevaan henkilöön, joka suorittaa julkisesti säänneltyyn satelliittipalveluun liittyviä tehtäviä, vaaditaan tehtävien edellyttämää nuhteettomuutta ja luotettavuutta, joka voidaan tarvittaessa selvittää siten kuin turvallisuusselvityslaissa (726/2014) säädetään. Alihankkijan palveluksessa o</w:t>
          </w:r>
          <w:r w:rsidR="00425AAD">
            <w:t>l</w:t>
          </w:r>
          <w:r w:rsidR="0006309C">
            <w:t>evaan henkilöön sovelletaan rikosoikeudellista virkavastuuta koskevia säännöksiä hänen suorittaessaan tämän lain nojalla säädettyjä tehtäviä. Vahingonkorvausvastuusta säädetään vahingonkorvauslaissa. Säännöksellä varmistettaisiin se, että PRS-palvelun tarjoajaa koskevia vaatimuksia noudatettaisiin riippumatta siitä hoitaako PRS-palvelun tarjoaja tehtävän itse vai käyttääkö se alihankkijaa.</w:t>
          </w:r>
        </w:p>
        <w:p w14:paraId="52DB1A0E" w14:textId="54956517" w:rsidR="000E41D0" w:rsidRDefault="0052185C" w:rsidP="0006309C">
          <w:pPr>
            <w:pStyle w:val="LLPerustelujenkappalejako"/>
          </w:pPr>
          <w:r>
            <w:t>Pykälän</w:t>
          </w:r>
          <w:r w:rsidR="000E41D0" w:rsidRPr="000E41D0">
            <w:t xml:space="preserve"> </w:t>
          </w:r>
          <w:r w:rsidR="000E41D0" w:rsidRPr="000E41D0">
            <w:rPr>
              <w:i/>
            </w:rPr>
            <w:t>4 momentissa</w:t>
          </w:r>
          <w:r w:rsidR="000E41D0" w:rsidRPr="000E41D0">
            <w:t xml:space="preserve"> säädettäisiin Liikenne- ja viestintävirasto</w:t>
          </w:r>
          <w:r>
            <w:t>n</w:t>
          </w:r>
          <w:r w:rsidR="000E41D0" w:rsidRPr="000E41D0">
            <w:t xml:space="preserve"> </w:t>
          </w:r>
          <w:r w:rsidR="000E41D0">
            <w:t xml:space="preserve">määräyksenantovallasta, jonka nojalla </w:t>
          </w:r>
          <w:r>
            <w:t>virasto</w:t>
          </w:r>
          <w:r w:rsidR="000E41D0">
            <w:t xml:space="preserve"> </w:t>
          </w:r>
          <w:r w:rsidR="000E41D0" w:rsidRPr="000E41D0">
            <w:t>voi</w:t>
          </w:r>
          <w:r w:rsidR="000E41D0">
            <w:t>si</w:t>
          </w:r>
          <w:r w:rsidR="000E41D0" w:rsidRPr="000E41D0">
            <w:t xml:space="preserve"> antaa tarkempia määräyksiä julkisesti säännellyn satelliittipalvelun tarjoajan alihankinnan käyttämisestä ja alihankkijasta.</w:t>
          </w:r>
        </w:p>
        <w:p w14:paraId="4B52BA1F" w14:textId="210708EB" w:rsidR="0052185C" w:rsidRPr="006B7172" w:rsidRDefault="0006309C" w:rsidP="00626040">
          <w:pPr>
            <w:pStyle w:val="LLPerustelujenkappalejako"/>
            <w:outlineLvl w:val="1"/>
          </w:pPr>
          <w:r>
            <w:rPr>
              <w:b/>
            </w:rPr>
            <w:t>271 d</w:t>
          </w:r>
          <w:r w:rsidR="003A7354" w:rsidRPr="003A7354">
            <w:rPr>
              <w:b/>
            </w:rPr>
            <w:t xml:space="preserve"> §</w:t>
          </w:r>
          <w:r w:rsidR="003A7354">
            <w:t>.</w:t>
          </w:r>
          <w:r w:rsidR="003A7354" w:rsidRPr="003A7354">
            <w:t xml:space="preserve"> </w:t>
          </w:r>
          <w:r w:rsidR="003A7354" w:rsidRPr="003A7354">
            <w:rPr>
              <w:i/>
            </w:rPr>
            <w:t>Julkisesti säännellyn satelliittipalvelun käyttäminen</w:t>
          </w:r>
          <w:r w:rsidR="003A7354">
            <w:rPr>
              <w:i/>
            </w:rPr>
            <w:t>.</w:t>
          </w:r>
          <w:r w:rsidR="007C263D">
            <w:rPr>
              <w:i/>
            </w:rPr>
            <w:t xml:space="preserve"> </w:t>
          </w:r>
          <w:r w:rsidR="0052185C" w:rsidRPr="006B7172">
            <w:t>Lakiin lisättäisiin uusi 271 d §.</w:t>
          </w:r>
        </w:p>
        <w:p w14:paraId="39576F43" w14:textId="00B2501F" w:rsidR="007C263D" w:rsidRPr="00955B14" w:rsidRDefault="0052185C" w:rsidP="006B7172">
          <w:pPr>
            <w:pStyle w:val="LLPerustelujenkappalejako"/>
          </w:pPr>
          <w:r>
            <w:t>Pykälän</w:t>
          </w:r>
          <w:r w:rsidR="007C263D">
            <w:t xml:space="preserve"> </w:t>
          </w:r>
          <w:r w:rsidR="007C263D">
            <w:rPr>
              <w:i/>
            </w:rPr>
            <w:t xml:space="preserve">1 momentissa </w:t>
          </w:r>
          <w:r w:rsidR="007C263D">
            <w:t>säädettäisiin</w:t>
          </w:r>
          <w:r w:rsidR="00A230AD">
            <w:t xml:space="preserve"> siitä</w:t>
          </w:r>
          <w:r w:rsidR="007C263D">
            <w:t xml:space="preserve">, </w:t>
          </w:r>
          <w:r w:rsidR="007C263D" w:rsidRPr="007C263D">
            <w:t xml:space="preserve">että </w:t>
          </w:r>
          <w:r w:rsidR="00A230AD">
            <w:t>PRS-</w:t>
          </w:r>
          <w:r w:rsidR="007C263D" w:rsidRPr="007C263D">
            <w:t>palvelua voidaan tarjota 250 §:ssä tarkoitetuille käyttäjäryhmille sekä muille yhteiskunn</w:t>
          </w:r>
          <w:r w:rsidR="00802AF7">
            <w:t>a</w:t>
          </w:r>
          <w:r w:rsidR="007C263D" w:rsidRPr="007C263D">
            <w:t>n toiminnan kannalta keskeisille toimijoille</w:t>
          </w:r>
          <w:r w:rsidR="00113395">
            <w:t xml:space="preserve">. </w:t>
          </w:r>
          <w:r w:rsidR="007C263D" w:rsidRPr="007C263D">
            <w:t>Liikenne- ja viestintäministeriölle annettaisiin valtuus päättää niistä käyttäjäryhmistä, joilla on oikeus käyttää palvelua. Ehdotettu 1</w:t>
          </w:r>
          <w:r w:rsidR="007C263D">
            <w:t xml:space="preserve"> </w:t>
          </w:r>
          <w:r w:rsidR="007C263D" w:rsidRPr="007C263D">
            <w:t xml:space="preserve">momentti vastaisi </w:t>
          </w:r>
          <w:r w:rsidR="007C263D" w:rsidRPr="00C92EEA">
            <w:t>voimassa oleva</w:t>
          </w:r>
          <w:r>
            <w:t>ssa</w:t>
          </w:r>
          <w:r w:rsidR="007C263D" w:rsidRPr="00C92EEA">
            <w:t xml:space="preserve"> 271 a §:</w:t>
          </w:r>
          <w:r>
            <w:t>ssä säädettyä</w:t>
          </w:r>
          <w:r w:rsidR="007C263D" w:rsidRPr="00955B14">
            <w:t>.</w:t>
          </w:r>
        </w:p>
        <w:p w14:paraId="6CB85347" w14:textId="57B28FCA" w:rsidR="00FC230D" w:rsidRDefault="00FC230D" w:rsidP="00220D62">
          <w:pPr>
            <w:pStyle w:val="LLPerustelujenkappalejako"/>
          </w:pPr>
          <w:r>
            <w:t>Koska lain 250 §:ssä luetellut viranomaisverkkojen käyttäjät eivät vastaa täysin ennakoituja PRS</w:t>
          </w:r>
          <w:r w:rsidR="00DF7B46">
            <w:t>-palvelun</w:t>
          </w:r>
          <w:r>
            <w:t xml:space="preserve"> käyttäjiä, on pykälässä tarpeen mahdollistaa PRS</w:t>
          </w:r>
          <w:r w:rsidR="00DF7B46">
            <w:t>-palvelu</w:t>
          </w:r>
          <w:r>
            <w:t xml:space="preserve">n käyttäminen 250 §:ssä lueteltujen lisäksi myös muille </w:t>
          </w:r>
          <w:r w:rsidR="00D120CA">
            <w:t>yhteiskunnan häiriöttömän toiminnan</w:t>
          </w:r>
          <w:r w:rsidR="00211483">
            <w:t xml:space="preserve"> ja </w:t>
          </w:r>
          <w:r w:rsidR="00D120CA">
            <w:t>huoltovarmuuden kannalta keskeisille suomalaisill</w:t>
          </w:r>
          <w:r w:rsidR="00113395">
            <w:t>e</w:t>
          </w:r>
          <w:r w:rsidR="00D120CA">
            <w:t xml:space="preserve"> julkishallinnon toimijoille ja huoltovarmuuskriittisille yrityksille, jotka toiminnassaan tarvitsevat Euroopan ulkopuoli</w:t>
          </w:r>
          <w:r w:rsidR="004C516F">
            <w:t>si</w:t>
          </w:r>
          <w:r w:rsidR="00D120CA">
            <w:t xml:space="preserve">sta satelliittipaikannusjärjestelmistä riippumattomia häiriöttömiä ja varmistettuja aika- ja </w:t>
          </w:r>
          <w:r w:rsidR="007C513A">
            <w:t>sijainti</w:t>
          </w:r>
          <w:r w:rsidR="00D120CA">
            <w:t>palveluita</w:t>
          </w:r>
          <w:r>
            <w:t xml:space="preserve">. Näitä voisivat olla esimerkiksi </w:t>
          </w:r>
          <w:r w:rsidR="00113395">
            <w:t xml:space="preserve">250 §:ssä mainittujen </w:t>
          </w:r>
          <w:r>
            <w:t>raideliikenteen turvallisuudesta vastaavien tahojen ohella myös muiden liikennemuotojen turvallisuudesta vastaavat toimijat sekä esimerkiksi pankki-</w:t>
          </w:r>
          <w:r w:rsidR="00113395">
            <w:t>, tietoliikenne-</w:t>
          </w:r>
          <w:r>
            <w:t xml:space="preserve"> ja energiasektori</w:t>
          </w:r>
          <w:r w:rsidR="00D120CA">
            <w:t>.</w:t>
          </w:r>
          <w:r w:rsidR="00113395" w:rsidRPr="00113395">
            <w:t xml:space="preserve">  </w:t>
          </w:r>
          <w:r w:rsidR="00D120CA">
            <w:t>N</w:t>
          </w:r>
          <w:r>
            <w:t>ykyaikainen yhteiskunta tarvitsee toimiakseen aika- ja paikkapalveluita, joiden käyttötarve tulee tulevaisuudessa vain lisääntymään. Tästä syystä ei ole mahdollista vielä tyhjentävästi kuvata kaikkia mahdollisia tulevia PRS-palvelun käyttäjäryhmiä ja käyttäjiä. Tarvetta ja kehitystä tullaan tarkentamaan liikenne- ja viestintäministeriön tekemillä käyttäjäryhmäpäätöksillä. EU:ssa PRS-palvelusta annetun säännöstön mukaisesti kansallinen käyttäjäryhmä tulee kuitenkin rajata niihin, kansallisesti valtuutettuihin käyttäjiin, jotka yhteiskunnan häiriöttömän toiminnan, turvallisuuden, maanpuolustuksen ja huoltovarmuuden näkökulmasta tarvitsev</w:t>
          </w:r>
          <w:r w:rsidR="00D120CA">
            <w:t>at PRS-palvelun käyttöönsä.</w:t>
          </w:r>
        </w:p>
        <w:p w14:paraId="7D5CE7C8" w14:textId="1A574998" w:rsidR="00113395" w:rsidRDefault="00113395" w:rsidP="00220D62">
          <w:pPr>
            <w:pStyle w:val="LLPerustelujenkappalejako"/>
          </w:pPr>
          <w:r w:rsidRPr="00764511">
            <w:rPr>
              <w:szCs w:val="22"/>
            </w:rPr>
            <w:lastRenderedPageBreak/>
            <w:t xml:space="preserve">Liikenne- ja viestintäministeriö on antanut </w:t>
          </w:r>
          <w:r w:rsidR="0052185C" w:rsidRPr="00764511">
            <w:rPr>
              <w:szCs w:val="22"/>
            </w:rPr>
            <w:t xml:space="preserve">25.2.2019 </w:t>
          </w:r>
          <w:r w:rsidRPr="00764511">
            <w:rPr>
              <w:szCs w:val="22"/>
            </w:rPr>
            <w:t xml:space="preserve">toistaiseksi </w:t>
          </w:r>
          <w:r w:rsidR="0052185C">
            <w:rPr>
              <w:szCs w:val="22"/>
            </w:rPr>
            <w:t>ainoan</w:t>
          </w:r>
          <w:r w:rsidR="0052185C" w:rsidRPr="00764511">
            <w:rPr>
              <w:szCs w:val="22"/>
            </w:rPr>
            <w:t xml:space="preserve"> </w:t>
          </w:r>
          <w:r w:rsidRPr="00764511">
            <w:rPr>
              <w:szCs w:val="22"/>
            </w:rPr>
            <w:t>PRS-käyttäjäryhmäpäätöksen</w:t>
          </w:r>
          <w:r w:rsidR="0052185C">
            <w:rPr>
              <w:szCs w:val="22"/>
            </w:rPr>
            <w:t xml:space="preserve">, </w:t>
          </w:r>
          <w:proofErr w:type="gramStart"/>
          <w:r w:rsidR="0052185C">
            <w:rPr>
              <w:szCs w:val="22"/>
            </w:rPr>
            <w:t xml:space="preserve">jonka </w:t>
          </w:r>
          <w:r>
            <w:t xml:space="preserve"> mukaan</w:t>
          </w:r>
          <w:proofErr w:type="gramEnd"/>
          <w:r>
            <w:t xml:space="preserve"> PRS</w:t>
          </w:r>
          <w:r w:rsidR="000F739E">
            <w:t>-palvelu</w:t>
          </w:r>
          <w:r>
            <w:t>n käyttöön ovat oikeutettuja PRS-viranomainen sekä PRS-testaustoimintaan osallistuvat tahot.</w:t>
          </w:r>
        </w:p>
        <w:p w14:paraId="22F3CBFC" w14:textId="6F0EDB40" w:rsidR="009B0FEA" w:rsidRDefault="0052185C" w:rsidP="007C263D">
          <w:pPr>
            <w:pStyle w:val="LLPerustelujenkappalejako"/>
          </w:pPr>
          <w:r>
            <w:t>P</w:t>
          </w:r>
          <w:r w:rsidR="00C92EEA" w:rsidRPr="00C92EEA">
            <w:t xml:space="preserve">ykälän </w:t>
          </w:r>
          <w:r w:rsidR="00C92EEA" w:rsidRPr="00C92EEA">
            <w:rPr>
              <w:i/>
            </w:rPr>
            <w:t>2</w:t>
          </w:r>
          <w:r w:rsidR="00C92EEA" w:rsidRPr="00026CD1">
            <w:rPr>
              <w:i/>
            </w:rPr>
            <w:t xml:space="preserve"> momentissa </w:t>
          </w:r>
          <w:r w:rsidR="00C92EEA" w:rsidRPr="00C92EEA">
            <w:t>säädettäisiin PRS</w:t>
          </w:r>
          <w:r w:rsidR="000F739E">
            <w:t>-palvelun</w:t>
          </w:r>
          <w:r w:rsidR="00C92EEA" w:rsidRPr="00C92EEA">
            <w:t xml:space="preserve"> käyttöön oikeuttava</w:t>
          </w:r>
          <w:r w:rsidR="00C92EEA">
            <w:t>a</w:t>
          </w:r>
          <w:r w:rsidR="00C92EEA" w:rsidRPr="00C92EEA">
            <w:t xml:space="preserve">n valtuutuspäätökseen liittyvästä hakemusmenettelystä. Ehdotetaan, että </w:t>
          </w:r>
          <w:r w:rsidR="007C263D" w:rsidRPr="00C92EEA">
            <w:t>Liikenne- ja viestintävirasto voi</w:t>
          </w:r>
          <w:r w:rsidR="00C92EEA" w:rsidRPr="00C92EEA">
            <w:t>si</w:t>
          </w:r>
          <w:r w:rsidR="007C263D" w:rsidRPr="00C92EEA">
            <w:t xml:space="preserve"> hakemuksesta valtuuttaa käyttämään </w:t>
          </w:r>
          <w:r w:rsidR="00A230AD">
            <w:t>PRS-</w:t>
          </w:r>
          <w:r w:rsidR="007C263D" w:rsidRPr="00C92EEA">
            <w:t>palvelua</w:t>
          </w:r>
          <w:r w:rsidR="000F739E" w:rsidRPr="000F739E">
            <w:t xml:space="preserve"> Suomen valtion tai kunnan viranomaisen, laitoksen, liikelaitoksen tai muun julkisyhteisön taikka suomalaisen oikeushenkilön</w:t>
          </w:r>
          <w:r w:rsidR="000F739E">
            <w:t>.</w:t>
          </w:r>
          <w:r w:rsidR="007C263D" w:rsidRPr="00C92EEA">
            <w:t xml:space="preserve"> </w:t>
          </w:r>
          <w:r w:rsidR="000F739E">
            <w:t>Tarkoituksena o</w:t>
          </w:r>
          <w:r>
            <w:t>lisi</w:t>
          </w:r>
          <w:r w:rsidR="000F739E">
            <w:t>, että hakijan määritelmää ei rajattaisi hakijan organisaatiomuotoon</w:t>
          </w:r>
          <w:r w:rsidR="009B0FEA">
            <w:t xml:space="preserve"> vaan tarvittaessa hakija voisi myös itse määritellä, onko sopiva hakija esimerkiksi poliisin osalta Poliisihallitus vai yksittäinen poliisilaitos.</w:t>
          </w:r>
          <w:r w:rsidR="00A230AD">
            <w:t xml:space="preserve"> </w:t>
          </w:r>
          <w:r w:rsidR="009B0FEA">
            <w:t>Tarkoituksena o</w:t>
          </w:r>
          <w:r>
            <w:t>lisi myös</w:t>
          </w:r>
          <w:r w:rsidR="009B0FEA">
            <w:t>, että y</w:t>
          </w:r>
          <w:r w:rsidR="00195A31">
            <w:t>ksityishenkilö</w:t>
          </w:r>
          <w:r w:rsidR="00A230AD">
            <w:t xml:space="preserve"> tai </w:t>
          </w:r>
          <w:r w:rsidR="00195A31">
            <w:t>viranomaisen</w:t>
          </w:r>
          <w:r w:rsidR="00A230AD">
            <w:t xml:space="preserve"> taikka </w:t>
          </w:r>
          <w:r w:rsidR="00195A31">
            <w:t>oikeushenkilön</w:t>
          </w:r>
          <w:r w:rsidR="00A230AD">
            <w:t xml:space="preserve"> </w:t>
          </w:r>
          <w:r w:rsidR="00195A31">
            <w:t>palveluksessa</w:t>
          </w:r>
          <w:r w:rsidR="00A230AD">
            <w:t xml:space="preserve"> oleva yksittäinen työntekijä tai muu </w:t>
          </w:r>
          <w:r w:rsidR="00195A31">
            <w:t>henkilö</w:t>
          </w:r>
          <w:r w:rsidR="00A230AD">
            <w:t xml:space="preserve"> ei voisi itsenäisesti valtuut</w:t>
          </w:r>
          <w:r w:rsidR="00764511">
            <w:t>us</w:t>
          </w:r>
          <w:r w:rsidR="00A230AD">
            <w:t>ta hakea</w:t>
          </w:r>
          <w:r w:rsidR="009B0FEA">
            <w:t>,</w:t>
          </w:r>
          <w:r w:rsidR="00A230AD">
            <w:t xml:space="preserve"> vaan sen </w:t>
          </w:r>
          <w:r w:rsidR="00195A31">
            <w:t>tekisi</w:t>
          </w:r>
          <w:r w:rsidR="00A230AD">
            <w:t xml:space="preserve"> hänen puolestaan aina työnantajana tai muun</w:t>
          </w:r>
          <w:r w:rsidR="00724E9F">
            <w:t>a</w:t>
          </w:r>
          <w:r w:rsidR="00A230AD">
            <w:t xml:space="preserve"> </w:t>
          </w:r>
          <w:r w:rsidR="00195A31">
            <w:t>määräysvaltaa</w:t>
          </w:r>
          <w:r w:rsidR="00A230AD">
            <w:t xml:space="preserve"> omaavana </w:t>
          </w:r>
          <w:r w:rsidR="00195A31">
            <w:t>oikeushenkilö</w:t>
          </w:r>
          <w:r w:rsidR="00A230AD">
            <w:t xml:space="preserve"> tai viranomainen, vaikka </w:t>
          </w:r>
          <w:r w:rsidR="00195A31">
            <w:t>tiedossa</w:t>
          </w:r>
          <w:r w:rsidR="00A230AD">
            <w:t xml:space="preserve"> olisi,</w:t>
          </w:r>
          <w:r w:rsidR="00195A31">
            <w:t xml:space="preserve"> </w:t>
          </w:r>
          <w:r w:rsidR="00A230AD">
            <w:t xml:space="preserve">että </w:t>
          </w:r>
          <w:r w:rsidR="00195A31">
            <w:t>palvelua tulisi</w:t>
          </w:r>
          <w:r w:rsidR="00A230AD">
            <w:t xml:space="preserve"> </w:t>
          </w:r>
          <w:r w:rsidR="00195A31">
            <w:t xml:space="preserve">käyttämään </w:t>
          </w:r>
          <w:r w:rsidR="00A230AD">
            <w:t xml:space="preserve">tietty </w:t>
          </w:r>
          <w:r w:rsidR="00195A31">
            <w:t>organisaatio</w:t>
          </w:r>
          <w:r w:rsidR="009B0FEA">
            <w:t>ta edustava</w:t>
          </w:r>
          <w:r w:rsidR="00A230AD">
            <w:t xml:space="preserve"> </w:t>
          </w:r>
          <w:r w:rsidR="00195A31">
            <w:t>henkilö</w:t>
          </w:r>
          <w:r w:rsidR="00A230AD">
            <w:t>.</w:t>
          </w:r>
        </w:p>
        <w:p w14:paraId="455B035F" w14:textId="3E5BF393" w:rsidR="00394028" w:rsidRDefault="009E6F3A" w:rsidP="007C263D">
          <w:pPr>
            <w:pStyle w:val="LLPerustelujenkappalejako"/>
          </w:pPr>
          <w:r>
            <w:t xml:space="preserve">PRS-palvelun valtuutettua käyttäjää kutsuttaisiin </w:t>
          </w:r>
          <w:r w:rsidRPr="00195A31">
            <w:rPr>
              <w:i/>
            </w:rPr>
            <w:t>julkisesti säännellyn satelliittipalvelun käyttäjäksi</w:t>
          </w:r>
          <w:r>
            <w:t xml:space="preserve">. </w:t>
          </w:r>
          <w:r w:rsidR="00394028">
            <w:t>Määritelmästä säädettäisiin lain määritelmiä koskevassa 3 §:</w:t>
          </w:r>
          <w:r w:rsidR="00885AFC">
            <w:t>n</w:t>
          </w:r>
          <w:r w:rsidR="00732C09">
            <w:t xml:space="preserve"> c</w:t>
          </w:r>
          <w:r w:rsidR="00885AFC">
            <w:t xml:space="preserve"> kohdassa</w:t>
          </w:r>
          <w:r w:rsidR="00394028">
            <w:t>. Sen mukaan</w:t>
          </w:r>
          <w:r w:rsidR="00394028" w:rsidRPr="00394028">
            <w:t xml:space="preserve"> julkisesti säännellyn</w:t>
          </w:r>
          <w:r w:rsidR="00394028">
            <w:t xml:space="preserve"> satelliittipalvelun käyttäjällä tarkoitetaan </w:t>
          </w:r>
          <w:r w:rsidR="00732C09" w:rsidRPr="00732C09">
            <w:t xml:space="preserve">Liikenne- ja viestintäviraston </w:t>
          </w:r>
          <w:r w:rsidR="00732C09">
            <w:t>PRS-</w:t>
          </w:r>
          <w:r w:rsidR="00732C09" w:rsidRPr="00732C09">
            <w:t>palvelua käyttämään valtuuttamaa Suomen valtion tai kunnan viranomaista, laitosta, liikelaitosta tai muuta julkisyhteisöä taikka suomalaista oikeushenkilöä</w:t>
          </w:r>
          <w:r w:rsidR="00732C09">
            <w:t>.</w:t>
          </w:r>
        </w:p>
        <w:p w14:paraId="698BC371" w14:textId="7F4950B8" w:rsidR="00DC65E5" w:rsidRDefault="00195A31" w:rsidP="007C263D">
          <w:pPr>
            <w:pStyle w:val="LLPerustelujenkappalejako"/>
          </w:pPr>
          <w:r>
            <w:t>Jotta hakija voi</w:t>
          </w:r>
          <w:r w:rsidR="0052185C">
            <w:t>si</w:t>
          </w:r>
          <w:r>
            <w:t xml:space="preserve"> valtuutuksen saada, tulee </w:t>
          </w:r>
          <w:r w:rsidR="00394028">
            <w:t>hakijan</w:t>
          </w:r>
          <w:r>
            <w:t xml:space="preserve"> kuulua</w:t>
          </w:r>
          <w:r w:rsidR="00A230AD">
            <w:t xml:space="preserve"> liikenne- ja viestintäministeriön päättämään käyttäjäryhmään</w:t>
          </w:r>
          <w:r>
            <w:t>. Jos hakija on muu kuin viranomainen</w:t>
          </w:r>
          <w:r w:rsidR="00764511">
            <w:t>,</w:t>
          </w:r>
          <w:r>
            <w:t xml:space="preserve"> tulee sen antaa </w:t>
          </w:r>
          <w:r w:rsidR="00394028" w:rsidRPr="00394028">
            <w:t>käyttötapauskuvau</w:t>
          </w:r>
          <w:r w:rsidR="00394028">
            <w:t>s</w:t>
          </w:r>
          <w:r w:rsidR="00DF5829">
            <w:t>. Käyttötapauskuvauksella tarkoitettaisiin</w:t>
          </w:r>
          <w:r w:rsidR="00DF5829" w:rsidRPr="00DF5829">
            <w:t xml:space="preserve"> hakijan </w:t>
          </w:r>
          <w:r w:rsidR="00DF5829">
            <w:t>antamaa hakijan antamaa selvitystä sen PRS-</w:t>
          </w:r>
          <w:r w:rsidR="00DF5829" w:rsidRPr="00DF5829">
            <w:t>palveluun liittyvästä käyttötarpeesta sekä sen mahdollisuuksista palvelun turvalliseen ja asianmukaiseen käyttöön</w:t>
          </w:r>
          <w:r w:rsidR="00DF5829">
            <w:t xml:space="preserve">. Lisäksi käyttötapauskuvauksessa hakija selvittää, </w:t>
          </w:r>
          <w:r w:rsidR="00DF5829" w:rsidRPr="00DF5829">
            <w:t>miksi ja miten se katsoo, että sen julkisesti säännellyn satelliittipalvelun käyttö edistää Suomen kokonaisturv</w:t>
          </w:r>
          <w:r w:rsidR="00DF5829">
            <w:t xml:space="preserve">allisuutta. </w:t>
          </w:r>
          <w:r w:rsidR="00394028">
            <w:t xml:space="preserve"> </w:t>
          </w:r>
          <w:r w:rsidR="00724E9F" w:rsidRPr="00724E9F">
            <w:t xml:space="preserve">Käyttötapauskuvauksessa hakija osoittaa valtuutuspäätöksen antavalle viranomaiselle perusteet siitä, millä perusteilla PRS-palvelun käyttömahdollisuutta tarvitaan ja miten PRS-palvelua on tarkoitus käyttää. </w:t>
          </w:r>
          <w:r w:rsidR="00DF5829">
            <w:t>Lisäksi hakijan käytöllä olisi oltava Suomen kokonaisturvallisuutta edistävä vaikutus.</w:t>
          </w:r>
        </w:p>
        <w:p w14:paraId="53F2496F" w14:textId="1C6CFABD" w:rsidR="007C513A" w:rsidRDefault="0052185C" w:rsidP="002110F5">
          <w:pPr>
            <w:pStyle w:val="LLPerustelujenkappalejako"/>
          </w:pPr>
          <w:r>
            <w:t>Pykälän</w:t>
          </w:r>
          <w:r w:rsidR="007C513A">
            <w:t xml:space="preserve"> </w:t>
          </w:r>
          <w:r w:rsidR="007C513A">
            <w:rPr>
              <w:i/>
            </w:rPr>
            <w:t xml:space="preserve">3 momentin </w:t>
          </w:r>
          <w:r w:rsidR="007C513A">
            <w:t xml:space="preserve">nojalla </w:t>
          </w:r>
          <w:r w:rsidR="007C513A" w:rsidRPr="007C513A">
            <w:t>Liikenne-ja viestintävirasto voisi hakemusta käsitelleessään pyytää lausunnon muilta viranomaisilta. Mahdollisuutta lausunnon pyytämiseen voitaisiin käyttää tilanteessa, jossa Liikenne- ja viestintävirasto tarvitsee lisätietoja hakijasta. Lausuntopyyntöä ei kuitenkaan olisi tarkoitus käyttää säännösmukaisesti kaikkien hakijoiden osalta vaan ainoastaan vastuuviranomaisen harkinnan mukaan.</w:t>
          </w:r>
        </w:p>
        <w:p w14:paraId="2A871FF5" w14:textId="67B77AEF" w:rsidR="00BB3D20" w:rsidRDefault="00A96873" w:rsidP="002110F5">
          <w:pPr>
            <w:pStyle w:val="LLPerustelujenkappalejako"/>
          </w:pPr>
          <w:r w:rsidRPr="006B51DA">
            <w:t xml:space="preserve">Pykälän </w:t>
          </w:r>
          <w:r w:rsidR="00581CD0">
            <w:rPr>
              <w:i/>
            </w:rPr>
            <w:t xml:space="preserve">4 </w:t>
          </w:r>
          <w:r w:rsidRPr="006B51DA">
            <w:rPr>
              <w:i/>
            </w:rPr>
            <w:t xml:space="preserve">momentissa </w:t>
          </w:r>
          <w:r w:rsidRPr="006B51DA">
            <w:t>säädettäisiin PRS</w:t>
          </w:r>
          <w:r w:rsidR="00892625">
            <w:t>-palvelun</w:t>
          </w:r>
          <w:r w:rsidRPr="006B51DA">
            <w:t xml:space="preserve"> käyttöön oikeuttavasta valtuutuksesta.  Ehdotetaan, että Liikenne- ja viestintävirasto voisi asettaa valtuutuspäätöksessään sellaisia rajoituksia ja ehtoja, jotka ovat tarpeen palvelun </w:t>
          </w:r>
          <w:r w:rsidRPr="00892625">
            <w:t>turvalliselle kä</w:t>
          </w:r>
          <w:r w:rsidR="00C03B31" w:rsidRPr="00892625">
            <w:t>ytölle.</w:t>
          </w:r>
          <w:r w:rsidRPr="00892625">
            <w:t xml:space="preserve"> </w:t>
          </w:r>
          <w:r w:rsidR="00BB3D20" w:rsidRPr="00892625">
            <w:t>Tällainen rajoitus tai ehto voisi koskea esimerkiksi</w:t>
          </w:r>
          <w:r w:rsidR="00892625" w:rsidRPr="00892625">
            <w:t xml:space="preserve"> </w:t>
          </w:r>
          <w:r w:rsidR="006B51DA" w:rsidRPr="00892625">
            <w:t xml:space="preserve">käyttäjälle annettavaa koulutusta, PRS-palvelua käyttävien henkilöiden luetteloimista tai PRS-laitteiden käyttöä. </w:t>
          </w:r>
          <w:r w:rsidR="002110F5" w:rsidRPr="00892625">
            <w:t xml:space="preserve"> Voimassaolevan lain nojalla annetuissa valtuutuksissa hakija </w:t>
          </w:r>
          <w:r w:rsidR="00892625" w:rsidRPr="00892625">
            <w:t xml:space="preserve">velvoitetaan </w:t>
          </w:r>
          <w:r w:rsidR="002110F5" w:rsidRPr="00892625">
            <w:t>sitoutu</w:t>
          </w:r>
          <w:r w:rsidR="00892625" w:rsidRPr="00892625">
            <w:t>maan</w:t>
          </w:r>
          <w:r w:rsidR="002110F5" w:rsidRPr="00892625">
            <w:t xml:space="preserve"> siihen, ettei se käytä</w:t>
          </w:r>
          <w:r w:rsidR="002110F5" w:rsidRPr="002110F5">
            <w:t xml:space="preserve"> PRS-palvelua Suomea tai mitään EU:n jäsenmaata vastaan</w:t>
          </w:r>
          <w:r w:rsidR="00B27FAF">
            <w:t>.</w:t>
          </w:r>
          <w:r w:rsidR="002110F5" w:rsidRPr="002110F5">
            <w:rPr>
              <w:rStyle w:val="Kommentinviite"/>
              <w:sz w:val="22"/>
              <w:szCs w:val="24"/>
            </w:rPr>
            <w:t xml:space="preserve"> </w:t>
          </w:r>
          <w:r w:rsidR="00BB3D20" w:rsidRPr="00BB3D20">
            <w:t>Valtuutuspäätös v</w:t>
          </w:r>
          <w:r w:rsidR="006B51DA">
            <w:t>oidaan antaa määräaikaisena, jos</w:t>
          </w:r>
          <w:r w:rsidR="00BB3D20" w:rsidRPr="00BB3D20">
            <w:t xml:space="preserve"> siihen on erityinen syy. </w:t>
          </w:r>
          <w:r w:rsidR="00BB3D20">
            <w:t>Erityinen syy voisi olla esimerkiksi se, että PRS-palvelun käyttö liittyy hankintasopimukseen, joka on tehty määräaikaiseksi.</w:t>
          </w:r>
        </w:p>
        <w:p w14:paraId="3C9D1B49" w14:textId="53773C92" w:rsidR="005764BF" w:rsidRDefault="006B51DA" w:rsidP="005764BF">
          <w:pPr>
            <w:pStyle w:val="LLPerustelujenkappalejako"/>
          </w:pPr>
          <w:r>
            <w:t>Momenti</w:t>
          </w:r>
          <w:r w:rsidR="0052185C">
            <w:t>ssa</w:t>
          </w:r>
          <w:r>
            <w:t xml:space="preserve"> kiellettäisiin </w:t>
          </w:r>
          <w:r w:rsidRPr="006B51DA">
            <w:t>Liikenne- ja viestintävirasto</w:t>
          </w:r>
          <w:r>
            <w:t xml:space="preserve">a valtuuttamasta </w:t>
          </w:r>
          <w:r w:rsidRPr="006B51DA">
            <w:t xml:space="preserve">julkisesti säännellyn satelliittipalvelun käyttäjäksi </w:t>
          </w:r>
          <w:r>
            <w:t xml:space="preserve">sellaista </w:t>
          </w:r>
          <w:r w:rsidRPr="006B51DA">
            <w:t xml:space="preserve">hakijaa, jonka perustellusta syystä </w:t>
          </w:r>
          <w:r>
            <w:t>epäillään rikkovan PRS-</w:t>
          </w:r>
          <w:r w:rsidRPr="006B51DA">
            <w:t xml:space="preserve">palvelua koskevia säännöksiä, määräyksiä tai valtuutukseen liitettyjä ehtoja taikka </w:t>
          </w:r>
          <w:r w:rsidRPr="006B51DA">
            <w:lastRenderedPageBreak/>
            <w:t>vaarantavan ilmeisesti kansallista turvallisuutta.</w:t>
          </w:r>
          <w:r>
            <w:t xml:space="preserve"> Hakemus voitaisiin </w:t>
          </w:r>
          <w:r w:rsidR="00E86B52">
            <w:t>hylätä,</w:t>
          </w:r>
          <w:r>
            <w:t xml:space="preserve"> jos on perusteltu syy epäillä hakijan rikkovan </w:t>
          </w:r>
          <w:r w:rsidRPr="006B51DA">
            <w:t>PRS-palvelua koskevia säännöksiä, määräyksiä tai valtuutukseen liitettyjä ehtoja</w:t>
          </w:r>
          <w:r>
            <w:t xml:space="preserve">. Perusteltu syy voisi olla esimerkiksi yrityksen tai sen taustalla vaikuttavien henkilöiden saamat rikostuomiot esimerkiksi tietomurtorikoksista tai muista vastaavista rikoksista. Hakemus voitaisiin evätä </w:t>
          </w:r>
          <w:r w:rsidR="005764BF">
            <w:t>myös</w:t>
          </w:r>
          <w:r>
            <w:t xml:space="preserve"> siitä syystä, että hakijan </w:t>
          </w:r>
          <w:r w:rsidR="005764BF">
            <w:t>epäillään vaara</w:t>
          </w:r>
          <w:r w:rsidR="008133B3">
            <w:t>n</w:t>
          </w:r>
          <w:r w:rsidR="005764BF">
            <w:t>tavan kansallista turvallisuutta. Tällöin hakemuksen epäämisen kynnyksenä olisi vaarantamisen ilmeisyys.</w:t>
          </w:r>
          <w:r>
            <w:t xml:space="preserve"> </w:t>
          </w:r>
        </w:p>
        <w:p w14:paraId="17C2FBCF" w14:textId="1C44F043" w:rsidR="00E62D9D" w:rsidRDefault="00581CD0" w:rsidP="005764BF">
          <w:pPr>
            <w:pStyle w:val="LLPerustelujenkappalejako"/>
          </w:pPr>
          <w:r w:rsidRPr="00C92EEA">
            <w:t xml:space="preserve">Pykälän </w:t>
          </w:r>
          <w:r>
            <w:rPr>
              <w:i/>
            </w:rPr>
            <w:t>5</w:t>
          </w:r>
          <w:r w:rsidRPr="00C92EEA">
            <w:rPr>
              <w:i/>
            </w:rPr>
            <w:t xml:space="preserve"> momentissa </w:t>
          </w:r>
          <w:r w:rsidR="005764BF">
            <w:t xml:space="preserve">ehdotetaan säädettäväksi myös PRS-palvelun käyttöön oikeuttavan valtuutuksen peruttamisesta. </w:t>
          </w:r>
          <w:r w:rsidR="004F2864">
            <w:t xml:space="preserve">Valtuutus </w:t>
          </w:r>
          <w:r w:rsidR="00E62D9D">
            <w:t xml:space="preserve">voitaisiin peruuttaa, jos </w:t>
          </w:r>
          <w:r w:rsidR="004F2864">
            <w:t>PRS-</w:t>
          </w:r>
          <w:r w:rsidR="00BB3D20">
            <w:t>palvelun käyttäjä</w:t>
          </w:r>
          <w:r w:rsidR="00BB3D20" w:rsidRPr="001E2192">
            <w:t xml:space="preserve"> ei toiminnassaan noudat</w:t>
          </w:r>
          <w:r w:rsidR="00425AAD">
            <w:t>a</w:t>
          </w:r>
          <w:r w:rsidR="005764BF">
            <w:t xml:space="preserve"> </w:t>
          </w:r>
          <w:r w:rsidR="00BB3D20" w:rsidRPr="001E2192">
            <w:t>Liikenne- ja viestintäviraston valtuutuspäätöstä, ohjeistusta tai muuta julkisesti säänneltyä satelliittipalvelua koskevaa sääntelyä,</w:t>
          </w:r>
          <w:r w:rsidR="004F2864">
            <w:t xml:space="preserve"> voisi</w:t>
          </w:r>
          <w:r w:rsidR="00BB3D20" w:rsidRPr="001E2192">
            <w:t xml:space="preserve"> Liikenne- ja viestintävirasto</w:t>
          </w:r>
          <w:r w:rsidR="004F2864">
            <w:t xml:space="preserve"> peruttaa valtuutuksen väliaikaisesti tai pysyvästi. Valtuutus voitaisiin peruuttaa myös välttämättömässä tilanteessa maanpuolustuksen tai PRS-palvelun turvallisuuden vuoksi. </w:t>
          </w:r>
          <w:r w:rsidR="00BB3D20" w:rsidRPr="001E2192">
            <w:t xml:space="preserve"> </w:t>
          </w:r>
          <w:r>
            <w:t>Valtuutuksen peruutus voitaisiin tehdä esimerkiksi tilanteessa, jossa käyttäjä on antanut hakemuksessaan vi</w:t>
          </w:r>
          <w:r w:rsidR="001F2300">
            <w:t>r</w:t>
          </w:r>
          <w:r>
            <w:t xml:space="preserve">heellisiä tietoja. </w:t>
          </w:r>
        </w:p>
        <w:p w14:paraId="78B3775E" w14:textId="77777777" w:rsidR="0052185C" w:rsidRDefault="004F2864" w:rsidP="00945DB9">
          <w:pPr>
            <w:pStyle w:val="LLPerustelujenkappalejako"/>
          </w:pPr>
          <w:r>
            <w:t xml:space="preserve">Ennen valtuutuksen peruuttamista olisi asianosaista kuultava. </w:t>
          </w:r>
          <w:r w:rsidR="00E62D9D">
            <w:t>Hallintolain</w:t>
          </w:r>
          <w:r w:rsidR="003D2824">
            <w:t xml:space="preserve"> (434/2003)</w:t>
          </w:r>
          <w:r w:rsidR="00E62D9D">
            <w:t xml:space="preserve"> 34 §:n mukaan asianosaiselle on ennen asian ratkaisemista varattava tilaisuus lausua mielipiteensä asiasta sekä antaa selityksensä sellaisista vaatimuksista ja selvityksistä, jotka saattavat vaikuttaa asian ratkaisuun. Asia voidaan kuitenkin ratkaista asianosaista kuulematta, jos kuuleminen saattaa vaarantaa päätöksen tarkoituksen toteutumisen tai kuulemisesta aiheutuva asian käsittelyn viivästyminen aiheuttaa huomattavaa haittaa ihmisten terveydelle, yleiselle turvallisuudelle taikka ympäristölle. </w:t>
          </w:r>
          <w:r w:rsidR="00581CD0" w:rsidRPr="00581CD0">
            <w:t>Liikenne- ja viestintävirasto voi valtuutuksen peruuttamista koskevassa päätöksessään määrätä, että päätöstä on noudatettava muutoksenhausta huolimatta, jollei muutoksenhakuviranomainen toisin määrää</w:t>
          </w:r>
          <w:r w:rsidR="00581CD0">
            <w:t xml:space="preserve">. </w:t>
          </w:r>
          <w:r w:rsidR="00581CD0" w:rsidRPr="00581CD0">
            <w:t xml:space="preserve"> </w:t>
          </w:r>
          <w:r w:rsidR="00581CD0">
            <w:t xml:space="preserve">Tämä on tarpeen peruutuksen tehokkaalle täytäntöönpanolle, koska muutoksenhaun takia peruuttaminen voisi muutoin viedä jopa vuosia. </w:t>
          </w:r>
          <w:r w:rsidR="00E62D9D">
            <w:t>Valtuutuksen peruuttamista koskevassa m</w:t>
          </w:r>
          <w:r w:rsidR="00BB3D20" w:rsidRPr="001E2192">
            <w:t>enettelyssä noudatetaan hallintolakia.</w:t>
          </w:r>
          <w:r w:rsidR="00425AAD">
            <w:t xml:space="preserve"> </w:t>
          </w:r>
        </w:p>
        <w:p w14:paraId="029A369E" w14:textId="5DC8BACF" w:rsidR="00945DB9" w:rsidRDefault="00A96873" w:rsidP="00945DB9">
          <w:pPr>
            <w:pStyle w:val="LLPerustelujenkappalejako"/>
          </w:pPr>
          <w:r w:rsidRPr="00C92EEA">
            <w:t xml:space="preserve">Pykälän </w:t>
          </w:r>
          <w:r w:rsidR="00581CD0">
            <w:rPr>
              <w:i/>
            </w:rPr>
            <w:t>6</w:t>
          </w:r>
          <w:r w:rsidRPr="00C92EEA">
            <w:rPr>
              <w:i/>
            </w:rPr>
            <w:t xml:space="preserve"> momentissa </w:t>
          </w:r>
          <w:r>
            <w:t xml:space="preserve">säädettäisiin </w:t>
          </w:r>
          <w:r w:rsidRPr="00A96873">
            <w:t>Liikenne- ja viestintävirasto</w:t>
          </w:r>
          <w:r w:rsidR="00287D73">
            <w:t>n</w:t>
          </w:r>
          <w:r w:rsidRPr="00A96873">
            <w:t xml:space="preserve"> </w:t>
          </w:r>
          <w:r>
            <w:t>määräyksenantovaltuudesta, jonka nojalla se voisi ant</w:t>
          </w:r>
          <w:r w:rsidRPr="00A96873">
            <w:t xml:space="preserve">aa tarkempia määräyksiä </w:t>
          </w:r>
          <w:r>
            <w:t>PRS-</w:t>
          </w:r>
          <w:r w:rsidRPr="00A96873">
            <w:t>palveluun liittyvästä hakemusmenettelystä, hakemuksen sisällöstä ja muista hakemiseen liittyvistä asioista.</w:t>
          </w:r>
        </w:p>
        <w:p w14:paraId="40352000" w14:textId="0A22B385" w:rsidR="009757DB" w:rsidRDefault="0006309C" w:rsidP="000034EF">
          <w:pPr>
            <w:pStyle w:val="LLPerustelujenkappalejako"/>
            <w:outlineLvl w:val="1"/>
          </w:pPr>
          <w:r>
            <w:rPr>
              <w:b/>
            </w:rPr>
            <w:t>271 e</w:t>
          </w:r>
          <w:r w:rsidR="00B2320F" w:rsidRPr="003A7354">
            <w:rPr>
              <w:b/>
            </w:rPr>
            <w:t xml:space="preserve"> §</w:t>
          </w:r>
          <w:r w:rsidR="003A7354">
            <w:t>.</w:t>
          </w:r>
          <w:r w:rsidR="00585A6A">
            <w:t xml:space="preserve"> </w:t>
          </w:r>
          <w:r w:rsidR="00B2320F" w:rsidRPr="0060770B">
            <w:rPr>
              <w:i/>
            </w:rPr>
            <w:t>Julkisesti säännellyn satelliittipalvelun teknologian valmistus</w:t>
          </w:r>
          <w:r w:rsidR="00585A6A" w:rsidRPr="0060770B">
            <w:rPr>
              <w:i/>
            </w:rPr>
            <w:t>.</w:t>
          </w:r>
          <w:r w:rsidR="00585A6A">
            <w:t xml:space="preserve"> Lakiin ehdotetaa</w:t>
          </w:r>
          <w:r w:rsidR="005764BF">
            <w:t xml:space="preserve">n lisättäväksi uusi 271 </w:t>
          </w:r>
          <w:r w:rsidR="0052185C">
            <w:t>e</w:t>
          </w:r>
          <w:r w:rsidR="005764BF">
            <w:t xml:space="preserve"> §, joka</w:t>
          </w:r>
          <w:r w:rsidR="00585A6A">
            <w:t xml:space="preserve"> </w:t>
          </w:r>
          <w:r w:rsidR="0060770B">
            <w:t>kuitenkin</w:t>
          </w:r>
          <w:r w:rsidR="00585A6A">
            <w:t xml:space="preserve"> vastaisi </w:t>
          </w:r>
          <w:r w:rsidR="00581CD0">
            <w:t xml:space="preserve">pääasiassa </w:t>
          </w:r>
          <w:r w:rsidR="00585A6A">
            <w:t xml:space="preserve">voimassa olevan lain 271 </w:t>
          </w:r>
          <w:r w:rsidR="006162B9">
            <w:t xml:space="preserve">b </w:t>
          </w:r>
          <w:r w:rsidR="00585A6A">
            <w:t>§:ssä säädettyä</w:t>
          </w:r>
          <w:r w:rsidR="005764BF">
            <w:t>.</w:t>
          </w:r>
          <w:r w:rsidR="0060770B">
            <w:t xml:space="preserve"> </w:t>
          </w:r>
        </w:p>
        <w:p w14:paraId="646D64C6" w14:textId="439C7A6E" w:rsidR="0048779C" w:rsidRDefault="0060770B" w:rsidP="006B7172">
          <w:pPr>
            <w:pStyle w:val="LLPerustelujenkappalejako"/>
          </w:pPr>
          <w:r>
            <w:t xml:space="preserve">Pykälässä ehdotetaan säädettävän siitä, </w:t>
          </w:r>
          <w:r w:rsidR="009757DB">
            <w:t xml:space="preserve">että </w:t>
          </w:r>
          <w:r w:rsidR="0048779C">
            <w:t>Suomen alueella oleva yritys saa valmistaa PRS-</w:t>
          </w:r>
          <w:r w:rsidR="0048779C" w:rsidRPr="00567868">
            <w:t xml:space="preserve">palvelun toteuttamiseen tarvittavaa teknologiaa eurooppalaisten satelliittipaikannusjärjestelmien turvallisuusjärjestelyjen hyväksyntälautakunnan luvalla. </w:t>
          </w:r>
          <w:r w:rsidR="0048779C" w:rsidRPr="0048779C">
            <w:t xml:space="preserve">PRS-palvelun toteuttamiseen tarvittavaa teknologiaa </w:t>
          </w:r>
          <w:r w:rsidR="0048779C">
            <w:t xml:space="preserve">valmistavaa </w:t>
          </w:r>
          <w:r w:rsidR="00581CD0">
            <w:t xml:space="preserve">yritystä kutsuttaisiin </w:t>
          </w:r>
          <w:r w:rsidR="003D2824">
            <w:rPr>
              <w:i/>
            </w:rPr>
            <w:t>julkise</w:t>
          </w:r>
          <w:r w:rsidR="00581CD0">
            <w:rPr>
              <w:i/>
            </w:rPr>
            <w:t>s</w:t>
          </w:r>
          <w:r w:rsidR="003D2824">
            <w:rPr>
              <w:i/>
            </w:rPr>
            <w:t>t</w:t>
          </w:r>
          <w:r w:rsidR="00581CD0">
            <w:rPr>
              <w:i/>
            </w:rPr>
            <w:t>i säännellyn satelliittipalvelun valmistajaksi</w:t>
          </w:r>
          <w:r w:rsidR="0048779C">
            <w:t xml:space="preserve">, jonka määritelmästä </w:t>
          </w:r>
          <w:r w:rsidR="0048779C" w:rsidRPr="00E63D9A">
            <w:t xml:space="preserve">säädettäisiin lain 3 §:n </w:t>
          </w:r>
          <w:r w:rsidR="00E63D9A" w:rsidRPr="00E63D9A">
            <w:t>4 d</w:t>
          </w:r>
          <w:r w:rsidR="0048779C" w:rsidRPr="00E63D9A">
            <w:t xml:space="preserve"> kohdassa</w:t>
          </w:r>
          <w:r w:rsidR="00581CD0">
            <w:rPr>
              <w:i/>
            </w:rPr>
            <w:t xml:space="preserve">. </w:t>
          </w:r>
          <w:r w:rsidRPr="0060770B">
            <w:t>Lupaa haet</w:t>
          </w:r>
          <w:r w:rsidR="009757DB">
            <w:t>taisiin</w:t>
          </w:r>
          <w:r w:rsidRPr="0060770B">
            <w:t xml:space="preserve"> kirjallisesti Liikenne- ja viestintäviraston kautta.</w:t>
          </w:r>
          <w:r w:rsidR="00B2320F">
            <w:t xml:space="preserve"> </w:t>
          </w:r>
          <w:r w:rsidR="00F1010D">
            <w:t>Voimassa oleva lain mukaan</w:t>
          </w:r>
          <w:r w:rsidR="00581CD0">
            <w:t xml:space="preserve"> s</w:t>
          </w:r>
          <w:r w:rsidR="00723EB2">
            <w:t>atelliittipalveluteknologian</w:t>
          </w:r>
          <w:r w:rsidR="00F1010D">
            <w:t xml:space="preserve"> valmistus myös viranomaisissa edellytti hyväksyntälautakunnan lupaa. </w:t>
          </w:r>
          <w:r w:rsidR="00723EB2">
            <w:t xml:space="preserve">Tämä ei vastaa hyväksyntälautakunnan lupatoimintaa, eikä </w:t>
          </w:r>
          <w:r w:rsidR="00E26DE8">
            <w:t>PRS-päätöstä</w:t>
          </w:r>
          <w:r w:rsidR="0048779C">
            <w:t xml:space="preserve"> 5 artiklan 5 kohtaa</w:t>
          </w:r>
          <w:r w:rsidR="00723EB2">
            <w:t>. Näin ollen ehdotetaan, että vain yritykset tarvitsisivat hyväksyntälautakunnan luvan julkisesti säännellyn satelliittipalvelun teknologian valmistukseen.</w:t>
          </w:r>
        </w:p>
        <w:p w14:paraId="6144B1EA" w14:textId="77777777" w:rsidR="009757DB" w:rsidRDefault="006162B9" w:rsidP="0001473D">
          <w:pPr>
            <w:pStyle w:val="LLPerustelujenkappalejako"/>
            <w:outlineLvl w:val="1"/>
          </w:pPr>
          <w:r>
            <w:rPr>
              <w:b/>
            </w:rPr>
            <w:lastRenderedPageBreak/>
            <w:t xml:space="preserve">271 </w:t>
          </w:r>
          <w:r w:rsidR="0006309C">
            <w:rPr>
              <w:b/>
            </w:rPr>
            <w:t>f</w:t>
          </w:r>
          <w:r w:rsidR="00B2320F" w:rsidRPr="006162B9">
            <w:rPr>
              <w:b/>
            </w:rPr>
            <w:t xml:space="preserve"> §</w:t>
          </w:r>
          <w:r>
            <w:rPr>
              <w:b/>
            </w:rPr>
            <w:t>.</w:t>
          </w:r>
          <w:r>
            <w:t xml:space="preserve"> </w:t>
          </w:r>
          <w:r w:rsidRPr="006162B9">
            <w:rPr>
              <w:i/>
            </w:rPr>
            <w:t>Jul</w:t>
          </w:r>
          <w:r w:rsidR="00B2320F" w:rsidRPr="006162B9">
            <w:rPr>
              <w:i/>
            </w:rPr>
            <w:t>kisesti säännellyn satelliittipalvelun vientivalvonta</w:t>
          </w:r>
          <w:r w:rsidRPr="006162B9">
            <w:rPr>
              <w:i/>
            </w:rPr>
            <w:t>.</w:t>
          </w:r>
          <w:r w:rsidR="0001473D">
            <w:rPr>
              <w:i/>
            </w:rPr>
            <w:t xml:space="preserve"> </w:t>
          </w:r>
          <w:r w:rsidR="009757DB">
            <w:t xml:space="preserve">Lakiin ehdotetaan lisättäväksi uusi 271 f §. </w:t>
          </w:r>
          <w:r w:rsidR="00DC402E">
            <w:t xml:space="preserve">Pykälä vastasi </w:t>
          </w:r>
          <w:r w:rsidR="00723EB2">
            <w:t xml:space="preserve">pääasiassa </w:t>
          </w:r>
          <w:r w:rsidR="00DC402E">
            <w:t>voimassaolevan lain</w:t>
          </w:r>
          <w:r w:rsidR="00F55968">
            <w:t xml:space="preserve"> 271 c §:ä, jossa säädetään PRS-palvelun</w:t>
          </w:r>
          <w:r w:rsidR="00DC402E">
            <w:t xml:space="preserve"> vientivalvonnasta. </w:t>
          </w:r>
        </w:p>
        <w:p w14:paraId="41D7DC49" w14:textId="505ED601" w:rsidR="00DC402E" w:rsidRDefault="00DC402E" w:rsidP="0001473D">
          <w:pPr>
            <w:pStyle w:val="LLPerustelujenkappalejako"/>
            <w:outlineLvl w:val="1"/>
          </w:pPr>
          <w:r>
            <w:t xml:space="preserve">Pykälän </w:t>
          </w:r>
          <w:r>
            <w:rPr>
              <w:i/>
            </w:rPr>
            <w:t xml:space="preserve">1 momentin </w:t>
          </w:r>
          <w:r w:rsidRPr="00DC402E">
            <w:t>mukaan</w:t>
          </w:r>
          <w:r w:rsidR="005764BF">
            <w:t xml:space="preserve"> julkisesti säännellyn</w:t>
          </w:r>
          <w:r>
            <w:rPr>
              <w:i/>
            </w:rPr>
            <w:t xml:space="preserve"> </w:t>
          </w:r>
          <w:r>
            <w:t xml:space="preserve">satelliittipalvelun käyttöön, kehittämiseen ja valmistukseen liittyvän teknologian </w:t>
          </w:r>
          <w:r w:rsidR="00E63D9A">
            <w:t>vienti</w:t>
          </w:r>
          <w:r>
            <w:t xml:space="preserve"> Euroopan unionin ulkopuolelle on sallittua ainoastaan sellaisiin maihin, jotka on asianmukaisesti valtuutettu käyttämään satelliittipalvelua E</w:t>
          </w:r>
          <w:r w:rsidR="0087725A">
            <w:t>U:</w:t>
          </w:r>
          <w:r>
            <w:t>n kanssa tehdyn sopimuksen nojalla, jollei muualla toisin säädetä</w:t>
          </w:r>
          <w:r w:rsidR="00723EB2">
            <w:t xml:space="preserve"> sekä </w:t>
          </w:r>
          <w:proofErr w:type="spellStart"/>
          <w:r w:rsidR="00E63D9A">
            <w:t>CMS:ssä</w:t>
          </w:r>
          <w:proofErr w:type="spellEnd"/>
          <w:r w:rsidR="00E63D9A">
            <w:t xml:space="preserve"> </w:t>
          </w:r>
          <w:r w:rsidR="00723EB2">
            <w:t>säädetyillä ehdoilla.</w:t>
          </w:r>
          <w:r>
            <w:t xml:space="preserve"> </w:t>
          </w:r>
          <w:proofErr w:type="spellStart"/>
          <w:r w:rsidR="0087725A">
            <w:t>CMS:n</w:t>
          </w:r>
          <w:proofErr w:type="spellEnd"/>
          <w:r w:rsidR="0087725A">
            <w:t xml:space="preserve"> artiklassa 15 säädettään lukuisista ehdoista, joita ei niiden suuren määrän ja lukuisten viittausten näkökulmasta ole perusteltua toistaa informatiivisena säännöksenä ehdotettavassa pykälässä. </w:t>
          </w:r>
          <w:r w:rsidR="00E63D9A">
            <w:t>V</w:t>
          </w:r>
          <w:r w:rsidR="0087725A">
            <w:t>iennin osalta</w:t>
          </w:r>
          <w:r>
            <w:t xml:space="preserve"> edellytykse</w:t>
          </w:r>
          <w:r w:rsidR="0087725A">
            <w:t>nä olisi</w:t>
          </w:r>
          <w:r>
            <w:t xml:space="preserve"> ulkoministeriön myöntämä lupa. Ulkoministeriön o</w:t>
          </w:r>
          <w:r w:rsidR="0087725A">
            <w:t>lisi</w:t>
          </w:r>
          <w:r>
            <w:t xml:space="preserve"> kuultava </w:t>
          </w:r>
          <w:r w:rsidR="0087725A">
            <w:t xml:space="preserve">PRS-vastuuviranomaista eli </w:t>
          </w:r>
          <w:r>
            <w:t>Liikenne- ja viestintävirastoa ennen luvan myöntämistä.</w:t>
          </w:r>
        </w:p>
        <w:p w14:paraId="6F9F3A5B" w14:textId="390F58ED" w:rsidR="00F424DF" w:rsidRDefault="00DC402E" w:rsidP="00DC402E">
          <w:pPr>
            <w:pStyle w:val="LLPerustelujenkappalejako"/>
          </w:pPr>
          <w:r>
            <w:t xml:space="preserve">Pykälän </w:t>
          </w:r>
          <w:r>
            <w:rPr>
              <w:i/>
            </w:rPr>
            <w:t xml:space="preserve">2 momentissa </w:t>
          </w:r>
          <w:r>
            <w:t>säädettäisiin siitä, että</w:t>
          </w:r>
          <w:r w:rsidR="00E85247">
            <w:t xml:space="preserve"> PRS-</w:t>
          </w:r>
          <w:r>
            <w:t>palvelun käyttöön, kehittämiseen ja valmistukseen liittyvää teknologiaa sa</w:t>
          </w:r>
          <w:r w:rsidR="00E85247">
            <w:t>isi</w:t>
          </w:r>
          <w:r>
            <w:t xml:space="preserve"> siirtää E</w:t>
          </w:r>
          <w:r w:rsidR="00E85247">
            <w:t>U:n</w:t>
          </w:r>
          <w:r>
            <w:t xml:space="preserve"> jäsenmaihin</w:t>
          </w:r>
          <w:r w:rsidR="00F424DF">
            <w:t xml:space="preserve"> sekä EU:n ulkopuolelle</w:t>
          </w:r>
          <w:r>
            <w:t xml:space="preserve"> vain </w:t>
          </w:r>
          <w:r w:rsidR="00F55968">
            <w:t xml:space="preserve">1 momentissa </w:t>
          </w:r>
          <w:r>
            <w:t>säädetyillä ehdoilla. Edellä tarkoitetun siirron edellytyksenä on ulkoministeriön myöntämä lupa. Ulkoministeriön on kuultava Liikenne- ja viestintävirastoa ennen luvan myöntämistä.</w:t>
          </w:r>
          <w:r w:rsidR="00A20639">
            <w:t xml:space="preserve"> </w:t>
          </w:r>
        </w:p>
        <w:p w14:paraId="549EDA52" w14:textId="0C5E0513" w:rsidR="00DC402E" w:rsidRDefault="00DC402E" w:rsidP="00DC402E">
          <w:pPr>
            <w:pStyle w:val="LLPerustelujenkappalejako"/>
          </w:pPr>
          <w:r>
            <w:t xml:space="preserve">Pykälän </w:t>
          </w:r>
          <w:r>
            <w:rPr>
              <w:i/>
            </w:rPr>
            <w:t xml:space="preserve">3 momentin </w:t>
          </w:r>
          <w:r w:rsidR="00E85247">
            <w:t xml:space="preserve">mukaisesti </w:t>
          </w:r>
          <w:r>
            <w:t>Tulli valvo</w:t>
          </w:r>
          <w:r w:rsidR="00B26E69">
            <w:t>isi</w:t>
          </w:r>
          <w:r w:rsidR="00E85247">
            <w:t xml:space="preserve"> PRS-</w:t>
          </w:r>
          <w:r>
            <w:t>teknologian vientiä, välitystä ja siirtoja.</w:t>
          </w:r>
          <w:r w:rsidR="001D0176">
            <w:t xml:space="preserve"> Tulli hoitaa monia tavaran maasta vientiin ja tuontiin liittyviä valvontatehtäviä, joten on tarkoituksenmukaista, että juuri Tulli hoitaisi myös PRS-palveluun liittyvää vientivalvontaa, eikä esimerkiksi Liikenne- ja viestintävirasto, vaikka sille onkin annettu PRS-palveluun liittyviä muita valvontatehtäviä.</w:t>
          </w:r>
        </w:p>
        <w:p w14:paraId="374CC34E" w14:textId="4B8BB1FC" w:rsidR="00E63D9A" w:rsidRDefault="00DC402E" w:rsidP="00E63D9A">
          <w:pPr>
            <w:pStyle w:val="LLPerustelujenkappalejako"/>
          </w:pPr>
          <w:r>
            <w:t xml:space="preserve">Pykälän </w:t>
          </w:r>
          <w:r>
            <w:rPr>
              <w:i/>
            </w:rPr>
            <w:t xml:space="preserve">4 momentissa </w:t>
          </w:r>
          <w:r>
            <w:t>säädettäisiin siitä, että</w:t>
          </w:r>
          <w:r w:rsidR="00A20639">
            <w:t xml:space="preserve"> vienneissä tavaranhaltijan tulisi</w:t>
          </w:r>
          <w:r>
            <w:t xml:space="preserve"> esittää </w:t>
          </w:r>
          <w:r w:rsidR="00A20639">
            <w:t xml:space="preserve">edellä mainittu </w:t>
          </w:r>
          <w:r>
            <w:t>ulkoministeriön myöntämä lupa ilmoitettaessa tavaroita Tullille. Myös luvan mukaisten tavaroiden o</w:t>
          </w:r>
          <w:r w:rsidR="00A20639">
            <w:t>lisi</w:t>
          </w:r>
          <w:r>
            <w:t xml:space="preserve"> tällöin oltava Tullin tarkastettavissa. E</w:t>
          </w:r>
          <w:r w:rsidR="00A20639">
            <w:t xml:space="preserve">U:n </w:t>
          </w:r>
          <w:r>
            <w:t>sisäisissä siirroissa tavaranhaltijan tulee esittää ulkoministeriön myöntämä lupa Tullille tavaroiden poistuessa maasta rajatullitoimipaikassa. Myös luvan mukaisten tavaroiden on tällöin oltava Tullin tarkastettavissa.</w:t>
          </w:r>
        </w:p>
        <w:p w14:paraId="2E6B9D39" w14:textId="77777777" w:rsidR="009757DB" w:rsidRPr="0080784D" w:rsidRDefault="009757DB" w:rsidP="009757DB">
          <w:pPr>
            <w:pStyle w:val="LLPerustelujenkappalejako"/>
            <w:rPr>
              <w:color w:val="000000" w:themeColor="text1"/>
            </w:rPr>
          </w:pPr>
          <w:r>
            <w:rPr>
              <w:color w:val="000000" w:themeColor="text1"/>
            </w:rPr>
            <w:t>Pykälän muut momentit (1-2 ja 4-5) säilyisivät muuttamattomina.</w:t>
          </w:r>
        </w:p>
        <w:p w14:paraId="5987224D" w14:textId="5F4D8DFA" w:rsidR="007B4FC5" w:rsidRPr="007B4FC5" w:rsidRDefault="007B4FC5" w:rsidP="007B4FC5">
          <w:pPr>
            <w:pStyle w:val="LLPerustelujenkappalejako"/>
            <w:outlineLvl w:val="1"/>
            <w:rPr>
              <w:color w:val="000000" w:themeColor="text1"/>
            </w:rPr>
          </w:pPr>
          <w:r w:rsidRPr="006B7172">
            <w:rPr>
              <w:b/>
              <w:i/>
              <w:color w:val="000000" w:themeColor="text1"/>
            </w:rPr>
            <w:t>289 §.</w:t>
          </w:r>
          <w:r w:rsidRPr="006B7172">
            <w:rPr>
              <w:i/>
              <w:color w:val="000000" w:themeColor="text1"/>
            </w:rPr>
            <w:t xml:space="preserve"> </w:t>
          </w:r>
          <w:r w:rsidRPr="009757DB">
            <w:rPr>
              <w:i/>
              <w:color w:val="000000" w:themeColor="text1"/>
            </w:rPr>
            <w:t>Tietoyhteiskuntamaksu</w:t>
          </w:r>
          <w:r w:rsidRPr="006B7172">
            <w:rPr>
              <w:i/>
              <w:color w:val="000000" w:themeColor="text1"/>
            </w:rPr>
            <w:t>. Pykälän 3 momenttia</w:t>
          </w:r>
          <w:r w:rsidRPr="007B4FC5">
            <w:rPr>
              <w:color w:val="000000" w:themeColor="text1"/>
            </w:rPr>
            <w:t xml:space="preserve"> ehdotetaan muutettavaksi siten, että tietoyhteiskuntamaksua korotettaisiin 0,015 prosenttiyksiköllä 1.1.2023 alkaen, jolloin tietoyhteiskuntamaksu olisi 0,135 prosenttia tietoyhteiskuntamaksunalaisen teleyrityksen Suomessa harjoittamasta teletoiminnan liikevaihdosta maksun määräämistä edeltävältä tilikaudelta. Tietoyhteiskuntamaksua ei peritä yrityksiltä, joiden Suomessa harjoittaman teletoiminnan liikevaihto on alle 300 000 euroa edeltävältä tilikaudelta. Tietoyhteiskuntamaksun korotuksen tarkoituksena on kattaa Liikenne- ja viestintävirastolle </w:t>
          </w:r>
          <w:r w:rsidR="00EA1D90">
            <w:rPr>
              <w:color w:val="000000" w:themeColor="text1"/>
            </w:rPr>
            <w:t>s</w:t>
          </w:r>
          <w:r w:rsidRPr="007B4FC5">
            <w:rPr>
              <w:color w:val="000000" w:themeColor="text1"/>
            </w:rPr>
            <w:t xml:space="preserve">ijaintitietopalvelusta aiheutuvat vuosittaiset toiminta- ja ylläpitokustannukset verkkoinfrastruktuurin yhteisrakentamisesta ja -käytöstä annetun lain (276/2016) perusteluiden mukaisesti. </w:t>
          </w:r>
        </w:p>
        <w:p w14:paraId="303BD989" w14:textId="7F102E95" w:rsidR="007B4FC5" w:rsidRPr="00B02CDB" w:rsidRDefault="007B4FC5" w:rsidP="00795B6B">
          <w:pPr>
            <w:pStyle w:val="LLPerustelujenkappalejako"/>
            <w:rPr>
              <w:color w:val="000000" w:themeColor="text1"/>
            </w:rPr>
          </w:pPr>
          <w:r w:rsidRPr="007B4FC5">
            <w:rPr>
              <w:color w:val="000000" w:themeColor="text1"/>
            </w:rPr>
            <w:t xml:space="preserve">Ehdotetun tietoyhteiskuntamaksun korotuksen myötä maksukertymä lisääntyisi vuoden 2021 liikevaihtotietojen perusteella nykyisestä noin 400 000 euroa vuodessa, mikäli teleyritysten liikevaihdon kasvu pysyy nykyisenkaltaisena. Euromääräisesti merkittävin osa ehdotetusta tietoyhteiskuntamaksun korotuksesta eli noin 350 000 – 370 000 euroa kohdistuisi kolmeen suurimpaan teleyritykseen, DNA Oyj:n, Elisa Oyj:n ja Telia Finland </w:t>
          </w:r>
          <w:proofErr w:type="gramStart"/>
          <w:r w:rsidRPr="007B4FC5">
            <w:rPr>
              <w:color w:val="000000" w:themeColor="text1"/>
            </w:rPr>
            <w:t>Oyj:n.</w:t>
          </w:r>
          <w:proofErr w:type="gramEnd"/>
          <w:r w:rsidRPr="007B4FC5">
            <w:rPr>
              <w:color w:val="000000" w:themeColor="text1"/>
            </w:rPr>
            <w:t xml:space="preserve"> Teleyritysten osalta sijaintitietopyynnöistä suurin osa kohdistuu näiden kolmen verkkoinfraan ja niiden infrasta </w:t>
          </w:r>
          <w:r w:rsidRPr="007B4FC5">
            <w:rPr>
              <w:color w:val="000000" w:themeColor="text1"/>
            </w:rPr>
            <w:lastRenderedPageBreak/>
            <w:t xml:space="preserve">tulee eniten tietoa ylläpidettäväksi </w:t>
          </w:r>
          <w:r w:rsidR="00EA1D90">
            <w:rPr>
              <w:color w:val="000000" w:themeColor="text1"/>
            </w:rPr>
            <w:t>s</w:t>
          </w:r>
          <w:r w:rsidRPr="007B4FC5">
            <w:rPr>
              <w:color w:val="000000" w:themeColor="text1"/>
            </w:rPr>
            <w:t xml:space="preserve">ijaintitietopalveluun. Siten on perusteltua, että ne kattavat suurimman osan myös kustannuksista. Muihin, noin sataan tietoyhteiskuntamaksunalaisiin teleyrityksiin tietoyhteiskuntamaksun korotuksen vaikutus olisi kokonaisuudessaan noin 30 000 - 50 000 euroa vuodessa eli muutamia satoja tai tuhansia euroja per teleyritys riippuen yrityksen liikevaihdosta. Tietoyhteiskuntamaksua sovelletaan myös Ahvenanmaalla toimiviin teleyrityksiin, joiden osalta korotuksen vaikutus on reilusti alle 4 000 euroa vuodessa. Vuonna 2021 tietoyhteiskuntamaksujen tuotto oli noin 3,8 miljoonaa euroa. Ehdotettu tietoyhteiskuntamaksun korotus </w:t>
          </w:r>
          <w:r w:rsidRPr="00B02CDB">
            <w:rPr>
              <w:color w:val="000000" w:themeColor="text1"/>
            </w:rPr>
            <w:t>nostaisi tuoton noin 4,2 miljoonaan euroon vuodesta 2023 alkaen.</w:t>
          </w:r>
        </w:p>
        <w:p w14:paraId="1FCE1D1D" w14:textId="11ACD1CF" w:rsidR="007B4FC5" w:rsidRDefault="007B4FC5" w:rsidP="00795B6B">
          <w:pPr>
            <w:pStyle w:val="LLPerustelujenkappalejako"/>
            <w:rPr>
              <w:color w:val="000000" w:themeColor="text1"/>
            </w:rPr>
          </w:pPr>
          <w:r w:rsidRPr="00B02CDB">
            <w:rPr>
              <w:color w:val="000000" w:themeColor="text1"/>
            </w:rPr>
            <w:t xml:space="preserve">Koska tietoyhteiskuntamaksu määräytyy maksuvelvollisen tulojen mukaan eikä kustannusvastaavuusperiaatteen mukaisesti, on kyseessä veroluonteinen maksu, jonka perusteista on säädettävä lailla (ks. esim. </w:t>
          </w:r>
          <w:proofErr w:type="spellStart"/>
          <w:r w:rsidRPr="00B02CDB">
            <w:rPr>
              <w:color w:val="000000" w:themeColor="text1"/>
            </w:rPr>
            <w:t>PeVL</w:t>
          </w:r>
          <w:proofErr w:type="spellEnd"/>
          <w:r w:rsidRPr="00B02CDB">
            <w:rPr>
              <w:color w:val="000000" w:themeColor="text1"/>
            </w:rPr>
            <w:t xml:space="preserve"> 49/2006 vp, s. 2). Tietoyhteiskuntamaksun maksuvelvollisuus olisi edelleenkin sidoksissa teletoimintailmoitus</w:t>
          </w:r>
          <w:r w:rsidR="00FE3801" w:rsidRPr="00B02CDB">
            <w:rPr>
              <w:color w:val="000000" w:themeColor="text1"/>
            </w:rPr>
            <w:t>velvollisuuteen tai toimilupaan (HE 98/2020 vp, s. 272).</w:t>
          </w:r>
        </w:p>
        <w:p w14:paraId="2DF99A70" w14:textId="4FF4DBD0" w:rsidR="00147DBA" w:rsidRPr="0080784D" w:rsidRDefault="00147DBA" w:rsidP="00795B6B">
          <w:pPr>
            <w:pStyle w:val="LLPerustelujenkappalejako"/>
            <w:rPr>
              <w:color w:val="000000" w:themeColor="text1"/>
            </w:rPr>
          </w:pPr>
          <w:r>
            <w:rPr>
              <w:color w:val="000000" w:themeColor="text1"/>
            </w:rPr>
            <w:t xml:space="preserve">Pykälän </w:t>
          </w:r>
          <w:r w:rsidRPr="006B7172">
            <w:rPr>
              <w:i/>
              <w:color w:val="000000" w:themeColor="text1"/>
            </w:rPr>
            <w:t>4 momentti</w:t>
          </w:r>
          <w:r>
            <w:rPr>
              <w:color w:val="000000" w:themeColor="text1"/>
            </w:rPr>
            <w:t xml:space="preserve"> ehdotetaan kumottavaksi tarpeettomana, minkä seurauksena voimassa olevat </w:t>
          </w:r>
          <w:r w:rsidRPr="006B7172">
            <w:rPr>
              <w:i/>
              <w:color w:val="000000" w:themeColor="text1"/>
            </w:rPr>
            <w:t xml:space="preserve">5 ja 6 momentti </w:t>
          </w:r>
          <w:r>
            <w:rPr>
              <w:color w:val="000000" w:themeColor="text1"/>
            </w:rPr>
            <w:t>siirtyisivät 4 ja 5 momenteiksi.</w:t>
          </w:r>
        </w:p>
        <w:p w14:paraId="735D03A0" w14:textId="77777777" w:rsidR="009757DB" w:rsidRDefault="00B02CDB" w:rsidP="000C4A01">
          <w:pPr>
            <w:pStyle w:val="LLPerustelujenkappalejako"/>
            <w:outlineLvl w:val="1"/>
            <w:rPr>
              <w:color w:val="000000" w:themeColor="text1"/>
            </w:rPr>
          </w:pPr>
          <w:r w:rsidRPr="0080784D">
            <w:rPr>
              <w:b/>
              <w:color w:val="000000" w:themeColor="text1"/>
            </w:rPr>
            <w:t>325 §.</w:t>
          </w:r>
          <w:r w:rsidRPr="0080784D">
            <w:rPr>
              <w:i/>
              <w:color w:val="000000" w:themeColor="text1"/>
            </w:rPr>
            <w:t xml:space="preserve"> Liikenne- ja viestintäviraston tarkastusoikeus</w:t>
          </w:r>
          <w:r w:rsidRPr="0080784D">
            <w:rPr>
              <w:color w:val="000000" w:themeColor="text1"/>
            </w:rPr>
            <w:t xml:space="preserve">. </w:t>
          </w:r>
          <w:r>
            <w:rPr>
              <w:color w:val="000000" w:themeColor="text1"/>
            </w:rPr>
            <w:t>Pykälässä ehdotetaan säädettäväksi Liikenne- ja viestintävira</w:t>
          </w:r>
          <w:r w:rsidR="009757DB">
            <w:rPr>
              <w:color w:val="000000" w:themeColor="text1"/>
            </w:rPr>
            <w:t>s</w:t>
          </w:r>
          <w:r>
            <w:rPr>
              <w:color w:val="000000" w:themeColor="text1"/>
            </w:rPr>
            <w:t xml:space="preserve">ton PRS-palveluun liittyvästä tarkastusoikeudesta. </w:t>
          </w:r>
        </w:p>
        <w:p w14:paraId="0D1A2F03" w14:textId="4D6A3300" w:rsidR="003F5F58" w:rsidRDefault="009757DB" w:rsidP="000C4A01">
          <w:pPr>
            <w:pStyle w:val="LLPerustelujenkappalejako"/>
            <w:outlineLvl w:val="1"/>
            <w:rPr>
              <w:color w:val="000000" w:themeColor="text1"/>
            </w:rPr>
          </w:pPr>
          <w:r>
            <w:rPr>
              <w:color w:val="000000" w:themeColor="text1"/>
            </w:rPr>
            <w:t xml:space="preserve">Pykälän </w:t>
          </w:r>
          <w:r>
            <w:rPr>
              <w:i/>
              <w:color w:val="000000" w:themeColor="text1"/>
            </w:rPr>
            <w:t xml:space="preserve">1 momentissa </w:t>
          </w:r>
          <w:r>
            <w:rPr>
              <w:color w:val="000000" w:themeColor="text1"/>
            </w:rPr>
            <w:t xml:space="preserve">ehdotetun </w:t>
          </w:r>
          <w:r w:rsidR="00474C17">
            <w:rPr>
              <w:color w:val="000000" w:themeColor="text1"/>
            </w:rPr>
            <w:t>mukaisesti</w:t>
          </w:r>
          <w:r w:rsidR="003F5F58">
            <w:rPr>
              <w:color w:val="000000" w:themeColor="text1"/>
            </w:rPr>
            <w:t xml:space="preserve"> </w:t>
          </w:r>
          <w:r w:rsidR="003F5F58" w:rsidRPr="003F5F58">
            <w:rPr>
              <w:color w:val="000000" w:themeColor="text1"/>
            </w:rPr>
            <w:t>Lii</w:t>
          </w:r>
          <w:r w:rsidR="003F5F58">
            <w:rPr>
              <w:color w:val="000000" w:themeColor="text1"/>
            </w:rPr>
            <w:t xml:space="preserve">kenne- ja viestintävirastolla olisi </w:t>
          </w:r>
          <w:r w:rsidR="003F5F58" w:rsidRPr="003F5F58">
            <w:rPr>
              <w:color w:val="000000" w:themeColor="text1"/>
            </w:rPr>
            <w:t>oikeus tehdä julkisesti säännellyn satelliittipalvelun tarjoajassa, Puolustusvoimissa, julkisesti säännellyn satelliittipalvelun käyttäjässä ja julkisesti säännellyn satelliittipalvelun teknologian valmistajassa tarkastus sen selvittämiseksi, noudattaako se hyväksyntälautakunnan päätöksiä ja julkisesti säänneltyä satelliittipalvelua koskevaa sääntelyä.</w:t>
          </w:r>
          <w:r w:rsidR="003F5F58">
            <w:rPr>
              <w:color w:val="000000" w:themeColor="text1"/>
            </w:rPr>
            <w:t xml:space="preserve"> Ehdotus vasta</w:t>
          </w:r>
          <w:r>
            <w:rPr>
              <w:color w:val="000000" w:themeColor="text1"/>
            </w:rPr>
            <w:t>isi</w:t>
          </w:r>
          <w:r w:rsidR="003F5F58">
            <w:rPr>
              <w:color w:val="000000" w:themeColor="text1"/>
            </w:rPr>
            <w:t xml:space="preserve"> voimassaolevan lain </w:t>
          </w:r>
          <w:r w:rsidR="00BA29BC">
            <w:rPr>
              <w:color w:val="000000" w:themeColor="text1"/>
            </w:rPr>
            <w:t xml:space="preserve">1 momentin </w:t>
          </w:r>
          <w:r w:rsidR="003F5F58">
            <w:rPr>
              <w:color w:val="000000" w:themeColor="text1"/>
            </w:rPr>
            <w:t xml:space="preserve">mukaista tarkastusoikeutta, mutta </w:t>
          </w:r>
          <w:r w:rsidR="00BA29BC">
            <w:rPr>
              <w:color w:val="000000" w:themeColor="text1"/>
            </w:rPr>
            <w:t>ehdotuksessa</w:t>
          </w:r>
          <w:r w:rsidR="003F5F58">
            <w:rPr>
              <w:color w:val="000000" w:themeColor="text1"/>
            </w:rPr>
            <w:t xml:space="preserve"> tarkastuksen kohteiden ryhmää laajennettaisiin kattamaan </w:t>
          </w:r>
          <w:r w:rsidR="000C4A01">
            <w:rPr>
              <w:color w:val="000000" w:themeColor="text1"/>
            </w:rPr>
            <w:t xml:space="preserve">PRS-teknologiaa valmistavan ja PRS-palvelua </w:t>
          </w:r>
          <w:r w:rsidR="003F5F58">
            <w:rPr>
              <w:color w:val="000000" w:themeColor="text1"/>
            </w:rPr>
            <w:t>käyttävän yrityksen lisäksi myös muut PRS-palvelun parissa toimivat.</w:t>
          </w:r>
        </w:p>
        <w:p w14:paraId="628048A8" w14:textId="33FD079F" w:rsidR="00B02CDB" w:rsidRDefault="00B02CDB" w:rsidP="003F5F58">
          <w:pPr>
            <w:pStyle w:val="LLPerustelujenkappalejako"/>
            <w:rPr>
              <w:color w:val="000000" w:themeColor="text1"/>
            </w:rPr>
          </w:pPr>
          <w:r w:rsidRPr="00CF06BE">
            <w:rPr>
              <w:color w:val="000000" w:themeColor="text1"/>
            </w:rPr>
            <w:t>E</w:t>
          </w:r>
          <w:r>
            <w:rPr>
              <w:color w:val="000000" w:themeColor="text1"/>
            </w:rPr>
            <w:t>h</w:t>
          </w:r>
          <w:r w:rsidRPr="00CF06BE">
            <w:rPr>
              <w:color w:val="000000" w:themeColor="text1"/>
            </w:rPr>
            <w:t xml:space="preserve">dotettavaa tarkastusoikeutta pääpiirteissään muistuttava tarkastusoikeus on </w:t>
          </w:r>
          <w:r>
            <w:rPr>
              <w:color w:val="000000" w:themeColor="text1"/>
            </w:rPr>
            <w:t xml:space="preserve">voimassa olevan </w:t>
          </w:r>
          <w:r w:rsidRPr="00CF06BE">
            <w:rPr>
              <w:color w:val="000000" w:themeColor="text1"/>
            </w:rPr>
            <w:t>lain 326 §:</w:t>
          </w:r>
          <w:proofErr w:type="spellStart"/>
          <w:r w:rsidRPr="00CF06BE">
            <w:rPr>
              <w:color w:val="000000" w:themeColor="text1"/>
            </w:rPr>
            <w:t>ssä</w:t>
          </w:r>
          <w:proofErr w:type="spellEnd"/>
          <w:r w:rsidRPr="00CF06BE">
            <w:rPr>
              <w:color w:val="000000" w:themeColor="text1"/>
            </w:rPr>
            <w:t xml:space="preserve">, joka koskee radiolaitteeseen liittyvää tarkastusta. Sen mukaan Liikenne- ja viestintävirastolla on oikeus toimittaa tarkastus, jotta se voi valvoa lain ja sen nojalla annettujen säädösten noudattamista. Tarkastus voidaan suorittaa paikassa, jossa on esimerkiksi radiolupaa tai pätevyys- tai kelpoisuustodistusta edellyttävä radiolähetin taikka kaupan pidettävä tai markkinoille saatettava radiolaite. Tarkastus voidaan tehdä myös paikkaan, jossa on radiolaite, jonka on todettu tai jonka todennäköisin syin epäillään toimineen tai toimivan säännösten tai määräysten vastaisesti tai aiheuttavan häiriön. </w:t>
          </w:r>
        </w:p>
        <w:p w14:paraId="6E703EE7" w14:textId="1551D3A5" w:rsidR="00B02CDB" w:rsidRDefault="00B02CDB" w:rsidP="00B02CDB">
          <w:pPr>
            <w:pStyle w:val="LLPerustelujenkappalejako"/>
            <w:rPr>
              <w:color w:val="000000" w:themeColor="text1"/>
            </w:rPr>
          </w:pPr>
          <w:r w:rsidRPr="00CF06BE">
            <w:rPr>
              <w:color w:val="000000" w:themeColor="text1"/>
            </w:rPr>
            <w:t>Voimassa olevaan lakiin sisältyvää</w:t>
          </w:r>
          <w:r w:rsidR="003F5F58">
            <w:rPr>
              <w:color w:val="000000" w:themeColor="text1"/>
            </w:rPr>
            <w:t xml:space="preserve"> radiolaitteeseen liittyvää </w:t>
          </w:r>
          <w:r w:rsidRPr="00CF06BE">
            <w:rPr>
              <w:color w:val="000000" w:themeColor="text1"/>
            </w:rPr>
            <w:t>tarkastusoikeutta ei ole rajattu koskemaan vain esimerkiksi kaupallisia toimijoita, mutta 324 §:n mukaisesti se ei kuitenkaan koske puolustusvoimia eivätkä rajavartiolaitosta niiden harjoittaessa sotilaalliseen maanpuolustukseen liittyvää radioviestintää eikä niiden yksinomaan sotilaallisessa maanpuolustustarkoituksessa hallussa pitämiä radiolaitteita. Säännöstä ei myöskään sovelleta tietyiltä osin vieraan valtion sota-aluksen, sotilasilma-aluksen tai muun yksinomaan valtion tarkoitukseen käytettävän ilma-aluksen radiolaitteisiin. Säännöstä siten sovelletaan myös muiden kuin edellä mainittujen viranomaisten hallussa olevaan radiolaitteeseen.</w:t>
          </w:r>
        </w:p>
        <w:p w14:paraId="632A1702" w14:textId="77777777" w:rsidR="00B02CDB" w:rsidRDefault="00B02CDB" w:rsidP="00B02CDB">
          <w:pPr>
            <w:pStyle w:val="LLPerustelujenkappalejako"/>
            <w:rPr>
              <w:color w:val="000000" w:themeColor="text1"/>
            </w:rPr>
          </w:pPr>
          <w:r w:rsidRPr="00CF06BE">
            <w:rPr>
              <w:color w:val="000000" w:themeColor="text1"/>
            </w:rPr>
            <w:t xml:space="preserve">Ehdotettava PRS-palvelua koskeva tarkastusoikeus kuitenkin koskisi kaikkia PRS-palvelun parissa toimivia, joita ovat PRS-palvelun tarjoaja, käyttäjä, valmistaja ja Puolustusvoimat. Säännös siten koskisi myös viranomaistoimijoita. Tällainen laaja </w:t>
          </w:r>
          <w:r w:rsidRPr="002201F4">
            <w:rPr>
              <w:color w:val="000000" w:themeColor="text1"/>
            </w:rPr>
            <w:t xml:space="preserve">tarkastusoikeus katsotaan </w:t>
          </w:r>
          <w:r w:rsidRPr="002201F4">
            <w:rPr>
              <w:color w:val="000000" w:themeColor="text1"/>
            </w:rPr>
            <w:lastRenderedPageBreak/>
            <w:t xml:space="preserve">välttämättömäksi EU:n PRS-säädösten valossa. </w:t>
          </w:r>
          <w:proofErr w:type="spellStart"/>
          <w:r w:rsidRPr="002201F4">
            <w:rPr>
              <w:color w:val="000000" w:themeColor="text1"/>
              <w:szCs w:val="22"/>
            </w:rPr>
            <w:t>CMS</w:t>
          </w:r>
          <w:r w:rsidRPr="002201F4">
            <w:rPr>
              <w:color w:val="000000" w:themeColor="text1"/>
            </w:rPr>
            <w:t>:n</w:t>
          </w:r>
          <w:proofErr w:type="spellEnd"/>
          <w:r w:rsidRPr="002201F4">
            <w:rPr>
              <w:color w:val="000000" w:themeColor="text1"/>
            </w:rPr>
            <w:t xml:space="preserve"> </w:t>
          </w:r>
          <w:r w:rsidRPr="002201F4">
            <w:rPr>
              <w:color w:val="000000" w:themeColor="text1"/>
              <w:szCs w:val="22"/>
            </w:rPr>
            <w:t xml:space="preserve">6(6) artiklan </w:t>
          </w:r>
          <w:r w:rsidRPr="002201F4">
            <w:rPr>
              <w:color w:val="000000" w:themeColor="text1"/>
            </w:rPr>
            <w:t>mukaan</w:t>
          </w:r>
          <w:r w:rsidRPr="002201F4">
            <w:rPr>
              <w:color w:val="000000" w:themeColor="text1"/>
              <w:szCs w:val="22"/>
            </w:rPr>
            <w:t xml:space="preserve"> j</w:t>
          </w:r>
          <w:r w:rsidRPr="002201F4">
            <w:rPr>
              <w:szCs w:val="22"/>
            </w:rPr>
            <w:t xml:space="preserve">äsenvaltion nimeämän PRS-vastuuviranomaisen on tehtävä tarkastuksia kaikille kyseisen jäsenvaltion alueelle sijoittautuneille PRS-osia ja PRS-tietoa käsitteleville tahoille </w:t>
          </w:r>
          <w:proofErr w:type="spellStart"/>
          <w:r w:rsidRPr="002201F4">
            <w:rPr>
              <w:szCs w:val="22"/>
            </w:rPr>
            <w:t>CMS:ssä</w:t>
          </w:r>
          <w:proofErr w:type="spellEnd"/>
          <w:r w:rsidRPr="00CF6567">
            <w:rPr>
              <w:szCs w:val="22"/>
            </w:rPr>
            <w:t xml:space="preserve"> säädettyjen sääntöjen noudattamisen varmistamiseksi. PRS-vastuuviranomaisen on laadittava raportit tällaisista tarkastuksista.</w:t>
          </w:r>
          <w:r>
            <w:rPr>
              <w:szCs w:val="22"/>
            </w:rPr>
            <w:t xml:space="preserve"> </w:t>
          </w:r>
          <w:r>
            <w:rPr>
              <w:color w:val="000000" w:themeColor="text1"/>
              <w:szCs w:val="22"/>
            </w:rPr>
            <w:t xml:space="preserve">Myös </w:t>
          </w:r>
          <w:r>
            <w:t xml:space="preserve">PRS-päätöksen 5(4) artiklan mukaan PRS-vastuuviranomaisen on varmistettava, että PRS-palvelun käyttö on </w:t>
          </w:r>
          <w:proofErr w:type="spellStart"/>
          <w:r>
            <w:t>CMS:n</w:t>
          </w:r>
          <w:proofErr w:type="spellEnd"/>
          <w:r>
            <w:t xml:space="preserve"> mukaista. </w:t>
          </w:r>
          <w:r w:rsidRPr="00CF06BE">
            <w:rPr>
              <w:color w:val="000000" w:themeColor="text1"/>
            </w:rPr>
            <w:t xml:space="preserve">Siten PRS-vastuuviranomaisella on oltava kattavat keinot PRS-säännösten noudattamisen valvomiseksi, ja se on myös velvollinen raportoimaan käytettävissä olevista keinoistaan EU:n PRS-viranomaisille. </w:t>
          </w:r>
        </w:p>
        <w:p w14:paraId="60C18190" w14:textId="77777777" w:rsidR="00B02CDB" w:rsidRDefault="00B02CDB" w:rsidP="00B02CDB">
          <w:pPr>
            <w:pStyle w:val="LLPerustelujenkappalejako"/>
            <w:rPr>
              <w:color w:val="000000" w:themeColor="text1"/>
            </w:rPr>
          </w:pPr>
          <w:r w:rsidRPr="00CF06BE">
            <w:rPr>
              <w:color w:val="000000" w:themeColor="text1"/>
            </w:rPr>
            <w:t>On kuitenkin huomioitava, että ehdotettava tarkastusoikeus olisi rajoitettu koskemaan PRS-palveluun liittyvien säännösten noudattamisen valvontaan. Tarkastus voi siten koskea vain sellaisia paikkoja, jotka liittyvät PRS-palvelun käyttöön, valmistukseen tai muuhun vastaavaan. Viranomaisvalvonnan tarkoituksenmukaiseksi toimittamiseksi suhteellisuusperiaate huomioiden, pidetään tärkeinä tarkastustoimintaan liittyvää yhteistyötä sekä lievempien keinojen ensisijaista käyttämistä. Jos siis mahdollinen PRS-palveluun liittyvä tarkastettava asia voidaan selvittää esimerkiksi tietopyynnöllä, nähdään asianmukaiseksi käyttää tilojen fyysistä tarkastamista vähemmän kajoavaa tapaa tarkastuksen suorittamiseksi. Toisin kuin radiolaitteeseen liittyvä tarkastusta, PRS-palveluun liittyvää tarkastusta ei voisi suorittaa pysyväisluontoiseen as</w:t>
          </w:r>
          <w:r>
            <w:rPr>
              <w:color w:val="000000" w:themeColor="text1"/>
            </w:rPr>
            <w:t>umiseen tarkoitetuissa tiloissa</w:t>
          </w:r>
          <w:r w:rsidRPr="0080784D">
            <w:rPr>
              <w:color w:val="000000" w:themeColor="text1"/>
            </w:rPr>
            <w:t xml:space="preserve">. </w:t>
          </w:r>
        </w:p>
        <w:p w14:paraId="5EE56127" w14:textId="5B29B601" w:rsidR="00C253F6" w:rsidRPr="00C253F6" w:rsidRDefault="009757DB" w:rsidP="00B02CDB">
          <w:pPr>
            <w:pStyle w:val="LLPerustelujenkappalejako"/>
            <w:rPr>
              <w:color w:val="000000" w:themeColor="text1"/>
            </w:rPr>
          </w:pPr>
          <w:r>
            <w:rPr>
              <w:color w:val="000000" w:themeColor="text1"/>
            </w:rPr>
            <w:t>Pykälän</w:t>
          </w:r>
          <w:r w:rsidR="00C253F6">
            <w:rPr>
              <w:color w:val="000000" w:themeColor="text1"/>
            </w:rPr>
            <w:t xml:space="preserve"> </w:t>
          </w:r>
          <w:r w:rsidR="00C253F6" w:rsidRPr="00C253F6">
            <w:rPr>
              <w:i/>
              <w:color w:val="000000" w:themeColor="text1"/>
            </w:rPr>
            <w:t>3 momenttia</w:t>
          </w:r>
          <w:r w:rsidR="00C253F6">
            <w:rPr>
              <w:color w:val="000000" w:themeColor="text1"/>
            </w:rPr>
            <w:t xml:space="preserve"> muutettaisiin siten, että jatkossa PRS-palveluun liittyvää tarkastusta ei voisi teettä</w:t>
          </w:r>
          <w:r>
            <w:rPr>
              <w:color w:val="000000" w:themeColor="text1"/>
            </w:rPr>
            <w:t>ä</w:t>
          </w:r>
          <w:r w:rsidR="00C253F6">
            <w:rPr>
              <w:color w:val="000000" w:themeColor="text1"/>
            </w:rPr>
            <w:t xml:space="preserve"> ulkopuolisella, riippumattomalla asiantuntijalla</w:t>
          </w:r>
          <w:r>
            <w:rPr>
              <w:color w:val="000000" w:themeColor="text1"/>
            </w:rPr>
            <w:t>,</w:t>
          </w:r>
          <w:r w:rsidR="00C253F6">
            <w:rPr>
              <w:color w:val="000000" w:themeColor="text1"/>
            </w:rPr>
            <w:t xml:space="preserve"> vaan sen tekisi jatkossa yksinomaan Liikenne- ja viestintävirasto. Muutosta perustellaan tarkastuksen kohteiden joukon laajentumisella kattamaan myös viranomaistoimijat.</w:t>
          </w:r>
        </w:p>
        <w:p w14:paraId="4997730A" w14:textId="77777777" w:rsidR="009757DB" w:rsidRDefault="00C253F6" w:rsidP="009757DB">
          <w:pPr>
            <w:pStyle w:val="LLPerustelujenkappalejako"/>
            <w:rPr>
              <w:color w:val="000000" w:themeColor="text1"/>
            </w:rPr>
          </w:pPr>
          <w:r>
            <w:rPr>
              <w:color w:val="000000" w:themeColor="text1"/>
            </w:rPr>
            <w:t xml:space="preserve">Pykälän </w:t>
          </w:r>
          <w:r w:rsidR="00B02CDB" w:rsidRPr="0080784D">
            <w:rPr>
              <w:i/>
              <w:color w:val="000000" w:themeColor="text1"/>
            </w:rPr>
            <w:t xml:space="preserve">5 momenttia </w:t>
          </w:r>
          <w:r w:rsidR="00B02CDB" w:rsidRPr="0080784D">
            <w:rPr>
              <w:color w:val="000000" w:themeColor="text1"/>
            </w:rPr>
            <w:t xml:space="preserve">muutettaisiin </w:t>
          </w:r>
          <w:r w:rsidR="003F5F58">
            <w:rPr>
              <w:color w:val="000000" w:themeColor="text1"/>
            </w:rPr>
            <w:t>edellä esitet</w:t>
          </w:r>
          <w:r>
            <w:rPr>
              <w:color w:val="000000" w:themeColor="text1"/>
            </w:rPr>
            <w:t>tyjä muutoksia</w:t>
          </w:r>
          <w:r w:rsidR="003F5F58">
            <w:rPr>
              <w:color w:val="000000" w:themeColor="text1"/>
            </w:rPr>
            <w:t xml:space="preserve"> </w:t>
          </w:r>
          <w:r w:rsidR="00B02CDB" w:rsidRPr="0080784D">
            <w:rPr>
              <w:color w:val="000000" w:themeColor="text1"/>
            </w:rPr>
            <w:t>vastaavasti siten, että Liikenne- ja viestintävirastolla</w:t>
          </w:r>
          <w:r>
            <w:rPr>
              <w:color w:val="000000" w:themeColor="text1"/>
            </w:rPr>
            <w:t xml:space="preserve"> olisi</w:t>
          </w:r>
          <w:r w:rsidR="00B02CDB" w:rsidRPr="0080784D">
            <w:rPr>
              <w:color w:val="000000" w:themeColor="text1"/>
            </w:rPr>
            <w:t xml:space="preserve"> PRS-palvelu</w:t>
          </w:r>
          <w:r>
            <w:rPr>
              <w:color w:val="000000" w:themeColor="text1"/>
            </w:rPr>
            <w:t xml:space="preserve">a </w:t>
          </w:r>
          <w:r w:rsidR="00B02CDB" w:rsidRPr="0080784D">
            <w:rPr>
              <w:color w:val="000000" w:themeColor="text1"/>
            </w:rPr>
            <w:t xml:space="preserve">koskevan tarkastuksen yhteydessä oikeus päästä </w:t>
          </w:r>
          <w:r w:rsidR="00B02CDB">
            <w:rPr>
              <w:color w:val="000000" w:themeColor="text1"/>
            </w:rPr>
            <w:t>PRS-palvelun tarjoajan, käyttäjän ja valmistajan sekä Puolustusvoimien</w:t>
          </w:r>
          <w:r w:rsidR="00B02CDB">
            <w:t xml:space="preserve"> </w:t>
          </w:r>
          <w:r w:rsidR="00B02CDB" w:rsidRPr="0003767A">
            <w:t>tiloihin sekä saada tutkitt</w:t>
          </w:r>
          <w:r w:rsidR="00B02CDB">
            <w:t xml:space="preserve">avakseen </w:t>
          </w:r>
          <w:r w:rsidR="00B02CDB" w:rsidRPr="0003767A">
            <w:t xml:space="preserve">sen estämättä, mitä tietojen </w:t>
          </w:r>
          <w:r w:rsidR="00B02CDB">
            <w:rPr>
              <w:color w:val="000000" w:themeColor="text1"/>
            </w:rPr>
            <w:t xml:space="preserve">salassapidosta säädetään, </w:t>
          </w:r>
          <w:r w:rsidR="00B02CDB" w:rsidRPr="0080784D">
            <w:rPr>
              <w:color w:val="000000" w:themeColor="text1"/>
            </w:rPr>
            <w:t>valvontatehtävän kannalta tarpeelliset asiakirjat ja tiedot.</w:t>
          </w:r>
          <w:r w:rsidR="00B02CDB">
            <w:rPr>
              <w:color w:val="000000" w:themeColor="text1"/>
            </w:rPr>
            <w:t xml:space="preserve"> </w:t>
          </w:r>
        </w:p>
        <w:p w14:paraId="7A946958" w14:textId="7991FF61" w:rsidR="00B02CDB" w:rsidRPr="00CF06BE" w:rsidRDefault="009757DB" w:rsidP="00B02CDB">
          <w:pPr>
            <w:pStyle w:val="LLPerustelujenkappalejako"/>
            <w:rPr>
              <w:color w:val="000000" w:themeColor="text1"/>
            </w:rPr>
          </w:pPr>
          <w:r w:rsidRPr="0080784D">
            <w:rPr>
              <w:color w:val="000000" w:themeColor="text1"/>
            </w:rPr>
            <w:t xml:space="preserve">Pykälän </w:t>
          </w:r>
          <w:r w:rsidRPr="0080784D">
            <w:rPr>
              <w:i/>
              <w:color w:val="000000" w:themeColor="text1"/>
            </w:rPr>
            <w:t>2</w:t>
          </w:r>
          <w:r>
            <w:rPr>
              <w:i/>
              <w:color w:val="000000" w:themeColor="text1"/>
            </w:rPr>
            <w:t xml:space="preserve">, </w:t>
          </w:r>
          <w:r w:rsidRPr="0080784D">
            <w:rPr>
              <w:i/>
              <w:color w:val="000000" w:themeColor="text1"/>
            </w:rPr>
            <w:t>4 ja 6 momentit</w:t>
          </w:r>
          <w:r>
            <w:rPr>
              <w:color w:val="000000" w:themeColor="text1"/>
            </w:rPr>
            <w:t xml:space="preserve"> säilytettäisiin</w:t>
          </w:r>
          <w:r w:rsidRPr="0080784D">
            <w:rPr>
              <w:color w:val="000000" w:themeColor="text1"/>
            </w:rPr>
            <w:t xml:space="preserve"> ennallaan. </w:t>
          </w:r>
        </w:p>
        <w:p w14:paraId="1F6706F1" w14:textId="77777777" w:rsidR="009757DB" w:rsidRDefault="005309F3" w:rsidP="006D43B2">
          <w:pPr>
            <w:pStyle w:val="LLPerustelujenkappalejako"/>
            <w:outlineLvl w:val="1"/>
            <w:rPr>
              <w:i/>
              <w:color w:val="000000" w:themeColor="text1"/>
            </w:rPr>
          </w:pPr>
          <w:r w:rsidRPr="0080784D">
            <w:rPr>
              <w:b/>
              <w:color w:val="000000" w:themeColor="text1"/>
            </w:rPr>
            <w:t>349 a §.</w:t>
          </w:r>
          <w:r w:rsidR="00B2320F" w:rsidRPr="0080784D">
            <w:rPr>
              <w:color w:val="000000" w:themeColor="text1"/>
            </w:rPr>
            <w:t xml:space="preserve"> </w:t>
          </w:r>
          <w:r w:rsidR="00B2320F" w:rsidRPr="0080784D">
            <w:rPr>
              <w:i/>
              <w:color w:val="000000" w:themeColor="text1"/>
            </w:rPr>
            <w:t>Julkisesti säännellyn satelliittipalvelun väär</w:t>
          </w:r>
          <w:r w:rsidRPr="0080784D">
            <w:rPr>
              <w:i/>
              <w:color w:val="000000" w:themeColor="text1"/>
            </w:rPr>
            <w:t>inkäyttöön liittyvät rangaistus</w:t>
          </w:r>
          <w:r w:rsidR="00B2320F" w:rsidRPr="0080784D">
            <w:rPr>
              <w:i/>
              <w:color w:val="000000" w:themeColor="text1"/>
            </w:rPr>
            <w:t>säännökset</w:t>
          </w:r>
          <w:r w:rsidR="00735923" w:rsidRPr="0080784D">
            <w:rPr>
              <w:i/>
              <w:color w:val="000000" w:themeColor="text1"/>
            </w:rPr>
            <w:t>.</w:t>
          </w:r>
          <w:r w:rsidR="009757DB">
            <w:rPr>
              <w:i/>
              <w:color w:val="000000" w:themeColor="text1"/>
            </w:rPr>
            <w:t xml:space="preserve"> </w:t>
          </w:r>
          <w:r w:rsidR="009757DB">
            <w:rPr>
              <w:color w:val="000000" w:themeColor="text1"/>
            </w:rPr>
            <w:t>Lakiin lisättäisiin uusi 349 a §.</w:t>
          </w:r>
          <w:r w:rsidR="00B2320F" w:rsidRPr="0080784D">
            <w:rPr>
              <w:i/>
              <w:color w:val="000000" w:themeColor="text1"/>
            </w:rPr>
            <w:t xml:space="preserve"> </w:t>
          </w:r>
        </w:p>
        <w:p w14:paraId="617F702E" w14:textId="39F8F8A1" w:rsidR="00974E39" w:rsidRDefault="006D43B2" w:rsidP="006B7172">
          <w:pPr>
            <w:pStyle w:val="LLPerustelujenkappalejako"/>
            <w:rPr>
              <w:color w:val="000000" w:themeColor="text1"/>
            </w:rPr>
          </w:pPr>
          <w:r w:rsidRPr="0080784D">
            <w:rPr>
              <w:color w:val="000000" w:themeColor="text1"/>
            </w:rPr>
            <w:t>PRS-päätöksen 15 artiklan mukaisesti jäsenvaltioiden on säädettävä päätöksen mukaisesti annettujen kansallisten säännösten rikkomiseen sovellettavista seuraamuksista. Seuraamusten on oltava tehokkaita, oikeasuhtaisia ja varoittavia. Näin ollen ehdotetaan säädettäväksi uusi 349 a §, joka käsittäisi PRS</w:t>
          </w:r>
          <w:r w:rsidR="00D0141F" w:rsidRPr="0080784D">
            <w:rPr>
              <w:color w:val="000000" w:themeColor="text1"/>
            </w:rPr>
            <w:t>-palvelun</w:t>
          </w:r>
          <w:r w:rsidRPr="0080784D">
            <w:rPr>
              <w:color w:val="000000" w:themeColor="text1"/>
            </w:rPr>
            <w:t xml:space="preserve"> väärinkäyttöön liittyvät rangaistussäännökset. </w:t>
          </w:r>
        </w:p>
        <w:p w14:paraId="0E50209A" w14:textId="77777777" w:rsidR="009757DB" w:rsidRDefault="00DA04DC" w:rsidP="00DA04DC">
          <w:pPr>
            <w:pStyle w:val="LLPerustelujenkappalejako"/>
          </w:pPr>
          <w:r w:rsidRPr="00DA04DC">
            <w:rPr>
              <w:color w:val="000000" w:themeColor="text1"/>
            </w:rPr>
            <w:t>Hallituksen esity</w:t>
          </w:r>
          <w:r>
            <w:rPr>
              <w:color w:val="000000" w:themeColor="text1"/>
            </w:rPr>
            <w:t>k</w:t>
          </w:r>
          <w:r w:rsidRPr="00DA04DC">
            <w:rPr>
              <w:color w:val="000000" w:themeColor="text1"/>
            </w:rPr>
            <w:t>s</w:t>
          </w:r>
          <w:r>
            <w:rPr>
              <w:color w:val="000000" w:themeColor="text1"/>
            </w:rPr>
            <w:t xml:space="preserve">en </w:t>
          </w:r>
          <w:r w:rsidRPr="00DA04DC">
            <w:rPr>
              <w:color w:val="000000" w:themeColor="text1"/>
            </w:rPr>
            <w:t>eduskunnalle laeiksi tietoyhteiskuntakaaren muuttamisesta ja väliaikaisesta muuttamisesta sekä eräitä tuoteryhmiä koskevista ilmoitetuista laitoksista annetun lain muuttamisesta (</w:t>
          </w:r>
          <w:r w:rsidRPr="00DA04DC">
            <w:t xml:space="preserve">HE 67/2016 vp) valmistelussa päädyttiin siihen, </w:t>
          </w:r>
          <w:r w:rsidR="00987C7B">
            <w:t xml:space="preserve">että </w:t>
          </w:r>
          <w:r w:rsidRPr="00DA04DC">
            <w:t xml:space="preserve">silloisen tietoyhteiskuntakaaren ja rikoslain säännösten voitiin katsoa kattavan riittävältä osin PRS-palveluun liittyvät väärinkäytökset ja rikokset, eikä seuraamuksista säädetty erikseen. </w:t>
          </w:r>
        </w:p>
        <w:p w14:paraId="34C52031" w14:textId="038E89FB" w:rsidR="00DA04DC" w:rsidRDefault="00DA04DC" w:rsidP="00DA04DC">
          <w:pPr>
            <w:pStyle w:val="LLPerustelujenkappalejako"/>
            <w:rPr>
              <w:color w:val="000000" w:themeColor="text1"/>
            </w:rPr>
          </w:pPr>
          <w:r w:rsidRPr="00DA04DC">
            <w:t>Tätä esitystä valmistelevassa arviomuistiossa kuitenkin todetaan, että seuraamuksista olisi tarpeen säätää erikseen. Taustalla vaikuttaa</w:t>
          </w:r>
          <w:r>
            <w:t xml:space="preserve"> oikeudellinen kehitys, jossa nykyään painotetaan rikosoikeudellista laillisuusperiaatetta eli sitä, että rangaistavasta teosta olisi säädettävä nimenomaisisesti ja yksiselitteistesti.</w:t>
          </w:r>
        </w:p>
        <w:p w14:paraId="5241C523" w14:textId="3B0D1DFB" w:rsidR="00B2320F" w:rsidRPr="0080784D" w:rsidRDefault="009757DB" w:rsidP="00795B6B">
          <w:pPr>
            <w:pStyle w:val="LLPerustelujenkappalejako"/>
            <w:rPr>
              <w:color w:val="000000" w:themeColor="text1"/>
            </w:rPr>
          </w:pPr>
          <w:r>
            <w:rPr>
              <w:color w:val="000000" w:themeColor="text1"/>
            </w:rPr>
            <w:lastRenderedPageBreak/>
            <w:t>P</w:t>
          </w:r>
          <w:r w:rsidR="006D43B2" w:rsidRPr="0080784D">
            <w:rPr>
              <w:color w:val="000000" w:themeColor="text1"/>
            </w:rPr>
            <w:t xml:space="preserve">ykälän </w:t>
          </w:r>
          <w:r w:rsidR="006D43B2" w:rsidRPr="0080784D">
            <w:rPr>
              <w:i/>
              <w:color w:val="000000" w:themeColor="text1"/>
            </w:rPr>
            <w:t xml:space="preserve">1 momentissa </w:t>
          </w:r>
          <w:r w:rsidR="006D43B2" w:rsidRPr="0080784D">
            <w:rPr>
              <w:color w:val="000000" w:themeColor="text1"/>
            </w:rPr>
            <w:t>säädettäisiin PRS</w:t>
          </w:r>
          <w:r w:rsidR="00D0141F" w:rsidRPr="0080784D">
            <w:rPr>
              <w:color w:val="000000" w:themeColor="text1"/>
            </w:rPr>
            <w:t>-palveluu</w:t>
          </w:r>
          <w:r w:rsidR="006D43B2" w:rsidRPr="0080784D">
            <w:rPr>
              <w:color w:val="000000" w:themeColor="text1"/>
            </w:rPr>
            <w:t xml:space="preserve">n liittyvän infrastruktuurin ja laitteiden </w:t>
          </w:r>
          <w:r w:rsidR="00D0141F" w:rsidRPr="0080784D">
            <w:rPr>
              <w:color w:val="000000" w:themeColor="text1"/>
            </w:rPr>
            <w:t>o</w:t>
          </w:r>
          <w:r w:rsidR="006D43B2" w:rsidRPr="0080784D">
            <w:rPr>
              <w:color w:val="000000" w:themeColor="text1"/>
            </w:rPr>
            <w:t>ikeudettoma</w:t>
          </w:r>
          <w:r w:rsidR="00D0141F" w:rsidRPr="0080784D">
            <w:rPr>
              <w:color w:val="000000" w:themeColor="text1"/>
            </w:rPr>
            <w:t>n</w:t>
          </w:r>
          <w:r w:rsidR="006D43B2" w:rsidRPr="0080784D">
            <w:rPr>
              <w:color w:val="000000" w:themeColor="text1"/>
            </w:rPr>
            <w:t xml:space="preserve"> käytö</w:t>
          </w:r>
          <w:r w:rsidR="00D0141F" w:rsidRPr="0080784D">
            <w:rPr>
              <w:color w:val="000000" w:themeColor="text1"/>
            </w:rPr>
            <w:t>n rangaistavuudesta</w:t>
          </w:r>
          <w:r w:rsidR="006D43B2" w:rsidRPr="0080784D">
            <w:rPr>
              <w:color w:val="000000" w:themeColor="text1"/>
            </w:rPr>
            <w:t>. Sen mukaan j</w:t>
          </w:r>
          <w:r w:rsidR="00B2320F" w:rsidRPr="0080784D">
            <w:rPr>
              <w:color w:val="000000" w:themeColor="text1"/>
            </w:rPr>
            <w:t>oka o</w:t>
          </w:r>
          <w:r w:rsidR="00974E39">
            <w:rPr>
              <w:color w:val="000000" w:themeColor="text1"/>
            </w:rPr>
            <w:t>ikeudettomasti käyttää PRS-</w:t>
          </w:r>
          <w:r w:rsidR="00B2320F" w:rsidRPr="0080784D">
            <w:rPr>
              <w:color w:val="000000" w:themeColor="text1"/>
            </w:rPr>
            <w:t xml:space="preserve">palveluun liittyvää infrastruktuuria tai laitteita, on tuomittava tietomurrosta rikoslain 38 luvun 8 §:n tai törkeästä tietomurrosta rikoslain 38 luvun 8 a §:n mukaan. </w:t>
          </w:r>
        </w:p>
        <w:p w14:paraId="4034BC96" w14:textId="5B3DAD14" w:rsidR="00B2320F" w:rsidRPr="0080784D" w:rsidRDefault="009757DB" w:rsidP="00B2320F">
          <w:pPr>
            <w:pStyle w:val="LLPerustelujenkappalejako"/>
            <w:rPr>
              <w:color w:val="000000" w:themeColor="text1"/>
            </w:rPr>
          </w:pPr>
          <w:r>
            <w:rPr>
              <w:color w:val="000000" w:themeColor="text1"/>
            </w:rPr>
            <w:t>Pykälän</w:t>
          </w:r>
          <w:r w:rsidR="006D43B2" w:rsidRPr="0080784D">
            <w:rPr>
              <w:color w:val="000000" w:themeColor="text1"/>
            </w:rPr>
            <w:t xml:space="preserve"> </w:t>
          </w:r>
          <w:r w:rsidR="006D43B2" w:rsidRPr="0080784D">
            <w:rPr>
              <w:i/>
              <w:color w:val="000000" w:themeColor="text1"/>
            </w:rPr>
            <w:t xml:space="preserve">2 momentissa </w:t>
          </w:r>
          <w:r w:rsidR="006D43B2" w:rsidRPr="0080784D">
            <w:rPr>
              <w:color w:val="000000" w:themeColor="text1"/>
            </w:rPr>
            <w:t xml:space="preserve">säädettäisiin </w:t>
          </w:r>
          <w:r w:rsidR="00D0141F" w:rsidRPr="0080784D">
            <w:rPr>
              <w:color w:val="000000" w:themeColor="text1"/>
            </w:rPr>
            <w:t>oikeudettomasta PRS-palveluun liittyvien tietojen luovuttamisen rangaistavuudesta. Ehdotettavan säännöksen mukaan j</w:t>
          </w:r>
          <w:r w:rsidR="00B2320F" w:rsidRPr="0080784D">
            <w:rPr>
              <w:color w:val="000000" w:themeColor="text1"/>
            </w:rPr>
            <w:t xml:space="preserve">oka oikeudettomasti luovuttaa </w:t>
          </w:r>
          <w:r w:rsidR="00974E39">
            <w:rPr>
              <w:color w:val="000000" w:themeColor="text1"/>
            </w:rPr>
            <w:t>PRS-</w:t>
          </w:r>
          <w:r w:rsidR="00974E39" w:rsidRPr="0080784D">
            <w:rPr>
              <w:color w:val="000000" w:themeColor="text1"/>
            </w:rPr>
            <w:t xml:space="preserve">palveluun </w:t>
          </w:r>
          <w:r w:rsidR="00D0141F" w:rsidRPr="0080784D">
            <w:rPr>
              <w:color w:val="000000" w:themeColor="text1"/>
            </w:rPr>
            <w:t xml:space="preserve">liittyviä </w:t>
          </w:r>
          <w:r w:rsidR="00B2320F" w:rsidRPr="0080784D">
            <w:rPr>
              <w:color w:val="000000" w:themeColor="text1"/>
            </w:rPr>
            <w:t>tietoja kolmannelle osapuolelle, on tuomittava salassapitorikoksesta tai salassapitorikkomuk</w:t>
          </w:r>
          <w:r w:rsidR="000E652A" w:rsidRPr="0080784D">
            <w:rPr>
              <w:color w:val="000000" w:themeColor="text1"/>
            </w:rPr>
            <w:t>sesta. Rangaistus salassapitori</w:t>
          </w:r>
          <w:r w:rsidR="00B2320F" w:rsidRPr="0080784D">
            <w:rPr>
              <w:color w:val="000000" w:themeColor="text1"/>
            </w:rPr>
            <w:t>koksesta säädetään rikoslain 38 luvun 1 §:</w:t>
          </w:r>
          <w:proofErr w:type="spellStart"/>
          <w:r w:rsidR="00B2320F" w:rsidRPr="0080784D">
            <w:rPr>
              <w:color w:val="000000" w:themeColor="text1"/>
            </w:rPr>
            <w:t>ssä</w:t>
          </w:r>
          <w:proofErr w:type="spellEnd"/>
          <w:r w:rsidR="00B2320F" w:rsidRPr="0080784D">
            <w:rPr>
              <w:color w:val="000000" w:themeColor="text1"/>
            </w:rPr>
            <w:t>. Rangaistus salassapitorikkomuksesta säädetään rikoslain 38 luvun 2 §:</w:t>
          </w:r>
          <w:proofErr w:type="spellStart"/>
          <w:r w:rsidR="00B2320F" w:rsidRPr="0080784D">
            <w:rPr>
              <w:color w:val="000000" w:themeColor="text1"/>
            </w:rPr>
            <w:t>ssä</w:t>
          </w:r>
          <w:proofErr w:type="spellEnd"/>
          <w:r w:rsidR="00B2320F" w:rsidRPr="0080784D">
            <w:rPr>
              <w:color w:val="000000" w:themeColor="text1"/>
            </w:rPr>
            <w:t xml:space="preserve">. </w:t>
          </w:r>
        </w:p>
        <w:p w14:paraId="42339D69" w14:textId="7C6C176D" w:rsidR="00B2320F" w:rsidRPr="0080784D" w:rsidRDefault="005221E8" w:rsidP="00B2320F">
          <w:pPr>
            <w:pStyle w:val="LLPerustelujenkappalejako"/>
            <w:rPr>
              <w:color w:val="000000" w:themeColor="text1"/>
            </w:rPr>
          </w:pPr>
          <w:r w:rsidRPr="0080784D">
            <w:rPr>
              <w:color w:val="000000" w:themeColor="text1"/>
            </w:rPr>
            <w:t xml:space="preserve">Pykälän </w:t>
          </w:r>
          <w:r w:rsidRPr="0080784D">
            <w:rPr>
              <w:i/>
              <w:color w:val="000000" w:themeColor="text1"/>
            </w:rPr>
            <w:t>3 momentissa</w:t>
          </w:r>
          <w:r w:rsidRPr="0080784D">
            <w:rPr>
              <w:color w:val="000000" w:themeColor="text1"/>
            </w:rPr>
            <w:t xml:space="preserve"> säädettäisiin PRS-palveluun liittyvästä tietojärjestelmän häirinnästä. Sen mukaisesti j</w:t>
          </w:r>
          <w:r w:rsidR="00B2320F" w:rsidRPr="0080784D">
            <w:rPr>
              <w:color w:val="000000" w:themeColor="text1"/>
            </w:rPr>
            <w:t>oka väärentää, tuhoaa t</w:t>
          </w:r>
          <w:r w:rsidR="00974E39">
            <w:rPr>
              <w:color w:val="000000" w:themeColor="text1"/>
            </w:rPr>
            <w:t>ai vahingoittavasti käsittelee</w:t>
          </w:r>
          <w:r w:rsidR="000E652A" w:rsidRPr="0080784D">
            <w:rPr>
              <w:color w:val="000000" w:themeColor="text1"/>
            </w:rPr>
            <w:t xml:space="preserve"> </w:t>
          </w:r>
          <w:r w:rsidR="00974E39">
            <w:rPr>
              <w:color w:val="000000" w:themeColor="text1"/>
            </w:rPr>
            <w:t>PRS-</w:t>
          </w:r>
          <w:r w:rsidR="00974E39" w:rsidRPr="0080784D">
            <w:rPr>
              <w:color w:val="000000" w:themeColor="text1"/>
            </w:rPr>
            <w:t xml:space="preserve">palvelun </w:t>
          </w:r>
          <w:r w:rsidR="00B2320F" w:rsidRPr="0080784D">
            <w:rPr>
              <w:color w:val="000000" w:themeColor="text1"/>
            </w:rPr>
            <w:t xml:space="preserve">toimintaan liittyvää infrastruktuuria tai laitteita, on tuomittava </w:t>
          </w:r>
          <w:r w:rsidRPr="0080784D">
            <w:rPr>
              <w:color w:val="000000" w:themeColor="text1"/>
            </w:rPr>
            <w:t xml:space="preserve">tietojärjestelmän häirinnästä </w:t>
          </w:r>
          <w:r w:rsidR="00B2320F" w:rsidRPr="0080784D">
            <w:rPr>
              <w:color w:val="000000" w:themeColor="text1"/>
            </w:rPr>
            <w:t>ri</w:t>
          </w:r>
          <w:r w:rsidRPr="0080784D">
            <w:rPr>
              <w:color w:val="000000" w:themeColor="text1"/>
            </w:rPr>
            <w:t>koslain 38 luvun 7 a §:n mukaan</w:t>
          </w:r>
          <w:r w:rsidR="00B2320F" w:rsidRPr="0080784D">
            <w:rPr>
              <w:color w:val="000000" w:themeColor="text1"/>
            </w:rPr>
            <w:t xml:space="preserve">. </w:t>
          </w:r>
        </w:p>
        <w:p w14:paraId="19E0636E" w14:textId="2F11F2FE" w:rsidR="00887411" w:rsidRDefault="009757DB" w:rsidP="00B2320F">
          <w:pPr>
            <w:pStyle w:val="LLPerustelujenkappalejako"/>
            <w:rPr>
              <w:color w:val="000000" w:themeColor="text1"/>
            </w:rPr>
          </w:pPr>
          <w:r>
            <w:rPr>
              <w:color w:val="000000" w:themeColor="text1"/>
            </w:rPr>
            <w:t>P</w:t>
          </w:r>
          <w:r w:rsidR="005221E8" w:rsidRPr="0080784D">
            <w:rPr>
              <w:color w:val="000000" w:themeColor="text1"/>
            </w:rPr>
            <w:t xml:space="preserve">ykälän </w:t>
          </w:r>
          <w:r w:rsidR="005221E8" w:rsidRPr="0080784D">
            <w:rPr>
              <w:i/>
              <w:color w:val="000000" w:themeColor="text1"/>
            </w:rPr>
            <w:t xml:space="preserve">4 momentissa </w:t>
          </w:r>
          <w:r w:rsidR="005221E8" w:rsidRPr="0080784D">
            <w:rPr>
              <w:color w:val="000000" w:themeColor="text1"/>
            </w:rPr>
            <w:t>säädettäisiin PRS-palveluun liittyvien suojauksien tahallisesta rikkomisesta,</w:t>
          </w:r>
          <w:r w:rsidR="001464FE" w:rsidRPr="0080784D">
            <w:rPr>
              <w:color w:val="000000" w:themeColor="text1"/>
            </w:rPr>
            <w:t xml:space="preserve"> jonka johdosta</w:t>
          </w:r>
          <w:r w:rsidR="005221E8" w:rsidRPr="0080784D">
            <w:rPr>
              <w:color w:val="000000" w:themeColor="text1"/>
            </w:rPr>
            <w:t xml:space="preserve"> voitaisiin tuomita joko rikoslain 38 luvun 8 b §:</w:t>
          </w:r>
          <w:r w:rsidR="00BD32CE" w:rsidRPr="0080784D">
            <w:rPr>
              <w:color w:val="000000" w:themeColor="text1"/>
            </w:rPr>
            <w:t>ssä säädet</w:t>
          </w:r>
          <w:r w:rsidR="001464FE" w:rsidRPr="0080784D">
            <w:rPr>
              <w:color w:val="000000" w:themeColor="text1"/>
            </w:rPr>
            <w:t>ystä</w:t>
          </w:r>
          <w:r w:rsidR="00BD32CE" w:rsidRPr="0080784D">
            <w:rPr>
              <w:color w:val="000000" w:themeColor="text1"/>
            </w:rPr>
            <w:t xml:space="preserve"> </w:t>
          </w:r>
          <w:r w:rsidR="005221E8" w:rsidRPr="0080784D">
            <w:rPr>
              <w:color w:val="000000" w:themeColor="text1"/>
            </w:rPr>
            <w:t>suojauksen purkujärjestelmärikokse</w:t>
          </w:r>
          <w:r w:rsidR="001464FE" w:rsidRPr="0080784D">
            <w:rPr>
              <w:color w:val="000000" w:themeColor="text1"/>
            </w:rPr>
            <w:t>sta</w:t>
          </w:r>
          <w:r w:rsidR="005221E8" w:rsidRPr="0080784D">
            <w:rPr>
              <w:color w:val="000000" w:themeColor="text1"/>
            </w:rPr>
            <w:t xml:space="preserve"> taikka SVPL:n 347 §:</w:t>
          </w:r>
          <w:r w:rsidR="001464FE" w:rsidRPr="0080784D">
            <w:rPr>
              <w:color w:val="000000" w:themeColor="text1"/>
            </w:rPr>
            <w:t xml:space="preserve">ssä säädetystä </w:t>
          </w:r>
          <w:r w:rsidR="00BD32CE" w:rsidRPr="0080784D">
            <w:rPr>
              <w:color w:val="000000" w:themeColor="text1"/>
            </w:rPr>
            <w:t>suojauksen purkujärjestelmärikkomuks</w:t>
          </w:r>
          <w:r w:rsidR="001464FE" w:rsidRPr="0080784D">
            <w:rPr>
              <w:color w:val="000000" w:themeColor="text1"/>
            </w:rPr>
            <w:t>esta</w:t>
          </w:r>
          <w:r w:rsidR="00BD32CE" w:rsidRPr="0080784D">
            <w:rPr>
              <w:color w:val="000000" w:themeColor="text1"/>
            </w:rPr>
            <w:t>.</w:t>
          </w:r>
        </w:p>
        <w:p w14:paraId="5F2DBB22" w14:textId="03DDA8C9" w:rsidR="00B2320F" w:rsidRDefault="00B2320F" w:rsidP="000445BA">
          <w:pPr>
            <w:pStyle w:val="LLPerustelujenkappalejako"/>
            <w:outlineLvl w:val="1"/>
            <w:rPr>
              <w:b/>
              <w:i/>
            </w:rPr>
          </w:pPr>
          <w:r w:rsidRPr="006D43B2">
            <w:rPr>
              <w:b/>
              <w:i/>
            </w:rPr>
            <w:t xml:space="preserve">Laki Liikenne- ja viestintävirastosta (935/2018) </w:t>
          </w:r>
        </w:p>
        <w:p w14:paraId="096F7DE9" w14:textId="736C1B62" w:rsidR="00881443" w:rsidRPr="00881443" w:rsidRDefault="00881443" w:rsidP="00881443">
          <w:pPr>
            <w:pStyle w:val="LLPerustelujenkappalejako"/>
            <w:rPr>
              <w:i/>
            </w:rPr>
          </w:pPr>
          <w:r w:rsidRPr="00881443">
            <w:rPr>
              <w:b/>
            </w:rPr>
            <w:t>2 §.</w:t>
          </w:r>
          <w:r w:rsidRPr="00881443">
            <w:rPr>
              <w:i/>
            </w:rPr>
            <w:t xml:space="preserve"> Viraston tehtävät</w:t>
          </w:r>
          <w:r>
            <w:rPr>
              <w:i/>
            </w:rPr>
            <w:t>.</w:t>
          </w:r>
          <w:r w:rsidRPr="00881443">
            <w:t xml:space="preserve"> Liikenne- ja viestintäviraston tehtävät</w:t>
          </w:r>
          <w:r>
            <w:t xml:space="preserve"> luetteloivan</w:t>
          </w:r>
          <w:r w:rsidRPr="00881443">
            <w:t xml:space="preserve"> 2 §:n </w:t>
          </w:r>
          <w:r w:rsidRPr="0070693D">
            <w:rPr>
              <w:i/>
            </w:rPr>
            <w:t>1 momentin</w:t>
          </w:r>
          <w:r w:rsidRPr="009757DB">
            <w:rPr>
              <w:i/>
            </w:rPr>
            <w:t xml:space="preserve"> </w:t>
          </w:r>
          <w:r w:rsidRPr="006B7172">
            <w:rPr>
              <w:i/>
            </w:rPr>
            <w:t>4 kohtaa</w:t>
          </w:r>
          <w:r w:rsidRPr="00881443">
            <w:t xml:space="preserve"> ehdotetaan muutettavaksi siten, että jatkossa Liikenne- ja viestintävirasto vastaisi </w:t>
          </w:r>
          <w:r w:rsidR="002D1C05">
            <w:t>m</w:t>
          </w:r>
          <w:r w:rsidR="009757DB">
            <w:t xml:space="preserve">yös </w:t>
          </w:r>
          <w:r w:rsidR="0070693D">
            <w:t>julkisest</w:t>
          </w:r>
          <w:r w:rsidRPr="00881443">
            <w:t xml:space="preserve">i säännellyn satelliittipalvelun järjestämisestä.  </w:t>
          </w:r>
        </w:p>
        <w:p w14:paraId="68732EB7" w14:textId="317DF2D8" w:rsidR="00B2320F" w:rsidRDefault="0070693D" w:rsidP="00B2320F">
          <w:pPr>
            <w:pStyle w:val="LLPerustelujenkappalejako"/>
          </w:pPr>
          <w:r w:rsidRPr="0070693D">
            <w:rPr>
              <w:b/>
            </w:rPr>
            <w:t>3 §.</w:t>
          </w:r>
          <w:r>
            <w:t xml:space="preserve"> </w:t>
          </w:r>
          <w:r w:rsidRPr="0070693D">
            <w:rPr>
              <w:i/>
            </w:rPr>
            <w:t>Viraston kyberturvallisuuskeskuksen tehtävät</w:t>
          </w:r>
          <w:r>
            <w:t xml:space="preserve">. </w:t>
          </w:r>
          <w:r w:rsidR="00465D97">
            <w:t>Kyberturvallisuuskeskuksen tehtäviä koskevaan 3 §:n 2 momenttiin ehdotetaan lisättäväksi</w:t>
          </w:r>
          <w:r w:rsidR="002D1C05">
            <w:t>,</w:t>
          </w:r>
          <w:r w:rsidR="00465D97">
            <w:t xml:space="preserve"> että </w:t>
          </w:r>
          <w:r w:rsidR="00B2320F">
            <w:t>Kyberturvallisuuskeskus vasta</w:t>
          </w:r>
          <w:r w:rsidR="00465D97">
            <w:t xml:space="preserve">isi osaltaan 2 §:n 1 momentin 1 </w:t>
          </w:r>
          <w:r w:rsidR="00B2320F">
            <w:t xml:space="preserve">ja 13 kohdassa </w:t>
          </w:r>
          <w:r w:rsidR="00465D97">
            <w:t>säädettyjen tehtävien</w:t>
          </w:r>
          <w:r w:rsidR="002D1C05">
            <w:t xml:space="preserve"> lisäksi myös</w:t>
          </w:r>
          <w:r w:rsidR="002D1C05" w:rsidRPr="002D1C05">
            <w:t xml:space="preserve"> julkisesti säännellyn satelliittipalvelun järjestämisestä</w:t>
          </w:r>
          <w:r w:rsidR="00465D97">
            <w:t xml:space="preserve">. Muutos olisi tekninen ja johtuisi 2 </w:t>
          </w:r>
          <w:proofErr w:type="gramStart"/>
          <w:r w:rsidR="00465D97">
            <w:t>§:ään</w:t>
          </w:r>
          <w:proofErr w:type="gramEnd"/>
          <w:r w:rsidR="00465D97">
            <w:t xml:space="preserve"> tehtävästä muutoksesta.</w:t>
          </w:r>
        </w:p>
        <w:p w14:paraId="2DBFCA14" w14:textId="77777777" w:rsidR="007E0CB1" w:rsidRDefault="007E0CB1" w:rsidP="007E0CB1">
          <w:pPr>
            <w:pStyle w:val="LLP1Otsikkotaso"/>
          </w:pPr>
          <w:bookmarkStart w:id="35" w:name="_Toc100227205"/>
          <w:bookmarkStart w:id="36" w:name="_Toc102129268"/>
          <w:r>
            <w:t>Lakia alemman asteinen sääntely</w:t>
          </w:r>
          <w:bookmarkEnd w:id="35"/>
          <w:bookmarkEnd w:id="36"/>
        </w:p>
        <w:p w14:paraId="51AC73DD" w14:textId="7929558E" w:rsidR="00083EFE" w:rsidRDefault="00ED6C42" w:rsidP="00083EFE">
          <w:pPr>
            <w:pStyle w:val="LLPerustelujenkappalejako"/>
          </w:pPr>
          <w:r>
            <w:t>Esitys sisältää neljä</w:t>
          </w:r>
          <w:r w:rsidR="00083EFE">
            <w:t xml:space="preserve"> </w:t>
          </w:r>
          <w:r w:rsidR="00417B01">
            <w:t xml:space="preserve">ehdotusta </w:t>
          </w:r>
          <w:r w:rsidR="00083EFE">
            <w:t>valtuu</w:t>
          </w:r>
          <w:r w:rsidR="00417B01">
            <w:t>deksi</w:t>
          </w:r>
          <w:r w:rsidR="00083EFE">
            <w:t xml:space="preserve"> alemman asteisen sääntelyn antamiseen. Ehdotettavan 271 b §:n 7 momentin nojalla valtioneuvoston asetuksella voitaisiin antaa tarkempia säännöksiä julkisesti säännellyn satelliittipalvelun tuotannon ylläpidosta sekä käytön ensisijaisuus-, kiireellisyys- ja tärkeysmäärittelystä.</w:t>
          </w:r>
        </w:p>
        <w:p w14:paraId="214685C6" w14:textId="395F7246" w:rsidR="00083EFE" w:rsidRDefault="00083EFE" w:rsidP="00083EFE">
          <w:pPr>
            <w:pStyle w:val="LLPerustelujenkappalejako"/>
          </w:pPr>
          <w:r>
            <w:t xml:space="preserve">Ehdotettavan 271 a §:n 3 momentin nojalla Liikenne- ja viestintävirasto voisi antaa tarkempia määräyksiä julkisesti säännellyn satelliittipalvelun tarjoamisesta ja käyttämisestä sekä käyttövaltuuksien, salausavainten ja asiaankuuluvien turvallisuusluokiteltujen tietojen hallinnasta, teknisistä vaatimuksista, turvallisuutta, varautumista, valmiutta ja jatkuvuutta koskevista vaatimuksista, laitetiloista ja laitteista sekä palvelun tuottamista tukevista tietojärjestelmistä. </w:t>
          </w:r>
        </w:p>
        <w:p w14:paraId="51D1498D" w14:textId="77777777" w:rsidR="009D4020" w:rsidRDefault="009D4020" w:rsidP="00083EFE">
          <w:pPr>
            <w:pStyle w:val="LLPerustelujenkappalejako"/>
          </w:pPr>
          <w:r>
            <w:t>Ehdotettavan 271 c §:</w:t>
          </w:r>
          <w:r w:rsidRPr="00ED6C42">
            <w:t>n 4 momentin nojalla</w:t>
          </w:r>
          <w:r>
            <w:t xml:space="preserve"> Liikenne- ja viestintävirasto</w:t>
          </w:r>
          <w:r w:rsidRPr="009D4020">
            <w:t xml:space="preserve"> voisi antaa tarkempia määräyksiä </w:t>
          </w:r>
          <w:r>
            <w:t>PRS-</w:t>
          </w:r>
          <w:r w:rsidRPr="009D4020">
            <w:t>palvelun tarjoajan alihankinnan käyttämisestä ja alihankkijasta.</w:t>
          </w:r>
          <w:r>
            <w:t xml:space="preserve"> </w:t>
          </w:r>
        </w:p>
        <w:p w14:paraId="31B830EA" w14:textId="39281598" w:rsidR="007E0CB1" w:rsidRDefault="009D4020" w:rsidP="00083EFE">
          <w:pPr>
            <w:pStyle w:val="LLPerustelujenkappalejako"/>
          </w:pPr>
          <w:r>
            <w:lastRenderedPageBreak/>
            <w:t>Ehdotettavan 271 d</w:t>
          </w:r>
          <w:r w:rsidR="00083EFE">
            <w:t xml:space="preserve"> §:n 5 momentin nojalla Liikenne- ja viestintävirasto voisi antaa tarkempia määräyksiä PRS-palveluun liittyvästä hakemusmenettelystä, hakemuksen sisällöstä ja muista hakemiseen liittyvistä asioista.</w:t>
          </w:r>
        </w:p>
        <w:p w14:paraId="02395E13" w14:textId="77777777" w:rsidR="007E0CB1" w:rsidRDefault="007E0CB1" w:rsidP="007E0CB1">
          <w:pPr>
            <w:pStyle w:val="LLP1Otsikkotaso"/>
          </w:pPr>
          <w:bookmarkStart w:id="37" w:name="_Toc100227206"/>
          <w:bookmarkStart w:id="38" w:name="_Toc102129269"/>
          <w:r>
            <w:t>Voimaantulo</w:t>
          </w:r>
          <w:bookmarkEnd w:id="37"/>
          <w:bookmarkEnd w:id="38"/>
        </w:p>
        <w:p w14:paraId="6DDAA2F1" w14:textId="44AE9BFE" w:rsidR="007E0CB1" w:rsidRDefault="00EA600B" w:rsidP="007E0CB1">
          <w:pPr>
            <w:pStyle w:val="LLPerustelujenkappalejako"/>
          </w:pPr>
          <w:r>
            <w:t>Ehdotetaan, että lait tulisivat voimaan 1.1.2023.</w:t>
          </w:r>
        </w:p>
        <w:p w14:paraId="77A9DF8D" w14:textId="77777777" w:rsidR="007E0CB1" w:rsidRDefault="003D729C" w:rsidP="007E0CB1">
          <w:pPr>
            <w:pStyle w:val="LLP1Otsikkotaso"/>
          </w:pPr>
          <w:bookmarkStart w:id="39" w:name="_Toc100227207"/>
          <w:bookmarkStart w:id="40" w:name="_Toc102129270"/>
          <w:r>
            <w:t>Toimeenpano ja seuranta</w:t>
          </w:r>
          <w:bookmarkEnd w:id="39"/>
          <w:bookmarkEnd w:id="40"/>
        </w:p>
        <w:p w14:paraId="4AF219A3" w14:textId="55EF83F9" w:rsidR="003D729C" w:rsidRDefault="00E500E6" w:rsidP="003D729C">
          <w:pPr>
            <w:pStyle w:val="LLPerustelujenkappalejako"/>
          </w:pPr>
          <w:r>
            <w:t>Esityksen vaikutuksia seurataan</w:t>
          </w:r>
          <w:r w:rsidR="00C13FD6">
            <w:t xml:space="preserve"> liik</w:t>
          </w:r>
          <w:r w:rsidR="00C13FD6" w:rsidRPr="00D15F44">
            <w:t>enne- ja viestintäministeriön perustamassa</w:t>
          </w:r>
          <w:r w:rsidRPr="00D15F44">
            <w:t xml:space="preserve"> PRS</w:t>
          </w:r>
          <w:r w:rsidR="004403BC">
            <w:t>-palvelu</w:t>
          </w:r>
          <w:r w:rsidRPr="00D15F44">
            <w:t>n kansallisessa yhteistyöverkostossa (PRS</w:t>
          </w:r>
          <w:r>
            <w:t>-YTV), jossa on edustettuna vastuuviranomaisen ja yhteistyöministeriöiden lisäksi myös käyttäjähallinnonalat. Yhteistyöverkostossa jaetaan informaatiota sekä k</w:t>
          </w:r>
          <w:r w:rsidR="00EA600B">
            <w:t>uullaan käyttäjien näkemyksiä, joita voidaan hyödyntää mahdollisissa myöhemmissä lakihankkeissa.</w:t>
          </w:r>
          <w:r>
            <w:t xml:space="preserve"> </w:t>
          </w:r>
        </w:p>
        <w:p w14:paraId="44CE4DF8" w14:textId="77777777" w:rsidR="003D729C" w:rsidRDefault="003D729C" w:rsidP="003D729C">
          <w:pPr>
            <w:pStyle w:val="LLP1Otsikkotaso"/>
          </w:pPr>
          <w:bookmarkStart w:id="41" w:name="_Toc100227208"/>
          <w:bookmarkStart w:id="42" w:name="_Toc102129271"/>
          <w:r>
            <w:t>Suhde muihin esityksiin</w:t>
          </w:r>
          <w:bookmarkEnd w:id="41"/>
          <w:bookmarkEnd w:id="42"/>
        </w:p>
        <w:p w14:paraId="4E78EEC1" w14:textId="0918D9A9" w:rsidR="003D729C" w:rsidRDefault="003D729C" w:rsidP="003D729C">
          <w:pPr>
            <w:pStyle w:val="LLP2Otsikkotaso"/>
          </w:pPr>
          <w:bookmarkStart w:id="43" w:name="_Toc100227210"/>
          <w:bookmarkStart w:id="44" w:name="_Toc102129273"/>
          <w:r>
            <w:t>Suhde talousarvioesitykseen</w:t>
          </w:r>
          <w:bookmarkEnd w:id="43"/>
          <w:bookmarkEnd w:id="44"/>
        </w:p>
        <w:p w14:paraId="106C538F" w14:textId="39946077" w:rsidR="003D729C" w:rsidRDefault="005171F9" w:rsidP="003D729C">
          <w:pPr>
            <w:pStyle w:val="LLPerustelujenkappalejako"/>
          </w:pPr>
          <w:r w:rsidRPr="005171F9">
            <w:t>Esitys liittyy esitykseen valtion vuoden 202</w:t>
          </w:r>
          <w:r>
            <w:t>3</w:t>
          </w:r>
          <w:r w:rsidRPr="005171F9">
            <w:t xml:space="preserve"> talousarvioksi ja on tarkoitettu käsiteltäväksi sen yhteydessä.</w:t>
          </w:r>
        </w:p>
        <w:p w14:paraId="26CE540A" w14:textId="77777777" w:rsidR="003D729C" w:rsidRDefault="006461AD" w:rsidP="003D729C">
          <w:pPr>
            <w:pStyle w:val="LLP1Otsikkotaso"/>
          </w:pPr>
          <w:bookmarkStart w:id="45" w:name="_Toc100227211"/>
          <w:bookmarkStart w:id="46" w:name="_Toc102129274"/>
          <w:r>
            <w:t>Suhde perustuslakiin ja säätämisjärjestys</w:t>
          </w:r>
          <w:bookmarkEnd w:id="45"/>
          <w:bookmarkEnd w:id="46"/>
        </w:p>
        <w:p w14:paraId="00879380" w14:textId="11409F07" w:rsidR="00DE4F66" w:rsidRDefault="00DE4F66" w:rsidP="00DE4F66">
          <w:pPr>
            <w:pStyle w:val="LLPerustelujenkappalejako"/>
          </w:pPr>
          <w:r w:rsidRPr="00DE4F66">
            <w:t>Esitykseen sisältyy useita ehdotuksia, joiden suhdetta perustuslakiin on tarpeen arvioida.</w:t>
          </w:r>
          <w:r w:rsidR="00B2735B">
            <w:t xml:space="preserve"> Esityksellä on merkitystä ainakin perustuslain 2 §:n 3 momentissa säädetyn oikeusvaltioperiaatteen ja hallinnon lainalaisuuden, 10 §:ssä säädetyn yksityiselämän suojan sekä 21 §:ssä säädetyn oikeusturvan kannalta. Lisäksi</w:t>
          </w:r>
          <w:r w:rsidR="00905A24">
            <w:t xml:space="preserve"> esityksessä</w:t>
          </w:r>
          <w:r w:rsidR="00B2735B">
            <w:t xml:space="preserve"> on </w:t>
          </w:r>
          <w:r w:rsidR="00905A24">
            <w:t>huomioitava</w:t>
          </w:r>
          <w:r w:rsidR="00B2735B">
            <w:t xml:space="preserve"> perustuslain 124 §</w:t>
          </w:r>
          <w:r w:rsidR="00905A24">
            <w:t>,</w:t>
          </w:r>
          <w:r w:rsidR="00B2735B">
            <w:t xml:space="preserve"> joka koskee h</w:t>
          </w:r>
          <w:r w:rsidR="00B2735B" w:rsidRPr="00B2735B">
            <w:t>allintotehtävän antami</w:t>
          </w:r>
          <w:r w:rsidR="00B2735B">
            <w:t>sta muulle kuin viranomaiselle.</w:t>
          </w:r>
        </w:p>
        <w:p w14:paraId="47C3A4A7" w14:textId="5061C13A" w:rsidR="00DE4F66" w:rsidRDefault="00DE4F66" w:rsidP="00DE4F66">
          <w:pPr>
            <w:pStyle w:val="LLPerustelujenkappalejako"/>
          </w:pPr>
          <w:r>
            <w:t>Perusoikeuksien yleiset rajoitusedellytykset ovat lailla säätäminen, lain täsmällisyys ja tarkkarajaisuus, rajoituksen hyväksyttävyys, rajoituksen suhteellisuus, perusoikeuden ydinalueen koskemattomuus, oikeusturvajärjestelyjen riittävyys ja ihmisoikeusvelvoitteiden noudattaminen. Lisäksi perustuslakivaliokunta on korostanut hallituksen esitysten valmistelun kehittämistä niin, että säätämisjärjestysperusteluissa tarkasteltaisiin ehdotuksia myös perustuslain 22 §:n mukaisen perus- ja ihmisoikeuksien turvaamisvelvoitteen eikä ainoastaan perus- ja ihmisoikeusristiriitojen kannalta (</w:t>
          </w:r>
          <w:proofErr w:type="spellStart"/>
          <w:r>
            <w:t>PeVL</w:t>
          </w:r>
          <w:proofErr w:type="spellEnd"/>
          <w:r>
            <w:t xml:space="preserve"> 52/2014 vp, s. 3/I).</w:t>
          </w:r>
        </w:p>
        <w:p w14:paraId="366470BB" w14:textId="7F95F854" w:rsidR="00DE4F66" w:rsidRDefault="00DE4F66" w:rsidP="00DE4F66">
          <w:pPr>
            <w:pStyle w:val="LLPerustelujenkappalejako"/>
          </w:pPr>
          <w:r>
            <w:t xml:space="preserve">Seuraavassa on arvioitu lakiehdotuksen suhdetta perustuslakiin ja lain säätämisjärjestystä </w:t>
          </w:r>
          <w:r w:rsidR="00B41862">
            <w:t>oikeusvaltioperiaatteen ja hallinnon lainalaisuuden, yksityiselämään suojan</w:t>
          </w:r>
          <w:r w:rsidR="00B41862" w:rsidRPr="00B41862">
            <w:t xml:space="preserve"> </w:t>
          </w:r>
          <w:r w:rsidR="00B41862">
            <w:t xml:space="preserve">sekä oikeusturvan kannalta ja arvioidaan esitystä perustuslain 124 §:ssä julkisen hallintotehtävän muulle kuin viranomaiselle antamiselle asetettujen vaatimusten kannalta. </w:t>
          </w:r>
        </w:p>
        <w:p w14:paraId="7D2804B5" w14:textId="77777777" w:rsidR="00DE4F66" w:rsidRPr="00063B5D" w:rsidRDefault="00DE4F66" w:rsidP="00DE4F66">
          <w:pPr>
            <w:pStyle w:val="LLPerustelujenkappalejako"/>
            <w:outlineLvl w:val="1"/>
            <w:rPr>
              <w:i/>
            </w:rPr>
          </w:pPr>
          <w:r>
            <w:rPr>
              <w:i/>
            </w:rPr>
            <w:t xml:space="preserve">Oikeusvaltioperiaate </w:t>
          </w:r>
          <w:r w:rsidRPr="00063B5D">
            <w:rPr>
              <w:i/>
            </w:rPr>
            <w:t xml:space="preserve">ja hallinnon lainalaisuus </w:t>
          </w:r>
          <w:r>
            <w:rPr>
              <w:i/>
            </w:rPr>
            <w:t>(2.3 §)</w:t>
          </w:r>
        </w:p>
        <w:p w14:paraId="51AB5E11" w14:textId="745B24CF" w:rsidR="00DE4F66" w:rsidRDefault="00DE4F66" w:rsidP="00DE4F66">
          <w:pPr>
            <w:pStyle w:val="LLPerustelujenkappalejako"/>
          </w:pPr>
          <w:r>
            <w:t xml:space="preserve">Perustuslain 2 §:n 3 momentin mukaan julkisen vallan käytön tulee perustua lakiin, ja kaikessa julkisessa toiminnassa on noudatettava tarkoin lakia. Oikeusvaltioperiaatteen noudattaminen edellyttää, että julkisen vallan käyttäjällä on aina viime kädessä eduskunnan säätämään lakiin palautettavissa oleva toimivaltaperuste (HE 1/1998 vp, s. 74, </w:t>
          </w:r>
          <w:proofErr w:type="spellStart"/>
          <w:r>
            <w:t>PeVL</w:t>
          </w:r>
          <w:proofErr w:type="spellEnd"/>
          <w:r>
            <w:t xml:space="preserve"> 29/2013 vp, s.</w:t>
          </w:r>
          <w:r w:rsidR="00541A15">
            <w:t xml:space="preserve"> </w:t>
          </w:r>
          <w:r>
            <w:t xml:space="preserve">2/I). Viranomaisella ei siten voi olla sellaista julkisen vallan käyttämistä tarkoittavaa toimivaltaa, jolla ei ole nimenomaista tukea laissa. Lähtökohtana on, että kussakin asiassa toimivaltaisen </w:t>
          </w:r>
          <w:r>
            <w:lastRenderedPageBreak/>
            <w:t>viranomaisen tulee käydä ilmi laista (</w:t>
          </w:r>
          <w:proofErr w:type="spellStart"/>
          <w:r>
            <w:t>PeVL</w:t>
          </w:r>
          <w:proofErr w:type="spellEnd"/>
          <w:r>
            <w:t xml:space="preserve"> 67/2010 vp, s. 5). </w:t>
          </w:r>
          <w:r w:rsidR="008D1B9A">
            <w:t>Näin ollen on tarpeen, että virastolakia muutetaan siten, että viranomaisen tehtäv</w:t>
          </w:r>
          <w:r w:rsidR="0051339D">
            <w:t>ät käyvät laista yksiselitteise</w:t>
          </w:r>
          <w:r w:rsidR="008D1B9A">
            <w:t>s</w:t>
          </w:r>
          <w:r w:rsidR="0051339D">
            <w:t>t</w:t>
          </w:r>
          <w:r w:rsidR="008D1B9A">
            <w:t>i ilmi.</w:t>
          </w:r>
        </w:p>
        <w:p w14:paraId="208FC3F7" w14:textId="32AD7534" w:rsidR="00DE4F66" w:rsidRPr="00491BBB" w:rsidRDefault="006034D3" w:rsidP="00DE4F66">
          <w:pPr>
            <w:pStyle w:val="LLPValiotsikko"/>
            <w:outlineLvl w:val="1"/>
          </w:pPr>
          <w:r>
            <w:t>Yksityiselämän suoja (10</w:t>
          </w:r>
          <w:r w:rsidR="00DE4F66">
            <w:t xml:space="preserve"> §)</w:t>
          </w:r>
        </w:p>
        <w:p w14:paraId="25C39A0A" w14:textId="3F04AD0A" w:rsidR="00D05E47" w:rsidRDefault="00010CAC" w:rsidP="00D05E47">
          <w:pPr>
            <w:pStyle w:val="LLPerustelujenkappalejako"/>
          </w:pPr>
          <w:r w:rsidRPr="00010CAC">
            <w:t xml:space="preserve">Ehdotettu sääntely on merkityksellistä perustuslain 10 §:ssä turvatun yksityiselämän ja henkilötietojen suojan kannalta. </w:t>
          </w:r>
          <w:r w:rsidR="00D05E47">
            <w:t>Perustuslain 10 §:n 1 momentin mukaan jokaisen yksityiselämä, kunnia ja kotirauha on turvattu. Saman momentin mukaan henkilötietojen suojasta säädetään tarkemmin lailla. Perustuslakivaliokunnan käytännön mukaan lainsäätäjän liikkuma-alaa rajoittaa tämän säännöksen lisäksi myös se, että henkilötietojen suoja osittain sisältyy samassa momentissa turvatun yksityiselämän suojan piiriin.</w:t>
          </w:r>
        </w:p>
        <w:p w14:paraId="70040835" w14:textId="6BDCD7F2" w:rsidR="00D05E47" w:rsidRDefault="006C07C6" w:rsidP="00D05E47">
          <w:pPr>
            <w:pStyle w:val="LLPerustelujenkappalejako"/>
          </w:pPr>
          <w:r>
            <w:t>Tätä hallituksen esitystä koskevasta arviomuistiosta o</w:t>
          </w:r>
          <w:r w:rsidR="00D05E47" w:rsidRPr="00010CAC">
            <w:t>ikeusministeriön</w:t>
          </w:r>
          <w:r w:rsidR="00DB556B">
            <w:t xml:space="preserve"> antaman</w:t>
          </w:r>
          <w:r w:rsidR="00D05E47" w:rsidRPr="00010CAC">
            <w:t xml:space="preserve"> lausunnon</w:t>
          </w:r>
          <w:r w:rsidR="009757DB">
            <w:rPr>
              <w:rStyle w:val="Alaviitteenviite"/>
            </w:rPr>
            <w:footnoteReference w:id="3"/>
          </w:r>
          <w:r w:rsidR="00D05E47" w:rsidRPr="00010CAC">
            <w:t xml:space="preserve"> mukaan lainsäädäntöhankkeessa tulisi arvioida, käsitelläänkö julkisesti säännellyssä satelliittipalvelussa (</w:t>
          </w:r>
          <w:r w:rsidR="00D05E47" w:rsidRPr="00010CAC">
            <w:rPr>
              <w:i/>
            </w:rPr>
            <w:t xml:space="preserve">Public </w:t>
          </w:r>
          <w:proofErr w:type="spellStart"/>
          <w:r w:rsidR="00D05E47" w:rsidRPr="00010CAC">
            <w:rPr>
              <w:i/>
            </w:rPr>
            <w:t>Regulated</w:t>
          </w:r>
          <w:proofErr w:type="spellEnd"/>
          <w:r w:rsidR="00D05E47" w:rsidRPr="00010CAC">
            <w:rPr>
              <w:i/>
            </w:rPr>
            <w:t xml:space="preserve"> Service</w:t>
          </w:r>
          <w:r w:rsidR="00D05E47" w:rsidRPr="00010CAC">
            <w:t>, PRS-palvelu) henkilötietoja. Lisäksi olisi arvioitava, käsitelläänkö palvelussa yleisen tietosuoja-asetuksen 9 artiklassa tarkoitettuja erityisiin henkilötietoryhmiin kuuluvia henkilötietoja tai muutoin valtiosääntöisesti arkaluonteisia henkilötietoja.</w:t>
          </w:r>
        </w:p>
        <w:p w14:paraId="11589412" w14:textId="7AE44DCF" w:rsidR="00DE4F66" w:rsidRDefault="00DE4F66" w:rsidP="00DE4F66">
          <w:pPr>
            <w:pStyle w:val="LLPerustelujenkappalejako"/>
          </w:pPr>
          <w:r>
            <w:t xml:space="preserve">Sekä Euroopan </w:t>
          </w:r>
          <w:proofErr w:type="gramStart"/>
          <w:r>
            <w:t>ihmisoikeustuomioistuin</w:t>
          </w:r>
          <w:proofErr w:type="gramEnd"/>
          <w:r>
            <w:t xml:space="preserve"> että Euroopan unionin tuomioistuin ovat Euroopan ihmisoikeussopimuksen 8 artiklaa sekä Euroopan unionin perusoikeuskirjan 7 ja 8 artiklaa koskevassa oikeuskäytännössään katsoneet, että oikeus yksityiselämän kunnioittamiseen henkilötietojen käsittelyssä koskee kaikenlaisia tunnistettua tai tunnistettavissa olevaa luonnollista henkilöä koskevia tietoja. Henkilötiedon käsite on laaja ja myös valvontaviranomaiselle tehtävät tietoturvaan liittyviä häiriöitä koskevat ilmoitukset voivat mahdollisesti sisältää joissakin tapauksissa henkilötietoja. Pääsääntöisesti näin ei voida katsoa kuitenkaan olevan. Lisäksi on huomioitava, että yksityiselämän ja henkilötietojen suojan kannalta lähtökohtana on, että oikeushenkilöt eivät kuulu näiden oikeuksien soveltamisalaan. Mikäli häiriöilmoitukset sisältävät henkilötietoja, on näitä käsiteltävä henkilötietojen käsittelyä koskevan lainsäädännön mukaisesti. Henkilötietojen käsittelylle tulee olla henkilötietolain mukainen käsittelyperuste.</w:t>
          </w:r>
        </w:p>
        <w:p w14:paraId="0E353854" w14:textId="7D4E1B2B" w:rsidR="00DE4F66" w:rsidRDefault="00994C55" w:rsidP="00DE4F66">
          <w:pPr>
            <w:pStyle w:val="LLPerustelujenkappalejako"/>
          </w:pPr>
          <w:r w:rsidRPr="00994C55">
            <w:t>Yleisen tietosuoja-asetuksen 6 artiklan</w:t>
          </w:r>
          <w:r>
            <w:t xml:space="preserve"> 1 kohdan</w:t>
          </w:r>
          <w:r w:rsidRPr="00994C55">
            <w:t xml:space="preserve"> c </w:t>
          </w:r>
          <w:r>
            <w:t>ala</w:t>
          </w:r>
          <w:r w:rsidRPr="00994C55">
            <w:t>kohdan mukaan</w:t>
          </w:r>
          <w:r w:rsidR="00962070">
            <w:t xml:space="preserve"> henkilötietojen</w:t>
          </w:r>
          <w:r w:rsidRPr="00994C55">
            <w:t xml:space="preserve"> käsittely on lainmu</w:t>
          </w:r>
          <w:r>
            <w:t>kaista, kun se on tarpeen rekis</w:t>
          </w:r>
          <w:r w:rsidRPr="00994C55">
            <w:t xml:space="preserve">terinpitäjän lakisääteisen velvoitteen noudattamiseksi. </w:t>
          </w:r>
          <w:r>
            <w:t>Tällöin</w:t>
          </w:r>
          <w:r w:rsidRPr="00994C55">
            <w:t xml:space="preserve"> </w:t>
          </w:r>
          <w:r>
            <w:t>edellytetään</w:t>
          </w:r>
          <w:r w:rsidRPr="00994C55">
            <w:t xml:space="preserve"> kansallista lainsäädäntöä käsittelyn oikeusperusteesta</w:t>
          </w:r>
          <w:r w:rsidRPr="00D372F9">
            <w:t xml:space="preserve">. </w:t>
          </w:r>
          <w:r w:rsidR="00DE4F66" w:rsidRPr="00D372F9">
            <w:t xml:space="preserve">Sähköisen viestinnän välitystietoja voidaan käsitellä vain </w:t>
          </w:r>
          <w:r w:rsidR="00D372F9" w:rsidRPr="00D372F9">
            <w:t>sähköisen viestinnän palveluista annetussa laissa</w:t>
          </w:r>
          <w:r w:rsidR="00DE4F66" w:rsidRPr="00D372F9">
            <w:t xml:space="preserve"> säädetyn mukaisesti.</w:t>
          </w:r>
        </w:p>
        <w:p w14:paraId="06BB17E7" w14:textId="19081844" w:rsidR="00010CAC" w:rsidRDefault="00010CAC" w:rsidP="00010CAC">
          <w:pPr>
            <w:pStyle w:val="LLPerustelujenkappalejako"/>
          </w:pPr>
          <w:r>
            <w:t>Erityislainsäädäntöön ei ole tietosuoja-asetuksen soveltamisalalla enää valtiosääntöisistä syistä välttämätöntä sisällyttää kattavaa ja yksityiskohtaista sääntelyä henkilötietojen käsittelystä (</w:t>
          </w:r>
          <w:proofErr w:type="spellStart"/>
          <w:r>
            <w:t>PeVL</w:t>
          </w:r>
          <w:proofErr w:type="spellEnd"/>
          <w:r>
            <w:t xml:space="preserve"> 14/2018 vp, s. 4). Perustuslakivaliokunnan kannan mukaan henkilötietojen suoja tulee turvata ensisijaisesti yleisen tietosuoja-asetuksen ja kansallisen yleislainsäädännön nojalla. Kuitenkin mitä korkeampi riski käsittelystä aiheutuu luonnollisen henkilön oikeuksille ja vapauksille, sitä perustellumpaa on yksityiskohtaisempi sääntely. Tällä seikalla on erityistä merkitystä arkaluonteisten tietojen käsittelyn kohdalla (ks. esim. </w:t>
          </w:r>
          <w:proofErr w:type="spellStart"/>
          <w:r>
            <w:t>PeVL</w:t>
          </w:r>
          <w:proofErr w:type="spellEnd"/>
          <w:r>
            <w:t xml:space="preserve"> 51/2018 vp ja </w:t>
          </w:r>
          <w:proofErr w:type="spellStart"/>
          <w:r>
            <w:t>PeVL</w:t>
          </w:r>
          <w:proofErr w:type="spellEnd"/>
          <w:r>
            <w:t xml:space="preserve"> 14/2018 vp). Perustuslakivaliokunta on kiinnittänyt myös erityistä huomiota sääntelytarpeeseen silloin, kun henkilötietoja käsittelee viranomainen (</w:t>
          </w:r>
          <w:proofErr w:type="spellStart"/>
          <w:r>
            <w:t>PeVL</w:t>
          </w:r>
          <w:proofErr w:type="spellEnd"/>
          <w:r>
            <w:t xml:space="preserve"> 14/2018 vp). Edellytyksenä siis on, </w:t>
          </w:r>
          <w:r>
            <w:lastRenderedPageBreak/>
            <w:t xml:space="preserve">että viranomaisen tehtävä ja toimivaltuudet kuvataan lainsäädännössä siten, että henkilötietojen käsittelyn oikeusperusta ja tarkoitus voidaan perustellusti siitä johtaa. Yleinen tietosuoja-asetus ei kuitenkaan edellytä, että kaikkia yksittäisiä tiedonkäsittelytilanteita varten olisi olemassa erityislaki. Oikeusministeriön </w:t>
          </w:r>
          <w:r w:rsidR="00DE3AF7">
            <w:t xml:space="preserve">asettaman </w:t>
          </w:r>
          <w:r w:rsidR="00DE3AF7" w:rsidRPr="00DE3AF7">
            <w:t xml:space="preserve">EU:n yleisen tietosuoja-asetuksen täytäntöönpanotyöryhmän </w:t>
          </w:r>
          <w:r>
            <w:t>mukaan käsittelyn perustuessa rekisterinpitäjän lakisääteiseen velvoitteeseen, yksi laki voi olla riittävä perusta (OM 2018/8, s. 33).</w:t>
          </w:r>
          <w:r w:rsidR="00B714B7" w:rsidRPr="00B714B7">
            <w:rPr>
              <w:rStyle w:val="Alaviitteenviite"/>
            </w:rPr>
            <w:t xml:space="preserve"> </w:t>
          </w:r>
          <w:r w:rsidR="00B714B7">
            <w:rPr>
              <w:rStyle w:val="Alaviitteenviite"/>
            </w:rPr>
            <w:footnoteReference w:id="4"/>
          </w:r>
          <w:r>
            <w:t xml:space="preserve"> </w:t>
          </w:r>
        </w:p>
        <w:p w14:paraId="12499AD7" w14:textId="5BC492A9" w:rsidR="00010CAC" w:rsidRDefault="00010CAC" w:rsidP="00010CAC">
          <w:pPr>
            <w:pStyle w:val="LLPerustelujenkappalejako"/>
          </w:pPr>
          <w:r>
            <w:t>Osa nykyisistä säännöksistä on ainoastaan informatiivisia viittauksi</w:t>
          </w:r>
          <w:r w:rsidR="00B714B7">
            <w:t>a henkilötietolakiin</w:t>
          </w:r>
          <w:r>
            <w:t xml:space="preserve">. Informatiivinen viittaussäännös voisi olla tarpeellinen esimerkiksi tilanteessa, jossa samassa laissa säädetään käsittelystä, joka kuuluu osin yleisen tietosuoja-asetuksen ja osin rikosasioiden tietosuojadirektiiviä täytäntöönpanevan kansallisen lain soveltamisalaan. Perusteltua voi olla myös säätää yhteiskunnan perusrekistereistä tai henkilötietojen käsittelystä tietyllä toimialalla tai toimintakokonaisuudessa omana säädöksenään. Liikkumavaran ala, sääntelyn tarve ja suhde yleiseen tietosuoja-asetukseen ja tietosuojalakiin on aina perusteltava (OM 2018/8). </w:t>
          </w:r>
        </w:p>
        <w:p w14:paraId="76827A2D" w14:textId="32E8D6CD" w:rsidR="00010CAC" w:rsidRDefault="00010CAC" w:rsidP="00010CAC">
          <w:pPr>
            <w:pStyle w:val="LLPerustelujenkappalejako"/>
          </w:pPr>
          <w:r>
            <w:t>Julkisesti säännelty satelliittipalvelu tuottaa teknisesti ja toiminnallisesti varmistettua jatkuvaa sijainti- ja aikatietoa. Palvelu perustuu Galileo-satelliittien lähettämien salattujen signaalien vastaanottoon. Aika- ja sijaintitiedot voivat tilanteesta riippuen olla yleisen tietosuoja-asetuksen 4 artiklassa tarkoitettuja henkilötietoja, jos luonnollinen henkilö voidaan suoraan tai epäsuorasti tunnistaa niistä. Euroopan komissio on julkaissut tiedonantona 31.11.2016 strategian vuorovaikutteisista älykkäistä liikennejärjestelmistä (C-ITS). Tiedonannon mukaan ajoneuvot paikannetaan satelliittipaikannuksella ja sijaintitiedot katsotaan henkilötiedoksi, sillä se liittyy ajoneuvon tunnistetietojen kautta tunnistettuun tai tunnistettavissa olevaan luonnolliseen henkilöön. Henkilötiedon tulee muun ohella olla tallennettu jollekin alustalle täyttääkseen tietosuoja-asetuksen henkilötiedon määritelmän (HE 96/1998 vp, s. 35). Laitteet, joihin PRS-vastaanotin on asennettu, paikannetaan satelliittipaikannuksella ja sijaintitietoja voitaisiin tällöin pitää henkilötietoina, sillä tieto on laitteen kautta yhdistettävissä tunnistettuun tai tunnistettavissa olevaan luonnolliseen henkilöön. PRS-signaali ei kuitenkaan itsessään kerää tai tallenna henkilötietoja, joten lainsäädäntöhankkeessa ei katsota perustelluksi säätää tietosuoja-asetusta yksityiskohtaisemmasta ja tarkemmasta erityislainsäädännöstä kansallisesti.</w:t>
          </w:r>
        </w:p>
        <w:p w14:paraId="2CAD1457" w14:textId="77777777" w:rsidR="00B13C14" w:rsidRDefault="00D05E47" w:rsidP="00D05E47">
          <w:pPr>
            <w:pStyle w:val="LLPerustelujenkappalejako"/>
          </w:pPr>
          <w:r w:rsidRPr="00010CAC">
            <w:t xml:space="preserve">Keskeistä on oikeuksien turvaaminen perusoikeusjärjestelmän kannalta hyväksyttävällä tavalla. Yksityiselämän suojan ydinalueelle kuuluvia tietoja on mahdollista selvittää ainakin välillisesti sijaintitiedon perusteella. Euroopan unionin tuomioistuin on ratkaisuissa </w:t>
          </w:r>
          <w:r w:rsidRPr="00010CAC">
            <w:rPr>
              <w:i/>
            </w:rPr>
            <w:t xml:space="preserve">Digital Rights </w:t>
          </w:r>
          <w:proofErr w:type="spellStart"/>
          <w:r w:rsidRPr="00010CAC">
            <w:rPr>
              <w:i/>
            </w:rPr>
            <w:t>Ireland</w:t>
          </w:r>
          <w:proofErr w:type="spellEnd"/>
          <w:r w:rsidRPr="00010CAC">
            <w:t xml:space="preserve"> (C-293/12 ja C-594/12) sekä </w:t>
          </w:r>
          <w:r w:rsidRPr="00010CAC">
            <w:rPr>
              <w:i/>
            </w:rPr>
            <w:t>Tele2 Sverige</w:t>
          </w:r>
          <w:r w:rsidRPr="00010CAC">
            <w:t xml:space="preserve"> ja </w:t>
          </w:r>
          <w:r w:rsidRPr="00010CAC">
            <w:rPr>
              <w:i/>
            </w:rPr>
            <w:t>Watson</w:t>
          </w:r>
          <w:r w:rsidRPr="00010CAC">
            <w:t xml:space="preserve"> (C-698/15 ja C-203/15) tuonut esille sijaintitietojen mahdollistavan tarkkojen päätelmien tekemisen henkilöiden yksityiselämästä ja täyttävän siten arkaluonteisen tiedon kriteerin. Henkilön käydessä esimerkiksi kirkossa, voi sijaintiedosta välillisesti selvitä tietoja henkilön uskonnollisesta vakaumuksesta. Tämän johdosta sijaintitieto voidaan rinnastaa yksityiselämän suojan ydinalueelle kuuluviin arkaluonteisiin tietoihin.</w:t>
          </w:r>
          <w:r w:rsidR="00B13C14">
            <w:t xml:space="preserve"> </w:t>
          </w:r>
        </w:p>
        <w:p w14:paraId="4B3A575B" w14:textId="7C7DD137" w:rsidR="00D05E47" w:rsidRDefault="00B13C14" w:rsidP="00D05E47">
          <w:pPr>
            <w:pStyle w:val="LLPerustelujenkappalejako"/>
          </w:pPr>
          <w:r w:rsidRPr="00D05E47">
            <w:t xml:space="preserve">Satelliitin lähettämä PRS-signaali kytkeytyy ainoastaan välillisesti mainittuun perustuslain 10 </w:t>
          </w:r>
          <w:proofErr w:type="gramStart"/>
          <w:r w:rsidRPr="00D05E47">
            <w:t>§:</w:t>
          </w:r>
          <w:proofErr w:type="spellStart"/>
          <w:r w:rsidRPr="00D05E47">
            <w:t>ään</w:t>
          </w:r>
          <w:proofErr w:type="spellEnd"/>
          <w:proofErr w:type="gramEnd"/>
          <w:r w:rsidRPr="00D05E47">
            <w:t>. Kuten todettua, PRS-käyttäjäryhmät määrittelevät omilla hallinnonaloillaan henkilötietojen käsittelyn sekä näin ollen myös vastaavat tietoihin mahdollisesti liittyvästä yksityiselämän suojan tarpeesta.</w:t>
          </w:r>
          <w:r>
            <w:t xml:space="preserve"> On siten käyttäjäryhmien päätettävissä, miten henkilötietoja halutaan hallinnoida. </w:t>
          </w:r>
        </w:p>
        <w:p w14:paraId="36645E90" w14:textId="4AC55E8F" w:rsidR="00DD7382" w:rsidRDefault="00B13C14" w:rsidP="00DD7382">
          <w:pPr>
            <w:pStyle w:val="LLPerustelujenkappalejako"/>
          </w:pPr>
          <w:r>
            <w:lastRenderedPageBreak/>
            <w:t>Arkaluonteisten</w:t>
          </w:r>
          <w:r w:rsidR="00DD7382">
            <w:t xml:space="preserve"> henkilötietojen käsittely perustuu tyypillisesti tietosuoja-asetuksen 9 artiklan 2 kohdan g alakohtaan, jonka mukaan erityisiä henkilötietoryhmiä voidaan käsitellä, kun käsittely on tarpeen tärkeää yleistä etua koskevasta syystä unionin oikeuden tai jäsenvaltion lainsäädännön nojalla, edellyttäen että se on oikeasuhteinen tavoitteeseen nähden, siinä noudatetaan keskeisiltä osin oikeutta henkilötietojen suojaan ja siinä säädetään asianmukaisista ja erityisistä toimenpiteistä rekisteröidyn perusoikeuksien ja etujen suojaamiseksi.</w:t>
          </w:r>
          <w:r w:rsidR="00E17864">
            <w:t xml:space="preserve"> </w:t>
          </w:r>
          <w:r w:rsidR="00DD7382">
            <w:t xml:space="preserve">Arkaluonteisten henkilötietojen käsittely on lainsäädännössä rajattu tilanteisiin, joissa lainsäätäjä on pitänyt sitä rekisterinpitäjän tehtävien ja toiminnan kannalta välttämättömänä. Arkaluonteisia tietoja voi ilmetä, mikäli rekisterinpitäjän hallussa olevat yksittäiset ei-arkaluonteiset tiedot yhdessä paljastavat henkilön yksityiselämästä arkaluonteista tietoa. </w:t>
          </w:r>
        </w:p>
        <w:p w14:paraId="722658F8" w14:textId="5FFE8817" w:rsidR="00DD7382" w:rsidRPr="00D05E47" w:rsidRDefault="00DD7382" w:rsidP="00DD7382">
          <w:pPr>
            <w:pStyle w:val="LLPerustelujenkappalejako"/>
          </w:pPr>
          <w:r>
            <w:t>Mitä arkaluonteisten henkilötietojen käsittelyyn tulee, on huomionarvoista, että PRS-vastaanottimella varustettujen laitteiden käyttö liittyisi ainoastaan työtehtävien hoitamiseen. Täten sijaintitietojen kytkeytyminen yksityiselämään olisi muutoinkin heikkoa.</w:t>
          </w:r>
          <w:r w:rsidR="00E2179C" w:rsidRPr="00E2179C">
            <w:t xml:space="preserve"> </w:t>
          </w:r>
          <w:r w:rsidR="00E2179C">
            <w:t xml:space="preserve">PRS-palvelun käyttäjätahot voivat kerätä sijaintitietoa päätelaitteen avulla, johon PRS on asennettu, ja heidän tulee näin ollen itse perustella henkilötietojen ja henkilötietoryhmien käsittely. </w:t>
          </w:r>
        </w:p>
        <w:p w14:paraId="0366ED2F" w14:textId="77777777" w:rsidR="00DE4F66" w:rsidRPr="005A2B76" w:rsidRDefault="00DE4F66" w:rsidP="00DE4F66">
          <w:pPr>
            <w:pStyle w:val="LLPValiotsikko"/>
            <w:outlineLvl w:val="1"/>
          </w:pPr>
          <w:r>
            <w:t>H</w:t>
          </w:r>
          <w:r w:rsidRPr="006C1EC5">
            <w:t xml:space="preserve">allintotehtävän </w:t>
          </w:r>
          <w:r>
            <w:t>antaminen muulle kuin viranomaiselle (124 §)</w:t>
          </w:r>
        </w:p>
        <w:p w14:paraId="1EA5D6BA" w14:textId="6207F8D7" w:rsidR="00DE4F66" w:rsidRDefault="00DE4F66" w:rsidP="00DE4F66">
          <w:pPr>
            <w:pStyle w:val="LLPerustelujenkappalejako"/>
          </w:pPr>
          <w:r w:rsidRPr="005A2B76">
            <w:t>Perustuslain 124 §:n mukaan julkinen hallintotehtävä voidaan antaa muulle kuin viranomaiselle vain lailla, jos se on tarpeen tehtävän tarkoituksenmukaiseksi hoitamiseksi eikä vaaranna perusoikeuksia, oikeusturvaa tai muita hyvän hallinnon vaatimuksia. Merkittävää julkisen vallan käyttöä sisältäviä tehtäviä ei vo</w:t>
          </w:r>
          <w:r>
            <w:t xml:space="preserve">ida antaa kuin viranomaisille. </w:t>
          </w:r>
        </w:p>
        <w:p w14:paraId="66E23EC6" w14:textId="01D46115" w:rsidR="00473B87" w:rsidRDefault="00520FEF" w:rsidP="00520FEF">
          <w:pPr>
            <w:pStyle w:val="LLPerustelujenkappalejako"/>
          </w:pPr>
          <w:r>
            <w:t>Perustuslain 124 §:ssä on korostettu sitä, että julkisten hallintotehtävien hoitamisen tulee pääsäännön mukaan kuulua viranomaisille ja että tällaisia tehtäviä voidaan antaa muille kuin viranomaisille vain rajoitetusti. Julkisella hallintotehtävällä lainkohdassa viitataan verraten laajaan hallinnollisten tehtävien joukkoon, johon kuuluu esimerkiksi lakien toimeenpanoon sekä yksityisten henkilöiden ja yhteisöjen oikeuksia</w:t>
          </w:r>
          <w:r w:rsidRPr="008E6762">
            <w:t xml:space="preserve">, velvollisuuksia ja etuja koskevaan päätöksentekoon liittyviä tehtäviä. </w:t>
          </w:r>
          <w:r w:rsidR="00473B87" w:rsidRPr="008E6762">
            <w:t>Esityksessä ehdotetaan, että Liikenne- ja viestintävirasto voisi hankkia PRS-palvelun</w:t>
          </w:r>
          <w:r w:rsidRPr="008E6762">
            <w:t xml:space="preserve"> kansallis</w:t>
          </w:r>
          <w:r w:rsidR="008E6762">
            <w:t>e</w:t>
          </w:r>
          <w:r w:rsidRPr="008E6762">
            <w:t xml:space="preserve">en </w:t>
          </w:r>
          <w:r w:rsidR="008E6762" w:rsidRPr="008E6762">
            <w:t>tarjoamise</w:t>
          </w:r>
          <w:r w:rsidR="008E6762">
            <w:t>e</w:t>
          </w:r>
          <w:r w:rsidR="008E6762" w:rsidRPr="008E6762">
            <w:t>n</w:t>
          </w:r>
          <w:r w:rsidR="008E6762">
            <w:t xml:space="preserve"> liittyvät tehtävät</w:t>
          </w:r>
          <w:r w:rsidRPr="008E6762">
            <w:t xml:space="preserve"> </w:t>
          </w:r>
          <w:r w:rsidR="00473B87" w:rsidRPr="008E6762">
            <w:t>Suomen Erillisverkot Oy:ltä. Arviomuistiossa esitetyllä tavalla sekä kotimaisen unionin oikeutta täydentävän sääntelytarpeen synnyttävän EU:n päätöksen valossa kys</w:t>
          </w:r>
          <w:r w:rsidRPr="008E6762">
            <w:t>ymys on</w:t>
          </w:r>
          <w:r w:rsidR="00473B87" w:rsidRPr="008E6762">
            <w:t xml:space="preserve"> lakisääteisestä julkisesta hallintotehtävästä.</w:t>
          </w:r>
          <w:r w:rsidRPr="008E6762">
            <w:t xml:space="preserve"> Perustuslain 124 § kattaa viranomaisille jo kuuluvien</w:t>
          </w:r>
          <w:r>
            <w:t xml:space="preserve"> tehtävien siirtämisen lisäksi myös hallintoon luettavien uusien tehtävien antamisen muille kuin viranomaisille, kuten tässä </w:t>
          </w:r>
          <w:r w:rsidR="001705F2">
            <w:t xml:space="preserve">esityksessä </w:t>
          </w:r>
          <w:r>
            <w:t>ehdotetaan.</w:t>
          </w:r>
        </w:p>
        <w:p w14:paraId="65300071" w14:textId="2E510A38" w:rsidR="00473B87" w:rsidRDefault="00473B87" w:rsidP="00473B87">
          <w:pPr>
            <w:pStyle w:val="LLPerustelujenkappalejako"/>
          </w:pPr>
          <w:r w:rsidRPr="00324C27">
            <w:t xml:space="preserve">Perustuslain esitöiden ja perustuslakivaliokunnan käytännön perusteella merkittävän julkisen vallan käyttämisenä on pidettävä esimerkiksi itsenäiseen harkintaan perustuvaa oikeutta käyttää voimakeinoja tai puuttua muuten merkittävällä tavalla yksilön perusoikeuksiin (HE 1/1998 vp, s. 179/II, </w:t>
          </w:r>
          <w:proofErr w:type="spellStart"/>
          <w:r w:rsidRPr="00324C27">
            <w:t>PeVL</w:t>
          </w:r>
          <w:proofErr w:type="spellEnd"/>
          <w:r w:rsidRPr="00324C27">
            <w:t xml:space="preserve"> 22/2014 vp, s. 3–5, </w:t>
          </w:r>
          <w:proofErr w:type="spellStart"/>
          <w:r w:rsidRPr="00324C27">
            <w:t>PeVL</w:t>
          </w:r>
          <w:proofErr w:type="spellEnd"/>
          <w:r w:rsidRPr="00324C27">
            <w:t xml:space="preserve"> 55/2005 vp, s. 2/II, </w:t>
          </w:r>
          <w:proofErr w:type="spellStart"/>
          <w:r w:rsidRPr="00324C27">
            <w:t>PeVL</w:t>
          </w:r>
          <w:proofErr w:type="spellEnd"/>
          <w:r w:rsidRPr="00324C27">
            <w:t xml:space="preserve"> 19/2005 vp, s. 8/II). </w:t>
          </w:r>
          <w:r w:rsidR="00520FEF">
            <w:t xml:space="preserve">Ehdotetussa julkisessa hallintotehtävässä ei kuitenkaan ole kyse edellä mainitusta yksilön perusoikeuksiin merkittävällä tavalla puuttumisesta. Esimerkiksi </w:t>
          </w:r>
          <w:proofErr w:type="spellStart"/>
          <w:r w:rsidR="00520FEF">
            <w:t>PRS:n</w:t>
          </w:r>
          <w:proofErr w:type="spellEnd"/>
          <w:r w:rsidR="00520FEF">
            <w:t xml:space="preserve"> käyttövaltuutuksen antaa ja tarvittaessa peruu viranomainen</w:t>
          </w:r>
          <w:r w:rsidR="00245951">
            <w:t>, ei yksityinen eli tässä tapauksessa Suomen Erillisverkot Oy.</w:t>
          </w:r>
          <w:r w:rsidR="005259C2">
            <w:t xml:space="preserve"> </w:t>
          </w:r>
          <w:r w:rsidR="007C618D">
            <w:t>Yhtiölle</w:t>
          </w:r>
          <w:r w:rsidR="003377EB" w:rsidRPr="003377EB">
            <w:t xml:space="preserve"> ehdotettua tehtävää on pidettävä julkisena hallintotehtävänä, josta olisi säädettävä lailla tai lain nojalla, mutta ei kuitenkaan sellaista merkittävää julkisten vallan käyttöä sisältävänä tehtävänä, jota ei voida siirtää muun kuin viranomaisen tehtäväksi.</w:t>
          </w:r>
        </w:p>
        <w:p w14:paraId="0583651B" w14:textId="119895EE" w:rsidR="00473B87" w:rsidRPr="005259C2" w:rsidRDefault="00473B87" w:rsidP="00473B87">
          <w:pPr>
            <w:pStyle w:val="LLPerustelujenkappalejako"/>
          </w:pPr>
          <w:r w:rsidRPr="005259C2">
            <w:t xml:space="preserve">Perustuslakivaliokunta on suhteellisen vakiintuneessa </w:t>
          </w:r>
          <w:r w:rsidR="009757DB">
            <w:t>lausunto</w:t>
          </w:r>
          <w:r w:rsidRPr="005259C2">
            <w:t>käytännössään korostanut, että julkisen hallintotehtävän säätäminen yksityiselle on perusteltava riittävän seikkaperäisesti myös tehtävän uskomisen tarkoituksenmukaisuuden suhteen</w:t>
          </w:r>
          <w:r w:rsidR="005259C2" w:rsidRPr="005259C2">
            <w:t xml:space="preserve">. </w:t>
          </w:r>
          <w:r w:rsidR="00DE4F66" w:rsidRPr="005259C2">
            <w:t xml:space="preserve">Tarkoituksenmukaisuusvaatimus on </w:t>
          </w:r>
          <w:r w:rsidR="00DE4F66" w:rsidRPr="005259C2">
            <w:lastRenderedPageBreak/>
            <w:t xml:space="preserve">oikeudellinen edellytys, jonka täyttymistä tulee arvioida tapauskohtaisesti kunkin viranomaisorganisaation ulkopuolelle annettavaksi ehdotetun julkisen hallintotehtävän kohdalla erikseen (ks. esim. </w:t>
          </w:r>
          <w:proofErr w:type="spellStart"/>
          <w:r w:rsidR="00DE4F66" w:rsidRPr="005259C2">
            <w:t>PeVL</w:t>
          </w:r>
          <w:proofErr w:type="spellEnd"/>
          <w:r w:rsidR="00DE4F66" w:rsidRPr="005259C2">
            <w:t xml:space="preserve"> 5/2014 vp, s. 3, </w:t>
          </w:r>
          <w:proofErr w:type="spellStart"/>
          <w:r w:rsidR="00DE4F66" w:rsidRPr="005259C2">
            <w:t>PeVL</w:t>
          </w:r>
          <w:proofErr w:type="spellEnd"/>
          <w:r w:rsidR="00DE4F66" w:rsidRPr="005259C2">
            <w:t xml:space="preserve"> 23/2013 vp, s. 3, </w:t>
          </w:r>
          <w:proofErr w:type="spellStart"/>
          <w:r w:rsidR="00DE4F66" w:rsidRPr="005259C2">
            <w:t>PeVL</w:t>
          </w:r>
          <w:proofErr w:type="spellEnd"/>
          <w:r w:rsidR="00DE4F66" w:rsidRPr="005259C2">
            <w:t xml:space="preserve"> 10/2013 vp, s. 2/II, </w:t>
          </w:r>
          <w:proofErr w:type="spellStart"/>
          <w:r w:rsidR="00DE4F66" w:rsidRPr="005259C2">
            <w:t>PeVL</w:t>
          </w:r>
          <w:proofErr w:type="spellEnd"/>
          <w:r w:rsidR="00DE4F66" w:rsidRPr="005259C2">
            <w:t xml:space="preserve"> 6/2013 vp ja </w:t>
          </w:r>
          <w:proofErr w:type="spellStart"/>
          <w:r w:rsidR="00DE4F66" w:rsidRPr="005259C2">
            <w:t>PeVL</w:t>
          </w:r>
          <w:proofErr w:type="spellEnd"/>
          <w:r w:rsidR="00DE4F66" w:rsidRPr="005259C2">
            <w:t xml:space="preserve"> 53/2010 vp). Tarkoituksenmukaisuusarvioinnissa tulee hallinnon tehokkuuden ja muiden hallinnon sisäisten näkökohtien lisäksi kiinnittää erityistä huomiota yksityisten henkilöiden ja yhteisöjen tarpeisiin</w:t>
          </w:r>
          <w:r w:rsidR="005259C2" w:rsidRPr="005259C2">
            <w:t xml:space="preserve"> (HE 1/1998 vp, s. 179/II, </w:t>
          </w:r>
          <w:proofErr w:type="spellStart"/>
          <w:r w:rsidR="005259C2" w:rsidRPr="005259C2">
            <w:t>PeVL</w:t>
          </w:r>
          <w:proofErr w:type="spellEnd"/>
          <w:r w:rsidR="005259C2" w:rsidRPr="005259C2">
            <w:t xml:space="preserve"> 8/2014 vp, s. 3/II, </w:t>
          </w:r>
          <w:proofErr w:type="spellStart"/>
          <w:r w:rsidR="005259C2" w:rsidRPr="005259C2">
            <w:t>PeVL</w:t>
          </w:r>
          <w:proofErr w:type="spellEnd"/>
          <w:r w:rsidR="005259C2" w:rsidRPr="005259C2">
            <w:t xml:space="preserve"> 16/2016 vp, s. 3)</w:t>
          </w:r>
          <w:r w:rsidR="00DE4F66" w:rsidRPr="005259C2">
            <w:t xml:space="preserve">. </w:t>
          </w:r>
          <w:r w:rsidRPr="005259C2">
            <w:t xml:space="preserve">Myös hallintotehtävän luonne on otettava huomioon (HE 1/1998 vp, s. 179/II, ks. esim. </w:t>
          </w:r>
          <w:proofErr w:type="spellStart"/>
          <w:r w:rsidRPr="005259C2">
            <w:rPr>
              <w:lang w:val="sv-SE"/>
            </w:rPr>
            <w:t>PeVL</w:t>
          </w:r>
          <w:proofErr w:type="spellEnd"/>
          <w:r w:rsidRPr="005259C2">
            <w:rPr>
              <w:lang w:val="sv-SE"/>
            </w:rPr>
            <w:t xml:space="preserve"> 6/2013 </w:t>
          </w:r>
          <w:proofErr w:type="spellStart"/>
          <w:r w:rsidRPr="005259C2">
            <w:rPr>
              <w:lang w:val="sv-SE"/>
            </w:rPr>
            <w:t>vp</w:t>
          </w:r>
          <w:proofErr w:type="spellEnd"/>
          <w:r w:rsidRPr="005259C2">
            <w:rPr>
              <w:lang w:val="sv-SE"/>
            </w:rPr>
            <w:t xml:space="preserve">, s. 2/II, </w:t>
          </w:r>
          <w:proofErr w:type="spellStart"/>
          <w:r w:rsidRPr="005259C2">
            <w:rPr>
              <w:lang w:val="sv-SE"/>
            </w:rPr>
            <w:t>PeVL</w:t>
          </w:r>
          <w:proofErr w:type="spellEnd"/>
          <w:r w:rsidRPr="005259C2">
            <w:rPr>
              <w:lang w:val="sv-SE"/>
            </w:rPr>
            <w:t xml:space="preserve"> 65/2010 </w:t>
          </w:r>
          <w:proofErr w:type="spellStart"/>
          <w:r w:rsidRPr="005259C2">
            <w:rPr>
              <w:lang w:val="sv-SE"/>
            </w:rPr>
            <w:t>vp</w:t>
          </w:r>
          <w:proofErr w:type="spellEnd"/>
          <w:r w:rsidRPr="005259C2">
            <w:rPr>
              <w:lang w:val="sv-SE"/>
            </w:rPr>
            <w:t xml:space="preserve">, s. 2/II, </w:t>
          </w:r>
          <w:proofErr w:type="spellStart"/>
          <w:r w:rsidRPr="005259C2">
            <w:rPr>
              <w:lang w:val="sv-SE"/>
            </w:rPr>
            <w:t>PeVL</w:t>
          </w:r>
          <w:proofErr w:type="spellEnd"/>
          <w:r w:rsidRPr="005259C2">
            <w:rPr>
              <w:lang w:val="sv-SE"/>
            </w:rPr>
            <w:t xml:space="preserve"> 57/2010 </w:t>
          </w:r>
          <w:proofErr w:type="spellStart"/>
          <w:r w:rsidRPr="005259C2">
            <w:rPr>
              <w:lang w:val="sv-SE"/>
            </w:rPr>
            <w:t>vp</w:t>
          </w:r>
          <w:proofErr w:type="spellEnd"/>
          <w:r w:rsidRPr="005259C2">
            <w:rPr>
              <w:lang w:val="sv-SE"/>
            </w:rPr>
            <w:t xml:space="preserve">, s. 5/I). </w:t>
          </w:r>
          <w:r w:rsidRPr="005259C2">
            <w:t xml:space="preserve">Siten tarkoituksenmukaisuusvaatimus voi palveluiden tuottamiseen liittyvien tehtävien kohdalla täyttyä helpommin kuin esimerkiksi yksilön tai yhteisön keskeisiä oikeuksia koskevan päätöksenteon kohdalla (HE 1/1998 vp, s. 179/II, ks. myös </w:t>
          </w:r>
          <w:proofErr w:type="spellStart"/>
          <w:r w:rsidRPr="005259C2">
            <w:t>PeVL</w:t>
          </w:r>
          <w:proofErr w:type="spellEnd"/>
          <w:r w:rsidRPr="005259C2">
            <w:t xml:space="preserve"> 8/2014 vp, s. 4/I).</w:t>
          </w:r>
          <w:r w:rsidR="005259C2">
            <w:t xml:space="preserve"> Nyt ehdotetussa sääntelyssä kysymys on nimenomaan palvelutuotannosta, eikä yksityiselle säädetä esimerkiksi yksilön keskeisiin perusoikeuksiin liittyvää päätöksentekoa.</w:t>
          </w:r>
        </w:p>
        <w:p w14:paraId="2975A89C" w14:textId="75B3DAD2" w:rsidR="00473B87" w:rsidRDefault="00DE4F66" w:rsidP="00473B87">
          <w:pPr>
            <w:pStyle w:val="LLPerustelujenkappalejako"/>
          </w:pPr>
          <w:r w:rsidRPr="005A2B76">
            <w:t xml:space="preserve">Perustuslakivaliokunnan tulkintakäytännössä on katsottu, että oikeusturvan ja hyvän hallinnon vaatimusten toteutumisen varmistaminen perustuslain 124 §:n tarkoittamassa merkityksessä edellyttää, että asian käsittelyssä noudatetaan hallinnon yleislakeja ja että asioita käsittelevät toimivat virkavastuulla (esim. </w:t>
          </w:r>
          <w:proofErr w:type="spellStart"/>
          <w:r w:rsidRPr="005A2B76">
            <w:t>PeVL</w:t>
          </w:r>
          <w:proofErr w:type="spellEnd"/>
          <w:r w:rsidRPr="005A2B76">
            <w:t xml:space="preserve"> 3/2009 vp, s. 4/II ja </w:t>
          </w:r>
          <w:proofErr w:type="spellStart"/>
          <w:r w:rsidRPr="005A2B76">
            <w:t>PeVL</w:t>
          </w:r>
          <w:proofErr w:type="spellEnd"/>
          <w:r w:rsidRPr="005A2B76">
            <w:t xml:space="preserve"> 20/2006 vp, s. 2). Säännöksellä korostetaan julkisia hallintotehtäviä hoitavien henkilöiden koulutuksen ja asiantuntemuksen </w:t>
          </w:r>
          <w:r w:rsidRPr="005259C2">
            <w:t>merkitystä sekä sitä, että näiden henkilöiden julkinen valvonta on asianmukaisesti järjestetty.</w:t>
          </w:r>
          <w:r w:rsidR="00473B87" w:rsidRPr="005259C2">
            <w:t xml:space="preserve"> </w:t>
          </w:r>
          <w:r w:rsidR="005259C2" w:rsidRPr="005259C2">
            <w:t xml:space="preserve">Ehdotetussa tehtävässä </w:t>
          </w:r>
          <w:r w:rsidR="007C618D">
            <w:t>yhtiö</w:t>
          </w:r>
          <w:r w:rsidR="00473B87" w:rsidRPr="005259C2">
            <w:t>n henkilöstöä koskisivat samat hyvän hallinnon vaatimukset kuin viranomaisi</w:t>
          </w:r>
          <w:r w:rsidR="003D2824">
            <w:t>a, kuten hallintolaki</w:t>
          </w:r>
          <w:r w:rsidR="00473B87" w:rsidRPr="005259C2">
            <w:t>, laki viranomaisten toiminnan julkisuudesta (621/1999), laki sähköisestä asioinnista viranomaistoiminnassa (13/2003), vahingonkorvauslaki (412/1974) ja kielilaki (423/2003).</w:t>
          </w:r>
          <w:r w:rsidR="00473B87">
            <w:t xml:space="preserve"> </w:t>
          </w:r>
        </w:p>
        <w:p w14:paraId="0795CC03" w14:textId="789ABB97" w:rsidR="005F31E6" w:rsidRDefault="00DE4F66" w:rsidP="00DE4F66">
          <w:pPr>
            <w:pStyle w:val="LLPerustelujenkappalejako"/>
          </w:pPr>
          <w:r>
            <w:t>Lähtökohtana on, että julkisen hallintotehtävän antamisesta muulle kuin viranomaiselle säädetään lailla. Joissakin tapauksissa, kuten julkisia palvelutehtäviä siirrettäessä, asiasta voidaan kuitenkin säätää tai päättää myös lain nojalla. Kysymys voi olla esimerkiksi viranomaisen antamasta valtuutuksesta tai siitä, että julkinen hallintotehtävä siirretään lain nojalla sopimuspohjaisesti muulle kuin viranomaiselle. Tehtävän siirtämiseen tai antamiseen oikeuttavan toimivallan on tällöinkin perustuttava lakiin.</w:t>
          </w:r>
          <w:r w:rsidR="005259C2">
            <w:t xml:space="preserve"> </w:t>
          </w:r>
          <w:r w:rsidR="0081067F">
            <w:t>Sopimuksen tai viranomaispäätöksen varaan ei voida jättää esimerkiksi vaatimuksia toiminnan yleisistä ehdoista, julkisten hallintotehtävien hoitamiseen kohdistuvasta valvonnasta, toimijan kelpoisuudesta ja luotettavuuden arvioinnista eikä tehtäviä hoitavien virkavastuusta.</w:t>
          </w:r>
          <w:r w:rsidR="0081067F" w:rsidRPr="00DE4F66">
            <w:rPr>
              <w:b/>
              <w:color w:val="C0504D" w:themeColor="accent2"/>
            </w:rPr>
            <w:t xml:space="preserve"> </w:t>
          </w:r>
          <w:r w:rsidR="005259C2">
            <w:t>Tässä esityksessä ehdotetaan, että julkisen hallintotehtävän perusteista säädettäisiin laissa, minkä lisäksi lain nojalla yksityiskohtaisesta tehtäväkuvauksesta voitaisiin sopia viranomaisen ja yksityisen välisellä sopimuksella. Näin ollen tehtävästä säädettäisiin sekä lailla että lain nojalla tehdyllä sopimuksella.</w:t>
          </w:r>
        </w:p>
        <w:p w14:paraId="58A4600D" w14:textId="631178F3" w:rsidR="005F31E6" w:rsidRPr="005F31E6" w:rsidRDefault="005F31E6" w:rsidP="00DE4F66">
          <w:pPr>
            <w:pStyle w:val="LLPerustelujenkappalejako"/>
          </w:pPr>
          <w:r>
            <w:t xml:space="preserve">Esityksessä ehdotetaan, että PRS-palvelun tarjoamisesta vastaava </w:t>
          </w:r>
          <w:r w:rsidR="009757DB">
            <w:t xml:space="preserve">Suomen Erillisverkot </w:t>
          </w:r>
          <w:proofErr w:type="gramStart"/>
          <w:r w:rsidR="009757DB">
            <w:t xml:space="preserve">Oy </w:t>
          </w:r>
          <w:r>
            <w:t xml:space="preserve"> voisi</w:t>
          </w:r>
          <w:proofErr w:type="gramEnd"/>
          <w:r>
            <w:t xml:space="preserve"> käyttää alihankkijaa tehtävänsä hoitamiseksi. </w:t>
          </w:r>
          <w:r w:rsidR="00DE4F66" w:rsidRPr="005F31E6">
            <w:t xml:space="preserve">Perustuslakivaliokunnan käytännössä </w:t>
          </w:r>
          <w:r w:rsidR="00E623C3" w:rsidRPr="005F31E6">
            <w:t xml:space="preserve">perustuslain </w:t>
          </w:r>
          <w:r w:rsidR="00DE4F66" w:rsidRPr="005F31E6">
            <w:t xml:space="preserve">124 </w:t>
          </w:r>
          <w:proofErr w:type="gramStart"/>
          <w:r w:rsidR="00DE4F66" w:rsidRPr="005F31E6">
            <w:t>§:ää</w:t>
          </w:r>
          <w:proofErr w:type="gramEnd"/>
          <w:r w:rsidR="00DE4F66" w:rsidRPr="005F31E6">
            <w:t xml:space="preserve"> on tulkittu siten, että julk</w:t>
          </w:r>
          <w:r>
            <w:t>isen hallintotehtävän siirtäminen</w:t>
          </w:r>
          <w:r w:rsidR="00DE4F66" w:rsidRPr="005F31E6">
            <w:t xml:space="preserve"> edelleen </w:t>
          </w:r>
          <w:r w:rsidR="00D27B4B" w:rsidRPr="005F31E6">
            <w:t xml:space="preserve">(niin kutsuttu </w:t>
          </w:r>
          <w:proofErr w:type="spellStart"/>
          <w:r w:rsidR="00D27B4B" w:rsidRPr="005F31E6">
            <w:t>subdelegointi</w:t>
          </w:r>
          <w:proofErr w:type="spellEnd"/>
          <w:r w:rsidR="00D27B4B" w:rsidRPr="005F31E6">
            <w:t xml:space="preserve">) </w:t>
          </w:r>
          <w:r w:rsidR="00DE4F66" w:rsidRPr="005F31E6">
            <w:t xml:space="preserve">on lähtökohtaisesti kiellettyä. </w:t>
          </w:r>
          <w:r w:rsidRPr="005F31E6">
            <w:t>Ehdotonta kieltoa edelleen siirtämiselle ei kuitenkaan ole katsottu olevan tilanteissa, joissa on kyse teknisluonteisesta tehtävästä ja joissa alihankkijaan kohdistuvat samat laatuvaatimukset ja vastaava valvonta kuin alkuperäiseen palveluntuottajaan</w:t>
          </w:r>
          <w:r w:rsidR="009A3CF7" w:rsidRPr="005F31E6">
            <w:t xml:space="preserve"> (</w:t>
          </w:r>
          <w:proofErr w:type="spellStart"/>
          <w:r w:rsidR="009A3CF7" w:rsidRPr="005F31E6">
            <w:t>PeVL</w:t>
          </w:r>
          <w:proofErr w:type="spellEnd"/>
          <w:r w:rsidR="009A3CF7" w:rsidRPr="005F31E6">
            <w:t xml:space="preserve"> 26/2017 vp, s. 56-</w:t>
          </w:r>
          <w:r w:rsidR="00DE4F66" w:rsidRPr="005F31E6">
            <w:t xml:space="preserve">57, </w:t>
          </w:r>
          <w:proofErr w:type="spellStart"/>
          <w:r w:rsidR="00DE4F66" w:rsidRPr="005F31E6">
            <w:t>PeVL</w:t>
          </w:r>
          <w:proofErr w:type="spellEnd"/>
          <w:r w:rsidR="00DE4F66" w:rsidRPr="005F31E6">
            <w:t xml:space="preserve"> 6/2013 vp, s. 4, </w:t>
          </w:r>
          <w:proofErr w:type="spellStart"/>
          <w:r w:rsidR="00DE4F66" w:rsidRPr="005F31E6">
            <w:t>PeVL</w:t>
          </w:r>
          <w:proofErr w:type="spellEnd"/>
          <w:r w:rsidR="00DE4F66" w:rsidRPr="005F31E6">
            <w:t xml:space="preserve"> 33/2021 vp, s. 3-4). </w:t>
          </w:r>
        </w:p>
        <w:p w14:paraId="385440CD" w14:textId="642A5920" w:rsidR="00475FA3" w:rsidRDefault="005F31E6" w:rsidP="00DE4F66">
          <w:pPr>
            <w:pStyle w:val="LLPerustelujenkappalejako"/>
          </w:pPr>
          <w:r>
            <w:t>M</w:t>
          </w:r>
          <w:r w:rsidR="00D27B4B" w:rsidRPr="00D27B4B">
            <w:t xml:space="preserve">aakuntien perustamista ja </w:t>
          </w:r>
          <w:proofErr w:type="spellStart"/>
          <w:r w:rsidR="00D27B4B" w:rsidRPr="00D27B4B">
            <w:t>sosiaali</w:t>
          </w:r>
          <w:proofErr w:type="spellEnd"/>
          <w:r w:rsidR="00D27B4B" w:rsidRPr="00D27B4B">
            <w:t>- ja terveydenhuollon järjestämisen uudistusta</w:t>
          </w:r>
          <w:r>
            <w:t xml:space="preserve"> koskevien hallituksen esitysten perustu</w:t>
          </w:r>
          <w:r w:rsidR="00EA7313">
            <w:t xml:space="preserve">slainmukaisuutta </w:t>
          </w:r>
          <w:r>
            <w:t xml:space="preserve">arvioidessaan </w:t>
          </w:r>
          <w:r w:rsidR="00EA7313">
            <w:t>perustuslakivaliokunta</w:t>
          </w:r>
          <w:r>
            <w:t xml:space="preserve"> </w:t>
          </w:r>
          <w:r w:rsidR="00EA7313">
            <w:t>katsoi</w:t>
          </w:r>
          <w:r>
            <w:t xml:space="preserve"> </w:t>
          </w:r>
          <w:r w:rsidR="00475FA3">
            <w:t xml:space="preserve">useaa hallituksen esitystä koskevassa </w:t>
          </w:r>
          <w:r>
            <w:t>lausunnossaan</w:t>
          </w:r>
          <w:r w:rsidR="00475FA3">
            <w:t>,</w:t>
          </w:r>
          <w:r>
            <w:t xml:space="preserve"> että </w:t>
          </w:r>
          <w:r w:rsidR="00EA7313">
            <w:t xml:space="preserve">suoran </w:t>
          </w:r>
          <w:r w:rsidR="00EA7313" w:rsidRPr="00EA7313">
            <w:t>valinnan palvelun tuottaja</w:t>
          </w:r>
          <w:r w:rsidR="00EA7313">
            <w:t>n mahdollisuudessa</w:t>
          </w:r>
          <w:r w:rsidR="00EA7313" w:rsidRPr="00EA7313">
            <w:t xml:space="preserve"> hankkia</w:t>
          </w:r>
          <w:r w:rsidR="00767065">
            <w:t xml:space="preserve"> muilta pa</w:t>
          </w:r>
          <w:r w:rsidR="00EA7313">
            <w:t>lveluntarjoajilta tietty osuus</w:t>
          </w:r>
          <w:r w:rsidR="00EA7313" w:rsidRPr="00EA7313">
            <w:t xml:space="preserve"> tuottamastaan </w:t>
          </w:r>
          <w:r w:rsidR="00EA7313" w:rsidRPr="00EA7313">
            <w:lastRenderedPageBreak/>
            <w:t>palvelutuotannosta</w:t>
          </w:r>
          <w:r w:rsidR="00EA7313">
            <w:t xml:space="preserve"> ei ollut</w:t>
          </w:r>
          <w:r w:rsidR="00EA7313" w:rsidRPr="00EA7313">
            <w:t xml:space="preserve"> kyse teknisluonteisten tehtävien siirtämisestä eteenpäin, </w:t>
          </w:r>
          <w:r>
            <w:t xml:space="preserve">koska vaikka tehtäviä oli </w:t>
          </w:r>
          <w:r w:rsidR="00EA7313">
            <w:t>lakiehdotuksessa</w:t>
          </w:r>
          <w:r w:rsidR="00E623C3">
            <w:t xml:space="preserve"> rajoitettu, muodostu</w:t>
          </w:r>
          <w:r>
            <w:t>i</w:t>
          </w:r>
          <w:r w:rsidR="00E623C3">
            <w:t xml:space="preserve"> mahdollisesti siirrettävien tehtävien laajuus varsin huomattavaksi. </w:t>
          </w:r>
          <w:r>
            <w:t>L</w:t>
          </w:r>
          <w:r w:rsidR="00EA7313">
            <w:t>isäks</w:t>
          </w:r>
          <w:r>
            <w:t>i per</w:t>
          </w:r>
          <w:r w:rsidR="00767065">
            <w:t>ustuslakivaliokunta kiinnitti hu</w:t>
          </w:r>
          <w:r>
            <w:t>omiota siihen</w:t>
          </w:r>
          <w:r w:rsidR="00767065">
            <w:t>, että</w:t>
          </w:r>
          <w:r>
            <w:t xml:space="preserve"> a</w:t>
          </w:r>
          <w:r w:rsidR="00E623C3">
            <w:t>lihankkijoiden toimintaan e</w:t>
          </w:r>
          <w:r>
            <w:t>i</w:t>
          </w:r>
          <w:r w:rsidR="00E623C3">
            <w:t xml:space="preserve"> sovellettaisi säännöksiä hallintomenettelystä ja julkisuudesta eikä säännöksiä virkavastuusta. Sääntely ei </w:t>
          </w:r>
          <w:r>
            <w:t xml:space="preserve">siten </w:t>
          </w:r>
          <w:r w:rsidR="00E623C3">
            <w:t>siirrettävän tehtävän laatu ja laajuus, alihankkijalle lainsäädännöllisesti asetettavat vaatimukset ja viranomaisvalvonnan mahdollisuus huomioon ottaen täytä niitä edellytyksiä, jotka koskevat hallin</w:t>
          </w:r>
          <w:r w:rsidR="00475FA3">
            <w:t>totehtävän edelleen siirtämistä (</w:t>
          </w:r>
          <w:proofErr w:type="spellStart"/>
          <w:r w:rsidR="00475FA3" w:rsidRPr="005F31E6">
            <w:t>PeVL</w:t>
          </w:r>
          <w:proofErr w:type="spellEnd"/>
          <w:r w:rsidR="00475FA3" w:rsidRPr="005F31E6">
            <w:t xml:space="preserve"> 26/2017 vp, s. 56-57</w:t>
          </w:r>
          <w:r w:rsidR="00475FA3">
            <w:t>).</w:t>
          </w:r>
          <w:r w:rsidR="003672A5">
            <w:t xml:space="preserve"> Nyt </w:t>
          </w:r>
          <w:r w:rsidR="00CE512E">
            <w:t>ehdotetussa</w:t>
          </w:r>
          <w:r w:rsidR="003672A5">
            <w:t xml:space="preserve"> sääntelyssä sen sijaan kysymys olisi PRS-palvelun </w:t>
          </w:r>
          <w:r w:rsidR="00CE512E">
            <w:t>tarjoamiseen</w:t>
          </w:r>
          <w:r w:rsidR="003672A5">
            <w:t xml:space="preserve"> liittyvästä erittäin teknisestä ja erikoisosaamista </w:t>
          </w:r>
          <w:r w:rsidR="00CE512E">
            <w:t>vaativasta</w:t>
          </w:r>
          <w:r w:rsidR="003672A5">
            <w:t xml:space="preserve"> työstä, jota</w:t>
          </w:r>
          <w:r w:rsidR="009757DB" w:rsidRPr="009757DB">
            <w:t xml:space="preserve"> Suomen Erillisverkot Oy</w:t>
          </w:r>
          <w:r w:rsidR="009757DB">
            <w:t>:l</w:t>
          </w:r>
          <w:r w:rsidR="003672A5">
            <w:t xml:space="preserve">lä </w:t>
          </w:r>
          <w:r w:rsidR="00CE512E">
            <w:t>itsellään</w:t>
          </w:r>
          <w:r w:rsidR="003672A5">
            <w:t xml:space="preserve"> ei </w:t>
          </w:r>
          <w:r w:rsidR="00CE512E">
            <w:t xml:space="preserve">välttämättä </w:t>
          </w:r>
          <w:r w:rsidR="003672A5">
            <w:t>olisi tai</w:t>
          </w:r>
          <w:r w:rsidR="00CE512E">
            <w:t xml:space="preserve"> muutoin olisi tarkoituksenmukaista</w:t>
          </w:r>
          <w:r w:rsidR="003672A5">
            <w:t xml:space="preserve"> hankkia palvelun </w:t>
          </w:r>
          <w:r w:rsidR="00CE512E">
            <w:t>tarjoamiseen</w:t>
          </w:r>
          <w:r w:rsidR="003672A5">
            <w:t xml:space="preserve"> tietty </w:t>
          </w:r>
          <w:r w:rsidR="00CE512E">
            <w:t>osuudet</w:t>
          </w:r>
          <w:r w:rsidR="003672A5">
            <w:t xml:space="preserve"> </w:t>
          </w:r>
          <w:r w:rsidR="00CE512E">
            <w:t>sellaiselta</w:t>
          </w:r>
          <w:r w:rsidR="003672A5">
            <w:t xml:space="preserve"> toimijalta, joka on </w:t>
          </w:r>
          <w:r w:rsidR="00CE512E">
            <w:t>erikoistunut</w:t>
          </w:r>
          <w:r w:rsidR="003672A5">
            <w:t xml:space="preserve"> juuri kyseiseen tehtävään.</w:t>
          </w:r>
          <w:r w:rsidR="00CE512E">
            <w:t xml:space="preserve"> </w:t>
          </w:r>
          <w:r w:rsidR="009757DB">
            <w:t>Alihankintana hankittavat</w:t>
          </w:r>
          <w:r w:rsidR="00CE512E">
            <w:t xml:space="preserve"> tehtävät olisivat käytännössä pieniä osuuksia kokonaisuudesta eivätkä muodostasi palvelukokonaisuudessa sellaista osaa, että olisi katsottava perustuslailla siirretyn julkisen hallintotehtävän siirtyneen kokonaisuudessaan alihankkijalle.</w:t>
          </w:r>
        </w:p>
        <w:p w14:paraId="4EC6BE7F" w14:textId="0BCDEC46" w:rsidR="00E623C3" w:rsidRDefault="00475FA3" w:rsidP="00475FA3">
          <w:pPr>
            <w:pStyle w:val="LLPerustelujenkappalejako"/>
          </w:pPr>
          <w:r>
            <w:t xml:space="preserve">Lausunnossaan </w:t>
          </w:r>
          <w:r w:rsidRPr="00475FA3">
            <w:t>passilain muuttamisesta ja passilain muuttamisesta annetun lain eräiden säännösten kumoamisesta</w:t>
          </w:r>
          <w:r w:rsidR="003377EB">
            <w:t xml:space="preserve"> (HE</w:t>
          </w:r>
          <w:r w:rsidR="003377EB" w:rsidRPr="003377EB">
            <w:t xml:space="preserve"> 188/2012 vp)</w:t>
          </w:r>
          <w:r w:rsidRPr="003377EB">
            <w:t xml:space="preserve"> perustuslakivaliokunta arvioi muun ohella yksityisen palveluntuottajan mahdollisuutta järjestää passin toimittamisen hakijalle myös toisen palveluntuottajan välityksellä. </w:t>
          </w:r>
          <w:r w:rsidR="003377EB" w:rsidRPr="003377EB">
            <w:t>Perustuslain näkökulmast</w:t>
          </w:r>
          <w:r w:rsidR="003377EB">
            <w:t xml:space="preserve">a ehdotusta voitiin kuitenkin </w:t>
          </w:r>
          <w:r w:rsidR="003377EB" w:rsidRPr="003377EB">
            <w:t>p</w:t>
          </w:r>
          <w:r w:rsidR="003377EB">
            <w:t>e</w:t>
          </w:r>
          <w:r w:rsidR="003377EB" w:rsidRPr="003377EB">
            <w:t>rustuslakivaliokunnan näkökulmasta puoltaa, sillä</w:t>
          </w:r>
          <w:r w:rsidRPr="003377EB">
            <w:t xml:space="preserve"> passin toimittamistehtävää voidaan pitää luonteeltaan melko teknisenä</w:t>
          </w:r>
          <w:r w:rsidR="003377EB" w:rsidRPr="003377EB">
            <w:t xml:space="preserve"> eikä palveluntuottajalle </w:t>
          </w:r>
          <w:r w:rsidRPr="003377EB">
            <w:t xml:space="preserve">siirretä itsenäistä </w:t>
          </w:r>
          <w:proofErr w:type="spellStart"/>
          <w:r w:rsidRPr="003377EB">
            <w:t>subdelegointioikeutta</w:t>
          </w:r>
          <w:proofErr w:type="spellEnd"/>
          <w:r w:rsidRPr="003377EB">
            <w:t>, vaan alihankintajärjestely edellyttää sitä, että Poliisihallitus on erikseen hyväksynyt myös toisen palveluntuottajan. Lisäksi alihankkijaa koskevat lain nojalla samat laatu- ja muut vaatimukset</w:t>
          </w:r>
          <w:r w:rsidR="003377EB" w:rsidRPr="003377EB">
            <w:t>, myös P</w:t>
          </w:r>
          <w:r w:rsidR="003377EB">
            <w:t>oliisihallituk</w:t>
          </w:r>
          <w:r w:rsidR="003377EB" w:rsidRPr="003377EB">
            <w:t>sen valvonta,</w:t>
          </w:r>
          <w:r w:rsidRPr="003377EB">
            <w:t xml:space="preserve"> kuin alkuperäistä palveluntuottajaa. Passin toimittamistehtävän järjestämistä alihankintana voi</w:t>
          </w:r>
          <w:r w:rsidR="00342F68">
            <w:t>tiin</w:t>
          </w:r>
          <w:r w:rsidRPr="003377EB">
            <w:t xml:space="preserve"> valiokunnan mielestä </w:t>
          </w:r>
          <w:r w:rsidR="00342F68">
            <w:t xml:space="preserve">erityisesti tarkoituksenmukaisuusvaatimus huomioiden </w:t>
          </w:r>
          <w:r w:rsidRPr="003377EB">
            <w:t xml:space="preserve">pitää perusteltuna, eikä </w:t>
          </w:r>
          <w:proofErr w:type="spellStart"/>
          <w:r w:rsidRPr="003377EB">
            <w:t>subdelegointisääntely</w:t>
          </w:r>
          <w:proofErr w:type="spellEnd"/>
          <w:r w:rsidRPr="003377EB">
            <w:t xml:space="preserve"> ei muodostu</w:t>
          </w:r>
          <w:r w:rsidR="00342F68">
            <w:t xml:space="preserve">nut </w:t>
          </w:r>
          <w:r w:rsidRPr="003377EB">
            <w:t>lausunnon mukaan perustuslain 124 §:n kannalta ongelmalliseksi (</w:t>
          </w:r>
          <w:proofErr w:type="spellStart"/>
          <w:r w:rsidRPr="003377EB">
            <w:t>PeVL</w:t>
          </w:r>
          <w:proofErr w:type="spellEnd"/>
          <w:r w:rsidRPr="003377EB">
            <w:t xml:space="preserve"> 6/2013 vp, s. 4PeVL 6/2013 vp, s. 4).</w:t>
          </w:r>
          <w:r w:rsidR="003377EB" w:rsidRPr="003377EB">
            <w:t xml:space="preserve"> Nyt </w:t>
          </w:r>
          <w:r w:rsidR="00342F68" w:rsidRPr="003377EB">
            <w:t>kysymyksessä</w:t>
          </w:r>
          <w:r w:rsidR="003377EB" w:rsidRPr="003377EB">
            <w:t xml:space="preserve"> olevaan </w:t>
          </w:r>
          <w:r w:rsidR="009757DB">
            <w:t>alihankinta</w:t>
          </w:r>
          <w:r w:rsidR="009757DB" w:rsidRPr="003377EB">
            <w:t xml:space="preserve">sääntelyyn </w:t>
          </w:r>
          <w:r w:rsidR="003377EB">
            <w:t>sisältyy vastaava viranomaisen hyväksymismenettely kuin p</w:t>
          </w:r>
          <w:r w:rsidR="00342F68">
            <w:t>erustuslakivali</w:t>
          </w:r>
          <w:r w:rsidR="003377EB">
            <w:t xml:space="preserve">okunnan arvioitavana olleessa lakiehdotuksessa, sillä ehdotetaan, että Liikenne- ja </w:t>
          </w:r>
          <w:r w:rsidR="00342F68">
            <w:t>viestintä</w:t>
          </w:r>
          <w:r w:rsidR="003377EB">
            <w:t>vira</w:t>
          </w:r>
          <w:r w:rsidR="00342F68">
            <w:t>st</w:t>
          </w:r>
          <w:r w:rsidR="003377EB">
            <w:t>on olisi hyväksyttävä alihankinta.</w:t>
          </w:r>
          <w:r w:rsidR="00342F68">
            <w:t xml:space="preserve"> Lisäksi PRS-vastuuviranomaisen eli Liikenne- ja viestintäviraston valvontavastuu, rikosoikeudellista virkavastuuta sekä muita hyvän hallinnon periaatteita ja lakeja koskevat säännöt koskisivat myös alihankkijaa.</w:t>
          </w:r>
          <w:r w:rsidR="005715BD">
            <w:t xml:space="preserve"> Edellä esitetty huomioiden katsotaan perustuslain 124 §:n valossa hyväksyttäväksi, että julkisen hallintotehtävä voitaisiin siirtää yksityiselle, ja tämä voisi käyttää tehtävän hoitamisessa alihankkijaa.</w:t>
          </w:r>
        </w:p>
        <w:p w14:paraId="2DA80D8D" w14:textId="77777777" w:rsidR="00DE4F66" w:rsidRPr="00A36251" w:rsidRDefault="00DE4F66" w:rsidP="00DE4F66">
          <w:pPr>
            <w:pStyle w:val="LLPerustelujenkappalejako"/>
            <w:outlineLvl w:val="1"/>
            <w:rPr>
              <w:i/>
            </w:rPr>
          </w:pPr>
          <w:r w:rsidRPr="00A36251">
            <w:rPr>
              <w:i/>
            </w:rPr>
            <w:t>Oikeusturva</w:t>
          </w:r>
          <w:r>
            <w:rPr>
              <w:i/>
            </w:rPr>
            <w:t xml:space="preserve"> (</w:t>
          </w:r>
          <w:r w:rsidRPr="00A36251">
            <w:rPr>
              <w:i/>
            </w:rPr>
            <w:t>21 §</w:t>
          </w:r>
          <w:r>
            <w:rPr>
              <w:i/>
            </w:rPr>
            <w:t>)</w:t>
          </w:r>
        </w:p>
        <w:p w14:paraId="231CAF32" w14:textId="09E75D7A" w:rsidR="00DE4F66" w:rsidRDefault="00DE4F66" w:rsidP="00DE4F66">
          <w:pPr>
            <w:pStyle w:val="LLPerustelujenkappalejako"/>
          </w:pPr>
          <w:r w:rsidRPr="00B32138">
            <w:t>Perustuslain 21 §:n mukaan jokaisella on oikeus saada asiansa käsitellyksi asianmukaisesti ja ilman aiheetonta viivytystä lain mukaan toimivaltaisessa tuomioistuimess</w:t>
          </w:r>
          <w:r>
            <w:t>a tai muussa viranomaisessa. Lisäksi jokaisella on</w:t>
          </w:r>
          <w:r w:rsidRPr="00B32138">
            <w:t xml:space="preserve"> oikeus saada oikeuksiaan ja velvollisuuksiaan koskeva päätös tuomioistuimen tai muun riippumattoman lainkäyttöelimen käsiteltäväksi.</w:t>
          </w:r>
          <w:r>
            <w:t xml:space="preserve"> </w:t>
          </w:r>
          <w:r w:rsidR="00B479D5">
            <w:t xml:space="preserve">Esitetty sääntely täyttää oikeusturvaa koskevat </w:t>
          </w:r>
          <w:r w:rsidR="0032614C">
            <w:t>perusoikeus</w:t>
          </w:r>
          <w:r w:rsidR="00B479D5">
            <w:t xml:space="preserve">vaatimukset, sillä </w:t>
          </w:r>
          <w:r w:rsidR="00B17289">
            <w:t xml:space="preserve">ehdotetussa 271 d §:ssä säädettävää </w:t>
          </w:r>
          <w:r w:rsidR="00B479D5">
            <w:t xml:space="preserve">PRS-valtuutusta </w:t>
          </w:r>
          <w:r w:rsidR="00B17289">
            <w:t xml:space="preserve">sekä 271 c §:ssä ehdotettu alihankintaa </w:t>
          </w:r>
          <w:r w:rsidR="00B479D5">
            <w:t>koskevat sääntely sisältä</w:t>
          </w:r>
          <w:r w:rsidR="00B17289">
            <w:t>vät</w:t>
          </w:r>
          <w:r w:rsidR="00B479D5">
            <w:t xml:space="preserve"> </w:t>
          </w:r>
          <w:r w:rsidR="00B17289">
            <w:t xml:space="preserve">oikeusturvaa koskevat säännökset. Ennen päätöksentekoa viranomaisen olisi </w:t>
          </w:r>
          <w:r w:rsidR="00942A02">
            <w:t>kuultava asianosaista</w:t>
          </w:r>
          <w:r w:rsidR="00B17289">
            <w:t xml:space="preserve">, ja </w:t>
          </w:r>
          <w:r w:rsidR="0032614C">
            <w:t>päätöks</w:t>
          </w:r>
          <w:r w:rsidR="00B17289">
            <w:t>een voisi hakea muutosta.</w:t>
          </w:r>
        </w:p>
        <w:p w14:paraId="73F889DA" w14:textId="77777777" w:rsidR="00AE642A" w:rsidRDefault="00AE642A" w:rsidP="00751290">
          <w:pPr>
            <w:pStyle w:val="LLPerustelujenkappalejako"/>
          </w:pPr>
        </w:p>
        <w:p w14:paraId="2E6DBC0F" w14:textId="5D67D8E4" w:rsidR="00751290" w:rsidRDefault="00DE4F66" w:rsidP="00751290">
          <w:pPr>
            <w:pStyle w:val="LLPerustelujenkappalejako"/>
          </w:pPr>
          <w:r w:rsidRPr="003D00CC">
            <w:t>Esityksen perusoikeusliitännäiset ehdotukset ovat täsmällisiä,</w:t>
          </w:r>
          <w:r w:rsidR="000C798A">
            <w:t xml:space="preserve"> rajattuja</w:t>
          </w:r>
          <w:r w:rsidRPr="003D00CC">
            <w:t xml:space="preserve"> ja perustellussa suhteessa suojeltaviin oikeushyviin nähden. Ehdotettu sääntely on rajattu vain siihen laajuuteen, joka on katsottava sen taustalla olevien tavoitteiden kannalta välttämättömäksi ja </w:t>
          </w:r>
          <w:r w:rsidRPr="003D00CC">
            <w:lastRenderedPageBreak/>
            <w:t>oikeasuhtaiseksi. Ehdotuksilla ei puututa perustuslaissa turvattujen oikeuksien ydinalueelle.</w:t>
          </w:r>
          <w:r w:rsidR="007763B0">
            <w:t xml:space="preserve"> </w:t>
          </w:r>
          <w:r w:rsidRPr="005772D3">
            <w:t>Edellä esitetyillä perusteilla esitetään, että lakiehdotukset voidaan käsitellä tavallisessa lainsäätämisjärjestyksessä.</w:t>
          </w:r>
        </w:p>
      </w:sdtContent>
    </w:sdt>
    <w:p w14:paraId="4FB29392" w14:textId="77777777" w:rsidR="00751290" w:rsidRPr="003C41F4" w:rsidRDefault="00751290" w:rsidP="003C41F4">
      <w:pPr>
        <w:pStyle w:val="LLPerustelujenkappalejako"/>
      </w:pPr>
    </w:p>
    <w:p w14:paraId="08390083" w14:textId="77777777" w:rsidR="004A648F" w:rsidRDefault="004A648F" w:rsidP="004A648F">
      <w:pPr>
        <w:pStyle w:val="LLNormaali"/>
      </w:pPr>
    </w:p>
    <w:p w14:paraId="4F33746D" w14:textId="31E96884" w:rsidR="004A648F" w:rsidRPr="0034374C" w:rsidRDefault="003F7893" w:rsidP="0034374C">
      <w:pPr>
        <w:pStyle w:val="LLPonsi"/>
        <w:rPr>
          <w:i/>
        </w:rPr>
      </w:pPr>
      <w:r w:rsidRPr="004766BD">
        <w:rPr>
          <w:i/>
        </w:rPr>
        <w:t>Ponsi</w:t>
      </w:r>
    </w:p>
    <w:p w14:paraId="1D64E22A" w14:textId="4BFFBB63" w:rsidR="00F00FEA" w:rsidRDefault="00F00FEA" w:rsidP="00F00FEA">
      <w:pPr>
        <w:pStyle w:val="LLPonsi"/>
      </w:pPr>
      <w:r w:rsidRPr="00907D0D">
        <w:t>Edellä esitetyn perusteella annetaan eduskunnan hyväksyttäviksi seuraavat lakiehdotukset:</w:t>
      </w:r>
      <w:r>
        <w:t xml:space="preserve"> </w:t>
      </w:r>
    </w:p>
    <w:p w14:paraId="04066BA4" w14:textId="77777777" w:rsidR="00393B53" w:rsidRPr="009C4545" w:rsidRDefault="00EA5FF7" w:rsidP="00370114">
      <w:pPr>
        <w:pStyle w:val="LLNormaali"/>
      </w:pPr>
      <w:r w:rsidRPr="009C4545">
        <w:br w:type="page"/>
      </w:r>
    </w:p>
    <w:bookmarkStart w:id="47" w:name="_Toc100227212"/>
    <w:bookmarkStart w:id="48" w:name="_Toc102129275"/>
    <w:p w14:paraId="055C3797" w14:textId="44131358" w:rsidR="00646DE3" w:rsidRDefault="00E63B92" w:rsidP="00646DE3">
      <w:pPr>
        <w:pStyle w:val="LLLakiehdotukset"/>
      </w:pPr>
      <w:sdt>
        <w:sdtPr>
          <w:alias w:val="Lakiehdotukset"/>
          <w:tag w:val="CCLakiehdotukset"/>
          <w:id w:val="1834638829"/>
          <w:placeholder>
            <w:docPart w:val="7EE5ABCB89E746A79FDCDF4AE83F1C6A"/>
          </w:placeholder>
          <w15:color w:val="00FFFF"/>
          <w:dropDownList>
            <w:listItem w:value="Valitse kohde."/>
            <w:listItem w:displayText="Lakiehdotus" w:value="Lakiehdotus"/>
            <w:listItem w:displayText="Lakiehdotukset" w:value="Lakiehdotukset"/>
          </w:dropDownList>
        </w:sdtPr>
        <w:sdtEndPr/>
        <w:sdtContent>
          <w:r w:rsidR="00D91CB0">
            <w:t>Lakiehdotukset</w:t>
          </w:r>
        </w:sdtContent>
      </w:sdt>
      <w:bookmarkEnd w:id="47"/>
      <w:bookmarkEnd w:id="48"/>
    </w:p>
    <w:sdt>
      <w:sdtPr>
        <w:alias w:val="Lakiehdotus"/>
        <w:tag w:val="CCLakiehdotus"/>
        <w:id w:val="1695884352"/>
        <w:placeholder>
          <w:docPart w:val="DB34F683D465452595B280FCA503EF2F"/>
        </w:placeholder>
        <w15:color w:val="00FFFF"/>
      </w:sdtPr>
      <w:sdtEndPr/>
      <w:sdtContent>
        <w:p w14:paraId="3DCD5A7F" w14:textId="77777777" w:rsidR="009167E1" w:rsidRPr="009167E1" w:rsidRDefault="009167E1" w:rsidP="00D4030C">
          <w:pPr>
            <w:pStyle w:val="LLNormaali"/>
          </w:pPr>
        </w:p>
        <w:p w14:paraId="4CBCFEA6" w14:textId="01BBB719" w:rsidR="00993465" w:rsidRDefault="00993465" w:rsidP="00993465">
          <w:pPr>
            <w:pStyle w:val="LLLaki"/>
            <w:jc w:val="left"/>
            <w:outlineLvl w:val="9"/>
          </w:pPr>
          <w:r>
            <w:t>1.</w:t>
          </w:r>
        </w:p>
        <w:p w14:paraId="0A158E49" w14:textId="7AF965A2" w:rsidR="009167E1" w:rsidRPr="00F36633" w:rsidRDefault="009167E1" w:rsidP="009732F5">
          <w:pPr>
            <w:pStyle w:val="LLLaki"/>
          </w:pPr>
          <w:r w:rsidRPr="00F36633">
            <w:t>Laki</w:t>
          </w:r>
        </w:p>
        <w:p w14:paraId="78003951" w14:textId="77777777" w:rsidR="009167E1" w:rsidRPr="009167E1" w:rsidRDefault="00963A86" w:rsidP="0082264A">
          <w:pPr>
            <w:pStyle w:val="LLSaadoksenNimi"/>
          </w:pPr>
          <w:bookmarkStart w:id="49" w:name="_Toc100227213"/>
          <w:bookmarkStart w:id="50" w:name="_Toc102129276"/>
          <w:r w:rsidRPr="00963A86">
            <w:t>sähköisen viestinnän palveluista annetun lain muuttamisesta</w:t>
          </w:r>
          <w:bookmarkEnd w:id="49"/>
          <w:bookmarkEnd w:id="50"/>
          <w:r w:rsidRPr="00963A86">
            <w:t xml:space="preserve">  </w:t>
          </w:r>
        </w:p>
        <w:p w14:paraId="189AA026" w14:textId="77777777" w:rsidR="009167E1" w:rsidRPr="009167E1" w:rsidRDefault="009167E1" w:rsidP="009167E1">
          <w:pPr>
            <w:pStyle w:val="LLJohtolauseKappaleet"/>
          </w:pPr>
          <w:r w:rsidRPr="009167E1">
            <w:t xml:space="preserve">Eduskunnan päätöksen mukaisesti </w:t>
          </w:r>
        </w:p>
        <w:p w14:paraId="09D81874" w14:textId="751B3606" w:rsidR="009167E1" w:rsidRPr="00BC57A9" w:rsidRDefault="009167E1" w:rsidP="009167E1">
          <w:pPr>
            <w:pStyle w:val="LLJohtolauseKappaleet"/>
          </w:pPr>
          <w:r w:rsidRPr="00450996">
            <w:rPr>
              <w:i/>
            </w:rPr>
            <w:t>muutetaan</w:t>
          </w:r>
          <w:r w:rsidR="0052407D" w:rsidRPr="00450996">
            <w:rPr>
              <w:i/>
            </w:rPr>
            <w:t xml:space="preserve"> </w:t>
          </w:r>
          <w:r w:rsidR="0052407D" w:rsidRPr="00450996">
            <w:t>sähköisen viestinnän palveluista annetun lain (</w:t>
          </w:r>
          <w:r w:rsidR="00C1340A" w:rsidRPr="00450996">
            <w:t>917/2014</w:t>
          </w:r>
          <w:r w:rsidR="0052407D" w:rsidRPr="00450996">
            <w:t>) 271 a</w:t>
          </w:r>
          <w:r w:rsidR="00450996" w:rsidRPr="00450996">
            <w:t xml:space="preserve"> – </w:t>
          </w:r>
          <w:r w:rsidR="00993465" w:rsidRPr="00450996">
            <w:t>c §</w:t>
          </w:r>
          <w:r w:rsidR="00725DEA" w:rsidRPr="00450996">
            <w:t xml:space="preserve">, </w:t>
          </w:r>
          <w:r w:rsidR="00927591">
            <w:t>sekä</w:t>
          </w:r>
          <w:r w:rsidR="00927591" w:rsidRPr="00450996">
            <w:t xml:space="preserve"> 289 ja 325 </w:t>
          </w:r>
          <w:r w:rsidR="00927591">
            <w:t>§,</w:t>
          </w:r>
          <w:r w:rsidR="00927591" w:rsidRPr="00450996">
            <w:t xml:space="preserve"> </w:t>
          </w:r>
          <w:r w:rsidR="00927591" w:rsidRPr="0098610B">
            <w:t>sellaisina kuin n</w:t>
          </w:r>
          <w:r w:rsidR="00927591">
            <w:t>iistä</w:t>
          </w:r>
          <w:r w:rsidR="00927591" w:rsidRPr="0098610B">
            <w:t xml:space="preserve"> ovat 271 a § laissa 52/2019, 271 b ja c §</w:t>
          </w:r>
          <w:r w:rsidR="00927591">
            <w:t>,</w:t>
          </w:r>
          <w:r w:rsidR="00927591" w:rsidRPr="0098610B">
            <w:t xml:space="preserve"> 289 §</w:t>
          </w:r>
          <w:r w:rsidR="00927591">
            <w:t xml:space="preserve"> osaksi</w:t>
          </w:r>
          <w:r w:rsidR="00927591" w:rsidRPr="00BC57A9">
            <w:t xml:space="preserve"> laissa 1207/2020 </w:t>
          </w:r>
          <w:r w:rsidR="00927591" w:rsidRPr="0098610B">
            <w:t xml:space="preserve">sekä </w:t>
          </w:r>
          <w:r w:rsidR="00927591" w:rsidRPr="002E076C">
            <w:t>325 §</w:t>
          </w:r>
          <w:r w:rsidR="00927591">
            <w:t xml:space="preserve"> osaksi</w:t>
          </w:r>
          <w:r w:rsidR="00927591" w:rsidRPr="0098610B">
            <w:t xml:space="preserve"> la</w:t>
          </w:r>
          <w:r w:rsidR="00927591">
            <w:t>e</w:t>
          </w:r>
          <w:r w:rsidR="00927591" w:rsidRPr="0098610B">
            <w:t>issa 1003/2018</w:t>
          </w:r>
          <w:r w:rsidR="00927591">
            <w:t xml:space="preserve"> ja 1207/2020</w:t>
          </w:r>
          <w:r w:rsidR="00C1340A" w:rsidRPr="0098610B">
            <w:t>,</w:t>
          </w:r>
          <w:r w:rsidR="00725DEA" w:rsidRPr="0098610B">
            <w:t xml:space="preserve"> </w:t>
          </w:r>
          <w:r w:rsidR="00C1340A" w:rsidRPr="00BC57A9">
            <w:t>sekä</w:t>
          </w:r>
        </w:p>
        <w:p w14:paraId="422EE033" w14:textId="3A4D492D" w:rsidR="00DD46C1" w:rsidRDefault="009167E1" w:rsidP="00C1340A">
          <w:pPr>
            <w:pStyle w:val="LLKappalejako"/>
          </w:pPr>
          <w:r w:rsidRPr="00BC57A9">
            <w:rPr>
              <w:i/>
            </w:rPr>
            <w:t>lisätään</w:t>
          </w:r>
          <w:r w:rsidRPr="00BC57A9">
            <w:t xml:space="preserve"> </w:t>
          </w:r>
          <w:r w:rsidR="00450996" w:rsidRPr="00BC57A9">
            <w:t xml:space="preserve">3 §:n 4 a – d kohdat, </w:t>
          </w:r>
          <w:r w:rsidR="00927591">
            <w:t xml:space="preserve">lakiin uudet </w:t>
          </w:r>
          <w:r w:rsidR="00C1340A" w:rsidRPr="00BC57A9">
            <w:t>271 d</w:t>
          </w:r>
          <w:r w:rsidR="00450996" w:rsidRPr="00BC57A9">
            <w:t xml:space="preserve"> – </w:t>
          </w:r>
          <w:r w:rsidR="00C1340A" w:rsidRPr="00BC57A9">
            <w:t>f</w:t>
          </w:r>
          <w:r w:rsidR="00450996" w:rsidRPr="00BC57A9">
            <w:t xml:space="preserve"> </w:t>
          </w:r>
          <w:r w:rsidR="00C1340A" w:rsidRPr="00BC57A9">
            <w:t xml:space="preserve">§ ja </w:t>
          </w:r>
          <w:r w:rsidR="00927591">
            <w:t xml:space="preserve">uusi </w:t>
          </w:r>
          <w:r w:rsidR="00C1340A" w:rsidRPr="00BC57A9">
            <w:t xml:space="preserve">349 a § </w:t>
          </w:r>
          <w:r w:rsidRPr="00BC57A9">
            <w:t>seuraavasti:</w:t>
          </w:r>
        </w:p>
        <w:p w14:paraId="4BC8B511" w14:textId="60608648" w:rsidR="00EB1558" w:rsidRDefault="00EB1558" w:rsidP="00EB1558">
          <w:pPr>
            <w:pStyle w:val="LLNormaali"/>
            <w:rPr>
              <w:rFonts w:eastAsia="Times New Roman"/>
              <w:szCs w:val="24"/>
              <w:lang w:eastAsia="fi-FI"/>
            </w:rPr>
          </w:pPr>
        </w:p>
        <w:p w14:paraId="6D4C566D" w14:textId="67A4187B" w:rsidR="00555B51" w:rsidRDefault="00555B51" w:rsidP="00555B51">
          <w:pPr>
            <w:pStyle w:val="LLPykalanOtsikko"/>
            <w:outlineLvl w:val="2"/>
            <w:rPr>
              <w:i w:val="0"/>
            </w:rPr>
          </w:pPr>
          <w:r>
            <w:rPr>
              <w:i w:val="0"/>
            </w:rPr>
            <w:t>3</w:t>
          </w:r>
          <w:r w:rsidRPr="00356479">
            <w:rPr>
              <w:i w:val="0"/>
            </w:rPr>
            <w:t xml:space="preserve"> §</w:t>
          </w:r>
        </w:p>
        <w:p w14:paraId="249C7515" w14:textId="1EDE31F7" w:rsidR="00555B51" w:rsidRPr="0078186B" w:rsidRDefault="00555B51" w:rsidP="00555B51">
          <w:pPr>
            <w:pStyle w:val="LLPykalanOtsikko"/>
          </w:pPr>
          <w:r w:rsidRPr="0078186B">
            <w:t>Määritelmät</w:t>
          </w:r>
        </w:p>
        <w:p w14:paraId="2F40C4F1" w14:textId="745C8C5D" w:rsidR="0078186B" w:rsidRDefault="00555B51" w:rsidP="002117DA">
          <w:pPr>
            <w:pStyle w:val="LLMomentinJohdantoKappale"/>
          </w:pPr>
          <w:r w:rsidRPr="0078186B">
            <w:t>Tässä laissa tarkoitetaan:</w:t>
          </w:r>
        </w:p>
        <w:p w14:paraId="1D81C446" w14:textId="1FE37DC6" w:rsidR="00566A20" w:rsidRDefault="00566A20" w:rsidP="00566A20">
          <w:pPr>
            <w:pStyle w:val="LLMomentinKohta"/>
          </w:pPr>
        </w:p>
        <w:p w14:paraId="1BD63DB6" w14:textId="77777777" w:rsidR="00566A20" w:rsidRPr="009167E1" w:rsidRDefault="00566A20" w:rsidP="00BA71BD">
          <w:pPr>
            <w:pStyle w:val="LLNormaali"/>
          </w:pPr>
          <w:r w:rsidRPr="009167E1">
            <w:t>— — — — — — — — — — — — — — — — — — — — — — — — — — — — — —</w:t>
          </w:r>
        </w:p>
        <w:p w14:paraId="4A5AA46C" w14:textId="77777777" w:rsidR="002117DA" w:rsidRPr="002117DA" w:rsidRDefault="002117DA" w:rsidP="002117DA">
          <w:pPr>
            <w:pStyle w:val="LLMomentinKohta"/>
          </w:pPr>
        </w:p>
        <w:p w14:paraId="286DB7D2" w14:textId="248F4905" w:rsidR="00FA023E" w:rsidRPr="0078186B" w:rsidRDefault="00FA023E" w:rsidP="00FA023E">
          <w:pPr>
            <w:pStyle w:val="LLMomentinKohta"/>
          </w:pPr>
          <w:r w:rsidRPr="0078186B">
            <w:t xml:space="preserve">4 a) </w:t>
          </w:r>
          <w:r w:rsidR="00927591">
            <w:rPr>
              <w:i/>
            </w:rPr>
            <w:t>j</w:t>
          </w:r>
          <w:r w:rsidRPr="0078186B">
            <w:rPr>
              <w:i/>
            </w:rPr>
            <w:t>ulkisesti säännellyllä satelliittipalvelulla</w:t>
          </w:r>
          <w:r w:rsidRPr="001227BB">
            <w:t xml:space="preserve"> korkean tietoturvan suojattua palvelua, joka toteutetaan Galileo-ohjelman mukaisesti sat</w:t>
          </w:r>
          <w:r>
            <w:t>elliittipaikannusjärjestelmällä;</w:t>
          </w:r>
        </w:p>
        <w:p w14:paraId="1431B441" w14:textId="77777777" w:rsidR="00FA023E" w:rsidRPr="0078186B" w:rsidRDefault="00FA023E" w:rsidP="00FA023E">
          <w:pPr>
            <w:pStyle w:val="LLMomentinKohta"/>
          </w:pPr>
        </w:p>
        <w:p w14:paraId="51DCE798" w14:textId="787B8B31" w:rsidR="00FA023E" w:rsidRDefault="00FA023E" w:rsidP="00FA023E">
          <w:pPr>
            <w:pStyle w:val="LLMomentinKohta"/>
          </w:pPr>
          <w:r w:rsidRPr="0078186B">
            <w:t xml:space="preserve">4 b) </w:t>
          </w:r>
          <w:r w:rsidR="00927591">
            <w:rPr>
              <w:i/>
            </w:rPr>
            <w:t>j</w:t>
          </w:r>
          <w:r w:rsidRPr="00566A20">
            <w:rPr>
              <w:i/>
            </w:rPr>
            <w:t>ulkisesti säännellyn satelliittipalvelun tarjoajalla</w:t>
          </w:r>
          <w:r>
            <w:t xml:space="preserve"> Suomen valtion kokonaan omistamaa Suomen Erillisverkot Oy –nimistä osakeyhtiötä silloin, kun se tarjoaa tämän lain tai sen nojalla annettujen säädösten taikka Liikenne- ja viestintäviraston kanssa tekemän sopimuksen mukaisesti </w:t>
          </w:r>
          <w:r w:rsidRPr="002117DA">
            <w:t>julkisesti säänneltyä satelliittipalvelua</w:t>
          </w:r>
          <w:r>
            <w:t>;</w:t>
          </w:r>
        </w:p>
        <w:p w14:paraId="22ADA516" w14:textId="77777777" w:rsidR="00FA023E" w:rsidRPr="0078186B" w:rsidRDefault="00FA023E" w:rsidP="00FA023E">
          <w:pPr>
            <w:pStyle w:val="LLMomentinKohta"/>
          </w:pPr>
        </w:p>
        <w:p w14:paraId="7AA301EC" w14:textId="5AC5F425" w:rsidR="00FA023E" w:rsidRDefault="00FA023E" w:rsidP="00FA023E">
          <w:pPr>
            <w:pStyle w:val="LLMomentinKohta"/>
          </w:pPr>
          <w:r w:rsidRPr="0078186B">
            <w:t>4 c)</w:t>
          </w:r>
          <w:r>
            <w:t xml:space="preserve"> </w:t>
          </w:r>
          <w:r w:rsidR="00927591">
            <w:rPr>
              <w:i/>
            </w:rPr>
            <w:t>j</w:t>
          </w:r>
          <w:r w:rsidRPr="00566A20">
            <w:rPr>
              <w:i/>
            </w:rPr>
            <w:t>ulkisesti säännellyn satelliittipalvelun käyttäjällä</w:t>
          </w:r>
          <w:r>
            <w:t xml:space="preserve"> Liikenne- ja viestintäviraston </w:t>
          </w:r>
          <w:r w:rsidRPr="002117DA">
            <w:t xml:space="preserve">julkisesti säänneltyä satelliittipalvelua </w:t>
          </w:r>
          <w:r>
            <w:t>käyttämään valtuuttamaa</w:t>
          </w:r>
          <w:r w:rsidRPr="002117DA">
            <w:t xml:space="preserve"> Suomen valtion tai kunnan viranomais</w:t>
          </w:r>
          <w:r>
            <w:t>ta</w:t>
          </w:r>
          <w:r w:rsidRPr="002117DA">
            <w:t>, laito</w:t>
          </w:r>
          <w:r>
            <w:t>sta</w:t>
          </w:r>
          <w:r w:rsidRPr="002117DA">
            <w:t>, liikelaito</w:t>
          </w:r>
          <w:r>
            <w:t>sta</w:t>
          </w:r>
          <w:r w:rsidRPr="002117DA">
            <w:t xml:space="preserve"> tai muu</w:t>
          </w:r>
          <w:r>
            <w:t>ta</w:t>
          </w:r>
          <w:r w:rsidRPr="002117DA">
            <w:t xml:space="preserve"> julkisyhteisö</w:t>
          </w:r>
          <w:r>
            <w:t>ä</w:t>
          </w:r>
          <w:r w:rsidRPr="002117DA">
            <w:t xml:space="preserve"> taikka suomalais</w:t>
          </w:r>
          <w:r>
            <w:t>ta</w:t>
          </w:r>
          <w:r w:rsidRPr="002117DA">
            <w:t xml:space="preserve"> oikeushenkilö</w:t>
          </w:r>
          <w:r>
            <w:t>ä;</w:t>
          </w:r>
        </w:p>
        <w:p w14:paraId="5A8DBF22" w14:textId="77777777" w:rsidR="00FA023E" w:rsidRPr="00555B51" w:rsidRDefault="00FA023E" w:rsidP="00FA023E">
          <w:pPr>
            <w:pStyle w:val="LLMomentinKohta"/>
          </w:pPr>
        </w:p>
        <w:p w14:paraId="0AEA53B2" w14:textId="0CB7BD45" w:rsidR="00FA023E" w:rsidRPr="00555B51" w:rsidRDefault="00FA023E" w:rsidP="00FA023E">
          <w:pPr>
            <w:pStyle w:val="LLMomentinKohta"/>
          </w:pPr>
          <w:r>
            <w:t xml:space="preserve">4 d) </w:t>
          </w:r>
          <w:r w:rsidR="00927591">
            <w:rPr>
              <w:i/>
            </w:rPr>
            <w:t>j</w:t>
          </w:r>
          <w:r w:rsidRPr="00D533DC">
            <w:rPr>
              <w:i/>
            </w:rPr>
            <w:t xml:space="preserve">ulkisesti säännellyn satelliittipalvelun </w:t>
          </w:r>
          <w:r w:rsidR="00466208">
            <w:rPr>
              <w:i/>
            </w:rPr>
            <w:t xml:space="preserve">teknologian </w:t>
          </w:r>
          <w:r w:rsidRPr="00D533DC">
            <w:rPr>
              <w:i/>
            </w:rPr>
            <w:t>valmistajalla</w:t>
          </w:r>
          <w:r w:rsidRPr="00566A20">
            <w:t xml:space="preserve"> Suomen alueella oleva</w:t>
          </w:r>
          <w:r>
            <w:t xml:space="preserve">a yritystä, jolla on </w:t>
          </w:r>
          <w:proofErr w:type="gramStart"/>
          <w:r>
            <w:t>E</w:t>
          </w:r>
          <w:r w:rsidRPr="00566A20">
            <w:t>urooppalaisten</w:t>
          </w:r>
          <w:proofErr w:type="gramEnd"/>
          <w:r w:rsidRPr="00566A20">
            <w:t xml:space="preserve"> satelliittipaikannusjärjestelmien turvallisuusjärjestelyjen hyväksyntälautakunnan </w:t>
          </w:r>
          <w:r>
            <w:t>lupa valmistaa j</w:t>
          </w:r>
          <w:r w:rsidRPr="00566A20">
            <w:t>ulkisesti säännellyn satelliittipalvelun toteuttamiseen tarvittavaa teknologiaa</w:t>
          </w:r>
          <w:r>
            <w:t>;</w:t>
          </w:r>
        </w:p>
        <w:p w14:paraId="07F40675" w14:textId="77777777" w:rsidR="00566A20" w:rsidRPr="009167E1" w:rsidRDefault="00566A20" w:rsidP="00BA71BD">
          <w:pPr>
            <w:pStyle w:val="LLNormaali"/>
          </w:pPr>
          <w:r w:rsidRPr="009167E1">
            <w:t>— — — — — — — — — — — — — — — — — — — — — — — — — — — — — —</w:t>
          </w:r>
        </w:p>
        <w:p w14:paraId="0F5861DD" w14:textId="77777777" w:rsidR="008633FE" w:rsidRDefault="008633FE" w:rsidP="00466208">
          <w:pPr>
            <w:pStyle w:val="LLPykalanOtsikko"/>
            <w:rPr>
              <w:i w:val="0"/>
            </w:rPr>
          </w:pPr>
        </w:p>
        <w:p w14:paraId="77462B97" w14:textId="16AD3F0C" w:rsidR="00356479" w:rsidRDefault="00356479" w:rsidP="008E67A9">
          <w:pPr>
            <w:pStyle w:val="LLPykalanOtsikko"/>
            <w:outlineLvl w:val="2"/>
            <w:rPr>
              <w:i w:val="0"/>
            </w:rPr>
          </w:pPr>
          <w:r w:rsidRPr="00356479">
            <w:rPr>
              <w:i w:val="0"/>
            </w:rPr>
            <w:t>271 a §</w:t>
          </w:r>
        </w:p>
        <w:p w14:paraId="7D1A161D" w14:textId="676480F8" w:rsidR="00356479" w:rsidRDefault="00356479" w:rsidP="00356479">
          <w:pPr>
            <w:pStyle w:val="LLPykalanOtsikko"/>
            <w:rPr>
              <w:i w:val="0"/>
            </w:rPr>
          </w:pPr>
          <w:r w:rsidRPr="00356479">
            <w:t>Julkisesti säännellyn satell</w:t>
          </w:r>
          <w:r>
            <w:t>iittipalvelun vastuuviranomainen</w:t>
          </w:r>
        </w:p>
        <w:p w14:paraId="56822019" w14:textId="78824262" w:rsidR="00C566AA" w:rsidRPr="00CA5F35" w:rsidRDefault="00356479" w:rsidP="0078186B">
          <w:pPr>
            <w:pStyle w:val="LLMomentinJohdantoKappale"/>
          </w:pPr>
          <w:r>
            <w:t>Liikenne- ja viestintävirasto toimii julkisesti säännellyn satelliittipalvelun vastuuviranomaisen</w:t>
          </w:r>
          <w:r w:rsidR="00522813">
            <w:t>a ja se vastaa</w:t>
          </w:r>
          <w:r>
            <w:t xml:space="preserve"> julkisesti säännellyn satelliittipalvelun </w:t>
          </w:r>
          <w:r w:rsidR="003D1B3D">
            <w:t xml:space="preserve">kansallisen </w:t>
          </w:r>
          <w:r w:rsidR="00BB2246">
            <w:t xml:space="preserve"> </w:t>
          </w:r>
          <w:r w:rsidR="00CA5F35">
            <w:t xml:space="preserve"> </w:t>
          </w:r>
          <w:r w:rsidR="00BB2246">
            <w:t xml:space="preserve">kokonaisuuden järjestämisestä </w:t>
          </w:r>
          <w:r>
            <w:t xml:space="preserve">Euroopan parlamentin ja neuvoston päätöksen </w:t>
          </w:r>
          <w:proofErr w:type="gramStart"/>
          <w:r>
            <w:t>N:o</w:t>
          </w:r>
          <w:proofErr w:type="gramEnd"/>
          <w:r>
            <w:t xml:space="preserve"> </w:t>
          </w:r>
          <w:r>
            <w:lastRenderedPageBreak/>
            <w:t xml:space="preserve">1104/2011/EU ja komission delegoidun päätöksen C(2015)6123 mukaisesti. Tämä </w:t>
          </w:r>
          <w:r w:rsidR="00337724">
            <w:t>sisältää sellaisia tehtäviä, kuten</w:t>
          </w:r>
          <w:r w:rsidR="00B74A00">
            <w:t xml:space="preserve"> j</w:t>
          </w:r>
          <w:r w:rsidR="00BA1CF7">
            <w:t>ulkisesti säännellyn satelliitt</w:t>
          </w:r>
          <w:r w:rsidR="00B74A00">
            <w:t xml:space="preserve">ipalvelun </w:t>
          </w:r>
          <w:r w:rsidR="00BA1CF7">
            <w:t>tarjoamisesta</w:t>
          </w:r>
          <w:r w:rsidR="00B74A00">
            <w:t xml:space="preserve"> sopimisen</w:t>
          </w:r>
          <w:r w:rsidR="00BA1CF7">
            <w:t>,</w:t>
          </w:r>
          <w:r w:rsidR="0082738F">
            <w:t xml:space="preserve"> </w:t>
          </w:r>
          <w:r>
            <w:t xml:space="preserve">ohjaus- ja valvontavelvollisuuden julkisesti säännellyn satelliittipalvelun vastaanotinten ja </w:t>
          </w:r>
          <w:r w:rsidR="0046610E">
            <w:t>-</w:t>
          </w:r>
          <w:r>
            <w:t xml:space="preserve">turvamoduulien kehittämisestä, valmistuksesta ja käytöstä, yhteydenpidon Galileon </w:t>
          </w:r>
          <w:r w:rsidRPr="00CA5F35">
            <w:t>turvallisuuden valvontakeskuksen kanssa sekä valtuutettujen käyttäjien teknisen ryhmittelyn niiden hallinnoimiseksi.</w:t>
          </w:r>
        </w:p>
        <w:p w14:paraId="6A4C490D" w14:textId="4A2BFA07" w:rsidR="00356479" w:rsidRDefault="00DD7600" w:rsidP="00356479">
          <w:pPr>
            <w:pStyle w:val="LLKappalejako"/>
          </w:pPr>
          <w:r w:rsidRPr="00CA5F35">
            <w:t>Liikenne- ja viestintävirastolla on oikeus periä julkisesti säännellyn satelliittipalvelun käyttäjältä korvaus palvelun käytöstä.</w:t>
          </w:r>
          <w:r w:rsidR="00CA5F35" w:rsidRPr="00CA5F35">
            <w:t xml:space="preserve"> Maksun suuruudesta säädetään </w:t>
          </w:r>
          <w:r w:rsidRPr="00CA5F35">
            <w:t>valtion maksuperustelaissa.</w:t>
          </w:r>
          <w:r w:rsidR="00CA5F35" w:rsidRPr="00CA5F35">
            <w:t xml:space="preserve"> </w:t>
          </w:r>
          <w:r w:rsidR="00356479">
            <w:t xml:space="preserve">Liikenne- ja viestintävirasto voi antaa </w:t>
          </w:r>
          <w:r w:rsidR="0064653F">
            <w:t xml:space="preserve">tarkempia määräyksiä </w:t>
          </w:r>
          <w:r w:rsidR="0064653F" w:rsidRPr="0064653F">
            <w:t xml:space="preserve">julkisesti säännellyn satelliittipalvelun </w:t>
          </w:r>
          <w:r w:rsidR="0064653F">
            <w:t xml:space="preserve">tarjoamisesta ja käyttämisestä sekä </w:t>
          </w:r>
          <w:r w:rsidR="0064653F" w:rsidRPr="0064653F">
            <w:t>käyttövaltuuksien, salausavainten ja asiaankuuluvien turvallisuus</w:t>
          </w:r>
          <w:r w:rsidR="0064653F">
            <w:t>luokiteltujen tietojen hallinnasta, teknisistä</w:t>
          </w:r>
          <w:r w:rsidR="0064653F" w:rsidRPr="0064653F">
            <w:t xml:space="preserve"> vaatimuksi</w:t>
          </w:r>
          <w:r w:rsidR="0064653F">
            <w:t>sta</w:t>
          </w:r>
          <w:r w:rsidR="0053463F">
            <w:t>,</w:t>
          </w:r>
          <w:r w:rsidR="0053463F" w:rsidRPr="0053463F">
            <w:t xml:space="preserve"> turvallisuutta, varautumista, valmiutta ja jatkuvuutta koskevista vaatimuksi</w:t>
          </w:r>
          <w:r w:rsidR="0053463F">
            <w:t xml:space="preserve">sta, </w:t>
          </w:r>
          <w:r w:rsidR="0064653F">
            <w:t>laitetiloista</w:t>
          </w:r>
          <w:r w:rsidR="0064653F" w:rsidRPr="0064653F">
            <w:t xml:space="preserve"> ja laittei</w:t>
          </w:r>
          <w:r w:rsidR="0064653F">
            <w:t>sta sekä palvelun tuottamista tukevista</w:t>
          </w:r>
          <w:r w:rsidR="0064653F" w:rsidRPr="0064653F">
            <w:t xml:space="preserve"> tietojärjestelmi</w:t>
          </w:r>
          <w:r w:rsidR="0064653F">
            <w:t>stä.</w:t>
          </w:r>
        </w:p>
        <w:p w14:paraId="1CD014F7" w14:textId="412B72BE" w:rsidR="00F82A6D" w:rsidRDefault="00F82A6D" w:rsidP="009C72C1">
          <w:pPr>
            <w:pStyle w:val="LLKappalejako"/>
            <w:ind w:firstLine="0"/>
          </w:pPr>
        </w:p>
        <w:p w14:paraId="28932D37" w14:textId="52B8152F" w:rsidR="00356479" w:rsidRDefault="00356479" w:rsidP="00356479">
          <w:pPr>
            <w:pStyle w:val="LLKappalejako"/>
          </w:pPr>
        </w:p>
        <w:p w14:paraId="06B2824C" w14:textId="3EA66BFB" w:rsidR="00F82A6D" w:rsidRDefault="009142A0" w:rsidP="00D93687">
          <w:pPr>
            <w:pStyle w:val="LLPykala"/>
            <w:outlineLvl w:val="2"/>
          </w:pPr>
          <w:r w:rsidRPr="009142A0">
            <w:t>271 b §</w:t>
          </w:r>
        </w:p>
        <w:p w14:paraId="092CFD80" w14:textId="2A9C9A21" w:rsidR="00F82A6D" w:rsidRDefault="00C77BEC" w:rsidP="00D93687">
          <w:pPr>
            <w:pStyle w:val="LLPykalanOtsikko"/>
          </w:pPr>
          <w:r w:rsidRPr="00C77BEC">
            <w:t>Julkisesti säännell</w:t>
          </w:r>
          <w:r w:rsidR="00CD1BE3">
            <w:t>yn satelliittipalvelun tarjoa</w:t>
          </w:r>
          <w:r w:rsidR="00D43D96">
            <w:t>minen</w:t>
          </w:r>
        </w:p>
        <w:p w14:paraId="4EC477C3" w14:textId="0DE08860" w:rsidR="000C6966" w:rsidRPr="00063A46" w:rsidRDefault="003D0D5D" w:rsidP="00D440E0">
          <w:pPr>
            <w:pStyle w:val="LLMomentinKohta"/>
          </w:pPr>
          <w:r>
            <w:t>Suomen Erillisverkot Oy</w:t>
          </w:r>
          <w:r w:rsidR="000C6966">
            <w:t xml:space="preserve"> </w:t>
          </w:r>
          <w:r w:rsidR="00274ECB">
            <w:t xml:space="preserve">vastaa </w:t>
          </w:r>
          <w:r>
            <w:t>julkisesti säänneltyä satelliittipalvelu</w:t>
          </w:r>
          <w:r w:rsidR="00274ECB">
            <w:t>n tarjoajan tehtävästä</w:t>
          </w:r>
          <w:r w:rsidR="000C6966">
            <w:t xml:space="preserve"> (</w:t>
          </w:r>
          <w:r w:rsidR="000C6966" w:rsidRPr="006B7172">
            <w:rPr>
              <w:i/>
            </w:rPr>
            <w:t>julkisesti säännellyn satelliittipalvelun tarjoaja).</w:t>
          </w:r>
          <w:r w:rsidR="000C6966">
            <w:t xml:space="preserve"> </w:t>
          </w:r>
        </w:p>
        <w:p w14:paraId="623341D7" w14:textId="02BE3AB3" w:rsidR="000C6966" w:rsidRDefault="00063A46" w:rsidP="000C6966">
          <w:pPr>
            <w:pStyle w:val="LLMomentinKohta"/>
          </w:pPr>
          <w:r w:rsidRPr="00063A46">
            <w:t>Julkisesti säännellyn satell</w:t>
          </w:r>
          <w:r>
            <w:t>i</w:t>
          </w:r>
          <w:r w:rsidRPr="00063A46">
            <w:t>itti</w:t>
          </w:r>
          <w:r w:rsidR="000C6966" w:rsidRPr="00063A46">
            <w:t xml:space="preserve">palvelun tarjoajan tehtävinä on </w:t>
          </w:r>
        </w:p>
        <w:p w14:paraId="6371B250" w14:textId="32069BA3" w:rsidR="000C6966" w:rsidRDefault="000C6966" w:rsidP="000C6966">
          <w:pPr>
            <w:pStyle w:val="LLMomentinKohta"/>
          </w:pPr>
          <w:r>
            <w:t xml:space="preserve">1) </w:t>
          </w:r>
          <w:r w:rsidR="00274ECB">
            <w:t>tarjo</w:t>
          </w:r>
          <w:r w:rsidR="00436455">
            <w:t>t</w:t>
          </w:r>
          <w:r w:rsidR="00274ECB">
            <w:t>a</w:t>
          </w:r>
          <w:r>
            <w:t xml:space="preserve">, ylläpitää ja </w:t>
          </w:r>
          <w:r w:rsidRPr="00063A46">
            <w:t>kehittää julkisesti säännellyn satelliittipalvelun</w:t>
          </w:r>
          <w:r w:rsidR="005D65AB">
            <w:t xml:space="preserve"> kansalliset</w:t>
          </w:r>
          <w:r w:rsidRPr="00063A46">
            <w:t xml:space="preserve"> infrastruktuuripalvelut Liikenne- ja viestintäviraston ohjeistuksen mukaisesti</w:t>
          </w:r>
          <w:r>
            <w:t>;</w:t>
          </w:r>
        </w:p>
        <w:p w14:paraId="1BD2A5C5" w14:textId="0EB557AB" w:rsidR="000C6966" w:rsidRDefault="000C6966" w:rsidP="000C6966">
          <w:pPr>
            <w:pStyle w:val="LLMomentinKohta"/>
          </w:pPr>
          <w:r>
            <w:t>2) vastata julkisesti säännellyn satelliittipalvelun käyttövaltuuksien hallinnasta sekä salausavainten ja asiaankuuluvien turvallisuusluokiteltujen tietojen välittämisestä pääkäyttäjille; sekä</w:t>
          </w:r>
        </w:p>
        <w:p w14:paraId="2D9505A0" w14:textId="62BF91F4" w:rsidR="00207D70" w:rsidRDefault="000C6966" w:rsidP="000C6966">
          <w:pPr>
            <w:pStyle w:val="LLMomentinKohta"/>
          </w:pPr>
          <w:r>
            <w:t>3) huoleh</w:t>
          </w:r>
          <w:r w:rsidR="00063A46">
            <w:t>tia</w:t>
          </w:r>
          <w:r>
            <w:t xml:space="preserve"> osaltaan julkisesti säännellyn satelliittipalvelun valmiussuunnittelusta sekä etukäteisvalmisteluin ja muilla toimenpiteillä varaut</w:t>
          </w:r>
          <w:r w:rsidR="00063A46">
            <w:t>ua</w:t>
          </w:r>
          <w:r>
            <w:t xml:space="preserve"> huolehtimaan toiminnan mahdollisimman häiriöttömästä jatkumisesta poikkeusoloissa ja normaaliolojen häiriötilanteissa.</w:t>
          </w:r>
        </w:p>
        <w:p w14:paraId="373DBBBF" w14:textId="6F1E696C" w:rsidR="009E7683" w:rsidRDefault="00337724" w:rsidP="000C6966">
          <w:pPr>
            <w:pStyle w:val="LLMomentinKohta"/>
          </w:pPr>
          <w:r>
            <w:t xml:space="preserve">Julkisesti säännellyn satelliittipalvelun tarjoajan palveluksessa olevalta henkilöltä, joka suorittaa julkisesti säänneltyyn satelliittipalveluun liittyviä tehtäviä, vaaditaan tehtävien edellyttämää nuhteettomuutta ja luotettavuutta, mikä voidaan tarvittaessa selvittää siten kuin turvallisuusselvityslaissa (726/2014) säädetään. Julkisesti säännellyn satelliittipalvelun tarjoajan palveluksessa olevaan henkilöön sovelletaan rikosoikeudellista virkavastuuta koskevia säännöksiä hänen suorittaessaan tämän lain nojalla säädettyjä tehtäviä. </w:t>
          </w:r>
          <w:r w:rsidRPr="00063A46">
            <w:t>Vahingonkorvausvastuusta säädetään vahingonkorvauslaissa.</w:t>
          </w:r>
        </w:p>
        <w:p w14:paraId="24D07FE9" w14:textId="50B7D39B" w:rsidR="0064757D" w:rsidRPr="00811CF3" w:rsidRDefault="0064757D" w:rsidP="000C6966">
          <w:pPr>
            <w:pStyle w:val="LLMomentinKohta"/>
          </w:pPr>
          <w:r>
            <w:t xml:space="preserve">Julkisesti säännellyn satelliittipalvelun </w:t>
          </w:r>
          <w:r w:rsidRPr="0064757D">
            <w:t>t</w:t>
          </w:r>
          <w:r>
            <w:t>arjoajan</w:t>
          </w:r>
          <w:r w:rsidRPr="0064757D">
            <w:t xml:space="preserve"> on erotettava tässä laissa tarkoitettu toiminta toiminnallisesti ja taloudellisesti muusta kuin tämän </w:t>
          </w:r>
          <w:r>
            <w:t>pykälän</w:t>
          </w:r>
          <w:r w:rsidRPr="0064757D">
            <w:t xml:space="preserve"> mukaisesta tai siihen liittyvästä toiminnastaan.</w:t>
          </w:r>
        </w:p>
        <w:p w14:paraId="239650ED" w14:textId="394301FC" w:rsidR="00F82A6D" w:rsidRPr="00E43D46" w:rsidRDefault="00E43D46" w:rsidP="00E43D46">
          <w:pPr>
            <w:pStyle w:val="LLKappalejako"/>
          </w:pPr>
          <w:r>
            <w:t>J</w:t>
          </w:r>
          <w:r w:rsidRPr="00E43D46">
            <w:t>ulkisesti säännellyn satelliittipalvelu</w:t>
          </w:r>
          <w:r w:rsidR="00063A46">
            <w:t xml:space="preserve">n </w:t>
          </w:r>
          <w:r w:rsidR="006D1554" w:rsidRPr="00356479">
            <w:t>tarjoajan tarkoituksena ei ole tuottaa liiketaloudellista voittoa sille tämän lain mukaan kuuluvien tehtävien hoitamisessa.</w:t>
          </w:r>
          <w:r w:rsidR="00063A46" w:rsidRPr="00E43D46">
            <w:t xml:space="preserve"> </w:t>
          </w:r>
        </w:p>
        <w:p w14:paraId="04A0B5DA" w14:textId="2EF0CEB1" w:rsidR="00CD1BE3" w:rsidRDefault="00CD1BE3" w:rsidP="00E43D46">
          <w:pPr>
            <w:pStyle w:val="LLKappalejako"/>
          </w:pPr>
          <w:r w:rsidRPr="00E43D46">
            <w:t>Puolustusvoim</w:t>
          </w:r>
          <w:r w:rsidR="00566D7A" w:rsidRPr="00E43D46">
            <w:t xml:space="preserve">at voi </w:t>
          </w:r>
          <w:r w:rsidR="00D15F44" w:rsidRPr="00E43D46">
            <w:t>t</w:t>
          </w:r>
          <w:r w:rsidR="00D15F44">
            <w:t>arjota</w:t>
          </w:r>
          <w:r w:rsidR="00566D7A" w:rsidRPr="00E43D46">
            <w:t>, ylläpitää ja kehittää julkisesti säännellyn satelliittipalvelun infrastruktuuripalveluja</w:t>
          </w:r>
          <w:r w:rsidR="00E43D46">
            <w:t xml:space="preserve"> </w:t>
          </w:r>
          <w:r w:rsidR="006A0AE7">
            <w:t xml:space="preserve">maanpuolustuksen tarpeisiin </w:t>
          </w:r>
          <w:r w:rsidR="00E43D46">
            <w:t>sekä</w:t>
          </w:r>
          <w:r w:rsidR="00566D7A" w:rsidRPr="00E43D46">
            <w:t xml:space="preserve"> </w:t>
          </w:r>
          <w:r w:rsidR="00E43D46" w:rsidRPr="00E43D46">
            <w:t xml:space="preserve">vastata </w:t>
          </w:r>
          <w:r w:rsidR="006A0AE7">
            <w:t>siihen liittyvä</w:t>
          </w:r>
          <w:r w:rsidR="00FB5230">
            <w:t>stä</w:t>
          </w:r>
          <w:r w:rsidR="00E43D46" w:rsidRPr="00E43D46">
            <w:t xml:space="preserve"> käyttövaltuuksien</w:t>
          </w:r>
          <w:r w:rsidR="00E43D46">
            <w:t xml:space="preserve">, </w:t>
          </w:r>
          <w:r w:rsidR="00E43D46" w:rsidRPr="00E43D46">
            <w:t>salausavainten ja asiaankuuluvien turv</w:t>
          </w:r>
          <w:r w:rsidR="00E43D46">
            <w:t xml:space="preserve">allisuusluokiteltujen tietojen </w:t>
          </w:r>
          <w:r w:rsidR="00E43D46" w:rsidRPr="00E43D46">
            <w:t>hallinnasta</w:t>
          </w:r>
          <w:r w:rsidR="00900ECD">
            <w:t xml:space="preserve"> sekä </w:t>
          </w:r>
          <w:r w:rsidR="00900ECD" w:rsidRPr="00E43D46">
            <w:t>käyttövaltuuksien</w:t>
          </w:r>
          <w:r w:rsidR="00900ECD">
            <w:t xml:space="preserve"> ja </w:t>
          </w:r>
          <w:r w:rsidR="00900ECD" w:rsidRPr="00E43D46">
            <w:t>salausavainten</w:t>
          </w:r>
          <w:r w:rsidR="00E43D46">
            <w:t xml:space="preserve"> v</w:t>
          </w:r>
          <w:r w:rsidR="00E43D46" w:rsidRPr="00E43D46">
            <w:t>älittämisestä</w:t>
          </w:r>
          <w:r w:rsidR="00E43D46">
            <w:t xml:space="preserve"> </w:t>
          </w:r>
          <w:r w:rsidR="00863572">
            <w:t xml:space="preserve">Puolustusvoimien </w:t>
          </w:r>
          <w:r w:rsidR="00900ECD">
            <w:t xml:space="preserve">pääkäyttäjille </w:t>
          </w:r>
          <w:r w:rsidR="00EB41DC">
            <w:t xml:space="preserve">Liikenne- ja viestintäviraston </w:t>
          </w:r>
          <w:r w:rsidR="00E43D46">
            <w:t>ohjeistuksen mukaisesti.</w:t>
          </w:r>
        </w:p>
        <w:p w14:paraId="5A9732CD" w14:textId="26BFF32A" w:rsidR="00B71210" w:rsidRDefault="00B71210" w:rsidP="00207D70">
          <w:pPr>
            <w:pStyle w:val="LLKappalejako"/>
          </w:pPr>
          <w:r w:rsidRPr="00B71210">
            <w:t xml:space="preserve">Julkisesti </w:t>
          </w:r>
          <w:r w:rsidRPr="00900ECD">
            <w:t>säännellyn satelliittipalvelun kansalliseen palvelutuotantoon välittömästi kuuluvien laitetilojen ja laitteiden sekä</w:t>
          </w:r>
          <w:r w:rsidRPr="00B71210">
            <w:t xml:space="preserve"> kansallisen palvelutuotannon välittömästi käyttämi</w:t>
          </w:r>
          <w:r>
            <w:t>en tietoliikenneyhteyksien on</w:t>
          </w:r>
          <w:r w:rsidRPr="00B71210">
            <w:t xml:space="preserve"> sijaittava</w:t>
          </w:r>
          <w:r w:rsidR="00A32830">
            <w:t xml:space="preserve"> Suomessa. Julkisesti </w:t>
          </w:r>
          <w:r w:rsidR="003401A9">
            <w:t xml:space="preserve">säänneltyyn </w:t>
          </w:r>
          <w:r w:rsidR="00A32830">
            <w:t xml:space="preserve">satelliittipalveluun liittyvät </w:t>
          </w:r>
          <w:r w:rsidRPr="00B71210">
            <w:t>palvelut, hallinta ja valvonta o</w:t>
          </w:r>
          <w:r>
            <w:t>n</w:t>
          </w:r>
          <w:r w:rsidRPr="00B71210">
            <w:t xml:space="preserve"> tuotettava</w:t>
          </w:r>
          <w:r w:rsidR="00A32830">
            <w:t xml:space="preserve"> Suomessa</w:t>
          </w:r>
          <w:r w:rsidRPr="00B71210">
            <w:t>.</w:t>
          </w:r>
        </w:p>
        <w:p w14:paraId="7D148887" w14:textId="684F454B" w:rsidR="00207D70" w:rsidRPr="00811CF3" w:rsidRDefault="003878A2" w:rsidP="00207D70">
          <w:pPr>
            <w:pStyle w:val="LLKappalejako"/>
          </w:pPr>
          <w:r>
            <w:lastRenderedPageBreak/>
            <w:t xml:space="preserve">Valtioneuvoston asetuksella voidaan </w:t>
          </w:r>
          <w:r w:rsidR="00207D70" w:rsidRPr="00811CF3">
            <w:t xml:space="preserve">antaa tarkempia </w:t>
          </w:r>
          <w:r w:rsidR="0064653F">
            <w:t>säännöksiä</w:t>
          </w:r>
          <w:r w:rsidR="00207D70" w:rsidRPr="00811CF3">
            <w:t xml:space="preserve"> julkisesti säännellyn satelliittipalvelun </w:t>
          </w:r>
          <w:r w:rsidR="00D15F44">
            <w:t xml:space="preserve">kansallisen </w:t>
          </w:r>
          <w:r w:rsidR="00207D70" w:rsidRPr="00811CF3">
            <w:t>tuotannon ylläpidosta ja käytön ensisijaisuus-, kiireellisyys- ja tärkeysmäärittelystä</w:t>
          </w:r>
          <w:r w:rsidR="0053463F">
            <w:t>.</w:t>
          </w:r>
        </w:p>
        <w:p w14:paraId="14F85107" w14:textId="5C37667A" w:rsidR="00B40D3D" w:rsidRDefault="00B40D3D" w:rsidP="00356479">
          <w:pPr>
            <w:pStyle w:val="LLKappalejako"/>
          </w:pPr>
        </w:p>
        <w:p w14:paraId="0540A90F" w14:textId="77777777" w:rsidR="00DD7600" w:rsidRDefault="00DD7600" w:rsidP="00DD7600">
          <w:pPr>
            <w:pStyle w:val="LLPykala"/>
            <w:outlineLvl w:val="2"/>
          </w:pPr>
          <w:r>
            <w:t>271 c</w:t>
          </w:r>
          <w:r w:rsidRPr="009167E1">
            <w:t xml:space="preserve"> §</w:t>
          </w:r>
        </w:p>
        <w:p w14:paraId="1CA2687D" w14:textId="5EDA4F2B" w:rsidR="00DD7600" w:rsidRPr="00A4663A" w:rsidRDefault="00DD7600" w:rsidP="00DD7600">
          <w:pPr>
            <w:pStyle w:val="LLPykalanOtsikko"/>
          </w:pPr>
          <w:r w:rsidRPr="00943BD0">
            <w:t xml:space="preserve">Julkisesti säännellyn satelliittipalvelun </w:t>
          </w:r>
          <w:r>
            <w:t>alihankkija</w:t>
          </w:r>
        </w:p>
        <w:p w14:paraId="148C411E" w14:textId="77777777" w:rsidR="00DD7600" w:rsidRDefault="00DD7600" w:rsidP="00DD7600">
          <w:pPr>
            <w:pStyle w:val="LLKappalejako"/>
          </w:pPr>
          <w:r w:rsidRPr="001E2192">
            <w:t>Julkisesti</w:t>
          </w:r>
          <w:r>
            <w:t xml:space="preserve"> säännellyn satelliittipalvelun tarjoaja voi käyttää tehtävässään alihankkijaa siinä laajuudessa ja niillä edellytyksillä kuin Liikenne- ja viestintävirasto tämän lain nojalla päättää. Alihankinnan laajuuden tulee rajoittua vain välttämättömään. Alihankkijaa voidaan käyttää muutoinkin vain siinä laajuudessa, että palvelun tarjoamisen hallinta, ohjaus ja valvonta säilyvät palvelutuottajalla ja että julkisesti säännellyn satelliittipalvelun turvallisuus tai palvelun tarjoamisen jatkuvuus ei vaarannu. </w:t>
          </w:r>
        </w:p>
        <w:p w14:paraId="050FB4D8" w14:textId="77777777" w:rsidR="00DD7600" w:rsidRDefault="00DD7600" w:rsidP="00DD7600">
          <w:pPr>
            <w:pStyle w:val="LLKappalejako"/>
          </w:pPr>
          <w:r>
            <w:t>Julkisesti säännellyn satelliittipalvelun tarjoajan on ennen hankintamenettelyn aloittamista pyydettävä asiasta Liikenne- ja viestintäviraston lausunto. Alihankkijan toimeksiantosopimuksessa on erityisesti varmistettava normaaliolojen häiriötilanteiden ja poikkeustilanteiden hallintamenettelyt.</w:t>
          </w:r>
        </w:p>
        <w:p w14:paraId="5CD83FAD" w14:textId="77777777" w:rsidR="00DD7600" w:rsidRDefault="00DD7600" w:rsidP="00DD7600">
          <w:pPr>
            <w:pStyle w:val="LLKappalejako"/>
          </w:pPr>
          <w:r>
            <w:t>Julkisesti säännellyn satelliittipalvelun tarjoaja vastaa alihankkijan työstä kuin omastaan. Alihankkijalla on oltava riittävät rahoitukselliset ja taloudelliset edellytykset sekä tekninen suorituskyky ja ammatillinen pätevyys alihankinnan toteuttamiseen. Alihankkijan on täytettävä julkisesti säännellyn satelliittipalvelun turvallisuutta, valmiutta, varautumista ja jatkuvuutta koskevat vaatimukset.</w:t>
          </w:r>
        </w:p>
        <w:p w14:paraId="0D560827" w14:textId="2188E309" w:rsidR="000E41D0" w:rsidRDefault="00DD7600" w:rsidP="000E41D0">
          <w:pPr>
            <w:pStyle w:val="LLKappalejako"/>
          </w:pPr>
          <w:r>
            <w:t>Alihankkijan palveluksessa olevaan henkilöön, joka suorittaa julkisesti säänneltyyn satelliittipalveluun liittyviä tehtäviä, vaaditaan tehtävien edellyttämää nuhteettomuutta ja luotettavuutta, joka voidaan tarvittaessa selvittää siten kuin turvallisuusselvityslaissa (726/2014) säädetään. Alihankkijan palveluksessa olevaan henkilöön sovelletaan rikosoikeudellista virkavastuuta koskevia säännöksiä hänen suorittaessaan tämän lain nojalla säädettyjä tehtäviä. Vahingonkorvausvastuusta säädetään vahingonkorvauslaissa.</w:t>
          </w:r>
        </w:p>
        <w:p w14:paraId="1B7A93C8" w14:textId="239EEB9A" w:rsidR="000E41D0" w:rsidRPr="001E2192" w:rsidRDefault="000E41D0" w:rsidP="000E41D0">
          <w:pPr>
            <w:pStyle w:val="LLKappalejako"/>
          </w:pPr>
          <w:r w:rsidRPr="000E41D0">
            <w:t>Liikenne- ja viestintävirasto voi antaa tarkempia määräyksiä julkisesti</w:t>
          </w:r>
          <w:r>
            <w:t xml:space="preserve"> säännellyn satelliittipalvelun tarjoajan alihankinnan käyttämisestä ja alihankkijasta.</w:t>
          </w:r>
        </w:p>
        <w:p w14:paraId="54634B35" w14:textId="77777777" w:rsidR="00DD7600" w:rsidRDefault="00DD7600" w:rsidP="00356479">
          <w:pPr>
            <w:pStyle w:val="LLKappalejako"/>
          </w:pPr>
        </w:p>
        <w:p w14:paraId="40668E72" w14:textId="77777777" w:rsidR="00943BD0" w:rsidRDefault="00943BD0" w:rsidP="00356479">
          <w:pPr>
            <w:pStyle w:val="LLKappalejako"/>
          </w:pPr>
        </w:p>
        <w:p w14:paraId="625F2844" w14:textId="37F33E18" w:rsidR="00943BD0" w:rsidRDefault="00943BD0" w:rsidP="00943BD0">
          <w:pPr>
            <w:pStyle w:val="LLPykala"/>
            <w:outlineLvl w:val="2"/>
          </w:pPr>
          <w:r>
            <w:t xml:space="preserve">271 </w:t>
          </w:r>
          <w:r w:rsidR="00DD7600">
            <w:t>d</w:t>
          </w:r>
          <w:r w:rsidRPr="009167E1">
            <w:t xml:space="preserve"> §</w:t>
          </w:r>
        </w:p>
        <w:p w14:paraId="61723C41" w14:textId="07F14E22" w:rsidR="00943BD0" w:rsidRPr="00A4663A" w:rsidRDefault="00943BD0" w:rsidP="00057B14">
          <w:pPr>
            <w:pStyle w:val="LLPykalanOtsikko"/>
          </w:pPr>
          <w:r w:rsidRPr="00943BD0">
            <w:t>Julkisesti säännellyn satelliittipalvelun käyttäminen</w:t>
          </w:r>
        </w:p>
        <w:p w14:paraId="47FB5EFB" w14:textId="4C2AECD5" w:rsidR="001E2192" w:rsidRPr="001E2192" w:rsidRDefault="001E2192" w:rsidP="001E2192">
          <w:pPr>
            <w:pStyle w:val="LLKappalejako"/>
          </w:pPr>
          <w:r w:rsidRPr="001E2192">
            <w:t>Julkisesti säänneltyä satelliittipalvelua voidaan tarjota 250 §:ssä mainituille sekä muille yhteiskunnan toiminnan kannalta keskeisille käyttäjäryhmille. Käyttäjäryhmistä päättää liikenne- ja viestintäministeriö.</w:t>
          </w:r>
        </w:p>
        <w:p w14:paraId="117793CF" w14:textId="30EB942A" w:rsidR="001E2192" w:rsidRPr="001E2192" w:rsidRDefault="001E2192" w:rsidP="001E2192">
          <w:pPr>
            <w:pStyle w:val="LLKappalejako"/>
          </w:pPr>
          <w:r w:rsidRPr="001E2192">
            <w:t xml:space="preserve">Liikenne- ja viestintävirasto valtuuttaa hakemuksesta käyttämään julkisesti säänneltyä satelliittipalvelua sellaisen </w:t>
          </w:r>
          <w:r w:rsidR="0046588C" w:rsidRPr="0046588C">
            <w:t xml:space="preserve">Suomen valtion tai kunnan viranomaisen, laitoksen, liikelaitoksen tai muun julkisyhteisön taikka </w:t>
          </w:r>
          <w:r w:rsidRPr="001E2192">
            <w:t>suomalaisen o</w:t>
          </w:r>
          <w:r>
            <w:t>ikeushenkilön</w:t>
          </w:r>
          <w:r w:rsidR="00285798">
            <w:t xml:space="preserve"> (</w:t>
          </w:r>
          <w:r w:rsidR="00285798" w:rsidRPr="006B7172">
            <w:rPr>
              <w:i/>
            </w:rPr>
            <w:t>julkisesti säännellyn satelliittipalvelun käyttäjä</w:t>
          </w:r>
          <w:r w:rsidR="00285798">
            <w:t>)</w:t>
          </w:r>
          <w:r w:rsidRPr="001E2192">
            <w:t xml:space="preserve">, joka </w:t>
          </w:r>
        </w:p>
        <w:p w14:paraId="336E30C2" w14:textId="77777777" w:rsidR="001E2192" w:rsidRPr="001E2192" w:rsidRDefault="001E2192" w:rsidP="001E2192">
          <w:pPr>
            <w:pStyle w:val="LLKappalejako"/>
          </w:pPr>
          <w:r w:rsidRPr="001E2192">
            <w:t>1) kuuluu liikenne- ja viestintäministeriön päättämään käyttäjäryhmään ja</w:t>
          </w:r>
        </w:p>
        <w:p w14:paraId="25516409" w14:textId="2D753FA2" w:rsidR="001E2192" w:rsidRDefault="001E2192" w:rsidP="001E2192">
          <w:pPr>
            <w:pStyle w:val="LLKappalejako"/>
          </w:pPr>
          <w:r w:rsidRPr="001E2192">
            <w:t>2) hakijan ollessa muu kuin viranomainen on antanut</w:t>
          </w:r>
          <w:r w:rsidR="00F3384B">
            <w:t xml:space="preserve"> riittävän selvityksen</w:t>
          </w:r>
          <w:r w:rsidR="00F3384B" w:rsidRPr="00F3384B">
            <w:t xml:space="preserve"> </w:t>
          </w:r>
          <w:r w:rsidR="00F3384B">
            <w:t xml:space="preserve">sen julkisesti </w:t>
          </w:r>
          <w:r w:rsidR="00F3384B" w:rsidRPr="00F3384B">
            <w:t>säänneltyyn satelliittipalveluun liittyvästä käyttötarpeesta</w:t>
          </w:r>
          <w:r w:rsidRPr="001E2192">
            <w:t xml:space="preserve"> </w:t>
          </w:r>
          <w:r w:rsidR="009E7683">
            <w:t>sekä selvityksen</w:t>
          </w:r>
          <w:r w:rsidR="009302F2" w:rsidRPr="009302F2">
            <w:t xml:space="preserve"> </w:t>
          </w:r>
          <w:r w:rsidR="009302F2">
            <w:t>sen mahdollisuuksista palvelun turvalliseen ja asianmukaiseen käyttöön</w:t>
          </w:r>
          <w:r w:rsidRPr="001E2192">
            <w:t xml:space="preserve"> sekä siitä, miksi ja miten se katsoo, että sen julkisesti säännellyn satelliittipalvelun käyttö edistää Suomen kokonaisturvallisuutta</w:t>
          </w:r>
          <w:r w:rsidR="00F3384B" w:rsidRPr="00F3384B">
            <w:t xml:space="preserve"> </w:t>
          </w:r>
          <w:r w:rsidR="00F3384B">
            <w:t>(</w:t>
          </w:r>
          <w:r w:rsidR="00F3384B" w:rsidRPr="006B7172">
            <w:rPr>
              <w:i/>
            </w:rPr>
            <w:t>käyttötapauskuvaus</w:t>
          </w:r>
          <w:r w:rsidR="00F3384B">
            <w:t>)</w:t>
          </w:r>
          <w:r w:rsidRPr="001E2192">
            <w:t>.</w:t>
          </w:r>
        </w:p>
        <w:p w14:paraId="73D815C7" w14:textId="77777777" w:rsidR="009E7683" w:rsidRDefault="009E7683" w:rsidP="009302F2">
          <w:pPr>
            <w:pStyle w:val="LLKappalejako"/>
          </w:pPr>
          <w:r w:rsidRPr="001E2192">
            <w:t>Liikenne- ja viestintävirasto voi hakemusta käsitelleessään pyytää l</w:t>
          </w:r>
          <w:r>
            <w:t>ausunnon muilta viranomaisilta.</w:t>
          </w:r>
        </w:p>
        <w:p w14:paraId="44B9A537" w14:textId="1ABA3035" w:rsidR="009E7683" w:rsidRPr="00363AB3" w:rsidRDefault="001E2192" w:rsidP="009302F2">
          <w:pPr>
            <w:pStyle w:val="LLKappalejako"/>
          </w:pPr>
          <w:r w:rsidRPr="001E2192">
            <w:lastRenderedPageBreak/>
            <w:t xml:space="preserve">Liikenne- ja viestintävirasto voi asettaa valtuutuspäätöksessään sellaisia rajoituksia ja ehtoja, jotka ovat tarpeen </w:t>
          </w:r>
          <w:r w:rsidRPr="00FB2F35">
            <w:t xml:space="preserve">palvelun turvalliselle käytölle. </w:t>
          </w:r>
          <w:r w:rsidR="00BB3D20" w:rsidRPr="00FB2F35">
            <w:t>Valtuutuspäätös voidaan antaa määräaikaisena, jos siihen on erityinen syy.  Liikenne- ja viestintävirasto ei saa valtuuttaa julkisesti säännellyn satelliittipalvelun käyttäjäksi hakijaa,</w:t>
          </w:r>
          <w:r w:rsidR="00BB3D20" w:rsidRPr="00363AB3">
            <w:t xml:space="preserve"> jonka perustellusta syystä epäillään rikkovan julkisesti säänneltyä satelliittipalvelua koskevia säännöksiä, määräyksiä tai valtuutukseen liitettyjä ehtoja taikka vaarantavan ilmeisesti kansallista turvallisuutta. </w:t>
          </w:r>
        </w:p>
        <w:p w14:paraId="07A17037" w14:textId="7B6A724A" w:rsidR="001E2192" w:rsidRPr="00FB2F35" w:rsidRDefault="009E7683" w:rsidP="009302F2">
          <w:pPr>
            <w:pStyle w:val="LLKappalejako"/>
            <w:rPr>
              <w:szCs w:val="22"/>
            </w:rPr>
          </w:pPr>
          <w:r w:rsidRPr="00363AB3">
            <w:t>Jos</w:t>
          </w:r>
          <w:r w:rsidR="001E2192" w:rsidRPr="00363AB3">
            <w:t xml:space="preserve"> </w:t>
          </w:r>
          <w:r w:rsidR="008A1CD0" w:rsidRPr="00363AB3">
            <w:t xml:space="preserve">julkisesti säännellyn satelliittipalvelun käyttäjä </w:t>
          </w:r>
          <w:r w:rsidR="001E2192" w:rsidRPr="00363AB3">
            <w:t>ei toiminnassaan noudata Liikenne- ja viestintäviraston valtuutuspäätöstä, ohjeistusta tai muuta julkisest</w:t>
          </w:r>
          <w:r w:rsidR="001E2192" w:rsidRPr="00CD415A">
            <w:t xml:space="preserve">i säänneltyä satelliittipalvelua koskevaa sääntelyä, </w:t>
          </w:r>
          <w:r w:rsidR="0046588C" w:rsidRPr="0035670B">
            <w:t xml:space="preserve">taikka maanpuolustuksen tai julkisesti säännellyn satelliittipalvelun turvallisuuden kannalta välttämättömässä tilanteessa, </w:t>
          </w:r>
          <w:r w:rsidR="001E2192" w:rsidRPr="0035670B">
            <w:t xml:space="preserve">Liikenne- ja viestintävirasto voi </w:t>
          </w:r>
          <w:r w:rsidR="008A1CD0" w:rsidRPr="0035670B">
            <w:t>julkisesti säännellyn satelliittipalvelun käy</w:t>
          </w:r>
          <w:r w:rsidR="008A1CD0" w:rsidRPr="00B2735B">
            <w:t xml:space="preserve">ttäjää </w:t>
          </w:r>
          <w:r w:rsidR="001E2192" w:rsidRPr="00B2735B">
            <w:t>kuultuaan peruuttaa valtuutuksen</w:t>
          </w:r>
          <w:r w:rsidR="0046588C" w:rsidRPr="00B2735B">
            <w:t xml:space="preserve"> tilapäisesti tai pysyvästi</w:t>
          </w:r>
          <w:r w:rsidR="001E2192" w:rsidRPr="00B2735B">
            <w:t xml:space="preserve">. </w:t>
          </w:r>
          <w:r w:rsidR="009302F2" w:rsidRPr="006B7172">
            <w:rPr>
              <w:szCs w:val="22"/>
              <w:shd w:val="clear" w:color="auto" w:fill="FFFFFF"/>
            </w:rPr>
            <w:t>Liikenne- ja viestintävirasto voi valtuutuksen peruuttamista koskevassa päätöksessään määrätä, että päätöstä on noudatettava muutoksenhausta huolimatta, jollei muutoksenhakuviranomainen toisin määrää.</w:t>
          </w:r>
        </w:p>
        <w:p w14:paraId="5EB622CA" w14:textId="309B76EF" w:rsidR="001E2192" w:rsidRDefault="001E2192" w:rsidP="001E2192">
          <w:pPr>
            <w:pStyle w:val="LLKappalejako"/>
          </w:pPr>
          <w:r w:rsidRPr="00FB2F35">
            <w:t xml:space="preserve">Liikenne- ja viestintävirasto voi antaa tarkempia </w:t>
          </w:r>
          <w:r w:rsidRPr="001E2192">
            <w:t xml:space="preserve">määräyksiä </w:t>
          </w:r>
          <w:r w:rsidR="00423AA7">
            <w:t>julkisesti säännellyn satelliittipa</w:t>
          </w:r>
          <w:r w:rsidRPr="001E2192">
            <w:t xml:space="preserve">lveluun liittyvästä hakemusmenettelystä, hakemuksen sisällöstä ja muista hakemiseen liittyvistä asioista. </w:t>
          </w:r>
        </w:p>
        <w:p w14:paraId="5B0F6D83" w14:textId="7B6A86F1" w:rsidR="00567868" w:rsidRDefault="00567868" w:rsidP="00567868">
          <w:pPr>
            <w:pStyle w:val="LLKappalejako"/>
            <w:jc w:val="center"/>
          </w:pPr>
        </w:p>
        <w:p w14:paraId="40C7C503" w14:textId="77777777" w:rsidR="00150C6E" w:rsidRDefault="00150C6E" w:rsidP="00567868">
          <w:pPr>
            <w:pStyle w:val="LLKappalejako"/>
            <w:jc w:val="center"/>
          </w:pPr>
        </w:p>
        <w:p w14:paraId="1922D65A" w14:textId="35E4870E" w:rsidR="00567868" w:rsidRDefault="00567868" w:rsidP="00D93687">
          <w:pPr>
            <w:pStyle w:val="LLPykala"/>
            <w:outlineLvl w:val="2"/>
          </w:pPr>
          <w:r w:rsidRPr="00567868">
            <w:t xml:space="preserve">271 </w:t>
          </w:r>
          <w:r w:rsidR="00DD7600">
            <w:t>e</w:t>
          </w:r>
          <w:r w:rsidRPr="00567868">
            <w:t xml:space="preserve"> §</w:t>
          </w:r>
        </w:p>
        <w:p w14:paraId="4090FFC8" w14:textId="156685AC" w:rsidR="00567868" w:rsidRPr="00567868" w:rsidRDefault="00567868" w:rsidP="00D93687">
          <w:pPr>
            <w:pStyle w:val="LLPykalanOtsikko"/>
          </w:pPr>
          <w:r w:rsidRPr="00567868">
            <w:t>Julkisesti säännellyn satelliittipalvelun teknologian valmistus</w:t>
          </w:r>
        </w:p>
        <w:p w14:paraId="7B86A011" w14:textId="7471B8F8" w:rsidR="00567868" w:rsidRDefault="009E7683" w:rsidP="00567868">
          <w:pPr>
            <w:pStyle w:val="LLKappalejako"/>
          </w:pPr>
          <w:r>
            <w:t>Suomen alueella oleva y</w:t>
          </w:r>
          <w:r w:rsidR="009302F2">
            <w:t>ritys saa valmistaa j</w:t>
          </w:r>
          <w:r w:rsidR="008A1CD0">
            <w:t>ulkisesti säännellyn</w:t>
          </w:r>
          <w:r w:rsidR="00567868" w:rsidRPr="00567868">
            <w:t xml:space="preserve"> satelliittipalvelun toteuttamiseen tarvittavaa teknologiaa </w:t>
          </w:r>
          <w:r w:rsidR="00E17864">
            <w:t>(</w:t>
          </w:r>
          <w:r w:rsidR="00E17864" w:rsidRPr="006B7172">
            <w:rPr>
              <w:i/>
            </w:rPr>
            <w:t>julkisesti säännellyn satelliittipalvelun teknologian valmistaja</w:t>
          </w:r>
          <w:r w:rsidR="00E17864">
            <w:t>)</w:t>
          </w:r>
          <w:r w:rsidR="00567868" w:rsidRPr="00567868">
            <w:t xml:space="preserve"> eurooppalaisten satelliittipaikannusjärjestelmien turvallisuusjärjestelyjen hyväksyntälautakunnan luvalla. Lupaa haetaan kirjallisesti Liikenne- ja viestintäviraston kautta. </w:t>
          </w:r>
        </w:p>
        <w:p w14:paraId="3026DA0D" w14:textId="5595F1BA" w:rsidR="00567868" w:rsidRDefault="00567868" w:rsidP="00575F9A">
          <w:pPr>
            <w:pStyle w:val="LLKappalejako"/>
            <w:ind w:firstLine="0"/>
          </w:pPr>
        </w:p>
        <w:p w14:paraId="2AB77A94" w14:textId="0FD5ADC3" w:rsidR="00567868" w:rsidRDefault="00567868" w:rsidP="00567868">
          <w:pPr>
            <w:pStyle w:val="LLKappalejako"/>
            <w:jc w:val="center"/>
          </w:pPr>
        </w:p>
        <w:p w14:paraId="28A17EF6" w14:textId="7D59154C" w:rsidR="00567868" w:rsidRDefault="00B30E1F" w:rsidP="00D93687">
          <w:pPr>
            <w:pStyle w:val="LLPykala"/>
            <w:outlineLvl w:val="2"/>
          </w:pPr>
          <w:r>
            <w:t xml:space="preserve">271 </w:t>
          </w:r>
          <w:r w:rsidR="00DD7600">
            <w:t>f</w:t>
          </w:r>
          <w:r w:rsidR="00567868" w:rsidRPr="00567868">
            <w:t xml:space="preserve"> §</w:t>
          </w:r>
        </w:p>
        <w:p w14:paraId="1377D49B" w14:textId="386D5C80" w:rsidR="00567868" w:rsidRPr="00567868" w:rsidRDefault="00567868" w:rsidP="00D93687">
          <w:pPr>
            <w:pStyle w:val="LLPykalanOtsikko"/>
          </w:pPr>
          <w:r w:rsidRPr="00567868">
            <w:t>Julkisesti säännellyn satelliittipalvelun vientivalvonta</w:t>
          </w:r>
        </w:p>
        <w:p w14:paraId="4EB89EB4" w14:textId="59D8A6A5" w:rsidR="00567868" w:rsidRDefault="008A1CD0" w:rsidP="00567868">
          <w:pPr>
            <w:pStyle w:val="LLKappalejako"/>
          </w:pPr>
          <w:r>
            <w:t>Julkisesti säännellyn</w:t>
          </w:r>
          <w:r w:rsidRPr="00567868">
            <w:t xml:space="preserve"> satelliittipalvelun</w:t>
          </w:r>
          <w:r w:rsidR="00567868">
            <w:t xml:space="preserve"> käyttöön, kehittämiseen ja valmistukseen liittyvän teknologian</w:t>
          </w:r>
          <w:r w:rsidR="00566A20">
            <w:t xml:space="preserve"> vienti</w:t>
          </w:r>
          <w:r w:rsidR="00567868">
            <w:t xml:space="preserve"> Euroopan unionin ulkopuolelle on sallittua ainoastaan sellaisiin maihin, jotka on asianmukaisesti valtuutettu käyttämään satelliittipalvelua Euroopan unionin kanssa tehdyn sopimuksen nojalla, jollei muualla toisin säädetä</w:t>
          </w:r>
          <w:r w:rsidR="00F45A20">
            <w:t xml:space="preserve"> sekä Euroopan </w:t>
          </w:r>
          <w:r w:rsidR="00F45A20" w:rsidRPr="00A26BA9">
            <w:rPr>
              <w:color w:val="000000" w:themeColor="text1"/>
            </w:rPr>
            <w:t xml:space="preserve">komission </w:t>
          </w:r>
          <w:r w:rsidR="00F45A20">
            <w:t xml:space="preserve">delegoidussa päätöksessä </w:t>
          </w:r>
          <w:proofErr w:type="gramStart"/>
          <w:r w:rsidR="00F45A20">
            <w:t>C(</w:t>
          </w:r>
          <w:proofErr w:type="gramEnd"/>
          <w:r w:rsidR="00F45A20">
            <w:t xml:space="preserve">2015)6123 </w:t>
          </w:r>
          <w:r w:rsidR="00F45A20" w:rsidRPr="00A26BA9">
            <w:rPr>
              <w:color w:val="000000" w:themeColor="text1"/>
            </w:rPr>
            <w:t xml:space="preserve"> </w:t>
          </w:r>
          <w:r w:rsidR="00F45A20">
            <w:t>säädetyillä ehdoilla</w:t>
          </w:r>
          <w:r w:rsidR="00567868">
            <w:t>.</w:t>
          </w:r>
          <w:r w:rsidR="00E63D9A" w:rsidDel="00E63D9A">
            <w:t xml:space="preserve"> </w:t>
          </w:r>
          <w:r w:rsidR="00567868">
            <w:t xml:space="preserve"> </w:t>
          </w:r>
          <w:r w:rsidR="00E63D9A">
            <w:t>V</w:t>
          </w:r>
          <w:r w:rsidR="00567868">
            <w:t>iennin edellytyksenä on ulkoministeriön myöntämä lupa. Ulkoministeriön on kuultava Liikenne- ja viestintävirastoa ennen luvan myöntämistä.</w:t>
          </w:r>
        </w:p>
        <w:p w14:paraId="1BAD3795" w14:textId="7726EFA8" w:rsidR="00567868" w:rsidRDefault="008A1CD0" w:rsidP="00567868">
          <w:pPr>
            <w:pStyle w:val="LLKappalejako"/>
          </w:pPr>
          <w:r>
            <w:t>Julkisesti säännellyn</w:t>
          </w:r>
          <w:r w:rsidRPr="00567868">
            <w:t xml:space="preserve"> satelliittipalvelun</w:t>
          </w:r>
          <w:r w:rsidR="00567868">
            <w:t xml:space="preserve"> käyttöön, kehittämiseen ja valmistukseen liittyvää teknologiaa saa siirtää Euroopan unionin jäsenmaihin </w:t>
          </w:r>
          <w:r w:rsidR="00D15F44">
            <w:t xml:space="preserve">ja Euroopan unionin ulkopuolelle </w:t>
          </w:r>
          <w:r w:rsidR="00567868">
            <w:t xml:space="preserve">vain </w:t>
          </w:r>
          <w:r w:rsidR="006841DF">
            <w:t xml:space="preserve">1 momentissa tarkoitetuilla </w:t>
          </w:r>
          <w:r w:rsidR="00567868">
            <w:t xml:space="preserve">ehdoilla. </w:t>
          </w:r>
          <w:r w:rsidR="006841DF">
            <w:t>S</w:t>
          </w:r>
          <w:r w:rsidR="00567868">
            <w:t>iirron edellytyksenä on ulkoministeriön myöntämä lupa. Ulkoministeriön on kuultava Liikenne- ja viestintävirastoa ennen luvan myöntämistä.</w:t>
          </w:r>
          <w:r w:rsidR="006841DF">
            <w:t xml:space="preserve"> </w:t>
          </w:r>
        </w:p>
        <w:p w14:paraId="5F3A20F3" w14:textId="543A4BE8" w:rsidR="00567868" w:rsidRDefault="00567868" w:rsidP="00567868">
          <w:pPr>
            <w:pStyle w:val="LLKappalejako"/>
          </w:pPr>
          <w:r>
            <w:t xml:space="preserve">Edellä 1 ja </w:t>
          </w:r>
          <w:r w:rsidR="006841DF">
            <w:t>3</w:t>
          </w:r>
          <w:r>
            <w:t xml:space="preserve"> momentissa tarkoitetun teknologian vientiä, välitystä ja siirtoja valvoo Tulli.</w:t>
          </w:r>
        </w:p>
        <w:p w14:paraId="29E83DCB" w14:textId="2D52A44E" w:rsidR="00567868" w:rsidRDefault="00567868" w:rsidP="00567868">
          <w:pPr>
            <w:pStyle w:val="LLKappalejako"/>
          </w:pPr>
          <w:r>
            <w:t>Vienneissä tavaranhaltijan tulee esittää 1 momentissa tarkoitettu ulkoministeriön myöntämä lupa ilmoitettaessa tavaroita Tullille. Myös luvan mukaisten tavaroiden on tällöin oltava Tullin</w:t>
          </w:r>
          <w:r w:rsidRPr="00567868">
            <w:t xml:space="preserve"> tarkastettavissa. Euroopan unionin sisäisissä siirroissa tavaranhaltijan tulee esittää </w:t>
          </w:r>
          <w:r w:rsidR="006841DF">
            <w:t>3</w:t>
          </w:r>
          <w:r w:rsidRPr="00567868">
            <w:t xml:space="preserve"> momentissa tarkoitettu ulkoministeriön myöntämä lupa Tullille tavaroiden poistuessa maasta rajatullitoimipaikassa. Myös luvan mukaisten tavaroiden on tällöin oltava Tullin tarkastettavissa.</w:t>
          </w:r>
        </w:p>
        <w:p w14:paraId="567618B4" w14:textId="77777777" w:rsidR="00B02CDB" w:rsidRDefault="00B02CDB" w:rsidP="00567868">
          <w:pPr>
            <w:pStyle w:val="LLKappalejako"/>
          </w:pPr>
        </w:p>
        <w:p w14:paraId="35D8C106" w14:textId="77777777" w:rsidR="00B02CDB" w:rsidRDefault="00B02CDB" w:rsidP="006B7172">
          <w:pPr>
            <w:pStyle w:val="LLPykala"/>
            <w:outlineLvl w:val="2"/>
          </w:pPr>
          <w:r>
            <w:lastRenderedPageBreak/>
            <w:t>289</w:t>
          </w:r>
          <w:r w:rsidRPr="009167E1">
            <w:t xml:space="preserve"> §</w:t>
          </w:r>
        </w:p>
        <w:p w14:paraId="5771C830" w14:textId="77777777" w:rsidR="00B02CDB" w:rsidRPr="00D60A73" w:rsidRDefault="00B02CDB" w:rsidP="00B02CDB">
          <w:pPr>
            <w:rPr>
              <w:lang w:eastAsia="fi-FI"/>
            </w:rPr>
          </w:pPr>
        </w:p>
        <w:p w14:paraId="4319BE71" w14:textId="77777777" w:rsidR="00B02CDB" w:rsidRDefault="00B02CDB" w:rsidP="00B02CDB">
          <w:pPr>
            <w:pStyle w:val="LLValiotsikko"/>
          </w:pPr>
          <w:r w:rsidRPr="008578A5">
            <w:t>Tietoyhteiskuntamaksu</w:t>
          </w:r>
        </w:p>
        <w:p w14:paraId="565169D7" w14:textId="77777777" w:rsidR="00FB2F35" w:rsidRDefault="00FB2F35" w:rsidP="006B7172">
          <w:pPr>
            <w:pStyle w:val="LLMomentinJohdantoKappale"/>
          </w:pPr>
          <w:r>
            <w:t>Tämän lain nojalla ilmoituksenvaraista tai toimiluvanvaraista toimintaa harjoittava teleyritys on velvollinen suorittamaan Liikenne- ja viestintävirastolle vuotuisen tietoyhteiskuntamaksun.</w:t>
          </w:r>
        </w:p>
        <w:p w14:paraId="797887F0" w14:textId="77777777" w:rsidR="002D5004" w:rsidRDefault="00FB2F35" w:rsidP="00B02CDB">
          <w:pPr>
            <w:pStyle w:val="LLKappalejako"/>
          </w:pPr>
          <w:r>
            <w:t xml:space="preserve">Tietoyhteiskuntamaksua ei peritä televisio- tai radiotoiminnan taikka televisio-ohjelmien tai radio-ohjelmien edelleen lähettämisen liikevaihdosta. </w:t>
          </w:r>
        </w:p>
        <w:p w14:paraId="70ABF816" w14:textId="0EEB71C7" w:rsidR="00B02CDB" w:rsidRDefault="00B02CDB" w:rsidP="00B02CDB">
          <w:pPr>
            <w:pStyle w:val="LLKappalejako"/>
          </w:pPr>
          <w:r>
            <w:t xml:space="preserve">Tietoyhteiskuntamaksu on 0,135 prosenttia teleyrityksen Suomessa harjoittaman teletoiminnan liikevaihdosta maksun määräämistä edeltävällä tilikaudella. Jos </w:t>
          </w:r>
          <w:r w:rsidR="00927591">
            <w:t xml:space="preserve">teleyrityksen </w:t>
          </w:r>
          <w:r>
            <w:t>liikevaihto on kuitenkin alle 300 000 euroa, maksuvelvollisuutta ei ole.</w:t>
          </w:r>
        </w:p>
        <w:p w14:paraId="5ADF355A" w14:textId="77777777" w:rsidR="00FB2F35" w:rsidRDefault="00FB2F35" w:rsidP="006B7172">
          <w:pPr>
            <w:pStyle w:val="LLMomentinJohdantoKappale"/>
          </w:pPr>
          <w:r>
            <w:t>Tietoyhteiskuntamaksun määräytymisestä toiminnan ensimmäisenä vuotena säädetään 292 §:</w:t>
          </w:r>
          <w:proofErr w:type="spellStart"/>
          <w:r>
            <w:t>ssä</w:t>
          </w:r>
          <w:proofErr w:type="spellEnd"/>
          <w:r>
            <w:t>.</w:t>
          </w:r>
        </w:p>
        <w:p w14:paraId="4F6E96A4" w14:textId="431C5E1C" w:rsidR="00B02CDB" w:rsidRPr="009167E1" w:rsidRDefault="00FB2F35" w:rsidP="006B7172">
          <w:pPr>
            <w:pStyle w:val="LLMomentinJohdantoKappale"/>
          </w:pPr>
          <w:r>
            <w:t>Tietoyhteiskuntamaksua ei palauteta, vaikka teleyritys lopettaisi toimintansa kesken maksukauden.</w:t>
          </w:r>
        </w:p>
        <w:p w14:paraId="609602CB" w14:textId="77777777" w:rsidR="00B02CDB" w:rsidRDefault="00B02CDB" w:rsidP="00B02CDB">
          <w:pPr>
            <w:pStyle w:val="LLKappalejako"/>
          </w:pPr>
        </w:p>
        <w:p w14:paraId="2BD97BBE" w14:textId="007C9EB6" w:rsidR="00567868" w:rsidRDefault="00567868" w:rsidP="00567868">
          <w:pPr>
            <w:pStyle w:val="LLKappalejako"/>
          </w:pPr>
        </w:p>
        <w:p w14:paraId="51B54D2F" w14:textId="16C00155" w:rsidR="00567868" w:rsidRDefault="00567868" w:rsidP="00D93687">
          <w:pPr>
            <w:pStyle w:val="LLPykala"/>
            <w:outlineLvl w:val="2"/>
          </w:pPr>
          <w:r>
            <w:t>325 §</w:t>
          </w:r>
        </w:p>
        <w:p w14:paraId="5C18CA8E" w14:textId="78E7142B" w:rsidR="00567868" w:rsidRPr="00567868" w:rsidRDefault="00567868" w:rsidP="00D93687">
          <w:pPr>
            <w:pStyle w:val="LLPykalanOtsikko"/>
          </w:pPr>
          <w:r w:rsidRPr="00567868">
            <w:t>Liikenne- ja viestintäviraston tarkastusoikeus</w:t>
          </w:r>
        </w:p>
        <w:p w14:paraId="314199F6" w14:textId="570960DA" w:rsidR="00D91CB0" w:rsidRDefault="00285798" w:rsidP="00567868">
          <w:pPr>
            <w:pStyle w:val="LLKappalejako"/>
          </w:pPr>
          <w:r w:rsidRPr="00285798">
            <w:t xml:space="preserve">Liikenne- ja viestintävirastolla on oikeus tehdä teleyrityksessä tekninen turvallisuus- tai toimivuustarkastus taikka taloudellinen tarkastus tässä laissa ja sen nojalla annetuissa säännöksissä, määräyksissä ja päätöksissä asetettujen velvoitteiden </w:t>
          </w:r>
          <w:r w:rsidRPr="0003767A">
            <w:t xml:space="preserve">valvomiseksi. </w:t>
          </w:r>
          <w:r w:rsidR="008A1CD0" w:rsidRPr="0003767A">
            <w:t xml:space="preserve">Liikenne- ja viestintävirastolla on oikeus tehdä julkisesti säännellyn satelliittipalvelun tarjoajassa, Puolustusvoimissa, julkisesti säännellyn satelliittipalvelun käyttäjässä ja </w:t>
          </w:r>
          <w:r w:rsidR="0003767A" w:rsidRPr="0003767A">
            <w:t>julkisesti säännellyn satelliitt</w:t>
          </w:r>
          <w:r w:rsidR="008A1CD0" w:rsidRPr="0003767A">
            <w:t>ipalvelu</w:t>
          </w:r>
          <w:r w:rsidR="0003767A" w:rsidRPr="0003767A">
            <w:t xml:space="preserve">n </w:t>
          </w:r>
          <w:r w:rsidR="00DD08C2">
            <w:t xml:space="preserve">teknologian </w:t>
          </w:r>
          <w:r w:rsidR="008A1CD0" w:rsidRPr="0003767A">
            <w:t>valmista</w:t>
          </w:r>
          <w:r w:rsidR="009302F2">
            <w:t>jassa</w:t>
          </w:r>
          <w:r w:rsidR="008A1CD0" w:rsidRPr="0003767A">
            <w:t xml:space="preserve"> tarkastus sen selvittämiseksi, noudattaako se hyväksyntälautakunnan päätöksiä ja julkisesti säänneltyä satelliittipalvelua koskevaa sääntelyä</w:t>
          </w:r>
          <w:r w:rsidR="00C253F6">
            <w:t>.</w:t>
          </w:r>
        </w:p>
        <w:p w14:paraId="76D35C1C" w14:textId="77777777" w:rsidR="006B7172" w:rsidRDefault="00FB2F35" w:rsidP="0076373E">
          <w:pPr>
            <w:pStyle w:val="LLMomentinJohdantoKappale"/>
          </w:pPr>
          <w:r w:rsidRPr="00FB2F35">
            <w:t>Teknisen turvallisuus- ja toimivuustarkastuksen kohteena voi olla myös viranomaisverkko ja viranomaisviestintään liittyvän viestintäpalvelun tarjoaja. (18.1.2019/52)</w:t>
          </w:r>
          <w:r w:rsidR="006B7172">
            <w:t xml:space="preserve"> </w:t>
          </w:r>
        </w:p>
        <w:p w14:paraId="126CB3AA" w14:textId="17C4E008" w:rsidR="008A1CD0" w:rsidRDefault="0076373E" w:rsidP="0076373E">
          <w:pPr>
            <w:pStyle w:val="LLMomentinJohdantoKappale"/>
          </w:pPr>
          <w:r w:rsidRPr="0076373E">
            <w:t xml:space="preserve">Liikenne- ja viestintävirastolla on oikeus teettää tekninen turvallisuus- ja toimivuustarkastus riippumattomalla asiantuntijalla. Asiantuntijaan sovelletaan rikosoikeudellista virkavastuuta koskevia säännöksiä hänen hoitaessaan tämän pykälän mukaisia tehtäviä. Vahingonkorvausvastuusta säädetään vahingonkorvauslaissa. Riippumattomalla asiantuntijalla teetetyn teknisen turvallisuus- ja toimivuustarkastuksen kohteena oleva teleyritys vastaa tarkastuksen kustannuksista. </w:t>
          </w:r>
        </w:p>
        <w:p w14:paraId="5B567744" w14:textId="77777777" w:rsidR="006B7172" w:rsidRDefault="00FB2F35" w:rsidP="0003767A">
          <w:pPr>
            <w:pStyle w:val="LLKappalejako"/>
          </w:pPr>
          <w:r w:rsidRPr="00FB2F35">
            <w:t>Liikenne- ja viestintävirastolla ja sen lukuun toimivalla on teknisen turvallisuus- tai toimivuustarkastuksen taikka taloudellisen tarkastuksen yhteydessä oikeus päästä teleyrityksen laitetiloihin ja muihin tiloihin sekä saada tutkittavakseen, sen estämättä, mitä tietojen salassapidosta säädetään, valvontatehtävän kannalta tarpeelliset asiakirjat ja tiedot.</w:t>
          </w:r>
          <w:r w:rsidR="006B7172">
            <w:t xml:space="preserve"> </w:t>
          </w:r>
        </w:p>
        <w:p w14:paraId="7A3C51E6" w14:textId="49805555" w:rsidR="008A1CD0" w:rsidRDefault="0003767A" w:rsidP="0003767A">
          <w:pPr>
            <w:pStyle w:val="LLKappalejako"/>
          </w:pPr>
          <w:r w:rsidRPr="0003767A">
            <w:t xml:space="preserve">Liikenne- ja viestintävirastolla on </w:t>
          </w:r>
          <w:r w:rsidR="00C253F6">
            <w:t>julkisesti säänneltyä</w:t>
          </w:r>
          <w:r>
            <w:t xml:space="preserve"> </w:t>
          </w:r>
          <w:r w:rsidRPr="0003767A">
            <w:t>satelliittipalvelu</w:t>
          </w:r>
          <w:r w:rsidR="00C253F6">
            <w:t>a</w:t>
          </w:r>
          <w:r w:rsidRPr="0003767A">
            <w:t xml:space="preserve"> koskevan tarkastuksen yhtey</w:t>
          </w:r>
          <w:r>
            <w:t xml:space="preserve">dessä oikeus päästä julkisesti </w:t>
          </w:r>
          <w:r w:rsidRPr="0003767A">
            <w:t>säännellyn satelliittipalvelun tarjoajan, Puolustusvoimien, julkisesti säännellyn sat</w:t>
          </w:r>
          <w:r w:rsidR="00C253F6">
            <w:t xml:space="preserve">elliittipalvelun käyttäjän ja </w:t>
          </w:r>
          <w:r>
            <w:t xml:space="preserve">julkisesti säännellyn </w:t>
          </w:r>
          <w:r w:rsidRPr="0003767A">
            <w:t>satelliittipalvelu</w:t>
          </w:r>
          <w:r>
            <w:t xml:space="preserve">n </w:t>
          </w:r>
          <w:r w:rsidR="00DD08C2">
            <w:t xml:space="preserve">teknologian </w:t>
          </w:r>
          <w:r w:rsidRPr="0003767A">
            <w:t>valmista</w:t>
          </w:r>
          <w:r w:rsidR="009302F2">
            <w:t>jan</w:t>
          </w:r>
          <w:r w:rsidRPr="0003767A">
            <w:t xml:space="preserve"> tiloihin sekä saada tutkittavakseen, sen estämättä, mitä tiet</w:t>
          </w:r>
          <w:r w:rsidR="00C253F6">
            <w:t xml:space="preserve">ojen salassapidosta säädetään, </w:t>
          </w:r>
          <w:r w:rsidRPr="0003767A">
            <w:t>valvontatehtävän kannalta tarpeelliset asiakirjat ja tiedot.</w:t>
          </w:r>
        </w:p>
        <w:p w14:paraId="22B68D96" w14:textId="2B026E67" w:rsidR="0003767A" w:rsidRPr="009167E1" w:rsidRDefault="00FB2F35" w:rsidP="006B7172">
          <w:pPr>
            <w:pStyle w:val="LLMomentinJohdantoKappale"/>
          </w:pPr>
          <w:r w:rsidRPr="00FB2F35">
            <w:t>Tarkastusta ei saa suorittaa pysyväisluonteiseen asumiseen käytetyissä tiloissa.</w:t>
          </w:r>
        </w:p>
        <w:p w14:paraId="183C0A87" w14:textId="77777777" w:rsidR="0003767A" w:rsidRDefault="0003767A" w:rsidP="0003767A">
          <w:pPr>
            <w:pStyle w:val="LLKappalejako"/>
          </w:pPr>
        </w:p>
        <w:p w14:paraId="4489AE75" w14:textId="3C302C15" w:rsidR="00567868" w:rsidRDefault="00567868" w:rsidP="00567868">
          <w:pPr>
            <w:pStyle w:val="LLKappalejako"/>
          </w:pPr>
        </w:p>
        <w:p w14:paraId="6473B349" w14:textId="1F2B26DD" w:rsidR="00356479" w:rsidRDefault="00D91CB0" w:rsidP="00D91CB0">
          <w:pPr>
            <w:pStyle w:val="LLKappalejako"/>
            <w:jc w:val="center"/>
            <w:outlineLvl w:val="2"/>
          </w:pPr>
          <w:r>
            <w:t>349 a §</w:t>
          </w:r>
        </w:p>
        <w:p w14:paraId="557E9E1D" w14:textId="77777777" w:rsidR="00D91CB0" w:rsidRDefault="00D91CB0" w:rsidP="00D91CB0">
          <w:pPr>
            <w:pStyle w:val="LLKappalejako"/>
            <w:jc w:val="center"/>
          </w:pPr>
        </w:p>
        <w:p w14:paraId="34A2CA70" w14:textId="292BFC31" w:rsidR="00D91CB0" w:rsidRPr="00D91CB0" w:rsidRDefault="00D91CB0" w:rsidP="00D91CB0">
          <w:pPr>
            <w:pStyle w:val="LLKappalejako"/>
            <w:jc w:val="center"/>
            <w:rPr>
              <w:i/>
            </w:rPr>
          </w:pPr>
          <w:r w:rsidRPr="00D91CB0">
            <w:rPr>
              <w:i/>
            </w:rPr>
            <w:t>Julkisesti säännellyn satelliittipalvelun väärinkäyttöön liittyvät rangaistussäännökset</w:t>
          </w:r>
        </w:p>
        <w:p w14:paraId="1776ABBC" w14:textId="308F8C3F" w:rsidR="00D91CB0" w:rsidRDefault="00D91CB0" w:rsidP="00356479">
          <w:pPr>
            <w:pStyle w:val="LLKappalejako"/>
          </w:pPr>
        </w:p>
        <w:p w14:paraId="040EC5BF" w14:textId="77777777" w:rsidR="00927591" w:rsidRDefault="008B5DB3" w:rsidP="00D91CB0">
          <w:pPr>
            <w:pStyle w:val="LLKappalejako"/>
          </w:pPr>
          <w:r w:rsidRPr="008B5DB3">
            <w:t>Joka oikeudettomasti käyttää julkisesti säänneltyyn satelliittipalveluun liittyvää infrastruktuuria tai laitteita, on tuomittava tietomurrosta tai törkeästä tietomurrosta. Rangaistus tietomurrosta säädetään rikoslain 38 luvun 8 §:ssä ja törkeästä tietomurrost</w:t>
          </w:r>
          <w:r>
            <w:t>a rikoslain 38 luvun 8 a §:</w:t>
          </w:r>
          <w:proofErr w:type="spellStart"/>
          <w:r>
            <w:t>ssä</w:t>
          </w:r>
          <w:proofErr w:type="spellEnd"/>
          <w:r>
            <w:t xml:space="preserve">. </w:t>
          </w:r>
        </w:p>
        <w:p w14:paraId="4BBFB13C" w14:textId="087B7A48" w:rsidR="00D91CB0" w:rsidRDefault="00D91CB0" w:rsidP="00D91CB0">
          <w:pPr>
            <w:pStyle w:val="LLKappalejako"/>
          </w:pPr>
          <w:r>
            <w:t>Joka oikeudettomasti luovuttaa tietoja kolmannelle osapuolelle, on tuomittava salassapitorikoksesta tai salassapitorikkomuksesta. Rangaistus salassapitorikoksesta säädetään rikoslain 38 luvun 1 §:</w:t>
          </w:r>
          <w:proofErr w:type="spellStart"/>
          <w:r>
            <w:t>ssä</w:t>
          </w:r>
          <w:proofErr w:type="spellEnd"/>
          <w:r>
            <w:t>. Rangaistus salassapitorikkomuksesta säädetään rikoslain 38 luvun 2 §:</w:t>
          </w:r>
          <w:proofErr w:type="spellStart"/>
          <w:r>
            <w:t>ssä</w:t>
          </w:r>
          <w:proofErr w:type="spellEnd"/>
          <w:r>
            <w:t>.</w:t>
          </w:r>
        </w:p>
        <w:p w14:paraId="13FF2AEF" w14:textId="3D412CC5" w:rsidR="00D91CB0" w:rsidRDefault="00D91CB0" w:rsidP="00D91CB0">
          <w:pPr>
            <w:pStyle w:val="LLKappalejako"/>
          </w:pPr>
          <w:r>
            <w:t>Joka väärentää, tuhoaa tai vahingoittavasti käsittelee julkisesti säännellyn satelliittipalvelun toimintaan liittyvää infrastruktuuria tai laitteita, on tuomittavatietojärjestelmän häirinnästä. Tietojärjestelmän häirinnästä säädetään rikoslain 38 luvun 7 a §:</w:t>
          </w:r>
          <w:proofErr w:type="spellStart"/>
          <w:r>
            <w:t>ssä</w:t>
          </w:r>
          <w:proofErr w:type="spellEnd"/>
          <w:r>
            <w:t>.</w:t>
          </w:r>
        </w:p>
        <w:p w14:paraId="0E041EC9" w14:textId="085F67EC" w:rsidR="00D91CB0" w:rsidRDefault="00D91CB0" w:rsidP="00D91CB0">
          <w:pPr>
            <w:pStyle w:val="LLKappalejako"/>
          </w:pPr>
          <w:r>
            <w:t>Joka tahallaan rikkoo julkisesti säänneltyyn satelliittipalveluun liittyviä suojauksia, on tuomittava suojauksen purkujärjestelmärikoksesta tai suojauksen purkujärjestelmärikkomuksesta. Suojauksen purkujärjestelmärikkomuksesta säädetään tämän lain 347 §:ssä ja suojauksen purkujärjestelmärikoksesta rikoslain 38 luvun 8 b §:</w:t>
          </w:r>
          <w:proofErr w:type="spellStart"/>
          <w:r>
            <w:t>ssä</w:t>
          </w:r>
          <w:proofErr w:type="spellEnd"/>
          <w:r>
            <w:t>.</w:t>
          </w:r>
        </w:p>
        <w:p w14:paraId="24A901A4" w14:textId="6EF4F984" w:rsidR="00356479" w:rsidRDefault="00356479" w:rsidP="00356479">
          <w:pPr>
            <w:pStyle w:val="LLKappalejako"/>
            <w:jc w:val="center"/>
          </w:pPr>
        </w:p>
        <w:p w14:paraId="47152507" w14:textId="77777777" w:rsidR="00356479" w:rsidRPr="00F83ACB" w:rsidRDefault="00356479" w:rsidP="00356479">
          <w:pPr>
            <w:pStyle w:val="LLKappalejako"/>
            <w:jc w:val="center"/>
          </w:pPr>
        </w:p>
        <w:p w14:paraId="3BDE1BE8" w14:textId="77777777" w:rsidR="00356479" w:rsidRDefault="00356479" w:rsidP="00EB1558">
          <w:pPr>
            <w:pStyle w:val="LLNormaali"/>
            <w:rPr>
              <w:rFonts w:eastAsia="Times New Roman"/>
              <w:szCs w:val="24"/>
              <w:lang w:eastAsia="fi-FI"/>
            </w:rPr>
          </w:pPr>
        </w:p>
        <w:p w14:paraId="04252914" w14:textId="4229770B" w:rsidR="00BA71BD" w:rsidRPr="009167E1" w:rsidRDefault="00BA71BD" w:rsidP="00C1340A">
          <w:pPr>
            <w:pStyle w:val="LLNormaali"/>
            <w:jc w:val="center"/>
          </w:pPr>
          <w:r>
            <w:t>———</w:t>
          </w:r>
        </w:p>
        <w:p w14:paraId="20A5A2FC" w14:textId="77777777" w:rsidR="00BA71BD" w:rsidRDefault="009167E1" w:rsidP="00BA71BD">
          <w:pPr>
            <w:pStyle w:val="LLVoimaantulokappale"/>
          </w:pPr>
          <w:r w:rsidRPr="009167E1">
            <w:t xml:space="preserve">Tämä laki tulee </w:t>
          </w:r>
          <w:r w:rsidRPr="00BA71BD">
            <w:t>voimaan</w:t>
          </w:r>
          <w:r w:rsidRPr="009167E1">
            <w:t xml:space="preserve"> p</w:t>
          </w:r>
          <w:r w:rsidR="00DF1266">
            <w:t>äivänä kuuta</w:t>
          </w:r>
          <w:r w:rsidRPr="009167E1">
            <w:t xml:space="preserve"> </w:t>
          </w:r>
          <w:proofErr w:type="gramStart"/>
          <w:r w:rsidRPr="009167E1">
            <w:t>20</w:t>
          </w:r>
          <w:r w:rsidR="00DF1266">
            <w:t xml:space="preserve"> </w:t>
          </w:r>
          <w:r w:rsidR="00BC6172">
            <w:t>.</w:t>
          </w:r>
          <w:proofErr w:type="gramEnd"/>
        </w:p>
        <w:p w14:paraId="0D6A524D" w14:textId="77777777" w:rsidR="004A648F" w:rsidRDefault="00BA71BD" w:rsidP="00BA71BD">
          <w:pPr>
            <w:pStyle w:val="LLNormaali"/>
            <w:jc w:val="center"/>
          </w:pPr>
          <w:r>
            <w:t>—————</w:t>
          </w:r>
        </w:p>
        <w:p w14:paraId="506577B9" w14:textId="77777777" w:rsidR="002D4929" w:rsidRDefault="002D4929" w:rsidP="002D4929">
          <w:pPr>
            <w:pStyle w:val="LLNormaali"/>
            <w:jc w:val="center"/>
          </w:pPr>
          <w:r>
            <w:t>—————</w:t>
          </w:r>
        </w:p>
        <w:p w14:paraId="6F20D17B" w14:textId="77777777" w:rsidR="00D91CB0" w:rsidRDefault="00D91CB0" w:rsidP="007D0F65">
          <w:pPr>
            <w:pStyle w:val="LLNormaali"/>
          </w:pPr>
        </w:p>
        <w:p w14:paraId="58B22A5E" w14:textId="77777777" w:rsidR="00C566AA" w:rsidRDefault="00E63B92" w:rsidP="00C566AA">
          <w:pPr>
            <w:pStyle w:val="LLNormaali"/>
          </w:pPr>
        </w:p>
      </w:sdtContent>
    </w:sdt>
    <w:p w14:paraId="0E8CB68B" w14:textId="77777777" w:rsidR="00B439AA" w:rsidRDefault="00B439AA">
      <w:pPr>
        <w:spacing w:line="240" w:lineRule="auto"/>
      </w:pPr>
      <w:r>
        <w:br w:type="page"/>
      </w:r>
    </w:p>
    <w:sdt>
      <w:sdtPr>
        <w:rPr>
          <w:rFonts w:eastAsia="Calibri"/>
          <w:b w:val="0"/>
          <w:sz w:val="22"/>
          <w:szCs w:val="22"/>
          <w:lang w:eastAsia="en-US"/>
        </w:rPr>
        <w:alias w:val="Lakiehdotus"/>
        <w:tag w:val="CCLakiehdotus"/>
        <w:id w:val="1176687143"/>
        <w:placeholder>
          <w:docPart w:val="D5BB39A9FABE48FA8D7CE5552E12BE9C"/>
        </w:placeholder>
        <w15:color w:val="00FFFF"/>
      </w:sdtPr>
      <w:sdtEndPr/>
      <w:sdtContent>
        <w:p w14:paraId="3CDE087A" w14:textId="247C0043" w:rsidR="00C566AA" w:rsidRPr="00C566AA" w:rsidRDefault="00C566AA" w:rsidP="000C60A4">
          <w:pPr>
            <w:pStyle w:val="LLLainNumero"/>
          </w:pPr>
          <w:r>
            <w:t>2</w:t>
          </w:r>
          <w:r w:rsidRPr="00C566AA">
            <w:t>.</w:t>
          </w:r>
        </w:p>
        <w:p w14:paraId="2CF8013F" w14:textId="77777777" w:rsidR="00C566AA" w:rsidRPr="00C566AA" w:rsidRDefault="00C566AA" w:rsidP="009732F5">
          <w:pPr>
            <w:pStyle w:val="LLLaki"/>
          </w:pPr>
          <w:r w:rsidRPr="00C566AA">
            <w:t>Laki</w:t>
          </w:r>
        </w:p>
        <w:p w14:paraId="04B11FDB" w14:textId="54741BF3" w:rsidR="00C566AA" w:rsidRPr="009167E1" w:rsidRDefault="00C566AA" w:rsidP="00C566AA">
          <w:pPr>
            <w:pStyle w:val="LLSaadoksenNimi"/>
          </w:pPr>
          <w:bookmarkStart w:id="51" w:name="_Toc100227214"/>
          <w:bookmarkStart w:id="52" w:name="_Toc102129277"/>
          <w:r w:rsidRPr="00D91CB0">
            <w:t>Liikenne- ja viestintävirastosta</w:t>
          </w:r>
          <w:r>
            <w:t xml:space="preserve"> </w:t>
          </w:r>
          <w:r w:rsidRPr="00963A86">
            <w:t>annetun lain</w:t>
          </w:r>
          <w:r>
            <w:t xml:space="preserve"> 2 ja 3 §:n </w:t>
          </w:r>
          <w:r w:rsidRPr="00963A86">
            <w:t>muuttamisesta</w:t>
          </w:r>
          <w:bookmarkEnd w:id="51"/>
          <w:bookmarkEnd w:id="52"/>
          <w:r w:rsidRPr="00963A86">
            <w:t xml:space="preserve">  </w:t>
          </w:r>
        </w:p>
        <w:p w14:paraId="42472E46" w14:textId="77777777" w:rsidR="00C566AA" w:rsidRPr="00D440E0" w:rsidRDefault="00C566AA" w:rsidP="009167E1">
          <w:pPr>
            <w:pStyle w:val="LLJohtolauseKappaleet"/>
          </w:pPr>
          <w:r w:rsidRPr="00C566AA">
            <w:t>Eduskunnan päät</w:t>
          </w:r>
          <w:r w:rsidRPr="00D440E0">
            <w:t xml:space="preserve">öksen mukaisesti </w:t>
          </w:r>
        </w:p>
        <w:p w14:paraId="051FE224" w14:textId="22007BD6" w:rsidR="00C566AA" w:rsidRPr="00993465" w:rsidRDefault="00C566AA" w:rsidP="00C566AA">
          <w:pPr>
            <w:pStyle w:val="LLJohtolauseKappaleet"/>
            <w:rPr>
              <w:i/>
            </w:rPr>
          </w:pPr>
          <w:r w:rsidRPr="00D440E0">
            <w:rPr>
              <w:i/>
            </w:rPr>
            <w:t>muutetaan</w:t>
          </w:r>
          <w:r w:rsidRPr="00D440E0">
            <w:t xml:space="preserve"> Liikenne- ja viestintäv</w:t>
          </w:r>
          <w:r w:rsidR="00D440E0" w:rsidRPr="00D440E0">
            <w:t>irastosta annetun lain (935/2018</w:t>
          </w:r>
          <w:r w:rsidRPr="00D440E0">
            <w:t>) 2 §:n 1 moment</w:t>
          </w:r>
          <w:r w:rsidR="00D440E0" w:rsidRPr="00D440E0">
            <w:t>in 4 kohta ja 3 §:n 2 momentti, sellaise</w:t>
          </w:r>
          <w:r w:rsidRPr="00D440E0">
            <w:t>na kuin niistä on 2 §:n 1 momentti laissa (</w:t>
          </w:r>
          <w:r w:rsidR="00D440E0" w:rsidRPr="00D440E0">
            <w:t>1504/2019</w:t>
          </w:r>
          <w:r w:rsidRPr="00D440E0">
            <w:t>) ja 3 §:n 2 momentti laissa (</w:t>
          </w:r>
          <w:r w:rsidR="00D440E0" w:rsidRPr="00D440E0">
            <w:t>935/2018</w:t>
          </w:r>
          <w:r w:rsidRPr="00D440E0">
            <w:t>) seuraavasti:</w:t>
          </w:r>
        </w:p>
        <w:p w14:paraId="56A247EB" w14:textId="77777777" w:rsidR="00C566AA" w:rsidRPr="00C566AA" w:rsidRDefault="00C566AA" w:rsidP="00426EAE">
          <w:pPr>
            <w:pStyle w:val="LLNormaali"/>
          </w:pPr>
        </w:p>
        <w:p w14:paraId="2AADEE45" w14:textId="51E34825" w:rsidR="00C566AA" w:rsidRDefault="00C566AA" w:rsidP="00D93687">
          <w:pPr>
            <w:pStyle w:val="LLPykala"/>
            <w:outlineLvl w:val="2"/>
          </w:pPr>
          <w:r>
            <w:t>2</w:t>
          </w:r>
          <w:r w:rsidRPr="00C566AA">
            <w:t xml:space="preserve"> §</w:t>
          </w:r>
        </w:p>
        <w:p w14:paraId="3947070E" w14:textId="5CAAB352" w:rsidR="00C566AA" w:rsidRDefault="00C566AA" w:rsidP="00D93687">
          <w:pPr>
            <w:pStyle w:val="LLPykalanOtsikko"/>
          </w:pPr>
          <w:r w:rsidRPr="002D4929">
            <w:t>Viraston tehtävät</w:t>
          </w:r>
        </w:p>
        <w:p w14:paraId="5BBA0C19" w14:textId="52A26039" w:rsidR="00C566AA" w:rsidRDefault="00C566AA" w:rsidP="00C566AA">
          <w:pPr>
            <w:pStyle w:val="LLKappalejako"/>
          </w:pPr>
          <w:r w:rsidRPr="00C566AA">
            <w:t>Liikenne- ja viestintävi</w:t>
          </w:r>
          <w:r>
            <w:t>rasto hoitaa seuraavia tehtäviä:</w:t>
          </w:r>
        </w:p>
        <w:p w14:paraId="3A523DCE" w14:textId="77777777" w:rsidR="00C566AA" w:rsidRDefault="00C566AA" w:rsidP="00C566AA">
          <w:pPr>
            <w:pStyle w:val="LLKappalejako"/>
          </w:pPr>
        </w:p>
        <w:p w14:paraId="5254F9A6" w14:textId="77777777" w:rsidR="00C566AA" w:rsidRPr="009167E1" w:rsidRDefault="00C566AA" w:rsidP="00BA71BD">
          <w:pPr>
            <w:pStyle w:val="LLNormaali"/>
          </w:pPr>
          <w:r w:rsidRPr="009167E1">
            <w:t>— — — — — — — — — — — — — — — — — — — — — — — — — — — — — —</w:t>
          </w:r>
        </w:p>
        <w:p w14:paraId="250C1BE1" w14:textId="23FFD0F8" w:rsidR="00C566AA" w:rsidRDefault="00C566AA" w:rsidP="00C566AA">
          <w:pPr>
            <w:pStyle w:val="LLKappalejako"/>
          </w:pPr>
          <w:r w:rsidRPr="002D4929">
            <w:t xml:space="preserve">4) vastaa </w:t>
          </w:r>
          <w:r w:rsidRPr="0003767A">
            <w:t>merikartoituksen ja julkisesti säännellyn satelliittipalvelun järjestämis</w:t>
          </w:r>
          <w:r w:rsidR="000E4AEB" w:rsidRPr="0003767A">
            <w:t>estä</w:t>
          </w:r>
          <w:r w:rsidRPr="0003767A">
            <w:t>;</w:t>
          </w:r>
        </w:p>
        <w:p w14:paraId="5D8EE90F" w14:textId="77777777" w:rsidR="00C566AA" w:rsidRPr="009167E1" w:rsidRDefault="00C566AA" w:rsidP="00BA71BD">
          <w:pPr>
            <w:pStyle w:val="LLNormaali"/>
          </w:pPr>
          <w:r w:rsidRPr="009167E1">
            <w:t>— — — — — — — — — — — — — — — — — — — — — — — — — — — — — —</w:t>
          </w:r>
        </w:p>
        <w:p w14:paraId="50CC0AE2" w14:textId="4C92A5E0" w:rsidR="008A4F15" w:rsidRDefault="008A4F15" w:rsidP="00C566AA">
          <w:pPr>
            <w:pStyle w:val="LLKappalejako"/>
          </w:pPr>
        </w:p>
        <w:p w14:paraId="6CD973DF" w14:textId="77777777" w:rsidR="00C566AA" w:rsidRDefault="00C566AA" w:rsidP="00C566AA">
          <w:pPr>
            <w:pStyle w:val="LLKappalejako"/>
          </w:pPr>
        </w:p>
        <w:p w14:paraId="50E7A1B9" w14:textId="6329DFE1" w:rsidR="00C566AA" w:rsidRPr="009167E1" w:rsidRDefault="00C566AA" w:rsidP="0009749E">
          <w:pPr>
            <w:pStyle w:val="LLPykala"/>
            <w:outlineLvl w:val="2"/>
          </w:pPr>
          <w:r>
            <w:t>3</w:t>
          </w:r>
          <w:r w:rsidRPr="009167E1">
            <w:t xml:space="preserve"> §</w:t>
          </w:r>
        </w:p>
        <w:p w14:paraId="119ED7BC" w14:textId="5B5F79B5" w:rsidR="00C566AA" w:rsidRDefault="00C566AA" w:rsidP="00057B14">
          <w:pPr>
            <w:pStyle w:val="LLPykalanOtsikko"/>
          </w:pPr>
          <w:r w:rsidRPr="00C566AA">
            <w:t>Viraston kyberturvallisuuskeskuksen tehtävät</w:t>
          </w:r>
        </w:p>
        <w:p w14:paraId="7596C5FE" w14:textId="77777777" w:rsidR="00C566AA" w:rsidRPr="009167E1" w:rsidRDefault="00C566AA" w:rsidP="00C566AA">
          <w:pPr>
            <w:pStyle w:val="LLNormaali"/>
          </w:pPr>
          <w:r w:rsidRPr="009167E1">
            <w:t>— — — — — — — — — — — — — — — — — — — — — — — — — — — — — —</w:t>
          </w:r>
        </w:p>
        <w:p w14:paraId="0026819C" w14:textId="25363D04" w:rsidR="00C566AA" w:rsidRDefault="00C566AA" w:rsidP="00C566AA">
          <w:pPr>
            <w:pStyle w:val="LLKappalejako"/>
          </w:pPr>
          <w:r>
            <w:t>Kyberturvallisuuskeskus vastaa osaltaan 2 §:n 1 momentin</w:t>
          </w:r>
          <w:r w:rsidR="002D1C05">
            <w:t xml:space="preserve"> 1</w:t>
          </w:r>
          <w:r>
            <w:t xml:space="preserve"> ja 13 kohdassa säädetyistä Liikenne- ja viestintäviraston tehtävistä</w:t>
          </w:r>
          <w:r w:rsidR="00452F6E" w:rsidRPr="00452F6E">
            <w:t xml:space="preserve"> sekä julkisesti säännellyn satelliittipalvelun järjestämisestä</w:t>
          </w:r>
          <w:r w:rsidR="00452F6E">
            <w:t>.</w:t>
          </w:r>
          <w:r w:rsidR="002D1C05">
            <w:t xml:space="preserve"> </w:t>
          </w:r>
        </w:p>
        <w:p w14:paraId="2D148B8E" w14:textId="77777777" w:rsidR="00C566AA" w:rsidRPr="009167E1" w:rsidRDefault="00C566AA" w:rsidP="00C566AA">
          <w:pPr>
            <w:pStyle w:val="LLNormaali"/>
          </w:pPr>
          <w:r w:rsidRPr="009167E1">
            <w:t>— — — — — — — — — — — — — — — — — — — — — — — — — — — — — —</w:t>
          </w:r>
        </w:p>
        <w:p w14:paraId="083AA30D" w14:textId="77777777" w:rsidR="00C566AA" w:rsidRDefault="00C566AA" w:rsidP="00C566AA">
          <w:pPr>
            <w:pStyle w:val="LLKappalejako"/>
          </w:pPr>
        </w:p>
        <w:p w14:paraId="6D9A961E" w14:textId="77777777" w:rsidR="00C566AA" w:rsidRPr="00C566AA" w:rsidRDefault="00C566AA" w:rsidP="00D4030C">
          <w:pPr>
            <w:pStyle w:val="LLNormaali"/>
            <w:rPr>
              <w:lang w:eastAsia="fi-FI"/>
            </w:rPr>
          </w:pPr>
        </w:p>
        <w:p w14:paraId="1C25297D" w14:textId="77777777" w:rsidR="00C566AA" w:rsidRPr="00C566AA" w:rsidRDefault="00C566AA" w:rsidP="00F06DEC">
          <w:pPr>
            <w:pStyle w:val="LLKappalejako"/>
          </w:pPr>
        </w:p>
        <w:p w14:paraId="22F639AC" w14:textId="77777777" w:rsidR="00C566AA" w:rsidRPr="00C566AA" w:rsidRDefault="00C566AA" w:rsidP="00BA71BD">
          <w:pPr>
            <w:pStyle w:val="LLNormaali"/>
            <w:jc w:val="center"/>
          </w:pPr>
          <w:r w:rsidRPr="00C566AA">
            <w:t>———</w:t>
          </w:r>
        </w:p>
        <w:p w14:paraId="5B0F5074" w14:textId="77777777" w:rsidR="00C566AA" w:rsidRPr="00C566AA" w:rsidRDefault="00C566AA" w:rsidP="00BA71BD">
          <w:pPr>
            <w:pStyle w:val="LLVoimaantulokappale"/>
          </w:pPr>
          <w:r w:rsidRPr="00C566AA">
            <w:t xml:space="preserve">Tämä laki tulee voimaan päivänä kuuta </w:t>
          </w:r>
          <w:proofErr w:type="gramStart"/>
          <w:r w:rsidRPr="00C566AA">
            <w:t>20 .</w:t>
          </w:r>
          <w:proofErr w:type="gramEnd"/>
        </w:p>
        <w:p w14:paraId="758E4B3A" w14:textId="77777777" w:rsidR="00C566AA" w:rsidRPr="00C566AA" w:rsidRDefault="00C566AA" w:rsidP="00BA71BD">
          <w:pPr>
            <w:pStyle w:val="LLNormaali"/>
            <w:jc w:val="center"/>
          </w:pPr>
          <w:r w:rsidRPr="00C566AA">
            <w:t>—————</w:t>
          </w:r>
        </w:p>
        <w:p w14:paraId="6EE8EF25" w14:textId="77777777" w:rsidR="00C566AA" w:rsidRPr="00C566AA" w:rsidRDefault="00E63B92" w:rsidP="004A648F">
          <w:pPr>
            <w:pStyle w:val="LLNormaali"/>
          </w:pPr>
        </w:p>
      </w:sdtContent>
    </w:sdt>
    <w:p w14:paraId="2D3D932D" w14:textId="4CF92F73" w:rsidR="00D91CB0" w:rsidRDefault="00D91CB0" w:rsidP="007D0F65">
      <w:pPr>
        <w:pStyle w:val="LLNormaali"/>
      </w:pPr>
    </w:p>
    <w:sdt>
      <w:sdtPr>
        <w:alias w:val="Päiväys"/>
        <w:tag w:val="CCPaivays"/>
        <w:id w:val="-857742363"/>
        <w:lock w:val="sdtLocked"/>
        <w:placeholder>
          <w:docPart w:val="8E74936089EE49F2AFA23ABC57F98AB7"/>
        </w:placeholder>
        <w15:color w:val="33CCCC"/>
        <w:text/>
      </w:sdtPr>
      <w:sdtEndPr/>
      <w:sdtContent>
        <w:p w14:paraId="4327D0F8" w14:textId="77777777" w:rsidR="005F6E65" w:rsidRPr="00030BA9" w:rsidRDefault="001401B3" w:rsidP="005F6E65">
          <w:pPr>
            <w:pStyle w:val="LLPaivays"/>
          </w:pPr>
          <w:r>
            <w:t xml:space="preserve">Helsingissä </w:t>
          </w:r>
          <w:r w:rsidR="00222597">
            <w:t>x</w:t>
          </w:r>
          <w:r>
            <w:t>.</w:t>
          </w:r>
          <w:r w:rsidR="00222597">
            <w:t>x</w:t>
          </w:r>
          <w:r>
            <w:t>.20</w:t>
          </w:r>
          <w:r w:rsidR="000C60A4">
            <w:t>xx</w:t>
          </w:r>
        </w:p>
      </w:sdtContent>
    </w:sdt>
    <w:p w14:paraId="69889488" w14:textId="77777777" w:rsidR="005F6E65" w:rsidRPr="00030BA9" w:rsidRDefault="005F6E65" w:rsidP="00267E16">
      <w:pPr>
        <w:pStyle w:val="LLNormaali"/>
      </w:pPr>
    </w:p>
    <w:sdt>
      <w:sdtPr>
        <w:alias w:val="Allekirjoittajan asema"/>
        <w:tag w:val="CCAllekirjoitus"/>
        <w:id w:val="1565067034"/>
        <w:lock w:val="sdtLocked"/>
        <w:placeholder>
          <w:docPart w:val="8E74936089EE49F2AFA23ABC57F98AB7"/>
        </w:placeholder>
        <w15:color w:val="00FFFF"/>
      </w:sdtPr>
      <w:sdtEndPr/>
      <w:sdtContent>
        <w:p w14:paraId="37B70876" w14:textId="77777777" w:rsidR="005F6E65" w:rsidRPr="008D7BC7" w:rsidRDefault="0087446D" w:rsidP="005F6E65">
          <w:pPr>
            <w:pStyle w:val="LLAllekirjoitus"/>
          </w:pPr>
          <w:r>
            <w:t>Pääministeri</w:t>
          </w:r>
        </w:p>
      </w:sdtContent>
    </w:sdt>
    <w:p w14:paraId="03CC75A8" w14:textId="77777777" w:rsidR="005F6E65" w:rsidRPr="00385A06" w:rsidRDefault="00A841CE" w:rsidP="00385A06">
      <w:pPr>
        <w:pStyle w:val="LLNimenselvennys"/>
      </w:pPr>
      <w:r>
        <w:t>Sanna Marin</w:t>
      </w:r>
    </w:p>
    <w:p w14:paraId="55CA58E4" w14:textId="77777777" w:rsidR="005F6E65" w:rsidRPr="00385A06" w:rsidRDefault="005F6E65" w:rsidP="00267E16">
      <w:pPr>
        <w:pStyle w:val="LLNormaali"/>
      </w:pPr>
    </w:p>
    <w:p w14:paraId="4EC0F8C5" w14:textId="77777777" w:rsidR="005F6E65" w:rsidRPr="00385A06" w:rsidRDefault="005F6E65" w:rsidP="00267E16">
      <w:pPr>
        <w:pStyle w:val="LLNormaali"/>
      </w:pPr>
    </w:p>
    <w:p w14:paraId="5C148484" w14:textId="77777777" w:rsidR="005F6E65" w:rsidRPr="00385A06" w:rsidRDefault="005F6E65" w:rsidP="00267E16">
      <w:pPr>
        <w:pStyle w:val="LLNormaali"/>
      </w:pPr>
    </w:p>
    <w:p w14:paraId="1A2CABD3" w14:textId="77777777" w:rsidR="005F6E65" w:rsidRPr="00385A06" w:rsidRDefault="005F6E65" w:rsidP="00267E16">
      <w:pPr>
        <w:pStyle w:val="LLNormaali"/>
      </w:pPr>
    </w:p>
    <w:p w14:paraId="3EC87866" w14:textId="08CEF4E3" w:rsidR="005F6E65" w:rsidRPr="002C1B6D" w:rsidRDefault="002F3C72" w:rsidP="005F6E65">
      <w:pPr>
        <w:pStyle w:val="LLVarmennus"/>
      </w:pPr>
      <w:r>
        <w:t>L</w:t>
      </w:r>
      <w:r w:rsidR="00E63CB9">
        <w:t>iikenne- ja viestintä</w:t>
      </w:r>
      <w:r w:rsidR="00031114">
        <w:t>ministeri</w:t>
      </w:r>
      <w:r w:rsidR="00385A06">
        <w:t xml:space="preserve"> </w:t>
      </w:r>
      <w:r w:rsidR="00E63CB9">
        <w:t>Timo Harakka</w:t>
      </w:r>
    </w:p>
    <w:p w14:paraId="2BBFA41E" w14:textId="77777777" w:rsidR="004B1827" w:rsidRDefault="000A334A" w:rsidP="003920F1">
      <w:pPr>
        <w:pStyle w:val="LLNormaali"/>
        <w:sectPr w:rsidR="004B1827" w:rsidSect="00C85EB5">
          <w:headerReference w:type="even" r:id="rId13"/>
          <w:headerReference w:type="default" r:id="rId14"/>
          <w:footerReference w:type="even" r:id="rId15"/>
          <w:footerReference w:type="default" r:id="rId16"/>
          <w:headerReference w:type="first" r:id="rId17"/>
          <w:footerReference w:type="first" r:id="rId18"/>
          <w:type w:val="continuous"/>
          <w:pgSz w:w="11906" w:h="16838" w:code="9"/>
          <w:pgMar w:top="1701" w:right="1780" w:bottom="2155" w:left="1780" w:header="1701" w:footer="1911" w:gutter="0"/>
          <w:cols w:space="720"/>
          <w:formProt w:val="0"/>
          <w:titlePg/>
          <w:docGrid w:linePitch="360"/>
        </w:sectPr>
      </w:pPr>
      <w:r w:rsidRPr="001401B3">
        <w:br w:type="page"/>
      </w:r>
    </w:p>
    <w:bookmarkStart w:id="53" w:name="_Toc102129278" w:displacedByCustomXml="next"/>
    <w:bookmarkStart w:id="54" w:name="_Toc100227215" w:displacedByCustomXml="next"/>
    <w:sdt>
      <w:sdtPr>
        <w:alias w:val="Liitteet"/>
        <w:tag w:val="CCLiitteet"/>
        <w:id w:val="-100575990"/>
        <w:placeholder>
          <w:docPart w:val="B508735D126849D98A2C0C3F41C89265"/>
        </w:placeholder>
        <w15:color w:val="33CCCC"/>
        <w:comboBox>
          <w:listItem w:value="Valitse kohde."/>
          <w:listItem w:displayText="Liite" w:value="Liite"/>
          <w:listItem w:displayText="Liitteet" w:value="Liitteet"/>
        </w:comboBox>
      </w:sdtPr>
      <w:sdtEndPr/>
      <w:sdtContent>
        <w:p w14:paraId="7207DC2D" w14:textId="4783A25B" w:rsidR="000A334A" w:rsidRDefault="005B72A7" w:rsidP="004B1827">
          <w:pPr>
            <w:pStyle w:val="LLLiite"/>
          </w:pPr>
          <w:r>
            <w:t>Liitteet</w:t>
          </w:r>
        </w:p>
      </w:sdtContent>
    </w:sdt>
    <w:bookmarkEnd w:id="53" w:displacedByCustomXml="prev"/>
    <w:bookmarkEnd w:id="54" w:displacedByCustomXml="prev"/>
    <w:bookmarkStart w:id="55" w:name="_Toc102129279" w:displacedByCustomXml="next"/>
    <w:bookmarkStart w:id="56" w:name="_Toc100227216" w:displacedByCustomXml="next"/>
    <w:sdt>
      <w:sdtPr>
        <w:alias w:val="Rinnakkaistekstit"/>
        <w:tag w:val="CCRinnakkaistekstit"/>
        <w:id w:val="-1690447293"/>
        <w:placeholder>
          <w:docPart w:val="B508735D126849D98A2C0C3F41C89265"/>
        </w:placeholder>
        <w15:color w:val="00FFFF"/>
        <w:dropDownList>
          <w:listItem w:value="Valitse kohde."/>
          <w:listItem w:displayText="Rinnakkaisteksti" w:value="Rinnakkaisteksti"/>
          <w:listItem w:displayText="Rinnakkaistekstit" w:value="Rinnakkaistekstit"/>
        </w:dropDownList>
      </w:sdtPr>
      <w:sdtEndPr/>
      <w:sdtContent>
        <w:p w14:paraId="32969CEA" w14:textId="1AF8C109" w:rsidR="00B34684" w:rsidRPr="00BB1577" w:rsidRDefault="005B72A7" w:rsidP="00B34684">
          <w:pPr>
            <w:pStyle w:val="LLRinnakkaistekstit"/>
          </w:pPr>
          <w:r>
            <w:t>Rinnakkaistekstit</w:t>
          </w:r>
        </w:p>
      </w:sdtContent>
    </w:sdt>
    <w:bookmarkEnd w:id="55" w:displacedByCustomXml="prev"/>
    <w:bookmarkEnd w:id="56" w:displacedByCustomXml="prev"/>
    <w:p w14:paraId="570E8C81" w14:textId="77777777" w:rsidR="00B34684" w:rsidRPr="00BB1577" w:rsidRDefault="00B34684" w:rsidP="00B34684">
      <w:pPr>
        <w:pStyle w:val="LLNormaali"/>
        <w:rPr>
          <w:lang w:eastAsia="fi-FI"/>
        </w:rPr>
      </w:pPr>
    </w:p>
    <w:sdt>
      <w:sdtPr>
        <w:rPr>
          <w:rFonts w:eastAsia="Calibri"/>
          <w:b w:val="0"/>
          <w:sz w:val="22"/>
          <w:szCs w:val="22"/>
          <w:lang w:eastAsia="en-US"/>
        </w:rPr>
        <w:alias w:val="Rinnakkaisteksti"/>
        <w:tag w:val="CCRinnakkaisteksti"/>
        <w:id w:val="699436702"/>
        <w:placeholder>
          <w:docPart w:val="8E74936089EE49F2AFA23ABC57F98AB7"/>
        </w:placeholder>
        <w15:color w:val="33CCCC"/>
      </w:sdtPr>
      <w:sdtEndPr/>
      <w:sdtContent>
        <w:p w14:paraId="64312659" w14:textId="79F1FF0F" w:rsidR="008A3DB3" w:rsidRPr="000A334A" w:rsidRDefault="0081373F" w:rsidP="0081373F">
          <w:pPr>
            <w:pStyle w:val="LLLainNumero"/>
          </w:pPr>
          <w:r>
            <w:t>1.</w:t>
          </w:r>
        </w:p>
        <w:p w14:paraId="4C991D57" w14:textId="77777777" w:rsidR="001B2357" w:rsidRPr="00F36633" w:rsidRDefault="001B2357" w:rsidP="001B2357">
          <w:pPr>
            <w:pStyle w:val="LLLaki"/>
          </w:pPr>
          <w:r w:rsidRPr="00F36633">
            <w:t>Laki</w:t>
          </w:r>
        </w:p>
        <w:p w14:paraId="290779DC" w14:textId="77777777" w:rsidR="001B2357" w:rsidRPr="009167E1" w:rsidRDefault="00963A86" w:rsidP="001B2357">
          <w:pPr>
            <w:pStyle w:val="LLSaadoksenNimi"/>
          </w:pPr>
          <w:bookmarkStart w:id="57" w:name="_Toc100227217"/>
          <w:bookmarkStart w:id="58" w:name="_Toc102129280"/>
          <w:r w:rsidRPr="00963A86">
            <w:t xml:space="preserve">sähköisen viestinnän palveluista annetun lain </w:t>
          </w:r>
          <w:r>
            <w:t>muuttamisesta</w:t>
          </w:r>
          <w:bookmarkEnd w:id="57"/>
          <w:bookmarkEnd w:id="58"/>
          <w:r w:rsidR="001B2357" w:rsidRPr="009167E1">
            <w:t xml:space="preserve"> </w:t>
          </w:r>
        </w:p>
        <w:p w14:paraId="1DEDBB4B" w14:textId="77777777" w:rsidR="00B8672C" w:rsidRPr="009167E1" w:rsidRDefault="00B8672C" w:rsidP="00B8672C">
          <w:pPr>
            <w:pStyle w:val="LLJohtolauseKappaleet"/>
          </w:pPr>
          <w:r w:rsidRPr="009167E1">
            <w:t xml:space="preserve">Eduskunnan päätöksen mukaisesti </w:t>
          </w:r>
        </w:p>
        <w:p w14:paraId="4B936CC3" w14:textId="77777777" w:rsidR="00FB2F35" w:rsidRPr="00BC57A9" w:rsidRDefault="00FB2F35" w:rsidP="00FB2F35">
          <w:pPr>
            <w:pStyle w:val="LLJohtolauseKappaleet"/>
          </w:pPr>
          <w:r w:rsidRPr="00450996">
            <w:rPr>
              <w:i/>
            </w:rPr>
            <w:t xml:space="preserve">muutetaan </w:t>
          </w:r>
          <w:r w:rsidRPr="00450996">
            <w:t xml:space="preserve">sähköisen viestinnän palveluista annetun lain (917/2014) 271 a – c §, </w:t>
          </w:r>
          <w:r>
            <w:t>sekä</w:t>
          </w:r>
          <w:r w:rsidRPr="00450996">
            <w:t xml:space="preserve"> 289 ja 325 </w:t>
          </w:r>
          <w:r>
            <w:t>§,</w:t>
          </w:r>
          <w:r w:rsidRPr="00450996">
            <w:t xml:space="preserve"> </w:t>
          </w:r>
          <w:r w:rsidRPr="0098610B">
            <w:t>sellaisina kuin n</w:t>
          </w:r>
          <w:r>
            <w:t>iistä</w:t>
          </w:r>
          <w:r w:rsidRPr="0098610B">
            <w:t xml:space="preserve"> ovat 271 a § laissa 52/2019, 271 b ja c §</w:t>
          </w:r>
          <w:r>
            <w:t>,</w:t>
          </w:r>
          <w:r w:rsidRPr="0098610B">
            <w:t xml:space="preserve"> 289 §</w:t>
          </w:r>
          <w:r>
            <w:t xml:space="preserve"> osaksi</w:t>
          </w:r>
          <w:r w:rsidRPr="00BC57A9">
            <w:t xml:space="preserve"> laissa 1207/2020 </w:t>
          </w:r>
          <w:r w:rsidRPr="0098610B">
            <w:t xml:space="preserve">sekä </w:t>
          </w:r>
          <w:r w:rsidRPr="002E076C">
            <w:t>325 §</w:t>
          </w:r>
          <w:r>
            <w:t xml:space="preserve"> osaksi</w:t>
          </w:r>
          <w:r w:rsidRPr="0098610B">
            <w:t xml:space="preserve"> la</w:t>
          </w:r>
          <w:r>
            <w:t>e</w:t>
          </w:r>
          <w:r w:rsidRPr="0098610B">
            <w:t>issa 1003/2018</w:t>
          </w:r>
          <w:r>
            <w:t xml:space="preserve"> ja 1207/2020</w:t>
          </w:r>
          <w:r w:rsidRPr="0098610B">
            <w:t xml:space="preserve">, </w:t>
          </w:r>
          <w:r w:rsidRPr="00BC57A9">
            <w:t>sekä</w:t>
          </w:r>
        </w:p>
        <w:p w14:paraId="0AA9F16E" w14:textId="1A01D657" w:rsidR="00B8672C" w:rsidRDefault="002E076C" w:rsidP="002E076C">
          <w:pPr>
            <w:pStyle w:val="LLKappalejako"/>
          </w:pPr>
          <w:r w:rsidRPr="00BC57A9">
            <w:rPr>
              <w:i/>
            </w:rPr>
            <w:t xml:space="preserve"> </w:t>
          </w:r>
          <w:r w:rsidR="00B8672C" w:rsidRPr="00BC57A9">
            <w:rPr>
              <w:i/>
            </w:rPr>
            <w:t>lisätään</w:t>
          </w:r>
          <w:r w:rsidR="00B8672C" w:rsidRPr="00BC57A9">
            <w:t xml:space="preserve"> 3 §:n 4 a – d kohdat, 271 d – f § ja 349 a § seuraavasti:</w:t>
          </w:r>
        </w:p>
        <w:p w14:paraId="53887AA1" w14:textId="77777777" w:rsidR="002D3B10" w:rsidRDefault="002D3B10" w:rsidP="002E076C">
          <w:pPr>
            <w:pStyle w:val="LLKappalejako"/>
          </w:pPr>
        </w:p>
        <w:tbl>
          <w:tblPr>
            <w:tblStyle w:val="TaulukkoRuudukko"/>
            <w:tblW w:w="84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4243"/>
            <w:gridCol w:w="4243"/>
          </w:tblGrid>
          <w:tr w:rsidR="00490453" w:rsidRPr="000A334A" w14:paraId="5585FDC6" w14:textId="77777777" w:rsidTr="00585A6A">
            <w:trPr>
              <w:tblHeader/>
            </w:trPr>
            <w:tc>
              <w:tcPr>
                <w:tcW w:w="4243" w:type="dxa"/>
                <w:shd w:val="clear" w:color="auto" w:fill="auto"/>
              </w:tcPr>
              <w:p w14:paraId="785D7E1E" w14:textId="77777777" w:rsidR="00490453" w:rsidRDefault="00490453" w:rsidP="00585A6A">
                <w:pPr>
                  <w:rPr>
                    <w:i/>
                    <w:lang w:eastAsia="fi-FI"/>
                  </w:rPr>
                </w:pPr>
                <w:r w:rsidRPr="00E72ED5">
                  <w:rPr>
                    <w:i/>
                    <w:lang w:eastAsia="fi-FI"/>
                  </w:rPr>
                  <w:t>Voimassa oleva laki</w:t>
                </w:r>
              </w:p>
              <w:p w14:paraId="35BC4CD2" w14:textId="77777777" w:rsidR="00490453" w:rsidRPr="0013779E" w:rsidRDefault="00490453" w:rsidP="00585A6A">
                <w:pPr>
                  <w:rPr>
                    <w:rFonts w:eastAsia="Times New Roman"/>
                    <w:szCs w:val="24"/>
                    <w:lang w:eastAsia="fi-FI"/>
                  </w:rPr>
                </w:pPr>
              </w:p>
            </w:tc>
            <w:tc>
              <w:tcPr>
                <w:tcW w:w="4243" w:type="dxa"/>
                <w:shd w:val="clear" w:color="auto" w:fill="auto"/>
              </w:tcPr>
              <w:p w14:paraId="13DBDAF3" w14:textId="77777777" w:rsidR="00490453" w:rsidRDefault="00490453" w:rsidP="00585A6A">
                <w:pPr>
                  <w:rPr>
                    <w:i/>
                    <w:lang w:eastAsia="fi-FI"/>
                  </w:rPr>
                </w:pPr>
                <w:r w:rsidRPr="00CB7AA5">
                  <w:rPr>
                    <w:i/>
                    <w:lang w:eastAsia="fi-FI"/>
                  </w:rPr>
                  <w:t>Ehdotus</w:t>
                </w:r>
              </w:p>
              <w:p w14:paraId="746B5AC4" w14:textId="77777777" w:rsidR="00490453" w:rsidRPr="0013779E" w:rsidRDefault="00490453" w:rsidP="00585A6A">
                <w:pPr>
                  <w:rPr>
                    <w:lang w:eastAsia="fi-FI"/>
                  </w:rPr>
                </w:pPr>
              </w:p>
            </w:tc>
          </w:tr>
          <w:tr w:rsidR="00615F18" w:rsidRPr="000A334A" w14:paraId="4258793D" w14:textId="77777777" w:rsidTr="00585A6A">
            <w:trPr>
              <w:trHeight w:val="1391"/>
            </w:trPr>
            <w:tc>
              <w:tcPr>
                <w:tcW w:w="4243" w:type="dxa"/>
                <w:shd w:val="clear" w:color="auto" w:fill="auto"/>
              </w:tcPr>
              <w:p w14:paraId="1F7C800D" w14:textId="140D6C44" w:rsidR="00615F18" w:rsidRPr="00E72ED5" w:rsidRDefault="001A2869" w:rsidP="001A2869">
                <w:pPr>
                  <w:pStyle w:val="LLMomentinJohdantoKappale"/>
                  <w:ind w:firstLine="0"/>
                  <w:rPr>
                    <w:i/>
                  </w:rPr>
                </w:pPr>
                <w:r>
                  <w:rPr>
                    <w:i/>
                  </w:rPr>
                  <w:t>(uusi)</w:t>
                </w:r>
              </w:p>
            </w:tc>
            <w:tc>
              <w:tcPr>
                <w:tcW w:w="4243" w:type="dxa"/>
                <w:shd w:val="clear" w:color="auto" w:fill="auto"/>
              </w:tcPr>
              <w:p w14:paraId="3696023B" w14:textId="7105C419" w:rsidR="000C7340" w:rsidRDefault="000C7340" w:rsidP="000C7340">
                <w:pPr>
                  <w:pStyle w:val="LLMomentinJohdantoKappale"/>
                </w:pPr>
              </w:p>
              <w:p w14:paraId="5D4ADD73" w14:textId="77777777" w:rsidR="001A2869" w:rsidRDefault="001A2869" w:rsidP="001A2869">
                <w:pPr>
                  <w:pStyle w:val="LLMomentinJohdantoKappale"/>
                  <w:ind w:firstLine="0"/>
                </w:pPr>
                <w:r w:rsidRPr="0078186B">
                  <w:t>Tässä laissa tarkoitetaan:</w:t>
                </w:r>
              </w:p>
              <w:p w14:paraId="204E3136" w14:textId="27AD6F1A" w:rsidR="001A2869" w:rsidRPr="002117DA" w:rsidRDefault="001A2869" w:rsidP="001A2869">
                <w:pPr>
                  <w:pStyle w:val="LLMomentinKohta"/>
                </w:pPr>
              </w:p>
              <w:p w14:paraId="2EB35DFF" w14:textId="0525D8C9" w:rsidR="001A2869" w:rsidRPr="0078186B" w:rsidRDefault="001A2869" w:rsidP="001A2869">
                <w:pPr>
                  <w:pStyle w:val="LLMomentinKohta"/>
                </w:pPr>
                <w:r w:rsidRPr="0078186B">
                  <w:t xml:space="preserve">4 a) </w:t>
                </w:r>
                <w:r w:rsidR="00927591">
                  <w:rPr>
                    <w:i/>
                  </w:rPr>
                  <w:t>j</w:t>
                </w:r>
                <w:r w:rsidRPr="0078186B">
                  <w:rPr>
                    <w:i/>
                  </w:rPr>
                  <w:t>ulkisesti säännellyllä satelliittipalvelulla</w:t>
                </w:r>
                <w:r w:rsidRPr="001227BB">
                  <w:t xml:space="preserve"> korkean tietoturvan suojattua palvelua, joka toteutetaan Galileo-ohjelman mukaisesti sat</w:t>
                </w:r>
                <w:r>
                  <w:t>elliittipaikannusjärjestelmällä;</w:t>
                </w:r>
              </w:p>
              <w:p w14:paraId="06B79AF7" w14:textId="3820BD7A" w:rsidR="001A2869" w:rsidRPr="0078186B" w:rsidRDefault="001A2869" w:rsidP="001A2869">
                <w:pPr>
                  <w:pStyle w:val="LLMomentinKohta"/>
                </w:pPr>
                <w:r w:rsidRPr="0078186B">
                  <w:t xml:space="preserve">4 b) </w:t>
                </w:r>
                <w:r w:rsidR="00927591">
                  <w:rPr>
                    <w:i/>
                  </w:rPr>
                  <w:t>j</w:t>
                </w:r>
                <w:r w:rsidRPr="00566A20">
                  <w:rPr>
                    <w:i/>
                  </w:rPr>
                  <w:t>ulkisesti säännellyn satelliittipalvelun tarjoajalla</w:t>
                </w:r>
                <w:r>
                  <w:t xml:space="preserve"> Suomen valtion kokonaan omistamaa Suomen Erillisverkot Oy –nimistä osakeyhtiötä silloin, kun se tarjoaa tämän lain tai sen nojalla annettujen säädösten taikka Liikenne- ja viestintäviraston kanssa tekemän sopimuksen mukaisesti </w:t>
                </w:r>
                <w:r w:rsidRPr="002117DA">
                  <w:t>julkisesti säänneltyä satelliittipalvelua</w:t>
                </w:r>
                <w:r>
                  <w:t>;</w:t>
                </w:r>
              </w:p>
              <w:p w14:paraId="1919460C" w14:textId="11FC63CE" w:rsidR="001A2869" w:rsidRPr="00555B51" w:rsidRDefault="001A2869" w:rsidP="001A2869">
                <w:pPr>
                  <w:pStyle w:val="LLMomentinKohta"/>
                </w:pPr>
                <w:r w:rsidRPr="0078186B">
                  <w:t>4 c)</w:t>
                </w:r>
                <w:r>
                  <w:t xml:space="preserve"> </w:t>
                </w:r>
                <w:r w:rsidR="00927591">
                  <w:rPr>
                    <w:i/>
                  </w:rPr>
                  <w:t>j</w:t>
                </w:r>
                <w:r w:rsidRPr="00566A20">
                  <w:rPr>
                    <w:i/>
                  </w:rPr>
                  <w:t>ulkisesti säännellyn satelliittipalvelun käyttäjällä</w:t>
                </w:r>
                <w:r>
                  <w:t xml:space="preserve"> Liikenne- ja viestintäviraston </w:t>
                </w:r>
                <w:r w:rsidRPr="002117DA">
                  <w:t xml:space="preserve">julkisesti säänneltyä satelliittipalvelua </w:t>
                </w:r>
                <w:r>
                  <w:t>käyttämään valtuuttamaa</w:t>
                </w:r>
                <w:r w:rsidRPr="002117DA">
                  <w:t xml:space="preserve"> Suomen valtion tai kunnan viranomais</w:t>
                </w:r>
                <w:r>
                  <w:t>ta</w:t>
                </w:r>
                <w:r w:rsidRPr="002117DA">
                  <w:t>, laito</w:t>
                </w:r>
                <w:r>
                  <w:t>sta</w:t>
                </w:r>
                <w:r w:rsidRPr="002117DA">
                  <w:t>, liikelaito</w:t>
                </w:r>
                <w:r>
                  <w:t>sta</w:t>
                </w:r>
                <w:r w:rsidRPr="002117DA">
                  <w:t xml:space="preserve"> tai muu</w:t>
                </w:r>
                <w:r>
                  <w:t>ta</w:t>
                </w:r>
                <w:r w:rsidRPr="002117DA">
                  <w:t xml:space="preserve"> julkisyhteisö</w:t>
                </w:r>
                <w:r>
                  <w:t>ä</w:t>
                </w:r>
                <w:r w:rsidRPr="002117DA">
                  <w:t xml:space="preserve"> taikka suomalais</w:t>
                </w:r>
                <w:r>
                  <w:t>ta</w:t>
                </w:r>
                <w:r w:rsidRPr="002117DA">
                  <w:t xml:space="preserve"> oikeushenkilö</w:t>
                </w:r>
                <w:r>
                  <w:t>ä;</w:t>
                </w:r>
              </w:p>
              <w:p w14:paraId="3040D5D7" w14:textId="06818680" w:rsidR="00615F18" w:rsidRPr="00B61C66" w:rsidRDefault="001A2869" w:rsidP="001A2869">
                <w:pPr>
                  <w:pStyle w:val="LLMomentinKohta"/>
                </w:pPr>
                <w:r>
                  <w:t xml:space="preserve">4 d) </w:t>
                </w:r>
                <w:r w:rsidR="00927591">
                  <w:rPr>
                    <w:i/>
                  </w:rPr>
                  <w:t>j</w:t>
                </w:r>
                <w:r w:rsidRPr="00D533DC">
                  <w:rPr>
                    <w:i/>
                  </w:rPr>
                  <w:t>ulkisesti säännellyn satelliittipalvelun valmistajalla</w:t>
                </w:r>
                <w:r w:rsidRPr="00566A20">
                  <w:t xml:space="preserve"> Suomen alueella oleva</w:t>
                </w:r>
                <w:r>
                  <w:t>a yritystä, jolla on E</w:t>
                </w:r>
                <w:r w:rsidRPr="00566A20">
                  <w:t xml:space="preserve">urooppalaisten satelliittipaikannusjärjestelmien turvallisuusjärjestelyjen hyväksyntälautakunnan </w:t>
                </w:r>
                <w:r>
                  <w:t>lupa valmistaa j</w:t>
                </w:r>
                <w:r w:rsidRPr="00566A20">
                  <w:t>ulkisesti säännellyn satelliittipalvelun toteuttamiseen tarvittavaa teknologiaa</w:t>
                </w:r>
                <w:r>
                  <w:t>;</w:t>
                </w:r>
              </w:p>
            </w:tc>
          </w:tr>
          <w:tr w:rsidR="002D3B10" w:rsidRPr="000A334A" w14:paraId="7171E21D" w14:textId="77777777" w:rsidTr="00585A6A">
            <w:trPr>
              <w:trHeight w:val="1391"/>
            </w:trPr>
            <w:tc>
              <w:tcPr>
                <w:tcW w:w="4243" w:type="dxa"/>
                <w:shd w:val="clear" w:color="auto" w:fill="auto"/>
              </w:tcPr>
              <w:p w14:paraId="0B7A67BA" w14:textId="77777777" w:rsidR="002D3B10" w:rsidRDefault="002D3B10" w:rsidP="002D3B10">
                <w:pPr>
                  <w:pStyle w:val="LLPykala"/>
                </w:pPr>
                <w:r>
                  <w:lastRenderedPageBreak/>
                  <w:t>271 a §</w:t>
                </w:r>
              </w:p>
              <w:p w14:paraId="71EA0A1B" w14:textId="77777777" w:rsidR="002D3B10" w:rsidRPr="00DC0AEC" w:rsidRDefault="002D3B10" w:rsidP="002D3B10">
                <w:pPr>
                  <w:rPr>
                    <w:i/>
                    <w:lang w:eastAsia="fi-FI"/>
                  </w:rPr>
                </w:pPr>
              </w:p>
              <w:p w14:paraId="3A92AF36" w14:textId="77777777" w:rsidR="002D3B10" w:rsidRPr="00DC0AEC" w:rsidRDefault="002D3B10" w:rsidP="002D3B10">
                <w:pPr>
                  <w:pStyle w:val="LLKappalejako"/>
                  <w:jc w:val="center"/>
                  <w:rPr>
                    <w:i/>
                  </w:rPr>
                </w:pPr>
                <w:r w:rsidRPr="00DC0AEC">
                  <w:rPr>
                    <w:i/>
                  </w:rPr>
                  <w:t>Julkisesti säännellyn satelliittipalvelun tarjoaminen</w:t>
                </w:r>
              </w:p>
              <w:p w14:paraId="285878C5" w14:textId="77777777" w:rsidR="002D3B10" w:rsidRDefault="002D3B10" w:rsidP="002D3B10">
                <w:pPr>
                  <w:pStyle w:val="LLKappalejako"/>
                </w:pPr>
              </w:p>
              <w:p w14:paraId="7654E285" w14:textId="77777777" w:rsidR="002D3B10" w:rsidRDefault="002D3B10" w:rsidP="002D3B10">
                <w:pPr>
                  <w:pStyle w:val="LLMomentinJohdantoKappale"/>
                </w:pPr>
                <w:r>
                  <w:t>Julkisesti säännellyllä satelliittipalvelulla tarkoitetaan korkean tietoturvan suojattua palvelua, joka toteutetaan Galileo-ohjelman mukaisesti satelliittipaikannusjärjestelmällä. Palvelua voidaan tarjota 250 §:ssä tarkoitetuille käyttäjäryhmille sekä muille yhteiskunnan toiminnan kannalta keskeisille toimijoille. Liikenne- ja viestintäministeriö päättää niistä käyttäjäryhmistä, joilla on oikeus käyttää palvelua. Liikenne- ja viestintävirasto voi antaa satelliittipalveluteknologian valmistusta, hankintaa, avaintenhallintaa ja käyttöä koskevia tarkempia määräyksiä.</w:t>
                </w:r>
              </w:p>
              <w:p w14:paraId="30BFD85E" w14:textId="475457C8" w:rsidR="00927591" w:rsidRDefault="00927591" w:rsidP="006B7172">
                <w:pPr>
                  <w:pStyle w:val="LLMomentinKohta"/>
                </w:pPr>
              </w:p>
              <w:p w14:paraId="09B86E40" w14:textId="5CD00411" w:rsidR="00927591" w:rsidRDefault="00927591" w:rsidP="006B7172">
                <w:pPr>
                  <w:pStyle w:val="LLMomentinKohta"/>
                </w:pPr>
              </w:p>
              <w:p w14:paraId="3338DF0A" w14:textId="3E65A03F" w:rsidR="00927591" w:rsidRDefault="00927591" w:rsidP="006B7172">
                <w:pPr>
                  <w:pStyle w:val="LLMomentinKohta"/>
                </w:pPr>
              </w:p>
              <w:p w14:paraId="5BC16C39" w14:textId="2329405E" w:rsidR="00927591" w:rsidRDefault="00927591" w:rsidP="006B7172">
                <w:pPr>
                  <w:pStyle w:val="LLMomentinKohta"/>
                </w:pPr>
              </w:p>
              <w:p w14:paraId="0097110C" w14:textId="708A7D1D" w:rsidR="00927591" w:rsidRPr="003B4F41" w:rsidRDefault="00927591" w:rsidP="006B7172">
                <w:pPr>
                  <w:pStyle w:val="LLMomentinKohta"/>
                  <w:rPr>
                    <w:i/>
                  </w:rPr>
                </w:pPr>
                <w:r w:rsidRPr="003B4F41">
                  <w:rPr>
                    <w:i/>
                  </w:rPr>
                  <w:t>(uusi mom.)</w:t>
                </w:r>
              </w:p>
              <w:p w14:paraId="4CA182BE" w14:textId="77777777" w:rsidR="00927591" w:rsidRDefault="00927591" w:rsidP="006B7172">
                <w:pPr>
                  <w:pStyle w:val="LLMomentinKohta"/>
                </w:pPr>
              </w:p>
              <w:p w14:paraId="437697C5" w14:textId="616D14B2" w:rsidR="00927591" w:rsidRPr="00927591" w:rsidRDefault="00927591" w:rsidP="006B7172">
                <w:pPr>
                  <w:pStyle w:val="LLMomentinKohta"/>
                </w:pPr>
              </w:p>
            </w:tc>
            <w:tc>
              <w:tcPr>
                <w:tcW w:w="4243" w:type="dxa"/>
                <w:shd w:val="clear" w:color="auto" w:fill="auto"/>
              </w:tcPr>
              <w:p w14:paraId="7E05FD6C" w14:textId="77777777" w:rsidR="002D3B10" w:rsidRDefault="002D3B10" w:rsidP="002D3B10">
                <w:pPr>
                  <w:pStyle w:val="LLPykala"/>
                  <w:rPr>
                    <w:i/>
                  </w:rPr>
                </w:pPr>
                <w:r w:rsidRPr="00356479">
                  <w:t>271 a §</w:t>
                </w:r>
              </w:p>
              <w:p w14:paraId="46D81571" w14:textId="77777777" w:rsidR="002D3B10" w:rsidRPr="0044599F" w:rsidRDefault="002D3B10" w:rsidP="002D3B10">
                <w:pPr>
                  <w:pStyle w:val="LLPykalanOtsikko"/>
                  <w:rPr>
                    <w:b/>
                    <w:i w:val="0"/>
                  </w:rPr>
                </w:pPr>
                <w:r w:rsidRPr="0044599F">
                  <w:rPr>
                    <w:b/>
                  </w:rPr>
                  <w:t>Julkisesti säännellyn satelliittipalvelun vastuuviranomainen</w:t>
                </w:r>
              </w:p>
              <w:p w14:paraId="1B2D317C" w14:textId="77777777" w:rsidR="001A2869" w:rsidRPr="006B7172" w:rsidRDefault="001A2869" w:rsidP="001A2869">
                <w:pPr>
                  <w:pStyle w:val="LLMomentinJohdantoKappale"/>
                  <w:rPr>
                    <w:i/>
                  </w:rPr>
                </w:pPr>
                <w:r w:rsidRPr="006B7172">
                  <w:rPr>
                    <w:i/>
                  </w:rPr>
                  <w:t xml:space="preserve">Liikenne- ja viestintävirasto toimii julkisesti säännellyn satelliittipalvelun vastuuviranomaisena ja se vastaa julkisesti säännellyn satelliittipalvelun kansallisen   kokonaisuuden järjestämisestä Euroopan parlamentin ja neuvoston päätöksen </w:t>
                </w:r>
                <w:proofErr w:type="gramStart"/>
                <w:r w:rsidRPr="006B7172">
                  <w:rPr>
                    <w:i/>
                  </w:rPr>
                  <w:t>N:o</w:t>
                </w:r>
                <w:proofErr w:type="gramEnd"/>
                <w:r w:rsidRPr="006B7172">
                  <w:rPr>
                    <w:i/>
                  </w:rPr>
                  <w:t xml:space="preserve"> 1104/2011/EU ja komission delegoidun päätöksen C(2015)6123 mukaisesti. Tämä sisältää sellaisia tehtäviä, kuten julkisesti säännellyn satelliittipalvelun tarjoamisesta sopimisen, ohjaus- ja valvontavelvollisuuden julkisesti säännellyn satelliittipalvelun vastaanotinten ja -turvamoduulien kehittämisestä, valmistuksesta ja käytöstä, yhteydenpidon Galileon turvallisuuden valvontakeskuksen kanssa sekä valtuutettujen käyttäjien teknisen ryhmittelyn niiden hallinnoimiseksi.</w:t>
                </w:r>
              </w:p>
              <w:p w14:paraId="2FD02C01" w14:textId="77777777" w:rsidR="001A2869" w:rsidRPr="006B7172" w:rsidRDefault="001A2869" w:rsidP="001A2869">
                <w:pPr>
                  <w:pStyle w:val="LLKappalejako"/>
                  <w:rPr>
                    <w:i/>
                  </w:rPr>
                </w:pPr>
                <w:r w:rsidRPr="006B7172">
                  <w:rPr>
                    <w:i/>
                  </w:rPr>
                  <w:t>Liikenne- ja viestintävirastolla on oikeus periä julkisesti säännellyn satelliittipalvelun käyttäjältä korvaus palvelun käytöstä. Maksun suuruudesta säädetään valtion maksuperustelaissa. Liikenne- ja viestintävirasto voi antaa tarkempia määräyksiä julkisesti säännellyn satelliittipalvelun tarjoamisesta ja käyttämisestä sekä käyttövaltuuksien, salausavainten ja asiaankuuluvien turvallisuusluokiteltujen tietojen hallinnasta, teknisistä vaatimuksista, turvallisuutta, varautumista, valmiutta ja jatkuvuutta koskevista vaatimuksista, laitetiloista ja laitteista sekä palvelun tuottamista tukevista tietojärjestelmistä.</w:t>
                </w:r>
              </w:p>
              <w:p w14:paraId="37A93563" w14:textId="77777777" w:rsidR="002D3B10" w:rsidRPr="00356479" w:rsidRDefault="002D3B10" w:rsidP="0024039E">
                <w:pPr>
                  <w:pStyle w:val="LLPykala"/>
                </w:pPr>
              </w:p>
            </w:tc>
          </w:tr>
          <w:tr w:rsidR="005309F3" w:rsidRPr="000A334A" w14:paraId="724031A1" w14:textId="77777777" w:rsidTr="00585A6A">
            <w:trPr>
              <w:trHeight w:val="1391"/>
            </w:trPr>
            <w:tc>
              <w:tcPr>
                <w:tcW w:w="4243" w:type="dxa"/>
                <w:shd w:val="clear" w:color="auto" w:fill="auto"/>
              </w:tcPr>
              <w:p w14:paraId="35AB39C8" w14:textId="11F9E9F2" w:rsidR="005309F3" w:rsidRDefault="005309F3" w:rsidP="005309F3">
                <w:pPr>
                  <w:pStyle w:val="LLPykala"/>
                </w:pPr>
                <w:r>
                  <w:t>271 b §</w:t>
                </w:r>
              </w:p>
              <w:p w14:paraId="04D47F1B" w14:textId="3D60DF73" w:rsidR="005309F3" w:rsidRPr="00DC0AEC" w:rsidRDefault="005309F3" w:rsidP="00E36A31">
                <w:pPr>
                  <w:pStyle w:val="LLPykalanOtsikko"/>
                </w:pPr>
                <w:r w:rsidRPr="00DC0AEC">
                  <w:t>Satelliittipalveluteknologian valmistus</w:t>
                </w:r>
              </w:p>
              <w:p w14:paraId="769CF31A" w14:textId="77777777" w:rsidR="007A023B" w:rsidRDefault="007A023B" w:rsidP="00BD59CD">
                <w:pPr>
                  <w:pStyle w:val="LLMomentinJohdantoKappale"/>
                </w:pPr>
              </w:p>
              <w:p w14:paraId="47C14F69" w14:textId="77777777" w:rsidR="005309F3" w:rsidRDefault="005309F3" w:rsidP="00BD59CD">
                <w:pPr>
                  <w:pStyle w:val="LLMomentinJohdantoKappale"/>
                </w:pPr>
                <w:r>
                  <w:t xml:space="preserve">Edellä 271 a §:ssä tarkoitetun satelliittipalvelun toteuttamiseen tarvittavaa teknologiaa saa valmistaa eurooppalaisten satelliittipaikannusjärjestelmien </w:t>
                </w:r>
                <w:r>
                  <w:lastRenderedPageBreak/>
                  <w:t>turvallisuusjärjestelyjen hyväksyntälautakunnan (hyväksyntälautakunta) luvalla. Lupaa haetaan kirjallisesti Liikenne- ja viestintäviraston kautta.</w:t>
                </w:r>
              </w:p>
              <w:p w14:paraId="6B778E7B" w14:textId="77777777" w:rsidR="006B7172" w:rsidRPr="003B4F41" w:rsidRDefault="006B7172" w:rsidP="006B7172">
                <w:pPr>
                  <w:pStyle w:val="LLMomentinKohta"/>
                  <w:rPr>
                    <w:i/>
                  </w:rPr>
                </w:pPr>
                <w:r w:rsidRPr="003B4F41">
                  <w:rPr>
                    <w:i/>
                  </w:rPr>
                  <w:t>(uusi mom.)</w:t>
                </w:r>
              </w:p>
              <w:p w14:paraId="074CAF47" w14:textId="77777777" w:rsidR="006B7172" w:rsidRPr="003B4F41" w:rsidRDefault="006B7172" w:rsidP="006B7172">
                <w:pPr>
                  <w:pStyle w:val="LLMomentinKohta"/>
                  <w:rPr>
                    <w:i/>
                  </w:rPr>
                </w:pPr>
              </w:p>
              <w:p w14:paraId="14152B7F" w14:textId="77777777" w:rsidR="006B7172" w:rsidRPr="003B4F41" w:rsidRDefault="006B7172" w:rsidP="006B7172">
                <w:pPr>
                  <w:pStyle w:val="LLMomentinKohta"/>
                  <w:rPr>
                    <w:i/>
                  </w:rPr>
                </w:pPr>
              </w:p>
              <w:p w14:paraId="054AB0C6" w14:textId="77777777" w:rsidR="006B7172" w:rsidRPr="003B4F41" w:rsidRDefault="006B7172" w:rsidP="006B7172">
                <w:pPr>
                  <w:pStyle w:val="LLMomentinKohta"/>
                  <w:rPr>
                    <w:i/>
                  </w:rPr>
                </w:pPr>
              </w:p>
              <w:p w14:paraId="406AD6B0" w14:textId="77777777" w:rsidR="006B7172" w:rsidRPr="003B4F41" w:rsidRDefault="006B7172" w:rsidP="006B7172">
                <w:pPr>
                  <w:pStyle w:val="LLMomentinKohta"/>
                  <w:rPr>
                    <w:i/>
                  </w:rPr>
                </w:pPr>
              </w:p>
              <w:p w14:paraId="1CEE5629" w14:textId="77777777" w:rsidR="006B7172" w:rsidRPr="003B4F41" w:rsidRDefault="006B7172" w:rsidP="006B7172">
                <w:pPr>
                  <w:pStyle w:val="LLMomentinKohta"/>
                  <w:rPr>
                    <w:i/>
                  </w:rPr>
                </w:pPr>
              </w:p>
              <w:p w14:paraId="3D369257" w14:textId="77777777" w:rsidR="006B7172" w:rsidRPr="003B4F41" w:rsidRDefault="006B7172" w:rsidP="006B7172">
                <w:pPr>
                  <w:pStyle w:val="LLMomentinKohta"/>
                  <w:rPr>
                    <w:i/>
                  </w:rPr>
                </w:pPr>
              </w:p>
              <w:p w14:paraId="0C7F9066" w14:textId="77777777" w:rsidR="006B7172" w:rsidRPr="003B4F41" w:rsidRDefault="006B7172" w:rsidP="006B7172">
                <w:pPr>
                  <w:pStyle w:val="LLMomentinKohta"/>
                  <w:rPr>
                    <w:i/>
                  </w:rPr>
                </w:pPr>
              </w:p>
              <w:p w14:paraId="57814769" w14:textId="77777777" w:rsidR="006B7172" w:rsidRPr="003B4F41" w:rsidRDefault="006B7172" w:rsidP="006B7172">
                <w:pPr>
                  <w:pStyle w:val="LLMomentinKohta"/>
                  <w:rPr>
                    <w:i/>
                  </w:rPr>
                </w:pPr>
              </w:p>
              <w:p w14:paraId="2D34982A" w14:textId="77777777" w:rsidR="006B7172" w:rsidRPr="003B4F41" w:rsidRDefault="006B7172" w:rsidP="006B7172">
                <w:pPr>
                  <w:pStyle w:val="LLMomentinKohta"/>
                  <w:rPr>
                    <w:i/>
                  </w:rPr>
                </w:pPr>
              </w:p>
              <w:p w14:paraId="6638E224" w14:textId="77777777" w:rsidR="006B7172" w:rsidRPr="003B4F41" w:rsidRDefault="006B7172" w:rsidP="006B7172">
                <w:pPr>
                  <w:pStyle w:val="LLMomentinKohta"/>
                  <w:rPr>
                    <w:i/>
                  </w:rPr>
                </w:pPr>
              </w:p>
              <w:p w14:paraId="002596D3" w14:textId="77777777" w:rsidR="006B7172" w:rsidRPr="003B4F41" w:rsidRDefault="006B7172" w:rsidP="006B7172">
                <w:pPr>
                  <w:pStyle w:val="LLMomentinKohta"/>
                  <w:rPr>
                    <w:i/>
                  </w:rPr>
                </w:pPr>
              </w:p>
              <w:p w14:paraId="666DDA9E" w14:textId="77777777" w:rsidR="006B7172" w:rsidRPr="003B4F41" w:rsidRDefault="006B7172" w:rsidP="006B7172">
                <w:pPr>
                  <w:pStyle w:val="LLMomentinKohta"/>
                  <w:rPr>
                    <w:i/>
                  </w:rPr>
                </w:pPr>
              </w:p>
              <w:p w14:paraId="253D26FF" w14:textId="77777777" w:rsidR="006B7172" w:rsidRPr="003B4F41" w:rsidRDefault="006B7172" w:rsidP="006B7172">
                <w:pPr>
                  <w:pStyle w:val="LLMomentinKohta"/>
                  <w:rPr>
                    <w:i/>
                  </w:rPr>
                </w:pPr>
              </w:p>
              <w:p w14:paraId="469B4284" w14:textId="77777777" w:rsidR="006B7172" w:rsidRPr="003B4F41" w:rsidRDefault="006B7172" w:rsidP="006B7172">
                <w:pPr>
                  <w:pStyle w:val="LLMomentinKohta"/>
                  <w:rPr>
                    <w:i/>
                  </w:rPr>
                </w:pPr>
              </w:p>
              <w:p w14:paraId="71001E2B" w14:textId="77777777" w:rsidR="006B7172" w:rsidRPr="003B4F41" w:rsidRDefault="006B7172" w:rsidP="006B7172">
                <w:pPr>
                  <w:pStyle w:val="LLMomentinKohta"/>
                  <w:rPr>
                    <w:i/>
                  </w:rPr>
                </w:pPr>
              </w:p>
              <w:p w14:paraId="69D3C8BD" w14:textId="77777777" w:rsidR="006B7172" w:rsidRPr="003B4F41" w:rsidRDefault="006B7172" w:rsidP="006B7172">
                <w:pPr>
                  <w:pStyle w:val="LLMomentinKohta"/>
                  <w:rPr>
                    <w:i/>
                  </w:rPr>
                </w:pPr>
              </w:p>
              <w:p w14:paraId="1D6F469D" w14:textId="77777777" w:rsidR="006B7172" w:rsidRPr="003B4F41" w:rsidRDefault="006B7172" w:rsidP="006B7172">
                <w:pPr>
                  <w:pStyle w:val="LLMomentinKohta"/>
                  <w:rPr>
                    <w:i/>
                  </w:rPr>
                </w:pPr>
              </w:p>
              <w:p w14:paraId="7E4B74AB" w14:textId="77777777" w:rsidR="006B7172" w:rsidRPr="003B4F41" w:rsidRDefault="006B7172" w:rsidP="006B7172">
                <w:pPr>
                  <w:pStyle w:val="LLMomentinKohta"/>
                  <w:rPr>
                    <w:i/>
                  </w:rPr>
                </w:pPr>
                <w:r w:rsidRPr="003B4F41">
                  <w:rPr>
                    <w:i/>
                  </w:rPr>
                  <w:t>(uusi mom.)</w:t>
                </w:r>
              </w:p>
              <w:p w14:paraId="286D62EF" w14:textId="1F4477EB" w:rsidR="006B7172" w:rsidRPr="003B4F41" w:rsidRDefault="006B7172" w:rsidP="006B7172">
                <w:pPr>
                  <w:pStyle w:val="LLMomentinKohta"/>
                  <w:rPr>
                    <w:i/>
                  </w:rPr>
                </w:pPr>
              </w:p>
              <w:p w14:paraId="20B939C8" w14:textId="07CC72CC" w:rsidR="006B7172" w:rsidRPr="003B4F41" w:rsidRDefault="006B7172" w:rsidP="006B7172">
                <w:pPr>
                  <w:pStyle w:val="LLMomentinKohta"/>
                  <w:rPr>
                    <w:i/>
                  </w:rPr>
                </w:pPr>
              </w:p>
              <w:p w14:paraId="495C9E6D" w14:textId="117221A9" w:rsidR="006B7172" w:rsidRPr="003B4F41" w:rsidRDefault="006B7172" w:rsidP="006B7172">
                <w:pPr>
                  <w:pStyle w:val="LLMomentinKohta"/>
                  <w:rPr>
                    <w:i/>
                  </w:rPr>
                </w:pPr>
              </w:p>
              <w:p w14:paraId="62821B8C" w14:textId="369DFB8E" w:rsidR="006B7172" w:rsidRPr="003B4F41" w:rsidRDefault="006B7172" w:rsidP="006B7172">
                <w:pPr>
                  <w:pStyle w:val="LLMomentinKohta"/>
                  <w:rPr>
                    <w:i/>
                  </w:rPr>
                </w:pPr>
              </w:p>
              <w:p w14:paraId="65C83AC5" w14:textId="3B755858" w:rsidR="006B7172" w:rsidRPr="003B4F41" w:rsidRDefault="006B7172" w:rsidP="006B7172">
                <w:pPr>
                  <w:pStyle w:val="LLMomentinKohta"/>
                  <w:rPr>
                    <w:i/>
                  </w:rPr>
                </w:pPr>
              </w:p>
              <w:p w14:paraId="1FCAFED0" w14:textId="6E6444C7" w:rsidR="006B7172" w:rsidRPr="003B4F41" w:rsidRDefault="006B7172" w:rsidP="006B7172">
                <w:pPr>
                  <w:pStyle w:val="LLMomentinKohta"/>
                  <w:rPr>
                    <w:i/>
                  </w:rPr>
                </w:pPr>
              </w:p>
              <w:p w14:paraId="17AF82FA" w14:textId="07F5F219" w:rsidR="006B7172" w:rsidRPr="003B4F41" w:rsidRDefault="006B7172" w:rsidP="006B7172">
                <w:pPr>
                  <w:pStyle w:val="LLMomentinKohta"/>
                  <w:rPr>
                    <w:i/>
                  </w:rPr>
                </w:pPr>
              </w:p>
              <w:p w14:paraId="01555345" w14:textId="7453694F" w:rsidR="006B7172" w:rsidRPr="003B4F41" w:rsidRDefault="006B7172" w:rsidP="006B7172">
                <w:pPr>
                  <w:pStyle w:val="LLMomentinKohta"/>
                  <w:rPr>
                    <w:i/>
                  </w:rPr>
                </w:pPr>
              </w:p>
              <w:p w14:paraId="3EFBFFF3" w14:textId="20172FDA" w:rsidR="006B7172" w:rsidRPr="003B4F41" w:rsidRDefault="006B7172" w:rsidP="006B7172">
                <w:pPr>
                  <w:pStyle w:val="LLMomentinKohta"/>
                  <w:rPr>
                    <w:i/>
                  </w:rPr>
                </w:pPr>
              </w:p>
              <w:p w14:paraId="34938E38" w14:textId="219D1421" w:rsidR="006B7172" w:rsidRPr="003B4F41" w:rsidRDefault="006B7172" w:rsidP="006B7172">
                <w:pPr>
                  <w:pStyle w:val="LLMomentinKohta"/>
                  <w:rPr>
                    <w:i/>
                  </w:rPr>
                </w:pPr>
              </w:p>
              <w:p w14:paraId="2219EEC9" w14:textId="0CFE81C8" w:rsidR="006B7172" w:rsidRPr="003B4F41" w:rsidRDefault="006B7172" w:rsidP="006B7172">
                <w:pPr>
                  <w:pStyle w:val="LLMomentinKohta"/>
                  <w:rPr>
                    <w:i/>
                  </w:rPr>
                </w:pPr>
              </w:p>
              <w:p w14:paraId="1AC59BCB" w14:textId="21C3F1D7" w:rsidR="006B7172" w:rsidRPr="003B4F41" w:rsidRDefault="006B7172" w:rsidP="006B7172">
                <w:pPr>
                  <w:pStyle w:val="LLMomentinKohta"/>
                  <w:rPr>
                    <w:i/>
                  </w:rPr>
                </w:pPr>
              </w:p>
              <w:p w14:paraId="75219C3F" w14:textId="53021341" w:rsidR="006B7172" w:rsidRPr="003B4F41" w:rsidRDefault="006B7172" w:rsidP="006B7172">
                <w:pPr>
                  <w:pStyle w:val="LLMomentinKohta"/>
                  <w:rPr>
                    <w:i/>
                  </w:rPr>
                </w:pPr>
              </w:p>
              <w:p w14:paraId="11A99409" w14:textId="04AA33B2" w:rsidR="006B7172" w:rsidRPr="003B4F41" w:rsidRDefault="006B7172" w:rsidP="006B7172">
                <w:pPr>
                  <w:pStyle w:val="LLMomentinKohta"/>
                  <w:rPr>
                    <w:i/>
                  </w:rPr>
                </w:pPr>
              </w:p>
              <w:p w14:paraId="108DEB6A" w14:textId="4F14A59E" w:rsidR="006B7172" w:rsidRPr="003B4F41" w:rsidRDefault="006B7172" w:rsidP="006B7172">
                <w:pPr>
                  <w:pStyle w:val="LLMomentinJohdantoKappale"/>
                  <w:rPr>
                    <w:i/>
                  </w:rPr>
                </w:pPr>
              </w:p>
              <w:p w14:paraId="567CAD80" w14:textId="074EF22A" w:rsidR="006B7172" w:rsidRPr="003B4F41" w:rsidRDefault="006B7172" w:rsidP="006B7172">
                <w:pPr>
                  <w:pStyle w:val="LLMomentinJohdantoKappale"/>
                  <w:rPr>
                    <w:i/>
                  </w:rPr>
                </w:pPr>
                <w:r w:rsidRPr="003B4F41">
                  <w:rPr>
                    <w:i/>
                  </w:rPr>
                  <w:t>(uusi mom.)</w:t>
                </w:r>
              </w:p>
              <w:p w14:paraId="6CCC9030" w14:textId="1E5D4133" w:rsidR="006B7172" w:rsidRPr="003B4F41" w:rsidRDefault="006B7172" w:rsidP="006B7172">
                <w:pPr>
                  <w:pStyle w:val="LLMomentinKohta"/>
                  <w:rPr>
                    <w:i/>
                  </w:rPr>
                </w:pPr>
              </w:p>
              <w:p w14:paraId="7A9B0B2E" w14:textId="3BC1C69F" w:rsidR="006B7172" w:rsidRPr="003B4F41" w:rsidRDefault="006B7172" w:rsidP="006B7172">
                <w:pPr>
                  <w:pStyle w:val="LLMomentinKohta"/>
                  <w:rPr>
                    <w:i/>
                  </w:rPr>
                </w:pPr>
              </w:p>
              <w:p w14:paraId="13ED838D" w14:textId="29BB8928" w:rsidR="006B7172" w:rsidRPr="003B4F41" w:rsidRDefault="006B7172" w:rsidP="006B7172">
                <w:pPr>
                  <w:pStyle w:val="LLMomentinKohta"/>
                  <w:rPr>
                    <w:i/>
                  </w:rPr>
                </w:pPr>
              </w:p>
              <w:p w14:paraId="1A8980D3" w14:textId="17296533" w:rsidR="006B7172" w:rsidRPr="003B4F41" w:rsidRDefault="006B7172" w:rsidP="006B7172">
                <w:pPr>
                  <w:pStyle w:val="LLMomentinKohta"/>
                  <w:rPr>
                    <w:i/>
                  </w:rPr>
                </w:pPr>
              </w:p>
              <w:p w14:paraId="2A1C0E1A" w14:textId="4E7FB642" w:rsidR="006B7172" w:rsidRPr="003B4F41" w:rsidRDefault="006B7172" w:rsidP="006B7172">
                <w:pPr>
                  <w:pStyle w:val="LLMomentinKohta"/>
                  <w:rPr>
                    <w:i/>
                  </w:rPr>
                </w:pPr>
                <w:r w:rsidRPr="003B4F41">
                  <w:rPr>
                    <w:i/>
                  </w:rPr>
                  <w:t>(uusi mom.)</w:t>
                </w:r>
              </w:p>
              <w:p w14:paraId="147FF272" w14:textId="7602A190" w:rsidR="006B7172" w:rsidRPr="003B4F41" w:rsidRDefault="006B7172" w:rsidP="006B7172">
                <w:pPr>
                  <w:pStyle w:val="LLMomentinKohta"/>
                  <w:rPr>
                    <w:i/>
                  </w:rPr>
                </w:pPr>
              </w:p>
              <w:p w14:paraId="5DFD0753" w14:textId="0D168686" w:rsidR="006B7172" w:rsidRPr="003B4F41" w:rsidRDefault="006B7172" w:rsidP="006B7172">
                <w:pPr>
                  <w:pStyle w:val="LLMomentinKohta"/>
                  <w:rPr>
                    <w:i/>
                  </w:rPr>
                </w:pPr>
              </w:p>
              <w:p w14:paraId="34337FE6" w14:textId="51B70F9A" w:rsidR="006B7172" w:rsidRPr="003B4F41" w:rsidRDefault="006B7172" w:rsidP="006B7172">
                <w:pPr>
                  <w:pStyle w:val="LLMomentinKohta"/>
                  <w:rPr>
                    <w:i/>
                  </w:rPr>
                </w:pPr>
              </w:p>
              <w:p w14:paraId="76DE67AD" w14:textId="79CB6DCE" w:rsidR="006B7172" w:rsidRPr="003B4F41" w:rsidRDefault="006B7172" w:rsidP="006B7172">
                <w:pPr>
                  <w:pStyle w:val="LLMomentinKohta"/>
                  <w:rPr>
                    <w:i/>
                  </w:rPr>
                </w:pPr>
              </w:p>
              <w:p w14:paraId="0C4068C2" w14:textId="7D6D2AB1" w:rsidR="006B7172" w:rsidRPr="003B4F41" w:rsidRDefault="006B7172" w:rsidP="006B7172">
                <w:pPr>
                  <w:pStyle w:val="LLMomentinKohta"/>
                  <w:rPr>
                    <w:i/>
                  </w:rPr>
                </w:pPr>
                <w:r w:rsidRPr="003B4F41">
                  <w:rPr>
                    <w:i/>
                  </w:rPr>
                  <w:lastRenderedPageBreak/>
                  <w:t>(uusi mom.)</w:t>
                </w:r>
              </w:p>
              <w:p w14:paraId="600BC80E" w14:textId="56C21B42" w:rsidR="006B7172" w:rsidRPr="003B4F41" w:rsidRDefault="006B7172" w:rsidP="006B7172">
                <w:pPr>
                  <w:pStyle w:val="LLMomentinKohta"/>
                  <w:rPr>
                    <w:i/>
                  </w:rPr>
                </w:pPr>
              </w:p>
              <w:p w14:paraId="6F9C8AB7" w14:textId="1CB22881" w:rsidR="006B7172" w:rsidRPr="003B4F41" w:rsidRDefault="006B7172" w:rsidP="006B7172">
                <w:pPr>
                  <w:pStyle w:val="LLMomentinKohta"/>
                  <w:rPr>
                    <w:i/>
                  </w:rPr>
                </w:pPr>
              </w:p>
              <w:p w14:paraId="79C88E17" w14:textId="26394ED6" w:rsidR="006B7172" w:rsidRPr="003B4F41" w:rsidRDefault="006B7172" w:rsidP="006B7172">
                <w:pPr>
                  <w:pStyle w:val="LLMomentinKohta"/>
                  <w:rPr>
                    <w:i/>
                  </w:rPr>
                </w:pPr>
              </w:p>
              <w:p w14:paraId="7F92227B" w14:textId="76843E9D" w:rsidR="006B7172" w:rsidRPr="003B4F41" w:rsidRDefault="006B7172" w:rsidP="006B7172">
                <w:pPr>
                  <w:pStyle w:val="LLMomentinKohta"/>
                  <w:rPr>
                    <w:i/>
                  </w:rPr>
                </w:pPr>
              </w:p>
              <w:p w14:paraId="4A63000D" w14:textId="5ED72A9E" w:rsidR="006B7172" w:rsidRPr="003B4F41" w:rsidRDefault="006B7172" w:rsidP="006B7172">
                <w:pPr>
                  <w:pStyle w:val="LLMomentinKohta"/>
                  <w:rPr>
                    <w:i/>
                  </w:rPr>
                </w:pPr>
              </w:p>
              <w:p w14:paraId="7F8AE1F6" w14:textId="4CB54873" w:rsidR="006B7172" w:rsidRPr="003B4F41" w:rsidRDefault="006B7172" w:rsidP="006B7172">
                <w:pPr>
                  <w:pStyle w:val="LLMomentinKohta"/>
                  <w:rPr>
                    <w:i/>
                  </w:rPr>
                </w:pPr>
              </w:p>
              <w:p w14:paraId="61A931A0" w14:textId="06319B25" w:rsidR="006B7172" w:rsidRPr="003B4F41" w:rsidRDefault="006B7172" w:rsidP="006B7172">
                <w:pPr>
                  <w:pStyle w:val="LLMomentinKohta"/>
                  <w:rPr>
                    <w:i/>
                  </w:rPr>
                </w:pPr>
              </w:p>
              <w:p w14:paraId="3819909E" w14:textId="2636B717" w:rsidR="006B7172" w:rsidRPr="003B4F41" w:rsidRDefault="006B7172" w:rsidP="006B7172">
                <w:pPr>
                  <w:pStyle w:val="LLMomentinKohta"/>
                  <w:rPr>
                    <w:i/>
                  </w:rPr>
                </w:pPr>
              </w:p>
              <w:p w14:paraId="1C1ABA97" w14:textId="3D962633" w:rsidR="006B7172" w:rsidRPr="003B4F41" w:rsidRDefault="006B7172" w:rsidP="006B7172">
                <w:pPr>
                  <w:pStyle w:val="LLMomentinKohta"/>
                  <w:rPr>
                    <w:i/>
                  </w:rPr>
                </w:pPr>
              </w:p>
              <w:p w14:paraId="444448B2" w14:textId="77777777" w:rsidR="006B7172" w:rsidRPr="003B4F41" w:rsidRDefault="006B7172" w:rsidP="006B7172">
                <w:pPr>
                  <w:pStyle w:val="LLMomentinKohta"/>
                  <w:rPr>
                    <w:i/>
                  </w:rPr>
                </w:pPr>
              </w:p>
              <w:p w14:paraId="549761FD" w14:textId="7AEBECF5" w:rsidR="006B7172" w:rsidRPr="003B4F41" w:rsidRDefault="006B7172" w:rsidP="006B7172">
                <w:pPr>
                  <w:pStyle w:val="LLMomentinJohdantoKappale"/>
                  <w:rPr>
                    <w:i/>
                  </w:rPr>
                </w:pPr>
                <w:r w:rsidRPr="003B4F41">
                  <w:rPr>
                    <w:i/>
                  </w:rPr>
                  <w:t>(uusi mom.)</w:t>
                </w:r>
              </w:p>
              <w:p w14:paraId="17E9ADE0" w14:textId="77777777" w:rsidR="006B7172" w:rsidRPr="003B4F41" w:rsidRDefault="006B7172" w:rsidP="006B7172">
                <w:pPr>
                  <w:pStyle w:val="LLMomentinKohta"/>
                  <w:rPr>
                    <w:i/>
                  </w:rPr>
                </w:pPr>
              </w:p>
              <w:p w14:paraId="591966A3" w14:textId="77777777" w:rsidR="006B7172" w:rsidRPr="003B4F41" w:rsidRDefault="006B7172" w:rsidP="006B7172">
                <w:pPr>
                  <w:pStyle w:val="LLMomentinKohta"/>
                  <w:rPr>
                    <w:i/>
                  </w:rPr>
                </w:pPr>
              </w:p>
              <w:p w14:paraId="5142646F" w14:textId="7A0E3E60" w:rsidR="006B7172" w:rsidRPr="003B4F41" w:rsidRDefault="006B7172" w:rsidP="006B7172">
                <w:pPr>
                  <w:pStyle w:val="LLMomentinKohta"/>
                  <w:rPr>
                    <w:i/>
                  </w:rPr>
                </w:pPr>
              </w:p>
              <w:p w14:paraId="0F7BE6E8" w14:textId="4CF6FF35" w:rsidR="006B7172" w:rsidRPr="003B4F41" w:rsidRDefault="006B7172" w:rsidP="006B7172">
                <w:pPr>
                  <w:pStyle w:val="LLMomentinKohta"/>
                  <w:rPr>
                    <w:i/>
                  </w:rPr>
                </w:pPr>
              </w:p>
              <w:p w14:paraId="3AA96ACC" w14:textId="3B2CF9BD" w:rsidR="006B7172" w:rsidRPr="003B4F41" w:rsidRDefault="006B7172" w:rsidP="006B7172">
                <w:pPr>
                  <w:pStyle w:val="LLMomentinKohta"/>
                  <w:rPr>
                    <w:i/>
                  </w:rPr>
                </w:pPr>
              </w:p>
              <w:p w14:paraId="4775A7DE" w14:textId="47EF1CA7" w:rsidR="006B7172" w:rsidRPr="003B4F41" w:rsidRDefault="006B7172" w:rsidP="006B7172">
                <w:pPr>
                  <w:pStyle w:val="LLMomentinKohta"/>
                  <w:rPr>
                    <w:i/>
                  </w:rPr>
                </w:pPr>
              </w:p>
              <w:p w14:paraId="3B2B1221" w14:textId="3C717139" w:rsidR="006B7172" w:rsidRPr="003B4F41" w:rsidRDefault="006B7172" w:rsidP="006B7172">
                <w:pPr>
                  <w:pStyle w:val="LLMomentinKohta"/>
                  <w:rPr>
                    <w:i/>
                  </w:rPr>
                </w:pPr>
              </w:p>
              <w:p w14:paraId="67116FF8" w14:textId="72BAECB7" w:rsidR="006B7172" w:rsidRPr="003B4F41" w:rsidRDefault="006B7172" w:rsidP="006B7172">
                <w:pPr>
                  <w:pStyle w:val="LLMomentinKohta"/>
                  <w:rPr>
                    <w:i/>
                  </w:rPr>
                </w:pPr>
                <w:r w:rsidRPr="003B4F41">
                  <w:rPr>
                    <w:i/>
                  </w:rPr>
                  <w:t>(uusi mom.)</w:t>
                </w:r>
              </w:p>
              <w:p w14:paraId="50F5D684" w14:textId="77777777" w:rsidR="006B7172" w:rsidRDefault="006B7172" w:rsidP="006B7172">
                <w:pPr>
                  <w:pStyle w:val="LLMomentinKohta"/>
                </w:pPr>
              </w:p>
              <w:p w14:paraId="5057F350" w14:textId="091C942E" w:rsidR="006B7172" w:rsidRPr="006B7172" w:rsidRDefault="006B7172" w:rsidP="006B7172">
                <w:pPr>
                  <w:pStyle w:val="LLMomentinKohta"/>
                </w:pPr>
              </w:p>
            </w:tc>
            <w:tc>
              <w:tcPr>
                <w:tcW w:w="4243" w:type="dxa"/>
                <w:shd w:val="clear" w:color="auto" w:fill="auto"/>
              </w:tcPr>
              <w:p w14:paraId="52663DC5" w14:textId="4FD2EF9B" w:rsidR="00DC0AEC" w:rsidRDefault="00DC0AEC" w:rsidP="00E36A31">
                <w:pPr>
                  <w:pStyle w:val="LLKappalejako"/>
                  <w:jc w:val="center"/>
                  <w:outlineLvl w:val="2"/>
                </w:pPr>
                <w:r w:rsidRPr="00356479">
                  <w:lastRenderedPageBreak/>
                  <w:t>271 b §</w:t>
                </w:r>
              </w:p>
              <w:p w14:paraId="12B5A97D" w14:textId="77777777" w:rsidR="005309F3" w:rsidRDefault="00DC0AEC" w:rsidP="004E5798">
                <w:pPr>
                  <w:pStyle w:val="LLPykalanOtsikko"/>
                  <w:rPr>
                    <w:b/>
                  </w:rPr>
                </w:pPr>
                <w:r w:rsidRPr="00E36A31">
                  <w:rPr>
                    <w:b/>
                  </w:rPr>
                  <w:t>Julkisesti säännellyn satelliittipalvelun tarjoa</w:t>
                </w:r>
                <w:r w:rsidR="004E5798">
                  <w:rPr>
                    <w:b/>
                  </w:rPr>
                  <w:t>minen</w:t>
                </w:r>
              </w:p>
              <w:p w14:paraId="1FC8EF94" w14:textId="2DA4CC2C" w:rsidR="007A023B" w:rsidRPr="006B7172" w:rsidRDefault="007A023B" w:rsidP="007A023B">
                <w:pPr>
                  <w:pStyle w:val="LLMomentinKohta"/>
                  <w:rPr>
                    <w:i/>
                  </w:rPr>
                </w:pPr>
                <w:r w:rsidRPr="006B7172">
                  <w:rPr>
                    <w:i/>
                  </w:rPr>
                  <w:t>Suomen Erillisverkot Oy vastaa julkisesti säänneltyä satelliittipalvelun tarjoajan tehtävästä</w:t>
                </w:r>
                <w:r w:rsidR="0082738F" w:rsidRPr="006B7172">
                  <w:rPr>
                    <w:i/>
                  </w:rPr>
                  <w:t xml:space="preserve"> </w:t>
                </w:r>
                <w:r w:rsidRPr="006B7172">
                  <w:rPr>
                    <w:i/>
                  </w:rPr>
                  <w:t xml:space="preserve">(julkisesti säännellyn satelliittipalvelun tarjoaja). </w:t>
                </w:r>
              </w:p>
              <w:p w14:paraId="4955F286" w14:textId="77777777" w:rsidR="006B7172" w:rsidRDefault="006B7172" w:rsidP="007A023B">
                <w:pPr>
                  <w:pStyle w:val="LLMomentinKohta"/>
                  <w:rPr>
                    <w:i/>
                  </w:rPr>
                </w:pPr>
              </w:p>
              <w:p w14:paraId="3C11BBEF" w14:textId="77777777" w:rsidR="006B7172" w:rsidRDefault="006B7172" w:rsidP="007A023B">
                <w:pPr>
                  <w:pStyle w:val="LLMomentinKohta"/>
                  <w:rPr>
                    <w:i/>
                  </w:rPr>
                </w:pPr>
              </w:p>
              <w:p w14:paraId="4DCCD8D4" w14:textId="77777777" w:rsidR="006B7172" w:rsidRDefault="006B7172" w:rsidP="007A023B">
                <w:pPr>
                  <w:pStyle w:val="LLMomentinKohta"/>
                  <w:rPr>
                    <w:i/>
                  </w:rPr>
                </w:pPr>
              </w:p>
              <w:p w14:paraId="1FCC621E" w14:textId="77777777" w:rsidR="006B7172" w:rsidRDefault="006B7172" w:rsidP="007A023B">
                <w:pPr>
                  <w:pStyle w:val="LLMomentinKohta"/>
                  <w:rPr>
                    <w:i/>
                  </w:rPr>
                </w:pPr>
              </w:p>
              <w:p w14:paraId="6DF7E31D" w14:textId="77777777" w:rsidR="006B7172" w:rsidRDefault="006B7172" w:rsidP="007A023B">
                <w:pPr>
                  <w:pStyle w:val="LLMomentinKohta"/>
                  <w:rPr>
                    <w:i/>
                  </w:rPr>
                </w:pPr>
              </w:p>
              <w:p w14:paraId="7A9BC1F3" w14:textId="133B88B2" w:rsidR="007A023B" w:rsidRPr="006B7172" w:rsidRDefault="007A023B" w:rsidP="007A023B">
                <w:pPr>
                  <w:pStyle w:val="LLMomentinKohta"/>
                  <w:rPr>
                    <w:i/>
                  </w:rPr>
                </w:pPr>
                <w:r w:rsidRPr="006B7172">
                  <w:rPr>
                    <w:i/>
                  </w:rPr>
                  <w:t xml:space="preserve">Julkisesti säännellyn satelliittipalvelun tarjoajan tehtävinä on </w:t>
                </w:r>
              </w:p>
              <w:p w14:paraId="446C8887" w14:textId="77777777" w:rsidR="007A023B" w:rsidRPr="006B7172" w:rsidRDefault="007A023B" w:rsidP="007A023B">
                <w:pPr>
                  <w:pStyle w:val="LLMomentinKohta"/>
                  <w:rPr>
                    <w:i/>
                  </w:rPr>
                </w:pPr>
                <w:r w:rsidRPr="006B7172">
                  <w:rPr>
                    <w:i/>
                  </w:rPr>
                  <w:t>1) tarjota, ylläpitää ja kehittää julkisesti säännellyn satelliittipalvelun kansalliset infrastruktuuripalvelut Liikenne- ja viestintäviraston ohjeistuksen mukaisesti;</w:t>
                </w:r>
              </w:p>
              <w:p w14:paraId="12BE899F" w14:textId="77777777" w:rsidR="007A023B" w:rsidRPr="006B7172" w:rsidRDefault="007A023B" w:rsidP="007A023B">
                <w:pPr>
                  <w:pStyle w:val="LLMomentinKohta"/>
                  <w:rPr>
                    <w:i/>
                  </w:rPr>
                </w:pPr>
                <w:r w:rsidRPr="006B7172">
                  <w:rPr>
                    <w:i/>
                  </w:rPr>
                  <w:t>2) vastata julkisesti säännellyn satelliittipalvelun käyttövaltuuksien hallinnasta sekä salausavainten ja asiaankuuluvien turvallisuusluokiteltujen tietojen välittämisestä pääkäyttäjille; sekä</w:t>
                </w:r>
              </w:p>
              <w:p w14:paraId="32B265CA" w14:textId="77777777" w:rsidR="007A023B" w:rsidRPr="006B7172" w:rsidRDefault="007A023B" w:rsidP="007A023B">
                <w:pPr>
                  <w:pStyle w:val="LLMomentinKohta"/>
                  <w:rPr>
                    <w:i/>
                  </w:rPr>
                </w:pPr>
                <w:r w:rsidRPr="006B7172">
                  <w:rPr>
                    <w:i/>
                  </w:rPr>
                  <w:t>3) huolehtia osaltaan julkisesti säännellyn satelliittipalvelun valmiussuunnittelusta sekä etukäteisvalmisteluin ja muilla toimenpiteillä varautua huolehtimaan toiminnan mahdollisimman häiriöttömästä jatkumisesta poikkeusoloissa ja normaaliolojen häiriötilanteissa.</w:t>
                </w:r>
              </w:p>
              <w:p w14:paraId="00F7C5BC" w14:textId="77777777" w:rsidR="007A023B" w:rsidRPr="006B7172" w:rsidRDefault="007A023B" w:rsidP="007A023B">
                <w:pPr>
                  <w:pStyle w:val="LLMomentinKohta"/>
                  <w:rPr>
                    <w:i/>
                  </w:rPr>
                </w:pPr>
                <w:r w:rsidRPr="006B7172">
                  <w:rPr>
                    <w:i/>
                  </w:rPr>
                  <w:t>Julkisesti säännellyn satelliittipalvelun tarjoajan palveluksessa olevalta henkilöltä, joka suorittaa julkisesti säänneltyyn satelliittipalveluun liittyviä tehtäviä, vaaditaan tehtävien edellyttämää nuhteettomuutta ja luotettavuutta, mikä voidaan tarvittaessa selvittää siten kuin turvallisuusselvityslaissa (726/2014) säädetään. Julkisesti säännellyn satelliittipalvelun tarjoajan palveluksessa olevaan henkilöön sovelletaan rikosoikeudellista virkavastuuta koskevia säännöksiä hänen suorittaessaan tämän lain nojalla säädettyjä tehtäviä. Vahingonkorvausvastuusta säädetään vahingonkorvauslaissa.</w:t>
                </w:r>
              </w:p>
              <w:p w14:paraId="3C697E7C" w14:textId="77777777" w:rsidR="007A023B" w:rsidRPr="006B7172" w:rsidRDefault="007A023B" w:rsidP="007A023B">
                <w:pPr>
                  <w:pStyle w:val="LLMomentinKohta"/>
                  <w:rPr>
                    <w:i/>
                  </w:rPr>
                </w:pPr>
                <w:r w:rsidRPr="006B7172">
                  <w:rPr>
                    <w:i/>
                  </w:rPr>
                  <w:t>Julkisesti säännellyn satelliittipalvelun tarjoajan on erotettava tässä laissa tarkoitettu toiminta toiminnallisesti ja taloudellisesti muusta kuin tämän pykälän mukaisesta tai siihen liittyvästä toiminnastaan.</w:t>
                </w:r>
              </w:p>
              <w:p w14:paraId="362635F0" w14:textId="77777777" w:rsidR="007A023B" w:rsidRPr="006B7172" w:rsidRDefault="007A023B" w:rsidP="007A023B">
                <w:pPr>
                  <w:pStyle w:val="LLKappalejako"/>
                  <w:rPr>
                    <w:i/>
                  </w:rPr>
                </w:pPr>
                <w:r w:rsidRPr="006B7172">
                  <w:rPr>
                    <w:i/>
                  </w:rPr>
                  <w:t xml:space="preserve">Julkisesti säännellyn satelliittipalvelun tarjoajan tarkoituksena ei ole tuottaa liiketaloudellista voittoa sille tämän lain mukaan kuuluvien tehtävien hoitamisessa. </w:t>
                </w:r>
              </w:p>
              <w:p w14:paraId="72F003CA" w14:textId="77777777" w:rsidR="007A023B" w:rsidRPr="006B7172" w:rsidRDefault="007A023B" w:rsidP="007A023B">
                <w:pPr>
                  <w:pStyle w:val="LLKappalejako"/>
                  <w:rPr>
                    <w:i/>
                  </w:rPr>
                </w:pPr>
                <w:r w:rsidRPr="006B7172">
                  <w:rPr>
                    <w:i/>
                  </w:rPr>
                  <w:lastRenderedPageBreak/>
                  <w:t>Puolustusvoimat voi tarjota, ylläpitää ja kehittää julkisesti säännellyn satelliittipalvelun infrastruktuuripalveluja maanpuolustuksen tarpeisiin sekä vastata siihen liittyvästä käyttövaltuuksien, salausavainten ja asiaankuuluvien turvallisuusluokiteltujen tietojen hallinnasta sekä käyttövaltuuksien ja salausavainten välittämisestä Puolustusvoimien pääkäyttäjille Liikenne- ja viestintäviraston ohjeistuksen mukaisesti.</w:t>
                </w:r>
              </w:p>
              <w:p w14:paraId="7CCE40C9" w14:textId="77777777" w:rsidR="007A023B" w:rsidRPr="006B7172" w:rsidRDefault="007A023B" w:rsidP="007A023B">
                <w:pPr>
                  <w:pStyle w:val="LLKappalejako"/>
                  <w:rPr>
                    <w:i/>
                  </w:rPr>
                </w:pPr>
                <w:r w:rsidRPr="006B7172">
                  <w:rPr>
                    <w:i/>
                  </w:rPr>
                  <w:t>Julkisesti säännellyn satelliittipalvelun kansalliseen palvelutuotantoon välittömästi kuuluvien laitetilojen ja laitteiden sekä kansallisen palvelutuotannon välittömästi käyttämien tietoliikenneyhteyksien on sijaittava Suomessa. Julkisesti säänneltyyn satelliittipalveluun liittyvät palvelut, hallinta ja valvonta on tuotettava Suomessa.</w:t>
                </w:r>
              </w:p>
              <w:p w14:paraId="0F984826" w14:textId="77777777" w:rsidR="007A023B" w:rsidRPr="006B7172" w:rsidRDefault="007A023B" w:rsidP="007A023B">
                <w:pPr>
                  <w:pStyle w:val="LLKappalejako"/>
                  <w:rPr>
                    <w:i/>
                  </w:rPr>
                </w:pPr>
                <w:r w:rsidRPr="006B7172">
                  <w:rPr>
                    <w:i/>
                  </w:rPr>
                  <w:t>Valtioneuvoston asetuksella voidaan antaa tarkempia säännöksiä julkisesti säännellyn satelliittipalvelun kansallisen tuotannon ylläpidosta ja käytön ensisijaisuus-, kiireellisyys- ja tärkeysmäärittelystä.</w:t>
                </w:r>
              </w:p>
              <w:p w14:paraId="591E1609" w14:textId="2117376A" w:rsidR="007A023B" w:rsidRPr="007A023B" w:rsidRDefault="007A023B" w:rsidP="007A023B">
                <w:pPr>
                  <w:rPr>
                    <w:lang w:eastAsia="fi-FI"/>
                  </w:rPr>
                </w:pPr>
              </w:p>
            </w:tc>
          </w:tr>
          <w:tr w:rsidR="00BD59CD" w:rsidRPr="000A334A" w14:paraId="43CE6894" w14:textId="77777777" w:rsidTr="00585A6A">
            <w:trPr>
              <w:trHeight w:val="1391"/>
            </w:trPr>
            <w:tc>
              <w:tcPr>
                <w:tcW w:w="4243" w:type="dxa"/>
                <w:shd w:val="clear" w:color="auto" w:fill="auto"/>
              </w:tcPr>
              <w:p w14:paraId="55951822" w14:textId="5A9DF97B" w:rsidR="00BD59CD" w:rsidRDefault="00BD59CD" w:rsidP="00BD59CD">
                <w:pPr>
                  <w:pStyle w:val="LLPykala"/>
                </w:pPr>
                <w:r>
                  <w:lastRenderedPageBreak/>
                  <w:t xml:space="preserve">271 c § </w:t>
                </w:r>
              </w:p>
              <w:p w14:paraId="53CBA120" w14:textId="77777777" w:rsidR="00BD59CD" w:rsidRPr="00DC0AEC" w:rsidRDefault="00BD59CD" w:rsidP="00BD59CD">
                <w:pPr>
                  <w:rPr>
                    <w:lang w:eastAsia="fi-FI"/>
                  </w:rPr>
                </w:pPr>
              </w:p>
              <w:p w14:paraId="45F11B1F" w14:textId="77777777" w:rsidR="00BD59CD" w:rsidRPr="00BD59CD" w:rsidRDefault="00BD59CD" w:rsidP="00BD59CD">
                <w:pPr>
                  <w:pStyle w:val="LLPykala"/>
                  <w:rPr>
                    <w:i/>
                  </w:rPr>
                </w:pPr>
                <w:r w:rsidRPr="00BD59CD">
                  <w:rPr>
                    <w:i/>
                  </w:rPr>
                  <w:t>Vientivalvonta</w:t>
                </w:r>
              </w:p>
              <w:p w14:paraId="29005A0F" w14:textId="37BAA1E8" w:rsidR="00CD415A" w:rsidRPr="007A023B" w:rsidRDefault="00CD415A" w:rsidP="007A023B">
                <w:pPr>
                  <w:rPr>
                    <w:lang w:eastAsia="fi-FI"/>
                  </w:rPr>
                </w:pPr>
              </w:p>
              <w:p w14:paraId="4FAE2C0D" w14:textId="77777777" w:rsidR="00BD59CD" w:rsidRDefault="00BD59CD" w:rsidP="00BD59CD">
                <w:pPr>
                  <w:pStyle w:val="LLMomentinJohdantoKappale"/>
                </w:pPr>
                <w:r>
                  <w:t>Satelliittipalvelun käyttöön, kehittämiseen ja valmistukseen liittyvän teknologian kuljetus Euroopan unionin ulkopuolelle on sallittua ainoastaan sellaisiin maihin, jotka on asianmukaisesti valtuutettu käyttämään satelliittipalvelua Euroopan unionin kanssa tehdyn sopimuksen nojalla, jollei muualla toisin säädetä. Edellä tarkoitetun viennin edellytyksenä on ulkoministeriön myöntämä lupa. Ulkoministeriön on kuultava Liikenne- ja viestintävirastoa ennen luvan myöntämistä.</w:t>
                </w:r>
              </w:p>
              <w:p w14:paraId="1FA4A458" w14:textId="77777777" w:rsidR="00BD59CD" w:rsidRDefault="00BD59CD" w:rsidP="00BD59CD">
                <w:pPr>
                  <w:pStyle w:val="LLMomentinJohdantoKappale"/>
                </w:pPr>
                <w:r>
                  <w:t>Satelliittipalvelun käyttöön, kehittämiseen ja valmistukseen liittyvää teknologiaa saa siirtää Euroopan unionin jäsenmaihin vain Euroopan komission päätöksessä säädetyillä ehdoilla. Edellä tarkoitetun siirron edellytyksenä on ulkoministeriön myöntämä lupa. Ulkoministeriön on kuultava Liikenne- ja viestintävirastoa ennen luvan myöntämistä.</w:t>
                </w:r>
              </w:p>
              <w:p w14:paraId="0EDA87B5" w14:textId="77777777" w:rsidR="00BD59CD" w:rsidRDefault="00BD59CD" w:rsidP="00BD59CD">
                <w:pPr>
                  <w:pStyle w:val="LLMomentinJohdantoKappale"/>
                </w:pPr>
                <w:r>
                  <w:lastRenderedPageBreak/>
                  <w:t>Edellä 1 ja 2 momentissa tarkoitetun teknologian vientiä, välitystä ja siirtoja valvoo Tulli.</w:t>
                </w:r>
              </w:p>
              <w:p w14:paraId="0DEAC815" w14:textId="1A8B8A32" w:rsidR="00BD59CD" w:rsidRDefault="00BD59CD" w:rsidP="00BD59CD">
                <w:pPr>
                  <w:pStyle w:val="LLMomentinJohdantoKappale"/>
                </w:pPr>
                <w:r>
                  <w:t>Vienneissä tavaranhaltijan tulee esittää 1 momentissa tarkoitettu ulkoministeriön myöntämä lupa ilmoitettaessa tavaroita Tullille. Myös luvan mukaisten tavaroiden on tällöin oltava Tullin tarkastettavissa. Euroopan unionin sisäisissä siirroissa tavaranhaltijan tulee esittää 2 momentissa tarkoitettu ulkoministeriön myöntämä lupa Tullille tavaroiden poistuessa maasta rajatullitoimipaikassa. Myös luvan mukaisten tavaroiden on tällöin oltava Tullin tarkastettavissa.</w:t>
                </w:r>
              </w:p>
            </w:tc>
            <w:tc>
              <w:tcPr>
                <w:tcW w:w="4243" w:type="dxa"/>
                <w:shd w:val="clear" w:color="auto" w:fill="auto"/>
              </w:tcPr>
              <w:p w14:paraId="5822B531" w14:textId="193E2D42" w:rsidR="00BD59CD" w:rsidRDefault="00BD59CD" w:rsidP="00BD59CD">
                <w:pPr>
                  <w:pStyle w:val="LLPykala"/>
                </w:pPr>
                <w:r>
                  <w:lastRenderedPageBreak/>
                  <w:t>271 c §</w:t>
                </w:r>
              </w:p>
              <w:p w14:paraId="015AFD6B" w14:textId="77777777" w:rsidR="00BD59CD" w:rsidRPr="00BD59CD" w:rsidRDefault="00BD59CD" w:rsidP="00BD59CD">
                <w:pPr>
                  <w:rPr>
                    <w:lang w:eastAsia="fi-FI"/>
                  </w:rPr>
                </w:pPr>
              </w:p>
              <w:p w14:paraId="0371FCD6" w14:textId="77777777" w:rsidR="00BD59CD" w:rsidRPr="006B7172" w:rsidRDefault="00BD59CD" w:rsidP="00BD59CD">
                <w:pPr>
                  <w:pStyle w:val="LLKappalejako"/>
                  <w:jc w:val="center"/>
                  <w:outlineLvl w:val="2"/>
                  <w:rPr>
                    <w:b/>
                    <w:i/>
                  </w:rPr>
                </w:pPr>
                <w:r w:rsidRPr="006B7172">
                  <w:rPr>
                    <w:b/>
                    <w:i/>
                  </w:rPr>
                  <w:t>Julkisesti säännellyn satelliittipalvelun alihankkija</w:t>
                </w:r>
              </w:p>
              <w:p w14:paraId="0967D895" w14:textId="77777777" w:rsidR="007A023B" w:rsidRDefault="007A023B" w:rsidP="00BD59CD">
                <w:pPr>
                  <w:pStyle w:val="LLKappalejako"/>
                  <w:jc w:val="center"/>
                  <w:outlineLvl w:val="2"/>
                  <w:rPr>
                    <w:b/>
                  </w:rPr>
                </w:pPr>
              </w:p>
              <w:p w14:paraId="050BB57D" w14:textId="77777777" w:rsidR="007A023B" w:rsidRPr="006B7172" w:rsidRDefault="007A023B" w:rsidP="007A023B">
                <w:pPr>
                  <w:pStyle w:val="LLKappalejako"/>
                  <w:rPr>
                    <w:i/>
                  </w:rPr>
                </w:pPr>
                <w:r w:rsidRPr="006B7172">
                  <w:rPr>
                    <w:i/>
                  </w:rPr>
                  <w:t xml:space="preserve">Julkisesti säännellyn satelliittipalvelun tarjoaja voi käyttää tehtävässään alihankkijaa siinä laajuudessa ja niillä edellytyksillä kuin Liikenne- ja viestintävirasto tämän lain nojalla päättää. Alihankinnan laajuuden tulee rajoittua vain välttämättömään. Alihankkijaa voidaan käyttää muutoinkin vain siinä laajuudessa, että palvelun tarjoamisen hallinta, ohjaus ja valvonta säilyvät palvelutuottajalla ja että julkisesti säännellyn satelliittipalvelun turvallisuus tai palvelun tarjoamisen jatkuvuus ei vaarannu. </w:t>
                </w:r>
              </w:p>
              <w:p w14:paraId="2D3E3A4D" w14:textId="77777777" w:rsidR="007A023B" w:rsidRPr="006B7172" w:rsidRDefault="007A023B" w:rsidP="007A023B">
                <w:pPr>
                  <w:pStyle w:val="LLKappalejako"/>
                  <w:rPr>
                    <w:i/>
                  </w:rPr>
                </w:pPr>
                <w:r w:rsidRPr="006B7172">
                  <w:rPr>
                    <w:i/>
                  </w:rPr>
                  <w:t xml:space="preserve">Julkisesti säännellyn satelliittipalvelun tarjoajan on ennen hankintamenettelyn aloittamista pyydettävä asiasta Liikenne- ja viestintäviraston lausunto. Alihankkijan toimeksiantosopimuksessa on erityisesti </w:t>
                </w:r>
                <w:r w:rsidRPr="006B7172">
                  <w:rPr>
                    <w:i/>
                  </w:rPr>
                  <w:lastRenderedPageBreak/>
                  <w:t>varmistettava normaaliolojen häiriötilanteiden ja poikkeustilanteiden hallintamenettelyt.</w:t>
                </w:r>
              </w:p>
              <w:p w14:paraId="474F7729" w14:textId="77777777" w:rsidR="007A023B" w:rsidRPr="006B7172" w:rsidRDefault="007A023B" w:rsidP="007A023B">
                <w:pPr>
                  <w:pStyle w:val="LLKappalejako"/>
                  <w:rPr>
                    <w:i/>
                  </w:rPr>
                </w:pPr>
                <w:r w:rsidRPr="006B7172">
                  <w:rPr>
                    <w:i/>
                  </w:rPr>
                  <w:t>Julkisesti säännellyn satelliittipalvelun tarjoaja vastaa alihankkijan työstä kuin omastaan. Alihankkijalla on oltava riittävät rahoitukselliset ja taloudelliset edellytykset sekä tekninen suorituskyky ja ammatillinen pätevyys alihankinnan toteuttamiseen. Alihankkijan on täytettävä julkisesti säännellyn satelliittipalvelun turvallisuutta, valmiutta, varautumista ja jatkuvuutta koskevat vaatimukset.</w:t>
                </w:r>
              </w:p>
              <w:p w14:paraId="4E9B3BE8" w14:textId="77777777" w:rsidR="007A023B" w:rsidRPr="006B7172" w:rsidRDefault="007A023B" w:rsidP="007A023B">
                <w:pPr>
                  <w:pStyle w:val="LLKappalejako"/>
                  <w:rPr>
                    <w:i/>
                  </w:rPr>
                </w:pPr>
                <w:r w:rsidRPr="006B7172">
                  <w:rPr>
                    <w:i/>
                  </w:rPr>
                  <w:t>Alihankkijan palveluksessa olevaan henkilöön, joka suorittaa julkisesti säänneltyyn satelliittipalveluun liittyviä tehtäviä, vaaditaan tehtävien edellyttämää nuhteettomuutta ja luotettavuutta, joka voidaan tarvittaessa selvittää siten kuin turvallisuusselvityslaissa (726/2014) säädetään. Alihankkijan palveluksessa olevaan henkilöön sovelletaan rikosoikeudellista virkavastuuta koskevia säännöksiä hänen suorittaessaan tämän lain nojalla säädettyjä tehtäviä. Vahingonkorvausvastuusta säädetään vahingonkorvauslaissa.</w:t>
                </w:r>
              </w:p>
              <w:p w14:paraId="34560F38" w14:textId="77777777" w:rsidR="007A023B" w:rsidRPr="006B7172" w:rsidRDefault="007A023B" w:rsidP="007A023B">
                <w:pPr>
                  <w:pStyle w:val="LLKappalejako"/>
                  <w:rPr>
                    <w:i/>
                  </w:rPr>
                </w:pPr>
                <w:r w:rsidRPr="006B7172">
                  <w:rPr>
                    <w:i/>
                  </w:rPr>
                  <w:t>Liikenne- ja viestintävirasto voi antaa tarkempia määräyksiä julkisesti säännellyn satelliittipalvelun tarjoajan alihankinnan käyttämisestä ja alihankkijasta.</w:t>
                </w:r>
              </w:p>
              <w:p w14:paraId="030A78F1" w14:textId="19B9D688" w:rsidR="007A023B" w:rsidRPr="00BD59CD" w:rsidRDefault="007A023B" w:rsidP="00BD59CD">
                <w:pPr>
                  <w:pStyle w:val="LLKappalejako"/>
                  <w:jc w:val="center"/>
                  <w:outlineLvl w:val="2"/>
                  <w:rPr>
                    <w:b/>
                  </w:rPr>
                </w:pPr>
              </w:p>
            </w:tc>
          </w:tr>
          <w:tr w:rsidR="00A21EAF" w:rsidRPr="000A334A" w14:paraId="170B9F1B" w14:textId="77777777" w:rsidTr="00585A6A">
            <w:trPr>
              <w:trHeight w:val="1391"/>
            </w:trPr>
            <w:tc>
              <w:tcPr>
                <w:tcW w:w="4243" w:type="dxa"/>
                <w:shd w:val="clear" w:color="auto" w:fill="auto"/>
              </w:tcPr>
              <w:p w14:paraId="308CD26F" w14:textId="7602FD66" w:rsidR="00A21EAF" w:rsidRPr="003B4F41" w:rsidRDefault="003B4F41" w:rsidP="003B4F41">
                <w:pPr>
                  <w:pStyle w:val="LLMomentinJohdantoKappale"/>
                  <w:rPr>
                    <w:i/>
                  </w:rPr>
                </w:pPr>
                <w:r w:rsidRPr="003B4F41">
                  <w:rPr>
                    <w:i/>
                  </w:rPr>
                  <w:lastRenderedPageBreak/>
                  <w:t>(uusi)</w:t>
                </w:r>
              </w:p>
            </w:tc>
            <w:tc>
              <w:tcPr>
                <w:tcW w:w="4243" w:type="dxa"/>
                <w:shd w:val="clear" w:color="auto" w:fill="auto"/>
              </w:tcPr>
              <w:p w14:paraId="768E26AF" w14:textId="77777777" w:rsidR="00A21EAF" w:rsidRDefault="00A21EAF" w:rsidP="00A21EAF">
                <w:pPr>
                  <w:pStyle w:val="LLPykala"/>
                  <w:outlineLvl w:val="2"/>
                </w:pPr>
                <w:r>
                  <w:t>271 d</w:t>
                </w:r>
                <w:r w:rsidRPr="009167E1">
                  <w:t xml:space="preserve"> §</w:t>
                </w:r>
              </w:p>
              <w:p w14:paraId="466EF39F" w14:textId="77777777" w:rsidR="00A21EAF" w:rsidRPr="00A4663A" w:rsidRDefault="00A21EAF" w:rsidP="00A21EAF">
                <w:pPr>
                  <w:pStyle w:val="LLPykalanOtsikko"/>
                </w:pPr>
                <w:r w:rsidRPr="00943BD0">
                  <w:t>Julkisesti säännellyn satelliittipalvelun käyttäminen</w:t>
                </w:r>
              </w:p>
              <w:p w14:paraId="2984F1E8" w14:textId="77777777" w:rsidR="00A21EAF" w:rsidRPr="006B7172" w:rsidRDefault="00A21EAF" w:rsidP="00A21EAF">
                <w:pPr>
                  <w:pStyle w:val="LLKappalejako"/>
                  <w:rPr>
                    <w:i/>
                  </w:rPr>
                </w:pPr>
                <w:r w:rsidRPr="006B7172">
                  <w:rPr>
                    <w:i/>
                  </w:rPr>
                  <w:t>Julkisesti säänneltyä satelliittipalvelua voidaan tarjota 250 §:ssä mainituille sekä muille yhteiskunnan toiminnan kannalta keskeisille käyttäjäryhmille. Käyttäjäryhmistä päättää liikenne- ja viestintäministeriö.</w:t>
                </w:r>
              </w:p>
              <w:p w14:paraId="6C410E45" w14:textId="77777777" w:rsidR="00A21EAF" w:rsidRPr="006B7172" w:rsidRDefault="00A21EAF" w:rsidP="00A21EAF">
                <w:pPr>
                  <w:pStyle w:val="LLKappalejako"/>
                  <w:rPr>
                    <w:i/>
                  </w:rPr>
                </w:pPr>
                <w:r w:rsidRPr="006B7172">
                  <w:rPr>
                    <w:i/>
                  </w:rPr>
                  <w:t xml:space="preserve">Liikenne- ja viestintävirasto valtuuttaa hakemuksesta käyttämään julkisesti säänneltyä satelliittipalvelua sellaisen Suomen valtion tai kunnan viranomaisen, laitoksen, liikelaitoksen tai muun julkisyhteisön taikka suomalaisen </w:t>
                </w:r>
                <w:r w:rsidRPr="006B7172">
                  <w:rPr>
                    <w:i/>
                  </w:rPr>
                  <w:lastRenderedPageBreak/>
                  <w:t xml:space="preserve">oikeushenkilön (julkisesti säännellyn satelliittipalvelun käyttäjä), joka </w:t>
                </w:r>
              </w:p>
              <w:p w14:paraId="16CD67BA" w14:textId="77777777" w:rsidR="00A21EAF" w:rsidRPr="006B7172" w:rsidRDefault="00A21EAF" w:rsidP="00A21EAF">
                <w:pPr>
                  <w:pStyle w:val="LLKappalejako"/>
                  <w:rPr>
                    <w:i/>
                  </w:rPr>
                </w:pPr>
                <w:r w:rsidRPr="006B7172">
                  <w:rPr>
                    <w:i/>
                  </w:rPr>
                  <w:t>1) kuuluu liikenne- ja viestintäministeriön päättämään käyttäjäryhmään ja</w:t>
                </w:r>
              </w:p>
              <w:p w14:paraId="61110B62" w14:textId="77777777" w:rsidR="00A21EAF" w:rsidRPr="006B7172" w:rsidRDefault="00A21EAF" w:rsidP="00A21EAF">
                <w:pPr>
                  <w:pStyle w:val="LLKappalejako"/>
                  <w:rPr>
                    <w:i/>
                  </w:rPr>
                </w:pPr>
                <w:r w:rsidRPr="006B7172">
                  <w:rPr>
                    <w:i/>
                  </w:rPr>
                  <w:t>2) hakijan ollessa muu kuin viranomainen on antanut riittävän selvityksen sen julkisesti säänneltyyn satelliittipalveluun liittyvästä käyttötarpeesta sekä selvityksen sen mahdollisuuksista palvelun turvalliseen ja asianmukaiseen käyttöön sekä siitä, miksi ja miten se katsoo, että sen julkisesti säännellyn satelliittipalvelun käyttö edistää Suomen kokonaisturvallisuutta (käyttötapauskuvaus).</w:t>
                </w:r>
              </w:p>
              <w:p w14:paraId="65EE8D02" w14:textId="77777777" w:rsidR="00A21EAF" w:rsidRPr="006B7172" w:rsidRDefault="00A21EAF" w:rsidP="00A21EAF">
                <w:pPr>
                  <w:pStyle w:val="LLKappalejako"/>
                  <w:rPr>
                    <w:i/>
                  </w:rPr>
                </w:pPr>
                <w:r w:rsidRPr="006B7172">
                  <w:rPr>
                    <w:i/>
                  </w:rPr>
                  <w:t>hakijan ollessa muu kuin viranomainen on antanut riittävän selvityksen sen julkisesti säänneltyyn satelliittipalveluun liittyvästä käyttötarpeesta sekä mahdollisuuksista julkisesti säänneltyyn satelliittipalvelun turvalliseen ja asianmukaiseen käyttöön sekä siitä, miksi ja miten se katsoo, että sen julkisesti säännellyn satelliittipalvelun käyttö edistää Suomen kokonaisturvallisuutta (käyttötapauskuvaus).</w:t>
                </w:r>
              </w:p>
              <w:p w14:paraId="0BA480D6" w14:textId="77777777" w:rsidR="00A21EAF" w:rsidRPr="006B7172" w:rsidRDefault="00A21EAF" w:rsidP="00A21EAF">
                <w:pPr>
                  <w:pStyle w:val="LLKappalejako"/>
                  <w:rPr>
                    <w:i/>
                  </w:rPr>
                </w:pPr>
                <w:r w:rsidRPr="006B7172">
                  <w:rPr>
                    <w:i/>
                  </w:rPr>
                  <w:t>Liikenne- ja viestintävirasto voi hakemusta käsitelleessään pyytää lausunnon muilta viranomaisilta.</w:t>
                </w:r>
              </w:p>
              <w:p w14:paraId="40EF55ED" w14:textId="77777777" w:rsidR="00A21EAF" w:rsidRPr="006B7172" w:rsidRDefault="00A21EAF" w:rsidP="00A21EAF">
                <w:pPr>
                  <w:pStyle w:val="LLKappalejako"/>
                  <w:rPr>
                    <w:i/>
                  </w:rPr>
                </w:pPr>
                <w:r w:rsidRPr="006B7172">
                  <w:rPr>
                    <w:i/>
                  </w:rPr>
                  <w:t xml:space="preserve">Liikenne- ja viestintävirasto voi asettaa valtuutuspäätöksessään sellaisia rajoituksia ja ehtoja, jotka ovat tarpeen palvelun turvalliselle käytölle. Valtuutuspäätös voidaan antaa määräaikaisena, jos siihen on erityinen syy.  Liikenne- ja viestintävirasto ei saa valtuuttaa julkisesti säännellyn satelliittipalvelun käyttäjäksi hakijaa, jonka perustellusta syystä epäillään rikkovan julkisesti säänneltyä satelliittipalvelua koskevia säännöksiä, määräyksiä tai valtuutukseen liitettyjä ehtoja taikka vaarantavan ilmeisesti kansallista turvallisuutta. </w:t>
                </w:r>
              </w:p>
              <w:p w14:paraId="38C04A2D" w14:textId="77777777" w:rsidR="00A21EAF" w:rsidRPr="006B7172" w:rsidRDefault="00A21EAF" w:rsidP="00A21EAF">
                <w:pPr>
                  <w:pStyle w:val="LLKappalejako"/>
                  <w:rPr>
                    <w:i/>
                    <w:szCs w:val="22"/>
                  </w:rPr>
                </w:pPr>
                <w:r w:rsidRPr="006B7172">
                  <w:rPr>
                    <w:i/>
                  </w:rPr>
                  <w:t xml:space="preserve">Jos julkisesti säännellyn satelliittipalvelun käyttäjä ei toiminnassaan noudata Liikenne- ja viestintäviraston valtuutuspäätöstä, ohjeistusta tai muuta julkisesti säänneltyä satelliittipalvelua koskevaa sääntelyä, taikka maanpuolustuksen tai julkisesti säännellyn satelliittipalvelun turvallisuuden kannalta välttämättömässä tilanteessa, Liikenne- ja viestintävirasto voi julkisesti säännellyn </w:t>
                </w:r>
                <w:r w:rsidRPr="006B7172">
                  <w:rPr>
                    <w:i/>
                  </w:rPr>
                  <w:lastRenderedPageBreak/>
                  <w:t xml:space="preserve">satelliittipalvelun käyttäjää kuultuaan peruuttaa valtuutuksen tilapäisesti tai pysyvästi. </w:t>
                </w:r>
                <w:r w:rsidRPr="006B7172">
                  <w:rPr>
                    <w:i/>
                    <w:color w:val="444444"/>
                    <w:szCs w:val="22"/>
                    <w:shd w:val="clear" w:color="auto" w:fill="FFFFFF"/>
                  </w:rPr>
                  <w:t>Liikenne- ja viestintävirasto voi valtuutuksen peruuttamista koskevassa päätöksessään määrätä, että päätöstä on noudatettava muutoksenhausta huolimatta, jollei muutoksenhakuviranomainen toisin määrää.</w:t>
                </w:r>
              </w:p>
              <w:p w14:paraId="43EA7B76" w14:textId="77777777" w:rsidR="00A21EAF" w:rsidRPr="006B7172" w:rsidRDefault="00A21EAF" w:rsidP="00A21EAF">
                <w:pPr>
                  <w:pStyle w:val="LLKappalejako"/>
                  <w:rPr>
                    <w:i/>
                  </w:rPr>
                </w:pPr>
                <w:r w:rsidRPr="006B7172">
                  <w:rPr>
                    <w:i/>
                  </w:rPr>
                  <w:t xml:space="preserve">Liikenne- ja viestintävirasto voi antaa tarkempia määräyksiä julkisesti säännellyn satelliittipalveluun liittyvästä hakemusmenettelystä, hakemuksen sisällöstä ja muista hakemiseen liittyvistä asioista. </w:t>
                </w:r>
              </w:p>
              <w:p w14:paraId="2571BA7A" w14:textId="77777777" w:rsidR="00A21EAF" w:rsidRDefault="00A21EAF" w:rsidP="00BD59CD">
                <w:pPr>
                  <w:pStyle w:val="LLPykala"/>
                </w:pPr>
              </w:p>
            </w:tc>
          </w:tr>
          <w:tr w:rsidR="00BD59CD" w:rsidRPr="000A334A" w14:paraId="17A4237F" w14:textId="77777777" w:rsidTr="00585A6A">
            <w:trPr>
              <w:trHeight w:val="1391"/>
            </w:trPr>
            <w:tc>
              <w:tcPr>
                <w:tcW w:w="4243" w:type="dxa"/>
                <w:shd w:val="clear" w:color="auto" w:fill="auto"/>
              </w:tcPr>
              <w:p w14:paraId="6C118458" w14:textId="45F0FEF3" w:rsidR="00BD59CD" w:rsidRPr="004E738A" w:rsidRDefault="00BD59CD" w:rsidP="00BD59CD">
                <w:pPr>
                  <w:pStyle w:val="LLPykala"/>
                  <w:jc w:val="left"/>
                  <w:rPr>
                    <w:i/>
                  </w:rPr>
                </w:pPr>
                <w:r w:rsidRPr="004E738A">
                  <w:rPr>
                    <w:i/>
                  </w:rPr>
                  <w:lastRenderedPageBreak/>
                  <w:t>(uusi)</w:t>
                </w:r>
              </w:p>
            </w:tc>
            <w:tc>
              <w:tcPr>
                <w:tcW w:w="4243" w:type="dxa"/>
                <w:shd w:val="clear" w:color="auto" w:fill="auto"/>
              </w:tcPr>
              <w:p w14:paraId="10A1AE92" w14:textId="0EC87D7B" w:rsidR="00BD59CD" w:rsidRDefault="00A21EAF" w:rsidP="00BD59CD">
                <w:pPr>
                  <w:pStyle w:val="LLKappalejako"/>
                  <w:jc w:val="center"/>
                  <w:outlineLvl w:val="2"/>
                </w:pPr>
                <w:r>
                  <w:t>271 e</w:t>
                </w:r>
                <w:r w:rsidR="00BD59CD" w:rsidRPr="00567868">
                  <w:t xml:space="preserve"> §</w:t>
                </w:r>
              </w:p>
              <w:p w14:paraId="25B2C50C" w14:textId="77777777" w:rsidR="00BD59CD" w:rsidRDefault="00BD59CD" w:rsidP="00BD59CD">
                <w:pPr>
                  <w:pStyle w:val="LLKappalejako"/>
                  <w:jc w:val="center"/>
                </w:pPr>
              </w:p>
              <w:p w14:paraId="563E2511" w14:textId="77777777" w:rsidR="00BD59CD" w:rsidRPr="00567868" w:rsidRDefault="00BD59CD" w:rsidP="00BD59CD">
                <w:pPr>
                  <w:pStyle w:val="LLKappalejako"/>
                  <w:jc w:val="center"/>
                  <w:rPr>
                    <w:i/>
                  </w:rPr>
                </w:pPr>
                <w:r w:rsidRPr="00567868">
                  <w:rPr>
                    <w:i/>
                  </w:rPr>
                  <w:t>Julkisesti säännellyn satelliittipalvelun teknologian valmistus</w:t>
                </w:r>
              </w:p>
              <w:p w14:paraId="2920D07F" w14:textId="77777777" w:rsidR="00BD59CD" w:rsidRDefault="00BD59CD" w:rsidP="00BD59CD">
                <w:pPr>
                  <w:pStyle w:val="LLKappalejako"/>
                </w:pPr>
              </w:p>
              <w:p w14:paraId="69A0B2E4" w14:textId="77777777" w:rsidR="00720055" w:rsidRPr="006B7172" w:rsidRDefault="00720055" w:rsidP="00720055">
                <w:pPr>
                  <w:pStyle w:val="LLKappalejako"/>
                  <w:rPr>
                    <w:i/>
                  </w:rPr>
                </w:pPr>
                <w:r w:rsidRPr="006B7172">
                  <w:rPr>
                    <w:i/>
                  </w:rPr>
                  <w:t xml:space="preserve">Suomen alueella oleva yritys saa valmistaa julkisesti säännellyn satelliittipalvelun toteuttamiseen tarvittavaa teknologiaa (julkisesti säännellyn satelliittipalvelun teknologian valmistaja) eurooppalaisten satelliittipaikannusjärjestelmien turvallisuusjärjestelyjen hyväksyntälautakunnan luvalla. Lupaa haetaan kirjallisesti Liikenne- ja viestintäviraston kautta. </w:t>
                </w:r>
              </w:p>
              <w:p w14:paraId="770F0E4A" w14:textId="77777777" w:rsidR="00BD59CD" w:rsidRDefault="00BD59CD" w:rsidP="00BD59CD">
                <w:pPr>
                  <w:pStyle w:val="LLKappalejako"/>
                  <w:ind w:firstLine="0"/>
                </w:pPr>
              </w:p>
            </w:tc>
          </w:tr>
          <w:tr w:rsidR="00BD59CD" w:rsidRPr="000A334A" w14:paraId="4F0F30D7" w14:textId="77777777" w:rsidTr="00585A6A">
            <w:trPr>
              <w:trHeight w:val="1391"/>
            </w:trPr>
            <w:tc>
              <w:tcPr>
                <w:tcW w:w="4243" w:type="dxa"/>
                <w:shd w:val="clear" w:color="auto" w:fill="auto"/>
              </w:tcPr>
              <w:p w14:paraId="0574A40A" w14:textId="1D990A06" w:rsidR="00BD59CD" w:rsidRPr="004E738A" w:rsidRDefault="00BD59CD" w:rsidP="00BD59CD">
                <w:pPr>
                  <w:pStyle w:val="LLPykala"/>
                  <w:jc w:val="left"/>
                  <w:rPr>
                    <w:i/>
                  </w:rPr>
                </w:pPr>
                <w:r w:rsidRPr="004E738A">
                  <w:rPr>
                    <w:i/>
                  </w:rPr>
                  <w:t>(uusi)</w:t>
                </w:r>
              </w:p>
            </w:tc>
            <w:tc>
              <w:tcPr>
                <w:tcW w:w="4243" w:type="dxa"/>
                <w:shd w:val="clear" w:color="auto" w:fill="auto"/>
              </w:tcPr>
              <w:p w14:paraId="6A3FE212" w14:textId="06339F52" w:rsidR="00BD59CD" w:rsidRPr="006B7172" w:rsidRDefault="00A21EAF" w:rsidP="00BD59CD">
                <w:pPr>
                  <w:pStyle w:val="LLKappalejako"/>
                  <w:jc w:val="center"/>
                  <w:outlineLvl w:val="2"/>
                  <w:rPr>
                    <w:i/>
                  </w:rPr>
                </w:pPr>
                <w:r w:rsidRPr="006B7172">
                  <w:rPr>
                    <w:i/>
                  </w:rPr>
                  <w:t>271 f</w:t>
                </w:r>
                <w:r w:rsidR="00BD59CD" w:rsidRPr="006B7172">
                  <w:rPr>
                    <w:i/>
                  </w:rPr>
                  <w:t xml:space="preserve"> §</w:t>
                </w:r>
              </w:p>
              <w:p w14:paraId="2FD0C28D" w14:textId="77777777" w:rsidR="00BD59CD" w:rsidRPr="00B5312C" w:rsidRDefault="00BD59CD" w:rsidP="00BD59CD">
                <w:pPr>
                  <w:pStyle w:val="LLKappalejako"/>
                  <w:jc w:val="center"/>
                  <w:rPr>
                    <w:i/>
                  </w:rPr>
                </w:pPr>
              </w:p>
              <w:p w14:paraId="76C47848" w14:textId="77777777" w:rsidR="00BD59CD" w:rsidRPr="00EA1D90" w:rsidRDefault="00BD59CD" w:rsidP="00BD59CD">
                <w:pPr>
                  <w:pStyle w:val="LLKappalejako"/>
                  <w:jc w:val="center"/>
                  <w:rPr>
                    <w:i/>
                  </w:rPr>
                </w:pPr>
                <w:r w:rsidRPr="00EA1D90">
                  <w:rPr>
                    <w:i/>
                  </w:rPr>
                  <w:t>Julkisesti säännellyn satelliittipalvelun vientivalvonta</w:t>
                </w:r>
              </w:p>
              <w:p w14:paraId="6A4752EC" w14:textId="77777777" w:rsidR="00BD59CD" w:rsidRPr="006B7172" w:rsidRDefault="00BD59CD" w:rsidP="00BD59CD">
                <w:pPr>
                  <w:pStyle w:val="LLKappalejako"/>
                  <w:rPr>
                    <w:i/>
                  </w:rPr>
                </w:pPr>
              </w:p>
              <w:p w14:paraId="7F905D35" w14:textId="77777777" w:rsidR="00720055" w:rsidRPr="006B7172" w:rsidRDefault="00720055" w:rsidP="00720055">
                <w:pPr>
                  <w:pStyle w:val="LLKappalejako"/>
                  <w:rPr>
                    <w:i/>
                  </w:rPr>
                </w:pPr>
                <w:r w:rsidRPr="006B7172">
                  <w:rPr>
                    <w:i/>
                  </w:rPr>
                  <w:t xml:space="preserve">Julkisesti säännellyn satelliittipalvelun käyttöön, kehittämiseen ja valmistukseen liittyvän teknologian vienti Euroopan unionin ulkopuolelle on sallittua ainoastaan sellaisiin maihin, jotka on asianmukaisesti valtuutettu käyttämään satelliittipalvelua Euroopan unionin kanssa tehdyn sopimuksen nojalla, jollei muualla toisin säädetä sekä Euroopan </w:t>
                </w:r>
                <w:r w:rsidRPr="006B7172">
                  <w:rPr>
                    <w:i/>
                    <w:color w:val="000000" w:themeColor="text1"/>
                  </w:rPr>
                  <w:t xml:space="preserve">komission </w:t>
                </w:r>
                <w:r w:rsidRPr="006B7172">
                  <w:rPr>
                    <w:i/>
                  </w:rPr>
                  <w:t xml:space="preserve">delegoidussa päätöksessä </w:t>
                </w:r>
                <w:proofErr w:type="gramStart"/>
                <w:r w:rsidRPr="006B7172">
                  <w:rPr>
                    <w:i/>
                  </w:rPr>
                  <w:t>C(</w:t>
                </w:r>
                <w:proofErr w:type="gramEnd"/>
                <w:r w:rsidRPr="006B7172">
                  <w:rPr>
                    <w:i/>
                  </w:rPr>
                  <w:t xml:space="preserve">2015)6123 </w:t>
                </w:r>
                <w:r w:rsidRPr="006B7172">
                  <w:rPr>
                    <w:i/>
                    <w:color w:val="000000" w:themeColor="text1"/>
                  </w:rPr>
                  <w:t xml:space="preserve"> </w:t>
                </w:r>
                <w:r w:rsidRPr="006B7172">
                  <w:rPr>
                    <w:i/>
                  </w:rPr>
                  <w:t>säädetyillä ehdoilla.</w:t>
                </w:r>
                <w:r w:rsidRPr="006B7172" w:rsidDel="00E63D9A">
                  <w:rPr>
                    <w:i/>
                  </w:rPr>
                  <w:t xml:space="preserve"> </w:t>
                </w:r>
                <w:r w:rsidRPr="006B7172">
                  <w:rPr>
                    <w:i/>
                  </w:rPr>
                  <w:t xml:space="preserve"> Viennin edellytyksenä on ulkoministeriön myöntämä lupa. Ulkoministeriön on kuultava Liikenne- ja viestintävirastoa ennen luvan myöntämistä.</w:t>
                </w:r>
              </w:p>
              <w:p w14:paraId="6054C731" w14:textId="77777777" w:rsidR="00720055" w:rsidRPr="006B7172" w:rsidRDefault="00720055" w:rsidP="00720055">
                <w:pPr>
                  <w:pStyle w:val="LLKappalejako"/>
                  <w:rPr>
                    <w:i/>
                  </w:rPr>
                </w:pPr>
                <w:r w:rsidRPr="006B7172">
                  <w:rPr>
                    <w:i/>
                  </w:rPr>
                  <w:lastRenderedPageBreak/>
                  <w:t xml:space="preserve">Julkisesti säännellyn satelliittipalvelun käyttöön, kehittämiseen ja valmistukseen liittyvää teknologiaa saa siirtää Euroopan unionin jäsenmaihin ja Euroopan unionin ulkopuolelle vain 1 momentissa tarkoitetuilla ehdoilla. Siirron edellytyksenä on ulkoministeriön myöntämä lupa. Ulkoministeriön on kuultava Liikenne- ja viestintävirastoa ennen luvan myöntämistä. </w:t>
                </w:r>
              </w:p>
              <w:p w14:paraId="2F6A9644" w14:textId="77777777" w:rsidR="00720055" w:rsidRPr="006B7172" w:rsidRDefault="00720055" w:rsidP="00720055">
                <w:pPr>
                  <w:pStyle w:val="LLKappalejako"/>
                  <w:rPr>
                    <w:i/>
                  </w:rPr>
                </w:pPr>
                <w:r w:rsidRPr="006B7172">
                  <w:rPr>
                    <w:i/>
                  </w:rPr>
                  <w:t>Edellä 1 ja 3 momentissa tarkoitetun teknologian vientiä, välitystä ja siirtoja valvoo Tulli.</w:t>
                </w:r>
              </w:p>
              <w:p w14:paraId="27138506" w14:textId="77777777" w:rsidR="00720055" w:rsidRPr="006B7172" w:rsidRDefault="00720055" w:rsidP="00720055">
                <w:pPr>
                  <w:pStyle w:val="LLKappalejako"/>
                  <w:rPr>
                    <w:i/>
                  </w:rPr>
                </w:pPr>
                <w:r w:rsidRPr="006B7172">
                  <w:rPr>
                    <w:i/>
                  </w:rPr>
                  <w:t>Vienneissä tavaranhaltijan tulee esittää 1 momentissa tarkoitettu ulkoministeriön myöntämä lupa ilmoitettaessa tavaroita Tullille. Myös luvan mukaisten tavaroiden on tällöin oltava Tullin tarkastettavissa. Euroopan unionin sisäisissä siirroissa tavaranhaltijan tulee esittää 3 momentissa tarkoitettu ulkoministeriön myöntämä lupa Tullille tavaroiden poistuessa maasta rajatullitoimipaikassa. Myös luvan mukaisten tavaroiden on tällöin oltava Tullin tarkastettavissa.</w:t>
                </w:r>
              </w:p>
              <w:p w14:paraId="66C5D87D" w14:textId="77777777" w:rsidR="00BD59CD" w:rsidRPr="006B7172" w:rsidRDefault="00BD59CD" w:rsidP="00BD59CD">
                <w:pPr>
                  <w:pStyle w:val="LLKappalejako"/>
                  <w:rPr>
                    <w:i/>
                  </w:rPr>
                </w:pPr>
              </w:p>
            </w:tc>
          </w:tr>
          <w:tr w:rsidR="00B5312C" w:rsidRPr="000A334A" w14:paraId="4F3E2B49" w14:textId="77777777" w:rsidTr="00585A6A">
            <w:trPr>
              <w:trHeight w:val="1391"/>
            </w:trPr>
            <w:tc>
              <w:tcPr>
                <w:tcW w:w="4243" w:type="dxa"/>
                <w:shd w:val="clear" w:color="auto" w:fill="auto"/>
              </w:tcPr>
              <w:p w14:paraId="1FC826CF" w14:textId="77777777" w:rsidR="00FB2F35" w:rsidRPr="00363AB3" w:rsidRDefault="00B5312C" w:rsidP="00363AB3">
                <w:pPr>
                  <w:pStyle w:val="LLPykala"/>
                </w:pPr>
                <w:r w:rsidRPr="00363AB3">
                  <w:lastRenderedPageBreak/>
                  <w:t>289</w:t>
                </w:r>
                <w:r w:rsidR="00FB2F35" w:rsidRPr="00363AB3">
                  <w:t xml:space="preserve"> §</w:t>
                </w:r>
              </w:p>
              <w:p w14:paraId="0787F880" w14:textId="1C4FB1EE" w:rsidR="00FB2F35" w:rsidRDefault="00FB2F35" w:rsidP="006B7172">
                <w:pPr>
                  <w:pStyle w:val="LLPykalanOtsikko"/>
                  <w:rPr>
                    <w:rFonts w:eastAsia="Calibri"/>
                  </w:rPr>
                </w:pPr>
                <w:r w:rsidRPr="00FB2F35">
                  <w:rPr>
                    <w:rFonts w:eastAsia="Calibri"/>
                  </w:rPr>
                  <w:t>Tietoyhteiskuntamaksu</w:t>
                </w:r>
              </w:p>
              <w:p w14:paraId="06550944" w14:textId="77777777" w:rsidR="00FB2F35" w:rsidRPr="00FB2F35" w:rsidRDefault="00FB2F35" w:rsidP="006B7172">
                <w:pPr>
                  <w:pStyle w:val="LLMomentinJohdantoKappale"/>
                  <w:rPr>
                    <w:rFonts w:eastAsia="Calibri"/>
                  </w:rPr>
                </w:pPr>
                <w:r w:rsidRPr="00FB2F35">
                  <w:rPr>
                    <w:rFonts w:eastAsia="Calibri"/>
                  </w:rPr>
                  <w:t>Tämän lain nojalla ilmoituksenvaraista tai toimiluvanvaraista toimintaa harjoittava teleyritys on velvollinen suorittamaan Liikenne- ja viestintävirastolle vuotuisen tietoyhteiskuntamaksun.</w:t>
                </w:r>
              </w:p>
              <w:p w14:paraId="522EE22C" w14:textId="77777777" w:rsidR="00FB2F35" w:rsidRPr="00FB2F35" w:rsidRDefault="00FB2F35" w:rsidP="006B7172">
                <w:pPr>
                  <w:pStyle w:val="LLMomentinJohdantoKappale"/>
                  <w:rPr>
                    <w:rFonts w:eastAsia="Calibri"/>
                  </w:rPr>
                </w:pPr>
                <w:r w:rsidRPr="00FB2F35">
                  <w:rPr>
                    <w:rFonts w:eastAsia="Calibri"/>
                  </w:rPr>
                  <w:t>Tietoyhteiskuntamaksua ei peritä televisio- tai radiotoiminnan taikka televisio-ohjelmien tai radio-ohjelmien edelleen lähettämisen liikevaihdosta.</w:t>
                </w:r>
              </w:p>
              <w:p w14:paraId="14CE3D46" w14:textId="5D707F76" w:rsidR="00FB2F35" w:rsidRPr="00FB2F35" w:rsidRDefault="00FB2F35" w:rsidP="006B7172">
                <w:pPr>
                  <w:pStyle w:val="LLMomentinJohdantoKappale"/>
                  <w:rPr>
                    <w:rFonts w:eastAsia="Calibri"/>
                  </w:rPr>
                </w:pPr>
                <w:r w:rsidRPr="00FB2F35">
                  <w:rPr>
                    <w:rFonts w:eastAsia="Calibri"/>
                  </w:rPr>
                  <w:t xml:space="preserve">Tietoyhteiskuntamaksu on </w:t>
                </w:r>
                <w:r w:rsidRPr="003B4F41">
                  <w:rPr>
                    <w:rFonts w:eastAsia="Calibri"/>
                    <w:i/>
                  </w:rPr>
                  <w:t>0,12 prosenttia</w:t>
                </w:r>
                <w:r w:rsidRPr="00FB2F35">
                  <w:rPr>
                    <w:rFonts w:eastAsia="Calibri"/>
                  </w:rPr>
                  <w:t xml:space="preserve"> teleyrityksen Suomessa harjoittaman teletoiminnan liikevaihdosta maksun määräämistä edeltävällä tilikaudella. Jos liikevaihto on kuitenkin alle 300 000 euroa, maksuvelvolli</w:t>
                </w:r>
                <w:r w:rsidR="003B4F41">
                  <w:rPr>
                    <w:rFonts w:eastAsia="Calibri"/>
                  </w:rPr>
                  <w:t xml:space="preserve">suutta ei ole. </w:t>
                </w:r>
              </w:p>
              <w:p w14:paraId="00E39D40" w14:textId="77777777" w:rsidR="00FB2F35" w:rsidRPr="006B7172" w:rsidRDefault="00FB2F35" w:rsidP="006B7172">
                <w:pPr>
                  <w:pStyle w:val="LLMomentinJohdantoKappale"/>
                  <w:rPr>
                    <w:rFonts w:eastAsia="Calibri"/>
                    <w:i/>
                  </w:rPr>
                </w:pPr>
                <w:r w:rsidRPr="006B7172">
                  <w:rPr>
                    <w:rFonts w:eastAsia="Calibri"/>
                    <w:i/>
                  </w:rPr>
                  <w:t>3 momenttia sovelletaan 1.3.2021 alkaen.</w:t>
                </w:r>
              </w:p>
              <w:p w14:paraId="1F9272A1" w14:textId="77777777" w:rsidR="00FB2F35" w:rsidRPr="00FB2F35" w:rsidRDefault="00FB2F35" w:rsidP="006B7172">
                <w:pPr>
                  <w:pStyle w:val="LLMomentinJohdantoKappale"/>
                  <w:rPr>
                    <w:rFonts w:eastAsia="Calibri"/>
                  </w:rPr>
                </w:pPr>
                <w:r w:rsidRPr="00FB2F35">
                  <w:rPr>
                    <w:rFonts w:eastAsia="Calibri"/>
                  </w:rPr>
                  <w:t>Tietoyhteiskuntamaksun määräytymisestä toiminnan ensimmäisenä vuotena säädetään 292 §:</w:t>
                </w:r>
                <w:proofErr w:type="spellStart"/>
                <w:r w:rsidRPr="00FB2F35">
                  <w:rPr>
                    <w:rFonts w:eastAsia="Calibri"/>
                  </w:rPr>
                  <w:t>ssä</w:t>
                </w:r>
                <w:proofErr w:type="spellEnd"/>
                <w:r w:rsidRPr="00FB2F35">
                  <w:rPr>
                    <w:rFonts w:eastAsia="Calibri"/>
                  </w:rPr>
                  <w:t>.</w:t>
                </w:r>
              </w:p>
              <w:p w14:paraId="16E51B79" w14:textId="66321114" w:rsidR="00B5312C" w:rsidRPr="006B7172" w:rsidRDefault="00FB2F35" w:rsidP="006B7172">
                <w:pPr>
                  <w:pStyle w:val="LLMomentinJohdantoKappale"/>
                </w:pPr>
                <w:r w:rsidRPr="00FB2F35">
                  <w:rPr>
                    <w:rFonts w:eastAsia="Calibri"/>
                  </w:rPr>
                  <w:lastRenderedPageBreak/>
                  <w:t>Tietoyhteiskuntamaksua ei palauteta, vaikka teleyritys lopettaisi toimintansa kesken maksukauden.</w:t>
                </w:r>
              </w:p>
            </w:tc>
            <w:tc>
              <w:tcPr>
                <w:tcW w:w="4243" w:type="dxa"/>
                <w:shd w:val="clear" w:color="auto" w:fill="auto"/>
              </w:tcPr>
              <w:p w14:paraId="0883155F" w14:textId="77777777" w:rsidR="00147DBA" w:rsidRPr="00363AB3" w:rsidRDefault="00147DBA" w:rsidP="00147DBA">
                <w:pPr>
                  <w:pStyle w:val="LLPykala"/>
                </w:pPr>
                <w:r w:rsidRPr="00363AB3">
                  <w:lastRenderedPageBreak/>
                  <w:t>289 §</w:t>
                </w:r>
              </w:p>
              <w:p w14:paraId="27D791F7" w14:textId="77777777" w:rsidR="00147DBA" w:rsidRDefault="00147DBA" w:rsidP="00147DBA">
                <w:pPr>
                  <w:pStyle w:val="LLPykalanOtsikko"/>
                  <w:rPr>
                    <w:rFonts w:eastAsia="Calibri"/>
                  </w:rPr>
                </w:pPr>
                <w:r w:rsidRPr="00FB2F35">
                  <w:rPr>
                    <w:rFonts w:eastAsia="Calibri"/>
                  </w:rPr>
                  <w:t>Tietoyhteiskuntamaksu</w:t>
                </w:r>
              </w:p>
              <w:p w14:paraId="114B5B62" w14:textId="77777777" w:rsidR="00147DBA" w:rsidRDefault="00147DBA" w:rsidP="00147DBA">
                <w:pPr>
                  <w:pStyle w:val="LLMomentinJohdantoKappale"/>
                </w:pPr>
                <w:r>
                  <w:t>Tämän lain nojalla ilmoituksenvaraista tai toimiluvanvaraista toimintaa harjoittava teleyritys on velvollinen suorittamaan Liikenne- ja viestintävirastolle vuotuisen tietoyhteiskuntamaksun.</w:t>
                </w:r>
              </w:p>
              <w:p w14:paraId="10963B7C" w14:textId="77777777" w:rsidR="00092E3E" w:rsidRDefault="00147DBA" w:rsidP="00147DBA">
                <w:pPr>
                  <w:pStyle w:val="LLKappalejako"/>
                </w:pPr>
                <w:r>
                  <w:t xml:space="preserve">Tietoyhteiskuntamaksua ei peritä televisio- tai radiotoiminnan taikka televisio-ohjelmien tai radio-ohjelmien edelleen lähettämisen liikevaihdosta. </w:t>
                </w:r>
              </w:p>
              <w:p w14:paraId="12FD7274" w14:textId="62FFF63C" w:rsidR="00147DBA" w:rsidRDefault="00147DBA" w:rsidP="00147DBA">
                <w:pPr>
                  <w:pStyle w:val="LLKappalejako"/>
                </w:pPr>
                <w:r>
                  <w:t xml:space="preserve">Tietoyhteiskuntamaksu on </w:t>
                </w:r>
                <w:r w:rsidRPr="003B4F41">
                  <w:rPr>
                    <w:i/>
                  </w:rPr>
                  <w:t>0,135 prosenttia</w:t>
                </w:r>
                <w:r>
                  <w:t xml:space="preserve"> teleyrityksen Suomessa harjoittaman teletoiminnan liikevaihdosta maksun määräämistä edeltävällä tilikaudella. Jos teleyrityksen liikevaihto on kuitenkin alle 300 000 euroa, maksuvelvollisuutta ei ole.</w:t>
                </w:r>
              </w:p>
              <w:p w14:paraId="578A65B2" w14:textId="77777777" w:rsidR="003B4F41" w:rsidRDefault="003B4F41" w:rsidP="00147DBA">
                <w:pPr>
                  <w:pStyle w:val="LLMomentinJohdantoKappale"/>
                </w:pPr>
              </w:p>
              <w:p w14:paraId="201C9A4B" w14:textId="42FF4F1A" w:rsidR="00147DBA" w:rsidRDefault="00147DBA" w:rsidP="00147DBA">
                <w:pPr>
                  <w:pStyle w:val="LLMomentinJohdantoKappale"/>
                </w:pPr>
                <w:r>
                  <w:t>Tietoyhteiskuntamaksun määräytymisestä toiminnan ensimmäisenä vuotena säädetään 292 §:</w:t>
                </w:r>
                <w:proofErr w:type="spellStart"/>
                <w:r>
                  <w:t>ssä</w:t>
                </w:r>
                <w:proofErr w:type="spellEnd"/>
                <w:r>
                  <w:t>.</w:t>
                </w:r>
              </w:p>
              <w:p w14:paraId="6E5BB510" w14:textId="53DA7856" w:rsidR="00B5312C" w:rsidRPr="00B5312C" w:rsidRDefault="00147DBA" w:rsidP="003B4F41">
                <w:pPr>
                  <w:pStyle w:val="LLMomentinJohdantoKappale"/>
                  <w:rPr>
                    <w:i/>
                  </w:rPr>
                </w:pPr>
                <w:r>
                  <w:lastRenderedPageBreak/>
                  <w:t>Tietoyhteiskuntamaksua ei palauteta, vaikka teleyritys lopettaisi toimintansa kesken maksukauden.</w:t>
                </w:r>
              </w:p>
            </w:tc>
          </w:tr>
          <w:tr w:rsidR="00BD59CD" w:rsidRPr="000A334A" w14:paraId="2E2628A0" w14:textId="77777777" w:rsidTr="00585A6A">
            <w:trPr>
              <w:trHeight w:val="1391"/>
            </w:trPr>
            <w:tc>
              <w:tcPr>
                <w:tcW w:w="4243" w:type="dxa"/>
                <w:shd w:val="clear" w:color="auto" w:fill="auto"/>
              </w:tcPr>
              <w:p w14:paraId="16FDF1E9" w14:textId="64EBDE7D" w:rsidR="00BD59CD" w:rsidRDefault="00BD59CD" w:rsidP="00BD59CD">
                <w:pPr>
                  <w:pStyle w:val="LLPykala"/>
                </w:pPr>
                <w:r>
                  <w:lastRenderedPageBreak/>
                  <w:t>325 §</w:t>
                </w:r>
              </w:p>
              <w:p w14:paraId="40777848" w14:textId="6727621B" w:rsidR="00BD59CD" w:rsidRPr="004E738A" w:rsidRDefault="00BD59CD" w:rsidP="00BD59CD">
                <w:pPr>
                  <w:pStyle w:val="LLPykalanOtsikko"/>
                  <w:jc w:val="both"/>
                </w:pPr>
                <w:r w:rsidRPr="004E738A">
                  <w:t>Liikenne- ja viestintäviraston tarkastusoikeus</w:t>
                </w:r>
              </w:p>
              <w:p w14:paraId="0220B7A4" w14:textId="68C6AA78" w:rsidR="00BD59CD" w:rsidRDefault="00BD59CD" w:rsidP="00BD59CD">
                <w:pPr>
                  <w:pStyle w:val="LLMomentinKohta"/>
                </w:pPr>
                <w:r>
                  <w:t xml:space="preserve">Liikenne- ja viestintävirastolla on oikeus tehdä teleyrityksessä tekninen turvallisuus- tai toimivuustarkastus taikka taloudellinen tarkastus tässä laissa ja sen nojalla annetuissa säännöksissä, määräyksissä ja päätöksissä asetettujen velvoitteiden valvomiseksi. Liikenne- ja viestintävirastolla on oikeus tehdä </w:t>
                </w:r>
                <w:r w:rsidRPr="00CD415A">
                  <w:rPr>
                    <w:i/>
                  </w:rPr>
                  <w:t>271 b §:ssä tarkoitettua satelliittipalveluteknologiaa valmistavassa tai käyttävässä yrityksessä</w:t>
                </w:r>
                <w:r>
                  <w:t xml:space="preserve"> tarkastus sen selvittämiseksi, noudattaako se hyväksyntälautakunnan päätöksiä ja julkisesti säänneltyä satelliittipalvelua koskevaa sääntelyä. Tarkastuksesta säädetään hallintolain 39 §:</w:t>
                </w:r>
                <w:proofErr w:type="spellStart"/>
                <w:r>
                  <w:t>ssä</w:t>
                </w:r>
                <w:proofErr w:type="spellEnd"/>
                <w:r>
                  <w:t>.</w:t>
                </w:r>
              </w:p>
              <w:p w14:paraId="28869B08" w14:textId="77777777" w:rsidR="008A009F" w:rsidRDefault="008A009F" w:rsidP="00BD59CD">
                <w:pPr>
                  <w:pStyle w:val="LLMomentinKohta"/>
                </w:pPr>
              </w:p>
              <w:p w14:paraId="175461F9" w14:textId="38A84B72" w:rsidR="00BD59CD" w:rsidRDefault="00BD59CD" w:rsidP="00BD59CD">
                <w:pPr>
                  <w:pStyle w:val="LLMomentinKohta"/>
                </w:pPr>
                <w:r>
                  <w:t>Teknisen turvallisuus- ja toimivuustarkastuksen kohteena voi olla myös viranomaisverkko ja viranomaisviestintään liittyvän viestintäpalvelun tarjoaja.</w:t>
                </w:r>
              </w:p>
              <w:p w14:paraId="08C07552" w14:textId="77777777" w:rsidR="00BD59CD" w:rsidRDefault="00BD59CD" w:rsidP="00BD59CD">
                <w:pPr>
                  <w:pStyle w:val="LLMomentinKohta"/>
                </w:pPr>
                <w:r>
                  <w:t xml:space="preserve">Liikenne- ja viestintävirastolla on oikeus teettää tekninen turvallisuus- ja toimivuustarkastus sekä satelliittipalveluteknologiaa koskeva tarkastus riippumattomalla asiantuntijalla. Asiantuntijaan sovelletaan rikosoikeudellista virkavastuuta koskevia säännöksiä hänen hoitaessaan tämän pykälän mukaisia tehtäviä. Vahingonkorvausvastuusta säädetään vahingonkorvauslaissa. Riippumattomalla asiantuntijalla teetetyn teknisen turvallisuus- ja toimivuustarkastuksen kohteena oleva teleyritys vastaa tarkastuksen kustannuksista. </w:t>
                </w:r>
              </w:p>
              <w:p w14:paraId="48F955B4" w14:textId="77777777" w:rsidR="00BD59CD" w:rsidRDefault="00BD59CD" w:rsidP="00BD59CD">
                <w:pPr>
                  <w:pStyle w:val="LLMomentinKohta"/>
                </w:pPr>
                <w:r>
                  <w:t xml:space="preserve">Liikenne- ja viestintävirastolla ja sen lukuun toimivalla on teknisen turvallisuus- tai toimivuustarkastuksen taikka taloudellisen tarkastuksen yhteydessä oikeus päästä teleyrityksen laitetiloihin ja muihin tiloihin sekä saada tutkittavakseen, sen estämättä, </w:t>
                </w:r>
                <w:r>
                  <w:lastRenderedPageBreak/>
                  <w:t>mitä tietojen salassapidosta säädetään, valvontatehtävän kannalta tarpeelliset asiakirjat ja tiedot.</w:t>
                </w:r>
              </w:p>
              <w:p w14:paraId="50260CBA" w14:textId="77777777" w:rsidR="00BD59CD" w:rsidRDefault="00BD59CD" w:rsidP="00BD59CD">
                <w:pPr>
                  <w:pStyle w:val="LLMomentinKohta"/>
                </w:pPr>
                <w:r>
                  <w:t xml:space="preserve">Liikenne- ja viestintävirastolla ja sen lukuun toimivalla on satelliittipalveluteknologiaa koskevan tarkastuksen yhteydessä oikeus päästä </w:t>
                </w:r>
                <w:r w:rsidRPr="006B7172">
                  <w:rPr>
                    <w:i/>
                  </w:rPr>
                  <w:t xml:space="preserve">satelliittipalveluteknologiaa valmistavan tai käyttävän organisaation tiloihin </w:t>
                </w:r>
                <w:r>
                  <w:t>sekä saada tutkittavakseen, sen estämättä, mitä tietojen salassapidosta säädetään, valvontatehtävän kannalta tarpeelliset asiakirjat ja tiedot.</w:t>
                </w:r>
              </w:p>
              <w:p w14:paraId="7141683E" w14:textId="77777777" w:rsidR="008A009F" w:rsidRDefault="008A009F" w:rsidP="00BD59CD">
                <w:pPr>
                  <w:pStyle w:val="LLMomentinKohta"/>
                </w:pPr>
              </w:p>
              <w:p w14:paraId="30DAEB29" w14:textId="77777777" w:rsidR="008A009F" w:rsidRDefault="008A009F" w:rsidP="00BD59CD">
                <w:pPr>
                  <w:pStyle w:val="LLMomentinKohta"/>
                </w:pPr>
              </w:p>
              <w:p w14:paraId="08C6D2E3" w14:textId="77777777" w:rsidR="00BD59CD" w:rsidRDefault="00BD59CD" w:rsidP="00BD59CD">
                <w:pPr>
                  <w:pStyle w:val="LLMomentinKohta"/>
                </w:pPr>
                <w:r>
                  <w:t>Tarkastusta ei saa suorittaa pysyväisluonteiseen asumiseen käytetyissä tiloissa.</w:t>
                </w:r>
              </w:p>
              <w:p w14:paraId="5A60B2BA" w14:textId="586DD665" w:rsidR="008A009F" w:rsidRDefault="008A009F" w:rsidP="00BD59CD">
                <w:pPr>
                  <w:pStyle w:val="LLMomentinKohta"/>
                </w:pPr>
              </w:p>
            </w:tc>
            <w:tc>
              <w:tcPr>
                <w:tcW w:w="4243" w:type="dxa"/>
                <w:shd w:val="clear" w:color="auto" w:fill="auto"/>
              </w:tcPr>
              <w:p w14:paraId="6C0AF392" w14:textId="4A7FE544" w:rsidR="00BD59CD" w:rsidRDefault="00BD59CD" w:rsidP="00BD59CD">
                <w:pPr>
                  <w:pStyle w:val="LLKappalejako"/>
                  <w:jc w:val="center"/>
                  <w:outlineLvl w:val="2"/>
                </w:pPr>
                <w:r>
                  <w:lastRenderedPageBreak/>
                  <w:t>325 §</w:t>
                </w:r>
              </w:p>
              <w:p w14:paraId="7B2F09E4" w14:textId="77777777" w:rsidR="00BD59CD" w:rsidRPr="0024039E" w:rsidRDefault="00BD59CD" w:rsidP="00BD59CD">
                <w:pPr>
                  <w:pStyle w:val="LLPykalanOtsikko"/>
                  <w:jc w:val="both"/>
                </w:pPr>
                <w:r w:rsidRPr="0024039E">
                  <w:t>Liikenne- ja viestintäviraston tarkastusoikeus</w:t>
                </w:r>
              </w:p>
              <w:p w14:paraId="70F4429D" w14:textId="1D71329D" w:rsidR="00720055" w:rsidRDefault="00720055" w:rsidP="00720055">
                <w:pPr>
                  <w:pStyle w:val="LLKappalejako"/>
                </w:pPr>
                <w:r w:rsidRPr="00285798">
                  <w:t xml:space="preserve">Liikenne- ja viestintävirastolla on oikeus tehdä teleyrityksessä tekninen turvallisuus- tai toimivuustarkastus taikka taloudellinen tarkastus tässä laissa ja sen nojalla annetuissa säännöksissä, määräyksissä ja päätöksissä asetettujen velvoitteiden </w:t>
                </w:r>
                <w:r w:rsidRPr="0003767A">
                  <w:t xml:space="preserve">valvomiseksi. Liikenne- ja viestintävirastolla on oikeus tehdä </w:t>
                </w:r>
                <w:r w:rsidRPr="00DE7D3B">
                  <w:rPr>
                    <w:i/>
                  </w:rPr>
                  <w:t>julkisesti säännellyn satelliittipalvelun tarjoajassa, Puolustusvoimissa, julkisesti säännellyn satelliittipalvelun käyttäjässä ja julkisesti säännellyn satelliittipalvelun teknologian valmistajassa</w:t>
                </w:r>
                <w:r w:rsidRPr="0003767A">
                  <w:t xml:space="preserve"> tarkastus sen selvittämiseksi, noudattaako se hyväksyntälautakunnan päätöksiä ja julkisesti säänneltyä satelliittipalvelua koskevaa sääntelyä</w:t>
                </w:r>
                <w:r>
                  <w:t>.</w:t>
                </w:r>
              </w:p>
              <w:p w14:paraId="777783A1" w14:textId="77777777" w:rsidR="008A009F" w:rsidRDefault="008A009F" w:rsidP="008A009F">
                <w:pPr>
                  <w:pStyle w:val="LLMomentinKohta"/>
                </w:pPr>
                <w:r>
                  <w:t>Teknisen turvallisuus- ja toimivuustarkastuksen kohteena voi olla myös viranomaisverkko ja viranomaisviestintään liittyvän viestintäpalvelun tarjoaja.</w:t>
                </w:r>
              </w:p>
              <w:p w14:paraId="252EDB30" w14:textId="77777777" w:rsidR="00720055" w:rsidRDefault="00720055" w:rsidP="00720055">
                <w:pPr>
                  <w:pStyle w:val="LLMomentinJohdantoKappale"/>
                </w:pPr>
                <w:r w:rsidRPr="0076373E">
                  <w:t xml:space="preserve">Liikenne- ja viestintävirastolla on oikeus teettää tekninen turvallisuus- ja toimivuustarkastus riippumattomalla asiantuntijalla. Asiantuntijaan sovelletaan rikosoikeudellista virkavastuuta koskevia säännöksiä hänen hoitaessaan tämän pykälän mukaisia tehtäviä. Vahingonkorvausvastuusta säädetään vahingonkorvauslaissa. Riippumattomalla asiantuntijalla teetetyn teknisen turvallisuus- ja toimivuustarkastuksen kohteena oleva teleyritys vastaa tarkastuksen kustannuksista. </w:t>
                </w:r>
              </w:p>
              <w:p w14:paraId="2DB314D1" w14:textId="77777777" w:rsidR="008A009F" w:rsidRDefault="008A009F" w:rsidP="008A009F">
                <w:pPr>
                  <w:pStyle w:val="LLMomentinKohta"/>
                </w:pPr>
              </w:p>
              <w:p w14:paraId="30F5A4B7" w14:textId="7A1C609B" w:rsidR="008A009F" w:rsidRDefault="008A009F" w:rsidP="008A009F">
                <w:pPr>
                  <w:pStyle w:val="LLMomentinKohta"/>
                </w:pPr>
                <w:r>
                  <w:t xml:space="preserve">Liikenne- ja viestintävirastolla ja sen lukuun toimivalla on teknisen turvallisuus- tai toimivuustarkastuksen taikka taloudellisen tarkastuksen yhteydessä oikeus päästä teleyrityksen laitetiloihin ja muihin tiloihin sekä saada tutkittavakseen, sen estämättä, </w:t>
                </w:r>
                <w:r>
                  <w:lastRenderedPageBreak/>
                  <w:t>mitä tietojen salassapidosta säädetään, valvontatehtävän kannalta tarpeelliset asiakirjat ja tiedot.</w:t>
                </w:r>
              </w:p>
              <w:p w14:paraId="13FCC6B5" w14:textId="77777777" w:rsidR="00720055" w:rsidRDefault="00720055" w:rsidP="00720055">
                <w:pPr>
                  <w:pStyle w:val="LLKappalejako"/>
                </w:pPr>
                <w:r w:rsidRPr="0003767A">
                  <w:t xml:space="preserve">Liikenne- ja viestintävirastolla on </w:t>
                </w:r>
                <w:r>
                  <w:t xml:space="preserve">julkisesti säänneltyä </w:t>
                </w:r>
                <w:r w:rsidRPr="0003767A">
                  <w:t>satelliittipalvelu</w:t>
                </w:r>
                <w:r>
                  <w:t>a</w:t>
                </w:r>
                <w:r w:rsidRPr="0003767A">
                  <w:t xml:space="preserve"> koskevan tarkastuksen yhtey</w:t>
                </w:r>
                <w:r>
                  <w:t xml:space="preserve">dessä oikeus päästä </w:t>
                </w:r>
                <w:r w:rsidRPr="008A009F">
                  <w:rPr>
                    <w:i/>
                  </w:rPr>
                  <w:t>julkisesti säännellyn satelliittipalvelun tarjoajan, Puolustusvoimien, julkisesti säännellyn satelliittipalvelun käyttäjän ja julkisesti säännellyn satelliittipalvelun teknologian valmistajan</w:t>
                </w:r>
                <w:r w:rsidRPr="0003767A">
                  <w:t xml:space="preserve"> tiloihin sekä saada tutkittavakseen, sen estämättä, mitä tiet</w:t>
                </w:r>
                <w:r>
                  <w:t xml:space="preserve">ojen salassapidosta säädetään, </w:t>
                </w:r>
                <w:r w:rsidRPr="0003767A">
                  <w:t>valvontatehtävän kannalta tarpeelliset asiakirjat ja tiedot.</w:t>
                </w:r>
              </w:p>
              <w:p w14:paraId="4AB573BE" w14:textId="5EA279D8" w:rsidR="00BD59CD" w:rsidRPr="004E738A" w:rsidRDefault="008A009F" w:rsidP="00BD59CD">
                <w:pPr>
                  <w:pStyle w:val="LLMomentinKohta"/>
                </w:pPr>
                <w:r>
                  <w:t>Tarkastusta ei saa suorittaa pysyväisluonteiseen asumiseen käytetyissä tiloissa.</w:t>
                </w:r>
              </w:p>
            </w:tc>
          </w:tr>
          <w:tr w:rsidR="00BD59CD" w:rsidRPr="000A334A" w14:paraId="08EF859E" w14:textId="77777777" w:rsidTr="00585A6A">
            <w:trPr>
              <w:trHeight w:val="1391"/>
            </w:trPr>
            <w:tc>
              <w:tcPr>
                <w:tcW w:w="4243" w:type="dxa"/>
                <w:shd w:val="clear" w:color="auto" w:fill="auto"/>
              </w:tcPr>
              <w:p w14:paraId="7F6A969D" w14:textId="76B26B9F" w:rsidR="00BD59CD" w:rsidRPr="00DC0AEC" w:rsidRDefault="00BD59CD" w:rsidP="00BD59CD">
                <w:pPr>
                  <w:pStyle w:val="LLPykala"/>
                  <w:jc w:val="left"/>
                  <w:rPr>
                    <w:i/>
                  </w:rPr>
                </w:pPr>
                <w:r>
                  <w:rPr>
                    <w:i/>
                  </w:rPr>
                  <w:lastRenderedPageBreak/>
                  <w:t>(uusi)</w:t>
                </w:r>
              </w:p>
            </w:tc>
            <w:tc>
              <w:tcPr>
                <w:tcW w:w="4243" w:type="dxa"/>
                <w:shd w:val="clear" w:color="auto" w:fill="auto"/>
              </w:tcPr>
              <w:p w14:paraId="798C0083" w14:textId="77777777" w:rsidR="00BD59CD" w:rsidRDefault="00BD59CD" w:rsidP="00BD59CD">
                <w:pPr>
                  <w:pStyle w:val="LLKappalejako"/>
                  <w:jc w:val="center"/>
                  <w:outlineLvl w:val="2"/>
                </w:pPr>
                <w:r>
                  <w:t>349 a §</w:t>
                </w:r>
              </w:p>
              <w:p w14:paraId="0AFC87A5" w14:textId="77777777" w:rsidR="00BD59CD" w:rsidRDefault="00BD59CD" w:rsidP="00BD59CD">
                <w:pPr>
                  <w:pStyle w:val="LLKappalejako"/>
                  <w:jc w:val="center"/>
                </w:pPr>
              </w:p>
              <w:p w14:paraId="14EC87B5" w14:textId="77777777" w:rsidR="00BD59CD" w:rsidRPr="00D91CB0" w:rsidRDefault="00BD59CD" w:rsidP="00BD59CD">
                <w:pPr>
                  <w:pStyle w:val="LLKappalejako"/>
                  <w:jc w:val="center"/>
                  <w:rPr>
                    <w:i/>
                  </w:rPr>
                </w:pPr>
                <w:r w:rsidRPr="00D91CB0">
                  <w:rPr>
                    <w:i/>
                  </w:rPr>
                  <w:t>Julkisesti säännellyn satelliittipalvelun väärinkäyttöön liittyvät rangaistussäännökset</w:t>
                </w:r>
              </w:p>
              <w:p w14:paraId="511ED829" w14:textId="77777777" w:rsidR="00BD59CD" w:rsidRDefault="00BD59CD" w:rsidP="00BD59CD">
                <w:pPr>
                  <w:pStyle w:val="LLKappalejako"/>
                </w:pPr>
              </w:p>
              <w:p w14:paraId="16A3C647" w14:textId="77777777" w:rsidR="00B5312C" w:rsidRPr="006B7172" w:rsidRDefault="006F2BA6" w:rsidP="006F2BA6">
                <w:pPr>
                  <w:pStyle w:val="LLKappalejako"/>
                  <w:rPr>
                    <w:i/>
                  </w:rPr>
                </w:pPr>
                <w:r w:rsidRPr="006B7172">
                  <w:rPr>
                    <w:i/>
                  </w:rPr>
                  <w:t>Joka oikeudettomasti käyttää julkisesti säänneltyyn satelliittipalveluun liittyvää infrastruktuuria tai laitteita, on tuomittava tietomurrosta tai törkeästä tietomurrosta. Rangaistus tietomurrosta säädetään rikoslain 38 luvun 8 §:ssä ja törkeästä tietomurrosta rikoslain 38 luvun 8 a §:</w:t>
                </w:r>
                <w:proofErr w:type="spellStart"/>
                <w:r w:rsidRPr="006B7172">
                  <w:rPr>
                    <w:i/>
                  </w:rPr>
                  <w:t>ssä</w:t>
                </w:r>
                <w:proofErr w:type="spellEnd"/>
                <w:r w:rsidRPr="006B7172">
                  <w:rPr>
                    <w:i/>
                  </w:rPr>
                  <w:t xml:space="preserve">. </w:t>
                </w:r>
              </w:p>
              <w:p w14:paraId="4AD28A25" w14:textId="1B3335CD" w:rsidR="006F2BA6" w:rsidRPr="006B7172" w:rsidRDefault="006F2BA6" w:rsidP="006F2BA6">
                <w:pPr>
                  <w:pStyle w:val="LLKappalejako"/>
                  <w:rPr>
                    <w:i/>
                  </w:rPr>
                </w:pPr>
                <w:r w:rsidRPr="006B7172">
                  <w:rPr>
                    <w:i/>
                  </w:rPr>
                  <w:t>Joka oikeudettomasti luovuttaa tietoja kolmannelle osapuolelle, on tuomittava salassapitorikoksesta tai salassapitorikkomuksesta. Rangaistus salassapitorikoksesta säädetään rikoslain 38 luvun 1 §:</w:t>
                </w:r>
                <w:proofErr w:type="spellStart"/>
                <w:r w:rsidRPr="006B7172">
                  <w:rPr>
                    <w:i/>
                  </w:rPr>
                  <w:t>ssä</w:t>
                </w:r>
                <w:proofErr w:type="spellEnd"/>
                <w:r w:rsidRPr="006B7172">
                  <w:rPr>
                    <w:i/>
                  </w:rPr>
                  <w:t>. Rangaistus salassapitorikkomuksesta säädetään rikoslain 38 luvun 2 §:</w:t>
                </w:r>
                <w:proofErr w:type="spellStart"/>
                <w:r w:rsidRPr="006B7172">
                  <w:rPr>
                    <w:i/>
                  </w:rPr>
                  <w:t>ssä</w:t>
                </w:r>
                <w:proofErr w:type="spellEnd"/>
                <w:r w:rsidRPr="006B7172">
                  <w:rPr>
                    <w:i/>
                  </w:rPr>
                  <w:t>.</w:t>
                </w:r>
              </w:p>
              <w:p w14:paraId="0A0A7CB8" w14:textId="77777777" w:rsidR="006F2BA6" w:rsidRPr="006B7172" w:rsidRDefault="006F2BA6" w:rsidP="006F2BA6">
                <w:pPr>
                  <w:pStyle w:val="LLKappalejako"/>
                  <w:rPr>
                    <w:i/>
                  </w:rPr>
                </w:pPr>
                <w:r w:rsidRPr="006B7172">
                  <w:rPr>
                    <w:i/>
                  </w:rPr>
                  <w:t>Joka väärentää, tuhoaa tai vahingoittavasti käsittelee julkisesti säännellyn satelliittipalvelun toimintaan liittyvää infrastruktuuria tai laitteita, on tuomittavatietojärjestelmän häirinnästä. Tietojärjestelmän häirinnästä säädetään rikoslain 38 luvun 7 a §:</w:t>
                </w:r>
                <w:proofErr w:type="spellStart"/>
                <w:r w:rsidRPr="006B7172">
                  <w:rPr>
                    <w:i/>
                  </w:rPr>
                  <w:t>ssä</w:t>
                </w:r>
                <w:proofErr w:type="spellEnd"/>
                <w:r w:rsidRPr="006B7172">
                  <w:rPr>
                    <w:i/>
                  </w:rPr>
                  <w:t>.</w:t>
                </w:r>
              </w:p>
              <w:p w14:paraId="4F5F5910" w14:textId="77777777" w:rsidR="006F2BA6" w:rsidRPr="006B7172" w:rsidRDefault="006F2BA6" w:rsidP="006F2BA6">
                <w:pPr>
                  <w:pStyle w:val="LLKappalejako"/>
                  <w:rPr>
                    <w:i/>
                  </w:rPr>
                </w:pPr>
                <w:r w:rsidRPr="006B7172">
                  <w:rPr>
                    <w:i/>
                  </w:rPr>
                  <w:t xml:space="preserve">Joka tahallaan rikkoo julkisesti säänneltyyn satelliittipalveluun liittyviä suojauksia, on tuomittava suojauksen purkujärjestelmärikoksesta tai suojauksen </w:t>
                </w:r>
                <w:r w:rsidRPr="006B7172">
                  <w:rPr>
                    <w:i/>
                  </w:rPr>
                  <w:lastRenderedPageBreak/>
                  <w:t>purkujärjestelmärikkomuksesta. Suojauksen purkujärjestelmärikkomuksesta säädetään tämän lain 347 §:ssä ja suojauksen purkujärjestelmärikoksesta rikoslain 38 luvun 8 b §:</w:t>
                </w:r>
                <w:proofErr w:type="spellStart"/>
                <w:r w:rsidRPr="006B7172">
                  <w:rPr>
                    <w:i/>
                  </w:rPr>
                  <w:t>ssä</w:t>
                </w:r>
                <w:proofErr w:type="spellEnd"/>
                <w:r w:rsidRPr="006B7172">
                  <w:rPr>
                    <w:i/>
                  </w:rPr>
                  <w:t>.</w:t>
                </w:r>
              </w:p>
              <w:p w14:paraId="40E1DA5B" w14:textId="77777777" w:rsidR="00BD59CD" w:rsidRDefault="00BD59CD" w:rsidP="00BD59CD">
                <w:pPr>
                  <w:pStyle w:val="LLKappalejako"/>
                  <w:jc w:val="center"/>
                </w:pPr>
              </w:p>
              <w:p w14:paraId="3523BA42" w14:textId="77777777" w:rsidR="00BD59CD" w:rsidRDefault="00BD59CD" w:rsidP="00BD59CD">
                <w:pPr>
                  <w:pStyle w:val="LLNormaali"/>
                  <w:rPr>
                    <w:rFonts w:eastAsia="Times New Roman"/>
                    <w:szCs w:val="24"/>
                    <w:lang w:eastAsia="fi-FI"/>
                  </w:rPr>
                </w:pPr>
              </w:p>
              <w:p w14:paraId="36AD3A50" w14:textId="77777777" w:rsidR="00BD59CD" w:rsidRPr="009167E1" w:rsidRDefault="00BD59CD" w:rsidP="00BD59CD">
                <w:pPr>
                  <w:pStyle w:val="LLNormaali"/>
                  <w:jc w:val="center"/>
                </w:pPr>
                <w:r>
                  <w:t>———</w:t>
                </w:r>
              </w:p>
              <w:p w14:paraId="2EA2DBB7" w14:textId="426B0413" w:rsidR="00BD59CD" w:rsidRDefault="00BD59CD" w:rsidP="00BD59CD">
                <w:pPr>
                  <w:pStyle w:val="LLVoimaantulokappale"/>
                </w:pPr>
                <w:r w:rsidRPr="009167E1">
                  <w:t xml:space="preserve">Tämä laki tulee </w:t>
                </w:r>
                <w:proofErr w:type="gramStart"/>
                <w:r w:rsidRPr="00BA71BD">
                  <w:t>voimaan</w:t>
                </w:r>
                <w:r w:rsidRPr="009167E1">
                  <w:t xml:space="preserve"> </w:t>
                </w:r>
                <w:r w:rsidR="006F2BA6">
                  <w:t xml:space="preserve"> </w:t>
                </w:r>
                <w:r w:rsidRPr="009167E1">
                  <w:t>p</w:t>
                </w:r>
                <w:r>
                  <w:t>äivänä</w:t>
                </w:r>
                <w:proofErr w:type="gramEnd"/>
                <w:r>
                  <w:t xml:space="preserve"> kuuta</w:t>
                </w:r>
                <w:r w:rsidRPr="009167E1">
                  <w:t xml:space="preserve"> 20</w:t>
                </w:r>
                <w:r w:rsidR="006F2BA6">
                  <w:t>23</w:t>
                </w:r>
                <w:r>
                  <w:t>.</w:t>
                </w:r>
              </w:p>
              <w:p w14:paraId="372105FD" w14:textId="029170A5" w:rsidR="00BD59CD" w:rsidRDefault="00BD59CD" w:rsidP="006F2BA6">
                <w:pPr>
                  <w:pStyle w:val="LLNormaali"/>
                  <w:jc w:val="center"/>
                </w:pPr>
                <w:r>
                  <w:t>—————</w:t>
                </w:r>
              </w:p>
            </w:tc>
          </w:tr>
        </w:tbl>
        <w:p w14:paraId="275462CF" w14:textId="77777777" w:rsidR="0024039E" w:rsidRDefault="00E63B92" w:rsidP="0024039E">
          <w:pPr>
            <w:pStyle w:val="LLNormaali"/>
          </w:pPr>
        </w:p>
      </w:sdtContent>
    </w:sdt>
    <w:p w14:paraId="69069823" w14:textId="0AF02936" w:rsidR="00DC0AEC" w:rsidRPr="00DC0AEC" w:rsidRDefault="0024039E" w:rsidP="00F13F51">
      <w:pPr>
        <w:pStyle w:val="LLNormaali"/>
      </w:pPr>
      <w:r>
        <w:br/>
      </w:r>
    </w:p>
    <w:sdt>
      <w:sdtPr>
        <w:rPr>
          <w:rFonts w:eastAsia="Calibri"/>
          <w:b w:val="0"/>
          <w:sz w:val="22"/>
          <w:szCs w:val="22"/>
          <w:lang w:eastAsia="en-US"/>
        </w:rPr>
        <w:alias w:val="Rinnakkaisteksti"/>
        <w:tag w:val="CCRinnakkaisteksti"/>
        <w:id w:val="481423413"/>
        <w:placeholder>
          <w:docPart w:val="435DEE91D4BE4F26B5A6844C72316370"/>
        </w:placeholder>
        <w15:color w:val="33CCCC"/>
      </w:sdtPr>
      <w:sdtEndPr/>
      <w:sdtContent>
        <w:p w14:paraId="3F5F1522" w14:textId="6085ADF6" w:rsidR="00DC0AEC" w:rsidRPr="00DC0AEC" w:rsidRDefault="0081373F" w:rsidP="0081373F">
          <w:pPr>
            <w:pStyle w:val="LLLainNumero"/>
          </w:pPr>
          <w:r>
            <w:t>2.</w:t>
          </w:r>
        </w:p>
        <w:p w14:paraId="3DBA9D88" w14:textId="77777777" w:rsidR="00DC0AEC" w:rsidRPr="00DC0AEC" w:rsidRDefault="00DC0AEC" w:rsidP="001B2357">
          <w:pPr>
            <w:pStyle w:val="LLLaki"/>
          </w:pPr>
          <w:r w:rsidRPr="00DC0AEC">
            <w:t>Laki</w:t>
          </w:r>
        </w:p>
        <w:p w14:paraId="58D999AE" w14:textId="0E8049E6" w:rsidR="00DC0AEC" w:rsidRPr="00DC0AEC" w:rsidRDefault="00DC0AEC" w:rsidP="00EA1D90">
          <w:pPr>
            <w:pStyle w:val="LLJohtolauseKappaleet"/>
            <w:jc w:val="center"/>
            <w:outlineLvl w:val="2"/>
            <w:rPr>
              <w:b/>
              <w:sz w:val="21"/>
            </w:rPr>
          </w:pPr>
          <w:r w:rsidRPr="00DC0AEC">
            <w:rPr>
              <w:b/>
              <w:sz w:val="21"/>
            </w:rPr>
            <w:t>Liikenne- ja viestintävirastosta annetun lain 2 ja 3 §:n muuttamisesta</w:t>
          </w:r>
        </w:p>
        <w:p w14:paraId="5F553029" w14:textId="77777777" w:rsidR="0041521F" w:rsidRDefault="0041521F" w:rsidP="0041521F">
          <w:pPr>
            <w:pStyle w:val="LLJohtolauseKappaleet"/>
          </w:pPr>
        </w:p>
        <w:p w14:paraId="2EE985A6" w14:textId="7EBACCF1" w:rsidR="0041521F" w:rsidRPr="00D440E0" w:rsidRDefault="0041521F" w:rsidP="0041521F">
          <w:pPr>
            <w:pStyle w:val="LLJohtolauseKappaleet"/>
          </w:pPr>
          <w:r w:rsidRPr="00C566AA">
            <w:t>Eduskunnan päät</w:t>
          </w:r>
          <w:r w:rsidRPr="00D440E0">
            <w:t xml:space="preserve">öksen mukaisesti </w:t>
          </w:r>
        </w:p>
        <w:p w14:paraId="7C520E81" w14:textId="77777777" w:rsidR="0041521F" w:rsidRPr="00993465" w:rsidRDefault="0041521F" w:rsidP="0041521F">
          <w:pPr>
            <w:pStyle w:val="LLJohtolauseKappaleet"/>
            <w:rPr>
              <w:i/>
            </w:rPr>
          </w:pPr>
          <w:r w:rsidRPr="00D440E0">
            <w:rPr>
              <w:i/>
            </w:rPr>
            <w:t>muutetaan</w:t>
          </w:r>
          <w:r w:rsidRPr="00D440E0">
            <w:t xml:space="preserve"> Liikenne- ja viestintävirastosta annetun lain (935/2018) 2 §:n 1 momentin 4 kohta ja 3 §:n 2 momentti, sellaisena kuin niistä on 2 §:n 1 momentti laissa (1504/2019) ja 3 §:n 2 momentti laissa (935/2018) seuraavasti:</w:t>
          </w:r>
        </w:p>
        <w:p w14:paraId="32569F8A" w14:textId="77777777" w:rsidR="00DC0AEC" w:rsidRPr="00DC0AEC" w:rsidRDefault="00DC0AEC" w:rsidP="00490453">
          <w:pPr>
            <w:pStyle w:val="LLNormaali"/>
          </w:pPr>
        </w:p>
        <w:tbl>
          <w:tblPr>
            <w:tblStyle w:val="TaulukkoRuudukko"/>
            <w:tblW w:w="84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4243"/>
            <w:gridCol w:w="4243"/>
          </w:tblGrid>
          <w:tr w:rsidR="00DC0AEC" w:rsidRPr="00DC0AEC" w14:paraId="69AF8E57" w14:textId="77777777" w:rsidTr="00CD1BE3">
            <w:trPr>
              <w:tblHeader/>
            </w:trPr>
            <w:tc>
              <w:tcPr>
                <w:tcW w:w="4243" w:type="dxa"/>
                <w:shd w:val="clear" w:color="auto" w:fill="auto"/>
              </w:tcPr>
              <w:p w14:paraId="403349A0" w14:textId="77777777" w:rsidR="00DC0AEC" w:rsidRPr="00DC0AEC" w:rsidRDefault="00DC0AEC" w:rsidP="00CD1BE3">
                <w:pPr>
                  <w:rPr>
                    <w:i/>
                  </w:rPr>
                </w:pPr>
                <w:r w:rsidRPr="00DC0AEC">
                  <w:rPr>
                    <w:i/>
                  </w:rPr>
                  <w:t>Voimassa oleva laki</w:t>
                </w:r>
              </w:p>
              <w:p w14:paraId="0A9C4676" w14:textId="77777777" w:rsidR="00DC0AEC" w:rsidRPr="00DC0AEC" w:rsidRDefault="00DC0AEC" w:rsidP="00CD1BE3">
                <w:pPr>
                  <w:rPr>
                    <w:szCs w:val="24"/>
                  </w:rPr>
                </w:pPr>
              </w:p>
            </w:tc>
            <w:tc>
              <w:tcPr>
                <w:tcW w:w="4243" w:type="dxa"/>
                <w:shd w:val="clear" w:color="auto" w:fill="auto"/>
              </w:tcPr>
              <w:p w14:paraId="2847CD59" w14:textId="77777777" w:rsidR="00DC0AEC" w:rsidRPr="00DC0AEC" w:rsidRDefault="00DC0AEC" w:rsidP="00CD1BE3">
                <w:pPr>
                  <w:rPr>
                    <w:i/>
                  </w:rPr>
                </w:pPr>
                <w:r w:rsidRPr="00DC0AEC">
                  <w:rPr>
                    <w:i/>
                  </w:rPr>
                  <w:t>Ehdotus</w:t>
                </w:r>
              </w:p>
              <w:p w14:paraId="659D96D0" w14:textId="77777777" w:rsidR="00DC0AEC" w:rsidRPr="00DC0AEC" w:rsidRDefault="00DC0AEC" w:rsidP="00CD1BE3"/>
            </w:tc>
          </w:tr>
          <w:tr w:rsidR="00DC0AEC" w:rsidRPr="00DC0AEC" w14:paraId="30535CA1" w14:textId="77777777" w:rsidTr="00CD1BE3">
            <w:trPr>
              <w:trHeight w:val="1391"/>
            </w:trPr>
            <w:tc>
              <w:tcPr>
                <w:tcW w:w="4243" w:type="dxa"/>
                <w:shd w:val="clear" w:color="auto" w:fill="auto"/>
              </w:tcPr>
              <w:p w14:paraId="6CEFEFFA" w14:textId="77777777" w:rsidR="00DC0AEC" w:rsidRDefault="00DC0AEC" w:rsidP="00F13F51">
                <w:pPr>
                  <w:pStyle w:val="LLPykala"/>
                </w:pPr>
                <w:r>
                  <w:t>2 §</w:t>
                </w:r>
              </w:p>
              <w:p w14:paraId="7586C9A6" w14:textId="77777777" w:rsidR="00DC0AEC" w:rsidRPr="002D4929" w:rsidRDefault="00DC0AEC" w:rsidP="00F13F51">
                <w:pPr>
                  <w:pStyle w:val="LLPykalanOtsikko"/>
                </w:pPr>
                <w:r w:rsidRPr="002D4929">
                  <w:t>Viraston tehtävät</w:t>
                </w:r>
              </w:p>
              <w:p w14:paraId="539E491D" w14:textId="1CC1198E" w:rsidR="00DC0AEC" w:rsidRDefault="00DC0AEC" w:rsidP="004F00E5">
                <w:pPr>
                  <w:pStyle w:val="LLMomentinKohta"/>
                </w:pPr>
                <w:r w:rsidRPr="002D4929">
                  <w:t>Liikenne- ja viestintävirasto hoitaa seuraavia tehtäviä:</w:t>
                </w:r>
              </w:p>
              <w:p w14:paraId="7A67BC17" w14:textId="77777777" w:rsidR="00DC0AEC" w:rsidRDefault="00DC0AEC" w:rsidP="00DC0AEC">
                <w:pPr>
                  <w:pStyle w:val="LLKappalejako"/>
                </w:pPr>
              </w:p>
              <w:p w14:paraId="78A7C765" w14:textId="77777777" w:rsidR="00DC0AEC" w:rsidRDefault="00DC0AEC" w:rsidP="00DC0AEC">
                <w:pPr>
                  <w:jc w:val="center"/>
                </w:pPr>
                <w:r>
                  <w:t>—————</w:t>
                </w:r>
              </w:p>
              <w:p w14:paraId="5799766F" w14:textId="77777777" w:rsidR="00DC0AEC" w:rsidRDefault="00DC0AEC" w:rsidP="00DC0AEC">
                <w:pPr>
                  <w:pStyle w:val="LLNormaali"/>
                  <w:jc w:val="center"/>
                </w:pPr>
              </w:p>
              <w:p w14:paraId="35616D32" w14:textId="6D4FB82E" w:rsidR="00DC0AEC" w:rsidRDefault="00DC0AEC" w:rsidP="00DC0AEC">
                <w:pPr>
                  <w:pStyle w:val="LLKappalejako"/>
                </w:pPr>
                <w:r w:rsidRPr="002D4929">
                  <w:t>4) vastaa merikartoituksen</w:t>
                </w:r>
                <w:r>
                  <w:t xml:space="preserve"> järjestämis</w:t>
                </w:r>
                <w:r w:rsidR="00E900F6">
                  <w:t>estä</w:t>
                </w:r>
                <w:r>
                  <w:t>;</w:t>
                </w:r>
              </w:p>
              <w:p w14:paraId="75A6EE14" w14:textId="77777777" w:rsidR="00DC0AEC" w:rsidRDefault="00DC0AEC" w:rsidP="00DC0AEC">
                <w:pPr>
                  <w:pStyle w:val="LLKappalejako"/>
                </w:pPr>
              </w:p>
              <w:p w14:paraId="20086A15" w14:textId="77777777" w:rsidR="00DC0AEC" w:rsidRDefault="00DC0AEC" w:rsidP="00DC0AEC">
                <w:pPr>
                  <w:pStyle w:val="LLNormaali"/>
                  <w:jc w:val="center"/>
                </w:pPr>
                <w:r>
                  <w:t>—————</w:t>
                </w:r>
              </w:p>
              <w:p w14:paraId="55A727C8" w14:textId="619970B4" w:rsidR="00DC0AEC" w:rsidRPr="00DC0AEC" w:rsidRDefault="00DC0AEC" w:rsidP="00F61CBC">
                <w:pPr>
                  <w:pStyle w:val="LLKappalejako"/>
                  <w:rPr>
                    <w:i/>
                  </w:rPr>
                </w:pPr>
              </w:p>
            </w:tc>
            <w:tc>
              <w:tcPr>
                <w:tcW w:w="4243" w:type="dxa"/>
                <w:shd w:val="clear" w:color="auto" w:fill="auto"/>
              </w:tcPr>
              <w:p w14:paraId="15F2F857" w14:textId="77777777" w:rsidR="00DC0AEC" w:rsidRDefault="00DC0AEC" w:rsidP="00F13F51">
                <w:pPr>
                  <w:pStyle w:val="LLPykala"/>
                </w:pPr>
                <w:r>
                  <w:t>2 §</w:t>
                </w:r>
              </w:p>
              <w:p w14:paraId="7988AB9A" w14:textId="0B2D0F5A" w:rsidR="00DC0AEC" w:rsidRDefault="00DC0AEC" w:rsidP="00F13F51">
                <w:pPr>
                  <w:pStyle w:val="LLPykalanOtsikko"/>
                </w:pPr>
                <w:r w:rsidRPr="002D4929">
                  <w:t>Viraston tehtävät</w:t>
                </w:r>
              </w:p>
              <w:p w14:paraId="0B2C255D" w14:textId="635F3BBA" w:rsidR="00DC0AEC" w:rsidRDefault="00DC0AEC" w:rsidP="0036773D">
                <w:pPr>
                  <w:pStyle w:val="LLMomentinKohta"/>
                </w:pPr>
                <w:r w:rsidRPr="002D4929">
                  <w:t>Liikenne- ja viestintävirasto hoitaa seuraavia tehtäviä:</w:t>
                </w:r>
              </w:p>
              <w:p w14:paraId="37A22259" w14:textId="77777777" w:rsidR="00DC0AEC" w:rsidRDefault="00DC0AEC" w:rsidP="00DC0AEC">
                <w:pPr>
                  <w:pStyle w:val="LLKappalejako"/>
                </w:pPr>
              </w:p>
              <w:p w14:paraId="620C87B2" w14:textId="77777777" w:rsidR="00DC0AEC" w:rsidRDefault="00DC0AEC" w:rsidP="00DC0AEC">
                <w:pPr>
                  <w:jc w:val="center"/>
                </w:pPr>
                <w:r>
                  <w:t>—————</w:t>
                </w:r>
              </w:p>
              <w:p w14:paraId="15BEAFED" w14:textId="77777777" w:rsidR="00DC0AEC" w:rsidRDefault="00DC0AEC" w:rsidP="00DC0AEC">
                <w:pPr>
                  <w:pStyle w:val="LLNormaali"/>
                  <w:jc w:val="center"/>
                </w:pPr>
              </w:p>
              <w:p w14:paraId="4F6FDF07" w14:textId="69FDF7B8" w:rsidR="00DC0AEC" w:rsidRDefault="00DC0AEC" w:rsidP="00DC0AEC">
                <w:pPr>
                  <w:pStyle w:val="LLKappalejako"/>
                </w:pPr>
                <w:r w:rsidRPr="002D4929">
                  <w:t>4) vastaa merikartoituksen</w:t>
                </w:r>
                <w:r>
                  <w:t xml:space="preserve"> </w:t>
                </w:r>
                <w:r w:rsidRPr="00DC0AEC">
                  <w:rPr>
                    <w:i/>
                  </w:rPr>
                  <w:t>ja julkisesti säännellyn satelliittipalvelun</w:t>
                </w:r>
                <w:r>
                  <w:t xml:space="preserve"> järjestämis</w:t>
                </w:r>
                <w:r w:rsidR="00AF3325">
                  <w:t>estä</w:t>
                </w:r>
                <w:r>
                  <w:t>;</w:t>
                </w:r>
              </w:p>
              <w:p w14:paraId="11CBF7C5" w14:textId="77777777" w:rsidR="00DC0AEC" w:rsidRDefault="00DC0AEC" w:rsidP="00DC0AEC">
                <w:pPr>
                  <w:pStyle w:val="LLKappalejako"/>
                </w:pPr>
              </w:p>
              <w:p w14:paraId="58ED0D71" w14:textId="77777777" w:rsidR="00DC0AEC" w:rsidRDefault="00DC0AEC" w:rsidP="00DC0AEC">
                <w:pPr>
                  <w:pStyle w:val="LLNormaali"/>
                  <w:jc w:val="center"/>
                </w:pPr>
                <w:r>
                  <w:t>—————</w:t>
                </w:r>
              </w:p>
              <w:p w14:paraId="231323DB" w14:textId="0FA3B211" w:rsidR="00DC0AEC" w:rsidRPr="00DC0AEC" w:rsidRDefault="00DC0AEC" w:rsidP="00DC0AEC">
                <w:pPr>
                  <w:pStyle w:val="LLNormaali"/>
                  <w:jc w:val="center"/>
                </w:pPr>
              </w:p>
            </w:tc>
          </w:tr>
          <w:tr w:rsidR="00DC0AEC" w:rsidRPr="00DC0AEC" w14:paraId="7340B121" w14:textId="77777777" w:rsidTr="00CD1BE3">
            <w:trPr>
              <w:trHeight w:val="1391"/>
            </w:trPr>
            <w:tc>
              <w:tcPr>
                <w:tcW w:w="4243" w:type="dxa"/>
                <w:shd w:val="clear" w:color="auto" w:fill="auto"/>
              </w:tcPr>
              <w:p w14:paraId="76664DE6" w14:textId="77777777" w:rsidR="00DC0AEC" w:rsidRDefault="00DC0AEC" w:rsidP="00F13F51">
                <w:pPr>
                  <w:pStyle w:val="LLPykala"/>
                </w:pPr>
                <w:r>
                  <w:lastRenderedPageBreak/>
                  <w:t>3 §</w:t>
                </w:r>
              </w:p>
              <w:p w14:paraId="755AA9F2" w14:textId="77777777" w:rsidR="00DC0AEC" w:rsidRPr="002D4929" w:rsidRDefault="00DC0AEC" w:rsidP="00F13F51">
                <w:pPr>
                  <w:pStyle w:val="LLPykalanOtsikko"/>
                </w:pPr>
                <w:r w:rsidRPr="002D4929">
                  <w:t>Viraston kyberturvallisuuskeskuksen tehtävät</w:t>
                </w:r>
              </w:p>
              <w:p w14:paraId="7741C75D" w14:textId="77777777" w:rsidR="00DC0AEC" w:rsidRDefault="00DC0AEC" w:rsidP="00DC0AEC">
                <w:pPr>
                  <w:jc w:val="center"/>
                </w:pPr>
                <w:r>
                  <w:t>—————</w:t>
                </w:r>
              </w:p>
              <w:p w14:paraId="318A2509" w14:textId="790A394D" w:rsidR="00DC0AEC" w:rsidRDefault="00DC0AEC" w:rsidP="00751821">
                <w:pPr>
                  <w:pStyle w:val="LLKappalejako"/>
                  <w:ind w:firstLine="0"/>
                </w:pPr>
                <w:r>
                  <w:t>Kyberturvallisuuskeskus vastaa osaltaan 2 §:n 1 momentin 1 ja 13 kohdassa säädetyistä Liikenne- ja viestintäviraston tehtävistä.</w:t>
                </w:r>
              </w:p>
              <w:p w14:paraId="1BBB93A0" w14:textId="77777777" w:rsidR="00DC0AEC" w:rsidRDefault="00DC0AEC" w:rsidP="00DC0AEC">
                <w:pPr>
                  <w:pStyle w:val="LLKappalejako"/>
                </w:pPr>
              </w:p>
              <w:p w14:paraId="061B344D" w14:textId="77777777" w:rsidR="00DC0AEC" w:rsidRDefault="00DC0AEC" w:rsidP="00DC0AEC">
                <w:pPr>
                  <w:jc w:val="center"/>
                </w:pPr>
                <w:r>
                  <w:t>—————</w:t>
                </w:r>
              </w:p>
              <w:p w14:paraId="4BE917EA" w14:textId="77777777" w:rsidR="00DC0AEC" w:rsidRDefault="00DC0AEC" w:rsidP="00DC0AEC">
                <w:pPr>
                  <w:pStyle w:val="LLKappalejako"/>
                  <w:jc w:val="center"/>
                </w:pPr>
              </w:p>
            </w:tc>
            <w:tc>
              <w:tcPr>
                <w:tcW w:w="4243" w:type="dxa"/>
                <w:shd w:val="clear" w:color="auto" w:fill="auto"/>
              </w:tcPr>
              <w:p w14:paraId="16DD1A15" w14:textId="77777777" w:rsidR="00DC0AEC" w:rsidRDefault="00DC0AEC" w:rsidP="00F13F51">
                <w:pPr>
                  <w:pStyle w:val="LLPykala"/>
                </w:pPr>
                <w:r>
                  <w:t>3 §</w:t>
                </w:r>
              </w:p>
              <w:p w14:paraId="08729624" w14:textId="1644E602" w:rsidR="00DC0AEC" w:rsidRDefault="00DC0AEC" w:rsidP="00F13F51">
                <w:pPr>
                  <w:pStyle w:val="LLPykalanOtsikko"/>
                </w:pPr>
                <w:r w:rsidRPr="002D4929">
                  <w:t>Viraston kyberturvallisuuskeskuksen tehtävät</w:t>
                </w:r>
              </w:p>
              <w:p w14:paraId="2EF686F8" w14:textId="77777777" w:rsidR="00DC0AEC" w:rsidRDefault="00DC0AEC" w:rsidP="00DC0AEC">
                <w:pPr>
                  <w:jc w:val="center"/>
                </w:pPr>
                <w:r>
                  <w:t>—————</w:t>
                </w:r>
              </w:p>
              <w:p w14:paraId="6704DEB2" w14:textId="102C3268" w:rsidR="00DC0AEC" w:rsidRDefault="00DC0AEC" w:rsidP="00751821">
                <w:pPr>
                  <w:pStyle w:val="LLKappalejako"/>
                  <w:ind w:firstLine="0"/>
                </w:pPr>
                <w:r>
                  <w:t>Kyberturvallisuuskeskus vastaa osaltaan 2 §:n 1 momentin 1</w:t>
                </w:r>
                <w:r w:rsidR="002D1C05">
                  <w:rPr>
                    <w:i/>
                  </w:rPr>
                  <w:t xml:space="preserve"> </w:t>
                </w:r>
                <w:r w:rsidR="002D1C05">
                  <w:t>ja</w:t>
                </w:r>
                <w:r>
                  <w:t xml:space="preserve"> 13 kohdassa säädetyistä Liikenne- ja viestintäviraston tehtävistä</w:t>
                </w:r>
                <w:r w:rsidR="002D1C05">
                  <w:t xml:space="preserve"> </w:t>
                </w:r>
                <w:r w:rsidR="002D1C05" w:rsidRPr="0041521F">
                  <w:rPr>
                    <w:i/>
                  </w:rPr>
                  <w:t>sekä julkisesti säännellyn satelliittipalvelun järjestämisestä</w:t>
                </w:r>
                <w:r>
                  <w:t>.</w:t>
                </w:r>
              </w:p>
              <w:p w14:paraId="6216043F" w14:textId="77777777" w:rsidR="00DC0AEC" w:rsidRDefault="00DC0AEC" w:rsidP="00DC0AEC">
                <w:pPr>
                  <w:pStyle w:val="LLKappalejako"/>
                </w:pPr>
              </w:p>
              <w:p w14:paraId="01ADE159" w14:textId="77777777" w:rsidR="00DC0AEC" w:rsidRDefault="00DC0AEC" w:rsidP="00DC0AEC">
                <w:pPr>
                  <w:jc w:val="center"/>
                </w:pPr>
                <w:r>
                  <w:t>—————</w:t>
                </w:r>
              </w:p>
              <w:p w14:paraId="78F49F06" w14:textId="77777777" w:rsidR="00DC0AEC" w:rsidRDefault="00DC0AEC" w:rsidP="00DC0AEC">
                <w:pPr>
                  <w:pStyle w:val="LLKappalejako"/>
                </w:pPr>
              </w:p>
              <w:p w14:paraId="5B85A615" w14:textId="77777777" w:rsidR="00DC0AEC" w:rsidRPr="009167E1" w:rsidRDefault="00DC0AEC" w:rsidP="00DC0AEC">
                <w:pPr>
                  <w:pStyle w:val="LLNormaali"/>
                  <w:jc w:val="center"/>
                </w:pPr>
                <w:r>
                  <w:t>———</w:t>
                </w:r>
              </w:p>
              <w:p w14:paraId="31416C0A" w14:textId="13D6A96D" w:rsidR="00DC0AEC" w:rsidRDefault="00DC0AEC" w:rsidP="00DC0AEC">
                <w:pPr>
                  <w:pStyle w:val="LLVoimaantulokappale"/>
                </w:pPr>
                <w:r w:rsidRPr="009167E1">
                  <w:t xml:space="preserve">Tämä laki tulee </w:t>
                </w:r>
                <w:proofErr w:type="gramStart"/>
                <w:r w:rsidRPr="00BA71BD">
                  <w:t>voimaan</w:t>
                </w:r>
                <w:r w:rsidRPr="009167E1">
                  <w:t xml:space="preserve"> </w:t>
                </w:r>
                <w:r w:rsidR="006F2BA6">
                  <w:t xml:space="preserve"> </w:t>
                </w:r>
                <w:r w:rsidRPr="009167E1">
                  <w:t>p</w:t>
                </w:r>
                <w:r>
                  <w:t>äivänä</w:t>
                </w:r>
                <w:proofErr w:type="gramEnd"/>
                <w:r>
                  <w:t xml:space="preserve"> kuuta</w:t>
                </w:r>
                <w:r w:rsidRPr="009167E1">
                  <w:t xml:space="preserve"> 20</w:t>
                </w:r>
                <w:r w:rsidR="006F2BA6">
                  <w:t>23</w:t>
                </w:r>
                <w:r>
                  <w:t>.</w:t>
                </w:r>
              </w:p>
              <w:p w14:paraId="35DA9180" w14:textId="77777777" w:rsidR="00DC0AEC" w:rsidRDefault="00DC0AEC" w:rsidP="00DC0AEC">
                <w:pPr>
                  <w:pStyle w:val="LLNormaali"/>
                  <w:jc w:val="center"/>
                </w:pPr>
                <w:r>
                  <w:t>—————</w:t>
                </w:r>
              </w:p>
              <w:p w14:paraId="484752CF" w14:textId="77777777" w:rsidR="00DC0AEC" w:rsidRDefault="00DC0AEC" w:rsidP="00DC0AEC">
                <w:pPr>
                  <w:pStyle w:val="LLKappalejako"/>
                  <w:jc w:val="center"/>
                </w:pPr>
              </w:p>
            </w:tc>
          </w:tr>
        </w:tbl>
        <w:p w14:paraId="09155EB0" w14:textId="77777777" w:rsidR="00DC0AEC" w:rsidRPr="00DC0AEC" w:rsidRDefault="00E63B92" w:rsidP="00BA34AD">
          <w:pPr>
            <w:pStyle w:val="LLNormaali"/>
          </w:pPr>
        </w:p>
      </w:sdtContent>
    </w:sdt>
    <w:sectPr w:rsidR="00DC0AEC" w:rsidRPr="00DC0AEC" w:rsidSect="00A841CE">
      <w:type w:val="continuous"/>
      <w:pgSz w:w="11906" w:h="16838" w:code="9"/>
      <w:pgMar w:top="1701" w:right="1780" w:bottom="2155" w:left="1780" w:header="1701" w:footer="1911"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0F3312" w14:textId="77777777" w:rsidR="00E63B92" w:rsidRDefault="00E63B92">
      <w:r>
        <w:separator/>
      </w:r>
    </w:p>
  </w:endnote>
  <w:endnote w:type="continuationSeparator" w:id="0">
    <w:p w14:paraId="61F72F3B" w14:textId="77777777" w:rsidR="00E63B92" w:rsidRDefault="00E63B92">
      <w:r>
        <w:continuationSeparator/>
      </w:r>
    </w:p>
  </w:endnote>
  <w:endnote w:type="continuationNotice" w:id="1">
    <w:p w14:paraId="24531F9D" w14:textId="77777777" w:rsidR="00E63B92" w:rsidRDefault="00E63B9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879B0" w14:textId="77777777" w:rsidR="006F12C6" w:rsidRDefault="006F12C6" w:rsidP="001310B9">
    <w:pPr>
      <w:pStyle w:val="Alatunniste"/>
      <w:framePr w:wrap="around" w:vAnchor="text" w:hAnchor="margin" w:xAlign="center" w:y="1"/>
      <w:rPr>
        <w:rStyle w:val="Sivunumero"/>
      </w:rPr>
    </w:pPr>
    <w:r>
      <w:rPr>
        <w:rStyle w:val="Sivunumero"/>
      </w:rPr>
      <w:fldChar w:fldCharType="begin"/>
    </w:r>
    <w:r>
      <w:rPr>
        <w:rStyle w:val="Sivunumero"/>
      </w:rPr>
      <w:instrText xml:space="preserve">PAGE  </w:instrText>
    </w:r>
    <w:r>
      <w:rPr>
        <w:rStyle w:val="Sivunumero"/>
      </w:rPr>
      <w:fldChar w:fldCharType="end"/>
    </w:r>
  </w:p>
  <w:p w14:paraId="7C214E65" w14:textId="77777777" w:rsidR="006F12C6" w:rsidRDefault="006F12C6">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insideH w:val="single" w:sz="4" w:space="0" w:color="auto"/>
      </w:tblBorders>
      <w:tblLayout w:type="fixed"/>
      <w:tblLook w:val="01E0" w:firstRow="1" w:lastRow="1" w:firstColumn="1" w:lastColumn="1" w:noHBand="0" w:noVBand="0"/>
    </w:tblPr>
    <w:tblGrid>
      <w:gridCol w:w="2828"/>
      <w:gridCol w:w="2829"/>
      <w:gridCol w:w="2829"/>
    </w:tblGrid>
    <w:tr w:rsidR="006F12C6" w14:paraId="5B2FD966" w14:textId="77777777" w:rsidTr="000C5020">
      <w:trPr>
        <w:trHeight w:hRule="exact" w:val="356"/>
      </w:trPr>
      <w:tc>
        <w:tcPr>
          <w:tcW w:w="2828" w:type="dxa"/>
          <w:shd w:val="clear" w:color="auto" w:fill="auto"/>
          <w:vAlign w:val="bottom"/>
        </w:tcPr>
        <w:p w14:paraId="5CF99FED" w14:textId="77777777" w:rsidR="006F12C6" w:rsidRPr="000C5020" w:rsidRDefault="006F12C6" w:rsidP="001310B9">
          <w:pPr>
            <w:pStyle w:val="Alatunniste"/>
            <w:rPr>
              <w:sz w:val="18"/>
              <w:szCs w:val="18"/>
            </w:rPr>
          </w:pPr>
        </w:p>
      </w:tc>
      <w:tc>
        <w:tcPr>
          <w:tcW w:w="2829" w:type="dxa"/>
          <w:shd w:val="clear" w:color="auto" w:fill="auto"/>
          <w:vAlign w:val="bottom"/>
        </w:tcPr>
        <w:p w14:paraId="6F791CD0" w14:textId="48E32FB8" w:rsidR="006F12C6" w:rsidRPr="000C5020" w:rsidRDefault="006F12C6" w:rsidP="000C5020">
          <w:pPr>
            <w:pStyle w:val="Alatunniste"/>
            <w:jc w:val="center"/>
            <w:rPr>
              <w:sz w:val="22"/>
              <w:szCs w:val="22"/>
            </w:rPr>
          </w:pPr>
          <w:r w:rsidRPr="000C5020">
            <w:rPr>
              <w:rStyle w:val="Sivunumero"/>
              <w:sz w:val="22"/>
            </w:rPr>
            <w:fldChar w:fldCharType="begin"/>
          </w:r>
          <w:r w:rsidRPr="000C5020">
            <w:rPr>
              <w:rStyle w:val="Sivunumero"/>
              <w:sz w:val="22"/>
            </w:rPr>
            <w:instrText xml:space="preserve"> PAGE </w:instrText>
          </w:r>
          <w:r w:rsidRPr="000C5020">
            <w:rPr>
              <w:rStyle w:val="Sivunumero"/>
              <w:sz w:val="22"/>
            </w:rPr>
            <w:fldChar w:fldCharType="separate"/>
          </w:r>
          <w:r w:rsidR="0079237F">
            <w:rPr>
              <w:rStyle w:val="Sivunumero"/>
              <w:noProof/>
              <w:sz w:val="22"/>
            </w:rPr>
            <w:t>16</w:t>
          </w:r>
          <w:r w:rsidRPr="000C5020">
            <w:rPr>
              <w:rStyle w:val="Sivunumero"/>
              <w:sz w:val="22"/>
            </w:rPr>
            <w:fldChar w:fldCharType="end"/>
          </w:r>
        </w:p>
      </w:tc>
      <w:tc>
        <w:tcPr>
          <w:tcW w:w="2829" w:type="dxa"/>
          <w:shd w:val="clear" w:color="auto" w:fill="auto"/>
          <w:vAlign w:val="bottom"/>
        </w:tcPr>
        <w:p w14:paraId="14534FFA" w14:textId="77777777" w:rsidR="006F12C6" w:rsidRPr="000C5020" w:rsidRDefault="006F12C6" w:rsidP="001310B9">
          <w:pPr>
            <w:pStyle w:val="Alatunniste"/>
            <w:rPr>
              <w:sz w:val="18"/>
              <w:szCs w:val="18"/>
            </w:rPr>
          </w:pPr>
        </w:p>
      </w:tc>
    </w:tr>
  </w:tbl>
  <w:p w14:paraId="55B40501" w14:textId="77777777" w:rsidR="006F12C6" w:rsidRDefault="006F12C6" w:rsidP="001310B9">
    <w:pPr>
      <w:pStyle w:val="Alatunniste"/>
    </w:pPr>
  </w:p>
  <w:p w14:paraId="7630E73A" w14:textId="77777777" w:rsidR="006F12C6" w:rsidRDefault="006F12C6" w:rsidP="001310B9">
    <w:pPr>
      <w:pStyle w:val="Alatunniste"/>
      <w:framePr w:wrap="around" w:vAnchor="text" w:hAnchor="page" w:x="5921" w:y="729"/>
      <w:rPr>
        <w:rStyle w:val="Sivunumero"/>
      </w:rPr>
    </w:pPr>
  </w:p>
  <w:p w14:paraId="4D23A38A" w14:textId="77777777" w:rsidR="006F12C6" w:rsidRDefault="006F12C6" w:rsidP="001310B9">
    <w:pPr>
      <w:pStyle w:val="Alatunnist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insideH w:val="single" w:sz="4" w:space="0" w:color="auto"/>
      </w:tblBorders>
      <w:tblLayout w:type="fixed"/>
      <w:tblLook w:val="01E0" w:firstRow="1" w:lastRow="1" w:firstColumn="1" w:lastColumn="1" w:noHBand="0" w:noVBand="0"/>
    </w:tblPr>
    <w:tblGrid>
      <w:gridCol w:w="2829"/>
      <w:gridCol w:w="2829"/>
      <w:gridCol w:w="2829"/>
    </w:tblGrid>
    <w:tr w:rsidR="006F12C6" w14:paraId="6ED3F9EA" w14:textId="77777777" w:rsidTr="000C5020">
      <w:trPr>
        <w:trHeight w:val="841"/>
      </w:trPr>
      <w:tc>
        <w:tcPr>
          <w:tcW w:w="2829" w:type="dxa"/>
          <w:shd w:val="clear" w:color="auto" w:fill="auto"/>
        </w:tcPr>
        <w:p w14:paraId="43F383EB" w14:textId="77777777" w:rsidR="006F12C6" w:rsidRPr="000C5020" w:rsidRDefault="006F12C6" w:rsidP="005224A0">
          <w:pPr>
            <w:pStyle w:val="Alatunniste"/>
            <w:rPr>
              <w:sz w:val="17"/>
              <w:szCs w:val="18"/>
            </w:rPr>
          </w:pPr>
        </w:p>
      </w:tc>
      <w:tc>
        <w:tcPr>
          <w:tcW w:w="2829" w:type="dxa"/>
          <w:shd w:val="clear" w:color="auto" w:fill="auto"/>
          <w:vAlign w:val="bottom"/>
        </w:tcPr>
        <w:p w14:paraId="70189600" w14:textId="77777777" w:rsidR="006F12C6" w:rsidRPr="000C5020" w:rsidRDefault="006F12C6" w:rsidP="000C5020">
          <w:pPr>
            <w:pStyle w:val="Alatunniste"/>
            <w:jc w:val="center"/>
            <w:rPr>
              <w:sz w:val="22"/>
              <w:szCs w:val="22"/>
            </w:rPr>
          </w:pPr>
        </w:p>
      </w:tc>
      <w:tc>
        <w:tcPr>
          <w:tcW w:w="2829" w:type="dxa"/>
          <w:shd w:val="clear" w:color="auto" w:fill="auto"/>
        </w:tcPr>
        <w:p w14:paraId="7A3F70B6" w14:textId="77777777" w:rsidR="006F12C6" w:rsidRPr="000C5020" w:rsidRDefault="006F12C6" w:rsidP="005224A0">
          <w:pPr>
            <w:pStyle w:val="Alatunniste"/>
            <w:rPr>
              <w:sz w:val="17"/>
              <w:szCs w:val="18"/>
            </w:rPr>
          </w:pPr>
        </w:p>
      </w:tc>
    </w:tr>
  </w:tbl>
  <w:p w14:paraId="55277354" w14:textId="77777777" w:rsidR="006F12C6" w:rsidRPr="001310B9" w:rsidRDefault="006F12C6">
    <w:pPr>
      <w:pStyle w:val="Alatunniste"/>
      <w:rPr>
        <w:sz w:val="22"/>
        <w:szCs w:val="22"/>
      </w:rPr>
    </w:pPr>
  </w:p>
  <w:p w14:paraId="658037F4" w14:textId="77777777" w:rsidR="006F12C6" w:rsidRDefault="006F12C6">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5A0618" w14:textId="77777777" w:rsidR="00E63B92" w:rsidRDefault="00E63B92">
      <w:r>
        <w:separator/>
      </w:r>
    </w:p>
  </w:footnote>
  <w:footnote w:type="continuationSeparator" w:id="0">
    <w:p w14:paraId="0D4E4D31" w14:textId="77777777" w:rsidR="00E63B92" w:rsidRDefault="00E63B92">
      <w:r>
        <w:continuationSeparator/>
      </w:r>
    </w:p>
  </w:footnote>
  <w:footnote w:type="continuationNotice" w:id="1">
    <w:p w14:paraId="1D3B61A7" w14:textId="77777777" w:rsidR="00E63B92" w:rsidRDefault="00E63B92">
      <w:pPr>
        <w:spacing w:line="240" w:lineRule="auto"/>
      </w:pPr>
    </w:p>
  </w:footnote>
  <w:footnote w:id="2">
    <w:p w14:paraId="201649CC" w14:textId="44C00C42" w:rsidR="006F12C6" w:rsidRDefault="006F12C6">
      <w:pPr>
        <w:pStyle w:val="Alaviitteenteksti"/>
      </w:pPr>
      <w:r>
        <w:rPr>
          <w:rStyle w:val="Alaviitteenviite"/>
        </w:rPr>
        <w:footnoteRef/>
      </w:r>
      <w:r>
        <w:t xml:space="preserve"> </w:t>
      </w:r>
      <w:r w:rsidRPr="00C7459C">
        <w:t xml:space="preserve">Komission delegoitu päätös </w:t>
      </w:r>
      <w:proofErr w:type="gramStart"/>
      <w:r w:rsidRPr="00C7459C">
        <w:t>C(</w:t>
      </w:r>
      <w:proofErr w:type="gramEnd"/>
      <w:r w:rsidRPr="00C7459C">
        <w:t xml:space="preserve">2015)6123 Euroopan parlamentin ja neuvoston päätöksen N:o 1104/2011/EU täydentämisestä siltä osin kuin on kyse yhteisistä vähimmäisvaatimuksista </w:t>
      </w:r>
      <w:r>
        <w:t>(</w:t>
      </w:r>
      <w:proofErr w:type="spellStart"/>
      <w:r w:rsidRPr="006B7172">
        <w:rPr>
          <w:i/>
        </w:rPr>
        <w:t>Common</w:t>
      </w:r>
      <w:proofErr w:type="spellEnd"/>
      <w:r w:rsidRPr="006B7172">
        <w:rPr>
          <w:i/>
        </w:rPr>
        <w:t xml:space="preserve"> </w:t>
      </w:r>
      <w:proofErr w:type="spellStart"/>
      <w:r w:rsidRPr="006B7172">
        <w:rPr>
          <w:i/>
        </w:rPr>
        <w:t>Minimum</w:t>
      </w:r>
      <w:proofErr w:type="spellEnd"/>
      <w:r w:rsidRPr="006B7172">
        <w:rPr>
          <w:i/>
        </w:rPr>
        <w:t xml:space="preserve"> </w:t>
      </w:r>
      <w:proofErr w:type="spellStart"/>
      <w:r w:rsidRPr="006B7172">
        <w:rPr>
          <w:i/>
        </w:rPr>
        <w:t>Standards</w:t>
      </w:r>
      <w:proofErr w:type="spellEnd"/>
      <w:r w:rsidRPr="006B7172">
        <w:rPr>
          <w:i/>
        </w:rPr>
        <w:t xml:space="preserve">, </w:t>
      </w:r>
      <w:r w:rsidRPr="00C11D70">
        <w:rPr>
          <w:i/>
        </w:rPr>
        <w:t>jäljempänä CMS</w:t>
      </w:r>
      <w:r>
        <w:rPr>
          <w:i/>
        </w:rPr>
        <w:t>)</w:t>
      </w:r>
      <w:r w:rsidRPr="00C7459C">
        <w:t>, joita PRS-vast</w:t>
      </w:r>
      <w:r>
        <w:t>uuviranomaisten on noudatettava.</w:t>
      </w:r>
      <w:r w:rsidRPr="00C7459C">
        <w:t xml:space="preserve"> </w:t>
      </w:r>
    </w:p>
  </w:footnote>
  <w:footnote w:id="3">
    <w:p w14:paraId="330BEC87" w14:textId="62373D91" w:rsidR="006F12C6" w:rsidRDefault="006F12C6">
      <w:pPr>
        <w:pStyle w:val="Alaviitteenteksti"/>
      </w:pPr>
      <w:r>
        <w:rPr>
          <w:rStyle w:val="Alaviitteenviite"/>
        </w:rPr>
        <w:footnoteRef/>
      </w:r>
      <w:r>
        <w:t xml:space="preserve"> K</w:t>
      </w:r>
      <w:r w:rsidRPr="009757DB">
        <w:t>s. hankkeen arviomuistion lausuntokierroksen kooste: https://api.hankeikkuna.fi/asiakirjat/b888c5c5-4888-4616-abfa-1a0d800702e2/7acbcfc8-9597-47a3-b908-8b6df44bcb08/YHTEENVETO_20220204134139.pdf</w:t>
      </w:r>
      <w:r>
        <w:t>.</w:t>
      </w:r>
    </w:p>
  </w:footnote>
  <w:footnote w:id="4">
    <w:p w14:paraId="22D32390" w14:textId="77777777" w:rsidR="006F12C6" w:rsidRDefault="006F12C6" w:rsidP="00B714B7">
      <w:pPr>
        <w:pStyle w:val="Alaviitteenteksti"/>
      </w:pPr>
      <w:r>
        <w:rPr>
          <w:rStyle w:val="Alaviitteenviite"/>
        </w:rPr>
        <w:footnoteRef/>
      </w:r>
      <w:r>
        <w:t xml:space="preserve"> </w:t>
      </w:r>
      <w:r w:rsidRPr="00B8672C">
        <w:t>EU:n yleisen tietosuoja-asetuksen täytäntöönpanotyöryhmän (TATTI) loppumietintö</w:t>
      </w:r>
      <w:r>
        <w:t xml:space="preserve">, </w:t>
      </w:r>
      <w:r w:rsidRPr="00B8672C">
        <w:t>Mietintöjä ja lausuntoja 8/2018</w:t>
      </w:r>
      <w:r>
        <w:t xml:space="preserve">. </w:t>
      </w:r>
      <w:r w:rsidRPr="00B8672C">
        <w:t>Oikeusministeriö, Helsinki 2018</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BD43B3" w14:textId="77777777" w:rsidR="006F12C6" w:rsidRDefault="006F12C6">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170" w:type="dxa"/>
        <w:right w:w="170" w:type="dxa"/>
      </w:tblCellMar>
      <w:tblLook w:val="01E0" w:firstRow="1" w:lastRow="1" w:firstColumn="1" w:lastColumn="1" w:noHBand="0" w:noVBand="0"/>
    </w:tblPr>
    <w:tblGrid>
      <w:gridCol w:w="2140"/>
      <w:gridCol w:w="2141"/>
      <w:gridCol w:w="2140"/>
      <w:gridCol w:w="2141"/>
    </w:tblGrid>
    <w:tr w:rsidR="006F12C6" w14:paraId="2887480F" w14:textId="77777777" w:rsidTr="00C95716">
      <w:tc>
        <w:tcPr>
          <w:tcW w:w="2140" w:type="dxa"/>
        </w:tcPr>
        <w:p w14:paraId="1E7A676E" w14:textId="77777777" w:rsidR="006F12C6" w:rsidRDefault="006F12C6" w:rsidP="00C95716">
          <w:pPr>
            <w:rPr>
              <w:lang w:val="en-US"/>
            </w:rPr>
          </w:pPr>
        </w:p>
      </w:tc>
      <w:tc>
        <w:tcPr>
          <w:tcW w:w="4281" w:type="dxa"/>
          <w:gridSpan w:val="2"/>
        </w:tcPr>
        <w:p w14:paraId="58DEAE24" w14:textId="77777777" w:rsidR="006F12C6" w:rsidRDefault="006F12C6" w:rsidP="00C95716">
          <w:pPr>
            <w:jc w:val="center"/>
          </w:pPr>
        </w:p>
      </w:tc>
      <w:tc>
        <w:tcPr>
          <w:tcW w:w="2141" w:type="dxa"/>
        </w:tcPr>
        <w:p w14:paraId="71CB8A58" w14:textId="77777777" w:rsidR="006F12C6" w:rsidRDefault="006F12C6" w:rsidP="00C95716">
          <w:pPr>
            <w:rPr>
              <w:lang w:val="en-US"/>
            </w:rPr>
          </w:pPr>
        </w:p>
      </w:tc>
    </w:tr>
    <w:tr w:rsidR="006F12C6" w14:paraId="6609EB16" w14:textId="77777777" w:rsidTr="00C95716">
      <w:tc>
        <w:tcPr>
          <w:tcW w:w="4281" w:type="dxa"/>
          <w:gridSpan w:val="2"/>
        </w:tcPr>
        <w:p w14:paraId="68E4251D" w14:textId="77777777" w:rsidR="006F12C6" w:rsidRPr="00AC3BA6" w:rsidRDefault="006F12C6" w:rsidP="00C95716">
          <w:pPr>
            <w:rPr>
              <w:i/>
            </w:rPr>
          </w:pPr>
        </w:p>
      </w:tc>
      <w:tc>
        <w:tcPr>
          <w:tcW w:w="4281" w:type="dxa"/>
          <w:gridSpan w:val="2"/>
        </w:tcPr>
        <w:p w14:paraId="1370B62F" w14:textId="77777777" w:rsidR="006F12C6" w:rsidRPr="00AC3BA6" w:rsidRDefault="006F12C6" w:rsidP="00C95716">
          <w:pPr>
            <w:rPr>
              <w:i/>
            </w:rPr>
          </w:pPr>
        </w:p>
      </w:tc>
    </w:tr>
  </w:tbl>
  <w:p w14:paraId="258C85CF" w14:textId="77777777" w:rsidR="006F12C6" w:rsidRDefault="006F12C6" w:rsidP="00007EA2">
    <w:pPr>
      <w:pStyle w:val="Yltunniste"/>
      <w:ind w:right="360" w:firstLine="36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170" w:type="dxa"/>
        <w:right w:w="170" w:type="dxa"/>
      </w:tblCellMar>
      <w:tblLook w:val="01E0" w:firstRow="1" w:lastRow="1" w:firstColumn="1" w:lastColumn="1" w:noHBand="0" w:noVBand="0"/>
    </w:tblPr>
    <w:tblGrid>
      <w:gridCol w:w="2140"/>
      <w:gridCol w:w="2141"/>
      <w:gridCol w:w="2140"/>
      <w:gridCol w:w="2141"/>
    </w:tblGrid>
    <w:tr w:rsidR="006F12C6" w14:paraId="36FA1776" w14:textId="77777777" w:rsidTr="00F674CC">
      <w:tc>
        <w:tcPr>
          <w:tcW w:w="2140" w:type="dxa"/>
        </w:tcPr>
        <w:p w14:paraId="70120D3A" w14:textId="77777777" w:rsidR="006F12C6" w:rsidRPr="00A34F4E" w:rsidRDefault="006F12C6" w:rsidP="00F674CC"/>
      </w:tc>
      <w:tc>
        <w:tcPr>
          <w:tcW w:w="4281" w:type="dxa"/>
          <w:gridSpan w:val="2"/>
        </w:tcPr>
        <w:p w14:paraId="7F925CC8" w14:textId="77777777" w:rsidR="006F12C6" w:rsidRDefault="006F12C6" w:rsidP="00F674CC">
          <w:pPr>
            <w:jc w:val="center"/>
          </w:pPr>
        </w:p>
      </w:tc>
      <w:tc>
        <w:tcPr>
          <w:tcW w:w="2141" w:type="dxa"/>
        </w:tcPr>
        <w:p w14:paraId="2CFE6875" w14:textId="77777777" w:rsidR="006F12C6" w:rsidRPr="00A34F4E" w:rsidRDefault="006F12C6" w:rsidP="00F674CC"/>
      </w:tc>
    </w:tr>
    <w:tr w:rsidR="006F12C6" w14:paraId="218DDC39" w14:textId="77777777" w:rsidTr="00F674CC">
      <w:tc>
        <w:tcPr>
          <w:tcW w:w="4281" w:type="dxa"/>
          <w:gridSpan w:val="2"/>
        </w:tcPr>
        <w:p w14:paraId="3362E43B" w14:textId="77777777" w:rsidR="006F12C6" w:rsidRPr="00AC3BA6" w:rsidRDefault="006F12C6" w:rsidP="00F674CC">
          <w:pPr>
            <w:rPr>
              <w:i/>
            </w:rPr>
          </w:pPr>
        </w:p>
      </w:tc>
      <w:tc>
        <w:tcPr>
          <w:tcW w:w="4281" w:type="dxa"/>
          <w:gridSpan w:val="2"/>
        </w:tcPr>
        <w:p w14:paraId="73DA8785" w14:textId="77777777" w:rsidR="006F12C6" w:rsidRPr="00AC3BA6" w:rsidRDefault="006F12C6" w:rsidP="00F674CC">
          <w:pPr>
            <w:rPr>
              <w:i/>
            </w:rPr>
          </w:pPr>
        </w:p>
      </w:tc>
    </w:tr>
  </w:tbl>
  <w:p w14:paraId="5A46478E" w14:textId="77777777" w:rsidR="006F12C6" w:rsidRDefault="006F12C6">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F148DBCE"/>
    <w:lvl w:ilvl="0">
      <w:start w:val="1"/>
      <w:numFmt w:val="decimal"/>
      <w:pStyle w:val="Numeroituluettelo"/>
      <w:lvlText w:val="%1."/>
      <w:lvlJc w:val="left"/>
      <w:pPr>
        <w:tabs>
          <w:tab w:val="num" w:pos="360"/>
        </w:tabs>
        <w:ind w:left="360" w:hanging="360"/>
      </w:pPr>
    </w:lvl>
  </w:abstractNum>
  <w:abstractNum w:abstractNumId="1" w15:restartNumberingAfterBreak="0">
    <w:nsid w:val="FFFFFF89"/>
    <w:multiLevelType w:val="singleLevel"/>
    <w:tmpl w:val="2EE20ABC"/>
    <w:lvl w:ilvl="0">
      <w:start w:val="1"/>
      <w:numFmt w:val="bullet"/>
      <w:pStyle w:val="Merkittyluettelo"/>
      <w:lvlText w:val=""/>
      <w:lvlJc w:val="left"/>
      <w:pPr>
        <w:tabs>
          <w:tab w:val="num" w:pos="360"/>
        </w:tabs>
        <w:ind w:left="360" w:hanging="360"/>
      </w:pPr>
      <w:rPr>
        <w:rFonts w:ascii="Symbol" w:hAnsi="Symbol" w:hint="default"/>
      </w:rPr>
    </w:lvl>
  </w:abstractNum>
  <w:abstractNum w:abstractNumId="2" w15:restartNumberingAfterBreak="0">
    <w:nsid w:val="070D1B93"/>
    <w:multiLevelType w:val="hybridMultilevel"/>
    <w:tmpl w:val="34448A58"/>
    <w:lvl w:ilvl="0" w:tplc="040B000F">
      <w:start w:val="1"/>
      <w:numFmt w:val="decimal"/>
      <w:lvlText w:val="%1."/>
      <w:lvlJc w:val="left"/>
      <w:pPr>
        <w:ind w:left="360" w:hanging="360"/>
      </w:pPr>
      <w:rPr>
        <w:rFonts w:hint="default"/>
        <w:color w:val="auto"/>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3" w15:restartNumberingAfterBreak="0">
    <w:nsid w:val="13316386"/>
    <w:multiLevelType w:val="multilevel"/>
    <w:tmpl w:val="6B10CACE"/>
    <w:name w:val="LLYLP"/>
    <w:lvl w:ilvl="0">
      <w:start w:val="1"/>
      <w:numFmt w:val="decimal"/>
      <w:pStyle w:val="LLP1Otsikkotaso"/>
      <w:suff w:val="space"/>
      <w:lvlText w:val="%1"/>
      <w:lvlJc w:val="left"/>
      <w:pPr>
        <w:ind w:left="227" w:hanging="227"/>
      </w:pPr>
      <w:rPr>
        <w:rFonts w:hint="default"/>
      </w:rPr>
    </w:lvl>
    <w:lvl w:ilvl="1">
      <w:start w:val="1"/>
      <w:numFmt w:val="decimal"/>
      <w:pStyle w:val="LLP2Otsikkotaso"/>
      <w:suff w:val="space"/>
      <w:lvlText w:val="%1.%2"/>
      <w:lvlJc w:val="left"/>
      <w:pPr>
        <w:ind w:left="454" w:hanging="454"/>
      </w:pPr>
      <w:rPr>
        <w:rFonts w:hint="default"/>
      </w:rPr>
    </w:lvl>
    <w:lvl w:ilvl="2">
      <w:start w:val="1"/>
      <w:numFmt w:val="decimal"/>
      <w:pStyle w:val="LLP3Otsikkotaso"/>
      <w:suff w:val="space"/>
      <w:lvlText w:val="%1.%2.%3"/>
      <w:lvlJc w:val="left"/>
      <w:pPr>
        <w:ind w:left="227" w:hanging="227"/>
      </w:pPr>
      <w:rPr>
        <w:rFonts w:hint="default"/>
      </w:rPr>
    </w:lvl>
    <w:lvl w:ilvl="3">
      <w:start w:val="1"/>
      <w:numFmt w:val="decimal"/>
      <w:pStyle w:val="LLP4Otsikkotaso"/>
      <w:suff w:val="space"/>
      <w:lvlText w:val="%1.%2.%3.%4"/>
      <w:lvlJc w:val="left"/>
      <w:pPr>
        <w:ind w:left="454" w:hanging="454"/>
      </w:pPr>
      <w:rPr>
        <w:rFonts w:hint="default"/>
      </w:rPr>
    </w:lvl>
    <w:lvl w:ilvl="4">
      <w:start w:val="1"/>
      <w:numFmt w:val="decimal"/>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4" w15:restartNumberingAfterBreak="0">
    <w:nsid w:val="134C6EB4"/>
    <w:multiLevelType w:val="hybridMultilevel"/>
    <w:tmpl w:val="5F246082"/>
    <w:lvl w:ilvl="0" w:tplc="9DBCA15C">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2D6D79D1"/>
    <w:multiLevelType w:val="hybridMultilevel"/>
    <w:tmpl w:val="3F645752"/>
    <w:lvl w:ilvl="0" w:tplc="040B001B">
      <w:start w:val="1"/>
      <w:numFmt w:val="lowerRoman"/>
      <w:lvlText w:val="%1."/>
      <w:lvlJc w:val="right"/>
      <w:pPr>
        <w:ind w:left="360" w:hanging="360"/>
      </w:p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6" w15:restartNumberingAfterBreak="0">
    <w:nsid w:val="3D9F3445"/>
    <w:multiLevelType w:val="hybridMultilevel"/>
    <w:tmpl w:val="F8A68FAC"/>
    <w:lvl w:ilvl="0" w:tplc="4342D09C">
      <w:start w:val="1"/>
      <w:numFmt w:val="decimal"/>
      <w:lvlText w:val="%1."/>
      <w:lvlJc w:val="left"/>
      <w:pPr>
        <w:ind w:left="947" w:hanging="360"/>
      </w:pPr>
    </w:lvl>
    <w:lvl w:ilvl="1" w:tplc="040B0019" w:tentative="1">
      <w:start w:val="1"/>
      <w:numFmt w:val="lowerLetter"/>
      <w:lvlText w:val="%2."/>
      <w:lvlJc w:val="left"/>
      <w:pPr>
        <w:ind w:left="1667" w:hanging="360"/>
      </w:pPr>
    </w:lvl>
    <w:lvl w:ilvl="2" w:tplc="040B001B" w:tentative="1">
      <w:start w:val="1"/>
      <w:numFmt w:val="lowerRoman"/>
      <w:lvlText w:val="%3."/>
      <w:lvlJc w:val="right"/>
      <w:pPr>
        <w:ind w:left="2387" w:hanging="180"/>
      </w:pPr>
    </w:lvl>
    <w:lvl w:ilvl="3" w:tplc="040B000F" w:tentative="1">
      <w:start w:val="1"/>
      <w:numFmt w:val="decimal"/>
      <w:lvlText w:val="%4."/>
      <w:lvlJc w:val="left"/>
      <w:pPr>
        <w:ind w:left="3107" w:hanging="360"/>
      </w:pPr>
    </w:lvl>
    <w:lvl w:ilvl="4" w:tplc="040B0019" w:tentative="1">
      <w:start w:val="1"/>
      <w:numFmt w:val="lowerLetter"/>
      <w:lvlText w:val="%5."/>
      <w:lvlJc w:val="left"/>
      <w:pPr>
        <w:ind w:left="3827" w:hanging="360"/>
      </w:pPr>
    </w:lvl>
    <w:lvl w:ilvl="5" w:tplc="040B001B" w:tentative="1">
      <w:start w:val="1"/>
      <w:numFmt w:val="lowerRoman"/>
      <w:lvlText w:val="%6."/>
      <w:lvlJc w:val="right"/>
      <w:pPr>
        <w:ind w:left="4547" w:hanging="180"/>
      </w:pPr>
    </w:lvl>
    <w:lvl w:ilvl="6" w:tplc="040B000F" w:tentative="1">
      <w:start w:val="1"/>
      <w:numFmt w:val="decimal"/>
      <w:lvlText w:val="%7."/>
      <w:lvlJc w:val="left"/>
      <w:pPr>
        <w:ind w:left="5267" w:hanging="360"/>
      </w:pPr>
    </w:lvl>
    <w:lvl w:ilvl="7" w:tplc="040B0019" w:tentative="1">
      <w:start w:val="1"/>
      <w:numFmt w:val="lowerLetter"/>
      <w:lvlText w:val="%8."/>
      <w:lvlJc w:val="left"/>
      <w:pPr>
        <w:ind w:left="5987" w:hanging="360"/>
      </w:pPr>
    </w:lvl>
    <w:lvl w:ilvl="8" w:tplc="040B001B" w:tentative="1">
      <w:start w:val="1"/>
      <w:numFmt w:val="lowerRoman"/>
      <w:lvlText w:val="%9."/>
      <w:lvlJc w:val="right"/>
      <w:pPr>
        <w:ind w:left="6707" w:hanging="180"/>
      </w:pPr>
    </w:lvl>
  </w:abstractNum>
  <w:abstractNum w:abstractNumId="7" w15:restartNumberingAfterBreak="0">
    <w:nsid w:val="3DB8058E"/>
    <w:multiLevelType w:val="multilevel"/>
    <w:tmpl w:val="7B5A9D2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8" w15:restartNumberingAfterBreak="0">
    <w:nsid w:val="419C37C8"/>
    <w:multiLevelType w:val="hybridMultilevel"/>
    <w:tmpl w:val="C57A75D0"/>
    <w:lvl w:ilvl="0" w:tplc="888E0FF6">
      <w:start w:val="4"/>
      <w:numFmt w:val="bullet"/>
      <w:lvlText w:val="-"/>
      <w:lvlJc w:val="left"/>
      <w:pPr>
        <w:ind w:left="720" w:hanging="360"/>
      </w:pPr>
      <w:rPr>
        <w:rFonts w:ascii="Times New Roman" w:eastAsia="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45B03C9B"/>
    <w:multiLevelType w:val="hybridMultilevel"/>
    <w:tmpl w:val="7974EE92"/>
    <w:lvl w:ilvl="0" w:tplc="9DBCA15C">
      <w:start w:val="1"/>
      <w:numFmt w:val="bullet"/>
      <w:lvlText w:val=""/>
      <w:lvlJc w:val="left"/>
      <w:pPr>
        <w:ind w:left="360" w:hanging="360"/>
      </w:pPr>
      <w:rPr>
        <w:rFonts w:ascii="Symbol" w:hAnsi="Symbol" w:hint="default"/>
      </w:rPr>
    </w:lvl>
    <w:lvl w:ilvl="1" w:tplc="040B0003">
      <w:start w:val="1"/>
      <w:numFmt w:val="bullet"/>
      <w:lvlText w:val="o"/>
      <w:lvlJc w:val="left"/>
      <w:pPr>
        <w:ind w:left="1080" w:hanging="360"/>
      </w:pPr>
      <w:rPr>
        <w:rFonts w:ascii="Courier New" w:hAnsi="Courier New" w:cs="Courier New" w:hint="default"/>
      </w:rPr>
    </w:lvl>
    <w:lvl w:ilvl="2" w:tplc="040B0005">
      <w:start w:val="1"/>
      <w:numFmt w:val="bullet"/>
      <w:lvlText w:val=""/>
      <w:lvlJc w:val="left"/>
      <w:pPr>
        <w:ind w:left="1800" w:hanging="360"/>
      </w:pPr>
      <w:rPr>
        <w:rFonts w:ascii="Wingdings" w:hAnsi="Wingdings" w:hint="default"/>
      </w:rPr>
    </w:lvl>
    <w:lvl w:ilvl="3" w:tplc="040B0001">
      <w:start w:val="1"/>
      <w:numFmt w:val="bullet"/>
      <w:lvlText w:val=""/>
      <w:lvlJc w:val="left"/>
      <w:pPr>
        <w:ind w:left="2520" w:hanging="360"/>
      </w:pPr>
      <w:rPr>
        <w:rFonts w:ascii="Symbol" w:hAnsi="Symbol" w:hint="default"/>
      </w:rPr>
    </w:lvl>
    <w:lvl w:ilvl="4" w:tplc="040B0003">
      <w:start w:val="1"/>
      <w:numFmt w:val="bullet"/>
      <w:lvlText w:val="o"/>
      <w:lvlJc w:val="left"/>
      <w:pPr>
        <w:ind w:left="3240" w:hanging="360"/>
      </w:pPr>
      <w:rPr>
        <w:rFonts w:ascii="Courier New" w:hAnsi="Courier New" w:cs="Courier New" w:hint="default"/>
      </w:rPr>
    </w:lvl>
    <w:lvl w:ilvl="5" w:tplc="040B0005">
      <w:start w:val="1"/>
      <w:numFmt w:val="bullet"/>
      <w:lvlText w:val=""/>
      <w:lvlJc w:val="left"/>
      <w:pPr>
        <w:ind w:left="3960" w:hanging="360"/>
      </w:pPr>
      <w:rPr>
        <w:rFonts w:ascii="Wingdings" w:hAnsi="Wingdings" w:hint="default"/>
      </w:rPr>
    </w:lvl>
    <w:lvl w:ilvl="6" w:tplc="040B0001">
      <w:start w:val="1"/>
      <w:numFmt w:val="bullet"/>
      <w:lvlText w:val=""/>
      <w:lvlJc w:val="left"/>
      <w:pPr>
        <w:ind w:left="4680" w:hanging="360"/>
      </w:pPr>
      <w:rPr>
        <w:rFonts w:ascii="Symbol" w:hAnsi="Symbol" w:hint="default"/>
      </w:rPr>
    </w:lvl>
    <w:lvl w:ilvl="7" w:tplc="040B0003">
      <w:start w:val="1"/>
      <w:numFmt w:val="bullet"/>
      <w:lvlText w:val="o"/>
      <w:lvlJc w:val="left"/>
      <w:pPr>
        <w:ind w:left="5400" w:hanging="360"/>
      </w:pPr>
      <w:rPr>
        <w:rFonts w:ascii="Courier New" w:hAnsi="Courier New" w:cs="Courier New" w:hint="default"/>
      </w:rPr>
    </w:lvl>
    <w:lvl w:ilvl="8" w:tplc="040B0005">
      <w:start w:val="1"/>
      <w:numFmt w:val="bullet"/>
      <w:lvlText w:val=""/>
      <w:lvlJc w:val="left"/>
      <w:pPr>
        <w:ind w:left="6120" w:hanging="360"/>
      </w:pPr>
      <w:rPr>
        <w:rFonts w:ascii="Wingdings" w:hAnsi="Wingdings" w:hint="default"/>
      </w:rPr>
    </w:lvl>
  </w:abstractNum>
  <w:abstractNum w:abstractNumId="10" w15:restartNumberingAfterBreak="0">
    <w:nsid w:val="45BE4D52"/>
    <w:multiLevelType w:val="hybridMultilevel"/>
    <w:tmpl w:val="314CA3B0"/>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1" w15:restartNumberingAfterBreak="0">
    <w:nsid w:val="46B84CDD"/>
    <w:multiLevelType w:val="hybridMultilevel"/>
    <w:tmpl w:val="6B6438EC"/>
    <w:lvl w:ilvl="0" w:tplc="E41C86A2">
      <w:start w:val="1"/>
      <w:numFmt w:val="decimal"/>
      <w:lvlText w:val="%1."/>
      <w:lvlJc w:val="left"/>
      <w:pPr>
        <w:ind w:left="947" w:hanging="360"/>
      </w:pPr>
      <w:rPr>
        <w:rFonts w:hint="default"/>
      </w:rPr>
    </w:lvl>
    <w:lvl w:ilvl="1" w:tplc="040B0019" w:tentative="1">
      <w:start w:val="1"/>
      <w:numFmt w:val="lowerLetter"/>
      <w:lvlText w:val="%2."/>
      <w:lvlJc w:val="left"/>
      <w:pPr>
        <w:ind w:left="1667" w:hanging="360"/>
      </w:pPr>
    </w:lvl>
    <w:lvl w:ilvl="2" w:tplc="040B001B" w:tentative="1">
      <w:start w:val="1"/>
      <w:numFmt w:val="lowerRoman"/>
      <w:lvlText w:val="%3."/>
      <w:lvlJc w:val="right"/>
      <w:pPr>
        <w:ind w:left="2387" w:hanging="180"/>
      </w:pPr>
    </w:lvl>
    <w:lvl w:ilvl="3" w:tplc="040B000F" w:tentative="1">
      <w:start w:val="1"/>
      <w:numFmt w:val="decimal"/>
      <w:lvlText w:val="%4."/>
      <w:lvlJc w:val="left"/>
      <w:pPr>
        <w:ind w:left="3107" w:hanging="360"/>
      </w:pPr>
    </w:lvl>
    <w:lvl w:ilvl="4" w:tplc="040B0019" w:tentative="1">
      <w:start w:val="1"/>
      <w:numFmt w:val="lowerLetter"/>
      <w:lvlText w:val="%5."/>
      <w:lvlJc w:val="left"/>
      <w:pPr>
        <w:ind w:left="3827" w:hanging="360"/>
      </w:pPr>
    </w:lvl>
    <w:lvl w:ilvl="5" w:tplc="040B001B" w:tentative="1">
      <w:start w:val="1"/>
      <w:numFmt w:val="lowerRoman"/>
      <w:lvlText w:val="%6."/>
      <w:lvlJc w:val="right"/>
      <w:pPr>
        <w:ind w:left="4547" w:hanging="180"/>
      </w:pPr>
    </w:lvl>
    <w:lvl w:ilvl="6" w:tplc="040B000F" w:tentative="1">
      <w:start w:val="1"/>
      <w:numFmt w:val="decimal"/>
      <w:lvlText w:val="%7."/>
      <w:lvlJc w:val="left"/>
      <w:pPr>
        <w:ind w:left="5267" w:hanging="360"/>
      </w:pPr>
    </w:lvl>
    <w:lvl w:ilvl="7" w:tplc="040B0019" w:tentative="1">
      <w:start w:val="1"/>
      <w:numFmt w:val="lowerLetter"/>
      <w:lvlText w:val="%8."/>
      <w:lvlJc w:val="left"/>
      <w:pPr>
        <w:ind w:left="5987" w:hanging="360"/>
      </w:pPr>
    </w:lvl>
    <w:lvl w:ilvl="8" w:tplc="040B001B" w:tentative="1">
      <w:start w:val="1"/>
      <w:numFmt w:val="lowerRoman"/>
      <w:lvlText w:val="%9."/>
      <w:lvlJc w:val="right"/>
      <w:pPr>
        <w:ind w:left="6707" w:hanging="180"/>
      </w:pPr>
    </w:lvl>
  </w:abstractNum>
  <w:abstractNum w:abstractNumId="12" w15:restartNumberingAfterBreak="0">
    <w:nsid w:val="4936647A"/>
    <w:multiLevelType w:val="multilevel"/>
    <w:tmpl w:val="DAB854D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13" w15:restartNumberingAfterBreak="0">
    <w:nsid w:val="495169C7"/>
    <w:multiLevelType w:val="hybridMultilevel"/>
    <w:tmpl w:val="837C9B30"/>
    <w:lvl w:ilvl="0" w:tplc="9648EA48">
      <w:start w:val="2"/>
      <w:numFmt w:val="bullet"/>
      <w:lvlText w:val="-"/>
      <w:lvlJc w:val="left"/>
      <w:pPr>
        <w:ind w:left="720" w:hanging="360"/>
      </w:pPr>
      <w:rPr>
        <w:rFonts w:ascii="Times New Roman" w:eastAsia="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15:restartNumberingAfterBreak="0">
    <w:nsid w:val="5832418C"/>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5EA3693B"/>
    <w:multiLevelType w:val="hybridMultilevel"/>
    <w:tmpl w:val="8220A902"/>
    <w:lvl w:ilvl="0" w:tplc="5644E0B6">
      <w:start w:val="1"/>
      <w:numFmt w:val="bullet"/>
      <w:lvlText w:val="–"/>
      <w:lvlJc w:val="left"/>
      <w:pPr>
        <w:ind w:left="720" w:hanging="360"/>
      </w:pPr>
      <w:rPr>
        <w:rFonts w:ascii="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15:restartNumberingAfterBreak="0">
    <w:nsid w:val="60741604"/>
    <w:multiLevelType w:val="multilevel"/>
    <w:tmpl w:val="6B9CDFA0"/>
    <w:name w:val="LLYKP"/>
    <w:lvl w:ilvl="0">
      <w:start w:val="1"/>
      <w:numFmt w:val="decimal"/>
      <w:lvlText w:val="%1"/>
      <w:lvlJc w:val="left"/>
      <w:pPr>
        <w:ind w:left="227" w:hanging="227"/>
      </w:pPr>
      <w:rPr>
        <w:rFonts w:hint="default"/>
      </w:rPr>
    </w:lvl>
    <w:lvl w:ilvl="1">
      <w:start w:val="1"/>
      <w:numFmt w:val="decimal"/>
      <w:suff w:val="space"/>
      <w:lvlText w:val="%1.%2"/>
      <w:lvlJc w:val="left"/>
      <w:pPr>
        <w:ind w:left="227" w:hanging="227"/>
      </w:pPr>
      <w:rPr>
        <w:rFonts w:hint="default"/>
      </w:rPr>
    </w:lvl>
    <w:lvl w:ilvl="2">
      <w:start w:val="1"/>
      <w:numFmt w:val="lowerRoman"/>
      <w:lvlText w:val="%3)"/>
      <w:lvlJc w:val="left"/>
      <w:pPr>
        <w:ind w:left="227" w:hanging="227"/>
      </w:pPr>
      <w:rPr>
        <w:rFonts w:hint="default"/>
      </w:rPr>
    </w:lvl>
    <w:lvl w:ilvl="3">
      <w:start w:val="1"/>
      <w:numFmt w:val="decimal"/>
      <w:lvlText w:val="(%4)"/>
      <w:lvlJc w:val="left"/>
      <w:pPr>
        <w:ind w:left="227" w:hanging="227"/>
      </w:pPr>
      <w:rPr>
        <w:rFonts w:hint="default"/>
      </w:rPr>
    </w:lvl>
    <w:lvl w:ilvl="4">
      <w:start w:val="1"/>
      <w:numFmt w:val="lowerLetter"/>
      <w:lvlText w:val="(%5)"/>
      <w:lvlJc w:val="left"/>
      <w:pPr>
        <w:ind w:left="227" w:hanging="227"/>
      </w:pPr>
      <w:rPr>
        <w:rFonts w:hint="default"/>
      </w:rPr>
    </w:lvl>
    <w:lvl w:ilvl="5">
      <w:start w:val="1"/>
      <w:numFmt w:val="lowerRoman"/>
      <w:lvlText w:val="(%6)"/>
      <w:lvlJc w:val="left"/>
      <w:pPr>
        <w:ind w:left="227" w:hanging="227"/>
      </w:pPr>
      <w:rPr>
        <w:rFonts w:hint="default"/>
      </w:rPr>
    </w:lvl>
    <w:lvl w:ilvl="6">
      <w:start w:val="1"/>
      <w:numFmt w:val="decimal"/>
      <w:lvlText w:val="%7."/>
      <w:lvlJc w:val="left"/>
      <w:pPr>
        <w:ind w:left="227" w:hanging="227"/>
      </w:pPr>
      <w:rPr>
        <w:rFonts w:hint="default"/>
      </w:rPr>
    </w:lvl>
    <w:lvl w:ilvl="7">
      <w:start w:val="1"/>
      <w:numFmt w:val="lowerLetter"/>
      <w:lvlText w:val="%8."/>
      <w:lvlJc w:val="left"/>
      <w:pPr>
        <w:ind w:left="227" w:hanging="227"/>
      </w:pPr>
      <w:rPr>
        <w:rFonts w:hint="default"/>
      </w:rPr>
    </w:lvl>
    <w:lvl w:ilvl="8">
      <w:start w:val="1"/>
      <w:numFmt w:val="lowerRoman"/>
      <w:lvlText w:val="%9."/>
      <w:lvlJc w:val="left"/>
      <w:pPr>
        <w:ind w:left="227" w:hanging="227"/>
      </w:pPr>
      <w:rPr>
        <w:rFonts w:hint="default"/>
      </w:rPr>
    </w:lvl>
  </w:abstractNum>
  <w:abstractNum w:abstractNumId="17" w15:restartNumberingAfterBreak="0">
    <w:nsid w:val="60EE615B"/>
    <w:multiLevelType w:val="multilevel"/>
    <w:tmpl w:val="D798664E"/>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decimal"/>
      <w:suff w:val="space"/>
      <w:lvlText w:val="%4.%2.%3"/>
      <w:lvlJc w:val="left"/>
      <w:pPr>
        <w:ind w:left="454" w:hanging="454"/>
      </w:pPr>
      <w:rPr>
        <w:rFonts w:hint="default"/>
      </w:rPr>
    </w:lvl>
    <w:lvl w:ilvl="4">
      <w:start w:val="1"/>
      <w:numFmt w:val="decimal"/>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18" w15:restartNumberingAfterBreak="0">
    <w:nsid w:val="68486DAC"/>
    <w:multiLevelType w:val="hybridMultilevel"/>
    <w:tmpl w:val="36F007C0"/>
    <w:lvl w:ilvl="0" w:tplc="040B0017">
      <w:start w:val="1"/>
      <w:numFmt w:val="lowerLetter"/>
      <w:lvlText w:val="%1)"/>
      <w:lvlJc w:val="left"/>
      <w:pPr>
        <w:ind w:left="360" w:hanging="360"/>
      </w:p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19" w15:restartNumberingAfterBreak="0">
    <w:nsid w:val="6C2509EB"/>
    <w:multiLevelType w:val="hybridMultilevel"/>
    <w:tmpl w:val="49D625DE"/>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20" w15:restartNumberingAfterBreak="0">
    <w:nsid w:val="717C72B3"/>
    <w:multiLevelType w:val="hybridMultilevel"/>
    <w:tmpl w:val="52E6BE36"/>
    <w:lvl w:ilvl="0" w:tplc="3E885A7A">
      <w:start w:val="271"/>
      <w:numFmt w:val="bullet"/>
      <w:lvlText w:val="-"/>
      <w:lvlJc w:val="left"/>
      <w:pPr>
        <w:ind w:left="720" w:hanging="360"/>
      </w:pPr>
      <w:rPr>
        <w:rFonts w:ascii="Times New Roman" w:eastAsia="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1" w15:restartNumberingAfterBreak="0">
    <w:nsid w:val="72102E40"/>
    <w:multiLevelType w:val="hybridMultilevel"/>
    <w:tmpl w:val="2A10FF20"/>
    <w:lvl w:ilvl="0" w:tplc="040B0001">
      <w:start w:val="1"/>
      <w:numFmt w:val="bullet"/>
      <w:lvlText w:val=""/>
      <w:lvlJc w:val="left"/>
      <w:pPr>
        <w:ind w:left="1004" w:hanging="360"/>
      </w:pPr>
      <w:rPr>
        <w:rFonts w:ascii="Symbol" w:hAnsi="Symbol" w:hint="default"/>
      </w:rPr>
    </w:lvl>
    <w:lvl w:ilvl="1" w:tplc="040B0003">
      <w:start w:val="1"/>
      <w:numFmt w:val="bullet"/>
      <w:lvlText w:val="o"/>
      <w:lvlJc w:val="left"/>
      <w:pPr>
        <w:ind w:left="1724" w:hanging="360"/>
      </w:pPr>
      <w:rPr>
        <w:rFonts w:ascii="Courier New" w:hAnsi="Courier New" w:cs="Courier New" w:hint="default"/>
      </w:rPr>
    </w:lvl>
    <w:lvl w:ilvl="2" w:tplc="040B0005" w:tentative="1">
      <w:start w:val="1"/>
      <w:numFmt w:val="bullet"/>
      <w:lvlText w:val=""/>
      <w:lvlJc w:val="left"/>
      <w:pPr>
        <w:ind w:left="2444" w:hanging="360"/>
      </w:pPr>
      <w:rPr>
        <w:rFonts w:ascii="Wingdings" w:hAnsi="Wingdings" w:hint="default"/>
      </w:rPr>
    </w:lvl>
    <w:lvl w:ilvl="3" w:tplc="040B0001" w:tentative="1">
      <w:start w:val="1"/>
      <w:numFmt w:val="bullet"/>
      <w:lvlText w:val=""/>
      <w:lvlJc w:val="left"/>
      <w:pPr>
        <w:ind w:left="3164" w:hanging="360"/>
      </w:pPr>
      <w:rPr>
        <w:rFonts w:ascii="Symbol" w:hAnsi="Symbol" w:hint="default"/>
      </w:rPr>
    </w:lvl>
    <w:lvl w:ilvl="4" w:tplc="040B0003" w:tentative="1">
      <w:start w:val="1"/>
      <w:numFmt w:val="bullet"/>
      <w:lvlText w:val="o"/>
      <w:lvlJc w:val="left"/>
      <w:pPr>
        <w:ind w:left="3884" w:hanging="360"/>
      </w:pPr>
      <w:rPr>
        <w:rFonts w:ascii="Courier New" w:hAnsi="Courier New" w:cs="Courier New" w:hint="default"/>
      </w:rPr>
    </w:lvl>
    <w:lvl w:ilvl="5" w:tplc="040B0005" w:tentative="1">
      <w:start w:val="1"/>
      <w:numFmt w:val="bullet"/>
      <w:lvlText w:val=""/>
      <w:lvlJc w:val="left"/>
      <w:pPr>
        <w:ind w:left="4604" w:hanging="360"/>
      </w:pPr>
      <w:rPr>
        <w:rFonts w:ascii="Wingdings" w:hAnsi="Wingdings" w:hint="default"/>
      </w:rPr>
    </w:lvl>
    <w:lvl w:ilvl="6" w:tplc="040B0001" w:tentative="1">
      <w:start w:val="1"/>
      <w:numFmt w:val="bullet"/>
      <w:lvlText w:val=""/>
      <w:lvlJc w:val="left"/>
      <w:pPr>
        <w:ind w:left="5324" w:hanging="360"/>
      </w:pPr>
      <w:rPr>
        <w:rFonts w:ascii="Symbol" w:hAnsi="Symbol" w:hint="default"/>
      </w:rPr>
    </w:lvl>
    <w:lvl w:ilvl="7" w:tplc="040B0003" w:tentative="1">
      <w:start w:val="1"/>
      <w:numFmt w:val="bullet"/>
      <w:lvlText w:val="o"/>
      <w:lvlJc w:val="left"/>
      <w:pPr>
        <w:ind w:left="6044" w:hanging="360"/>
      </w:pPr>
      <w:rPr>
        <w:rFonts w:ascii="Courier New" w:hAnsi="Courier New" w:cs="Courier New" w:hint="default"/>
      </w:rPr>
    </w:lvl>
    <w:lvl w:ilvl="8" w:tplc="040B0005" w:tentative="1">
      <w:start w:val="1"/>
      <w:numFmt w:val="bullet"/>
      <w:lvlText w:val=""/>
      <w:lvlJc w:val="left"/>
      <w:pPr>
        <w:ind w:left="6764" w:hanging="360"/>
      </w:pPr>
      <w:rPr>
        <w:rFonts w:ascii="Wingdings" w:hAnsi="Wingdings" w:hint="default"/>
      </w:rPr>
    </w:lvl>
  </w:abstractNum>
  <w:abstractNum w:abstractNumId="22" w15:restartNumberingAfterBreak="0">
    <w:nsid w:val="739A3967"/>
    <w:multiLevelType w:val="multilevel"/>
    <w:tmpl w:val="DAB854D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11"/>
  </w:num>
  <w:num w:numId="7">
    <w:abstractNumId w:val="0"/>
  </w:num>
  <w:num w:numId="8">
    <w:abstractNumId w:val="11"/>
    <w:lvlOverride w:ilvl="0">
      <w:startOverride w:val="1"/>
    </w:lvlOverride>
  </w:num>
  <w:num w:numId="9">
    <w:abstractNumId w:val="11"/>
    <w:lvlOverride w:ilvl="0">
      <w:startOverride w:val="1"/>
    </w:lvlOverride>
  </w:num>
  <w:num w:numId="10">
    <w:abstractNumId w:val="11"/>
    <w:lvlOverride w:ilvl="0">
      <w:startOverride w:val="1"/>
    </w:lvlOverride>
  </w:num>
  <w:num w:numId="11">
    <w:abstractNumId w:val="11"/>
    <w:lvlOverride w:ilvl="0">
      <w:startOverride w:val="1"/>
    </w:lvlOverride>
  </w:num>
  <w:num w:numId="12">
    <w:abstractNumId w:val="14"/>
  </w:num>
  <w:num w:numId="13">
    <w:abstractNumId w:val="11"/>
    <w:lvlOverride w:ilvl="0">
      <w:startOverride w:val="1"/>
    </w:lvlOverride>
  </w:num>
  <w:num w:numId="14">
    <w:abstractNumId w:val="11"/>
    <w:lvlOverride w:ilvl="0">
      <w:startOverride w:val="1"/>
    </w:lvlOverride>
  </w:num>
  <w:num w:numId="15">
    <w:abstractNumId w:val="6"/>
  </w:num>
  <w:num w:numId="16">
    <w:abstractNumId w:val="6"/>
    <w:lvlOverride w:ilvl="0">
      <w:startOverride w:val="1"/>
    </w:lvlOverride>
  </w:num>
  <w:num w:numId="17">
    <w:abstractNumId w:val="11"/>
    <w:lvlOverride w:ilvl="0">
      <w:startOverride w:val="1"/>
    </w:lvlOverride>
  </w:num>
  <w:num w:numId="18">
    <w:abstractNumId w:val="7"/>
  </w:num>
  <w:num w:numId="19">
    <w:abstractNumId w:val="12"/>
  </w:num>
  <w:num w:numId="20">
    <w:abstractNumId w:val="22"/>
  </w:num>
  <w:num w:numId="21">
    <w:abstractNumId w:val="3"/>
    <w:lvlOverride w:ilvl="0">
      <w:lvl w:ilvl="0">
        <w:start w:val="1"/>
        <w:numFmt w:val="decimal"/>
        <w:pStyle w:val="LLP1Otsikkotaso"/>
        <w:suff w:val="space"/>
        <w:lvlText w:val="%1"/>
        <w:lvlJc w:val="left"/>
        <w:pPr>
          <w:ind w:left="227" w:hanging="227"/>
        </w:pPr>
        <w:rPr>
          <w:rFonts w:hint="default"/>
        </w:rPr>
      </w:lvl>
    </w:lvlOverride>
    <w:lvlOverride w:ilvl="1">
      <w:lvl w:ilvl="1">
        <w:start w:val="1"/>
        <w:numFmt w:val="decimal"/>
        <w:pStyle w:val="LLP2Otsikkotaso"/>
        <w:suff w:val="space"/>
        <w:lvlText w:val="%1.%2"/>
        <w:lvlJc w:val="left"/>
        <w:pPr>
          <w:ind w:left="454" w:hanging="454"/>
        </w:pPr>
        <w:rPr>
          <w:rFonts w:hint="default"/>
        </w:rPr>
      </w:lvl>
    </w:lvlOverride>
    <w:lvlOverride w:ilvl="2">
      <w:lvl w:ilvl="2">
        <w:start w:val="1"/>
        <w:numFmt w:val="decimal"/>
        <w:pStyle w:val="LLP3Otsikkotaso"/>
        <w:suff w:val="space"/>
        <w:lvlText w:val="%1.%2.%3"/>
        <w:lvlJc w:val="left"/>
        <w:pPr>
          <w:ind w:left="227" w:hanging="227"/>
        </w:pPr>
        <w:rPr>
          <w:rFonts w:hint="default"/>
        </w:rPr>
      </w:lvl>
    </w:lvlOverride>
    <w:lvlOverride w:ilvl="3">
      <w:lvl w:ilvl="3">
        <w:start w:val="1"/>
        <w:numFmt w:val="decimal"/>
        <w:lvlRestart w:val="1"/>
        <w:pStyle w:val="LLP4Otsikkotaso"/>
        <w:suff w:val="space"/>
        <w:lvlText w:val="%4.%2.%3.%1"/>
        <w:lvlJc w:val="left"/>
        <w:pPr>
          <w:ind w:left="454" w:hanging="454"/>
        </w:pPr>
        <w:rPr>
          <w:rFonts w:hint="default"/>
        </w:rPr>
      </w:lvl>
    </w:lvlOverride>
    <w:lvlOverride w:ilvl="4">
      <w:lvl w:ilvl="4">
        <w:start w:val="1"/>
        <w:numFmt w:val="decimal"/>
        <w:lvlText w:val="%5."/>
        <w:lvlJc w:val="left"/>
        <w:pPr>
          <w:ind w:left="454" w:hanging="454"/>
        </w:pPr>
        <w:rPr>
          <w:rFonts w:hint="default"/>
        </w:rPr>
      </w:lvl>
    </w:lvlOverride>
    <w:lvlOverride w:ilvl="5">
      <w:lvl w:ilvl="5">
        <w:start w:val="1"/>
        <w:numFmt w:val="lowerRoman"/>
        <w:lvlText w:val="%6."/>
        <w:lvlJc w:val="right"/>
        <w:pPr>
          <w:ind w:left="454" w:hanging="454"/>
        </w:pPr>
        <w:rPr>
          <w:rFonts w:hint="default"/>
        </w:rPr>
      </w:lvl>
    </w:lvlOverride>
    <w:lvlOverride w:ilvl="6">
      <w:lvl w:ilvl="6">
        <w:start w:val="1"/>
        <w:numFmt w:val="decimal"/>
        <w:lvlText w:val="%7."/>
        <w:lvlJc w:val="left"/>
        <w:pPr>
          <w:ind w:left="454" w:hanging="454"/>
        </w:pPr>
        <w:rPr>
          <w:rFonts w:hint="default"/>
        </w:rPr>
      </w:lvl>
    </w:lvlOverride>
    <w:lvlOverride w:ilvl="7">
      <w:lvl w:ilvl="7">
        <w:start w:val="1"/>
        <w:numFmt w:val="lowerLetter"/>
        <w:lvlText w:val="%8."/>
        <w:lvlJc w:val="left"/>
        <w:pPr>
          <w:ind w:left="454" w:hanging="454"/>
        </w:pPr>
        <w:rPr>
          <w:rFonts w:hint="default"/>
        </w:rPr>
      </w:lvl>
    </w:lvlOverride>
    <w:lvlOverride w:ilvl="8">
      <w:lvl w:ilvl="8">
        <w:start w:val="1"/>
        <w:numFmt w:val="lowerRoman"/>
        <w:lvlText w:val="%9."/>
        <w:lvlJc w:val="right"/>
        <w:pPr>
          <w:ind w:left="454" w:hanging="454"/>
        </w:pPr>
        <w:rPr>
          <w:rFonts w:hint="default"/>
        </w:rPr>
      </w:lvl>
    </w:lvlOverride>
  </w:num>
  <w:num w:numId="22">
    <w:abstractNumId w:val="17"/>
  </w:num>
  <w:num w:numId="23">
    <w:abstractNumId w:val="13"/>
  </w:num>
  <w:num w:numId="24">
    <w:abstractNumId w:val="10"/>
  </w:num>
  <w:num w:numId="25">
    <w:abstractNumId w:val="1"/>
  </w:num>
  <w:num w:numId="26">
    <w:abstractNumId w:val="20"/>
  </w:num>
  <w:num w:numId="27">
    <w:abstractNumId w:val="9"/>
  </w:num>
  <w:num w:numId="28">
    <w:abstractNumId w:val="8"/>
  </w:num>
  <w:num w:numId="29">
    <w:abstractNumId w:val="5"/>
  </w:num>
  <w:num w:numId="30">
    <w:abstractNumId w:val="4"/>
  </w:num>
  <w:num w:numId="31">
    <w:abstractNumId w:val="18"/>
  </w:num>
  <w:num w:numId="32">
    <w:abstractNumId w:val="21"/>
  </w:num>
  <w:num w:numId="33">
    <w:abstractNumId w:val="2"/>
  </w:num>
  <w:num w:numId="34">
    <w:abstractNumId w:val="1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activeWritingStyle w:appName="MSWord" w:lang="fi-FI" w:vendorID="22" w:dllVersion="513" w:checkStyle="1"/>
  <w:activeWritingStyle w:appName="MSWord" w:lang="sv-SE" w:vendorID="22" w:dllVersion="513"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0"/>
  <w:defaultTabStop w:val="1304"/>
  <w:hyphenationZone w:val="14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5011"/>
    <w:rsid w:val="000001DC"/>
    <w:rsid w:val="00000999"/>
    <w:rsid w:val="00000B13"/>
    <w:rsid w:val="00000D79"/>
    <w:rsid w:val="00001C65"/>
    <w:rsid w:val="000026A6"/>
    <w:rsid w:val="00002765"/>
    <w:rsid w:val="000034EF"/>
    <w:rsid w:val="00003D02"/>
    <w:rsid w:val="000046E8"/>
    <w:rsid w:val="0000497A"/>
    <w:rsid w:val="00005027"/>
    <w:rsid w:val="00005736"/>
    <w:rsid w:val="00006610"/>
    <w:rsid w:val="00007C03"/>
    <w:rsid w:val="00007EA2"/>
    <w:rsid w:val="00010CAC"/>
    <w:rsid w:val="0001125E"/>
    <w:rsid w:val="00012145"/>
    <w:rsid w:val="000131D0"/>
    <w:rsid w:val="0001376B"/>
    <w:rsid w:val="0001433B"/>
    <w:rsid w:val="0001473D"/>
    <w:rsid w:val="000152BB"/>
    <w:rsid w:val="0001582F"/>
    <w:rsid w:val="00015D45"/>
    <w:rsid w:val="0001630F"/>
    <w:rsid w:val="000166D0"/>
    <w:rsid w:val="00017270"/>
    <w:rsid w:val="000202BC"/>
    <w:rsid w:val="000208A6"/>
    <w:rsid w:val="00021772"/>
    <w:rsid w:val="0002194F"/>
    <w:rsid w:val="00023201"/>
    <w:rsid w:val="00024344"/>
    <w:rsid w:val="00024B6D"/>
    <w:rsid w:val="00025634"/>
    <w:rsid w:val="00025CC9"/>
    <w:rsid w:val="000269DC"/>
    <w:rsid w:val="00026CD1"/>
    <w:rsid w:val="00030044"/>
    <w:rsid w:val="00030BA9"/>
    <w:rsid w:val="00031114"/>
    <w:rsid w:val="000315D7"/>
    <w:rsid w:val="0003265F"/>
    <w:rsid w:val="000331C9"/>
    <w:rsid w:val="0003331C"/>
    <w:rsid w:val="0003393F"/>
    <w:rsid w:val="00033FB0"/>
    <w:rsid w:val="00034B95"/>
    <w:rsid w:val="00035B96"/>
    <w:rsid w:val="00035F99"/>
    <w:rsid w:val="00036286"/>
    <w:rsid w:val="0003652F"/>
    <w:rsid w:val="000370C8"/>
    <w:rsid w:val="0003767A"/>
    <w:rsid w:val="00040D23"/>
    <w:rsid w:val="0004360C"/>
    <w:rsid w:val="00043723"/>
    <w:rsid w:val="000445BA"/>
    <w:rsid w:val="00044A1B"/>
    <w:rsid w:val="00045101"/>
    <w:rsid w:val="00046AF3"/>
    <w:rsid w:val="00046C60"/>
    <w:rsid w:val="00047B66"/>
    <w:rsid w:val="000502E9"/>
    <w:rsid w:val="00050A01"/>
    <w:rsid w:val="00050B37"/>
    <w:rsid w:val="00050C95"/>
    <w:rsid w:val="00052549"/>
    <w:rsid w:val="00052E56"/>
    <w:rsid w:val="000543D1"/>
    <w:rsid w:val="00054E43"/>
    <w:rsid w:val="00057B14"/>
    <w:rsid w:val="000608D6"/>
    <w:rsid w:val="00061325"/>
    <w:rsid w:val="000614BC"/>
    <w:rsid w:val="00061565"/>
    <w:rsid w:val="00061C68"/>
    <w:rsid w:val="00061FE7"/>
    <w:rsid w:val="00062A38"/>
    <w:rsid w:val="00062D45"/>
    <w:rsid w:val="00062F09"/>
    <w:rsid w:val="0006309C"/>
    <w:rsid w:val="00063A46"/>
    <w:rsid w:val="00063CBD"/>
    <w:rsid w:val="00063DCC"/>
    <w:rsid w:val="000646B8"/>
    <w:rsid w:val="000646DE"/>
    <w:rsid w:val="00066DC3"/>
    <w:rsid w:val="000677E9"/>
    <w:rsid w:val="00070B45"/>
    <w:rsid w:val="0007112D"/>
    <w:rsid w:val="000722C4"/>
    <w:rsid w:val="00072C3A"/>
    <w:rsid w:val="0007388F"/>
    <w:rsid w:val="00075ADB"/>
    <w:rsid w:val="000769BB"/>
    <w:rsid w:val="00077867"/>
    <w:rsid w:val="00077C2C"/>
    <w:rsid w:val="000811EC"/>
    <w:rsid w:val="00081D3F"/>
    <w:rsid w:val="00082609"/>
    <w:rsid w:val="00083E71"/>
    <w:rsid w:val="00083EFE"/>
    <w:rsid w:val="00084034"/>
    <w:rsid w:val="00084811"/>
    <w:rsid w:val="000852C2"/>
    <w:rsid w:val="000863E1"/>
    <w:rsid w:val="00086D51"/>
    <w:rsid w:val="00086E44"/>
    <w:rsid w:val="00086F52"/>
    <w:rsid w:val="0008795B"/>
    <w:rsid w:val="00090BAD"/>
    <w:rsid w:val="000917C0"/>
    <w:rsid w:val="000918A6"/>
    <w:rsid w:val="000919F0"/>
    <w:rsid w:val="0009275E"/>
    <w:rsid w:val="000928DF"/>
    <w:rsid w:val="00092E3E"/>
    <w:rsid w:val="00093DB7"/>
    <w:rsid w:val="00094938"/>
    <w:rsid w:val="00095306"/>
    <w:rsid w:val="000968AF"/>
    <w:rsid w:val="00096DCD"/>
    <w:rsid w:val="00096F94"/>
    <w:rsid w:val="000973BA"/>
    <w:rsid w:val="0009749E"/>
    <w:rsid w:val="00097836"/>
    <w:rsid w:val="000A06A9"/>
    <w:rsid w:val="000A10B1"/>
    <w:rsid w:val="000A11C9"/>
    <w:rsid w:val="000A1602"/>
    <w:rsid w:val="000A18C0"/>
    <w:rsid w:val="000A20CC"/>
    <w:rsid w:val="000A23C8"/>
    <w:rsid w:val="000A2C2D"/>
    <w:rsid w:val="000A3181"/>
    <w:rsid w:val="000A32FA"/>
    <w:rsid w:val="000A334A"/>
    <w:rsid w:val="000A4218"/>
    <w:rsid w:val="000A435E"/>
    <w:rsid w:val="000A4827"/>
    <w:rsid w:val="000A48BD"/>
    <w:rsid w:val="000A4CC1"/>
    <w:rsid w:val="000A525C"/>
    <w:rsid w:val="000A55E5"/>
    <w:rsid w:val="000A6C3E"/>
    <w:rsid w:val="000A6EE3"/>
    <w:rsid w:val="000A7212"/>
    <w:rsid w:val="000A75CB"/>
    <w:rsid w:val="000B0F5F"/>
    <w:rsid w:val="000B2389"/>
    <w:rsid w:val="000B2410"/>
    <w:rsid w:val="000B43F5"/>
    <w:rsid w:val="000B6680"/>
    <w:rsid w:val="000B6A9D"/>
    <w:rsid w:val="000B6D79"/>
    <w:rsid w:val="000C1270"/>
    <w:rsid w:val="000C13BA"/>
    <w:rsid w:val="000C15D4"/>
    <w:rsid w:val="000C1725"/>
    <w:rsid w:val="000C1BEB"/>
    <w:rsid w:val="000C2FDB"/>
    <w:rsid w:val="000C31CF"/>
    <w:rsid w:val="000C3A8E"/>
    <w:rsid w:val="000C4809"/>
    <w:rsid w:val="000C4A01"/>
    <w:rsid w:val="000C5020"/>
    <w:rsid w:val="000C51EC"/>
    <w:rsid w:val="000C60A4"/>
    <w:rsid w:val="000C6966"/>
    <w:rsid w:val="000C6EC7"/>
    <w:rsid w:val="000C702E"/>
    <w:rsid w:val="000C70E0"/>
    <w:rsid w:val="000C7340"/>
    <w:rsid w:val="000C7883"/>
    <w:rsid w:val="000C798A"/>
    <w:rsid w:val="000D0AA3"/>
    <w:rsid w:val="000D11A8"/>
    <w:rsid w:val="000D1D74"/>
    <w:rsid w:val="000D3443"/>
    <w:rsid w:val="000D37E7"/>
    <w:rsid w:val="000D3B38"/>
    <w:rsid w:val="000D3D1D"/>
    <w:rsid w:val="000D425F"/>
    <w:rsid w:val="000D4882"/>
    <w:rsid w:val="000D5454"/>
    <w:rsid w:val="000D550A"/>
    <w:rsid w:val="000D6DF9"/>
    <w:rsid w:val="000D701B"/>
    <w:rsid w:val="000D7B48"/>
    <w:rsid w:val="000D7DC3"/>
    <w:rsid w:val="000E0B7D"/>
    <w:rsid w:val="000E0F13"/>
    <w:rsid w:val="000E1BB8"/>
    <w:rsid w:val="000E1E20"/>
    <w:rsid w:val="000E2BF4"/>
    <w:rsid w:val="000E2F7E"/>
    <w:rsid w:val="000E41D0"/>
    <w:rsid w:val="000E444D"/>
    <w:rsid w:val="000E446C"/>
    <w:rsid w:val="000E4AEB"/>
    <w:rsid w:val="000E4D7C"/>
    <w:rsid w:val="000E587D"/>
    <w:rsid w:val="000E61DF"/>
    <w:rsid w:val="000E652A"/>
    <w:rsid w:val="000E73C2"/>
    <w:rsid w:val="000F02E2"/>
    <w:rsid w:val="000F06B2"/>
    <w:rsid w:val="000F1313"/>
    <w:rsid w:val="000F1A50"/>
    <w:rsid w:val="000F1AE5"/>
    <w:rsid w:val="000F1F95"/>
    <w:rsid w:val="000F200F"/>
    <w:rsid w:val="000F39AF"/>
    <w:rsid w:val="000F3AF9"/>
    <w:rsid w:val="000F3FDB"/>
    <w:rsid w:val="000F4A65"/>
    <w:rsid w:val="000F4F20"/>
    <w:rsid w:val="000F53CE"/>
    <w:rsid w:val="000F5A45"/>
    <w:rsid w:val="000F66A0"/>
    <w:rsid w:val="000F6DC9"/>
    <w:rsid w:val="000F70C7"/>
    <w:rsid w:val="000F71FD"/>
    <w:rsid w:val="000F739E"/>
    <w:rsid w:val="00100543"/>
    <w:rsid w:val="00100B75"/>
    <w:rsid w:val="00100EB7"/>
    <w:rsid w:val="0010111D"/>
    <w:rsid w:val="00103ACA"/>
    <w:rsid w:val="00103C5F"/>
    <w:rsid w:val="001044A0"/>
    <w:rsid w:val="00104BDC"/>
    <w:rsid w:val="001063A9"/>
    <w:rsid w:val="00106FD6"/>
    <w:rsid w:val="0010701E"/>
    <w:rsid w:val="001072E5"/>
    <w:rsid w:val="00107308"/>
    <w:rsid w:val="00107C32"/>
    <w:rsid w:val="00107FEC"/>
    <w:rsid w:val="001122D6"/>
    <w:rsid w:val="00112623"/>
    <w:rsid w:val="00113395"/>
    <w:rsid w:val="001138E2"/>
    <w:rsid w:val="00113CCD"/>
    <w:rsid w:val="00113D42"/>
    <w:rsid w:val="00113FEF"/>
    <w:rsid w:val="00114D89"/>
    <w:rsid w:val="0011571F"/>
    <w:rsid w:val="0011693E"/>
    <w:rsid w:val="00117C3F"/>
    <w:rsid w:val="00120A6F"/>
    <w:rsid w:val="00121E3B"/>
    <w:rsid w:val="001227BB"/>
    <w:rsid w:val="0012475C"/>
    <w:rsid w:val="001259A0"/>
    <w:rsid w:val="00125ABB"/>
    <w:rsid w:val="00127D8D"/>
    <w:rsid w:val="001305A0"/>
    <w:rsid w:val="0013099C"/>
    <w:rsid w:val="00130D50"/>
    <w:rsid w:val="001310B9"/>
    <w:rsid w:val="0013473F"/>
    <w:rsid w:val="001362D7"/>
    <w:rsid w:val="00137260"/>
    <w:rsid w:val="001401B3"/>
    <w:rsid w:val="0014084B"/>
    <w:rsid w:val="001421FF"/>
    <w:rsid w:val="00142979"/>
    <w:rsid w:val="00143933"/>
    <w:rsid w:val="00143ECF"/>
    <w:rsid w:val="0014421F"/>
    <w:rsid w:val="00144D26"/>
    <w:rsid w:val="001454DF"/>
    <w:rsid w:val="00145521"/>
    <w:rsid w:val="001464FE"/>
    <w:rsid w:val="00147DBA"/>
    <w:rsid w:val="00150037"/>
    <w:rsid w:val="00150C6E"/>
    <w:rsid w:val="001510AF"/>
    <w:rsid w:val="00151813"/>
    <w:rsid w:val="00152091"/>
    <w:rsid w:val="00152FD7"/>
    <w:rsid w:val="0015343C"/>
    <w:rsid w:val="001534DC"/>
    <w:rsid w:val="00154A91"/>
    <w:rsid w:val="00154AB7"/>
    <w:rsid w:val="00156418"/>
    <w:rsid w:val="001565E1"/>
    <w:rsid w:val="0015726E"/>
    <w:rsid w:val="001617CA"/>
    <w:rsid w:val="001619B4"/>
    <w:rsid w:val="00161A08"/>
    <w:rsid w:val="001628A5"/>
    <w:rsid w:val="00162B50"/>
    <w:rsid w:val="00162DE6"/>
    <w:rsid w:val="00163346"/>
    <w:rsid w:val="0016415C"/>
    <w:rsid w:val="00164B49"/>
    <w:rsid w:val="00165F63"/>
    <w:rsid w:val="00166459"/>
    <w:rsid w:val="00166710"/>
    <w:rsid w:val="00167060"/>
    <w:rsid w:val="00167D78"/>
    <w:rsid w:val="00167E6A"/>
    <w:rsid w:val="001705F2"/>
    <w:rsid w:val="00170B5F"/>
    <w:rsid w:val="00171AEB"/>
    <w:rsid w:val="001729CF"/>
    <w:rsid w:val="00172F9D"/>
    <w:rsid w:val="0017311E"/>
    <w:rsid w:val="001737ED"/>
    <w:rsid w:val="00173F89"/>
    <w:rsid w:val="00174FCA"/>
    <w:rsid w:val="00175AD6"/>
    <w:rsid w:val="00177976"/>
    <w:rsid w:val="001809D8"/>
    <w:rsid w:val="0018338F"/>
    <w:rsid w:val="00185F2E"/>
    <w:rsid w:val="0018785A"/>
    <w:rsid w:val="0019047D"/>
    <w:rsid w:val="0019152A"/>
    <w:rsid w:val="0019244A"/>
    <w:rsid w:val="001942C3"/>
    <w:rsid w:val="00195A31"/>
    <w:rsid w:val="00197B82"/>
    <w:rsid w:val="00197F54"/>
    <w:rsid w:val="001A009F"/>
    <w:rsid w:val="001A0813"/>
    <w:rsid w:val="001A0C83"/>
    <w:rsid w:val="001A119D"/>
    <w:rsid w:val="001A15F0"/>
    <w:rsid w:val="001A2090"/>
    <w:rsid w:val="001A20EA"/>
    <w:rsid w:val="001A2377"/>
    <w:rsid w:val="001A2585"/>
    <w:rsid w:val="001A2869"/>
    <w:rsid w:val="001A2C87"/>
    <w:rsid w:val="001A5FE9"/>
    <w:rsid w:val="001A6BB6"/>
    <w:rsid w:val="001A72B3"/>
    <w:rsid w:val="001B0461"/>
    <w:rsid w:val="001B05CF"/>
    <w:rsid w:val="001B0BF5"/>
    <w:rsid w:val="001B0E89"/>
    <w:rsid w:val="001B1D4B"/>
    <w:rsid w:val="001B2357"/>
    <w:rsid w:val="001B3072"/>
    <w:rsid w:val="001B3213"/>
    <w:rsid w:val="001B3B1B"/>
    <w:rsid w:val="001B3C37"/>
    <w:rsid w:val="001B4438"/>
    <w:rsid w:val="001B5202"/>
    <w:rsid w:val="001B537E"/>
    <w:rsid w:val="001B5E85"/>
    <w:rsid w:val="001B67C7"/>
    <w:rsid w:val="001B6BBA"/>
    <w:rsid w:val="001B6D37"/>
    <w:rsid w:val="001B6EAC"/>
    <w:rsid w:val="001B6ED7"/>
    <w:rsid w:val="001B790E"/>
    <w:rsid w:val="001C14B4"/>
    <w:rsid w:val="001C225D"/>
    <w:rsid w:val="001C2301"/>
    <w:rsid w:val="001C30AE"/>
    <w:rsid w:val="001C35EE"/>
    <w:rsid w:val="001C379E"/>
    <w:rsid w:val="001C428A"/>
    <w:rsid w:val="001C4A97"/>
    <w:rsid w:val="001C5331"/>
    <w:rsid w:val="001C6C94"/>
    <w:rsid w:val="001C77EA"/>
    <w:rsid w:val="001C7B72"/>
    <w:rsid w:val="001D0176"/>
    <w:rsid w:val="001D0443"/>
    <w:rsid w:val="001D07D2"/>
    <w:rsid w:val="001D0B90"/>
    <w:rsid w:val="001D2CCF"/>
    <w:rsid w:val="001D3092"/>
    <w:rsid w:val="001D333D"/>
    <w:rsid w:val="001D36E0"/>
    <w:rsid w:val="001D41B9"/>
    <w:rsid w:val="001D5CD3"/>
    <w:rsid w:val="001D6285"/>
    <w:rsid w:val="001D6BD4"/>
    <w:rsid w:val="001D74D6"/>
    <w:rsid w:val="001D7A09"/>
    <w:rsid w:val="001D7C49"/>
    <w:rsid w:val="001D7C93"/>
    <w:rsid w:val="001E07D9"/>
    <w:rsid w:val="001E0895"/>
    <w:rsid w:val="001E0991"/>
    <w:rsid w:val="001E2192"/>
    <w:rsid w:val="001E22A4"/>
    <w:rsid w:val="001E2815"/>
    <w:rsid w:val="001E3303"/>
    <w:rsid w:val="001E66E9"/>
    <w:rsid w:val="001E6CAE"/>
    <w:rsid w:val="001E6CCB"/>
    <w:rsid w:val="001E6D80"/>
    <w:rsid w:val="001F0934"/>
    <w:rsid w:val="001F182F"/>
    <w:rsid w:val="001F2300"/>
    <w:rsid w:val="001F4EF6"/>
    <w:rsid w:val="001F5DBC"/>
    <w:rsid w:val="001F6E1A"/>
    <w:rsid w:val="001F7584"/>
    <w:rsid w:val="001F7A9D"/>
    <w:rsid w:val="001F7EF0"/>
    <w:rsid w:val="002013EA"/>
    <w:rsid w:val="00201C61"/>
    <w:rsid w:val="00203617"/>
    <w:rsid w:val="002042DB"/>
    <w:rsid w:val="002049A0"/>
    <w:rsid w:val="00205F1C"/>
    <w:rsid w:val="002070FC"/>
    <w:rsid w:val="00207D70"/>
    <w:rsid w:val="00207E96"/>
    <w:rsid w:val="002110F5"/>
    <w:rsid w:val="002113C3"/>
    <w:rsid w:val="00211483"/>
    <w:rsid w:val="002117DA"/>
    <w:rsid w:val="00213078"/>
    <w:rsid w:val="002133C2"/>
    <w:rsid w:val="002141FA"/>
    <w:rsid w:val="00214F6B"/>
    <w:rsid w:val="0021664F"/>
    <w:rsid w:val="002168F9"/>
    <w:rsid w:val="00216F59"/>
    <w:rsid w:val="0021781C"/>
    <w:rsid w:val="002201F4"/>
    <w:rsid w:val="002206C1"/>
    <w:rsid w:val="00220C7D"/>
    <w:rsid w:val="00220D62"/>
    <w:rsid w:val="002214F5"/>
    <w:rsid w:val="00222597"/>
    <w:rsid w:val="00222DBA"/>
    <w:rsid w:val="002233F1"/>
    <w:rsid w:val="00223FC3"/>
    <w:rsid w:val="002305CB"/>
    <w:rsid w:val="00231642"/>
    <w:rsid w:val="00232CF3"/>
    <w:rsid w:val="00232E8B"/>
    <w:rsid w:val="00233151"/>
    <w:rsid w:val="002331F6"/>
    <w:rsid w:val="00236118"/>
    <w:rsid w:val="00236391"/>
    <w:rsid w:val="00236F17"/>
    <w:rsid w:val="00237BEC"/>
    <w:rsid w:val="0024039E"/>
    <w:rsid w:val="00240FE4"/>
    <w:rsid w:val="00241124"/>
    <w:rsid w:val="00241679"/>
    <w:rsid w:val="002416DA"/>
    <w:rsid w:val="00241EBC"/>
    <w:rsid w:val="002425B8"/>
    <w:rsid w:val="00242EC3"/>
    <w:rsid w:val="002445F2"/>
    <w:rsid w:val="002446DA"/>
    <w:rsid w:val="00244B73"/>
    <w:rsid w:val="00245257"/>
    <w:rsid w:val="00245804"/>
    <w:rsid w:val="00245951"/>
    <w:rsid w:val="0024634E"/>
    <w:rsid w:val="0024762B"/>
    <w:rsid w:val="002478DC"/>
    <w:rsid w:val="00247B38"/>
    <w:rsid w:val="00247D0A"/>
    <w:rsid w:val="002502FA"/>
    <w:rsid w:val="002505A5"/>
    <w:rsid w:val="00250848"/>
    <w:rsid w:val="00251092"/>
    <w:rsid w:val="0025125F"/>
    <w:rsid w:val="002516A5"/>
    <w:rsid w:val="002519A0"/>
    <w:rsid w:val="0025236F"/>
    <w:rsid w:val="002523B2"/>
    <w:rsid w:val="00252A04"/>
    <w:rsid w:val="00252C30"/>
    <w:rsid w:val="00252C37"/>
    <w:rsid w:val="00253030"/>
    <w:rsid w:val="002530B0"/>
    <w:rsid w:val="00253131"/>
    <w:rsid w:val="002531E7"/>
    <w:rsid w:val="00253982"/>
    <w:rsid w:val="00253ED4"/>
    <w:rsid w:val="00254B1E"/>
    <w:rsid w:val="00255C8C"/>
    <w:rsid w:val="002568F3"/>
    <w:rsid w:val="00257D3F"/>
    <w:rsid w:val="002600EF"/>
    <w:rsid w:val="00260ED8"/>
    <w:rsid w:val="00261B3D"/>
    <w:rsid w:val="00263506"/>
    <w:rsid w:val="002637F9"/>
    <w:rsid w:val="002640C3"/>
    <w:rsid w:val="002644A7"/>
    <w:rsid w:val="002647EB"/>
    <w:rsid w:val="00264939"/>
    <w:rsid w:val="00266690"/>
    <w:rsid w:val="002669E5"/>
    <w:rsid w:val="00267E16"/>
    <w:rsid w:val="002702C2"/>
    <w:rsid w:val="00272D80"/>
    <w:rsid w:val="00272E27"/>
    <w:rsid w:val="002733B9"/>
    <w:rsid w:val="00273F65"/>
    <w:rsid w:val="00274D28"/>
    <w:rsid w:val="00274ECB"/>
    <w:rsid w:val="0027666C"/>
    <w:rsid w:val="002767A8"/>
    <w:rsid w:val="0027698E"/>
    <w:rsid w:val="00276C0A"/>
    <w:rsid w:val="00280153"/>
    <w:rsid w:val="00283256"/>
    <w:rsid w:val="0028520A"/>
    <w:rsid w:val="00285798"/>
    <w:rsid w:val="00285F21"/>
    <w:rsid w:val="0028776F"/>
    <w:rsid w:val="00287D73"/>
    <w:rsid w:val="00290699"/>
    <w:rsid w:val="00291EDC"/>
    <w:rsid w:val="00292DB8"/>
    <w:rsid w:val="002931AD"/>
    <w:rsid w:val="0029367C"/>
    <w:rsid w:val="00293DCE"/>
    <w:rsid w:val="00294145"/>
    <w:rsid w:val="0029463A"/>
    <w:rsid w:val="0029486C"/>
    <w:rsid w:val="00295268"/>
    <w:rsid w:val="002953B9"/>
    <w:rsid w:val="002960CC"/>
    <w:rsid w:val="00296419"/>
    <w:rsid w:val="00296B68"/>
    <w:rsid w:val="00296CB8"/>
    <w:rsid w:val="002A0577"/>
    <w:rsid w:val="002A2066"/>
    <w:rsid w:val="002A2FB5"/>
    <w:rsid w:val="002A42AE"/>
    <w:rsid w:val="002A431F"/>
    <w:rsid w:val="002A4575"/>
    <w:rsid w:val="002A5453"/>
    <w:rsid w:val="002A5827"/>
    <w:rsid w:val="002A630E"/>
    <w:rsid w:val="002A6D63"/>
    <w:rsid w:val="002A7ED4"/>
    <w:rsid w:val="002B0120"/>
    <w:rsid w:val="002B07A0"/>
    <w:rsid w:val="002B1508"/>
    <w:rsid w:val="002B2FD8"/>
    <w:rsid w:val="002B3891"/>
    <w:rsid w:val="002B481A"/>
    <w:rsid w:val="002B4A7F"/>
    <w:rsid w:val="002B5011"/>
    <w:rsid w:val="002B5737"/>
    <w:rsid w:val="002B712B"/>
    <w:rsid w:val="002B788A"/>
    <w:rsid w:val="002C0CBA"/>
    <w:rsid w:val="002C1572"/>
    <w:rsid w:val="002C19FF"/>
    <w:rsid w:val="002C1B6D"/>
    <w:rsid w:val="002C25AD"/>
    <w:rsid w:val="002C4C7B"/>
    <w:rsid w:val="002C5AF9"/>
    <w:rsid w:val="002C694B"/>
    <w:rsid w:val="002C6F56"/>
    <w:rsid w:val="002D0561"/>
    <w:rsid w:val="002D158A"/>
    <w:rsid w:val="002D1C05"/>
    <w:rsid w:val="002D1C79"/>
    <w:rsid w:val="002D1FC4"/>
    <w:rsid w:val="002D2DFF"/>
    <w:rsid w:val="002D3B10"/>
    <w:rsid w:val="002D4175"/>
    <w:rsid w:val="002D4929"/>
    <w:rsid w:val="002D4C0B"/>
    <w:rsid w:val="002D5004"/>
    <w:rsid w:val="002D54A4"/>
    <w:rsid w:val="002D59A5"/>
    <w:rsid w:val="002D7936"/>
    <w:rsid w:val="002D7B09"/>
    <w:rsid w:val="002E0619"/>
    <w:rsid w:val="002E076C"/>
    <w:rsid w:val="002E0770"/>
    <w:rsid w:val="002E0859"/>
    <w:rsid w:val="002E0AA9"/>
    <w:rsid w:val="002E0E90"/>
    <w:rsid w:val="002E136D"/>
    <w:rsid w:val="002E1AD6"/>
    <w:rsid w:val="002E1C57"/>
    <w:rsid w:val="002E2928"/>
    <w:rsid w:val="002E2B43"/>
    <w:rsid w:val="002E58B2"/>
    <w:rsid w:val="002E6BE3"/>
    <w:rsid w:val="002E73F2"/>
    <w:rsid w:val="002F036A"/>
    <w:rsid w:val="002F0DA6"/>
    <w:rsid w:val="002F166C"/>
    <w:rsid w:val="002F3C72"/>
    <w:rsid w:val="002F3ECD"/>
    <w:rsid w:val="002F47BF"/>
    <w:rsid w:val="002F486D"/>
    <w:rsid w:val="002F5323"/>
    <w:rsid w:val="002F5461"/>
    <w:rsid w:val="002F5A3F"/>
    <w:rsid w:val="002F68B2"/>
    <w:rsid w:val="002F690F"/>
    <w:rsid w:val="0030010F"/>
    <w:rsid w:val="00301836"/>
    <w:rsid w:val="00302945"/>
    <w:rsid w:val="00302A04"/>
    <w:rsid w:val="0030338C"/>
    <w:rsid w:val="00303A94"/>
    <w:rsid w:val="003042E3"/>
    <w:rsid w:val="0030433D"/>
    <w:rsid w:val="00304948"/>
    <w:rsid w:val="00304F79"/>
    <w:rsid w:val="0030512D"/>
    <w:rsid w:val="00305130"/>
    <w:rsid w:val="003115B9"/>
    <w:rsid w:val="00311A68"/>
    <w:rsid w:val="00312ED2"/>
    <w:rsid w:val="00313379"/>
    <w:rsid w:val="003141AB"/>
    <w:rsid w:val="0031475A"/>
    <w:rsid w:val="00314807"/>
    <w:rsid w:val="00315799"/>
    <w:rsid w:val="00317629"/>
    <w:rsid w:val="0031770D"/>
    <w:rsid w:val="00317836"/>
    <w:rsid w:val="003178C5"/>
    <w:rsid w:val="00320123"/>
    <w:rsid w:val="003206A2"/>
    <w:rsid w:val="00321BA1"/>
    <w:rsid w:val="00323BC2"/>
    <w:rsid w:val="00323CBF"/>
    <w:rsid w:val="0032557F"/>
    <w:rsid w:val="00326029"/>
    <w:rsid w:val="0032614C"/>
    <w:rsid w:val="0032663D"/>
    <w:rsid w:val="00327C20"/>
    <w:rsid w:val="0033013E"/>
    <w:rsid w:val="00331079"/>
    <w:rsid w:val="003311CA"/>
    <w:rsid w:val="00332739"/>
    <w:rsid w:val="00332AFA"/>
    <w:rsid w:val="0033438A"/>
    <w:rsid w:val="00334D23"/>
    <w:rsid w:val="00335B8E"/>
    <w:rsid w:val="00335E45"/>
    <w:rsid w:val="00336539"/>
    <w:rsid w:val="00336569"/>
    <w:rsid w:val="00336C17"/>
    <w:rsid w:val="0033703E"/>
    <w:rsid w:val="00337046"/>
    <w:rsid w:val="0033748B"/>
    <w:rsid w:val="00337724"/>
    <w:rsid w:val="003377EB"/>
    <w:rsid w:val="00337B35"/>
    <w:rsid w:val="003401A9"/>
    <w:rsid w:val="00340C46"/>
    <w:rsid w:val="00342547"/>
    <w:rsid w:val="00342F68"/>
    <w:rsid w:val="00343148"/>
    <w:rsid w:val="003433C2"/>
    <w:rsid w:val="0034374C"/>
    <w:rsid w:val="00343EC6"/>
    <w:rsid w:val="00350BCA"/>
    <w:rsid w:val="0035125F"/>
    <w:rsid w:val="0035308D"/>
    <w:rsid w:val="00353702"/>
    <w:rsid w:val="00353D4A"/>
    <w:rsid w:val="003540B1"/>
    <w:rsid w:val="00355764"/>
    <w:rsid w:val="00356479"/>
    <w:rsid w:val="0035670B"/>
    <w:rsid w:val="003569FE"/>
    <w:rsid w:val="00360341"/>
    <w:rsid w:val="00360460"/>
    <w:rsid w:val="00360578"/>
    <w:rsid w:val="00360E69"/>
    <w:rsid w:val="00360EED"/>
    <w:rsid w:val="00362079"/>
    <w:rsid w:val="0036367F"/>
    <w:rsid w:val="00363AB3"/>
    <w:rsid w:val="003651F4"/>
    <w:rsid w:val="00365E6E"/>
    <w:rsid w:val="0036637B"/>
    <w:rsid w:val="00366730"/>
    <w:rsid w:val="003672A5"/>
    <w:rsid w:val="0036773D"/>
    <w:rsid w:val="00370114"/>
    <w:rsid w:val="003713F7"/>
    <w:rsid w:val="0037185A"/>
    <w:rsid w:val="00371EB9"/>
    <w:rsid w:val="003727D7"/>
    <w:rsid w:val="00373BE6"/>
    <w:rsid w:val="00373F61"/>
    <w:rsid w:val="00374108"/>
    <w:rsid w:val="003741DD"/>
    <w:rsid w:val="0037489B"/>
    <w:rsid w:val="0037519F"/>
    <w:rsid w:val="0037538C"/>
    <w:rsid w:val="0037558E"/>
    <w:rsid w:val="00375A2E"/>
    <w:rsid w:val="00375D79"/>
    <w:rsid w:val="0037664C"/>
    <w:rsid w:val="00377BFD"/>
    <w:rsid w:val="003800D8"/>
    <w:rsid w:val="003801DE"/>
    <w:rsid w:val="003806AF"/>
    <w:rsid w:val="00381294"/>
    <w:rsid w:val="0038158D"/>
    <w:rsid w:val="0038398A"/>
    <w:rsid w:val="0038476A"/>
    <w:rsid w:val="00384BEB"/>
    <w:rsid w:val="00385A06"/>
    <w:rsid w:val="003864D6"/>
    <w:rsid w:val="003878A2"/>
    <w:rsid w:val="0039043F"/>
    <w:rsid w:val="00390BBF"/>
    <w:rsid w:val="003920F1"/>
    <w:rsid w:val="00392B9C"/>
    <w:rsid w:val="00392BB4"/>
    <w:rsid w:val="0039392F"/>
    <w:rsid w:val="0039395E"/>
    <w:rsid w:val="00393B53"/>
    <w:rsid w:val="00393DE5"/>
    <w:rsid w:val="00394028"/>
    <w:rsid w:val="00394176"/>
    <w:rsid w:val="00396469"/>
    <w:rsid w:val="003972A4"/>
    <w:rsid w:val="003A124E"/>
    <w:rsid w:val="003A14A2"/>
    <w:rsid w:val="003A380A"/>
    <w:rsid w:val="003A3881"/>
    <w:rsid w:val="003A533F"/>
    <w:rsid w:val="003A58B2"/>
    <w:rsid w:val="003A6829"/>
    <w:rsid w:val="003A7354"/>
    <w:rsid w:val="003A7AF7"/>
    <w:rsid w:val="003B0771"/>
    <w:rsid w:val="003B0C8C"/>
    <w:rsid w:val="003B1CA9"/>
    <w:rsid w:val="003B1D71"/>
    <w:rsid w:val="003B2B16"/>
    <w:rsid w:val="003B2DC7"/>
    <w:rsid w:val="003B2F0E"/>
    <w:rsid w:val="003B4835"/>
    <w:rsid w:val="003B4F41"/>
    <w:rsid w:val="003B5784"/>
    <w:rsid w:val="003B5D49"/>
    <w:rsid w:val="003B6007"/>
    <w:rsid w:val="003B63D8"/>
    <w:rsid w:val="003B6E9E"/>
    <w:rsid w:val="003B7BE4"/>
    <w:rsid w:val="003B7D1D"/>
    <w:rsid w:val="003C1150"/>
    <w:rsid w:val="003C1511"/>
    <w:rsid w:val="003C201E"/>
    <w:rsid w:val="003C224C"/>
    <w:rsid w:val="003C2B7B"/>
    <w:rsid w:val="003C2EFC"/>
    <w:rsid w:val="003C37B9"/>
    <w:rsid w:val="003C41F4"/>
    <w:rsid w:val="003C47C4"/>
    <w:rsid w:val="003C4DCC"/>
    <w:rsid w:val="003C5AA1"/>
    <w:rsid w:val="003C5C12"/>
    <w:rsid w:val="003C65E6"/>
    <w:rsid w:val="003C74D7"/>
    <w:rsid w:val="003C7B6B"/>
    <w:rsid w:val="003D038A"/>
    <w:rsid w:val="003D04E6"/>
    <w:rsid w:val="003D0D5D"/>
    <w:rsid w:val="003D1B3D"/>
    <w:rsid w:val="003D1C5B"/>
    <w:rsid w:val="003D2824"/>
    <w:rsid w:val="003D6403"/>
    <w:rsid w:val="003D729C"/>
    <w:rsid w:val="003D7447"/>
    <w:rsid w:val="003E091B"/>
    <w:rsid w:val="003E10C5"/>
    <w:rsid w:val="003E1438"/>
    <w:rsid w:val="003E2774"/>
    <w:rsid w:val="003E3AA4"/>
    <w:rsid w:val="003E3D49"/>
    <w:rsid w:val="003E46C0"/>
    <w:rsid w:val="003E4F2F"/>
    <w:rsid w:val="003E5F2C"/>
    <w:rsid w:val="003E6DAA"/>
    <w:rsid w:val="003F0137"/>
    <w:rsid w:val="003F0DF4"/>
    <w:rsid w:val="003F1444"/>
    <w:rsid w:val="003F1C96"/>
    <w:rsid w:val="003F30E4"/>
    <w:rsid w:val="003F350F"/>
    <w:rsid w:val="003F363C"/>
    <w:rsid w:val="003F3890"/>
    <w:rsid w:val="003F4E7F"/>
    <w:rsid w:val="003F591E"/>
    <w:rsid w:val="003F5F58"/>
    <w:rsid w:val="003F672A"/>
    <w:rsid w:val="003F7893"/>
    <w:rsid w:val="003F7948"/>
    <w:rsid w:val="003F7A17"/>
    <w:rsid w:val="00400C9A"/>
    <w:rsid w:val="004022B0"/>
    <w:rsid w:val="0040234E"/>
    <w:rsid w:val="00402460"/>
    <w:rsid w:val="004025AA"/>
    <w:rsid w:val="00404456"/>
    <w:rsid w:val="00405336"/>
    <w:rsid w:val="0040537C"/>
    <w:rsid w:val="00406228"/>
    <w:rsid w:val="00407254"/>
    <w:rsid w:val="00407335"/>
    <w:rsid w:val="00407AE9"/>
    <w:rsid w:val="00407DE4"/>
    <w:rsid w:val="00407EDE"/>
    <w:rsid w:val="00410213"/>
    <w:rsid w:val="00411E77"/>
    <w:rsid w:val="00412A36"/>
    <w:rsid w:val="00412B44"/>
    <w:rsid w:val="00412B76"/>
    <w:rsid w:val="00412DDA"/>
    <w:rsid w:val="00412F15"/>
    <w:rsid w:val="00413287"/>
    <w:rsid w:val="00413E31"/>
    <w:rsid w:val="00414DB5"/>
    <w:rsid w:val="0041521F"/>
    <w:rsid w:val="00415898"/>
    <w:rsid w:val="00417B01"/>
    <w:rsid w:val="00420AF8"/>
    <w:rsid w:val="00420D6E"/>
    <w:rsid w:val="00420D7C"/>
    <w:rsid w:val="00421A44"/>
    <w:rsid w:val="00421B61"/>
    <w:rsid w:val="00421C3C"/>
    <w:rsid w:val="004232D2"/>
    <w:rsid w:val="00423AA7"/>
    <w:rsid w:val="00423FA5"/>
    <w:rsid w:val="00424DB0"/>
    <w:rsid w:val="00424EDF"/>
    <w:rsid w:val="00424F83"/>
    <w:rsid w:val="00425AAD"/>
    <w:rsid w:val="00426EAE"/>
    <w:rsid w:val="00427F43"/>
    <w:rsid w:val="004300A4"/>
    <w:rsid w:val="004305EC"/>
    <w:rsid w:val="00430616"/>
    <w:rsid w:val="0043081A"/>
    <w:rsid w:val="00431A47"/>
    <w:rsid w:val="00433481"/>
    <w:rsid w:val="00433C85"/>
    <w:rsid w:val="004340A9"/>
    <w:rsid w:val="004341D8"/>
    <w:rsid w:val="004342E1"/>
    <w:rsid w:val="004348C9"/>
    <w:rsid w:val="004355E4"/>
    <w:rsid w:val="004357BA"/>
    <w:rsid w:val="00436455"/>
    <w:rsid w:val="00436A88"/>
    <w:rsid w:val="00436DE1"/>
    <w:rsid w:val="00437F5E"/>
    <w:rsid w:val="004403BC"/>
    <w:rsid w:val="004405CD"/>
    <w:rsid w:val="00440C37"/>
    <w:rsid w:val="004417F1"/>
    <w:rsid w:val="00442197"/>
    <w:rsid w:val="00442C18"/>
    <w:rsid w:val="0044376A"/>
    <w:rsid w:val="00443949"/>
    <w:rsid w:val="00445534"/>
    <w:rsid w:val="0044599F"/>
    <w:rsid w:val="00445B1B"/>
    <w:rsid w:val="00446423"/>
    <w:rsid w:val="004465E7"/>
    <w:rsid w:val="00447DA9"/>
    <w:rsid w:val="0045072D"/>
    <w:rsid w:val="00450996"/>
    <w:rsid w:val="00451B3B"/>
    <w:rsid w:val="00452280"/>
    <w:rsid w:val="00452A2D"/>
    <w:rsid w:val="00452F6E"/>
    <w:rsid w:val="004556A2"/>
    <w:rsid w:val="004558C8"/>
    <w:rsid w:val="00456368"/>
    <w:rsid w:val="0045667E"/>
    <w:rsid w:val="00456803"/>
    <w:rsid w:val="00457C55"/>
    <w:rsid w:val="00457D8E"/>
    <w:rsid w:val="00460201"/>
    <w:rsid w:val="0046089E"/>
    <w:rsid w:val="00460B8E"/>
    <w:rsid w:val="004612E9"/>
    <w:rsid w:val="004620CF"/>
    <w:rsid w:val="00463249"/>
    <w:rsid w:val="00463FD2"/>
    <w:rsid w:val="00464AB5"/>
    <w:rsid w:val="004650B2"/>
    <w:rsid w:val="0046588C"/>
    <w:rsid w:val="00465D97"/>
    <w:rsid w:val="00465DBA"/>
    <w:rsid w:val="0046610E"/>
    <w:rsid w:val="00466208"/>
    <w:rsid w:val="0046671D"/>
    <w:rsid w:val="00466A07"/>
    <w:rsid w:val="00467736"/>
    <w:rsid w:val="0047100A"/>
    <w:rsid w:val="004727C8"/>
    <w:rsid w:val="00473638"/>
    <w:rsid w:val="00473B87"/>
    <w:rsid w:val="00474C17"/>
    <w:rsid w:val="004752BA"/>
    <w:rsid w:val="004752C5"/>
    <w:rsid w:val="004753A3"/>
    <w:rsid w:val="00475A55"/>
    <w:rsid w:val="00475D37"/>
    <w:rsid w:val="00475F24"/>
    <w:rsid w:val="00475FA3"/>
    <w:rsid w:val="004763D6"/>
    <w:rsid w:val="004766BD"/>
    <w:rsid w:val="004768CC"/>
    <w:rsid w:val="004808A8"/>
    <w:rsid w:val="00482025"/>
    <w:rsid w:val="0048298F"/>
    <w:rsid w:val="00482CED"/>
    <w:rsid w:val="00482E87"/>
    <w:rsid w:val="00483449"/>
    <w:rsid w:val="00483639"/>
    <w:rsid w:val="00483A68"/>
    <w:rsid w:val="00483E5F"/>
    <w:rsid w:val="00483EC8"/>
    <w:rsid w:val="00485B55"/>
    <w:rsid w:val="00485D5E"/>
    <w:rsid w:val="004865F8"/>
    <w:rsid w:val="00486869"/>
    <w:rsid w:val="00486886"/>
    <w:rsid w:val="0048779C"/>
    <w:rsid w:val="00490453"/>
    <w:rsid w:val="0049168D"/>
    <w:rsid w:val="00493235"/>
    <w:rsid w:val="004941E5"/>
    <w:rsid w:val="00495E87"/>
    <w:rsid w:val="004967AF"/>
    <w:rsid w:val="00497016"/>
    <w:rsid w:val="004A09D9"/>
    <w:rsid w:val="004A0D39"/>
    <w:rsid w:val="004A18D1"/>
    <w:rsid w:val="004A1C19"/>
    <w:rsid w:val="004A20F3"/>
    <w:rsid w:val="004A2472"/>
    <w:rsid w:val="004A2A42"/>
    <w:rsid w:val="004A58F9"/>
    <w:rsid w:val="004A5CEA"/>
    <w:rsid w:val="004A648F"/>
    <w:rsid w:val="004A6E42"/>
    <w:rsid w:val="004B0478"/>
    <w:rsid w:val="004B1827"/>
    <w:rsid w:val="004B2C46"/>
    <w:rsid w:val="004B472D"/>
    <w:rsid w:val="004B4B00"/>
    <w:rsid w:val="004B5A50"/>
    <w:rsid w:val="004B6317"/>
    <w:rsid w:val="004B7136"/>
    <w:rsid w:val="004B741F"/>
    <w:rsid w:val="004C0387"/>
    <w:rsid w:val="004C0F0E"/>
    <w:rsid w:val="004C2447"/>
    <w:rsid w:val="004C353F"/>
    <w:rsid w:val="004C516F"/>
    <w:rsid w:val="004C56B7"/>
    <w:rsid w:val="004C5949"/>
    <w:rsid w:val="004C6006"/>
    <w:rsid w:val="004C6D41"/>
    <w:rsid w:val="004C7011"/>
    <w:rsid w:val="004C7C3F"/>
    <w:rsid w:val="004D0421"/>
    <w:rsid w:val="004D1C90"/>
    <w:rsid w:val="004D22A4"/>
    <w:rsid w:val="004D2365"/>
    <w:rsid w:val="004D239E"/>
    <w:rsid w:val="004D2778"/>
    <w:rsid w:val="004D30BE"/>
    <w:rsid w:val="004D30CD"/>
    <w:rsid w:val="004D328B"/>
    <w:rsid w:val="004D35CD"/>
    <w:rsid w:val="004D3E0C"/>
    <w:rsid w:val="004D4146"/>
    <w:rsid w:val="004D4CA6"/>
    <w:rsid w:val="004D5210"/>
    <w:rsid w:val="004D5330"/>
    <w:rsid w:val="004D5741"/>
    <w:rsid w:val="004D6E15"/>
    <w:rsid w:val="004D6E8A"/>
    <w:rsid w:val="004D7AD7"/>
    <w:rsid w:val="004E0F73"/>
    <w:rsid w:val="004E140E"/>
    <w:rsid w:val="004E1A7C"/>
    <w:rsid w:val="004E2153"/>
    <w:rsid w:val="004E232B"/>
    <w:rsid w:val="004E4C3C"/>
    <w:rsid w:val="004E5798"/>
    <w:rsid w:val="004E5CEA"/>
    <w:rsid w:val="004E6355"/>
    <w:rsid w:val="004E6800"/>
    <w:rsid w:val="004E738A"/>
    <w:rsid w:val="004F00E5"/>
    <w:rsid w:val="004F0FC8"/>
    <w:rsid w:val="004F1386"/>
    <w:rsid w:val="004F2864"/>
    <w:rsid w:val="004F3408"/>
    <w:rsid w:val="004F37CF"/>
    <w:rsid w:val="004F3D13"/>
    <w:rsid w:val="004F4065"/>
    <w:rsid w:val="004F45F5"/>
    <w:rsid w:val="004F5AC8"/>
    <w:rsid w:val="004F6482"/>
    <w:rsid w:val="004F6D83"/>
    <w:rsid w:val="004F6DA8"/>
    <w:rsid w:val="00500481"/>
    <w:rsid w:val="00500552"/>
    <w:rsid w:val="0050389C"/>
    <w:rsid w:val="005045AC"/>
    <w:rsid w:val="00505460"/>
    <w:rsid w:val="00506015"/>
    <w:rsid w:val="00507067"/>
    <w:rsid w:val="005078C4"/>
    <w:rsid w:val="00507AB7"/>
    <w:rsid w:val="00507DB0"/>
    <w:rsid w:val="00510785"/>
    <w:rsid w:val="005112AE"/>
    <w:rsid w:val="005121CA"/>
    <w:rsid w:val="00512DBE"/>
    <w:rsid w:val="0051339D"/>
    <w:rsid w:val="00513B2F"/>
    <w:rsid w:val="00513BE7"/>
    <w:rsid w:val="005149B1"/>
    <w:rsid w:val="00515ED7"/>
    <w:rsid w:val="00516C58"/>
    <w:rsid w:val="005171F9"/>
    <w:rsid w:val="0051737D"/>
    <w:rsid w:val="0051743C"/>
    <w:rsid w:val="00517AA6"/>
    <w:rsid w:val="00520FEF"/>
    <w:rsid w:val="00521077"/>
    <w:rsid w:val="0052185C"/>
    <w:rsid w:val="00521903"/>
    <w:rsid w:val="005221E8"/>
    <w:rsid w:val="005224A0"/>
    <w:rsid w:val="00522813"/>
    <w:rsid w:val="0052352A"/>
    <w:rsid w:val="0052407D"/>
    <w:rsid w:val="00524661"/>
    <w:rsid w:val="005248DC"/>
    <w:rsid w:val="00524CDE"/>
    <w:rsid w:val="00524D91"/>
    <w:rsid w:val="00525752"/>
    <w:rsid w:val="005259C2"/>
    <w:rsid w:val="00526862"/>
    <w:rsid w:val="00527E8E"/>
    <w:rsid w:val="005309F3"/>
    <w:rsid w:val="00530AE7"/>
    <w:rsid w:val="00532097"/>
    <w:rsid w:val="005325E7"/>
    <w:rsid w:val="00533274"/>
    <w:rsid w:val="00533D08"/>
    <w:rsid w:val="00534002"/>
    <w:rsid w:val="0053463F"/>
    <w:rsid w:val="00534E93"/>
    <w:rsid w:val="005359A7"/>
    <w:rsid w:val="00535DA6"/>
    <w:rsid w:val="00536E21"/>
    <w:rsid w:val="00537322"/>
    <w:rsid w:val="00540668"/>
    <w:rsid w:val="00540C5D"/>
    <w:rsid w:val="00540E92"/>
    <w:rsid w:val="00540FE5"/>
    <w:rsid w:val="00541A15"/>
    <w:rsid w:val="00541E6B"/>
    <w:rsid w:val="00541F5E"/>
    <w:rsid w:val="0054208E"/>
    <w:rsid w:val="00543113"/>
    <w:rsid w:val="00543DD5"/>
    <w:rsid w:val="005445C0"/>
    <w:rsid w:val="00546C4C"/>
    <w:rsid w:val="00546FAD"/>
    <w:rsid w:val="00547F07"/>
    <w:rsid w:val="00550702"/>
    <w:rsid w:val="00551096"/>
    <w:rsid w:val="00552238"/>
    <w:rsid w:val="00553833"/>
    <w:rsid w:val="0055413D"/>
    <w:rsid w:val="005546EC"/>
    <w:rsid w:val="00554D30"/>
    <w:rsid w:val="00555017"/>
    <w:rsid w:val="0055574C"/>
    <w:rsid w:val="00555B51"/>
    <w:rsid w:val="00556BBA"/>
    <w:rsid w:val="00561BD6"/>
    <w:rsid w:val="005622B1"/>
    <w:rsid w:val="00563692"/>
    <w:rsid w:val="00564DEC"/>
    <w:rsid w:val="00564F4E"/>
    <w:rsid w:val="005662AC"/>
    <w:rsid w:val="00566A20"/>
    <w:rsid w:val="00566D7A"/>
    <w:rsid w:val="00567868"/>
    <w:rsid w:val="005715BD"/>
    <w:rsid w:val="005747C4"/>
    <w:rsid w:val="005749F2"/>
    <w:rsid w:val="00574A50"/>
    <w:rsid w:val="00575F9A"/>
    <w:rsid w:val="005764BF"/>
    <w:rsid w:val="0057653D"/>
    <w:rsid w:val="005771EA"/>
    <w:rsid w:val="005815B1"/>
    <w:rsid w:val="005815CB"/>
    <w:rsid w:val="00581CD0"/>
    <w:rsid w:val="00581CED"/>
    <w:rsid w:val="005845EF"/>
    <w:rsid w:val="00585066"/>
    <w:rsid w:val="005853E6"/>
    <w:rsid w:val="00585A6A"/>
    <w:rsid w:val="0058679B"/>
    <w:rsid w:val="00587CD7"/>
    <w:rsid w:val="00590362"/>
    <w:rsid w:val="00590CBC"/>
    <w:rsid w:val="0059124A"/>
    <w:rsid w:val="00591464"/>
    <w:rsid w:val="00591743"/>
    <w:rsid w:val="0059174D"/>
    <w:rsid w:val="005926F7"/>
    <w:rsid w:val="00592912"/>
    <w:rsid w:val="00595AFC"/>
    <w:rsid w:val="005A00BB"/>
    <w:rsid w:val="005A0584"/>
    <w:rsid w:val="005A10EA"/>
    <w:rsid w:val="005A1605"/>
    <w:rsid w:val="005A1C33"/>
    <w:rsid w:val="005A2BE8"/>
    <w:rsid w:val="005A3292"/>
    <w:rsid w:val="005A38B8"/>
    <w:rsid w:val="005A4567"/>
    <w:rsid w:val="005A4C29"/>
    <w:rsid w:val="005A57C3"/>
    <w:rsid w:val="005A6734"/>
    <w:rsid w:val="005A6BB9"/>
    <w:rsid w:val="005A6D8B"/>
    <w:rsid w:val="005A7B14"/>
    <w:rsid w:val="005B0A51"/>
    <w:rsid w:val="005B0BF3"/>
    <w:rsid w:val="005B2871"/>
    <w:rsid w:val="005B468B"/>
    <w:rsid w:val="005B72A7"/>
    <w:rsid w:val="005B7A21"/>
    <w:rsid w:val="005C021A"/>
    <w:rsid w:val="005C28BF"/>
    <w:rsid w:val="005C3219"/>
    <w:rsid w:val="005C349C"/>
    <w:rsid w:val="005C478D"/>
    <w:rsid w:val="005C4FE0"/>
    <w:rsid w:val="005C52E4"/>
    <w:rsid w:val="005C5D46"/>
    <w:rsid w:val="005C6E54"/>
    <w:rsid w:val="005C7BB3"/>
    <w:rsid w:val="005C7E83"/>
    <w:rsid w:val="005C7F12"/>
    <w:rsid w:val="005D03E4"/>
    <w:rsid w:val="005D0466"/>
    <w:rsid w:val="005D047B"/>
    <w:rsid w:val="005D15B5"/>
    <w:rsid w:val="005D1D26"/>
    <w:rsid w:val="005D2A96"/>
    <w:rsid w:val="005D3BA2"/>
    <w:rsid w:val="005D443C"/>
    <w:rsid w:val="005D46A7"/>
    <w:rsid w:val="005D569A"/>
    <w:rsid w:val="005D5B30"/>
    <w:rsid w:val="005D65AB"/>
    <w:rsid w:val="005D752A"/>
    <w:rsid w:val="005E0182"/>
    <w:rsid w:val="005E079F"/>
    <w:rsid w:val="005E0C8A"/>
    <w:rsid w:val="005E2844"/>
    <w:rsid w:val="005E491F"/>
    <w:rsid w:val="005E4ED4"/>
    <w:rsid w:val="005E5FF7"/>
    <w:rsid w:val="005E6126"/>
    <w:rsid w:val="005E69A2"/>
    <w:rsid w:val="005E71C0"/>
    <w:rsid w:val="005E7444"/>
    <w:rsid w:val="005E786F"/>
    <w:rsid w:val="005E7FFA"/>
    <w:rsid w:val="005F087E"/>
    <w:rsid w:val="005F31E6"/>
    <w:rsid w:val="005F35B9"/>
    <w:rsid w:val="005F428D"/>
    <w:rsid w:val="005F466A"/>
    <w:rsid w:val="005F4DD8"/>
    <w:rsid w:val="005F4FF3"/>
    <w:rsid w:val="005F520D"/>
    <w:rsid w:val="005F6E65"/>
    <w:rsid w:val="0060037A"/>
    <w:rsid w:val="00600813"/>
    <w:rsid w:val="00600AE3"/>
    <w:rsid w:val="0060141F"/>
    <w:rsid w:val="00602870"/>
    <w:rsid w:val="006034D3"/>
    <w:rsid w:val="00604651"/>
    <w:rsid w:val="00604720"/>
    <w:rsid w:val="006048BE"/>
    <w:rsid w:val="00606968"/>
    <w:rsid w:val="00606F87"/>
    <w:rsid w:val="0060770B"/>
    <w:rsid w:val="006079E6"/>
    <w:rsid w:val="00610036"/>
    <w:rsid w:val="006100A7"/>
    <w:rsid w:val="0061039B"/>
    <w:rsid w:val="00610662"/>
    <w:rsid w:val="006119FE"/>
    <w:rsid w:val="00612BF3"/>
    <w:rsid w:val="00612C71"/>
    <w:rsid w:val="00613511"/>
    <w:rsid w:val="00614978"/>
    <w:rsid w:val="00615341"/>
    <w:rsid w:val="00615F18"/>
    <w:rsid w:val="006162B9"/>
    <w:rsid w:val="00616586"/>
    <w:rsid w:val="00616838"/>
    <w:rsid w:val="00616D07"/>
    <w:rsid w:val="00616D6E"/>
    <w:rsid w:val="00617625"/>
    <w:rsid w:val="00617919"/>
    <w:rsid w:val="00617C6E"/>
    <w:rsid w:val="00617E4E"/>
    <w:rsid w:val="006209C3"/>
    <w:rsid w:val="00620AC3"/>
    <w:rsid w:val="00620B67"/>
    <w:rsid w:val="00620EEA"/>
    <w:rsid w:val="0062144A"/>
    <w:rsid w:val="006218BE"/>
    <w:rsid w:val="00622064"/>
    <w:rsid w:val="006222AD"/>
    <w:rsid w:val="00622B19"/>
    <w:rsid w:val="006233A5"/>
    <w:rsid w:val="00624CAE"/>
    <w:rsid w:val="00626040"/>
    <w:rsid w:val="0062665A"/>
    <w:rsid w:val="0062698C"/>
    <w:rsid w:val="00630648"/>
    <w:rsid w:val="00630886"/>
    <w:rsid w:val="006309A0"/>
    <w:rsid w:val="00631F40"/>
    <w:rsid w:val="0063318C"/>
    <w:rsid w:val="0063381F"/>
    <w:rsid w:val="0063467F"/>
    <w:rsid w:val="00635303"/>
    <w:rsid w:val="00635AC1"/>
    <w:rsid w:val="00636578"/>
    <w:rsid w:val="00636B6F"/>
    <w:rsid w:val="006372F4"/>
    <w:rsid w:val="00637C8E"/>
    <w:rsid w:val="0064007F"/>
    <w:rsid w:val="00640310"/>
    <w:rsid w:val="00640A11"/>
    <w:rsid w:val="00640F36"/>
    <w:rsid w:val="00641C5F"/>
    <w:rsid w:val="006428BE"/>
    <w:rsid w:val="00643460"/>
    <w:rsid w:val="00643C05"/>
    <w:rsid w:val="00644FCD"/>
    <w:rsid w:val="006461AD"/>
    <w:rsid w:val="0064653F"/>
    <w:rsid w:val="00646DE3"/>
    <w:rsid w:val="0064736B"/>
    <w:rsid w:val="0064757D"/>
    <w:rsid w:val="00647733"/>
    <w:rsid w:val="00647CAC"/>
    <w:rsid w:val="00647F71"/>
    <w:rsid w:val="00650521"/>
    <w:rsid w:val="006506A5"/>
    <w:rsid w:val="00651023"/>
    <w:rsid w:val="00651A4E"/>
    <w:rsid w:val="0065205E"/>
    <w:rsid w:val="006524E7"/>
    <w:rsid w:val="006536D5"/>
    <w:rsid w:val="00654B5D"/>
    <w:rsid w:val="00654F70"/>
    <w:rsid w:val="006557A5"/>
    <w:rsid w:val="00655E4E"/>
    <w:rsid w:val="006565C8"/>
    <w:rsid w:val="0066014E"/>
    <w:rsid w:val="006601C8"/>
    <w:rsid w:val="00660696"/>
    <w:rsid w:val="00660BD3"/>
    <w:rsid w:val="00660E49"/>
    <w:rsid w:val="00660FA6"/>
    <w:rsid w:val="00661825"/>
    <w:rsid w:val="00661919"/>
    <w:rsid w:val="00661C40"/>
    <w:rsid w:val="00661CDA"/>
    <w:rsid w:val="00664184"/>
    <w:rsid w:val="006652DD"/>
    <w:rsid w:val="00665477"/>
    <w:rsid w:val="0066592E"/>
    <w:rsid w:val="006669BF"/>
    <w:rsid w:val="00667EAD"/>
    <w:rsid w:val="00670496"/>
    <w:rsid w:val="00671503"/>
    <w:rsid w:val="006724B9"/>
    <w:rsid w:val="00672DF3"/>
    <w:rsid w:val="00672E0E"/>
    <w:rsid w:val="006747C5"/>
    <w:rsid w:val="00676463"/>
    <w:rsid w:val="006766B8"/>
    <w:rsid w:val="00677D3F"/>
    <w:rsid w:val="0068060D"/>
    <w:rsid w:val="00680CBB"/>
    <w:rsid w:val="006812C9"/>
    <w:rsid w:val="006816E9"/>
    <w:rsid w:val="00682133"/>
    <w:rsid w:val="00682C6A"/>
    <w:rsid w:val="00683309"/>
    <w:rsid w:val="006834AF"/>
    <w:rsid w:val="00683843"/>
    <w:rsid w:val="00683F3E"/>
    <w:rsid w:val="006841DF"/>
    <w:rsid w:val="0068454F"/>
    <w:rsid w:val="0068492B"/>
    <w:rsid w:val="00685B6B"/>
    <w:rsid w:val="0068734E"/>
    <w:rsid w:val="00690920"/>
    <w:rsid w:val="006922EC"/>
    <w:rsid w:val="0069234F"/>
    <w:rsid w:val="006927E1"/>
    <w:rsid w:val="00693643"/>
    <w:rsid w:val="00695838"/>
    <w:rsid w:val="00695D94"/>
    <w:rsid w:val="006960DA"/>
    <w:rsid w:val="006961C4"/>
    <w:rsid w:val="006A0AE7"/>
    <w:rsid w:val="006A0F0B"/>
    <w:rsid w:val="006A1CFE"/>
    <w:rsid w:val="006A1E9E"/>
    <w:rsid w:val="006A21FC"/>
    <w:rsid w:val="006A224B"/>
    <w:rsid w:val="006A2796"/>
    <w:rsid w:val="006A2F36"/>
    <w:rsid w:val="006A3ACB"/>
    <w:rsid w:val="006A5163"/>
    <w:rsid w:val="006A5547"/>
    <w:rsid w:val="006A762F"/>
    <w:rsid w:val="006A7BD4"/>
    <w:rsid w:val="006B0989"/>
    <w:rsid w:val="006B0E5E"/>
    <w:rsid w:val="006B1145"/>
    <w:rsid w:val="006B18AB"/>
    <w:rsid w:val="006B1EE3"/>
    <w:rsid w:val="006B2658"/>
    <w:rsid w:val="006B2E3E"/>
    <w:rsid w:val="006B2F61"/>
    <w:rsid w:val="006B3128"/>
    <w:rsid w:val="006B3439"/>
    <w:rsid w:val="006B4D2D"/>
    <w:rsid w:val="006B4F24"/>
    <w:rsid w:val="006B51DA"/>
    <w:rsid w:val="006B525A"/>
    <w:rsid w:val="006B557C"/>
    <w:rsid w:val="006B557E"/>
    <w:rsid w:val="006B62C1"/>
    <w:rsid w:val="006B6985"/>
    <w:rsid w:val="006B6AC1"/>
    <w:rsid w:val="006B7172"/>
    <w:rsid w:val="006B7B0A"/>
    <w:rsid w:val="006C00FC"/>
    <w:rsid w:val="006C070F"/>
    <w:rsid w:val="006C07C6"/>
    <w:rsid w:val="006C08BE"/>
    <w:rsid w:val="006C170E"/>
    <w:rsid w:val="006C19EC"/>
    <w:rsid w:val="006C1CB1"/>
    <w:rsid w:val="006C25C2"/>
    <w:rsid w:val="006C2A50"/>
    <w:rsid w:val="006C38DC"/>
    <w:rsid w:val="006C45AA"/>
    <w:rsid w:val="006C4755"/>
    <w:rsid w:val="006C4822"/>
    <w:rsid w:val="006C622B"/>
    <w:rsid w:val="006C6BDE"/>
    <w:rsid w:val="006C7D1F"/>
    <w:rsid w:val="006D1554"/>
    <w:rsid w:val="006D177C"/>
    <w:rsid w:val="006D225C"/>
    <w:rsid w:val="006D26D2"/>
    <w:rsid w:val="006D2EC0"/>
    <w:rsid w:val="006D3C8B"/>
    <w:rsid w:val="006D3E8F"/>
    <w:rsid w:val="006D43B2"/>
    <w:rsid w:val="006D4C55"/>
    <w:rsid w:val="006D5280"/>
    <w:rsid w:val="006D642E"/>
    <w:rsid w:val="006D664F"/>
    <w:rsid w:val="006D72D8"/>
    <w:rsid w:val="006D76F2"/>
    <w:rsid w:val="006E0967"/>
    <w:rsid w:val="006E17ED"/>
    <w:rsid w:val="006E45DD"/>
    <w:rsid w:val="006E4E45"/>
    <w:rsid w:val="006E5405"/>
    <w:rsid w:val="006E56A2"/>
    <w:rsid w:val="006E5E03"/>
    <w:rsid w:val="006E640F"/>
    <w:rsid w:val="006E6601"/>
    <w:rsid w:val="006E6C84"/>
    <w:rsid w:val="006E6F46"/>
    <w:rsid w:val="006E7E9F"/>
    <w:rsid w:val="006F0B1A"/>
    <w:rsid w:val="006F0FE3"/>
    <w:rsid w:val="006F1114"/>
    <w:rsid w:val="006F12C6"/>
    <w:rsid w:val="006F1A0D"/>
    <w:rsid w:val="006F1A2F"/>
    <w:rsid w:val="006F20FD"/>
    <w:rsid w:val="006F29B2"/>
    <w:rsid w:val="006F2BA6"/>
    <w:rsid w:val="006F2F50"/>
    <w:rsid w:val="006F3115"/>
    <w:rsid w:val="006F3FB1"/>
    <w:rsid w:val="006F3FB9"/>
    <w:rsid w:val="006F5F3F"/>
    <w:rsid w:val="0070038B"/>
    <w:rsid w:val="00700617"/>
    <w:rsid w:val="00701097"/>
    <w:rsid w:val="00701EDC"/>
    <w:rsid w:val="0070214C"/>
    <w:rsid w:val="00702977"/>
    <w:rsid w:val="00702F51"/>
    <w:rsid w:val="00703CD6"/>
    <w:rsid w:val="00704DA4"/>
    <w:rsid w:val="0070655B"/>
    <w:rsid w:val="0070693D"/>
    <w:rsid w:val="00710840"/>
    <w:rsid w:val="00711F7C"/>
    <w:rsid w:val="00712590"/>
    <w:rsid w:val="0071289A"/>
    <w:rsid w:val="00712A36"/>
    <w:rsid w:val="0071350E"/>
    <w:rsid w:val="00713949"/>
    <w:rsid w:val="00713A1C"/>
    <w:rsid w:val="0071443C"/>
    <w:rsid w:val="00714519"/>
    <w:rsid w:val="0071463C"/>
    <w:rsid w:val="00714C75"/>
    <w:rsid w:val="00715039"/>
    <w:rsid w:val="00715847"/>
    <w:rsid w:val="007179BE"/>
    <w:rsid w:val="00717A35"/>
    <w:rsid w:val="00717D2E"/>
    <w:rsid w:val="00720055"/>
    <w:rsid w:val="0072047B"/>
    <w:rsid w:val="00720B6F"/>
    <w:rsid w:val="00721D80"/>
    <w:rsid w:val="00722059"/>
    <w:rsid w:val="00722420"/>
    <w:rsid w:val="00722E11"/>
    <w:rsid w:val="00723434"/>
    <w:rsid w:val="00723EB2"/>
    <w:rsid w:val="0072425F"/>
    <w:rsid w:val="00724E9F"/>
    <w:rsid w:val="00725317"/>
    <w:rsid w:val="00725509"/>
    <w:rsid w:val="00725DEA"/>
    <w:rsid w:val="007264E0"/>
    <w:rsid w:val="00726A28"/>
    <w:rsid w:val="0072735A"/>
    <w:rsid w:val="007275D7"/>
    <w:rsid w:val="00727F51"/>
    <w:rsid w:val="007304C2"/>
    <w:rsid w:val="007304CB"/>
    <w:rsid w:val="00732C09"/>
    <w:rsid w:val="007337A8"/>
    <w:rsid w:val="00734053"/>
    <w:rsid w:val="007341C4"/>
    <w:rsid w:val="0073558C"/>
    <w:rsid w:val="00735923"/>
    <w:rsid w:val="00736DB4"/>
    <w:rsid w:val="0073710B"/>
    <w:rsid w:val="007374FE"/>
    <w:rsid w:val="0074053D"/>
    <w:rsid w:val="00740F02"/>
    <w:rsid w:val="00741C40"/>
    <w:rsid w:val="0074283F"/>
    <w:rsid w:val="00744738"/>
    <w:rsid w:val="00745955"/>
    <w:rsid w:val="0074664B"/>
    <w:rsid w:val="00746A73"/>
    <w:rsid w:val="00746FD3"/>
    <w:rsid w:val="00747F51"/>
    <w:rsid w:val="007501D0"/>
    <w:rsid w:val="007508DA"/>
    <w:rsid w:val="00750DD3"/>
    <w:rsid w:val="00750FE6"/>
    <w:rsid w:val="00751290"/>
    <w:rsid w:val="00751369"/>
    <w:rsid w:val="0075180F"/>
    <w:rsid w:val="00751821"/>
    <w:rsid w:val="00751EF6"/>
    <w:rsid w:val="007532A1"/>
    <w:rsid w:val="00753679"/>
    <w:rsid w:val="00753A55"/>
    <w:rsid w:val="007543E9"/>
    <w:rsid w:val="00754575"/>
    <w:rsid w:val="00755296"/>
    <w:rsid w:val="007552FB"/>
    <w:rsid w:val="00755550"/>
    <w:rsid w:val="007560CA"/>
    <w:rsid w:val="0075732B"/>
    <w:rsid w:val="007573C3"/>
    <w:rsid w:val="00757844"/>
    <w:rsid w:val="0076001A"/>
    <w:rsid w:val="00760A57"/>
    <w:rsid w:val="00760DA7"/>
    <w:rsid w:val="0076114C"/>
    <w:rsid w:val="00761922"/>
    <w:rsid w:val="0076239B"/>
    <w:rsid w:val="00762DDD"/>
    <w:rsid w:val="007636FB"/>
    <w:rsid w:val="0076373E"/>
    <w:rsid w:val="00763A8F"/>
    <w:rsid w:val="00764511"/>
    <w:rsid w:val="00764843"/>
    <w:rsid w:val="00766185"/>
    <w:rsid w:val="00767065"/>
    <w:rsid w:val="007709B9"/>
    <w:rsid w:val="00770FA7"/>
    <w:rsid w:val="00771167"/>
    <w:rsid w:val="00771856"/>
    <w:rsid w:val="007720AB"/>
    <w:rsid w:val="00772187"/>
    <w:rsid w:val="007736DF"/>
    <w:rsid w:val="007740E0"/>
    <w:rsid w:val="00774E8C"/>
    <w:rsid w:val="00775119"/>
    <w:rsid w:val="00775B66"/>
    <w:rsid w:val="007763B0"/>
    <w:rsid w:val="0077641D"/>
    <w:rsid w:val="00780BBD"/>
    <w:rsid w:val="00780FAA"/>
    <w:rsid w:val="0078170F"/>
    <w:rsid w:val="0078186B"/>
    <w:rsid w:val="007845C1"/>
    <w:rsid w:val="00784F86"/>
    <w:rsid w:val="00785D7E"/>
    <w:rsid w:val="00786460"/>
    <w:rsid w:val="007914C8"/>
    <w:rsid w:val="0079237F"/>
    <w:rsid w:val="00792CE4"/>
    <w:rsid w:val="00793AE8"/>
    <w:rsid w:val="0079419C"/>
    <w:rsid w:val="00795183"/>
    <w:rsid w:val="00795B6B"/>
    <w:rsid w:val="00796058"/>
    <w:rsid w:val="007961ED"/>
    <w:rsid w:val="0079674C"/>
    <w:rsid w:val="00797CFD"/>
    <w:rsid w:val="007A023B"/>
    <w:rsid w:val="007A10EB"/>
    <w:rsid w:val="007A1F5B"/>
    <w:rsid w:val="007A3D46"/>
    <w:rsid w:val="007A4A61"/>
    <w:rsid w:val="007A5B7D"/>
    <w:rsid w:val="007A5C1E"/>
    <w:rsid w:val="007A5C3B"/>
    <w:rsid w:val="007A5F41"/>
    <w:rsid w:val="007A669F"/>
    <w:rsid w:val="007A6BD2"/>
    <w:rsid w:val="007A700B"/>
    <w:rsid w:val="007A7D26"/>
    <w:rsid w:val="007B17ED"/>
    <w:rsid w:val="007B21FC"/>
    <w:rsid w:val="007B2660"/>
    <w:rsid w:val="007B29BB"/>
    <w:rsid w:val="007B2DFB"/>
    <w:rsid w:val="007B4171"/>
    <w:rsid w:val="007B47C4"/>
    <w:rsid w:val="007B4FC5"/>
    <w:rsid w:val="007B52B9"/>
    <w:rsid w:val="007B5D24"/>
    <w:rsid w:val="007B6F03"/>
    <w:rsid w:val="007B6F82"/>
    <w:rsid w:val="007C05F6"/>
    <w:rsid w:val="007C1B99"/>
    <w:rsid w:val="007C263D"/>
    <w:rsid w:val="007C3721"/>
    <w:rsid w:val="007C4D61"/>
    <w:rsid w:val="007C513A"/>
    <w:rsid w:val="007C5DA4"/>
    <w:rsid w:val="007C618D"/>
    <w:rsid w:val="007C6E98"/>
    <w:rsid w:val="007C7399"/>
    <w:rsid w:val="007C7A83"/>
    <w:rsid w:val="007D0F65"/>
    <w:rsid w:val="007D277B"/>
    <w:rsid w:val="007D28F1"/>
    <w:rsid w:val="007D2D3A"/>
    <w:rsid w:val="007D3093"/>
    <w:rsid w:val="007D331F"/>
    <w:rsid w:val="007D3A96"/>
    <w:rsid w:val="007D3C45"/>
    <w:rsid w:val="007D46F9"/>
    <w:rsid w:val="007D4C94"/>
    <w:rsid w:val="007D4DF4"/>
    <w:rsid w:val="007D4E10"/>
    <w:rsid w:val="007D7028"/>
    <w:rsid w:val="007D7B3F"/>
    <w:rsid w:val="007E0A26"/>
    <w:rsid w:val="007E0CB1"/>
    <w:rsid w:val="007E1D46"/>
    <w:rsid w:val="007E2B56"/>
    <w:rsid w:val="007E2F44"/>
    <w:rsid w:val="007E3449"/>
    <w:rsid w:val="007E3BCF"/>
    <w:rsid w:val="007E421A"/>
    <w:rsid w:val="007E4274"/>
    <w:rsid w:val="007E430E"/>
    <w:rsid w:val="007E4703"/>
    <w:rsid w:val="007E4CE9"/>
    <w:rsid w:val="007E5567"/>
    <w:rsid w:val="007E604F"/>
    <w:rsid w:val="007E6681"/>
    <w:rsid w:val="007E67D7"/>
    <w:rsid w:val="007E6A10"/>
    <w:rsid w:val="007E7667"/>
    <w:rsid w:val="007E7F2D"/>
    <w:rsid w:val="007F0B75"/>
    <w:rsid w:val="007F0C36"/>
    <w:rsid w:val="007F1727"/>
    <w:rsid w:val="007F17D0"/>
    <w:rsid w:val="007F1957"/>
    <w:rsid w:val="007F197F"/>
    <w:rsid w:val="007F260B"/>
    <w:rsid w:val="007F394E"/>
    <w:rsid w:val="007F46A7"/>
    <w:rsid w:val="007F6E4D"/>
    <w:rsid w:val="00800ADC"/>
    <w:rsid w:val="00801EDC"/>
    <w:rsid w:val="00802587"/>
    <w:rsid w:val="008028C0"/>
    <w:rsid w:val="00802AF7"/>
    <w:rsid w:val="0080310B"/>
    <w:rsid w:val="00803E18"/>
    <w:rsid w:val="00807643"/>
    <w:rsid w:val="0080784D"/>
    <w:rsid w:val="0081067F"/>
    <w:rsid w:val="0081171D"/>
    <w:rsid w:val="0081252F"/>
    <w:rsid w:val="00813262"/>
    <w:rsid w:val="008133B3"/>
    <w:rsid w:val="0081373F"/>
    <w:rsid w:val="00814E3D"/>
    <w:rsid w:val="00815458"/>
    <w:rsid w:val="00815D87"/>
    <w:rsid w:val="008167DF"/>
    <w:rsid w:val="00816AFB"/>
    <w:rsid w:val="00820132"/>
    <w:rsid w:val="008208B7"/>
    <w:rsid w:val="00820D4A"/>
    <w:rsid w:val="00821567"/>
    <w:rsid w:val="00822147"/>
    <w:rsid w:val="00822383"/>
    <w:rsid w:val="00822509"/>
    <w:rsid w:val="0082264A"/>
    <w:rsid w:val="00825DF1"/>
    <w:rsid w:val="00826432"/>
    <w:rsid w:val="008272A3"/>
    <w:rsid w:val="0082738F"/>
    <w:rsid w:val="0083016B"/>
    <w:rsid w:val="00830570"/>
    <w:rsid w:val="00830EF1"/>
    <w:rsid w:val="00831EC7"/>
    <w:rsid w:val="00832A4D"/>
    <w:rsid w:val="00832D82"/>
    <w:rsid w:val="008335B6"/>
    <w:rsid w:val="008341D7"/>
    <w:rsid w:val="00834F39"/>
    <w:rsid w:val="008357B3"/>
    <w:rsid w:val="00835ED2"/>
    <w:rsid w:val="0084002E"/>
    <w:rsid w:val="00840E78"/>
    <w:rsid w:val="00841169"/>
    <w:rsid w:val="008414FB"/>
    <w:rsid w:val="008414FE"/>
    <w:rsid w:val="0084150F"/>
    <w:rsid w:val="00842B89"/>
    <w:rsid w:val="008434DE"/>
    <w:rsid w:val="0084362A"/>
    <w:rsid w:val="008445C8"/>
    <w:rsid w:val="008460FB"/>
    <w:rsid w:val="00846891"/>
    <w:rsid w:val="008506D5"/>
    <w:rsid w:val="00850724"/>
    <w:rsid w:val="008509A0"/>
    <w:rsid w:val="00850AF4"/>
    <w:rsid w:val="00850BA7"/>
    <w:rsid w:val="00851200"/>
    <w:rsid w:val="0085139F"/>
    <w:rsid w:val="008516D7"/>
    <w:rsid w:val="00851CDD"/>
    <w:rsid w:val="00852C5E"/>
    <w:rsid w:val="00852F5A"/>
    <w:rsid w:val="00853BB7"/>
    <w:rsid w:val="00853D20"/>
    <w:rsid w:val="00853E81"/>
    <w:rsid w:val="00854914"/>
    <w:rsid w:val="0085608D"/>
    <w:rsid w:val="00856BB8"/>
    <w:rsid w:val="008571E9"/>
    <w:rsid w:val="00861733"/>
    <w:rsid w:val="00861A2E"/>
    <w:rsid w:val="00862C1C"/>
    <w:rsid w:val="00862CEB"/>
    <w:rsid w:val="008633FE"/>
    <w:rsid w:val="00863572"/>
    <w:rsid w:val="00863AA4"/>
    <w:rsid w:val="00863D43"/>
    <w:rsid w:val="00863DDF"/>
    <w:rsid w:val="00864859"/>
    <w:rsid w:val="00864CEC"/>
    <w:rsid w:val="00866185"/>
    <w:rsid w:val="00866475"/>
    <w:rsid w:val="00867816"/>
    <w:rsid w:val="0086797D"/>
    <w:rsid w:val="0087128B"/>
    <w:rsid w:val="00872E1F"/>
    <w:rsid w:val="008731A2"/>
    <w:rsid w:val="0087370F"/>
    <w:rsid w:val="0087446D"/>
    <w:rsid w:val="00876A7C"/>
    <w:rsid w:val="00876B11"/>
    <w:rsid w:val="00876D9E"/>
    <w:rsid w:val="00877003"/>
    <w:rsid w:val="0087725A"/>
    <w:rsid w:val="00877266"/>
    <w:rsid w:val="008802F6"/>
    <w:rsid w:val="00881443"/>
    <w:rsid w:val="00881E7F"/>
    <w:rsid w:val="008826AF"/>
    <w:rsid w:val="00883638"/>
    <w:rsid w:val="00884F03"/>
    <w:rsid w:val="0088593E"/>
    <w:rsid w:val="00885AFC"/>
    <w:rsid w:val="00885DD6"/>
    <w:rsid w:val="0088642E"/>
    <w:rsid w:val="00886776"/>
    <w:rsid w:val="008867C6"/>
    <w:rsid w:val="00886C85"/>
    <w:rsid w:val="00887411"/>
    <w:rsid w:val="008903A6"/>
    <w:rsid w:val="008906AD"/>
    <w:rsid w:val="008907B4"/>
    <w:rsid w:val="00890B76"/>
    <w:rsid w:val="00890C18"/>
    <w:rsid w:val="00892348"/>
    <w:rsid w:val="00892625"/>
    <w:rsid w:val="00893E6E"/>
    <w:rsid w:val="00896403"/>
    <w:rsid w:val="0089686D"/>
    <w:rsid w:val="00896F25"/>
    <w:rsid w:val="00896F9E"/>
    <w:rsid w:val="00897EA1"/>
    <w:rsid w:val="008A009F"/>
    <w:rsid w:val="008A030C"/>
    <w:rsid w:val="008A084C"/>
    <w:rsid w:val="008A1CD0"/>
    <w:rsid w:val="008A3088"/>
    <w:rsid w:val="008A3DB3"/>
    <w:rsid w:val="008A4F15"/>
    <w:rsid w:val="008A5B08"/>
    <w:rsid w:val="008A5B0F"/>
    <w:rsid w:val="008A5FCC"/>
    <w:rsid w:val="008A6284"/>
    <w:rsid w:val="008A62A7"/>
    <w:rsid w:val="008A6434"/>
    <w:rsid w:val="008A6BA8"/>
    <w:rsid w:val="008A739F"/>
    <w:rsid w:val="008B0045"/>
    <w:rsid w:val="008B0F37"/>
    <w:rsid w:val="008B10BB"/>
    <w:rsid w:val="008B1700"/>
    <w:rsid w:val="008B1D29"/>
    <w:rsid w:val="008B2208"/>
    <w:rsid w:val="008B26BA"/>
    <w:rsid w:val="008B26DF"/>
    <w:rsid w:val="008B2BA2"/>
    <w:rsid w:val="008B5067"/>
    <w:rsid w:val="008B5CE3"/>
    <w:rsid w:val="008B5DB3"/>
    <w:rsid w:val="008B6AF2"/>
    <w:rsid w:val="008B6F38"/>
    <w:rsid w:val="008B7338"/>
    <w:rsid w:val="008B782B"/>
    <w:rsid w:val="008B79F7"/>
    <w:rsid w:val="008B7B4B"/>
    <w:rsid w:val="008C059B"/>
    <w:rsid w:val="008C1A09"/>
    <w:rsid w:val="008C2174"/>
    <w:rsid w:val="008C2AFC"/>
    <w:rsid w:val="008C2D05"/>
    <w:rsid w:val="008C301C"/>
    <w:rsid w:val="008C45A8"/>
    <w:rsid w:val="008C46F4"/>
    <w:rsid w:val="008C4A4D"/>
    <w:rsid w:val="008C4DF0"/>
    <w:rsid w:val="008C5245"/>
    <w:rsid w:val="008C5E37"/>
    <w:rsid w:val="008C618E"/>
    <w:rsid w:val="008C6CEB"/>
    <w:rsid w:val="008C6F48"/>
    <w:rsid w:val="008C712A"/>
    <w:rsid w:val="008D0491"/>
    <w:rsid w:val="008D0FCE"/>
    <w:rsid w:val="008D1B9A"/>
    <w:rsid w:val="008D2404"/>
    <w:rsid w:val="008D4752"/>
    <w:rsid w:val="008D4A96"/>
    <w:rsid w:val="008D50E1"/>
    <w:rsid w:val="008D5316"/>
    <w:rsid w:val="008D57EA"/>
    <w:rsid w:val="008D714A"/>
    <w:rsid w:val="008D734E"/>
    <w:rsid w:val="008D7549"/>
    <w:rsid w:val="008D765A"/>
    <w:rsid w:val="008D7665"/>
    <w:rsid w:val="008D78E1"/>
    <w:rsid w:val="008D7BB5"/>
    <w:rsid w:val="008D7BC7"/>
    <w:rsid w:val="008E15F4"/>
    <w:rsid w:val="008E26F7"/>
    <w:rsid w:val="008E2CB6"/>
    <w:rsid w:val="008E336B"/>
    <w:rsid w:val="008E339F"/>
    <w:rsid w:val="008E33BA"/>
    <w:rsid w:val="008E3437"/>
    <w:rsid w:val="008E3838"/>
    <w:rsid w:val="008E3D10"/>
    <w:rsid w:val="008E5DE8"/>
    <w:rsid w:val="008E64B5"/>
    <w:rsid w:val="008E6762"/>
    <w:rsid w:val="008E67A9"/>
    <w:rsid w:val="008E70D0"/>
    <w:rsid w:val="008E7100"/>
    <w:rsid w:val="008E7C92"/>
    <w:rsid w:val="008F01C4"/>
    <w:rsid w:val="008F030F"/>
    <w:rsid w:val="008F097E"/>
    <w:rsid w:val="008F0AB8"/>
    <w:rsid w:val="008F1754"/>
    <w:rsid w:val="008F1B5B"/>
    <w:rsid w:val="008F1F22"/>
    <w:rsid w:val="008F3926"/>
    <w:rsid w:val="008F471B"/>
    <w:rsid w:val="008F4C61"/>
    <w:rsid w:val="008F545A"/>
    <w:rsid w:val="008F57CF"/>
    <w:rsid w:val="008F6A51"/>
    <w:rsid w:val="008F6AC8"/>
    <w:rsid w:val="008F6D4B"/>
    <w:rsid w:val="00900ECD"/>
    <w:rsid w:val="0090165C"/>
    <w:rsid w:val="00902878"/>
    <w:rsid w:val="009033B5"/>
    <w:rsid w:val="00905A24"/>
    <w:rsid w:val="009066F7"/>
    <w:rsid w:val="00906E86"/>
    <w:rsid w:val="0090789F"/>
    <w:rsid w:val="00907CDB"/>
    <w:rsid w:val="00907D0D"/>
    <w:rsid w:val="009103AC"/>
    <w:rsid w:val="0091070F"/>
    <w:rsid w:val="00911005"/>
    <w:rsid w:val="00911180"/>
    <w:rsid w:val="009115E3"/>
    <w:rsid w:val="0091241C"/>
    <w:rsid w:val="009126FE"/>
    <w:rsid w:val="00912A46"/>
    <w:rsid w:val="0091383C"/>
    <w:rsid w:val="009142A0"/>
    <w:rsid w:val="009142F6"/>
    <w:rsid w:val="0091522C"/>
    <w:rsid w:val="00915E94"/>
    <w:rsid w:val="009167E1"/>
    <w:rsid w:val="009212F7"/>
    <w:rsid w:val="009227B4"/>
    <w:rsid w:val="00922AA7"/>
    <w:rsid w:val="009231B9"/>
    <w:rsid w:val="009234AB"/>
    <w:rsid w:val="00923F64"/>
    <w:rsid w:val="00923FB2"/>
    <w:rsid w:val="009251E9"/>
    <w:rsid w:val="00925A7D"/>
    <w:rsid w:val="00925BA7"/>
    <w:rsid w:val="00926F01"/>
    <w:rsid w:val="00927591"/>
    <w:rsid w:val="00927D77"/>
    <w:rsid w:val="009302F2"/>
    <w:rsid w:val="009309AB"/>
    <w:rsid w:val="00930B9A"/>
    <w:rsid w:val="009316A8"/>
    <w:rsid w:val="00931A81"/>
    <w:rsid w:val="0093232A"/>
    <w:rsid w:val="00932830"/>
    <w:rsid w:val="00933D4A"/>
    <w:rsid w:val="00934693"/>
    <w:rsid w:val="009346BC"/>
    <w:rsid w:val="00936049"/>
    <w:rsid w:val="00936812"/>
    <w:rsid w:val="0093694A"/>
    <w:rsid w:val="00936D9D"/>
    <w:rsid w:val="00936E0C"/>
    <w:rsid w:val="00937667"/>
    <w:rsid w:val="00937EDD"/>
    <w:rsid w:val="009404EC"/>
    <w:rsid w:val="00940586"/>
    <w:rsid w:val="00940C37"/>
    <w:rsid w:val="00940EE2"/>
    <w:rsid w:val="00941007"/>
    <w:rsid w:val="00941491"/>
    <w:rsid w:val="009419E6"/>
    <w:rsid w:val="00941D51"/>
    <w:rsid w:val="00942708"/>
    <w:rsid w:val="00942A02"/>
    <w:rsid w:val="00942F6D"/>
    <w:rsid w:val="00943BD0"/>
    <w:rsid w:val="00943D06"/>
    <w:rsid w:val="00944981"/>
    <w:rsid w:val="00945DB9"/>
    <w:rsid w:val="00946CA5"/>
    <w:rsid w:val="00947D8C"/>
    <w:rsid w:val="009500E7"/>
    <w:rsid w:val="0095031F"/>
    <w:rsid w:val="00951B10"/>
    <w:rsid w:val="009524A4"/>
    <w:rsid w:val="0095254D"/>
    <w:rsid w:val="00952BB2"/>
    <w:rsid w:val="00954A27"/>
    <w:rsid w:val="00955368"/>
    <w:rsid w:val="00955918"/>
    <w:rsid w:val="00955B14"/>
    <w:rsid w:val="00956EB7"/>
    <w:rsid w:val="009577A3"/>
    <w:rsid w:val="00957B58"/>
    <w:rsid w:val="00957F10"/>
    <w:rsid w:val="00960AD0"/>
    <w:rsid w:val="00962070"/>
    <w:rsid w:val="00962D60"/>
    <w:rsid w:val="00963A86"/>
    <w:rsid w:val="00964667"/>
    <w:rsid w:val="00965B7E"/>
    <w:rsid w:val="009673AB"/>
    <w:rsid w:val="00970EFC"/>
    <w:rsid w:val="00971346"/>
    <w:rsid w:val="00972767"/>
    <w:rsid w:val="009732A8"/>
    <w:rsid w:val="009732F5"/>
    <w:rsid w:val="00973F1B"/>
    <w:rsid w:val="00974E39"/>
    <w:rsid w:val="00974E8C"/>
    <w:rsid w:val="009757DB"/>
    <w:rsid w:val="00975C65"/>
    <w:rsid w:val="00976D40"/>
    <w:rsid w:val="00977D2E"/>
    <w:rsid w:val="0098169D"/>
    <w:rsid w:val="009829CB"/>
    <w:rsid w:val="0098337C"/>
    <w:rsid w:val="0098383B"/>
    <w:rsid w:val="009839D6"/>
    <w:rsid w:val="00983C8A"/>
    <w:rsid w:val="00985CDD"/>
    <w:rsid w:val="0098610B"/>
    <w:rsid w:val="00987062"/>
    <w:rsid w:val="00987C7B"/>
    <w:rsid w:val="00990555"/>
    <w:rsid w:val="00991863"/>
    <w:rsid w:val="009918A7"/>
    <w:rsid w:val="00992911"/>
    <w:rsid w:val="0099340E"/>
    <w:rsid w:val="00993465"/>
    <w:rsid w:val="00994366"/>
    <w:rsid w:val="009943C7"/>
    <w:rsid w:val="009947F3"/>
    <w:rsid w:val="00994A79"/>
    <w:rsid w:val="00994C55"/>
    <w:rsid w:val="00995170"/>
    <w:rsid w:val="00995C60"/>
    <w:rsid w:val="009961B1"/>
    <w:rsid w:val="00997623"/>
    <w:rsid w:val="009977DD"/>
    <w:rsid w:val="00997C0F"/>
    <w:rsid w:val="009A1494"/>
    <w:rsid w:val="009A35DC"/>
    <w:rsid w:val="009A3CF7"/>
    <w:rsid w:val="009B0AF6"/>
    <w:rsid w:val="009B0B47"/>
    <w:rsid w:val="009B0E3F"/>
    <w:rsid w:val="009B0F48"/>
    <w:rsid w:val="009B0FEA"/>
    <w:rsid w:val="009B1141"/>
    <w:rsid w:val="009B13A4"/>
    <w:rsid w:val="009B3382"/>
    <w:rsid w:val="009B3478"/>
    <w:rsid w:val="009B390D"/>
    <w:rsid w:val="009B4295"/>
    <w:rsid w:val="009B4CFF"/>
    <w:rsid w:val="009B5946"/>
    <w:rsid w:val="009B70A2"/>
    <w:rsid w:val="009B717E"/>
    <w:rsid w:val="009B71AB"/>
    <w:rsid w:val="009C06D4"/>
    <w:rsid w:val="009C1004"/>
    <w:rsid w:val="009C17FA"/>
    <w:rsid w:val="009C1B7F"/>
    <w:rsid w:val="009C4545"/>
    <w:rsid w:val="009C4A36"/>
    <w:rsid w:val="009C5AEB"/>
    <w:rsid w:val="009C6C52"/>
    <w:rsid w:val="009C72C1"/>
    <w:rsid w:val="009D1283"/>
    <w:rsid w:val="009D22F8"/>
    <w:rsid w:val="009D38F3"/>
    <w:rsid w:val="009D4020"/>
    <w:rsid w:val="009D554B"/>
    <w:rsid w:val="009D5F9C"/>
    <w:rsid w:val="009D61C7"/>
    <w:rsid w:val="009D7B40"/>
    <w:rsid w:val="009D7D94"/>
    <w:rsid w:val="009E0EB6"/>
    <w:rsid w:val="009E166A"/>
    <w:rsid w:val="009E232B"/>
    <w:rsid w:val="009E3EA6"/>
    <w:rsid w:val="009E455B"/>
    <w:rsid w:val="009E481E"/>
    <w:rsid w:val="009E4F6F"/>
    <w:rsid w:val="009E519A"/>
    <w:rsid w:val="009E5515"/>
    <w:rsid w:val="009E6F3A"/>
    <w:rsid w:val="009E765A"/>
    <w:rsid w:val="009E7683"/>
    <w:rsid w:val="009F03B4"/>
    <w:rsid w:val="009F0511"/>
    <w:rsid w:val="009F18AE"/>
    <w:rsid w:val="009F263A"/>
    <w:rsid w:val="009F3A7E"/>
    <w:rsid w:val="009F4241"/>
    <w:rsid w:val="009F5183"/>
    <w:rsid w:val="009F72FD"/>
    <w:rsid w:val="009F7D23"/>
    <w:rsid w:val="00A0024C"/>
    <w:rsid w:val="00A00AE4"/>
    <w:rsid w:val="00A014EA"/>
    <w:rsid w:val="00A02CA8"/>
    <w:rsid w:val="00A02F9B"/>
    <w:rsid w:val="00A05399"/>
    <w:rsid w:val="00A0547A"/>
    <w:rsid w:val="00A06CF5"/>
    <w:rsid w:val="00A1054A"/>
    <w:rsid w:val="00A105F8"/>
    <w:rsid w:val="00A10B6D"/>
    <w:rsid w:val="00A10E1E"/>
    <w:rsid w:val="00A1106E"/>
    <w:rsid w:val="00A11705"/>
    <w:rsid w:val="00A12B51"/>
    <w:rsid w:val="00A14953"/>
    <w:rsid w:val="00A14CBE"/>
    <w:rsid w:val="00A16BD1"/>
    <w:rsid w:val="00A17195"/>
    <w:rsid w:val="00A172DE"/>
    <w:rsid w:val="00A173AE"/>
    <w:rsid w:val="00A17D3C"/>
    <w:rsid w:val="00A204F7"/>
    <w:rsid w:val="00A2052F"/>
    <w:rsid w:val="00A20639"/>
    <w:rsid w:val="00A20A0E"/>
    <w:rsid w:val="00A20A78"/>
    <w:rsid w:val="00A20C41"/>
    <w:rsid w:val="00A210D4"/>
    <w:rsid w:val="00A2129B"/>
    <w:rsid w:val="00A21ADC"/>
    <w:rsid w:val="00A21EAF"/>
    <w:rsid w:val="00A230AD"/>
    <w:rsid w:val="00A2544B"/>
    <w:rsid w:val="00A25833"/>
    <w:rsid w:val="00A25C2F"/>
    <w:rsid w:val="00A26BA9"/>
    <w:rsid w:val="00A27BCC"/>
    <w:rsid w:val="00A3069F"/>
    <w:rsid w:val="00A3091D"/>
    <w:rsid w:val="00A30F19"/>
    <w:rsid w:val="00A32830"/>
    <w:rsid w:val="00A33806"/>
    <w:rsid w:val="00A340F6"/>
    <w:rsid w:val="00A34650"/>
    <w:rsid w:val="00A34746"/>
    <w:rsid w:val="00A34BEC"/>
    <w:rsid w:val="00A34DF3"/>
    <w:rsid w:val="00A34F4E"/>
    <w:rsid w:val="00A35FFE"/>
    <w:rsid w:val="00A3683F"/>
    <w:rsid w:val="00A36A75"/>
    <w:rsid w:val="00A36F96"/>
    <w:rsid w:val="00A3734B"/>
    <w:rsid w:val="00A373F2"/>
    <w:rsid w:val="00A37703"/>
    <w:rsid w:val="00A37B8B"/>
    <w:rsid w:val="00A402B0"/>
    <w:rsid w:val="00A41323"/>
    <w:rsid w:val="00A4361E"/>
    <w:rsid w:val="00A43667"/>
    <w:rsid w:val="00A4401A"/>
    <w:rsid w:val="00A45011"/>
    <w:rsid w:val="00A45136"/>
    <w:rsid w:val="00A46441"/>
    <w:rsid w:val="00A4663A"/>
    <w:rsid w:val="00A478FD"/>
    <w:rsid w:val="00A503EE"/>
    <w:rsid w:val="00A5209C"/>
    <w:rsid w:val="00A52586"/>
    <w:rsid w:val="00A52894"/>
    <w:rsid w:val="00A536A3"/>
    <w:rsid w:val="00A54615"/>
    <w:rsid w:val="00A54B91"/>
    <w:rsid w:val="00A5645A"/>
    <w:rsid w:val="00A60348"/>
    <w:rsid w:val="00A60C26"/>
    <w:rsid w:val="00A6219C"/>
    <w:rsid w:val="00A62BF1"/>
    <w:rsid w:val="00A62C64"/>
    <w:rsid w:val="00A62E7A"/>
    <w:rsid w:val="00A6367D"/>
    <w:rsid w:val="00A64539"/>
    <w:rsid w:val="00A650D3"/>
    <w:rsid w:val="00A6590C"/>
    <w:rsid w:val="00A65997"/>
    <w:rsid w:val="00A66854"/>
    <w:rsid w:val="00A6779F"/>
    <w:rsid w:val="00A67B21"/>
    <w:rsid w:val="00A7038D"/>
    <w:rsid w:val="00A704A9"/>
    <w:rsid w:val="00A70622"/>
    <w:rsid w:val="00A712DA"/>
    <w:rsid w:val="00A716B4"/>
    <w:rsid w:val="00A72496"/>
    <w:rsid w:val="00A730AA"/>
    <w:rsid w:val="00A747CF"/>
    <w:rsid w:val="00A74A7B"/>
    <w:rsid w:val="00A74DBE"/>
    <w:rsid w:val="00A7501B"/>
    <w:rsid w:val="00A75423"/>
    <w:rsid w:val="00A7606C"/>
    <w:rsid w:val="00A808D7"/>
    <w:rsid w:val="00A811DA"/>
    <w:rsid w:val="00A8125B"/>
    <w:rsid w:val="00A8134F"/>
    <w:rsid w:val="00A81749"/>
    <w:rsid w:val="00A82953"/>
    <w:rsid w:val="00A83834"/>
    <w:rsid w:val="00A83C0D"/>
    <w:rsid w:val="00A83C7D"/>
    <w:rsid w:val="00A84112"/>
    <w:rsid w:val="00A841CE"/>
    <w:rsid w:val="00A844AA"/>
    <w:rsid w:val="00A8504D"/>
    <w:rsid w:val="00A8672B"/>
    <w:rsid w:val="00A87584"/>
    <w:rsid w:val="00A877C7"/>
    <w:rsid w:val="00A90D5A"/>
    <w:rsid w:val="00A9153D"/>
    <w:rsid w:val="00A931F0"/>
    <w:rsid w:val="00A939B2"/>
    <w:rsid w:val="00A95059"/>
    <w:rsid w:val="00A95673"/>
    <w:rsid w:val="00A95921"/>
    <w:rsid w:val="00A95B62"/>
    <w:rsid w:val="00A95EAE"/>
    <w:rsid w:val="00A962F5"/>
    <w:rsid w:val="00A96873"/>
    <w:rsid w:val="00A96B00"/>
    <w:rsid w:val="00AA1334"/>
    <w:rsid w:val="00AA28B3"/>
    <w:rsid w:val="00AA30CA"/>
    <w:rsid w:val="00AA34DE"/>
    <w:rsid w:val="00AA4121"/>
    <w:rsid w:val="00AA5644"/>
    <w:rsid w:val="00AA6E8E"/>
    <w:rsid w:val="00AB1CE6"/>
    <w:rsid w:val="00AB1EEB"/>
    <w:rsid w:val="00AB1F2E"/>
    <w:rsid w:val="00AB221A"/>
    <w:rsid w:val="00AB3E0E"/>
    <w:rsid w:val="00AB445E"/>
    <w:rsid w:val="00AB4A50"/>
    <w:rsid w:val="00AB588C"/>
    <w:rsid w:val="00AB5CB0"/>
    <w:rsid w:val="00AB6042"/>
    <w:rsid w:val="00AB6EB1"/>
    <w:rsid w:val="00AB7499"/>
    <w:rsid w:val="00AC108E"/>
    <w:rsid w:val="00AC14B9"/>
    <w:rsid w:val="00AC2BF0"/>
    <w:rsid w:val="00AC2F49"/>
    <w:rsid w:val="00AC3BA6"/>
    <w:rsid w:val="00AC44C1"/>
    <w:rsid w:val="00AC69C3"/>
    <w:rsid w:val="00AC6F34"/>
    <w:rsid w:val="00AC78D1"/>
    <w:rsid w:val="00AD07FE"/>
    <w:rsid w:val="00AD0BD6"/>
    <w:rsid w:val="00AD162A"/>
    <w:rsid w:val="00AD21B7"/>
    <w:rsid w:val="00AD3472"/>
    <w:rsid w:val="00AD3B0F"/>
    <w:rsid w:val="00AD3E93"/>
    <w:rsid w:val="00AD430B"/>
    <w:rsid w:val="00AD4E26"/>
    <w:rsid w:val="00AD5878"/>
    <w:rsid w:val="00AD5AE2"/>
    <w:rsid w:val="00AD632D"/>
    <w:rsid w:val="00AD75B9"/>
    <w:rsid w:val="00AD7DC0"/>
    <w:rsid w:val="00AD7FF9"/>
    <w:rsid w:val="00AE1E0D"/>
    <w:rsid w:val="00AE32E8"/>
    <w:rsid w:val="00AE3490"/>
    <w:rsid w:val="00AE3D34"/>
    <w:rsid w:val="00AE4396"/>
    <w:rsid w:val="00AE46AD"/>
    <w:rsid w:val="00AE4750"/>
    <w:rsid w:val="00AE4FD7"/>
    <w:rsid w:val="00AE580E"/>
    <w:rsid w:val="00AE5EC6"/>
    <w:rsid w:val="00AE642A"/>
    <w:rsid w:val="00AE6C7E"/>
    <w:rsid w:val="00AF03BE"/>
    <w:rsid w:val="00AF04EA"/>
    <w:rsid w:val="00AF0533"/>
    <w:rsid w:val="00AF0995"/>
    <w:rsid w:val="00AF19A1"/>
    <w:rsid w:val="00AF2054"/>
    <w:rsid w:val="00AF3245"/>
    <w:rsid w:val="00AF3325"/>
    <w:rsid w:val="00AF3784"/>
    <w:rsid w:val="00AF466E"/>
    <w:rsid w:val="00AF477A"/>
    <w:rsid w:val="00AF4C4C"/>
    <w:rsid w:val="00AF4F75"/>
    <w:rsid w:val="00AF51CC"/>
    <w:rsid w:val="00AF618F"/>
    <w:rsid w:val="00AF62AA"/>
    <w:rsid w:val="00AF6BDB"/>
    <w:rsid w:val="00AF74D4"/>
    <w:rsid w:val="00AF7B7E"/>
    <w:rsid w:val="00B004CF"/>
    <w:rsid w:val="00B01274"/>
    <w:rsid w:val="00B018E9"/>
    <w:rsid w:val="00B01AE3"/>
    <w:rsid w:val="00B01C56"/>
    <w:rsid w:val="00B0255F"/>
    <w:rsid w:val="00B025B1"/>
    <w:rsid w:val="00B0290C"/>
    <w:rsid w:val="00B02CDB"/>
    <w:rsid w:val="00B02F9A"/>
    <w:rsid w:val="00B03AAF"/>
    <w:rsid w:val="00B04184"/>
    <w:rsid w:val="00B04D57"/>
    <w:rsid w:val="00B055DB"/>
    <w:rsid w:val="00B062E5"/>
    <w:rsid w:val="00B06C0D"/>
    <w:rsid w:val="00B07BF1"/>
    <w:rsid w:val="00B10593"/>
    <w:rsid w:val="00B11D1A"/>
    <w:rsid w:val="00B1236E"/>
    <w:rsid w:val="00B12E8B"/>
    <w:rsid w:val="00B131FB"/>
    <w:rsid w:val="00B13C14"/>
    <w:rsid w:val="00B14081"/>
    <w:rsid w:val="00B140DF"/>
    <w:rsid w:val="00B146BB"/>
    <w:rsid w:val="00B16728"/>
    <w:rsid w:val="00B16E1C"/>
    <w:rsid w:val="00B16F5C"/>
    <w:rsid w:val="00B17289"/>
    <w:rsid w:val="00B179D1"/>
    <w:rsid w:val="00B20077"/>
    <w:rsid w:val="00B206FB"/>
    <w:rsid w:val="00B207DD"/>
    <w:rsid w:val="00B20B4D"/>
    <w:rsid w:val="00B214CD"/>
    <w:rsid w:val="00B21AB5"/>
    <w:rsid w:val="00B220CC"/>
    <w:rsid w:val="00B2242F"/>
    <w:rsid w:val="00B2320F"/>
    <w:rsid w:val="00B233CE"/>
    <w:rsid w:val="00B236F7"/>
    <w:rsid w:val="00B23E78"/>
    <w:rsid w:val="00B2412B"/>
    <w:rsid w:val="00B24747"/>
    <w:rsid w:val="00B25B2C"/>
    <w:rsid w:val="00B26DDF"/>
    <w:rsid w:val="00B26E69"/>
    <w:rsid w:val="00B2735B"/>
    <w:rsid w:val="00B27533"/>
    <w:rsid w:val="00B27FAF"/>
    <w:rsid w:val="00B305CC"/>
    <w:rsid w:val="00B30909"/>
    <w:rsid w:val="00B30E1F"/>
    <w:rsid w:val="00B31116"/>
    <w:rsid w:val="00B31E54"/>
    <w:rsid w:val="00B32CCB"/>
    <w:rsid w:val="00B32EE0"/>
    <w:rsid w:val="00B334B4"/>
    <w:rsid w:val="00B34089"/>
    <w:rsid w:val="00B34684"/>
    <w:rsid w:val="00B356D4"/>
    <w:rsid w:val="00B35B11"/>
    <w:rsid w:val="00B35F41"/>
    <w:rsid w:val="00B36A40"/>
    <w:rsid w:val="00B37620"/>
    <w:rsid w:val="00B37C2C"/>
    <w:rsid w:val="00B40308"/>
    <w:rsid w:val="00B4051A"/>
    <w:rsid w:val="00B40531"/>
    <w:rsid w:val="00B40D3D"/>
    <w:rsid w:val="00B40D6E"/>
    <w:rsid w:val="00B411FF"/>
    <w:rsid w:val="00B416B5"/>
    <w:rsid w:val="00B41862"/>
    <w:rsid w:val="00B42D9C"/>
    <w:rsid w:val="00B4318D"/>
    <w:rsid w:val="00B433F9"/>
    <w:rsid w:val="00B439AA"/>
    <w:rsid w:val="00B43BC5"/>
    <w:rsid w:val="00B467CD"/>
    <w:rsid w:val="00B46941"/>
    <w:rsid w:val="00B479D5"/>
    <w:rsid w:val="00B47E8A"/>
    <w:rsid w:val="00B50676"/>
    <w:rsid w:val="00B51264"/>
    <w:rsid w:val="00B515DE"/>
    <w:rsid w:val="00B51A90"/>
    <w:rsid w:val="00B51B87"/>
    <w:rsid w:val="00B51DCD"/>
    <w:rsid w:val="00B52097"/>
    <w:rsid w:val="00B5210D"/>
    <w:rsid w:val="00B5239F"/>
    <w:rsid w:val="00B530E4"/>
    <w:rsid w:val="00B5312C"/>
    <w:rsid w:val="00B5336D"/>
    <w:rsid w:val="00B541E3"/>
    <w:rsid w:val="00B5559F"/>
    <w:rsid w:val="00B56BCE"/>
    <w:rsid w:val="00B6025A"/>
    <w:rsid w:val="00B60428"/>
    <w:rsid w:val="00B6050B"/>
    <w:rsid w:val="00B61928"/>
    <w:rsid w:val="00B6486A"/>
    <w:rsid w:val="00B64CDF"/>
    <w:rsid w:val="00B65E76"/>
    <w:rsid w:val="00B66882"/>
    <w:rsid w:val="00B67343"/>
    <w:rsid w:val="00B67E15"/>
    <w:rsid w:val="00B71210"/>
    <w:rsid w:val="00B714B7"/>
    <w:rsid w:val="00B719E1"/>
    <w:rsid w:val="00B73260"/>
    <w:rsid w:val="00B73393"/>
    <w:rsid w:val="00B73DE9"/>
    <w:rsid w:val="00B73ECE"/>
    <w:rsid w:val="00B74A00"/>
    <w:rsid w:val="00B77E51"/>
    <w:rsid w:val="00B77F57"/>
    <w:rsid w:val="00B80085"/>
    <w:rsid w:val="00B80F69"/>
    <w:rsid w:val="00B817A6"/>
    <w:rsid w:val="00B81C8D"/>
    <w:rsid w:val="00B82320"/>
    <w:rsid w:val="00B8432A"/>
    <w:rsid w:val="00B84430"/>
    <w:rsid w:val="00B84E3D"/>
    <w:rsid w:val="00B856FA"/>
    <w:rsid w:val="00B858FE"/>
    <w:rsid w:val="00B85FE0"/>
    <w:rsid w:val="00B8672C"/>
    <w:rsid w:val="00B86CFB"/>
    <w:rsid w:val="00B872D6"/>
    <w:rsid w:val="00B9042C"/>
    <w:rsid w:val="00B91054"/>
    <w:rsid w:val="00B93603"/>
    <w:rsid w:val="00B93F5E"/>
    <w:rsid w:val="00B94092"/>
    <w:rsid w:val="00B9420D"/>
    <w:rsid w:val="00B9434E"/>
    <w:rsid w:val="00B94AB5"/>
    <w:rsid w:val="00B95FAB"/>
    <w:rsid w:val="00B95FE8"/>
    <w:rsid w:val="00B966B4"/>
    <w:rsid w:val="00B96D33"/>
    <w:rsid w:val="00B973A5"/>
    <w:rsid w:val="00B9791C"/>
    <w:rsid w:val="00BA1CF7"/>
    <w:rsid w:val="00BA29BC"/>
    <w:rsid w:val="00BA2B10"/>
    <w:rsid w:val="00BA34AD"/>
    <w:rsid w:val="00BA564D"/>
    <w:rsid w:val="00BA6C42"/>
    <w:rsid w:val="00BA71BD"/>
    <w:rsid w:val="00BB1043"/>
    <w:rsid w:val="00BB1577"/>
    <w:rsid w:val="00BB2246"/>
    <w:rsid w:val="00BB30DF"/>
    <w:rsid w:val="00BB3BF0"/>
    <w:rsid w:val="00BB3D20"/>
    <w:rsid w:val="00BB618B"/>
    <w:rsid w:val="00BB697E"/>
    <w:rsid w:val="00BB70AC"/>
    <w:rsid w:val="00BB7178"/>
    <w:rsid w:val="00BB7224"/>
    <w:rsid w:val="00BB76B6"/>
    <w:rsid w:val="00BC27B0"/>
    <w:rsid w:val="00BC283C"/>
    <w:rsid w:val="00BC50F7"/>
    <w:rsid w:val="00BC57A9"/>
    <w:rsid w:val="00BC57BF"/>
    <w:rsid w:val="00BC5D6D"/>
    <w:rsid w:val="00BC6172"/>
    <w:rsid w:val="00BC62B7"/>
    <w:rsid w:val="00BC692D"/>
    <w:rsid w:val="00BC756F"/>
    <w:rsid w:val="00BC7922"/>
    <w:rsid w:val="00BC7C29"/>
    <w:rsid w:val="00BD18B1"/>
    <w:rsid w:val="00BD31E2"/>
    <w:rsid w:val="00BD32CE"/>
    <w:rsid w:val="00BD39D7"/>
    <w:rsid w:val="00BD465D"/>
    <w:rsid w:val="00BD480D"/>
    <w:rsid w:val="00BD55AF"/>
    <w:rsid w:val="00BD59CD"/>
    <w:rsid w:val="00BD64D1"/>
    <w:rsid w:val="00BD7208"/>
    <w:rsid w:val="00BE009D"/>
    <w:rsid w:val="00BE03B1"/>
    <w:rsid w:val="00BE0BC3"/>
    <w:rsid w:val="00BE1189"/>
    <w:rsid w:val="00BE1A0B"/>
    <w:rsid w:val="00BE3F31"/>
    <w:rsid w:val="00BE415C"/>
    <w:rsid w:val="00BE5700"/>
    <w:rsid w:val="00BE6FA0"/>
    <w:rsid w:val="00BE7BBE"/>
    <w:rsid w:val="00BF05D6"/>
    <w:rsid w:val="00BF1E83"/>
    <w:rsid w:val="00BF28A9"/>
    <w:rsid w:val="00BF29D9"/>
    <w:rsid w:val="00BF42DA"/>
    <w:rsid w:val="00BF51C5"/>
    <w:rsid w:val="00BF623C"/>
    <w:rsid w:val="00BF6EBC"/>
    <w:rsid w:val="00BF7B61"/>
    <w:rsid w:val="00C00385"/>
    <w:rsid w:val="00C00C97"/>
    <w:rsid w:val="00C01B47"/>
    <w:rsid w:val="00C01DCD"/>
    <w:rsid w:val="00C02835"/>
    <w:rsid w:val="00C033FF"/>
    <w:rsid w:val="00C03B31"/>
    <w:rsid w:val="00C03B8E"/>
    <w:rsid w:val="00C043F3"/>
    <w:rsid w:val="00C0479F"/>
    <w:rsid w:val="00C04D06"/>
    <w:rsid w:val="00C07640"/>
    <w:rsid w:val="00C07730"/>
    <w:rsid w:val="00C10016"/>
    <w:rsid w:val="00C1045B"/>
    <w:rsid w:val="00C113FC"/>
    <w:rsid w:val="00C11A03"/>
    <w:rsid w:val="00C1237C"/>
    <w:rsid w:val="00C12FFC"/>
    <w:rsid w:val="00C131FF"/>
    <w:rsid w:val="00C1340A"/>
    <w:rsid w:val="00C13E48"/>
    <w:rsid w:val="00C13FD6"/>
    <w:rsid w:val="00C15A27"/>
    <w:rsid w:val="00C17116"/>
    <w:rsid w:val="00C20617"/>
    <w:rsid w:val="00C206BA"/>
    <w:rsid w:val="00C227C1"/>
    <w:rsid w:val="00C22CBF"/>
    <w:rsid w:val="00C23517"/>
    <w:rsid w:val="00C253F6"/>
    <w:rsid w:val="00C257E2"/>
    <w:rsid w:val="00C26932"/>
    <w:rsid w:val="00C26AE9"/>
    <w:rsid w:val="00C31695"/>
    <w:rsid w:val="00C32B61"/>
    <w:rsid w:val="00C36862"/>
    <w:rsid w:val="00C36E9A"/>
    <w:rsid w:val="00C3764E"/>
    <w:rsid w:val="00C4118E"/>
    <w:rsid w:val="00C4269D"/>
    <w:rsid w:val="00C4277D"/>
    <w:rsid w:val="00C43D48"/>
    <w:rsid w:val="00C44D03"/>
    <w:rsid w:val="00C46E51"/>
    <w:rsid w:val="00C504B5"/>
    <w:rsid w:val="00C5129C"/>
    <w:rsid w:val="00C51846"/>
    <w:rsid w:val="00C5185A"/>
    <w:rsid w:val="00C52B9A"/>
    <w:rsid w:val="00C53C66"/>
    <w:rsid w:val="00C53D86"/>
    <w:rsid w:val="00C54247"/>
    <w:rsid w:val="00C5455C"/>
    <w:rsid w:val="00C566AA"/>
    <w:rsid w:val="00C567FF"/>
    <w:rsid w:val="00C5702D"/>
    <w:rsid w:val="00C574CF"/>
    <w:rsid w:val="00C57814"/>
    <w:rsid w:val="00C60776"/>
    <w:rsid w:val="00C6092A"/>
    <w:rsid w:val="00C60BD5"/>
    <w:rsid w:val="00C613F2"/>
    <w:rsid w:val="00C62FB5"/>
    <w:rsid w:val="00C636CF"/>
    <w:rsid w:val="00C643D4"/>
    <w:rsid w:val="00C66974"/>
    <w:rsid w:val="00C6748F"/>
    <w:rsid w:val="00C67B43"/>
    <w:rsid w:val="00C731D0"/>
    <w:rsid w:val="00C73D6A"/>
    <w:rsid w:val="00C74135"/>
    <w:rsid w:val="00C7459C"/>
    <w:rsid w:val="00C74E0A"/>
    <w:rsid w:val="00C752A5"/>
    <w:rsid w:val="00C76363"/>
    <w:rsid w:val="00C76996"/>
    <w:rsid w:val="00C77BEC"/>
    <w:rsid w:val="00C802FF"/>
    <w:rsid w:val="00C80B0A"/>
    <w:rsid w:val="00C814CB"/>
    <w:rsid w:val="00C81A4F"/>
    <w:rsid w:val="00C820E8"/>
    <w:rsid w:val="00C82C17"/>
    <w:rsid w:val="00C82FE7"/>
    <w:rsid w:val="00C84228"/>
    <w:rsid w:val="00C854FD"/>
    <w:rsid w:val="00C8577D"/>
    <w:rsid w:val="00C85BA8"/>
    <w:rsid w:val="00C85EB5"/>
    <w:rsid w:val="00C864A9"/>
    <w:rsid w:val="00C87843"/>
    <w:rsid w:val="00C87A0E"/>
    <w:rsid w:val="00C903B4"/>
    <w:rsid w:val="00C90859"/>
    <w:rsid w:val="00C911FC"/>
    <w:rsid w:val="00C912AD"/>
    <w:rsid w:val="00C92EEA"/>
    <w:rsid w:val="00C9368B"/>
    <w:rsid w:val="00C95454"/>
    <w:rsid w:val="00C95716"/>
    <w:rsid w:val="00C96614"/>
    <w:rsid w:val="00C97827"/>
    <w:rsid w:val="00C97A03"/>
    <w:rsid w:val="00C97C27"/>
    <w:rsid w:val="00CA0357"/>
    <w:rsid w:val="00CA0CF5"/>
    <w:rsid w:val="00CA1508"/>
    <w:rsid w:val="00CA1E2E"/>
    <w:rsid w:val="00CA21C9"/>
    <w:rsid w:val="00CA3714"/>
    <w:rsid w:val="00CA3DB8"/>
    <w:rsid w:val="00CA3F71"/>
    <w:rsid w:val="00CA5970"/>
    <w:rsid w:val="00CA5A86"/>
    <w:rsid w:val="00CA5F35"/>
    <w:rsid w:val="00CA77FB"/>
    <w:rsid w:val="00CB06D2"/>
    <w:rsid w:val="00CB16B7"/>
    <w:rsid w:val="00CB2440"/>
    <w:rsid w:val="00CB2B32"/>
    <w:rsid w:val="00CB4A03"/>
    <w:rsid w:val="00CB5402"/>
    <w:rsid w:val="00CB6579"/>
    <w:rsid w:val="00CB711F"/>
    <w:rsid w:val="00CB7AA5"/>
    <w:rsid w:val="00CB7C37"/>
    <w:rsid w:val="00CC16DD"/>
    <w:rsid w:val="00CC17E5"/>
    <w:rsid w:val="00CC1BB0"/>
    <w:rsid w:val="00CC25E7"/>
    <w:rsid w:val="00CC4DA8"/>
    <w:rsid w:val="00CC55AF"/>
    <w:rsid w:val="00CC5A11"/>
    <w:rsid w:val="00CC6107"/>
    <w:rsid w:val="00CC7214"/>
    <w:rsid w:val="00CD0C80"/>
    <w:rsid w:val="00CD1909"/>
    <w:rsid w:val="00CD1BE3"/>
    <w:rsid w:val="00CD1CDC"/>
    <w:rsid w:val="00CD31B1"/>
    <w:rsid w:val="00CD415A"/>
    <w:rsid w:val="00CD4BCE"/>
    <w:rsid w:val="00CD52D3"/>
    <w:rsid w:val="00CD5667"/>
    <w:rsid w:val="00CD5912"/>
    <w:rsid w:val="00CD661D"/>
    <w:rsid w:val="00CD7A90"/>
    <w:rsid w:val="00CE0FD8"/>
    <w:rsid w:val="00CE1ABC"/>
    <w:rsid w:val="00CE20BE"/>
    <w:rsid w:val="00CE2357"/>
    <w:rsid w:val="00CE27F3"/>
    <w:rsid w:val="00CE3174"/>
    <w:rsid w:val="00CE34D8"/>
    <w:rsid w:val="00CE43BD"/>
    <w:rsid w:val="00CE512E"/>
    <w:rsid w:val="00CE51C5"/>
    <w:rsid w:val="00CE6A12"/>
    <w:rsid w:val="00CE7CBF"/>
    <w:rsid w:val="00CF0363"/>
    <w:rsid w:val="00CF06BE"/>
    <w:rsid w:val="00CF07CF"/>
    <w:rsid w:val="00CF0CD5"/>
    <w:rsid w:val="00CF1122"/>
    <w:rsid w:val="00CF127D"/>
    <w:rsid w:val="00CF2394"/>
    <w:rsid w:val="00CF2528"/>
    <w:rsid w:val="00CF37C6"/>
    <w:rsid w:val="00CF5090"/>
    <w:rsid w:val="00CF561D"/>
    <w:rsid w:val="00CF6567"/>
    <w:rsid w:val="00CF7BAE"/>
    <w:rsid w:val="00D00070"/>
    <w:rsid w:val="00D00BD0"/>
    <w:rsid w:val="00D013B6"/>
    <w:rsid w:val="00D0141F"/>
    <w:rsid w:val="00D0240C"/>
    <w:rsid w:val="00D0289E"/>
    <w:rsid w:val="00D02BFB"/>
    <w:rsid w:val="00D03754"/>
    <w:rsid w:val="00D04186"/>
    <w:rsid w:val="00D045AC"/>
    <w:rsid w:val="00D04F06"/>
    <w:rsid w:val="00D05403"/>
    <w:rsid w:val="00D05DFB"/>
    <w:rsid w:val="00D05E47"/>
    <w:rsid w:val="00D070EE"/>
    <w:rsid w:val="00D07AA7"/>
    <w:rsid w:val="00D07BF0"/>
    <w:rsid w:val="00D115D2"/>
    <w:rsid w:val="00D120CA"/>
    <w:rsid w:val="00D123EF"/>
    <w:rsid w:val="00D1327D"/>
    <w:rsid w:val="00D13544"/>
    <w:rsid w:val="00D13C8D"/>
    <w:rsid w:val="00D148A8"/>
    <w:rsid w:val="00D151B8"/>
    <w:rsid w:val="00D15630"/>
    <w:rsid w:val="00D15F44"/>
    <w:rsid w:val="00D161B6"/>
    <w:rsid w:val="00D1660D"/>
    <w:rsid w:val="00D17641"/>
    <w:rsid w:val="00D17FE3"/>
    <w:rsid w:val="00D207E4"/>
    <w:rsid w:val="00D20E27"/>
    <w:rsid w:val="00D20E3A"/>
    <w:rsid w:val="00D2314B"/>
    <w:rsid w:val="00D23F1D"/>
    <w:rsid w:val="00D244F1"/>
    <w:rsid w:val="00D250AA"/>
    <w:rsid w:val="00D25E51"/>
    <w:rsid w:val="00D25FFD"/>
    <w:rsid w:val="00D276F1"/>
    <w:rsid w:val="00D27B4B"/>
    <w:rsid w:val="00D30DA9"/>
    <w:rsid w:val="00D32C0C"/>
    <w:rsid w:val="00D32F8E"/>
    <w:rsid w:val="00D33088"/>
    <w:rsid w:val="00D34345"/>
    <w:rsid w:val="00D348B0"/>
    <w:rsid w:val="00D34A4F"/>
    <w:rsid w:val="00D36421"/>
    <w:rsid w:val="00D3664C"/>
    <w:rsid w:val="00D366BD"/>
    <w:rsid w:val="00D3687F"/>
    <w:rsid w:val="00D372F9"/>
    <w:rsid w:val="00D37350"/>
    <w:rsid w:val="00D4030C"/>
    <w:rsid w:val="00D4041C"/>
    <w:rsid w:val="00D40A31"/>
    <w:rsid w:val="00D40ACA"/>
    <w:rsid w:val="00D42A82"/>
    <w:rsid w:val="00D43329"/>
    <w:rsid w:val="00D43D96"/>
    <w:rsid w:val="00D440DF"/>
    <w:rsid w:val="00D440E0"/>
    <w:rsid w:val="00D441EB"/>
    <w:rsid w:val="00D44217"/>
    <w:rsid w:val="00D44710"/>
    <w:rsid w:val="00D44C41"/>
    <w:rsid w:val="00D44FBB"/>
    <w:rsid w:val="00D45D0B"/>
    <w:rsid w:val="00D46B7E"/>
    <w:rsid w:val="00D46C06"/>
    <w:rsid w:val="00D46D03"/>
    <w:rsid w:val="00D4753B"/>
    <w:rsid w:val="00D47CF2"/>
    <w:rsid w:val="00D50343"/>
    <w:rsid w:val="00D50D0E"/>
    <w:rsid w:val="00D52659"/>
    <w:rsid w:val="00D52D0E"/>
    <w:rsid w:val="00D533DC"/>
    <w:rsid w:val="00D54D11"/>
    <w:rsid w:val="00D55CE4"/>
    <w:rsid w:val="00D55EC0"/>
    <w:rsid w:val="00D56786"/>
    <w:rsid w:val="00D60F32"/>
    <w:rsid w:val="00D62D3E"/>
    <w:rsid w:val="00D6309A"/>
    <w:rsid w:val="00D630A2"/>
    <w:rsid w:val="00D63547"/>
    <w:rsid w:val="00D66FD9"/>
    <w:rsid w:val="00D67743"/>
    <w:rsid w:val="00D708F9"/>
    <w:rsid w:val="00D72EC0"/>
    <w:rsid w:val="00D739FA"/>
    <w:rsid w:val="00D74339"/>
    <w:rsid w:val="00D75546"/>
    <w:rsid w:val="00D75D46"/>
    <w:rsid w:val="00D7667A"/>
    <w:rsid w:val="00D766F6"/>
    <w:rsid w:val="00D76C49"/>
    <w:rsid w:val="00D76DBA"/>
    <w:rsid w:val="00D80579"/>
    <w:rsid w:val="00D81152"/>
    <w:rsid w:val="00D81538"/>
    <w:rsid w:val="00D81631"/>
    <w:rsid w:val="00D82045"/>
    <w:rsid w:val="00D840F4"/>
    <w:rsid w:val="00D8452E"/>
    <w:rsid w:val="00D84B29"/>
    <w:rsid w:val="00D85324"/>
    <w:rsid w:val="00D85ED8"/>
    <w:rsid w:val="00D87C47"/>
    <w:rsid w:val="00D902CA"/>
    <w:rsid w:val="00D91CB0"/>
    <w:rsid w:val="00D92136"/>
    <w:rsid w:val="00D92A1D"/>
    <w:rsid w:val="00D93687"/>
    <w:rsid w:val="00D943D2"/>
    <w:rsid w:val="00D95FAF"/>
    <w:rsid w:val="00D95FE3"/>
    <w:rsid w:val="00DA04DC"/>
    <w:rsid w:val="00DA0D8E"/>
    <w:rsid w:val="00DA122D"/>
    <w:rsid w:val="00DA1669"/>
    <w:rsid w:val="00DA2D5A"/>
    <w:rsid w:val="00DA2EE7"/>
    <w:rsid w:val="00DA35B5"/>
    <w:rsid w:val="00DA35E9"/>
    <w:rsid w:val="00DA3F48"/>
    <w:rsid w:val="00DA4D65"/>
    <w:rsid w:val="00DA5CF0"/>
    <w:rsid w:val="00DA6196"/>
    <w:rsid w:val="00DA77AE"/>
    <w:rsid w:val="00DA7872"/>
    <w:rsid w:val="00DB1223"/>
    <w:rsid w:val="00DB2956"/>
    <w:rsid w:val="00DB38AE"/>
    <w:rsid w:val="00DB487F"/>
    <w:rsid w:val="00DB556B"/>
    <w:rsid w:val="00DB6247"/>
    <w:rsid w:val="00DB6D0A"/>
    <w:rsid w:val="00DB6DA2"/>
    <w:rsid w:val="00DB7FAE"/>
    <w:rsid w:val="00DC0AEC"/>
    <w:rsid w:val="00DC1FC8"/>
    <w:rsid w:val="00DC2CAB"/>
    <w:rsid w:val="00DC3A1F"/>
    <w:rsid w:val="00DC3CC6"/>
    <w:rsid w:val="00DC402E"/>
    <w:rsid w:val="00DC50D4"/>
    <w:rsid w:val="00DC5507"/>
    <w:rsid w:val="00DC604D"/>
    <w:rsid w:val="00DC60AA"/>
    <w:rsid w:val="00DC65E5"/>
    <w:rsid w:val="00DC67F1"/>
    <w:rsid w:val="00DC6FEF"/>
    <w:rsid w:val="00DC73D4"/>
    <w:rsid w:val="00DD0576"/>
    <w:rsid w:val="00DD08C2"/>
    <w:rsid w:val="00DD09E5"/>
    <w:rsid w:val="00DD1D96"/>
    <w:rsid w:val="00DD2290"/>
    <w:rsid w:val="00DD2F75"/>
    <w:rsid w:val="00DD46C1"/>
    <w:rsid w:val="00DD65C6"/>
    <w:rsid w:val="00DD66BB"/>
    <w:rsid w:val="00DD7346"/>
    <w:rsid w:val="00DD7382"/>
    <w:rsid w:val="00DD74A7"/>
    <w:rsid w:val="00DD7600"/>
    <w:rsid w:val="00DD7657"/>
    <w:rsid w:val="00DE20E2"/>
    <w:rsid w:val="00DE2CAD"/>
    <w:rsid w:val="00DE32DD"/>
    <w:rsid w:val="00DE3AF7"/>
    <w:rsid w:val="00DE44E1"/>
    <w:rsid w:val="00DE49FF"/>
    <w:rsid w:val="00DE4F66"/>
    <w:rsid w:val="00DE7D3B"/>
    <w:rsid w:val="00DE7F1D"/>
    <w:rsid w:val="00DF1266"/>
    <w:rsid w:val="00DF3BBD"/>
    <w:rsid w:val="00DF5083"/>
    <w:rsid w:val="00DF5087"/>
    <w:rsid w:val="00DF5829"/>
    <w:rsid w:val="00DF655E"/>
    <w:rsid w:val="00DF6567"/>
    <w:rsid w:val="00DF7B46"/>
    <w:rsid w:val="00E00A0C"/>
    <w:rsid w:val="00E012B8"/>
    <w:rsid w:val="00E01CF0"/>
    <w:rsid w:val="00E035F7"/>
    <w:rsid w:val="00E038A9"/>
    <w:rsid w:val="00E04C11"/>
    <w:rsid w:val="00E04C8A"/>
    <w:rsid w:val="00E052E5"/>
    <w:rsid w:val="00E053CB"/>
    <w:rsid w:val="00E05412"/>
    <w:rsid w:val="00E05762"/>
    <w:rsid w:val="00E0699A"/>
    <w:rsid w:val="00E071D6"/>
    <w:rsid w:val="00E072AC"/>
    <w:rsid w:val="00E10184"/>
    <w:rsid w:val="00E124EB"/>
    <w:rsid w:val="00E13074"/>
    <w:rsid w:val="00E135AF"/>
    <w:rsid w:val="00E13D56"/>
    <w:rsid w:val="00E157A3"/>
    <w:rsid w:val="00E1629E"/>
    <w:rsid w:val="00E16623"/>
    <w:rsid w:val="00E167AF"/>
    <w:rsid w:val="00E1681B"/>
    <w:rsid w:val="00E17864"/>
    <w:rsid w:val="00E204A9"/>
    <w:rsid w:val="00E2179C"/>
    <w:rsid w:val="00E21A95"/>
    <w:rsid w:val="00E23623"/>
    <w:rsid w:val="00E2369D"/>
    <w:rsid w:val="00E23F1E"/>
    <w:rsid w:val="00E24146"/>
    <w:rsid w:val="00E2528A"/>
    <w:rsid w:val="00E25632"/>
    <w:rsid w:val="00E25A1B"/>
    <w:rsid w:val="00E261DA"/>
    <w:rsid w:val="00E26380"/>
    <w:rsid w:val="00E26CB0"/>
    <w:rsid w:val="00E26DE8"/>
    <w:rsid w:val="00E27C6D"/>
    <w:rsid w:val="00E31481"/>
    <w:rsid w:val="00E314F3"/>
    <w:rsid w:val="00E32223"/>
    <w:rsid w:val="00E345E3"/>
    <w:rsid w:val="00E34637"/>
    <w:rsid w:val="00E347B9"/>
    <w:rsid w:val="00E34954"/>
    <w:rsid w:val="00E35ED5"/>
    <w:rsid w:val="00E363E1"/>
    <w:rsid w:val="00E3677E"/>
    <w:rsid w:val="00E368A4"/>
    <w:rsid w:val="00E36A00"/>
    <w:rsid w:val="00E36A31"/>
    <w:rsid w:val="00E36D8D"/>
    <w:rsid w:val="00E36E85"/>
    <w:rsid w:val="00E37438"/>
    <w:rsid w:val="00E37754"/>
    <w:rsid w:val="00E40F72"/>
    <w:rsid w:val="00E40FE6"/>
    <w:rsid w:val="00E42F8E"/>
    <w:rsid w:val="00E430CA"/>
    <w:rsid w:val="00E43474"/>
    <w:rsid w:val="00E43AE5"/>
    <w:rsid w:val="00E43D46"/>
    <w:rsid w:val="00E44257"/>
    <w:rsid w:val="00E44BEC"/>
    <w:rsid w:val="00E44C6B"/>
    <w:rsid w:val="00E45A62"/>
    <w:rsid w:val="00E45BC2"/>
    <w:rsid w:val="00E468A4"/>
    <w:rsid w:val="00E471A5"/>
    <w:rsid w:val="00E477E3"/>
    <w:rsid w:val="00E479DD"/>
    <w:rsid w:val="00E500E6"/>
    <w:rsid w:val="00E52237"/>
    <w:rsid w:val="00E53FCD"/>
    <w:rsid w:val="00E542F5"/>
    <w:rsid w:val="00E54355"/>
    <w:rsid w:val="00E562BB"/>
    <w:rsid w:val="00E565CE"/>
    <w:rsid w:val="00E56A47"/>
    <w:rsid w:val="00E56ECE"/>
    <w:rsid w:val="00E57183"/>
    <w:rsid w:val="00E574F2"/>
    <w:rsid w:val="00E61C44"/>
    <w:rsid w:val="00E61EED"/>
    <w:rsid w:val="00E6212E"/>
    <w:rsid w:val="00E623C3"/>
    <w:rsid w:val="00E62D9D"/>
    <w:rsid w:val="00E63A86"/>
    <w:rsid w:val="00E63B92"/>
    <w:rsid w:val="00E63CB9"/>
    <w:rsid w:val="00E63CDA"/>
    <w:rsid w:val="00E63D9A"/>
    <w:rsid w:val="00E6442F"/>
    <w:rsid w:val="00E644B3"/>
    <w:rsid w:val="00E66659"/>
    <w:rsid w:val="00E669B8"/>
    <w:rsid w:val="00E70585"/>
    <w:rsid w:val="00E70B03"/>
    <w:rsid w:val="00E70EDE"/>
    <w:rsid w:val="00E7135D"/>
    <w:rsid w:val="00E72ED5"/>
    <w:rsid w:val="00E735EF"/>
    <w:rsid w:val="00E745DA"/>
    <w:rsid w:val="00E7545F"/>
    <w:rsid w:val="00E8048E"/>
    <w:rsid w:val="00E81D6E"/>
    <w:rsid w:val="00E82D11"/>
    <w:rsid w:val="00E8300F"/>
    <w:rsid w:val="00E83F5F"/>
    <w:rsid w:val="00E846FF"/>
    <w:rsid w:val="00E85247"/>
    <w:rsid w:val="00E86B52"/>
    <w:rsid w:val="00E87888"/>
    <w:rsid w:val="00E900F6"/>
    <w:rsid w:val="00E90B65"/>
    <w:rsid w:val="00E91332"/>
    <w:rsid w:val="00E91477"/>
    <w:rsid w:val="00E9174C"/>
    <w:rsid w:val="00E91ADE"/>
    <w:rsid w:val="00E92368"/>
    <w:rsid w:val="00E92D87"/>
    <w:rsid w:val="00E94060"/>
    <w:rsid w:val="00E940ED"/>
    <w:rsid w:val="00E94730"/>
    <w:rsid w:val="00E94855"/>
    <w:rsid w:val="00E951A8"/>
    <w:rsid w:val="00E9582E"/>
    <w:rsid w:val="00E95E2E"/>
    <w:rsid w:val="00E95EB9"/>
    <w:rsid w:val="00E96AF3"/>
    <w:rsid w:val="00E96B10"/>
    <w:rsid w:val="00E96D52"/>
    <w:rsid w:val="00E97299"/>
    <w:rsid w:val="00E97615"/>
    <w:rsid w:val="00EA1D90"/>
    <w:rsid w:val="00EA1DE3"/>
    <w:rsid w:val="00EA2351"/>
    <w:rsid w:val="00EA2B73"/>
    <w:rsid w:val="00EA4139"/>
    <w:rsid w:val="00EA5FF7"/>
    <w:rsid w:val="00EA600B"/>
    <w:rsid w:val="00EA6826"/>
    <w:rsid w:val="00EA6D0E"/>
    <w:rsid w:val="00EA7313"/>
    <w:rsid w:val="00EA7CAB"/>
    <w:rsid w:val="00EB0A9A"/>
    <w:rsid w:val="00EB0DA8"/>
    <w:rsid w:val="00EB124A"/>
    <w:rsid w:val="00EB1558"/>
    <w:rsid w:val="00EB1616"/>
    <w:rsid w:val="00EB1630"/>
    <w:rsid w:val="00EB2B72"/>
    <w:rsid w:val="00EB3ACE"/>
    <w:rsid w:val="00EB41DC"/>
    <w:rsid w:val="00EB4671"/>
    <w:rsid w:val="00EB5118"/>
    <w:rsid w:val="00EB60A8"/>
    <w:rsid w:val="00EB634D"/>
    <w:rsid w:val="00EB6C57"/>
    <w:rsid w:val="00EB7B56"/>
    <w:rsid w:val="00EC094C"/>
    <w:rsid w:val="00EC0A89"/>
    <w:rsid w:val="00EC0BFA"/>
    <w:rsid w:val="00EC103C"/>
    <w:rsid w:val="00EC1A66"/>
    <w:rsid w:val="00EC53D6"/>
    <w:rsid w:val="00EC5C0D"/>
    <w:rsid w:val="00EC603C"/>
    <w:rsid w:val="00EC60D0"/>
    <w:rsid w:val="00EC74CD"/>
    <w:rsid w:val="00EC781D"/>
    <w:rsid w:val="00ED0809"/>
    <w:rsid w:val="00ED0994"/>
    <w:rsid w:val="00ED0D5F"/>
    <w:rsid w:val="00ED164A"/>
    <w:rsid w:val="00ED174B"/>
    <w:rsid w:val="00ED1BD6"/>
    <w:rsid w:val="00ED2320"/>
    <w:rsid w:val="00ED23EC"/>
    <w:rsid w:val="00ED284C"/>
    <w:rsid w:val="00ED3365"/>
    <w:rsid w:val="00ED3558"/>
    <w:rsid w:val="00ED3656"/>
    <w:rsid w:val="00ED3D12"/>
    <w:rsid w:val="00ED5088"/>
    <w:rsid w:val="00ED515D"/>
    <w:rsid w:val="00ED5685"/>
    <w:rsid w:val="00ED5B9E"/>
    <w:rsid w:val="00ED5C72"/>
    <w:rsid w:val="00ED5FDC"/>
    <w:rsid w:val="00ED643A"/>
    <w:rsid w:val="00ED69B9"/>
    <w:rsid w:val="00ED6C42"/>
    <w:rsid w:val="00ED6EF2"/>
    <w:rsid w:val="00ED7C11"/>
    <w:rsid w:val="00ED7C82"/>
    <w:rsid w:val="00EE0696"/>
    <w:rsid w:val="00EE1256"/>
    <w:rsid w:val="00EE203E"/>
    <w:rsid w:val="00EE2276"/>
    <w:rsid w:val="00EE2F94"/>
    <w:rsid w:val="00EE4232"/>
    <w:rsid w:val="00EE4362"/>
    <w:rsid w:val="00EE56E6"/>
    <w:rsid w:val="00EE6422"/>
    <w:rsid w:val="00EE64A0"/>
    <w:rsid w:val="00EE6EBE"/>
    <w:rsid w:val="00EE6FAD"/>
    <w:rsid w:val="00EE744C"/>
    <w:rsid w:val="00EE75D5"/>
    <w:rsid w:val="00EF0CF0"/>
    <w:rsid w:val="00EF0EE7"/>
    <w:rsid w:val="00EF3837"/>
    <w:rsid w:val="00EF3AF3"/>
    <w:rsid w:val="00EF3FC2"/>
    <w:rsid w:val="00EF5ACA"/>
    <w:rsid w:val="00EF64C2"/>
    <w:rsid w:val="00EF6EC7"/>
    <w:rsid w:val="00EF7C09"/>
    <w:rsid w:val="00F00FEA"/>
    <w:rsid w:val="00F013CA"/>
    <w:rsid w:val="00F014F9"/>
    <w:rsid w:val="00F01B05"/>
    <w:rsid w:val="00F01B6A"/>
    <w:rsid w:val="00F01E95"/>
    <w:rsid w:val="00F0247E"/>
    <w:rsid w:val="00F037E4"/>
    <w:rsid w:val="00F03EF8"/>
    <w:rsid w:val="00F054DC"/>
    <w:rsid w:val="00F05555"/>
    <w:rsid w:val="00F059F8"/>
    <w:rsid w:val="00F05CA8"/>
    <w:rsid w:val="00F06981"/>
    <w:rsid w:val="00F06DEC"/>
    <w:rsid w:val="00F078D7"/>
    <w:rsid w:val="00F07EA7"/>
    <w:rsid w:val="00F1010D"/>
    <w:rsid w:val="00F10634"/>
    <w:rsid w:val="00F106A9"/>
    <w:rsid w:val="00F124FB"/>
    <w:rsid w:val="00F13F51"/>
    <w:rsid w:val="00F14606"/>
    <w:rsid w:val="00F14B70"/>
    <w:rsid w:val="00F15900"/>
    <w:rsid w:val="00F1713A"/>
    <w:rsid w:val="00F175B6"/>
    <w:rsid w:val="00F17A72"/>
    <w:rsid w:val="00F20720"/>
    <w:rsid w:val="00F20733"/>
    <w:rsid w:val="00F208B1"/>
    <w:rsid w:val="00F21707"/>
    <w:rsid w:val="00F23A79"/>
    <w:rsid w:val="00F268D9"/>
    <w:rsid w:val="00F302C0"/>
    <w:rsid w:val="00F309C5"/>
    <w:rsid w:val="00F31324"/>
    <w:rsid w:val="00F3219F"/>
    <w:rsid w:val="00F3384B"/>
    <w:rsid w:val="00F3423C"/>
    <w:rsid w:val="00F34CBB"/>
    <w:rsid w:val="00F352E3"/>
    <w:rsid w:val="00F36633"/>
    <w:rsid w:val="00F36AFD"/>
    <w:rsid w:val="00F36C8E"/>
    <w:rsid w:val="00F3745E"/>
    <w:rsid w:val="00F37C8E"/>
    <w:rsid w:val="00F40066"/>
    <w:rsid w:val="00F41E98"/>
    <w:rsid w:val="00F424DF"/>
    <w:rsid w:val="00F4286A"/>
    <w:rsid w:val="00F428FC"/>
    <w:rsid w:val="00F42A76"/>
    <w:rsid w:val="00F43A27"/>
    <w:rsid w:val="00F443A3"/>
    <w:rsid w:val="00F44F7B"/>
    <w:rsid w:val="00F45931"/>
    <w:rsid w:val="00F45A20"/>
    <w:rsid w:val="00F45AE3"/>
    <w:rsid w:val="00F46C9A"/>
    <w:rsid w:val="00F47DD7"/>
    <w:rsid w:val="00F47FEA"/>
    <w:rsid w:val="00F50463"/>
    <w:rsid w:val="00F50A15"/>
    <w:rsid w:val="00F50C39"/>
    <w:rsid w:val="00F523BA"/>
    <w:rsid w:val="00F5399B"/>
    <w:rsid w:val="00F53B09"/>
    <w:rsid w:val="00F55126"/>
    <w:rsid w:val="00F55968"/>
    <w:rsid w:val="00F57621"/>
    <w:rsid w:val="00F57C9D"/>
    <w:rsid w:val="00F57DCF"/>
    <w:rsid w:val="00F60243"/>
    <w:rsid w:val="00F60339"/>
    <w:rsid w:val="00F607FB"/>
    <w:rsid w:val="00F60D0A"/>
    <w:rsid w:val="00F61379"/>
    <w:rsid w:val="00F61CBC"/>
    <w:rsid w:val="00F6391E"/>
    <w:rsid w:val="00F64BB8"/>
    <w:rsid w:val="00F651F0"/>
    <w:rsid w:val="00F6553B"/>
    <w:rsid w:val="00F674CC"/>
    <w:rsid w:val="00F7047E"/>
    <w:rsid w:val="00F71830"/>
    <w:rsid w:val="00F7545B"/>
    <w:rsid w:val="00F75531"/>
    <w:rsid w:val="00F76660"/>
    <w:rsid w:val="00F770B4"/>
    <w:rsid w:val="00F77563"/>
    <w:rsid w:val="00F80067"/>
    <w:rsid w:val="00F810D3"/>
    <w:rsid w:val="00F81B43"/>
    <w:rsid w:val="00F8220F"/>
    <w:rsid w:val="00F82A6D"/>
    <w:rsid w:val="00F830A8"/>
    <w:rsid w:val="00F8591B"/>
    <w:rsid w:val="00F86862"/>
    <w:rsid w:val="00F86B93"/>
    <w:rsid w:val="00F87108"/>
    <w:rsid w:val="00F87692"/>
    <w:rsid w:val="00F90715"/>
    <w:rsid w:val="00F9097C"/>
    <w:rsid w:val="00F9114B"/>
    <w:rsid w:val="00F93111"/>
    <w:rsid w:val="00F9318B"/>
    <w:rsid w:val="00F93578"/>
    <w:rsid w:val="00F95229"/>
    <w:rsid w:val="00F9534B"/>
    <w:rsid w:val="00F9586C"/>
    <w:rsid w:val="00F95AD1"/>
    <w:rsid w:val="00F96AB2"/>
    <w:rsid w:val="00F973F8"/>
    <w:rsid w:val="00F9744E"/>
    <w:rsid w:val="00F9767C"/>
    <w:rsid w:val="00F97695"/>
    <w:rsid w:val="00FA0014"/>
    <w:rsid w:val="00FA015D"/>
    <w:rsid w:val="00FA023E"/>
    <w:rsid w:val="00FA1026"/>
    <w:rsid w:val="00FA1AD3"/>
    <w:rsid w:val="00FA2536"/>
    <w:rsid w:val="00FA2BAB"/>
    <w:rsid w:val="00FA2BED"/>
    <w:rsid w:val="00FA2CEB"/>
    <w:rsid w:val="00FA300C"/>
    <w:rsid w:val="00FA3706"/>
    <w:rsid w:val="00FA3BAB"/>
    <w:rsid w:val="00FA50F4"/>
    <w:rsid w:val="00FA5350"/>
    <w:rsid w:val="00FA5F87"/>
    <w:rsid w:val="00FA6A64"/>
    <w:rsid w:val="00FA739A"/>
    <w:rsid w:val="00FA7583"/>
    <w:rsid w:val="00FB0D2A"/>
    <w:rsid w:val="00FB17F8"/>
    <w:rsid w:val="00FB21EC"/>
    <w:rsid w:val="00FB2F35"/>
    <w:rsid w:val="00FB42FC"/>
    <w:rsid w:val="00FB5230"/>
    <w:rsid w:val="00FB5B7D"/>
    <w:rsid w:val="00FB6269"/>
    <w:rsid w:val="00FB7AA4"/>
    <w:rsid w:val="00FB7BE7"/>
    <w:rsid w:val="00FC051D"/>
    <w:rsid w:val="00FC0F79"/>
    <w:rsid w:val="00FC1777"/>
    <w:rsid w:val="00FC19DC"/>
    <w:rsid w:val="00FC230D"/>
    <w:rsid w:val="00FC360F"/>
    <w:rsid w:val="00FC3AED"/>
    <w:rsid w:val="00FC51DF"/>
    <w:rsid w:val="00FC6AD6"/>
    <w:rsid w:val="00FC7546"/>
    <w:rsid w:val="00FC77F1"/>
    <w:rsid w:val="00FD036D"/>
    <w:rsid w:val="00FD06D9"/>
    <w:rsid w:val="00FD1158"/>
    <w:rsid w:val="00FD1658"/>
    <w:rsid w:val="00FD20BE"/>
    <w:rsid w:val="00FD37E6"/>
    <w:rsid w:val="00FD47D6"/>
    <w:rsid w:val="00FD49DA"/>
    <w:rsid w:val="00FD4F76"/>
    <w:rsid w:val="00FD548A"/>
    <w:rsid w:val="00FD57C2"/>
    <w:rsid w:val="00FD61E4"/>
    <w:rsid w:val="00FD73C1"/>
    <w:rsid w:val="00FE0829"/>
    <w:rsid w:val="00FE0AEA"/>
    <w:rsid w:val="00FE1AFF"/>
    <w:rsid w:val="00FE21B7"/>
    <w:rsid w:val="00FE2325"/>
    <w:rsid w:val="00FE37EF"/>
    <w:rsid w:val="00FE3801"/>
    <w:rsid w:val="00FE5627"/>
    <w:rsid w:val="00FE5998"/>
    <w:rsid w:val="00FE64B9"/>
    <w:rsid w:val="00FE6968"/>
    <w:rsid w:val="00FE7770"/>
    <w:rsid w:val="00FF053C"/>
    <w:rsid w:val="00FF2180"/>
    <w:rsid w:val="00FF2B63"/>
    <w:rsid w:val="00FF2E36"/>
    <w:rsid w:val="00FF33A7"/>
    <w:rsid w:val="00FF3610"/>
    <w:rsid w:val="00FF3DDD"/>
    <w:rsid w:val="00FF3F41"/>
    <w:rsid w:val="00FF3F92"/>
    <w:rsid w:val="00FF6128"/>
    <w:rsid w:val="00FF6158"/>
    <w:rsid w:val="00FF681E"/>
    <w:rsid w:val="00FF6AAA"/>
    <w:rsid w:val="00FF7420"/>
  </w:rsids>
  <m:mathPr>
    <m:mathFont m:val="Cambria Math"/>
    <m:brkBin m:val="before"/>
    <m:brkBinSub m:val="--"/>
    <m:smallFrac m:val="0"/>
    <m:dispDef/>
    <m:lMargin m:val="0"/>
    <m:rMargin m:val="0"/>
    <m:defJc m:val="centerGroup"/>
    <m:wrapIndent m:val="1440"/>
    <m:intLim m:val="subSup"/>
    <m:naryLim m:val="undOvr"/>
  </m:mathPr>
  <w:themeFontLang w:val="fi-FI"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FB61D8C"/>
  <w15:docId w15:val="{B82D0590-5A4D-48F7-8201-E0826C382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1">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8A084C"/>
    <w:pPr>
      <w:spacing w:line="276" w:lineRule="auto"/>
    </w:pPr>
    <w:rPr>
      <w:rFonts w:eastAsia="Calibri"/>
      <w:sz w:val="22"/>
      <w:szCs w:val="22"/>
      <w:lang w:eastAsia="en-US"/>
    </w:rPr>
  </w:style>
  <w:style w:type="paragraph" w:styleId="Otsikko1">
    <w:name w:val="heading 1"/>
    <w:basedOn w:val="Normaali"/>
    <w:next w:val="Normaali"/>
    <w:rsid w:val="00412DDA"/>
    <w:pPr>
      <w:keepNext/>
      <w:spacing w:before="240" w:after="60" w:line="240" w:lineRule="auto"/>
      <w:outlineLvl w:val="0"/>
    </w:pPr>
    <w:rPr>
      <w:rFonts w:ascii="Arial" w:eastAsia="Times New Roman" w:hAnsi="Arial" w:cs="Arial"/>
      <w:b/>
      <w:bCs/>
      <w:kern w:val="32"/>
      <w:sz w:val="32"/>
      <w:szCs w:val="32"/>
      <w:lang w:eastAsia="fi-FI"/>
    </w:rPr>
  </w:style>
  <w:style w:type="paragraph" w:styleId="Otsikko2">
    <w:name w:val="heading 2"/>
    <w:basedOn w:val="Normaali"/>
    <w:next w:val="Normaali"/>
    <w:rsid w:val="005D047B"/>
    <w:pPr>
      <w:keepNext/>
      <w:spacing w:before="240" w:after="60" w:line="240" w:lineRule="auto"/>
      <w:outlineLvl w:val="1"/>
    </w:pPr>
    <w:rPr>
      <w:rFonts w:ascii="Arial" w:eastAsia="Times New Roman" w:hAnsi="Arial" w:cs="Arial"/>
      <w:b/>
      <w:bCs/>
      <w:i/>
      <w:iCs/>
      <w:sz w:val="28"/>
      <w:szCs w:val="28"/>
      <w:lang w:eastAsia="fi-FI"/>
    </w:rPr>
  </w:style>
  <w:style w:type="paragraph" w:styleId="Otsikko3">
    <w:name w:val="heading 3"/>
    <w:basedOn w:val="Normaali"/>
    <w:next w:val="Normaali"/>
    <w:rsid w:val="00412DDA"/>
    <w:pPr>
      <w:keepNext/>
      <w:spacing w:before="240" w:after="60" w:line="240" w:lineRule="auto"/>
      <w:outlineLvl w:val="2"/>
    </w:pPr>
    <w:rPr>
      <w:rFonts w:ascii="Arial" w:eastAsia="Times New Roman" w:hAnsi="Arial" w:cs="Arial"/>
      <w:b/>
      <w:bCs/>
      <w:sz w:val="26"/>
      <w:szCs w:val="26"/>
      <w:lang w:eastAsia="fi-FI"/>
    </w:rPr>
  </w:style>
  <w:style w:type="paragraph" w:styleId="Otsikko4">
    <w:name w:val="heading 4"/>
    <w:basedOn w:val="Normaali"/>
    <w:next w:val="Normaali"/>
    <w:rsid w:val="00412DDA"/>
    <w:pPr>
      <w:keepNext/>
      <w:spacing w:before="240" w:after="60" w:line="240" w:lineRule="auto"/>
      <w:outlineLvl w:val="3"/>
    </w:pPr>
    <w:rPr>
      <w:rFonts w:eastAsia="Times New Roman"/>
      <w:b/>
      <w:bCs/>
      <w:sz w:val="28"/>
      <w:szCs w:val="28"/>
      <w:lang w:eastAsia="fi-FI"/>
    </w:rPr>
  </w:style>
  <w:style w:type="paragraph" w:styleId="Otsikko5">
    <w:name w:val="heading 5"/>
    <w:basedOn w:val="Normaali"/>
    <w:next w:val="Normaali"/>
    <w:rsid w:val="00412DDA"/>
    <w:pPr>
      <w:spacing w:before="240" w:after="60" w:line="240" w:lineRule="auto"/>
      <w:outlineLvl w:val="4"/>
    </w:pPr>
    <w:rPr>
      <w:rFonts w:eastAsia="Times New Roman"/>
      <w:b/>
      <w:bCs/>
      <w:i/>
      <w:iCs/>
      <w:sz w:val="26"/>
      <w:szCs w:val="26"/>
      <w:lang w:eastAsia="fi-FI"/>
    </w:rPr>
  </w:style>
  <w:style w:type="paragraph" w:styleId="Otsikko6">
    <w:name w:val="heading 6"/>
    <w:basedOn w:val="Normaali"/>
    <w:next w:val="Normaali"/>
    <w:rsid w:val="00412DDA"/>
    <w:pPr>
      <w:spacing w:before="240" w:after="60" w:line="240" w:lineRule="auto"/>
      <w:outlineLvl w:val="5"/>
    </w:pPr>
    <w:rPr>
      <w:rFonts w:eastAsia="Times New Roman"/>
      <w:b/>
      <w:bCs/>
      <w:lang w:eastAsia="fi-FI"/>
    </w:rPr>
  </w:style>
  <w:style w:type="paragraph" w:styleId="Otsikko7">
    <w:name w:val="heading 7"/>
    <w:basedOn w:val="Normaali"/>
    <w:next w:val="Normaali"/>
    <w:rsid w:val="00412DDA"/>
    <w:pPr>
      <w:spacing w:before="240" w:after="60" w:line="240" w:lineRule="auto"/>
      <w:outlineLvl w:val="6"/>
    </w:pPr>
    <w:rPr>
      <w:rFonts w:eastAsia="Times New Roman"/>
      <w:sz w:val="24"/>
      <w:szCs w:val="24"/>
      <w:lang w:eastAsia="fi-FI"/>
    </w:rPr>
  </w:style>
  <w:style w:type="paragraph" w:styleId="Otsikko8">
    <w:name w:val="heading 8"/>
    <w:basedOn w:val="Normaali"/>
    <w:next w:val="Normaali"/>
    <w:rsid w:val="00412DDA"/>
    <w:pPr>
      <w:spacing w:before="240" w:after="60" w:line="240" w:lineRule="auto"/>
      <w:outlineLvl w:val="7"/>
    </w:pPr>
    <w:rPr>
      <w:rFonts w:eastAsia="Times New Roman"/>
      <w:i/>
      <w:iCs/>
      <w:sz w:val="24"/>
      <w:szCs w:val="24"/>
      <w:lang w:eastAsia="fi-FI"/>
    </w:rPr>
  </w:style>
  <w:style w:type="paragraph" w:styleId="Otsikko9">
    <w:name w:val="heading 9"/>
    <w:basedOn w:val="Normaali"/>
    <w:next w:val="Normaali"/>
    <w:rsid w:val="00412DDA"/>
    <w:pPr>
      <w:spacing w:before="240" w:after="60" w:line="240" w:lineRule="auto"/>
      <w:outlineLvl w:val="8"/>
    </w:pPr>
    <w:rPr>
      <w:rFonts w:ascii="Arial" w:eastAsia="Times New Roman" w:hAnsi="Arial" w:cs="Arial"/>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rsid w:val="00007EA2"/>
    <w:pPr>
      <w:tabs>
        <w:tab w:val="center" w:pos="4819"/>
        <w:tab w:val="right" w:pos="9638"/>
      </w:tabs>
      <w:spacing w:line="240" w:lineRule="auto"/>
    </w:pPr>
    <w:rPr>
      <w:rFonts w:eastAsia="Times New Roman"/>
      <w:sz w:val="24"/>
      <w:szCs w:val="24"/>
      <w:lang w:eastAsia="fi-FI"/>
    </w:rPr>
  </w:style>
  <w:style w:type="character" w:styleId="Sivunumero">
    <w:name w:val="page number"/>
    <w:basedOn w:val="Kappaleenoletusfontti"/>
    <w:rsid w:val="00007EA2"/>
  </w:style>
  <w:style w:type="paragraph" w:styleId="Alatunniste">
    <w:name w:val="footer"/>
    <w:basedOn w:val="Normaali"/>
    <w:rsid w:val="002B712B"/>
    <w:pPr>
      <w:tabs>
        <w:tab w:val="center" w:pos="4819"/>
        <w:tab w:val="right" w:pos="9638"/>
      </w:tabs>
      <w:spacing w:line="240" w:lineRule="auto"/>
    </w:pPr>
    <w:rPr>
      <w:rFonts w:eastAsia="Times New Roman"/>
      <w:sz w:val="24"/>
      <w:szCs w:val="24"/>
      <w:lang w:eastAsia="fi-FI"/>
    </w:rPr>
  </w:style>
  <w:style w:type="paragraph" w:customStyle="1" w:styleId="LLKappalejako">
    <w:name w:val="LLKappalejako"/>
    <w:link w:val="LLKappalejakoChar"/>
    <w:rsid w:val="00F06DEC"/>
    <w:pPr>
      <w:spacing w:line="220" w:lineRule="exact"/>
      <w:ind w:firstLine="170"/>
      <w:jc w:val="both"/>
    </w:pPr>
    <w:rPr>
      <w:sz w:val="22"/>
      <w:szCs w:val="24"/>
    </w:rPr>
  </w:style>
  <w:style w:type="character" w:customStyle="1" w:styleId="LLKappalejakoChar">
    <w:name w:val="LLKappalejako Char"/>
    <w:link w:val="LLKappalejako"/>
    <w:locked/>
    <w:rsid w:val="00F06DEC"/>
    <w:rPr>
      <w:sz w:val="22"/>
      <w:szCs w:val="24"/>
    </w:rPr>
  </w:style>
  <w:style w:type="table" w:styleId="TaulukkoRuudukko">
    <w:name w:val="Table Grid"/>
    <w:basedOn w:val="Normaalitaulukko"/>
    <w:rsid w:val="007B6F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LPykala">
    <w:name w:val="LLPykala"/>
    <w:next w:val="Normaali"/>
    <w:rsid w:val="008D0491"/>
    <w:pPr>
      <w:spacing w:line="220" w:lineRule="exact"/>
      <w:jc w:val="center"/>
    </w:pPr>
    <w:rPr>
      <w:sz w:val="22"/>
      <w:szCs w:val="24"/>
    </w:rPr>
  </w:style>
  <w:style w:type="paragraph" w:customStyle="1" w:styleId="LLPykalanOtsikko">
    <w:name w:val="LLPykalanOtsikko"/>
    <w:next w:val="Normaali"/>
    <w:rsid w:val="00525752"/>
    <w:pPr>
      <w:spacing w:before="220" w:after="220" w:line="220" w:lineRule="exact"/>
      <w:jc w:val="center"/>
    </w:pPr>
    <w:rPr>
      <w:i/>
      <w:sz w:val="22"/>
      <w:szCs w:val="24"/>
    </w:rPr>
  </w:style>
  <w:style w:type="paragraph" w:customStyle="1" w:styleId="LLLuku">
    <w:name w:val="LLLuku"/>
    <w:next w:val="LLLuvunOtsikko"/>
    <w:rsid w:val="007E2B56"/>
    <w:pPr>
      <w:spacing w:after="220" w:line="220" w:lineRule="exact"/>
      <w:jc w:val="center"/>
    </w:pPr>
    <w:rPr>
      <w:sz w:val="22"/>
      <w:szCs w:val="24"/>
    </w:rPr>
  </w:style>
  <w:style w:type="paragraph" w:customStyle="1" w:styleId="LLLuvunOtsikko">
    <w:name w:val="LLLuvunOtsikko"/>
    <w:next w:val="Normaali"/>
    <w:rsid w:val="004B741F"/>
    <w:pPr>
      <w:spacing w:after="220" w:line="220" w:lineRule="exact"/>
      <w:jc w:val="center"/>
    </w:pPr>
    <w:rPr>
      <w:b/>
      <w:sz w:val="22"/>
      <w:szCs w:val="24"/>
    </w:rPr>
  </w:style>
  <w:style w:type="paragraph" w:customStyle="1" w:styleId="LLOsa">
    <w:name w:val="LLOsa"/>
    <w:next w:val="LLOsanOtsikko"/>
    <w:rsid w:val="004300A4"/>
    <w:pPr>
      <w:spacing w:after="220" w:line="220" w:lineRule="exact"/>
      <w:jc w:val="center"/>
    </w:pPr>
    <w:rPr>
      <w:caps/>
      <w:sz w:val="22"/>
      <w:szCs w:val="24"/>
    </w:rPr>
  </w:style>
  <w:style w:type="paragraph" w:customStyle="1" w:styleId="LLOsanOtsikko">
    <w:name w:val="LLOsanOtsikko"/>
    <w:next w:val="Normaali"/>
    <w:rsid w:val="009B1141"/>
    <w:pPr>
      <w:spacing w:after="220" w:line="220" w:lineRule="exact"/>
      <w:jc w:val="center"/>
    </w:pPr>
    <w:rPr>
      <w:b/>
      <w:sz w:val="22"/>
      <w:szCs w:val="24"/>
    </w:rPr>
  </w:style>
  <w:style w:type="paragraph" w:customStyle="1" w:styleId="LLValiotsikko">
    <w:name w:val="LLValiotsikko"/>
    <w:next w:val="LLKappalejako"/>
    <w:rsid w:val="00997623"/>
    <w:pPr>
      <w:spacing w:after="220" w:line="220" w:lineRule="exact"/>
      <w:jc w:val="center"/>
    </w:pPr>
    <w:rPr>
      <w:i/>
      <w:sz w:val="22"/>
      <w:szCs w:val="24"/>
    </w:rPr>
  </w:style>
  <w:style w:type="paragraph" w:customStyle="1" w:styleId="LLVoimaantulokappale">
    <w:name w:val="LLVoimaantulokappale"/>
    <w:rsid w:val="00BA71BD"/>
    <w:pPr>
      <w:spacing w:line="220" w:lineRule="exact"/>
      <w:ind w:firstLine="170"/>
      <w:jc w:val="both"/>
    </w:pPr>
    <w:rPr>
      <w:sz w:val="22"/>
      <w:szCs w:val="24"/>
    </w:rPr>
  </w:style>
  <w:style w:type="paragraph" w:customStyle="1" w:styleId="LLMomentinJohdantoKappale">
    <w:name w:val="LLMomentinJohdantoKappale"/>
    <w:basedOn w:val="LLKappalejako"/>
    <w:next w:val="LLMomentinKohta"/>
    <w:rsid w:val="00343148"/>
  </w:style>
  <w:style w:type="paragraph" w:customStyle="1" w:styleId="LLMomentinKohta">
    <w:name w:val="LLMomentinKohta"/>
    <w:rsid w:val="00296CB8"/>
    <w:pPr>
      <w:spacing w:line="220" w:lineRule="exact"/>
      <w:ind w:firstLine="170"/>
      <w:jc w:val="both"/>
    </w:pPr>
    <w:rPr>
      <w:sz w:val="22"/>
      <w:szCs w:val="24"/>
    </w:rPr>
  </w:style>
  <w:style w:type="paragraph" w:customStyle="1" w:styleId="LLMomentinAlakohta">
    <w:name w:val="LLMomentinAlakohta"/>
    <w:basedOn w:val="LLKappalejako"/>
    <w:rsid w:val="00343148"/>
  </w:style>
  <w:style w:type="paragraph" w:customStyle="1" w:styleId="LLPaivays">
    <w:name w:val="LLPaivays"/>
    <w:next w:val="Normaali"/>
    <w:rsid w:val="00185F2E"/>
    <w:pPr>
      <w:spacing w:after="220" w:line="220" w:lineRule="exact"/>
    </w:pPr>
    <w:rPr>
      <w:sz w:val="22"/>
      <w:szCs w:val="24"/>
    </w:rPr>
  </w:style>
  <w:style w:type="paragraph" w:customStyle="1" w:styleId="LLLakiehdotukset">
    <w:name w:val="LLLakiehdotukset"/>
    <w:next w:val="Normaali"/>
    <w:rsid w:val="00BB70AC"/>
    <w:pPr>
      <w:spacing w:line="220" w:lineRule="exact"/>
      <w:ind w:left="6691"/>
      <w:outlineLvl w:val="0"/>
    </w:pPr>
    <w:rPr>
      <w:i/>
      <w:sz w:val="22"/>
      <w:szCs w:val="24"/>
    </w:rPr>
  </w:style>
  <w:style w:type="paragraph" w:customStyle="1" w:styleId="LLLiite">
    <w:name w:val="LLLiite"/>
    <w:next w:val="LLNormaali"/>
    <w:rsid w:val="002B788A"/>
    <w:pPr>
      <w:spacing w:line="220" w:lineRule="exact"/>
      <w:ind w:left="6691"/>
      <w:outlineLvl w:val="0"/>
    </w:pPr>
    <w:rPr>
      <w:i/>
      <w:sz w:val="22"/>
      <w:szCs w:val="24"/>
    </w:rPr>
  </w:style>
  <w:style w:type="paragraph" w:customStyle="1" w:styleId="LLAsetusluonnokset">
    <w:name w:val="LLAsetusluonnokset"/>
    <w:next w:val="LLNormaali"/>
    <w:rsid w:val="00D72EC0"/>
    <w:pPr>
      <w:spacing w:line="220" w:lineRule="exact"/>
      <w:ind w:left="6691"/>
      <w:outlineLvl w:val="0"/>
    </w:pPr>
    <w:rPr>
      <w:i/>
      <w:color w:val="000000" w:themeColor="text1"/>
      <w:sz w:val="22"/>
      <w:szCs w:val="24"/>
    </w:rPr>
  </w:style>
  <w:style w:type="paragraph" w:customStyle="1" w:styleId="LLMuutliitteet">
    <w:name w:val="LLMuutliitteet"/>
    <w:next w:val="LLNormaali"/>
    <w:rsid w:val="009E0EB6"/>
    <w:pPr>
      <w:spacing w:line="220" w:lineRule="exact"/>
      <w:ind w:left="6691"/>
      <w:outlineLvl w:val="0"/>
    </w:pPr>
    <w:rPr>
      <w:i/>
      <w:sz w:val="22"/>
      <w:szCs w:val="24"/>
    </w:rPr>
  </w:style>
  <w:style w:type="paragraph" w:customStyle="1" w:styleId="LLRinnakkaistekstit">
    <w:name w:val="LLRinnakkaistekstit"/>
    <w:basedOn w:val="LLNormaali"/>
    <w:next w:val="LLNormaali"/>
    <w:qFormat/>
    <w:rsid w:val="00166459"/>
    <w:pPr>
      <w:ind w:left="6691"/>
      <w:outlineLvl w:val="0"/>
    </w:pPr>
    <w:rPr>
      <w:i/>
    </w:rPr>
  </w:style>
  <w:style w:type="paragraph" w:customStyle="1" w:styleId="LLLainNumero">
    <w:name w:val="LLLainNumero"/>
    <w:next w:val="Normaali"/>
    <w:rsid w:val="00956EB7"/>
    <w:pPr>
      <w:spacing w:before="220" w:after="220" w:line="320" w:lineRule="exact"/>
    </w:pPr>
    <w:rPr>
      <w:b/>
      <w:sz w:val="30"/>
      <w:szCs w:val="24"/>
    </w:rPr>
  </w:style>
  <w:style w:type="paragraph" w:customStyle="1" w:styleId="LLLaki">
    <w:name w:val="LLLaki"/>
    <w:next w:val="Normaali"/>
    <w:rsid w:val="00166459"/>
    <w:pPr>
      <w:spacing w:before="220" w:after="220" w:line="320" w:lineRule="exact"/>
      <w:jc w:val="center"/>
      <w:outlineLvl w:val="1"/>
    </w:pPr>
    <w:rPr>
      <w:b/>
      <w:spacing w:val="22"/>
      <w:sz w:val="30"/>
      <w:szCs w:val="24"/>
    </w:rPr>
  </w:style>
  <w:style w:type="paragraph" w:customStyle="1" w:styleId="LLSaadoksenNimi">
    <w:name w:val="LLSaadoksenNimi"/>
    <w:next w:val="Normaali"/>
    <w:rsid w:val="00B26DDF"/>
    <w:pPr>
      <w:spacing w:after="220" w:line="220" w:lineRule="exact"/>
      <w:jc w:val="center"/>
      <w:outlineLvl w:val="2"/>
    </w:pPr>
    <w:rPr>
      <w:b/>
      <w:sz w:val="21"/>
      <w:szCs w:val="24"/>
    </w:rPr>
  </w:style>
  <w:style w:type="paragraph" w:customStyle="1" w:styleId="LLPasiallinensislt">
    <w:name w:val="LLPääasiallinensisältö"/>
    <w:next w:val="Normaali"/>
    <w:rsid w:val="00C820E8"/>
    <w:pPr>
      <w:spacing w:after="220" w:line="220" w:lineRule="exact"/>
      <w:outlineLvl w:val="0"/>
    </w:pPr>
    <w:rPr>
      <w:b/>
      <w:caps/>
      <w:sz w:val="21"/>
      <w:szCs w:val="24"/>
    </w:rPr>
  </w:style>
  <w:style w:type="paragraph" w:customStyle="1" w:styleId="LLperustelut">
    <w:name w:val="LLperustelut"/>
    <w:next w:val="Normaali"/>
    <w:rsid w:val="00C820E8"/>
    <w:pPr>
      <w:spacing w:after="220" w:line="220" w:lineRule="exact"/>
      <w:outlineLvl w:val="0"/>
    </w:pPr>
    <w:rPr>
      <w:b/>
      <w:caps/>
      <w:sz w:val="21"/>
      <w:szCs w:val="24"/>
    </w:rPr>
  </w:style>
  <w:style w:type="paragraph" w:customStyle="1" w:styleId="LLP1Otsikkotaso">
    <w:name w:val="LLP1Otsikkotaso"/>
    <w:next w:val="LLPerustelujenkappalejako"/>
    <w:rsid w:val="00B966B4"/>
    <w:pPr>
      <w:keepNext/>
      <w:numPr>
        <w:numId w:val="1"/>
      </w:numPr>
      <w:spacing w:after="220" w:line="220" w:lineRule="exact"/>
      <w:outlineLvl w:val="0"/>
    </w:pPr>
    <w:rPr>
      <w:b/>
      <w:spacing w:val="22"/>
      <w:sz w:val="21"/>
      <w:szCs w:val="24"/>
    </w:rPr>
  </w:style>
  <w:style w:type="paragraph" w:customStyle="1" w:styleId="LLP2Otsikkotaso">
    <w:name w:val="LLP2Otsikkotaso"/>
    <w:next w:val="LLPerustelujenkappalejako"/>
    <w:rsid w:val="00B966B4"/>
    <w:pPr>
      <w:keepNext/>
      <w:numPr>
        <w:ilvl w:val="1"/>
        <w:numId w:val="1"/>
      </w:numPr>
      <w:spacing w:after="220" w:line="220" w:lineRule="exact"/>
      <w:outlineLvl w:val="1"/>
    </w:pPr>
    <w:rPr>
      <w:b/>
      <w:sz w:val="21"/>
      <w:szCs w:val="24"/>
    </w:rPr>
  </w:style>
  <w:style w:type="paragraph" w:customStyle="1" w:styleId="LLP3Otsikkotaso">
    <w:name w:val="LLP3Otsikkotaso"/>
    <w:next w:val="LLPerustelujenkappalejako"/>
    <w:rsid w:val="00B966B4"/>
    <w:pPr>
      <w:keepNext/>
      <w:numPr>
        <w:ilvl w:val="2"/>
        <w:numId w:val="1"/>
      </w:numPr>
      <w:spacing w:after="220" w:line="220" w:lineRule="exact"/>
      <w:outlineLvl w:val="2"/>
    </w:pPr>
    <w:rPr>
      <w:sz w:val="22"/>
      <w:szCs w:val="24"/>
    </w:rPr>
  </w:style>
  <w:style w:type="paragraph" w:customStyle="1" w:styleId="LLPonsi">
    <w:name w:val="LLPonsi"/>
    <w:rsid w:val="00944981"/>
    <w:pPr>
      <w:spacing w:after="220" w:line="220" w:lineRule="exact"/>
    </w:pPr>
    <w:rPr>
      <w:sz w:val="22"/>
      <w:szCs w:val="24"/>
    </w:rPr>
  </w:style>
  <w:style w:type="character" w:styleId="Kommentinviite">
    <w:name w:val="annotation reference"/>
    <w:uiPriority w:val="99"/>
    <w:semiHidden/>
    <w:rsid w:val="00994A79"/>
    <w:rPr>
      <w:sz w:val="16"/>
      <w:szCs w:val="16"/>
    </w:rPr>
  </w:style>
  <w:style w:type="paragraph" w:customStyle="1" w:styleId="LLEsityksennimi">
    <w:name w:val="LLEsityksennimi"/>
    <w:next w:val="Normaali"/>
    <w:rsid w:val="00311A68"/>
    <w:pPr>
      <w:spacing w:after="220" w:line="220" w:lineRule="exact"/>
      <w:jc w:val="both"/>
      <w:outlineLvl w:val="0"/>
    </w:pPr>
    <w:rPr>
      <w:rFonts w:cs="Arial"/>
      <w:b/>
      <w:sz w:val="21"/>
      <w:szCs w:val="24"/>
    </w:rPr>
  </w:style>
  <w:style w:type="paragraph" w:customStyle="1" w:styleId="LLVoimaantuloPykala">
    <w:name w:val="LLVoimaantuloPykala"/>
    <w:next w:val="Normaali"/>
    <w:rsid w:val="00063DCC"/>
    <w:pPr>
      <w:spacing w:line="220" w:lineRule="exact"/>
      <w:jc w:val="center"/>
    </w:pPr>
    <w:rPr>
      <w:sz w:val="22"/>
      <w:szCs w:val="24"/>
    </w:rPr>
  </w:style>
  <w:style w:type="paragraph" w:styleId="Sisluet1">
    <w:name w:val="toc 1"/>
    <w:basedOn w:val="Normaali"/>
    <w:next w:val="Normaali"/>
    <w:autoRedefine/>
    <w:uiPriority w:val="39"/>
    <w:rsid w:val="00166459"/>
    <w:pPr>
      <w:tabs>
        <w:tab w:val="right" w:leader="dot" w:pos="8336"/>
      </w:tabs>
      <w:spacing w:line="220" w:lineRule="exact"/>
    </w:pPr>
    <w:rPr>
      <w:rFonts w:eastAsia="Times New Roman"/>
      <w:bCs/>
      <w:caps/>
      <w:szCs w:val="20"/>
      <w:lang w:eastAsia="fi-FI"/>
    </w:rPr>
  </w:style>
  <w:style w:type="paragraph" w:styleId="Sisluet2">
    <w:name w:val="toc 2"/>
    <w:basedOn w:val="Normaali"/>
    <w:next w:val="Normaali"/>
    <w:autoRedefine/>
    <w:uiPriority w:val="39"/>
    <w:rsid w:val="00F523BA"/>
    <w:pPr>
      <w:tabs>
        <w:tab w:val="right" w:leader="dot" w:pos="8336"/>
      </w:tabs>
      <w:spacing w:line="220" w:lineRule="exact"/>
      <w:ind w:left="539" w:hanging="539"/>
    </w:pPr>
    <w:rPr>
      <w:rFonts w:eastAsia="Times New Roman"/>
      <w:noProof/>
      <w:szCs w:val="20"/>
      <w:lang w:eastAsia="fi-FI"/>
    </w:rPr>
  </w:style>
  <w:style w:type="paragraph" w:styleId="Kommentinteksti">
    <w:name w:val="annotation text"/>
    <w:basedOn w:val="Normaali"/>
    <w:link w:val="KommentintekstiChar"/>
    <w:uiPriority w:val="99"/>
    <w:rsid w:val="00994A79"/>
    <w:pPr>
      <w:spacing w:line="240" w:lineRule="auto"/>
    </w:pPr>
    <w:rPr>
      <w:rFonts w:eastAsia="Times New Roman"/>
      <w:sz w:val="20"/>
      <w:szCs w:val="20"/>
      <w:lang w:eastAsia="fi-FI"/>
    </w:rPr>
  </w:style>
  <w:style w:type="paragraph" w:styleId="Sisluet4">
    <w:name w:val="toc 4"/>
    <w:basedOn w:val="Normaali"/>
    <w:next w:val="Normaali"/>
    <w:autoRedefine/>
    <w:uiPriority w:val="39"/>
    <w:rsid w:val="00AA6E8E"/>
    <w:pPr>
      <w:spacing w:line="220" w:lineRule="exact"/>
    </w:pPr>
    <w:rPr>
      <w:rFonts w:eastAsia="Times New Roman"/>
      <w:caps/>
      <w:szCs w:val="18"/>
      <w:lang w:eastAsia="fi-FI"/>
    </w:rPr>
  </w:style>
  <w:style w:type="paragraph" w:styleId="Sisluet5">
    <w:name w:val="toc 5"/>
    <w:basedOn w:val="Normaali"/>
    <w:next w:val="Normaali"/>
    <w:autoRedefine/>
    <w:semiHidden/>
    <w:rsid w:val="00FE7770"/>
    <w:pPr>
      <w:spacing w:line="240" w:lineRule="auto"/>
      <w:ind w:left="960"/>
    </w:pPr>
    <w:rPr>
      <w:rFonts w:eastAsia="Times New Roman"/>
      <w:sz w:val="18"/>
      <w:szCs w:val="18"/>
      <w:lang w:eastAsia="fi-FI"/>
    </w:rPr>
  </w:style>
  <w:style w:type="paragraph" w:styleId="Sisluet6">
    <w:name w:val="toc 6"/>
    <w:basedOn w:val="Normaali"/>
    <w:next w:val="Normaali"/>
    <w:autoRedefine/>
    <w:semiHidden/>
    <w:rsid w:val="00FE7770"/>
    <w:pPr>
      <w:spacing w:line="240" w:lineRule="auto"/>
      <w:ind w:left="1200"/>
    </w:pPr>
    <w:rPr>
      <w:rFonts w:eastAsia="Times New Roman"/>
      <w:sz w:val="18"/>
      <w:szCs w:val="18"/>
      <w:lang w:eastAsia="fi-FI"/>
    </w:rPr>
  </w:style>
  <w:style w:type="paragraph" w:styleId="Sisluet7">
    <w:name w:val="toc 7"/>
    <w:basedOn w:val="Normaali"/>
    <w:next w:val="Normaali"/>
    <w:autoRedefine/>
    <w:semiHidden/>
    <w:rsid w:val="00FE7770"/>
    <w:pPr>
      <w:spacing w:line="240" w:lineRule="auto"/>
      <w:ind w:left="1440"/>
    </w:pPr>
    <w:rPr>
      <w:rFonts w:eastAsia="Times New Roman"/>
      <w:sz w:val="18"/>
      <w:szCs w:val="18"/>
      <w:lang w:eastAsia="fi-FI"/>
    </w:rPr>
  </w:style>
  <w:style w:type="paragraph" w:styleId="Sisluet8">
    <w:name w:val="toc 8"/>
    <w:basedOn w:val="Normaali"/>
    <w:next w:val="Normaali"/>
    <w:autoRedefine/>
    <w:semiHidden/>
    <w:rsid w:val="00FE7770"/>
    <w:pPr>
      <w:spacing w:line="240" w:lineRule="auto"/>
      <w:ind w:left="1680"/>
    </w:pPr>
    <w:rPr>
      <w:rFonts w:eastAsia="Times New Roman"/>
      <w:sz w:val="18"/>
      <w:szCs w:val="18"/>
      <w:lang w:eastAsia="fi-FI"/>
    </w:rPr>
  </w:style>
  <w:style w:type="paragraph" w:styleId="Sisluet9">
    <w:name w:val="toc 9"/>
    <w:basedOn w:val="Normaali"/>
    <w:next w:val="Normaali"/>
    <w:autoRedefine/>
    <w:semiHidden/>
    <w:rsid w:val="00FE7770"/>
    <w:pPr>
      <w:spacing w:line="240" w:lineRule="auto"/>
      <w:ind w:left="1920"/>
    </w:pPr>
    <w:rPr>
      <w:rFonts w:eastAsia="Times New Roman"/>
      <w:sz w:val="18"/>
      <w:szCs w:val="18"/>
      <w:lang w:eastAsia="fi-FI"/>
    </w:rPr>
  </w:style>
  <w:style w:type="character" w:styleId="Hyperlinkki">
    <w:name w:val="Hyperlink"/>
    <w:uiPriority w:val="99"/>
    <w:rsid w:val="00FE7770"/>
    <w:rPr>
      <w:color w:val="0000FF"/>
      <w:u w:val="single"/>
    </w:rPr>
  </w:style>
  <w:style w:type="paragraph" w:customStyle="1" w:styleId="LLJohtolauseKappaleet">
    <w:name w:val="LLJohtolauseKappaleet"/>
    <w:rsid w:val="00F06DEC"/>
    <w:pPr>
      <w:spacing w:line="220" w:lineRule="exact"/>
      <w:ind w:firstLine="170"/>
      <w:jc w:val="both"/>
    </w:pPr>
    <w:rPr>
      <w:sz w:val="22"/>
      <w:szCs w:val="24"/>
    </w:rPr>
  </w:style>
  <w:style w:type="paragraph" w:styleId="Hakemisto1">
    <w:name w:val="index 1"/>
    <w:basedOn w:val="Normaali"/>
    <w:next w:val="Normaali"/>
    <w:autoRedefine/>
    <w:semiHidden/>
    <w:rsid w:val="0087128B"/>
    <w:pPr>
      <w:spacing w:line="240" w:lineRule="auto"/>
      <w:ind w:left="240" w:hanging="240"/>
    </w:pPr>
    <w:rPr>
      <w:rFonts w:eastAsia="Times New Roman"/>
      <w:sz w:val="24"/>
      <w:szCs w:val="24"/>
      <w:lang w:eastAsia="fi-FI"/>
    </w:rPr>
  </w:style>
  <w:style w:type="paragraph" w:styleId="Hakemisto3">
    <w:name w:val="index 3"/>
    <w:basedOn w:val="Normaali"/>
    <w:next w:val="Normaali"/>
    <w:autoRedefine/>
    <w:semiHidden/>
    <w:rsid w:val="0087128B"/>
    <w:pPr>
      <w:spacing w:line="240" w:lineRule="auto"/>
      <w:ind w:left="720" w:hanging="240"/>
    </w:pPr>
    <w:rPr>
      <w:rFonts w:eastAsia="Times New Roman"/>
      <w:sz w:val="24"/>
      <w:szCs w:val="24"/>
      <w:lang w:eastAsia="fi-FI"/>
    </w:rPr>
  </w:style>
  <w:style w:type="paragraph" w:styleId="Alaviitteenteksti">
    <w:name w:val="footnote text"/>
    <w:basedOn w:val="Normaali"/>
    <w:link w:val="AlaviitteentekstiChar"/>
    <w:uiPriority w:val="99"/>
    <w:semiHidden/>
    <w:rsid w:val="00261B3D"/>
    <w:pPr>
      <w:spacing w:line="240" w:lineRule="auto"/>
    </w:pPr>
    <w:rPr>
      <w:rFonts w:eastAsia="Times New Roman"/>
      <w:sz w:val="20"/>
      <w:szCs w:val="20"/>
      <w:lang w:eastAsia="fi-FI"/>
    </w:rPr>
  </w:style>
  <w:style w:type="character" w:styleId="Alaviitteenviite">
    <w:name w:val="footnote reference"/>
    <w:uiPriority w:val="99"/>
    <w:semiHidden/>
    <w:rsid w:val="00261B3D"/>
    <w:rPr>
      <w:vertAlign w:val="superscript"/>
    </w:rPr>
  </w:style>
  <w:style w:type="paragraph" w:customStyle="1" w:styleId="LLPerustelujenkappalejako">
    <w:name w:val="LLPerustelujenkappalejako"/>
    <w:rsid w:val="00F03EF8"/>
    <w:pPr>
      <w:spacing w:after="220" w:line="220" w:lineRule="exact"/>
      <w:jc w:val="both"/>
    </w:pPr>
    <w:rPr>
      <w:sz w:val="22"/>
      <w:szCs w:val="24"/>
    </w:rPr>
  </w:style>
  <w:style w:type="paragraph" w:styleId="Kommentinotsikko">
    <w:name w:val="annotation subject"/>
    <w:basedOn w:val="Kommentinteksti"/>
    <w:next w:val="Kommentinteksti"/>
    <w:link w:val="KommentinotsikkoChar"/>
    <w:uiPriority w:val="99"/>
    <w:semiHidden/>
    <w:rsid w:val="00994A79"/>
    <w:rPr>
      <w:b/>
      <w:bCs/>
    </w:rPr>
  </w:style>
  <w:style w:type="paragraph" w:styleId="Seliteteksti">
    <w:name w:val="Balloon Text"/>
    <w:basedOn w:val="Normaali"/>
    <w:semiHidden/>
    <w:rsid w:val="00994A79"/>
    <w:rPr>
      <w:rFonts w:ascii="Tahoma" w:hAnsi="Tahoma" w:cs="Tahoma"/>
      <w:sz w:val="16"/>
      <w:szCs w:val="16"/>
    </w:rPr>
  </w:style>
  <w:style w:type="paragraph" w:customStyle="1" w:styleId="LLAllekirjoitus">
    <w:name w:val="LLAllekirjoitus"/>
    <w:next w:val="Normaali"/>
    <w:rsid w:val="00185F2E"/>
    <w:pPr>
      <w:jc w:val="center"/>
    </w:pPr>
    <w:rPr>
      <w:b/>
      <w:sz w:val="21"/>
      <w:szCs w:val="24"/>
    </w:rPr>
  </w:style>
  <w:style w:type="paragraph" w:customStyle="1" w:styleId="LLNimenselvennys">
    <w:name w:val="LLNimenselvennys"/>
    <w:next w:val="Normaali"/>
    <w:rsid w:val="00185F2E"/>
    <w:pPr>
      <w:spacing w:before="880" w:after="220" w:line="220" w:lineRule="exact"/>
      <w:jc w:val="center"/>
    </w:pPr>
    <w:rPr>
      <w:b/>
      <w:sz w:val="21"/>
      <w:szCs w:val="24"/>
    </w:rPr>
  </w:style>
  <w:style w:type="paragraph" w:customStyle="1" w:styleId="LLVarmennus">
    <w:name w:val="LLVarmennus"/>
    <w:next w:val="Normaali"/>
    <w:rsid w:val="00185F2E"/>
    <w:pPr>
      <w:spacing w:before="220" w:line="220" w:lineRule="exact"/>
      <w:jc w:val="right"/>
    </w:pPr>
    <w:rPr>
      <w:sz w:val="22"/>
      <w:szCs w:val="24"/>
    </w:rPr>
  </w:style>
  <w:style w:type="paragraph" w:styleId="Sisluet3">
    <w:name w:val="toc 3"/>
    <w:basedOn w:val="Normaali"/>
    <w:next w:val="Normaali"/>
    <w:autoRedefine/>
    <w:uiPriority w:val="39"/>
    <w:rsid w:val="008F545A"/>
    <w:pPr>
      <w:tabs>
        <w:tab w:val="right" w:leader="dot" w:pos="8336"/>
      </w:tabs>
      <w:spacing w:line="240" w:lineRule="auto"/>
      <w:ind w:left="480"/>
    </w:pPr>
    <w:rPr>
      <w:rFonts w:eastAsia="Times New Roman"/>
      <w:szCs w:val="24"/>
      <w:lang w:eastAsia="fi-FI"/>
    </w:rPr>
  </w:style>
  <w:style w:type="paragraph" w:styleId="Muutos">
    <w:name w:val="Revision"/>
    <w:hidden/>
    <w:uiPriority w:val="99"/>
    <w:semiHidden/>
    <w:rsid w:val="00E35ED5"/>
    <w:rPr>
      <w:rFonts w:eastAsia="Calibri"/>
      <w:sz w:val="22"/>
      <w:szCs w:val="22"/>
      <w:lang w:eastAsia="en-US"/>
    </w:rPr>
  </w:style>
  <w:style w:type="character" w:styleId="Paikkamerkkiteksti">
    <w:name w:val="Placeholder Text"/>
    <w:basedOn w:val="Kappaleenoletusfontti"/>
    <w:uiPriority w:val="99"/>
    <w:semiHidden/>
    <w:rsid w:val="00643460"/>
    <w:rPr>
      <w:color w:val="808080"/>
    </w:rPr>
  </w:style>
  <w:style w:type="character" w:styleId="AvattuHyperlinkki">
    <w:name w:val="FollowedHyperlink"/>
    <w:basedOn w:val="Kappaleenoletusfontti"/>
    <w:semiHidden/>
    <w:unhideWhenUsed/>
    <w:rsid w:val="00F43A27"/>
    <w:rPr>
      <w:color w:val="800080" w:themeColor="followedHyperlink"/>
      <w:u w:val="single"/>
    </w:rPr>
  </w:style>
  <w:style w:type="paragraph" w:styleId="Numeroituluettelo">
    <w:name w:val="List Number"/>
    <w:basedOn w:val="Normaali"/>
    <w:rsid w:val="007B6F03"/>
    <w:pPr>
      <w:numPr>
        <w:numId w:val="7"/>
      </w:numPr>
      <w:tabs>
        <w:tab w:val="clear" w:pos="360"/>
        <w:tab w:val="left" w:pos="567"/>
      </w:tabs>
      <w:spacing w:line="220" w:lineRule="exact"/>
      <w:ind w:left="227" w:firstLine="0"/>
      <w:contextualSpacing/>
    </w:pPr>
  </w:style>
  <w:style w:type="paragraph" w:styleId="Luettelo">
    <w:name w:val="List"/>
    <w:basedOn w:val="Normaali"/>
    <w:semiHidden/>
    <w:unhideWhenUsed/>
    <w:rsid w:val="006C6BDE"/>
    <w:pPr>
      <w:ind w:left="283" w:hanging="283"/>
      <w:contextualSpacing/>
    </w:pPr>
  </w:style>
  <w:style w:type="paragraph" w:styleId="Luettelokappale">
    <w:name w:val="List Paragraph"/>
    <w:basedOn w:val="Normaali"/>
    <w:uiPriority w:val="34"/>
    <w:qFormat/>
    <w:rsid w:val="002C1572"/>
    <w:pPr>
      <w:spacing w:line="220" w:lineRule="exact"/>
      <w:ind w:left="227"/>
      <w:contextualSpacing/>
    </w:pPr>
  </w:style>
  <w:style w:type="paragraph" w:customStyle="1" w:styleId="LLNormaali">
    <w:name w:val="LLNormaali"/>
    <w:basedOn w:val="Normaali"/>
    <w:qFormat/>
    <w:rsid w:val="00BA71BD"/>
    <w:pPr>
      <w:spacing w:line="220" w:lineRule="exact"/>
    </w:pPr>
  </w:style>
  <w:style w:type="paragraph" w:customStyle="1" w:styleId="LLSisllys">
    <w:name w:val="LLSisällys"/>
    <w:next w:val="LLNormaali"/>
    <w:qFormat/>
    <w:rsid w:val="00612C71"/>
    <w:pPr>
      <w:spacing w:after="220" w:line="220" w:lineRule="exact"/>
      <w:outlineLvl w:val="0"/>
    </w:pPr>
    <w:rPr>
      <w:rFonts w:eastAsia="Calibri"/>
      <w:b/>
      <w:caps/>
      <w:sz w:val="21"/>
      <w:szCs w:val="22"/>
      <w:lang w:eastAsia="en-US"/>
    </w:rPr>
  </w:style>
  <w:style w:type="paragraph" w:customStyle="1" w:styleId="LLLakiYhdyssanaOtsikko">
    <w:name w:val="LLLakiYhdyssanaOtsikko"/>
    <w:next w:val="LLNormaali"/>
    <w:qFormat/>
    <w:rsid w:val="00F36633"/>
    <w:pPr>
      <w:spacing w:after="220" w:line="320" w:lineRule="exact"/>
      <w:jc w:val="center"/>
      <w:outlineLvl w:val="1"/>
    </w:pPr>
    <w:rPr>
      <w:rFonts w:eastAsia="Calibri"/>
      <w:b/>
      <w:sz w:val="30"/>
      <w:szCs w:val="22"/>
      <w:lang w:eastAsia="en-US"/>
    </w:rPr>
  </w:style>
  <w:style w:type="paragraph" w:customStyle="1" w:styleId="LLP4Otsikkotaso">
    <w:name w:val="LLP4Otsikkotaso"/>
    <w:basedOn w:val="LLP3Otsikkotaso"/>
    <w:next w:val="LLPerustelujenkappalejako"/>
    <w:qFormat/>
    <w:rsid w:val="00BC57BF"/>
    <w:pPr>
      <w:numPr>
        <w:ilvl w:val="3"/>
      </w:numPr>
      <w:outlineLvl w:val="3"/>
    </w:pPr>
  </w:style>
  <w:style w:type="paragraph" w:customStyle="1" w:styleId="LLUusiLaki">
    <w:name w:val="LLUusiLaki"/>
    <w:basedOn w:val="LLLaki"/>
    <w:next w:val="LLNormaali"/>
    <w:qFormat/>
    <w:rsid w:val="009732A8"/>
  </w:style>
  <w:style w:type="paragraph" w:customStyle="1" w:styleId="LLUusiSaadoksenNimi">
    <w:name w:val="LLUusiSaadoksenNimi"/>
    <w:basedOn w:val="LLSaadoksenNimi"/>
    <w:next w:val="LLNormaali"/>
    <w:qFormat/>
    <w:rsid w:val="009732A8"/>
  </w:style>
  <w:style w:type="paragraph" w:customStyle="1" w:styleId="LLLiiteOtsikko">
    <w:name w:val="LLLiiteOtsikko"/>
    <w:next w:val="LLNormaali"/>
    <w:qFormat/>
    <w:rsid w:val="005C5D46"/>
    <w:pPr>
      <w:spacing w:before="220" w:after="220" w:line="220" w:lineRule="exact"/>
      <w:outlineLvl w:val="0"/>
    </w:pPr>
    <w:rPr>
      <w:rFonts w:eastAsia="Calibri"/>
      <w:sz w:val="22"/>
      <w:szCs w:val="22"/>
      <w:lang w:eastAsia="en-US"/>
    </w:rPr>
  </w:style>
  <w:style w:type="paragraph" w:customStyle="1" w:styleId="LLValtioneuvostonAsetus">
    <w:name w:val="LLValtioneuvostonAsetus"/>
    <w:next w:val="LLNormaali"/>
    <w:qFormat/>
    <w:rsid w:val="00F9744E"/>
    <w:pPr>
      <w:spacing w:after="220" w:line="320" w:lineRule="exact"/>
      <w:jc w:val="center"/>
      <w:outlineLvl w:val="1"/>
    </w:pPr>
    <w:rPr>
      <w:rFonts w:eastAsia="Calibri"/>
      <w:b/>
      <w:sz w:val="30"/>
      <w:szCs w:val="22"/>
    </w:rPr>
  </w:style>
  <w:style w:type="paragraph" w:customStyle="1" w:styleId="LLPValiotsikko">
    <w:name w:val="LLPValiotsikko"/>
    <w:next w:val="LLPerustelujenkappalejako"/>
    <w:qFormat/>
    <w:rsid w:val="00C00385"/>
    <w:pPr>
      <w:spacing w:after="220"/>
    </w:pPr>
    <w:rPr>
      <w:i/>
      <w:sz w:val="22"/>
      <w:szCs w:val="24"/>
    </w:rPr>
  </w:style>
  <w:style w:type="paragraph" w:customStyle="1" w:styleId="Default">
    <w:name w:val="Default"/>
    <w:rsid w:val="002F68B2"/>
    <w:pPr>
      <w:autoSpaceDE w:val="0"/>
      <w:autoSpaceDN w:val="0"/>
      <w:adjustRightInd w:val="0"/>
    </w:pPr>
    <w:rPr>
      <w:rFonts w:ascii="Arial" w:hAnsi="Arial" w:cs="Arial"/>
      <w:color w:val="000000"/>
      <w:sz w:val="24"/>
      <w:szCs w:val="24"/>
    </w:rPr>
  </w:style>
  <w:style w:type="paragraph" w:styleId="Merkittyluettelo">
    <w:name w:val="List Bullet"/>
    <w:basedOn w:val="Normaali"/>
    <w:unhideWhenUsed/>
    <w:rsid w:val="002F68B2"/>
    <w:pPr>
      <w:numPr>
        <w:numId w:val="25"/>
      </w:numPr>
      <w:contextualSpacing/>
    </w:pPr>
  </w:style>
  <w:style w:type="character" w:customStyle="1" w:styleId="KommentintekstiChar">
    <w:name w:val="Kommentin teksti Char"/>
    <w:basedOn w:val="Kappaleenoletusfontti"/>
    <w:link w:val="Kommentinteksti"/>
    <w:uiPriority w:val="99"/>
    <w:rsid w:val="002F3C72"/>
  </w:style>
  <w:style w:type="paragraph" w:customStyle="1" w:styleId="py">
    <w:name w:val="py"/>
    <w:basedOn w:val="Normaali"/>
    <w:rsid w:val="00E035F7"/>
    <w:pPr>
      <w:spacing w:before="100" w:beforeAutospacing="1" w:after="100" w:afterAutospacing="1" w:line="240" w:lineRule="auto"/>
    </w:pPr>
    <w:rPr>
      <w:rFonts w:eastAsia="Times New Roman"/>
      <w:sz w:val="24"/>
      <w:szCs w:val="24"/>
      <w:lang w:eastAsia="fi-FI"/>
    </w:rPr>
  </w:style>
  <w:style w:type="paragraph" w:styleId="Vaintekstin">
    <w:name w:val="Plain Text"/>
    <w:basedOn w:val="Normaali"/>
    <w:link w:val="VaintekstinChar"/>
    <w:uiPriority w:val="99"/>
    <w:unhideWhenUsed/>
    <w:rsid w:val="00207D70"/>
    <w:pPr>
      <w:spacing w:line="240" w:lineRule="auto"/>
    </w:pPr>
    <w:rPr>
      <w:rFonts w:ascii="Calibri" w:eastAsiaTheme="minorHAnsi" w:hAnsi="Calibri" w:cs="Calibri"/>
    </w:rPr>
  </w:style>
  <w:style w:type="character" w:customStyle="1" w:styleId="VaintekstinChar">
    <w:name w:val="Vain tekstinä Char"/>
    <w:basedOn w:val="Kappaleenoletusfontti"/>
    <w:link w:val="Vaintekstin"/>
    <w:uiPriority w:val="99"/>
    <w:rsid w:val="00207D70"/>
    <w:rPr>
      <w:rFonts w:ascii="Calibri" w:eastAsiaTheme="minorHAnsi" w:hAnsi="Calibri" w:cs="Calibri"/>
      <w:sz w:val="22"/>
      <w:szCs w:val="22"/>
      <w:lang w:eastAsia="en-US"/>
    </w:rPr>
  </w:style>
  <w:style w:type="paragraph" w:styleId="Leipteksti">
    <w:name w:val="Body Text"/>
    <w:basedOn w:val="Normaali"/>
    <w:link w:val="LeiptekstiChar"/>
    <w:uiPriority w:val="99"/>
    <w:unhideWhenUsed/>
    <w:rsid w:val="0081252F"/>
    <w:pPr>
      <w:spacing w:after="120" w:line="259" w:lineRule="auto"/>
    </w:pPr>
    <w:rPr>
      <w:rFonts w:asciiTheme="minorHAnsi" w:eastAsiaTheme="minorHAnsi" w:hAnsiTheme="minorHAnsi" w:cstheme="minorBidi"/>
    </w:rPr>
  </w:style>
  <w:style w:type="character" w:customStyle="1" w:styleId="LeiptekstiChar">
    <w:name w:val="Leipäteksti Char"/>
    <w:basedOn w:val="Kappaleenoletusfontti"/>
    <w:link w:val="Leipteksti"/>
    <w:uiPriority w:val="99"/>
    <w:rsid w:val="0081252F"/>
    <w:rPr>
      <w:rFonts w:asciiTheme="minorHAnsi" w:eastAsiaTheme="minorHAnsi" w:hAnsiTheme="minorHAnsi" w:cstheme="minorBidi"/>
      <w:sz w:val="22"/>
      <w:szCs w:val="22"/>
      <w:lang w:eastAsia="en-US"/>
    </w:rPr>
  </w:style>
  <w:style w:type="character" w:customStyle="1" w:styleId="KommentinotsikkoChar">
    <w:name w:val="Kommentin otsikko Char"/>
    <w:basedOn w:val="KommentintekstiChar"/>
    <w:link w:val="Kommentinotsikko"/>
    <w:uiPriority w:val="99"/>
    <w:semiHidden/>
    <w:rsid w:val="009302F2"/>
    <w:rPr>
      <w:b/>
      <w:bCs/>
    </w:rPr>
  </w:style>
  <w:style w:type="paragraph" w:customStyle="1" w:styleId="Normaali1">
    <w:name w:val="Normaali1"/>
    <w:basedOn w:val="Normaali"/>
    <w:rsid w:val="009302F2"/>
    <w:pPr>
      <w:spacing w:before="100" w:beforeAutospacing="1" w:after="100" w:afterAutospacing="1" w:line="240" w:lineRule="auto"/>
    </w:pPr>
    <w:rPr>
      <w:rFonts w:eastAsia="Times New Roman"/>
      <w:sz w:val="24"/>
      <w:szCs w:val="24"/>
      <w:lang w:eastAsia="fi-FI"/>
    </w:rPr>
  </w:style>
  <w:style w:type="character" w:customStyle="1" w:styleId="AlaviitteentekstiChar">
    <w:name w:val="Alaviitteen teksti Char"/>
    <w:basedOn w:val="Kappaleenoletusfontti"/>
    <w:link w:val="Alaviitteenteksti"/>
    <w:uiPriority w:val="99"/>
    <w:semiHidden/>
    <w:rsid w:val="001878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72993">
      <w:bodyDiv w:val="1"/>
      <w:marLeft w:val="0"/>
      <w:marRight w:val="0"/>
      <w:marTop w:val="0"/>
      <w:marBottom w:val="0"/>
      <w:divBdr>
        <w:top w:val="none" w:sz="0" w:space="0" w:color="auto"/>
        <w:left w:val="none" w:sz="0" w:space="0" w:color="auto"/>
        <w:bottom w:val="none" w:sz="0" w:space="0" w:color="auto"/>
        <w:right w:val="none" w:sz="0" w:space="0" w:color="auto"/>
      </w:divBdr>
    </w:div>
    <w:div w:id="46999213">
      <w:bodyDiv w:val="1"/>
      <w:marLeft w:val="0"/>
      <w:marRight w:val="0"/>
      <w:marTop w:val="0"/>
      <w:marBottom w:val="0"/>
      <w:divBdr>
        <w:top w:val="none" w:sz="0" w:space="0" w:color="auto"/>
        <w:left w:val="none" w:sz="0" w:space="0" w:color="auto"/>
        <w:bottom w:val="none" w:sz="0" w:space="0" w:color="auto"/>
        <w:right w:val="none" w:sz="0" w:space="0" w:color="auto"/>
      </w:divBdr>
    </w:div>
    <w:div w:id="82379188">
      <w:bodyDiv w:val="1"/>
      <w:marLeft w:val="0"/>
      <w:marRight w:val="0"/>
      <w:marTop w:val="0"/>
      <w:marBottom w:val="0"/>
      <w:divBdr>
        <w:top w:val="none" w:sz="0" w:space="0" w:color="auto"/>
        <w:left w:val="none" w:sz="0" w:space="0" w:color="auto"/>
        <w:bottom w:val="none" w:sz="0" w:space="0" w:color="auto"/>
        <w:right w:val="none" w:sz="0" w:space="0" w:color="auto"/>
      </w:divBdr>
      <w:divsChild>
        <w:div w:id="844714016">
          <w:marLeft w:val="346"/>
          <w:marRight w:val="0"/>
          <w:marTop w:val="200"/>
          <w:marBottom w:val="0"/>
          <w:divBdr>
            <w:top w:val="none" w:sz="0" w:space="0" w:color="auto"/>
            <w:left w:val="none" w:sz="0" w:space="0" w:color="auto"/>
            <w:bottom w:val="none" w:sz="0" w:space="0" w:color="auto"/>
            <w:right w:val="none" w:sz="0" w:space="0" w:color="auto"/>
          </w:divBdr>
        </w:div>
      </w:divsChild>
    </w:div>
    <w:div w:id="90467587">
      <w:bodyDiv w:val="1"/>
      <w:marLeft w:val="0"/>
      <w:marRight w:val="0"/>
      <w:marTop w:val="0"/>
      <w:marBottom w:val="0"/>
      <w:divBdr>
        <w:top w:val="none" w:sz="0" w:space="0" w:color="auto"/>
        <w:left w:val="none" w:sz="0" w:space="0" w:color="auto"/>
        <w:bottom w:val="none" w:sz="0" w:space="0" w:color="auto"/>
        <w:right w:val="none" w:sz="0" w:space="0" w:color="auto"/>
      </w:divBdr>
    </w:div>
    <w:div w:id="151676719">
      <w:bodyDiv w:val="1"/>
      <w:marLeft w:val="0"/>
      <w:marRight w:val="0"/>
      <w:marTop w:val="0"/>
      <w:marBottom w:val="0"/>
      <w:divBdr>
        <w:top w:val="none" w:sz="0" w:space="0" w:color="auto"/>
        <w:left w:val="none" w:sz="0" w:space="0" w:color="auto"/>
        <w:bottom w:val="none" w:sz="0" w:space="0" w:color="auto"/>
        <w:right w:val="none" w:sz="0" w:space="0" w:color="auto"/>
      </w:divBdr>
      <w:divsChild>
        <w:div w:id="69425940">
          <w:marLeft w:val="346"/>
          <w:marRight w:val="0"/>
          <w:marTop w:val="200"/>
          <w:marBottom w:val="0"/>
          <w:divBdr>
            <w:top w:val="none" w:sz="0" w:space="0" w:color="auto"/>
            <w:left w:val="none" w:sz="0" w:space="0" w:color="auto"/>
            <w:bottom w:val="none" w:sz="0" w:space="0" w:color="auto"/>
            <w:right w:val="none" w:sz="0" w:space="0" w:color="auto"/>
          </w:divBdr>
        </w:div>
        <w:div w:id="1497648562">
          <w:marLeft w:val="346"/>
          <w:marRight w:val="0"/>
          <w:marTop w:val="200"/>
          <w:marBottom w:val="0"/>
          <w:divBdr>
            <w:top w:val="none" w:sz="0" w:space="0" w:color="auto"/>
            <w:left w:val="none" w:sz="0" w:space="0" w:color="auto"/>
            <w:bottom w:val="none" w:sz="0" w:space="0" w:color="auto"/>
            <w:right w:val="none" w:sz="0" w:space="0" w:color="auto"/>
          </w:divBdr>
        </w:div>
        <w:div w:id="1947692045">
          <w:marLeft w:val="346"/>
          <w:marRight w:val="0"/>
          <w:marTop w:val="200"/>
          <w:marBottom w:val="0"/>
          <w:divBdr>
            <w:top w:val="none" w:sz="0" w:space="0" w:color="auto"/>
            <w:left w:val="none" w:sz="0" w:space="0" w:color="auto"/>
            <w:bottom w:val="none" w:sz="0" w:space="0" w:color="auto"/>
            <w:right w:val="none" w:sz="0" w:space="0" w:color="auto"/>
          </w:divBdr>
        </w:div>
        <w:div w:id="2133671011">
          <w:marLeft w:val="346"/>
          <w:marRight w:val="0"/>
          <w:marTop w:val="200"/>
          <w:marBottom w:val="0"/>
          <w:divBdr>
            <w:top w:val="none" w:sz="0" w:space="0" w:color="auto"/>
            <w:left w:val="none" w:sz="0" w:space="0" w:color="auto"/>
            <w:bottom w:val="none" w:sz="0" w:space="0" w:color="auto"/>
            <w:right w:val="none" w:sz="0" w:space="0" w:color="auto"/>
          </w:divBdr>
        </w:div>
        <w:div w:id="2049723519">
          <w:marLeft w:val="346"/>
          <w:marRight w:val="0"/>
          <w:marTop w:val="200"/>
          <w:marBottom w:val="0"/>
          <w:divBdr>
            <w:top w:val="none" w:sz="0" w:space="0" w:color="auto"/>
            <w:left w:val="none" w:sz="0" w:space="0" w:color="auto"/>
            <w:bottom w:val="none" w:sz="0" w:space="0" w:color="auto"/>
            <w:right w:val="none" w:sz="0" w:space="0" w:color="auto"/>
          </w:divBdr>
        </w:div>
        <w:div w:id="2002460030">
          <w:marLeft w:val="346"/>
          <w:marRight w:val="0"/>
          <w:marTop w:val="200"/>
          <w:marBottom w:val="0"/>
          <w:divBdr>
            <w:top w:val="none" w:sz="0" w:space="0" w:color="auto"/>
            <w:left w:val="none" w:sz="0" w:space="0" w:color="auto"/>
            <w:bottom w:val="none" w:sz="0" w:space="0" w:color="auto"/>
            <w:right w:val="none" w:sz="0" w:space="0" w:color="auto"/>
          </w:divBdr>
        </w:div>
        <w:div w:id="749277640">
          <w:marLeft w:val="346"/>
          <w:marRight w:val="0"/>
          <w:marTop w:val="200"/>
          <w:marBottom w:val="0"/>
          <w:divBdr>
            <w:top w:val="none" w:sz="0" w:space="0" w:color="auto"/>
            <w:left w:val="none" w:sz="0" w:space="0" w:color="auto"/>
            <w:bottom w:val="none" w:sz="0" w:space="0" w:color="auto"/>
            <w:right w:val="none" w:sz="0" w:space="0" w:color="auto"/>
          </w:divBdr>
        </w:div>
        <w:div w:id="141117725">
          <w:marLeft w:val="346"/>
          <w:marRight w:val="0"/>
          <w:marTop w:val="200"/>
          <w:marBottom w:val="0"/>
          <w:divBdr>
            <w:top w:val="none" w:sz="0" w:space="0" w:color="auto"/>
            <w:left w:val="none" w:sz="0" w:space="0" w:color="auto"/>
            <w:bottom w:val="none" w:sz="0" w:space="0" w:color="auto"/>
            <w:right w:val="none" w:sz="0" w:space="0" w:color="auto"/>
          </w:divBdr>
        </w:div>
      </w:divsChild>
    </w:div>
    <w:div w:id="196622070">
      <w:bodyDiv w:val="1"/>
      <w:marLeft w:val="0"/>
      <w:marRight w:val="0"/>
      <w:marTop w:val="0"/>
      <w:marBottom w:val="0"/>
      <w:divBdr>
        <w:top w:val="none" w:sz="0" w:space="0" w:color="auto"/>
        <w:left w:val="none" w:sz="0" w:space="0" w:color="auto"/>
        <w:bottom w:val="none" w:sz="0" w:space="0" w:color="auto"/>
        <w:right w:val="none" w:sz="0" w:space="0" w:color="auto"/>
      </w:divBdr>
    </w:div>
    <w:div w:id="290286994">
      <w:bodyDiv w:val="1"/>
      <w:marLeft w:val="0"/>
      <w:marRight w:val="0"/>
      <w:marTop w:val="0"/>
      <w:marBottom w:val="0"/>
      <w:divBdr>
        <w:top w:val="none" w:sz="0" w:space="0" w:color="auto"/>
        <w:left w:val="none" w:sz="0" w:space="0" w:color="auto"/>
        <w:bottom w:val="none" w:sz="0" w:space="0" w:color="auto"/>
        <w:right w:val="none" w:sz="0" w:space="0" w:color="auto"/>
      </w:divBdr>
    </w:div>
    <w:div w:id="477497790">
      <w:bodyDiv w:val="1"/>
      <w:marLeft w:val="0"/>
      <w:marRight w:val="0"/>
      <w:marTop w:val="0"/>
      <w:marBottom w:val="0"/>
      <w:divBdr>
        <w:top w:val="none" w:sz="0" w:space="0" w:color="auto"/>
        <w:left w:val="none" w:sz="0" w:space="0" w:color="auto"/>
        <w:bottom w:val="none" w:sz="0" w:space="0" w:color="auto"/>
        <w:right w:val="none" w:sz="0" w:space="0" w:color="auto"/>
      </w:divBdr>
      <w:divsChild>
        <w:div w:id="1434741244">
          <w:marLeft w:val="346"/>
          <w:marRight w:val="0"/>
          <w:marTop w:val="200"/>
          <w:marBottom w:val="0"/>
          <w:divBdr>
            <w:top w:val="none" w:sz="0" w:space="0" w:color="auto"/>
            <w:left w:val="none" w:sz="0" w:space="0" w:color="auto"/>
            <w:bottom w:val="none" w:sz="0" w:space="0" w:color="auto"/>
            <w:right w:val="none" w:sz="0" w:space="0" w:color="auto"/>
          </w:divBdr>
        </w:div>
      </w:divsChild>
    </w:div>
    <w:div w:id="488600085">
      <w:bodyDiv w:val="1"/>
      <w:marLeft w:val="0"/>
      <w:marRight w:val="0"/>
      <w:marTop w:val="0"/>
      <w:marBottom w:val="0"/>
      <w:divBdr>
        <w:top w:val="none" w:sz="0" w:space="0" w:color="auto"/>
        <w:left w:val="none" w:sz="0" w:space="0" w:color="auto"/>
        <w:bottom w:val="none" w:sz="0" w:space="0" w:color="auto"/>
        <w:right w:val="none" w:sz="0" w:space="0" w:color="auto"/>
      </w:divBdr>
      <w:divsChild>
        <w:div w:id="291636762">
          <w:marLeft w:val="346"/>
          <w:marRight w:val="0"/>
          <w:marTop w:val="200"/>
          <w:marBottom w:val="0"/>
          <w:divBdr>
            <w:top w:val="none" w:sz="0" w:space="0" w:color="auto"/>
            <w:left w:val="none" w:sz="0" w:space="0" w:color="auto"/>
            <w:bottom w:val="none" w:sz="0" w:space="0" w:color="auto"/>
            <w:right w:val="none" w:sz="0" w:space="0" w:color="auto"/>
          </w:divBdr>
        </w:div>
      </w:divsChild>
    </w:div>
    <w:div w:id="510528250">
      <w:bodyDiv w:val="1"/>
      <w:marLeft w:val="0"/>
      <w:marRight w:val="0"/>
      <w:marTop w:val="0"/>
      <w:marBottom w:val="0"/>
      <w:divBdr>
        <w:top w:val="none" w:sz="0" w:space="0" w:color="auto"/>
        <w:left w:val="none" w:sz="0" w:space="0" w:color="auto"/>
        <w:bottom w:val="none" w:sz="0" w:space="0" w:color="auto"/>
        <w:right w:val="none" w:sz="0" w:space="0" w:color="auto"/>
      </w:divBdr>
    </w:div>
    <w:div w:id="687291416">
      <w:bodyDiv w:val="1"/>
      <w:marLeft w:val="0"/>
      <w:marRight w:val="0"/>
      <w:marTop w:val="0"/>
      <w:marBottom w:val="0"/>
      <w:divBdr>
        <w:top w:val="none" w:sz="0" w:space="0" w:color="auto"/>
        <w:left w:val="none" w:sz="0" w:space="0" w:color="auto"/>
        <w:bottom w:val="none" w:sz="0" w:space="0" w:color="auto"/>
        <w:right w:val="none" w:sz="0" w:space="0" w:color="auto"/>
      </w:divBdr>
      <w:divsChild>
        <w:div w:id="1455253464">
          <w:marLeft w:val="346"/>
          <w:marRight w:val="0"/>
          <w:marTop w:val="200"/>
          <w:marBottom w:val="0"/>
          <w:divBdr>
            <w:top w:val="none" w:sz="0" w:space="0" w:color="auto"/>
            <w:left w:val="none" w:sz="0" w:space="0" w:color="auto"/>
            <w:bottom w:val="none" w:sz="0" w:space="0" w:color="auto"/>
            <w:right w:val="none" w:sz="0" w:space="0" w:color="auto"/>
          </w:divBdr>
        </w:div>
        <w:div w:id="1321421370">
          <w:marLeft w:val="346"/>
          <w:marRight w:val="0"/>
          <w:marTop w:val="200"/>
          <w:marBottom w:val="0"/>
          <w:divBdr>
            <w:top w:val="none" w:sz="0" w:space="0" w:color="auto"/>
            <w:left w:val="none" w:sz="0" w:space="0" w:color="auto"/>
            <w:bottom w:val="none" w:sz="0" w:space="0" w:color="auto"/>
            <w:right w:val="none" w:sz="0" w:space="0" w:color="auto"/>
          </w:divBdr>
        </w:div>
      </w:divsChild>
    </w:div>
    <w:div w:id="861088410">
      <w:bodyDiv w:val="1"/>
      <w:marLeft w:val="0"/>
      <w:marRight w:val="0"/>
      <w:marTop w:val="0"/>
      <w:marBottom w:val="0"/>
      <w:divBdr>
        <w:top w:val="none" w:sz="0" w:space="0" w:color="auto"/>
        <w:left w:val="none" w:sz="0" w:space="0" w:color="auto"/>
        <w:bottom w:val="none" w:sz="0" w:space="0" w:color="auto"/>
        <w:right w:val="none" w:sz="0" w:space="0" w:color="auto"/>
      </w:divBdr>
    </w:div>
    <w:div w:id="881556281">
      <w:bodyDiv w:val="1"/>
      <w:marLeft w:val="0"/>
      <w:marRight w:val="0"/>
      <w:marTop w:val="0"/>
      <w:marBottom w:val="0"/>
      <w:divBdr>
        <w:top w:val="none" w:sz="0" w:space="0" w:color="auto"/>
        <w:left w:val="none" w:sz="0" w:space="0" w:color="auto"/>
        <w:bottom w:val="none" w:sz="0" w:space="0" w:color="auto"/>
        <w:right w:val="none" w:sz="0" w:space="0" w:color="auto"/>
      </w:divBdr>
    </w:div>
    <w:div w:id="996155981">
      <w:bodyDiv w:val="1"/>
      <w:marLeft w:val="0"/>
      <w:marRight w:val="0"/>
      <w:marTop w:val="0"/>
      <w:marBottom w:val="0"/>
      <w:divBdr>
        <w:top w:val="none" w:sz="0" w:space="0" w:color="auto"/>
        <w:left w:val="none" w:sz="0" w:space="0" w:color="auto"/>
        <w:bottom w:val="none" w:sz="0" w:space="0" w:color="auto"/>
        <w:right w:val="none" w:sz="0" w:space="0" w:color="auto"/>
      </w:divBdr>
    </w:div>
    <w:div w:id="1027170920">
      <w:bodyDiv w:val="1"/>
      <w:marLeft w:val="0"/>
      <w:marRight w:val="0"/>
      <w:marTop w:val="0"/>
      <w:marBottom w:val="0"/>
      <w:divBdr>
        <w:top w:val="none" w:sz="0" w:space="0" w:color="auto"/>
        <w:left w:val="none" w:sz="0" w:space="0" w:color="auto"/>
        <w:bottom w:val="none" w:sz="0" w:space="0" w:color="auto"/>
        <w:right w:val="none" w:sz="0" w:space="0" w:color="auto"/>
      </w:divBdr>
    </w:div>
    <w:div w:id="1194265796">
      <w:bodyDiv w:val="1"/>
      <w:marLeft w:val="0"/>
      <w:marRight w:val="0"/>
      <w:marTop w:val="0"/>
      <w:marBottom w:val="0"/>
      <w:divBdr>
        <w:top w:val="none" w:sz="0" w:space="0" w:color="auto"/>
        <w:left w:val="none" w:sz="0" w:space="0" w:color="auto"/>
        <w:bottom w:val="none" w:sz="0" w:space="0" w:color="auto"/>
        <w:right w:val="none" w:sz="0" w:space="0" w:color="auto"/>
      </w:divBdr>
    </w:div>
    <w:div w:id="1338583790">
      <w:bodyDiv w:val="1"/>
      <w:marLeft w:val="0"/>
      <w:marRight w:val="0"/>
      <w:marTop w:val="0"/>
      <w:marBottom w:val="0"/>
      <w:divBdr>
        <w:top w:val="none" w:sz="0" w:space="0" w:color="auto"/>
        <w:left w:val="none" w:sz="0" w:space="0" w:color="auto"/>
        <w:bottom w:val="none" w:sz="0" w:space="0" w:color="auto"/>
        <w:right w:val="none" w:sz="0" w:space="0" w:color="auto"/>
      </w:divBdr>
    </w:div>
    <w:div w:id="1359430299">
      <w:bodyDiv w:val="1"/>
      <w:marLeft w:val="0"/>
      <w:marRight w:val="0"/>
      <w:marTop w:val="0"/>
      <w:marBottom w:val="0"/>
      <w:divBdr>
        <w:top w:val="none" w:sz="0" w:space="0" w:color="auto"/>
        <w:left w:val="none" w:sz="0" w:space="0" w:color="auto"/>
        <w:bottom w:val="none" w:sz="0" w:space="0" w:color="auto"/>
        <w:right w:val="none" w:sz="0" w:space="0" w:color="auto"/>
      </w:divBdr>
      <w:divsChild>
        <w:div w:id="1838301678">
          <w:marLeft w:val="346"/>
          <w:marRight w:val="0"/>
          <w:marTop w:val="200"/>
          <w:marBottom w:val="0"/>
          <w:divBdr>
            <w:top w:val="none" w:sz="0" w:space="0" w:color="auto"/>
            <w:left w:val="none" w:sz="0" w:space="0" w:color="auto"/>
            <w:bottom w:val="none" w:sz="0" w:space="0" w:color="auto"/>
            <w:right w:val="none" w:sz="0" w:space="0" w:color="auto"/>
          </w:divBdr>
        </w:div>
      </w:divsChild>
    </w:div>
    <w:div w:id="1457144874">
      <w:bodyDiv w:val="1"/>
      <w:marLeft w:val="0"/>
      <w:marRight w:val="0"/>
      <w:marTop w:val="0"/>
      <w:marBottom w:val="0"/>
      <w:divBdr>
        <w:top w:val="none" w:sz="0" w:space="0" w:color="auto"/>
        <w:left w:val="none" w:sz="0" w:space="0" w:color="auto"/>
        <w:bottom w:val="none" w:sz="0" w:space="0" w:color="auto"/>
        <w:right w:val="none" w:sz="0" w:space="0" w:color="auto"/>
      </w:divBdr>
    </w:div>
    <w:div w:id="1532644776">
      <w:bodyDiv w:val="1"/>
      <w:marLeft w:val="0"/>
      <w:marRight w:val="0"/>
      <w:marTop w:val="0"/>
      <w:marBottom w:val="0"/>
      <w:divBdr>
        <w:top w:val="none" w:sz="0" w:space="0" w:color="auto"/>
        <w:left w:val="none" w:sz="0" w:space="0" w:color="auto"/>
        <w:bottom w:val="none" w:sz="0" w:space="0" w:color="auto"/>
        <w:right w:val="none" w:sz="0" w:space="0" w:color="auto"/>
      </w:divBdr>
    </w:div>
    <w:div w:id="1575771686">
      <w:bodyDiv w:val="1"/>
      <w:marLeft w:val="0"/>
      <w:marRight w:val="0"/>
      <w:marTop w:val="0"/>
      <w:marBottom w:val="0"/>
      <w:divBdr>
        <w:top w:val="none" w:sz="0" w:space="0" w:color="auto"/>
        <w:left w:val="none" w:sz="0" w:space="0" w:color="auto"/>
        <w:bottom w:val="none" w:sz="0" w:space="0" w:color="auto"/>
        <w:right w:val="none" w:sz="0" w:space="0" w:color="auto"/>
      </w:divBdr>
    </w:div>
    <w:div w:id="1658075530">
      <w:bodyDiv w:val="1"/>
      <w:marLeft w:val="0"/>
      <w:marRight w:val="0"/>
      <w:marTop w:val="0"/>
      <w:marBottom w:val="0"/>
      <w:divBdr>
        <w:top w:val="none" w:sz="0" w:space="0" w:color="auto"/>
        <w:left w:val="none" w:sz="0" w:space="0" w:color="auto"/>
        <w:bottom w:val="none" w:sz="0" w:space="0" w:color="auto"/>
        <w:right w:val="none" w:sz="0" w:space="0" w:color="auto"/>
      </w:divBdr>
    </w:div>
    <w:div w:id="1793404759">
      <w:bodyDiv w:val="1"/>
      <w:marLeft w:val="0"/>
      <w:marRight w:val="0"/>
      <w:marTop w:val="0"/>
      <w:marBottom w:val="0"/>
      <w:divBdr>
        <w:top w:val="none" w:sz="0" w:space="0" w:color="auto"/>
        <w:left w:val="none" w:sz="0" w:space="0" w:color="auto"/>
        <w:bottom w:val="none" w:sz="0" w:space="0" w:color="auto"/>
        <w:right w:val="none" w:sz="0" w:space="0" w:color="auto"/>
      </w:divBdr>
      <w:divsChild>
        <w:div w:id="207497645">
          <w:marLeft w:val="346"/>
          <w:marRight w:val="0"/>
          <w:marTop w:val="200"/>
          <w:marBottom w:val="0"/>
          <w:divBdr>
            <w:top w:val="none" w:sz="0" w:space="0" w:color="auto"/>
            <w:left w:val="none" w:sz="0" w:space="0" w:color="auto"/>
            <w:bottom w:val="none" w:sz="0" w:space="0" w:color="auto"/>
            <w:right w:val="none" w:sz="0" w:space="0" w:color="auto"/>
          </w:divBdr>
        </w:div>
      </w:divsChild>
    </w:div>
    <w:div w:id="1804081601">
      <w:bodyDiv w:val="1"/>
      <w:marLeft w:val="0"/>
      <w:marRight w:val="0"/>
      <w:marTop w:val="0"/>
      <w:marBottom w:val="0"/>
      <w:divBdr>
        <w:top w:val="none" w:sz="0" w:space="0" w:color="auto"/>
        <w:left w:val="none" w:sz="0" w:space="0" w:color="auto"/>
        <w:bottom w:val="none" w:sz="0" w:space="0" w:color="auto"/>
        <w:right w:val="none" w:sz="0" w:space="0" w:color="auto"/>
      </w:divBdr>
      <w:divsChild>
        <w:div w:id="9911670">
          <w:marLeft w:val="346"/>
          <w:marRight w:val="0"/>
          <w:marTop w:val="200"/>
          <w:marBottom w:val="0"/>
          <w:divBdr>
            <w:top w:val="none" w:sz="0" w:space="0" w:color="auto"/>
            <w:left w:val="none" w:sz="0" w:space="0" w:color="auto"/>
            <w:bottom w:val="none" w:sz="0" w:space="0" w:color="auto"/>
            <w:right w:val="none" w:sz="0" w:space="0" w:color="auto"/>
          </w:divBdr>
        </w:div>
      </w:divsChild>
    </w:div>
    <w:div w:id="2047214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valtioneuvosto.fi/hanke?tunnus=LVM056:00/2021"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pi.hankeikkuna.fi/asiakirjat/b888c5c5-4888-4616-abfa-1a0d800702e2/7acbcfc8-9597-47a3-b908-8b6df44bcb08/YHTEENVETO_20220204134139.pdf"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3089225\AppData\Roaming\Microsoft\Mallit\HE_EU.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E74936089EE49F2AFA23ABC57F98AB7"/>
        <w:category>
          <w:name w:val="Yleiset"/>
          <w:gallery w:val="placeholder"/>
        </w:category>
        <w:types>
          <w:type w:val="bbPlcHdr"/>
        </w:types>
        <w:behaviors>
          <w:behavior w:val="content"/>
        </w:behaviors>
        <w:guid w:val="{D487D9FC-7DB1-40F7-A904-FDA049CF8589}"/>
      </w:docPartPr>
      <w:docPartBody>
        <w:p w:rsidR="0019331B" w:rsidRDefault="000D1E7D">
          <w:pPr>
            <w:pStyle w:val="8E74936089EE49F2AFA23ABC57F98AB7"/>
          </w:pPr>
          <w:r w:rsidRPr="005D3E42">
            <w:rPr>
              <w:rStyle w:val="Paikkamerkkiteksti"/>
            </w:rPr>
            <w:t>Click or tap here to enter text.</w:t>
          </w:r>
        </w:p>
      </w:docPartBody>
    </w:docPart>
    <w:docPart>
      <w:docPartPr>
        <w:name w:val="E80E3688DE9B4903AF2B5B1D41D23381"/>
        <w:category>
          <w:name w:val="Yleiset"/>
          <w:gallery w:val="placeholder"/>
        </w:category>
        <w:types>
          <w:type w:val="bbPlcHdr"/>
        </w:types>
        <w:behaviors>
          <w:behavior w:val="content"/>
        </w:behaviors>
        <w:guid w:val="{5AA9E418-DD81-4F5D-B928-56260E86A5CE}"/>
      </w:docPartPr>
      <w:docPartBody>
        <w:p w:rsidR="0019331B" w:rsidRDefault="000D1E7D">
          <w:pPr>
            <w:pStyle w:val="E80E3688DE9B4903AF2B5B1D41D23381"/>
          </w:pPr>
          <w:r w:rsidRPr="005D3E42">
            <w:rPr>
              <w:rStyle w:val="Paikkamerkkiteksti"/>
            </w:rPr>
            <w:t>Click or tap here to enter text.</w:t>
          </w:r>
        </w:p>
      </w:docPartBody>
    </w:docPart>
    <w:docPart>
      <w:docPartPr>
        <w:name w:val="842974971E80413399445EA65A8906C4"/>
        <w:category>
          <w:name w:val="Yleiset"/>
          <w:gallery w:val="placeholder"/>
        </w:category>
        <w:types>
          <w:type w:val="bbPlcHdr"/>
        </w:types>
        <w:behaviors>
          <w:behavior w:val="content"/>
        </w:behaviors>
        <w:guid w:val="{4E65DD4C-36EF-4E2A-B228-08122CDBA734}"/>
      </w:docPartPr>
      <w:docPartBody>
        <w:p w:rsidR="0019331B" w:rsidRDefault="000D1E7D">
          <w:pPr>
            <w:pStyle w:val="842974971E80413399445EA65A8906C4"/>
          </w:pPr>
          <w:r w:rsidRPr="002B458A">
            <w:rPr>
              <w:rStyle w:val="Paikkamerkkiteksti"/>
            </w:rPr>
            <w:t>Kirjoita tekstiä napsauttamalla tai napauttamalla tätä.</w:t>
          </w:r>
        </w:p>
      </w:docPartBody>
    </w:docPart>
    <w:docPart>
      <w:docPartPr>
        <w:name w:val="7EE5ABCB89E746A79FDCDF4AE83F1C6A"/>
        <w:category>
          <w:name w:val="Yleiset"/>
          <w:gallery w:val="placeholder"/>
        </w:category>
        <w:types>
          <w:type w:val="bbPlcHdr"/>
        </w:types>
        <w:behaviors>
          <w:behavior w:val="content"/>
        </w:behaviors>
        <w:guid w:val="{774D1D93-B5DB-4834-86CD-7F3977B940B4}"/>
      </w:docPartPr>
      <w:docPartBody>
        <w:p w:rsidR="0019331B" w:rsidRDefault="000D1E7D">
          <w:pPr>
            <w:pStyle w:val="7EE5ABCB89E746A79FDCDF4AE83F1C6A"/>
          </w:pPr>
          <w:r w:rsidRPr="00E27C6D">
            <w:t>Valitse kohde.</w:t>
          </w:r>
        </w:p>
      </w:docPartBody>
    </w:docPart>
    <w:docPart>
      <w:docPartPr>
        <w:name w:val="DB34F683D465452595B280FCA503EF2F"/>
        <w:category>
          <w:name w:val="Yleiset"/>
          <w:gallery w:val="placeholder"/>
        </w:category>
        <w:types>
          <w:type w:val="bbPlcHdr"/>
        </w:types>
        <w:behaviors>
          <w:behavior w:val="content"/>
        </w:behaviors>
        <w:guid w:val="{56D0125D-0D02-4997-8CF9-84F5AD3CA4D0}"/>
      </w:docPartPr>
      <w:docPartBody>
        <w:p w:rsidR="0019331B" w:rsidRDefault="000D1E7D">
          <w:pPr>
            <w:pStyle w:val="DB34F683D465452595B280FCA503EF2F"/>
          </w:pPr>
          <w:r w:rsidRPr="005D3E42">
            <w:rPr>
              <w:rStyle w:val="Paikkamerkkiteksti"/>
            </w:rPr>
            <w:t>Click or tap here to enter text.</w:t>
          </w:r>
        </w:p>
      </w:docPartBody>
    </w:docPart>
    <w:docPart>
      <w:docPartPr>
        <w:name w:val="B508735D126849D98A2C0C3F41C89265"/>
        <w:category>
          <w:name w:val="Yleiset"/>
          <w:gallery w:val="placeholder"/>
        </w:category>
        <w:types>
          <w:type w:val="bbPlcHdr"/>
        </w:types>
        <w:behaviors>
          <w:behavior w:val="content"/>
        </w:behaviors>
        <w:guid w:val="{DB1FFA6E-BBE6-4FD0-B057-AC3764C6A55D}"/>
      </w:docPartPr>
      <w:docPartBody>
        <w:p w:rsidR="0019331B" w:rsidRDefault="000D1E7D">
          <w:pPr>
            <w:pStyle w:val="B508735D126849D98A2C0C3F41C89265"/>
          </w:pPr>
          <w:r w:rsidRPr="00CC518A">
            <w:rPr>
              <w:rStyle w:val="Paikkamerkkiteksti"/>
            </w:rPr>
            <w:t>Valitse kohde.</w:t>
          </w:r>
        </w:p>
      </w:docPartBody>
    </w:docPart>
    <w:docPart>
      <w:docPartPr>
        <w:name w:val="435DEE91D4BE4F26B5A6844C72316370"/>
        <w:category>
          <w:name w:val="Yleiset"/>
          <w:gallery w:val="placeholder"/>
        </w:category>
        <w:types>
          <w:type w:val="bbPlcHdr"/>
        </w:types>
        <w:behaviors>
          <w:behavior w:val="content"/>
        </w:behaviors>
        <w:guid w:val="{C983D16B-80AE-48FF-B392-4DEC0C879316}"/>
      </w:docPartPr>
      <w:docPartBody>
        <w:p w:rsidR="00FC4943" w:rsidRDefault="0019331B" w:rsidP="0019331B">
          <w:pPr>
            <w:pStyle w:val="435DEE91D4BE4F26B5A6844C72316370"/>
          </w:pPr>
          <w:r w:rsidRPr="005D3E42">
            <w:rPr>
              <w:rStyle w:val="Paikkamerkkiteksti"/>
            </w:rPr>
            <w:t>Click or tap here to enter text.</w:t>
          </w:r>
        </w:p>
      </w:docPartBody>
    </w:docPart>
    <w:docPart>
      <w:docPartPr>
        <w:name w:val="D5BB39A9FABE48FA8D7CE5552E12BE9C"/>
        <w:category>
          <w:name w:val="Yleiset"/>
          <w:gallery w:val="placeholder"/>
        </w:category>
        <w:types>
          <w:type w:val="bbPlcHdr"/>
        </w:types>
        <w:behaviors>
          <w:behavior w:val="content"/>
        </w:behaviors>
        <w:guid w:val="{23B682C1-4CAD-4A40-A961-EC0FDA6B1EF3}"/>
      </w:docPartPr>
      <w:docPartBody>
        <w:p w:rsidR="00DE174D" w:rsidRDefault="00DE174D" w:rsidP="00DE174D">
          <w:pPr>
            <w:pStyle w:val="D5BB39A9FABE48FA8D7CE5552E12BE9C"/>
          </w:pPr>
          <w:r w:rsidRPr="005D3E42">
            <w:rPr>
              <w:rStyle w:val="Paikkamerkkiteksti"/>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E7D"/>
    <w:rsid w:val="0002091A"/>
    <w:rsid w:val="000466B6"/>
    <w:rsid w:val="000470A6"/>
    <w:rsid w:val="000C00EB"/>
    <w:rsid w:val="000C74D4"/>
    <w:rsid w:val="000D1E7D"/>
    <w:rsid w:val="0010375E"/>
    <w:rsid w:val="0019331B"/>
    <w:rsid w:val="00197799"/>
    <w:rsid w:val="001B168E"/>
    <w:rsid w:val="001B3DDB"/>
    <w:rsid w:val="001C79DC"/>
    <w:rsid w:val="0021325A"/>
    <w:rsid w:val="00221B6A"/>
    <w:rsid w:val="00236482"/>
    <w:rsid w:val="00242011"/>
    <w:rsid w:val="0027329E"/>
    <w:rsid w:val="00287F37"/>
    <w:rsid w:val="00360917"/>
    <w:rsid w:val="0037110B"/>
    <w:rsid w:val="00377D53"/>
    <w:rsid w:val="003A160C"/>
    <w:rsid w:val="0046533F"/>
    <w:rsid w:val="0047472D"/>
    <w:rsid w:val="004C4CE7"/>
    <w:rsid w:val="004E2AFE"/>
    <w:rsid w:val="005347DE"/>
    <w:rsid w:val="00565157"/>
    <w:rsid w:val="005A3465"/>
    <w:rsid w:val="006055B6"/>
    <w:rsid w:val="00623CFF"/>
    <w:rsid w:val="00636F34"/>
    <w:rsid w:val="006C61EA"/>
    <w:rsid w:val="00723B22"/>
    <w:rsid w:val="00777225"/>
    <w:rsid w:val="00790433"/>
    <w:rsid w:val="007A5D10"/>
    <w:rsid w:val="007B0EB5"/>
    <w:rsid w:val="007E22CF"/>
    <w:rsid w:val="00817181"/>
    <w:rsid w:val="00831D81"/>
    <w:rsid w:val="008B51D8"/>
    <w:rsid w:val="008C306E"/>
    <w:rsid w:val="00941C9F"/>
    <w:rsid w:val="009B33F4"/>
    <w:rsid w:val="00A07426"/>
    <w:rsid w:val="00A22F80"/>
    <w:rsid w:val="00A50A1F"/>
    <w:rsid w:val="00AA3FD0"/>
    <w:rsid w:val="00AB2B2C"/>
    <w:rsid w:val="00C05DB8"/>
    <w:rsid w:val="00C90505"/>
    <w:rsid w:val="00C9164E"/>
    <w:rsid w:val="00CD14B2"/>
    <w:rsid w:val="00D41867"/>
    <w:rsid w:val="00D774A7"/>
    <w:rsid w:val="00DE174D"/>
    <w:rsid w:val="00DF57C5"/>
    <w:rsid w:val="00E02BD1"/>
    <w:rsid w:val="00E52358"/>
    <w:rsid w:val="00E53709"/>
    <w:rsid w:val="00E651E0"/>
    <w:rsid w:val="00E77DDE"/>
    <w:rsid w:val="00E878EF"/>
    <w:rsid w:val="00F74EDB"/>
    <w:rsid w:val="00FA3A4B"/>
    <w:rsid w:val="00FC4943"/>
    <w:rsid w:val="00FD6D0E"/>
    <w:rsid w:val="00FF3F7A"/>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sid w:val="007E22CF"/>
    <w:rPr>
      <w:color w:val="808080"/>
    </w:rPr>
  </w:style>
  <w:style w:type="paragraph" w:customStyle="1" w:styleId="8E74936089EE49F2AFA23ABC57F98AB7">
    <w:name w:val="8E74936089EE49F2AFA23ABC57F98AB7"/>
  </w:style>
  <w:style w:type="paragraph" w:customStyle="1" w:styleId="E80E3688DE9B4903AF2B5B1D41D23381">
    <w:name w:val="E80E3688DE9B4903AF2B5B1D41D23381"/>
  </w:style>
  <w:style w:type="paragraph" w:customStyle="1" w:styleId="842974971E80413399445EA65A8906C4">
    <w:name w:val="842974971E80413399445EA65A8906C4"/>
  </w:style>
  <w:style w:type="paragraph" w:customStyle="1" w:styleId="7EE5ABCB89E746A79FDCDF4AE83F1C6A">
    <w:name w:val="7EE5ABCB89E746A79FDCDF4AE83F1C6A"/>
  </w:style>
  <w:style w:type="paragraph" w:customStyle="1" w:styleId="DB34F683D465452595B280FCA503EF2F">
    <w:name w:val="DB34F683D465452595B280FCA503EF2F"/>
  </w:style>
  <w:style w:type="paragraph" w:customStyle="1" w:styleId="B508735D126849D98A2C0C3F41C89265">
    <w:name w:val="B508735D126849D98A2C0C3F41C89265"/>
  </w:style>
  <w:style w:type="paragraph" w:customStyle="1" w:styleId="435DEE91D4BE4F26B5A6844C72316370">
    <w:name w:val="435DEE91D4BE4F26B5A6844C72316370"/>
    <w:rsid w:val="0019331B"/>
  </w:style>
  <w:style w:type="paragraph" w:customStyle="1" w:styleId="D5BB39A9FABE48FA8D7CE5552E12BE9C">
    <w:name w:val="D5BB39A9FABE48FA8D7CE5552E12BE9C"/>
    <w:rsid w:val="00DE174D"/>
  </w:style>
  <w:style w:type="paragraph" w:customStyle="1" w:styleId="DCA2546E00A642C1950EAB13546233E2">
    <w:name w:val="DCA2546E00A642C1950EAB13546233E2"/>
    <w:rsid w:val="00DE174D"/>
  </w:style>
  <w:style w:type="paragraph" w:customStyle="1" w:styleId="3F3BFB118D754738BB27C3F80F705A9B">
    <w:name w:val="3F3BFB118D754738BB27C3F80F705A9B"/>
    <w:rsid w:val="007E22C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FC273FBDB1AAC448BDBB3CA1302F22C6" ma:contentTypeVersion="3" ma:contentTypeDescription="Luo uusi asiakirja." ma:contentTypeScope="" ma:versionID="3cf92efc90fd97c5548b5b3f6d259d45">
  <xsd:schema xmlns:xsd="http://www.w3.org/2001/XMLSchema" xmlns:xs="http://www.w3.org/2001/XMLSchema" xmlns:p="http://schemas.microsoft.com/office/2006/metadata/properties" xmlns:ns2="ebb82943-49da-4504-a2f3-a33fb2eb95f1" targetNamespace="http://schemas.microsoft.com/office/2006/metadata/properties" ma:root="true" ma:fieldsID="73a7f945de27690f0e5612b79736f6f4" ns2:_="">
    <xsd:import namespace="ebb82943-49da-4504-a2f3-a33fb2eb95f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b82943-49da-4504-a2f3-a33fb2eb95f1" elementFormDefault="qualified">
    <xsd:import namespace="http://schemas.microsoft.com/office/2006/documentManagement/types"/>
    <xsd:import namespace="http://schemas.microsoft.com/office/infopath/2007/PartnerControls"/>
    <xsd:element name="SharedWithUsers" ma:index="8"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FDA817-40A5-4C40-9057-587A8F28FC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b82943-49da-4504-a2f3-a33fb2eb95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8FA3A6-06C6-4BC4-82FA-12388D6F577C}">
  <ds:schemaRefs>
    <ds:schemaRef ds:uri="http://schemas.microsoft.com/sharepoint/v3/contenttype/forms"/>
  </ds:schemaRefs>
</ds:datastoreItem>
</file>

<file path=customXml/itemProps3.xml><?xml version="1.0" encoding="utf-8"?>
<ds:datastoreItem xmlns:ds="http://schemas.openxmlformats.org/officeDocument/2006/customXml" ds:itemID="{E28A9C69-389F-40DB-87C5-905D9971ACF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56D13DD-1239-4BB2-A1AB-4CEE316C2A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HE_EU.dotx</Template>
  <TotalTime>4</TotalTime>
  <Pages>60</Pages>
  <Words>20445</Words>
  <Characters>165610</Characters>
  <Application>Microsoft Office Word</Application>
  <DocSecurity>0</DocSecurity>
  <Lines>1380</Lines>
  <Paragraphs>371</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1</vt:lpstr>
      <vt:lpstr>1</vt:lpstr>
    </vt:vector>
  </TitlesOfParts>
  <Company>VM</Company>
  <LinksUpToDate>false</LinksUpToDate>
  <CharactersWithSpaces>185684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Kankare Suvi (LVM)</dc:creator>
  <cp:keywords/>
  <dc:description/>
  <cp:lastModifiedBy>Suvi Kankare</cp:lastModifiedBy>
  <cp:revision>5</cp:revision>
  <cp:lastPrinted>2017-12-04T10:02:00Z</cp:lastPrinted>
  <dcterms:created xsi:type="dcterms:W3CDTF">2022-05-02T08:07:00Z</dcterms:created>
  <dcterms:modified xsi:type="dcterms:W3CDTF">2022-05-02T08:10:00Z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akAs">
    <vt:lpwstr>HE_EU</vt:lpwstr>
  </property>
  <property fmtid="{D5CDD505-2E9C-101B-9397-08002B2CF9AE}" pid="3" name="RakAsUseCCTags">
    <vt:bool>true</vt:bool>
  </property>
  <property fmtid="{D5CDD505-2E9C-101B-9397-08002B2CF9AE}" pid="4" name="ContentTypeId">
    <vt:lpwstr>0x010100FC273FBDB1AAC448BDBB3CA1302F22C6</vt:lpwstr>
  </property>
</Properties>
</file>