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46" w:rsidRPr="00A25340" w:rsidRDefault="00A25340" w:rsidP="00744146">
      <w:pPr>
        <w:pStyle w:val="Normaali9pt"/>
        <w:framePr w:hSpace="142" w:wrap="around" w:vAnchor="page" w:hAnchor="page" w:x="1134" w:y="1561"/>
        <w:tabs>
          <w:tab w:val="left" w:pos="5166"/>
          <w:tab w:val="left" w:pos="7783"/>
        </w:tabs>
        <w:rPr>
          <w:color w:val="FF0000"/>
        </w:rPr>
      </w:pPr>
      <w:r>
        <w:t>Pirjo Karttunen</w:t>
      </w:r>
      <w:r w:rsidR="00744146" w:rsidRPr="00966B06">
        <w:tab/>
      </w:r>
      <w:r>
        <w:rPr>
          <w:b/>
        </w:rPr>
        <w:t>Muistio</w:t>
      </w:r>
      <w:r w:rsidR="00744146" w:rsidRPr="00966B06">
        <w:rPr>
          <w:b/>
        </w:rPr>
        <w:tab/>
      </w:r>
      <w:r w:rsidRPr="00A25340">
        <w:rPr>
          <w:b/>
          <w:color w:val="FF0000"/>
          <w:highlight w:val="yellow"/>
        </w:rPr>
        <w:t>LUONNOS</w:t>
      </w:r>
    </w:p>
    <w:p w:rsidR="00A25340" w:rsidRDefault="00A25340" w:rsidP="00744146">
      <w:pPr>
        <w:pStyle w:val="Normaali9pt"/>
        <w:framePr w:hSpace="142" w:wrap="around" w:vAnchor="page" w:hAnchor="page" w:x="1134" w:y="1561"/>
        <w:tabs>
          <w:tab w:val="left" w:pos="5166"/>
          <w:tab w:val="left" w:pos="7783"/>
        </w:tabs>
      </w:pPr>
      <w:r>
        <w:t>Konserniohjausosasto / Talous- ja hallintoyksikkö</w:t>
      </w:r>
      <w:r w:rsidR="00744146" w:rsidRPr="00966B06">
        <w:tab/>
      </w:r>
      <w:r w:rsidR="001B76E5">
        <w:t>10</w:t>
      </w:r>
      <w:r>
        <w:t>.5.2022</w:t>
      </w:r>
    </w:p>
    <w:p w:rsidR="00744146" w:rsidRPr="00966B06" w:rsidRDefault="00744146" w:rsidP="00744146">
      <w:pPr>
        <w:pStyle w:val="Normaali9pt"/>
        <w:framePr w:hSpace="142" w:wrap="around" w:vAnchor="page" w:hAnchor="page" w:x="1134" w:y="1561"/>
        <w:tabs>
          <w:tab w:val="left" w:pos="5166"/>
          <w:tab w:val="left" w:pos="7783"/>
        </w:tabs>
      </w:pPr>
      <w:r w:rsidRPr="00966B06">
        <w:tab/>
      </w:r>
    </w:p>
    <w:p w:rsidR="000E60B6" w:rsidRPr="00966B06" w:rsidRDefault="000E60B6" w:rsidP="009F18EF">
      <w:pPr>
        <w:sectPr w:rsidR="000E60B6" w:rsidRPr="00966B06" w:rsidSect="00F916C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567" w:bottom="1616" w:left="1134" w:header="612" w:footer="284" w:gutter="0"/>
          <w:cols w:space="720"/>
          <w:titlePg/>
          <w:docGrid w:linePitch="360"/>
        </w:sectPr>
      </w:pPr>
    </w:p>
    <w:p w:rsidR="00A25340" w:rsidRDefault="00A25340" w:rsidP="00A25340">
      <w:pPr>
        <w:pStyle w:val="Default"/>
        <w:rPr>
          <w:b/>
        </w:rPr>
      </w:pPr>
    </w:p>
    <w:p w:rsidR="00A25340" w:rsidRDefault="00A25340" w:rsidP="00A25340">
      <w:pPr>
        <w:pStyle w:val="Default"/>
        <w:rPr>
          <w:b/>
        </w:rPr>
      </w:pPr>
    </w:p>
    <w:p w:rsidR="00A25340" w:rsidRDefault="00A25340" w:rsidP="00A25340">
      <w:pPr>
        <w:pStyle w:val="Default"/>
        <w:rPr>
          <w:b/>
        </w:rPr>
      </w:pPr>
    </w:p>
    <w:p w:rsidR="00E71CE5" w:rsidRPr="006C3AF4" w:rsidRDefault="00E71CE5" w:rsidP="00E71CE5">
      <w:pPr>
        <w:pStyle w:val="Default"/>
        <w:rPr>
          <w:b/>
        </w:rPr>
      </w:pPr>
      <w:r w:rsidRPr="006C3AF4">
        <w:rPr>
          <w:b/>
        </w:rPr>
        <w:t>LIIKENNE- JA VIESTINTÄMINISTERIÖN ASETU</w:t>
      </w:r>
      <w:r>
        <w:rPr>
          <w:b/>
        </w:rPr>
        <w:t>S LIIKENNE- JA VIESTINTÄVIRASTON SÄHKÖISEEN VIESTINTÄÄN LIITTYVISTÄ SUORITTEISTA PERITTÄVISTÄ MAKSUISTA ANNETUN LIIKENNE- JA VIESTINTÄMINISTERIÖN ASETUKSEN MUUTTAMISESTA</w:t>
      </w:r>
    </w:p>
    <w:p w:rsidR="00E71CE5" w:rsidRDefault="00E71CE5" w:rsidP="00E71CE5">
      <w:pPr>
        <w:pStyle w:val="Default"/>
      </w:pPr>
    </w:p>
    <w:p w:rsidR="00E71CE5" w:rsidRDefault="00E71CE5" w:rsidP="00E71CE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PÄÄASIALLINEN SISÄLTÖ </w:t>
      </w:r>
    </w:p>
    <w:p w:rsidR="00E71CE5" w:rsidRDefault="00E71CE5" w:rsidP="00E71CE5">
      <w:pPr>
        <w:pStyle w:val="Default"/>
        <w:rPr>
          <w:sz w:val="22"/>
          <w:szCs w:val="22"/>
        </w:rPr>
      </w:pPr>
    </w:p>
    <w:p w:rsidR="00E71CE5" w:rsidRDefault="00E71CE5" w:rsidP="00E71C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Liikenne- ja viestintäviraston sähköisen viestinnän maksuja koskevaa Liikenne- ja viestintäministeriön asetusta (1256/2021) ehdotetaan muutettavaksi.</w:t>
      </w:r>
      <w:r w:rsidRPr="005D51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Asetuksen 5 </w:t>
      </w:r>
      <w:proofErr w:type="gramStart"/>
      <w:r>
        <w:rPr>
          <w:sz w:val="22"/>
          <w:szCs w:val="22"/>
        </w:rPr>
        <w:t>§:</w:t>
      </w:r>
      <w:proofErr w:type="spellStart"/>
      <w:r>
        <w:rPr>
          <w:sz w:val="22"/>
          <w:szCs w:val="22"/>
        </w:rPr>
        <w:t>ää</w:t>
      </w:r>
      <w:proofErr w:type="spellEnd"/>
      <w:proofErr w:type="gramEnd"/>
      <w:r>
        <w:rPr>
          <w:sz w:val="22"/>
          <w:szCs w:val="22"/>
        </w:rPr>
        <w:t>, joissa säädetään m</w:t>
      </w:r>
      <w:r w:rsidRPr="005E3D60">
        <w:rPr>
          <w:sz w:val="22"/>
          <w:szCs w:val="22"/>
        </w:rPr>
        <w:t>uista omakustannusarvon mukaisista</w:t>
      </w:r>
      <w:r w:rsidRPr="006B74F7">
        <w:rPr>
          <w:color w:val="auto"/>
          <w:sz w:val="22"/>
          <w:szCs w:val="22"/>
        </w:rPr>
        <w:t xml:space="preserve"> julkisoikeudellisista suo</w:t>
      </w:r>
      <w:r w:rsidRPr="005E3D60">
        <w:rPr>
          <w:sz w:val="22"/>
          <w:szCs w:val="22"/>
        </w:rPr>
        <w:t>ritteista perittäv</w:t>
      </w:r>
      <w:r>
        <w:rPr>
          <w:sz w:val="22"/>
          <w:szCs w:val="22"/>
        </w:rPr>
        <w:t>istä</w:t>
      </w:r>
      <w:r w:rsidRPr="005E3D60">
        <w:rPr>
          <w:sz w:val="22"/>
          <w:szCs w:val="22"/>
        </w:rPr>
        <w:t xml:space="preserve"> maksu</w:t>
      </w:r>
      <w:r>
        <w:rPr>
          <w:sz w:val="22"/>
          <w:szCs w:val="22"/>
        </w:rPr>
        <w:t>ista, ehdotetaan</w:t>
      </w:r>
      <w:r w:rsidRPr="005E3D60">
        <w:rPr>
          <w:sz w:val="22"/>
          <w:szCs w:val="22"/>
        </w:rPr>
        <w:t xml:space="preserve"> muutettavaksi siten, että maksua perittäisiin jatkossa 150 euroa käytettyä työtuntia kohden</w:t>
      </w:r>
      <w:r>
        <w:rPr>
          <w:sz w:val="22"/>
          <w:szCs w:val="22"/>
        </w:rPr>
        <w:t>. Lisäksi ehdotetaan päivitettäväksi 4 § 3 momentin viittaus vanhentuneeseen asetukseen. Asetuksen sisältö säilyisi muilta osin muuttumattomana.</w:t>
      </w:r>
    </w:p>
    <w:p w:rsidR="00E71CE5" w:rsidRDefault="00E71CE5" w:rsidP="00E71CE5">
      <w:pPr>
        <w:pStyle w:val="Default"/>
        <w:jc w:val="both"/>
        <w:rPr>
          <w:sz w:val="22"/>
          <w:szCs w:val="22"/>
        </w:rPr>
      </w:pPr>
    </w:p>
    <w:p w:rsidR="00E71CE5" w:rsidRDefault="00E71CE5" w:rsidP="00E71C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Ehdotet</w:t>
      </w:r>
      <w:r w:rsidR="00747417">
        <w:rPr>
          <w:sz w:val="22"/>
          <w:szCs w:val="22"/>
        </w:rPr>
        <w:t>t</w:t>
      </w:r>
      <w:r>
        <w:rPr>
          <w:sz w:val="22"/>
          <w:szCs w:val="22"/>
        </w:rPr>
        <w:t>u</w:t>
      </w:r>
      <w:r w:rsidR="00747417">
        <w:rPr>
          <w:sz w:val="22"/>
          <w:szCs w:val="22"/>
        </w:rPr>
        <w:t xml:space="preserve"> maksumuutos</w:t>
      </w:r>
      <w:r>
        <w:rPr>
          <w:sz w:val="22"/>
          <w:szCs w:val="22"/>
        </w:rPr>
        <w:t xml:space="preserve"> </w:t>
      </w:r>
      <w:r w:rsidR="00747417">
        <w:rPr>
          <w:sz w:val="22"/>
          <w:szCs w:val="22"/>
        </w:rPr>
        <w:t>lisäisi vuoden 2022 tuottoja</w:t>
      </w:r>
      <w:r>
        <w:rPr>
          <w:sz w:val="22"/>
          <w:szCs w:val="22"/>
        </w:rPr>
        <w:t xml:space="preserve"> noin </w:t>
      </w:r>
      <w:r w:rsidR="00747417">
        <w:rPr>
          <w:sz w:val="22"/>
          <w:szCs w:val="22"/>
        </w:rPr>
        <w:t xml:space="preserve">90 000 euroa. </w:t>
      </w:r>
    </w:p>
    <w:p w:rsidR="00E71CE5" w:rsidRDefault="00E71CE5" w:rsidP="00E71CE5">
      <w:pPr>
        <w:pStyle w:val="Default"/>
        <w:jc w:val="both"/>
        <w:rPr>
          <w:sz w:val="22"/>
          <w:szCs w:val="22"/>
        </w:rPr>
      </w:pPr>
    </w:p>
    <w:p w:rsidR="00E71CE5" w:rsidRDefault="00E71CE5" w:rsidP="00E71C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Asetusmuutoksen olisi tarkoitus tulla voimaan 1 päivänä heinäkuuta 2022 ja olla voimassa vuoden 2</w:t>
      </w:r>
      <w:r w:rsidRPr="004054A5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Pr="004054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loppuun. </w:t>
      </w:r>
    </w:p>
    <w:p w:rsidR="00E71CE5" w:rsidRDefault="00E71CE5" w:rsidP="00E71CE5">
      <w:pPr>
        <w:pStyle w:val="Default"/>
        <w:jc w:val="both"/>
        <w:rPr>
          <w:sz w:val="22"/>
          <w:szCs w:val="22"/>
        </w:rPr>
      </w:pPr>
    </w:p>
    <w:p w:rsidR="00E71CE5" w:rsidRPr="001B14CD" w:rsidRDefault="00E71CE5" w:rsidP="00E71CE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Toimivalta:</w:t>
      </w:r>
    </w:p>
    <w:p w:rsidR="00E71CE5" w:rsidRDefault="00E71CE5" w:rsidP="00E71CE5">
      <w:pPr>
        <w:jc w:val="both"/>
        <w:rPr>
          <w:rFonts w:ascii="Arial" w:hAnsi="Arial" w:cs="Arial"/>
          <w:szCs w:val="22"/>
        </w:rPr>
      </w:pPr>
      <w:r w:rsidRPr="001B14CD">
        <w:rPr>
          <w:rFonts w:ascii="Arial" w:hAnsi="Arial" w:cs="Arial"/>
          <w:szCs w:val="22"/>
        </w:rPr>
        <w:t>Valtion maksuperustelaki (150/1992) 8 §.</w:t>
      </w:r>
    </w:p>
    <w:p w:rsidR="00E71CE5" w:rsidRDefault="00E71CE5" w:rsidP="00E71CE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Laki v</w:t>
      </w:r>
      <w:r w:rsidRPr="00941718">
        <w:rPr>
          <w:rFonts w:ascii="Arial" w:hAnsi="Arial" w:cs="Arial"/>
          <w:szCs w:val="22"/>
        </w:rPr>
        <w:t xml:space="preserve">iranomaisten toiminnan julkisuudesta (621/1999) 34 </w:t>
      </w:r>
      <w:r>
        <w:rPr>
          <w:rFonts w:ascii="Arial" w:hAnsi="Arial" w:cs="Arial"/>
          <w:szCs w:val="22"/>
        </w:rPr>
        <w:t>§.</w:t>
      </w:r>
    </w:p>
    <w:p w:rsidR="00E71CE5" w:rsidRPr="00941718" w:rsidRDefault="00E71CE5" w:rsidP="00E71CE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Laki e</w:t>
      </w:r>
      <w:r w:rsidRPr="00941718">
        <w:rPr>
          <w:rFonts w:ascii="Arial" w:hAnsi="Arial" w:cs="Arial"/>
          <w:szCs w:val="22"/>
        </w:rPr>
        <w:t>räiden ennakkoratkaisuj</w:t>
      </w:r>
      <w:r>
        <w:rPr>
          <w:rFonts w:ascii="Arial" w:hAnsi="Arial" w:cs="Arial"/>
          <w:szCs w:val="22"/>
        </w:rPr>
        <w:t>en maksuperusteista</w:t>
      </w:r>
      <w:r w:rsidRPr="00941718">
        <w:rPr>
          <w:rFonts w:ascii="Arial" w:hAnsi="Arial" w:cs="Arial"/>
          <w:szCs w:val="22"/>
        </w:rPr>
        <w:t xml:space="preserve"> (1209/2006) 2 §</w:t>
      </w:r>
      <w:r>
        <w:rPr>
          <w:rFonts w:ascii="Arial" w:hAnsi="Arial" w:cs="Arial"/>
          <w:szCs w:val="22"/>
        </w:rPr>
        <w:t>.</w:t>
      </w:r>
    </w:p>
    <w:p w:rsidR="00E71CE5" w:rsidRDefault="00E71CE5" w:rsidP="00E71CE5">
      <w:pPr>
        <w:pStyle w:val="Default"/>
        <w:jc w:val="both"/>
        <w:rPr>
          <w:sz w:val="22"/>
          <w:szCs w:val="22"/>
        </w:rPr>
      </w:pPr>
    </w:p>
    <w:tbl>
      <w:tblPr>
        <w:tblW w:w="101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5078"/>
      </w:tblGrid>
      <w:tr w:rsidR="00E71CE5" w:rsidTr="00AE0947">
        <w:trPr>
          <w:trHeight w:val="90"/>
        </w:trPr>
        <w:tc>
          <w:tcPr>
            <w:tcW w:w="5078" w:type="dxa"/>
          </w:tcPr>
          <w:p w:rsidR="00E71CE5" w:rsidRPr="008617AD" w:rsidRDefault="00E71CE5" w:rsidP="00747417">
            <w:pPr>
              <w:jc w:val="both"/>
            </w:pPr>
          </w:p>
        </w:tc>
        <w:tc>
          <w:tcPr>
            <w:tcW w:w="5078" w:type="dxa"/>
          </w:tcPr>
          <w:p w:rsidR="00E71CE5" w:rsidRDefault="00E71CE5" w:rsidP="00E71CE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71CE5" w:rsidTr="00AE0947">
        <w:trPr>
          <w:trHeight w:val="88"/>
        </w:trPr>
        <w:tc>
          <w:tcPr>
            <w:tcW w:w="10156" w:type="dxa"/>
            <w:gridSpan w:val="2"/>
          </w:tcPr>
          <w:p w:rsidR="00E71CE5" w:rsidRDefault="00747417" w:rsidP="00747417">
            <w:pPr>
              <w:pStyle w:val="Default"/>
            </w:pPr>
            <w:r w:rsidRPr="00747417">
              <w:rPr>
                <w:b/>
                <w:bCs/>
                <w:sz w:val="22"/>
                <w:szCs w:val="22"/>
              </w:rPr>
              <w:t xml:space="preserve">NYKYTILA </w:t>
            </w:r>
          </w:p>
          <w:p w:rsidR="00747417" w:rsidRPr="008617AD" w:rsidRDefault="00747417" w:rsidP="00747417">
            <w:pPr>
              <w:jc w:val="both"/>
            </w:pPr>
          </w:p>
        </w:tc>
      </w:tr>
      <w:tr w:rsidR="00E71CE5" w:rsidRPr="000E1A82" w:rsidTr="00AE0947">
        <w:trPr>
          <w:trHeight w:val="88"/>
        </w:trPr>
        <w:tc>
          <w:tcPr>
            <w:tcW w:w="10156" w:type="dxa"/>
            <w:gridSpan w:val="2"/>
          </w:tcPr>
          <w:p w:rsidR="00E71CE5" w:rsidRPr="000E1A82" w:rsidRDefault="00E71CE5" w:rsidP="00D63F6A">
            <w:pPr>
              <w:jc w:val="both"/>
            </w:pPr>
            <w:r w:rsidRPr="000E1A82">
              <w:t>Valtion maksuperustelain (150/1992) mukaisia maksuja koskeva liikenne- ja viestintäministeriön asetus (1</w:t>
            </w:r>
            <w:r>
              <w:t>256/2021</w:t>
            </w:r>
            <w:r w:rsidRPr="000E1A82">
              <w:t xml:space="preserve">) Liikenne- ja viestintäviraston sähköisen viestinnän suoritemaksuista on annettu </w:t>
            </w:r>
            <w:r>
              <w:t>23</w:t>
            </w:r>
            <w:r w:rsidRPr="000E1A82">
              <w:t>.12.20</w:t>
            </w:r>
            <w:r>
              <w:t>21</w:t>
            </w:r>
            <w:r w:rsidRPr="000E1A82">
              <w:t>. Asetu</w:t>
            </w:r>
            <w:r>
              <w:t>ksen voimassaolo päättyy 31.</w:t>
            </w:r>
            <w:r w:rsidRPr="000E1A82">
              <w:t>12.202</w:t>
            </w:r>
            <w:r>
              <w:t>3</w:t>
            </w:r>
            <w:r w:rsidRPr="000E1A82">
              <w:t>.</w:t>
            </w:r>
          </w:p>
        </w:tc>
      </w:tr>
    </w:tbl>
    <w:p w:rsidR="00E71CE5" w:rsidRDefault="00E71CE5" w:rsidP="00E71CE5">
      <w:pPr>
        <w:pStyle w:val="Leipteksti"/>
        <w:ind w:left="0"/>
        <w:jc w:val="both"/>
        <w:rPr>
          <w:rStyle w:val="Sivunumero"/>
          <w:sz w:val="22"/>
        </w:rPr>
      </w:pPr>
    </w:p>
    <w:p w:rsidR="00046185" w:rsidRDefault="00046185" w:rsidP="00E71CE5">
      <w:pPr>
        <w:pStyle w:val="Leipteksti"/>
        <w:ind w:left="0"/>
        <w:jc w:val="both"/>
        <w:rPr>
          <w:rStyle w:val="Sivunumero"/>
          <w:sz w:val="22"/>
        </w:rPr>
      </w:pPr>
    </w:p>
    <w:p w:rsidR="00E71CE5" w:rsidRDefault="00046185" w:rsidP="0004618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VALMISTELU</w:t>
      </w:r>
      <w:r w:rsidR="00E71CE5">
        <w:rPr>
          <w:b/>
          <w:bCs/>
          <w:sz w:val="22"/>
          <w:szCs w:val="22"/>
        </w:rPr>
        <w:t xml:space="preserve"> </w:t>
      </w:r>
    </w:p>
    <w:p w:rsidR="00E71CE5" w:rsidRDefault="00E71CE5" w:rsidP="00E71CE5">
      <w:pPr>
        <w:pStyle w:val="Default"/>
        <w:jc w:val="both"/>
        <w:rPr>
          <w:sz w:val="22"/>
          <w:szCs w:val="22"/>
        </w:rPr>
      </w:pPr>
    </w:p>
    <w:p w:rsidR="00E71CE5" w:rsidRDefault="00E71CE5" w:rsidP="00E71C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Asetusluonnos on valmisteltu virkatyönä liikenne- ja viestintäministeriössä yhteistyössä Liikenne- ja viestintäviraston kanssa. </w:t>
      </w:r>
    </w:p>
    <w:p w:rsidR="00E71CE5" w:rsidRDefault="00E71CE5" w:rsidP="00E71CE5">
      <w:pPr>
        <w:pStyle w:val="Default"/>
        <w:jc w:val="both"/>
        <w:rPr>
          <w:sz w:val="22"/>
          <w:szCs w:val="22"/>
        </w:rPr>
      </w:pPr>
    </w:p>
    <w:p w:rsidR="00E71CE5" w:rsidRPr="00883277" w:rsidRDefault="00747417" w:rsidP="00E71CE5">
      <w:pPr>
        <w:pStyle w:val="Default"/>
        <w:jc w:val="both"/>
        <w:rPr>
          <w:color w:val="auto"/>
          <w:sz w:val="22"/>
          <w:szCs w:val="22"/>
        </w:rPr>
      </w:pPr>
      <w:r w:rsidRPr="00747417">
        <w:rPr>
          <w:sz w:val="22"/>
          <w:szCs w:val="22"/>
        </w:rPr>
        <w:t>Asetusluonnos on lausuntok</w:t>
      </w:r>
      <w:r>
        <w:rPr>
          <w:sz w:val="22"/>
          <w:szCs w:val="22"/>
        </w:rPr>
        <w:t xml:space="preserve">ierroksella xx.05. –  xx.06.2022. </w:t>
      </w:r>
      <w:r w:rsidRPr="00747417">
        <w:rPr>
          <w:sz w:val="22"/>
          <w:szCs w:val="22"/>
        </w:rPr>
        <w:t>Lisäksi lausuntopyyntö on kaikille avoimesti kommentoitavana Lausuntopalvelu.fi –palvelussa. Lausuntoj</w:t>
      </w:r>
      <w:r>
        <w:rPr>
          <w:sz w:val="22"/>
          <w:szCs w:val="22"/>
        </w:rPr>
        <w:t xml:space="preserve">a saatiin xx kpl. </w:t>
      </w:r>
      <w:r w:rsidR="00E71CE5" w:rsidRPr="00883277">
        <w:rPr>
          <w:color w:val="auto"/>
          <w:sz w:val="22"/>
          <w:szCs w:val="22"/>
        </w:rPr>
        <w:t>Valtiovarainministeriö xxx…</w:t>
      </w:r>
    </w:p>
    <w:p w:rsidR="00046185" w:rsidRDefault="00046185" w:rsidP="00E71CE5">
      <w:pPr>
        <w:pStyle w:val="Default"/>
        <w:jc w:val="both"/>
        <w:rPr>
          <w:sz w:val="22"/>
          <w:szCs w:val="22"/>
        </w:rPr>
      </w:pPr>
    </w:p>
    <w:p w:rsidR="00046185" w:rsidRPr="00046185" w:rsidRDefault="00046185" w:rsidP="00046185">
      <w:pPr>
        <w:pStyle w:val="Default"/>
        <w:rPr>
          <w:b/>
          <w:bCs/>
          <w:sz w:val="22"/>
          <w:szCs w:val="22"/>
        </w:rPr>
      </w:pPr>
    </w:p>
    <w:p w:rsidR="00046185" w:rsidRPr="00046185" w:rsidRDefault="00046185" w:rsidP="00046185">
      <w:pPr>
        <w:pStyle w:val="Default"/>
        <w:rPr>
          <w:b/>
          <w:bCs/>
          <w:sz w:val="22"/>
          <w:szCs w:val="22"/>
        </w:rPr>
      </w:pPr>
      <w:r w:rsidRPr="00046185">
        <w:rPr>
          <w:b/>
          <w:bCs/>
          <w:sz w:val="22"/>
          <w:szCs w:val="22"/>
        </w:rPr>
        <w:t>KESKEISET VAIKUTUKSET</w:t>
      </w:r>
    </w:p>
    <w:p w:rsidR="00046185" w:rsidRDefault="00046185" w:rsidP="00E71CE5">
      <w:pPr>
        <w:pStyle w:val="Default"/>
        <w:jc w:val="both"/>
        <w:rPr>
          <w:sz w:val="22"/>
          <w:szCs w:val="22"/>
        </w:rPr>
      </w:pPr>
    </w:p>
    <w:p w:rsidR="00E71CE5" w:rsidRDefault="00E71CE5" w:rsidP="00E71CE5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Pr="00CB66DF">
        <w:rPr>
          <w:bCs/>
          <w:sz w:val="22"/>
          <w:szCs w:val="22"/>
        </w:rPr>
        <w:t>oimenpiteeseen käytettyyn aikaan perustuva maksu</w:t>
      </w:r>
      <w:r>
        <w:rPr>
          <w:bCs/>
          <w:sz w:val="22"/>
          <w:szCs w:val="22"/>
        </w:rPr>
        <w:t xml:space="preserve"> muutettaisiin nykyisestä 103 eurosta 150 euroon, minkä odotetaan lisäävän maksutuottoja noin 90 000 euroa vuoden 2022 aikana</w:t>
      </w:r>
      <w:r w:rsidR="001B76E5">
        <w:rPr>
          <w:bCs/>
          <w:sz w:val="22"/>
          <w:szCs w:val="22"/>
        </w:rPr>
        <w:t xml:space="preserve"> </w:t>
      </w:r>
      <w:r w:rsidR="001B76E5" w:rsidRPr="001B76E5">
        <w:rPr>
          <w:bCs/>
          <w:sz w:val="22"/>
          <w:szCs w:val="22"/>
        </w:rPr>
        <w:t>ja parantavan suoritetuotannon kustannusvastaavuutta.</w:t>
      </w:r>
      <w:r>
        <w:rPr>
          <w:bCs/>
          <w:sz w:val="22"/>
          <w:szCs w:val="22"/>
        </w:rPr>
        <w:t xml:space="preserve"> </w:t>
      </w:r>
    </w:p>
    <w:p w:rsidR="00E71CE5" w:rsidRDefault="00E71CE5" w:rsidP="00E71CE5">
      <w:pPr>
        <w:pStyle w:val="Default"/>
        <w:jc w:val="both"/>
        <w:rPr>
          <w:bCs/>
          <w:sz w:val="22"/>
          <w:szCs w:val="22"/>
        </w:rPr>
      </w:pPr>
    </w:p>
    <w:p w:rsidR="00046185" w:rsidRPr="00150A2D" w:rsidRDefault="00046185" w:rsidP="00E71CE5">
      <w:pPr>
        <w:pStyle w:val="Default"/>
        <w:jc w:val="both"/>
        <w:rPr>
          <w:bCs/>
          <w:sz w:val="22"/>
          <w:szCs w:val="22"/>
        </w:rPr>
      </w:pPr>
    </w:p>
    <w:p w:rsidR="00E71CE5" w:rsidRDefault="00046185" w:rsidP="00E71CE5">
      <w:pPr>
        <w:pStyle w:val="Leipteksti"/>
        <w:ind w:left="0"/>
        <w:jc w:val="both"/>
        <w:rPr>
          <w:b/>
          <w:szCs w:val="22"/>
        </w:rPr>
      </w:pPr>
      <w:r w:rsidRPr="00046185">
        <w:rPr>
          <w:b/>
          <w:szCs w:val="22"/>
        </w:rPr>
        <w:t>ASETUKSEN SÄÄNNÖSKOHTAISET PERUSTELUT</w:t>
      </w:r>
    </w:p>
    <w:p w:rsidR="00046185" w:rsidRDefault="00046185" w:rsidP="00E71CE5">
      <w:pPr>
        <w:pStyle w:val="Leipteksti"/>
        <w:ind w:left="0"/>
        <w:jc w:val="both"/>
        <w:rPr>
          <w:rStyle w:val="Sivunumero"/>
          <w:sz w:val="22"/>
        </w:rPr>
      </w:pPr>
    </w:p>
    <w:p w:rsidR="00E71CE5" w:rsidRDefault="00E71CE5" w:rsidP="00E71CE5">
      <w:pPr>
        <w:pStyle w:val="Leipteksti"/>
        <w:ind w:left="0"/>
        <w:jc w:val="both"/>
        <w:rPr>
          <w:rStyle w:val="Sivunumero"/>
          <w:sz w:val="22"/>
        </w:rPr>
      </w:pPr>
      <w:r>
        <w:rPr>
          <w:rStyle w:val="Sivunumero"/>
          <w:sz w:val="22"/>
        </w:rPr>
        <w:t>4 § Maksulliset muut suoritteet</w:t>
      </w:r>
    </w:p>
    <w:p w:rsidR="00E71CE5" w:rsidRDefault="00E71CE5" w:rsidP="00E71CE5">
      <w:pPr>
        <w:pStyle w:val="Leipteksti"/>
        <w:ind w:left="0"/>
        <w:jc w:val="both"/>
        <w:rPr>
          <w:rStyle w:val="Sivunumero"/>
          <w:sz w:val="22"/>
        </w:rPr>
      </w:pPr>
    </w:p>
    <w:p w:rsidR="00E71CE5" w:rsidRDefault="00E71CE5" w:rsidP="00E71CE5">
      <w:pPr>
        <w:pStyle w:val="Leipteksti"/>
        <w:ind w:left="0"/>
        <w:jc w:val="both"/>
        <w:rPr>
          <w:rStyle w:val="Sivunumero"/>
          <w:sz w:val="22"/>
        </w:rPr>
      </w:pPr>
      <w:r w:rsidRPr="008F1482">
        <w:rPr>
          <w:rStyle w:val="Sivunumero"/>
          <w:sz w:val="22"/>
        </w:rPr>
        <w:t>Pykälässä säädetään liiketaloudellisilla perusteilla hinnoiteltavista</w:t>
      </w:r>
      <w:r>
        <w:rPr>
          <w:rStyle w:val="Sivunumero"/>
          <w:sz w:val="22"/>
        </w:rPr>
        <w:t xml:space="preserve"> m</w:t>
      </w:r>
      <w:r w:rsidRPr="008F1482">
        <w:rPr>
          <w:rStyle w:val="Sivunumero"/>
          <w:sz w:val="22"/>
        </w:rPr>
        <w:t xml:space="preserve">uista </w:t>
      </w:r>
      <w:r>
        <w:rPr>
          <w:rStyle w:val="Sivunumero"/>
          <w:sz w:val="22"/>
        </w:rPr>
        <w:t>sähköiseen viestintään liittyvistä suoritteista. Pykälän 3 momentin viittaus valtioneuvoston asetukseen on vanhentunut, ja se ehdotetaan päivitettäväksi viittauksella muihin sähköisen viestinnän palveluihin.</w:t>
      </w:r>
    </w:p>
    <w:p w:rsidR="00E71CE5" w:rsidRDefault="00E71CE5" w:rsidP="00E71CE5">
      <w:pPr>
        <w:pStyle w:val="Leipteksti"/>
        <w:ind w:left="0"/>
        <w:jc w:val="both"/>
        <w:rPr>
          <w:rStyle w:val="Sivunumero"/>
          <w:sz w:val="22"/>
        </w:rPr>
      </w:pPr>
    </w:p>
    <w:p w:rsidR="00E71CE5" w:rsidRDefault="00E71CE5" w:rsidP="00E71CE5">
      <w:pPr>
        <w:pStyle w:val="Leipteksti"/>
        <w:ind w:left="0"/>
        <w:jc w:val="both"/>
        <w:rPr>
          <w:rStyle w:val="Sivunumero"/>
          <w:sz w:val="22"/>
        </w:rPr>
      </w:pPr>
      <w:r>
        <w:rPr>
          <w:rStyle w:val="Sivunumero"/>
          <w:sz w:val="22"/>
        </w:rPr>
        <w:t>5 § Muista omakustannusarvon mukaisista julkisoikeudellisista suoritteista perittävät maksut</w:t>
      </w:r>
    </w:p>
    <w:p w:rsidR="00E71CE5" w:rsidRDefault="00E71CE5" w:rsidP="00E71CE5">
      <w:pPr>
        <w:pStyle w:val="Leipteksti"/>
        <w:ind w:left="0"/>
        <w:jc w:val="both"/>
        <w:rPr>
          <w:rStyle w:val="Sivunumero"/>
          <w:sz w:val="22"/>
        </w:rPr>
      </w:pPr>
    </w:p>
    <w:p w:rsidR="00E71CE5" w:rsidRDefault="00E71CE5" w:rsidP="00E71CE5">
      <w:pPr>
        <w:pStyle w:val="Leipteksti"/>
        <w:ind w:left="0"/>
        <w:jc w:val="both"/>
      </w:pPr>
      <w:r>
        <w:rPr>
          <w:rStyle w:val="Sivunumero"/>
          <w:sz w:val="22"/>
        </w:rPr>
        <w:t>Pykälässä säädetään 3 §:ssä tarkoitetuista suoritteista</w:t>
      </w:r>
      <w:r w:rsidRPr="00802637">
        <w:t xml:space="preserve"> </w:t>
      </w:r>
      <w:r>
        <w:rPr>
          <w:rStyle w:val="Sivunumero"/>
          <w:sz w:val="22"/>
        </w:rPr>
        <w:t>perittävistä maksuista. Kyseiset suoritteet liittyvät mm.</w:t>
      </w:r>
      <w:r w:rsidRPr="00802637">
        <w:t xml:space="preserve"> tietoturvatuotteiden, tietojärjestelmien sekä tietoliikennejärjestelmien tietoturvallisuuden arviointiin ja tietojärjestelmien suunnittelun neuvontapalveluu</w:t>
      </w:r>
      <w:r>
        <w:t xml:space="preserve">n. </w:t>
      </w:r>
      <w:r w:rsidR="001B76E5" w:rsidRPr="001B76E5">
        <w:t>Tietojärjestelmien hyväksyntäpalvelua tarjotaan tiettyjen valtionhallinnon organisaatioiden tietojärjestelmille sekä yritysten tietojärjestelmille ja arviointipalvelua viranomaisten tietojärjestelmille. Tietoturvaneuvonta on valtionhallinnolle sekä huoltovarmuuskriittisille toimijoille tarkoitettu palvelu.</w:t>
      </w:r>
    </w:p>
    <w:p w:rsidR="00E71CE5" w:rsidRDefault="00E71CE5" w:rsidP="00E71CE5">
      <w:pPr>
        <w:pStyle w:val="Leipteksti"/>
        <w:ind w:left="0"/>
        <w:jc w:val="both"/>
      </w:pPr>
    </w:p>
    <w:p w:rsidR="001B76E5" w:rsidRDefault="00E71CE5" w:rsidP="001B76E5">
      <w:pPr>
        <w:pStyle w:val="Leipteksti"/>
        <w:ind w:left="0"/>
        <w:jc w:val="both"/>
      </w:pPr>
      <w:r w:rsidRPr="001B76E5">
        <w:t>Maksut perustuvat toimenpiteeseen käytettyyn aikaan. Nykyistä maksua, 103 euroa/tunti ehdotetaan korotettavaksi 150 euroon/tunti kustannusvastaavuussyistä. M</w:t>
      </w:r>
      <w:r w:rsidRPr="00A67CA9">
        <w:t>aksu on ollut sama vuodesta 2010 lähtien</w:t>
      </w:r>
      <w:r>
        <w:t>, eikä se enää</w:t>
      </w:r>
      <w:r w:rsidRPr="00CB66DF">
        <w:t xml:space="preserve"> riitä kattamaan suoritteen tuottamisesta aiheutuvia kustannuksia.</w:t>
      </w:r>
      <w:r>
        <w:t xml:space="preserve"> Työtuntimaksutuottoja korotus huomioiden arvioidaan kertyvän vuonna 2</w:t>
      </w:r>
      <w:r w:rsidR="001B76E5">
        <w:t xml:space="preserve">022 yhteensä noin 540 000 euroa, jolloin kustannusvastaavuus olisi </w:t>
      </w:r>
      <w:r w:rsidR="00B82DB1">
        <w:t xml:space="preserve">tarkentuvan ennusteen mukaan </w:t>
      </w:r>
      <w:r w:rsidR="001B76E5">
        <w:t xml:space="preserve">90 </w:t>
      </w:r>
      <w:r w:rsidR="00B82DB1">
        <w:t>prosenttia</w:t>
      </w:r>
      <w:r w:rsidR="001B76E5">
        <w:t xml:space="preserve">. </w:t>
      </w:r>
      <w:bookmarkStart w:id="0" w:name="_GoBack"/>
      <w:bookmarkEnd w:id="0"/>
    </w:p>
    <w:p w:rsidR="001B76E5" w:rsidRDefault="001B76E5" w:rsidP="001B76E5">
      <w:pPr>
        <w:pStyle w:val="Leipteksti"/>
        <w:jc w:val="both"/>
      </w:pPr>
    </w:p>
    <w:p w:rsidR="00E71CE5" w:rsidRDefault="00E71CE5" w:rsidP="00E71CE5">
      <w:pPr>
        <w:pStyle w:val="Leipteksti"/>
        <w:ind w:left="0"/>
        <w:jc w:val="both"/>
        <w:rPr>
          <w:rStyle w:val="Sivunumero"/>
          <w:sz w:val="22"/>
        </w:rPr>
      </w:pPr>
    </w:p>
    <w:p w:rsidR="00E71CE5" w:rsidRDefault="00E71CE5" w:rsidP="00E71CE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VOIMAANTULO </w:t>
      </w:r>
    </w:p>
    <w:p w:rsidR="00E71CE5" w:rsidRPr="000F7D0B" w:rsidRDefault="00E71CE5" w:rsidP="00E71CE5">
      <w:pPr>
        <w:pStyle w:val="Default"/>
        <w:jc w:val="both"/>
        <w:rPr>
          <w:bCs/>
          <w:sz w:val="22"/>
          <w:szCs w:val="22"/>
        </w:rPr>
      </w:pPr>
    </w:p>
    <w:p w:rsidR="00A25340" w:rsidRDefault="00E71CE5" w:rsidP="00E71CE5">
      <w:pPr>
        <w:pStyle w:val="Default"/>
        <w:jc w:val="both"/>
        <w:rPr>
          <w:b/>
        </w:rPr>
      </w:pPr>
      <w:r>
        <w:rPr>
          <w:szCs w:val="22"/>
        </w:rPr>
        <w:t>Ehdotetaan, että asetusmuutos tulisi voimaan 1 päivänä heinäkuuta 20</w:t>
      </w:r>
      <w:r w:rsidR="00046185">
        <w:rPr>
          <w:szCs w:val="22"/>
        </w:rPr>
        <w:t>22.</w:t>
      </w:r>
    </w:p>
    <w:sectPr w:rsidR="00A25340" w:rsidSect="00F916C2">
      <w:headerReference w:type="default" r:id="rId11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4A" w:rsidRDefault="0048304A">
      <w:r>
        <w:separator/>
      </w:r>
    </w:p>
  </w:endnote>
  <w:endnote w:type="continuationSeparator" w:id="0">
    <w:p w:rsidR="0048304A" w:rsidRDefault="0048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C2" w:rsidRDefault="00F916C2" w:rsidP="00F916C2"/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F916C2" w:rsidTr="001E775F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F916C2" w:rsidRDefault="00F916C2" w:rsidP="001E775F">
          <w:pPr>
            <w:pStyle w:val="Alatunniste"/>
          </w:pPr>
        </w:p>
      </w:tc>
    </w:tr>
    <w:tr w:rsidR="00F916C2" w:rsidTr="001E775F">
      <w:trPr>
        <w:cantSplit/>
        <w:trHeight w:hRule="exact" w:val="227"/>
      </w:trPr>
      <w:tc>
        <w:tcPr>
          <w:tcW w:w="2628" w:type="dxa"/>
          <w:noWrap/>
        </w:tcPr>
        <w:p w:rsidR="00F916C2" w:rsidRDefault="00F916C2" w:rsidP="001E775F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F916C2" w:rsidRDefault="00F916C2" w:rsidP="001E775F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F916C2" w:rsidRDefault="00F916C2" w:rsidP="001E775F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F916C2" w:rsidRDefault="00F916C2" w:rsidP="001E775F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F916C2" w:rsidRDefault="00F916C2" w:rsidP="001E775F">
          <w:pPr>
            <w:pStyle w:val="Alatunniste"/>
          </w:pPr>
          <w:r>
            <w:t>www.lvm.fi</w:t>
          </w:r>
        </w:p>
      </w:tc>
    </w:tr>
    <w:tr w:rsidR="00F916C2" w:rsidTr="001E775F">
      <w:trPr>
        <w:cantSplit/>
        <w:trHeight w:hRule="exact" w:val="227"/>
      </w:trPr>
      <w:tc>
        <w:tcPr>
          <w:tcW w:w="2628" w:type="dxa"/>
        </w:tcPr>
        <w:p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:rsidR="00F916C2" w:rsidRDefault="00F916C2" w:rsidP="00846C0D">
          <w:pPr>
            <w:pStyle w:val="Alatunniste"/>
          </w:pPr>
          <w:r>
            <w:t xml:space="preserve">Eteläesplanadi </w:t>
          </w:r>
          <w:r w:rsidR="00846C0D">
            <w:t>4</w:t>
          </w:r>
          <w:r>
            <w:t xml:space="preserve"> </w:t>
          </w:r>
        </w:p>
      </w:tc>
      <w:tc>
        <w:tcPr>
          <w:tcW w:w="2057" w:type="dxa"/>
        </w:tcPr>
        <w:p w:rsidR="00F916C2" w:rsidRDefault="00F916C2" w:rsidP="001E775F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F916C2" w:rsidRDefault="00F916C2" w:rsidP="001E775F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F916C2" w:rsidRDefault="00F916C2" w:rsidP="00846C0D">
          <w:pPr>
            <w:pStyle w:val="Alatunniste"/>
          </w:pPr>
          <w:r>
            <w:t>etunimi.sukunimi@</w:t>
          </w:r>
          <w:r w:rsidR="00846C0D">
            <w:t>gov</w:t>
          </w:r>
          <w:r>
            <w:t>.fi</w:t>
          </w:r>
        </w:p>
      </w:tc>
    </w:tr>
    <w:tr w:rsidR="00F916C2" w:rsidTr="001E775F">
      <w:trPr>
        <w:cantSplit/>
        <w:trHeight w:hRule="exact" w:val="227"/>
      </w:trPr>
      <w:tc>
        <w:tcPr>
          <w:tcW w:w="2628" w:type="dxa"/>
        </w:tcPr>
        <w:p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:rsidR="00F916C2" w:rsidRDefault="00234E3B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F916C2" w:rsidRDefault="00F916C2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F916C2" w:rsidRDefault="00F916C2" w:rsidP="001E775F">
          <w:pPr>
            <w:pStyle w:val="Alatunniste"/>
          </w:pPr>
        </w:p>
      </w:tc>
      <w:tc>
        <w:tcPr>
          <w:tcW w:w="2551" w:type="dxa"/>
        </w:tcPr>
        <w:p w:rsidR="00F916C2" w:rsidRDefault="00F916C2" w:rsidP="00846C0D">
          <w:pPr>
            <w:pStyle w:val="Alatunniste"/>
          </w:pPr>
          <w:r>
            <w:t>kirjaamo</w:t>
          </w:r>
          <w:r w:rsidR="00846C0D">
            <w:t>.lvm</w:t>
          </w:r>
          <w:r>
            <w:t>@</w:t>
          </w:r>
          <w:r w:rsidR="00846C0D">
            <w:t>gov</w:t>
          </w:r>
          <w:r>
            <w:t>.fi</w:t>
          </w:r>
        </w:p>
      </w:tc>
    </w:tr>
    <w:tr w:rsidR="00F916C2" w:rsidTr="001E775F">
      <w:trPr>
        <w:cantSplit/>
        <w:trHeight w:hRule="exact" w:val="227"/>
      </w:trPr>
      <w:tc>
        <w:tcPr>
          <w:tcW w:w="2628" w:type="dxa"/>
        </w:tcPr>
        <w:p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:rsidR="00F916C2" w:rsidRDefault="00F916C2" w:rsidP="001E775F">
          <w:pPr>
            <w:pStyle w:val="Alatunniste"/>
          </w:pPr>
        </w:p>
      </w:tc>
      <w:tc>
        <w:tcPr>
          <w:tcW w:w="2057" w:type="dxa"/>
        </w:tcPr>
        <w:p w:rsidR="00F916C2" w:rsidRDefault="00F916C2" w:rsidP="001E775F">
          <w:pPr>
            <w:pStyle w:val="Alatunniste"/>
          </w:pPr>
        </w:p>
      </w:tc>
      <w:tc>
        <w:tcPr>
          <w:tcW w:w="1316" w:type="dxa"/>
        </w:tcPr>
        <w:p w:rsidR="00F916C2" w:rsidRDefault="00F916C2" w:rsidP="001E775F">
          <w:pPr>
            <w:pStyle w:val="Alatunniste"/>
          </w:pPr>
        </w:p>
      </w:tc>
      <w:tc>
        <w:tcPr>
          <w:tcW w:w="2551" w:type="dxa"/>
        </w:tcPr>
        <w:p w:rsidR="00F916C2" w:rsidRDefault="00F916C2" w:rsidP="001E775F">
          <w:pPr>
            <w:pStyle w:val="Alatunniste"/>
          </w:pPr>
        </w:p>
      </w:tc>
    </w:tr>
  </w:tbl>
  <w:p w:rsidR="009F18EF" w:rsidRPr="00F916C2" w:rsidRDefault="009F18EF" w:rsidP="00F916C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40" w:rsidRDefault="00653640" w:rsidP="00037954"/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653640" w:rsidTr="00F916C2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</w:tr>
    <w:tr w:rsidR="00037954" w:rsidTr="00653640">
      <w:trPr>
        <w:cantSplit/>
        <w:trHeight w:hRule="exact" w:val="227"/>
      </w:trPr>
      <w:tc>
        <w:tcPr>
          <w:tcW w:w="2628" w:type="dxa"/>
          <w:noWrap/>
        </w:tcPr>
        <w:p w:rsidR="00037954" w:rsidRDefault="00037954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037954" w:rsidRDefault="00037954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037954" w:rsidRDefault="00037954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037954" w:rsidRDefault="00037954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037954" w:rsidRDefault="00037954" w:rsidP="00653640">
          <w:pPr>
            <w:pStyle w:val="Alatunniste"/>
          </w:pPr>
          <w:r>
            <w:t>www.lvm.fi</w:t>
          </w:r>
        </w:p>
      </w:tc>
    </w:tr>
    <w:tr w:rsidR="00037954" w:rsidTr="00653640">
      <w:trPr>
        <w:cantSplit/>
        <w:trHeight w:hRule="exact" w:val="227"/>
      </w:trPr>
      <w:tc>
        <w:tcPr>
          <w:tcW w:w="2628" w:type="dxa"/>
        </w:tcPr>
        <w:p w:rsidR="00037954" w:rsidRDefault="00037954" w:rsidP="00653640">
          <w:pPr>
            <w:pStyle w:val="Alatunniste"/>
          </w:pPr>
        </w:p>
      </w:tc>
      <w:tc>
        <w:tcPr>
          <w:tcW w:w="1796" w:type="dxa"/>
        </w:tcPr>
        <w:p w:rsidR="00037954" w:rsidRDefault="003E75AA" w:rsidP="00653640">
          <w:pPr>
            <w:pStyle w:val="Alatunniste"/>
          </w:pPr>
          <w:r>
            <w:t>Eteläesplanadi 4</w:t>
          </w:r>
          <w:r w:rsidR="00037954">
            <w:t xml:space="preserve"> </w:t>
          </w:r>
        </w:p>
      </w:tc>
      <w:tc>
        <w:tcPr>
          <w:tcW w:w="2057" w:type="dxa"/>
        </w:tcPr>
        <w:p w:rsidR="00037954" w:rsidRDefault="00037954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037954" w:rsidRDefault="00CF779F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037954" w:rsidRDefault="003E75AA" w:rsidP="003E75AA">
          <w:pPr>
            <w:pStyle w:val="Alatunniste"/>
          </w:pPr>
          <w:r>
            <w:t>etunimi.sukunimi@gov</w:t>
          </w:r>
          <w:r w:rsidR="00037954">
            <w:t>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C310E8" w:rsidP="00653640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3E75AA">
          <w:pPr>
            <w:pStyle w:val="Alatunniste"/>
          </w:pPr>
          <w:r>
            <w:t>kirjaamo</w:t>
          </w:r>
          <w:r w:rsidR="003E75AA">
            <w:t>.lvm@gov</w:t>
          </w:r>
          <w:r>
            <w:t>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653640" w:rsidP="001E775F">
          <w:pPr>
            <w:pStyle w:val="Alatunniste"/>
          </w:pP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1E775F">
          <w:pPr>
            <w:pStyle w:val="Alatunniste"/>
          </w:pPr>
        </w:p>
      </w:tc>
    </w:tr>
  </w:tbl>
  <w:p w:rsidR="00037954" w:rsidRDefault="0003795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4A" w:rsidRDefault="0048304A">
      <w:r>
        <w:separator/>
      </w:r>
    </w:p>
  </w:footnote>
  <w:footnote w:type="continuationSeparator" w:id="0">
    <w:p w:rsidR="0048304A" w:rsidRDefault="0048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7" w:rsidRDefault="00F20007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E56509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A25340">
      <w:rPr>
        <w:rStyle w:val="Sivunumero"/>
        <w:noProof/>
      </w:rPr>
      <w:t>1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01" w:rsidRPr="00EB5F36" w:rsidRDefault="00B80601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1B76E5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1B76E5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653640" w:rsidRDefault="00744146">
    <w:pPr>
      <w:pStyle w:val="Yltunnis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CD6F27" wp14:editId="692DF8B7">
          <wp:simplePos x="0" y="0"/>
          <wp:positionH relativeFrom="page">
            <wp:posOffset>562708</wp:posOffset>
          </wp:positionH>
          <wp:positionV relativeFrom="page">
            <wp:posOffset>251209</wp:posOffset>
          </wp:positionV>
          <wp:extent cx="2833200" cy="590400"/>
          <wp:effectExtent l="0" t="0" r="5715" b="635"/>
          <wp:wrapNone/>
          <wp:docPr id="1" name="Kuva 1" descr="Liikenne- ja viestintäministeriö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LA11_logo___fi_V9____COL logo woordi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2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DC5">
      <w:rPr>
        <w:noProof/>
      </w:rPr>
      <w:drawing>
        <wp:anchor distT="0" distB="0" distL="114300" distR="114300" simplePos="0" relativeHeight="251659264" behindDoc="1" locked="0" layoutInCell="0" allowOverlap="1" wp14:anchorId="1260E024" wp14:editId="29837449">
          <wp:simplePos x="0" y="0"/>
          <wp:positionH relativeFrom="page">
            <wp:posOffset>558165</wp:posOffset>
          </wp:positionH>
          <wp:positionV relativeFrom="page">
            <wp:posOffset>252095</wp:posOffset>
          </wp:positionV>
          <wp:extent cx="2804400" cy="590400"/>
          <wp:effectExtent l="0" t="0" r="0" b="635"/>
          <wp:wrapNone/>
          <wp:docPr id="5" name="Kuva 5" descr="Liikenne- ja viestintäministeriö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M_LA12_logo___fi_V9____BW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4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F0" w:rsidRPr="00EB5F36" w:rsidRDefault="006E0788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B82DB1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B82DB1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643CF0" w:rsidRDefault="0048304A" w:rsidP="00EB5F36">
    <w:pPr>
      <w:pStyle w:val="Yltunniste"/>
    </w:pPr>
  </w:p>
  <w:p w:rsidR="00643CF0" w:rsidRPr="00EB5F36" w:rsidRDefault="0048304A" w:rsidP="00EB5F3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0B4E7102"/>
    <w:multiLevelType w:val="hybridMultilevel"/>
    <w:tmpl w:val="E2C8B1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20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3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6" w15:restartNumberingAfterBreak="0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0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1" w15:restartNumberingAfterBreak="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4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29"/>
  </w:num>
  <w:num w:numId="5">
    <w:abstractNumId w:val="16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3"/>
  </w:num>
  <w:num w:numId="15">
    <w:abstractNumId w:val="23"/>
  </w:num>
  <w:num w:numId="16">
    <w:abstractNumId w:val="31"/>
  </w:num>
  <w:num w:numId="17">
    <w:abstractNumId w:val="31"/>
  </w:num>
  <w:num w:numId="18">
    <w:abstractNumId w:val="31"/>
  </w:num>
  <w:num w:numId="19">
    <w:abstractNumId w:val="8"/>
  </w:num>
  <w:num w:numId="20">
    <w:abstractNumId w:val="31"/>
  </w:num>
  <w:num w:numId="21">
    <w:abstractNumId w:val="7"/>
  </w:num>
  <w:num w:numId="22">
    <w:abstractNumId w:val="32"/>
  </w:num>
  <w:num w:numId="23">
    <w:abstractNumId w:val="19"/>
  </w:num>
  <w:num w:numId="24">
    <w:abstractNumId w:val="26"/>
  </w:num>
  <w:num w:numId="25">
    <w:abstractNumId w:val="22"/>
  </w:num>
  <w:num w:numId="26">
    <w:abstractNumId w:val="33"/>
  </w:num>
  <w:num w:numId="27">
    <w:abstractNumId w:val="40"/>
  </w:num>
  <w:num w:numId="28">
    <w:abstractNumId w:val="42"/>
  </w:num>
  <w:num w:numId="29">
    <w:abstractNumId w:val="12"/>
  </w:num>
  <w:num w:numId="30">
    <w:abstractNumId w:val="13"/>
  </w:num>
  <w:num w:numId="31">
    <w:abstractNumId w:val="38"/>
  </w:num>
  <w:num w:numId="32">
    <w:abstractNumId w:val="20"/>
  </w:num>
  <w:num w:numId="33">
    <w:abstractNumId w:val="21"/>
  </w:num>
  <w:num w:numId="34">
    <w:abstractNumId w:val="36"/>
  </w:num>
  <w:num w:numId="35">
    <w:abstractNumId w:val="34"/>
  </w:num>
  <w:num w:numId="36">
    <w:abstractNumId w:val="24"/>
  </w:num>
  <w:num w:numId="37">
    <w:abstractNumId w:val="9"/>
  </w:num>
  <w:num w:numId="38">
    <w:abstractNumId w:val="35"/>
  </w:num>
  <w:num w:numId="39">
    <w:abstractNumId w:val="30"/>
  </w:num>
  <w:num w:numId="40">
    <w:abstractNumId w:val="26"/>
  </w:num>
  <w:num w:numId="41">
    <w:abstractNumId w:val="22"/>
  </w:num>
  <w:num w:numId="42">
    <w:abstractNumId w:val="33"/>
  </w:num>
  <w:num w:numId="43">
    <w:abstractNumId w:val="41"/>
  </w:num>
  <w:num w:numId="44">
    <w:abstractNumId w:val="17"/>
  </w:num>
  <w:num w:numId="45">
    <w:abstractNumId w:val="14"/>
  </w:num>
  <w:num w:numId="46">
    <w:abstractNumId w:val="25"/>
  </w:num>
  <w:num w:numId="47">
    <w:abstractNumId w:val="28"/>
  </w:num>
  <w:num w:numId="48">
    <w:abstractNumId w:val="37"/>
  </w:num>
  <w:num w:numId="49">
    <w:abstractNumId w:val="3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40"/>
    <w:rsid w:val="00005269"/>
    <w:rsid w:val="00037954"/>
    <w:rsid w:val="00046185"/>
    <w:rsid w:val="000660CE"/>
    <w:rsid w:val="00083F94"/>
    <w:rsid w:val="00084321"/>
    <w:rsid w:val="000959E2"/>
    <w:rsid w:val="000B20ED"/>
    <w:rsid w:val="000C3795"/>
    <w:rsid w:val="000D096F"/>
    <w:rsid w:val="000E505E"/>
    <w:rsid w:val="000E60B6"/>
    <w:rsid w:val="000F2157"/>
    <w:rsid w:val="00140EF8"/>
    <w:rsid w:val="00146B2A"/>
    <w:rsid w:val="00150D84"/>
    <w:rsid w:val="001710DD"/>
    <w:rsid w:val="00186449"/>
    <w:rsid w:val="001A132E"/>
    <w:rsid w:val="001A33A8"/>
    <w:rsid w:val="001B76E5"/>
    <w:rsid w:val="001D0C86"/>
    <w:rsid w:val="00210627"/>
    <w:rsid w:val="00234E3B"/>
    <w:rsid w:val="002457DC"/>
    <w:rsid w:val="002568A7"/>
    <w:rsid w:val="00256C44"/>
    <w:rsid w:val="00280CFF"/>
    <w:rsid w:val="002A3F17"/>
    <w:rsid w:val="002C1927"/>
    <w:rsid w:val="002D334D"/>
    <w:rsid w:val="002D7A71"/>
    <w:rsid w:val="002E635F"/>
    <w:rsid w:val="002F34C4"/>
    <w:rsid w:val="002F5C73"/>
    <w:rsid w:val="003221EF"/>
    <w:rsid w:val="00323503"/>
    <w:rsid w:val="003241A6"/>
    <w:rsid w:val="003323E0"/>
    <w:rsid w:val="003479AE"/>
    <w:rsid w:val="003564B3"/>
    <w:rsid w:val="00374779"/>
    <w:rsid w:val="00385A23"/>
    <w:rsid w:val="003B0583"/>
    <w:rsid w:val="003B7A8E"/>
    <w:rsid w:val="003C2F72"/>
    <w:rsid w:val="003C7039"/>
    <w:rsid w:val="003D18C3"/>
    <w:rsid w:val="003E6477"/>
    <w:rsid w:val="003E75AA"/>
    <w:rsid w:val="003F3EC5"/>
    <w:rsid w:val="0041565A"/>
    <w:rsid w:val="00423292"/>
    <w:rsid w:val="00432AC3"/>
    <w:rsid w:val="004740E7"/>
    <w:rsid w:val="0048304A"/>
    <w:rsid w:val="00494FD4"/>
    <w:rsid w:val="004B2020"/>
    <w:rsid w:val="004B6034"/>
    <w:rsid w:val="004C72E8"/>
    <w:rsid w:val="004D0F99"/>
    <w:rsid w:val="004D63CE"/>
    <w:rsid w:val="004E5453"/>
    <w:rsid w:val="004E756B"/>
    <w:rsid w:val="00511EF2"/>
    <w:rsid w:val="00512645"/>
    <w:rsid w:val="00523A2C"/>
    <w:rsid w:val="005308DE"/>
    <w:rsid w:val="00541595"/>
    <w:rsid w:val="0059215F"/>
    <w:rsid w:val="0059738C"/>
    <w:rsid w:val="005A559B"/>
    <w:rsid w:val="005B4E1B"/>
    <w:rsid w:val="005C4A69"/>
    <w:rsid w:val="005C7446"/>
    <w:rsid w:val="006048D7"/>
    <w:rsid w:val="0063146D"/>
    <w:rsid w:val="00653640"/>
    <w:rsid w:val="006565EA"/>
    <w:rsid w:val="00657F29"/>
    <w:rsid w:val="0066014C"/>
    <w:rsid w:val="00671118"/>
    <w:rsid w:val="006765B8"/>
    <w:rsid w:val="00677470"/>
    <w:rsid w:val="00684BB4"/>
    <w:rsid w:val="006B653C"/>
    <w:rsid w:val="006C7FE9"/>
    <w:rsid w:val="006E0788"/>
    <w:rsid w:val="006E4F2E"/>
    <w:rsid w:val="006F1C67"/>
    <w:rsid w:val="006F4ECD"/>
    <w:rsid w:val="00701471"/>
    <w:rsid w:val="007177C2"/>
    <w:rsid w:val="00732D08"/>
    <w:rsid w:val="0074332B"/>
    <w:rsid w:val="00743526"/>
    <w:rsid w:val="00744146"/>
    <w:rsid w:val="00744876"/>
    <w:rsid w:val="00747417"/>
    <w:rsid w:val="0077386C"/>
    <w:rsid w:val="00786285"/>
    <w:rsid w:val="007863D8"/>
    <w:rsid w:val="007A4F32"/>
    <w:rsid w:val="007A598C"/>
    <w:rsid w:val="007A6624"/>
    <w:rsid w:val="007B3232"/>
    <w:rsid w:val="007D053C"/>
    <w:rsid w:val="007D631B"/>
    <w:rsid w:val="00817C85"/>
    <w:rsid w:val="00826BF0"/>
    <w:rsid w:val="008423BA"/>
    <w:rsid w:val="00846C0D"/>
    <w:rsid w:val="0087522E"/>
    <w:rsid w:val="00891E12"/>
    <w:rsid w:val="008B2352"/>
    <w:rsid w:val="008B73C6"/>
    <w:rsid w:val="008C20D8"/>
    <w:rsid w:val="008D59A2"/>
    <w:rsid w:val="008E25B4"/>
    <w:rsid w:val="008F0CB0"/>
    <w:rsid w:val="008F3A17"/>
    <w:rsid w:val="009044E9"/>
    <w:rsid w:val="009067C7"/>
    <w:rsid w:val="00916620"/>
    <w:rsid w:val="00931E23"/>
    <w:rsid w:val="009506EF"/>
    <w:rsid w:val="00956FCF"/>
    <w:rsid w:val="00966B06"/>
    <w:rsid w:val="009840D5"/>
    <w:rsid w:val="009A2A64"/>
    <w:rsid w:val="009B3467"/>
    <w:rsid w:val="009D1FDC"/>
    <w:rsid w:val="009F18EF"/>
    <w:rsid w:val="009F7F40"/>
    <w:rsid w:val="00A05C10"/>
    <w:rsid w:val="00A25340"/>
    <w:rsid w:val="00A3353E"/>
    <w:rsid w:val="00A377EB"/>
    <w:rsid w:val="00A514B8"/>
    <w:rsid w:val="00A7748B"/>
    <w:rsid w:val="00A96DD0"/>
    <w:rsid w:val="00AA112C"/>
    <w:rsid w:val="00AC1435"/>
    <w:rsid w:val="00AD0375"/>
    <w:rsid w:val="00AD59BE"/>
    <w:rsid w:val="00AE0947"/>
    <w:rsid w:val="00AE1BB8"/>
    <w:rsid w:val="00AE1F5A"/>
    <w:rsid w:val="00AF01F5"/>
    <w:rsid w:val="00B45F0E"/>
    <w:rsid w:val="00B53AA1"/>
    <w:rsid w:val="00B658A8"/>
    <w:rsid w:val="00B72A80"/>
    <w:rsid w:val="00B80601"/>
    <w:rsid w:val="00B82DB1"/>
    <w:rsid w:val="00BA18F6"/>
    <w:rsid w:val="00BD08C5"/>
    <w:rsid w:val="00C0067E"/>
    <w:rsid w:val="00C00CBE"/>
    <w:rsid w:val="00C0562A"/>
    <w:rsid w:val="00C12430"/>
    <w:rsid w:val="00C17399"/>
    <w:rsid w:val="00C30C05"/>
    <w:rsid w:val="00C310E8"/>
    <w:rsid w:val="00C31C77"/>
    <w:rsid w:val="00C47B5A"/>
    <w:rsid w:val="00C5102E"/>
    <w:rsid w:val="00C560E6"/>
    <w:rsid w:val="00C66FA7"/>
    <w:rsid w:val="00C8246F"/>
    <w:rsid w:val="00C87EF0"/>
    <w:rsid w:val="00CC0BA5"/>
    <w:rsid w:val="00CC46FE"/>
    <w:rsid w:val="00CD23F4"/>
    <w:rsid w:val="00CD249F"/>
    <w:rsid w:val="00CF779F"/>
    <w:rsid w:val="00D0671F"/>
    <w:rsid w:val="00D20185"/>
    <w:rsid w:val="00D22A93"/>
    <w:rsid w:val="00D32FC1"/>
    <w:rsid w:val="00D429A7"/>
    <w:rsid w:val="00D63F6A"/>
    <w:rsid w:val="00D70D30"/>
    <w:rsid w:val="00D8152F"/>
    <w:rsid w:val="00DA12E1"/>
    <w:rsid w:val="00DA3D6E"/>
    <w:rsid w:val="00DB3905"/>
    <w:rsid w:val="00DC079E"/>
    <w:rsid w:val="00DD0E5A"/>
    <w:rsid w:val="00DD756D"/>
    <w:rsid w:val="00DE26FA"/>
    <w:rsid w:val="00DF29AA"/>
    <w:rsid w:val="00E067F2"/>
    <w:rsid w:val="00E56509"/>
    <w:rsid w:val="00E61C8E"/>
    <w:rsid w:val="00E61DC5"/>
    <w:rsid w:val="00E6398E"/>
    <w:rsid w:val="00E63DB5"/>
    <w:rsid w:val="00E6594D"/>
    <w:rsid w:val="00E65E18"/>
    <w:rsid w:val="00E71CE5"/>
    <w:rsid w:val="00E805AA"/>
    <w:rsid w:val="00E84F18"/>
    <w:rsid w:val="00E86C00"/>
    <w:rsid w:val="00EB5F36"/>
    <w:rsid w:val="00EC3253"/>
    <w:rsid w:val="00ED752B"/>
    <w:rsid w:val="00F0076F"/>
    <w:rsid w:val="00F12AA5"/>
    <w:rsid w:val="00F134EA"/>
    <w:rsid w:val="00F20007"/>
    <w:rsid w:val="00F377E5"/>
    <w:rsid w:val="00F401B8"/>
    <w:rsid w:val="00F42114"/>
    <w:rsid w:val="00F46EBC"/>
    <w:rsid w:val="00F52E07"/>
    <w:rsid w:val="00F83734"/>
    <w:rsid w:val="00F916C2"/>
    <w:rsid w:val="00F96954"/>
    <w:rsid w:val="00FC03FF"/>
    <w:rsid w:val="00FC3B1A"/>
    <w:rsid w:val="00FC45AC"/>
    <w:rsid w:val="00FD0590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A06E8"/>
  <w15:docId w15:val="{9DE43EB0-CE92-4D79-8E83-13C4942E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character" w:customStyle="1" w:styleId="YltunnisteChar">
    <w:name w:val="Ylätunniste Char"/>
    <w:basedOn w:val="Kappaleenoletusfontti"/>
    <w:link w:val="Yltunniste"/>
    <w:rsid w:val="00A25340"/>
    <w:rPr>
      <w:rFonts w:asciiTheme="minorHAnsi" w:hAnsiTheme="minorHAnsi"/>
      <w:sz w:val="18"/>
    </w:rPr>
  </w:style>
  <w:style w:type="paragraph" w:customStyle="1" w:styleId="Default">
    <w:name w:val="Default"/>
    <w:rsid w:val="00A253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2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0303\AppData\Roaming\Microsoft\Mallit\LVM%20asiakirjamallit\LVM_muistiopohja_SU.dotx" TargetMode="External"/></Relationships>
</file>

<file path=word/theme/theme1.xml><?xml version="1.0" encoding="utf-8"?>
<a:theme xmlns:a="http://schemas.openxmlformats.org/drawingml/2006/main" name="Office-teema">
  <a:themeElements>
    <a:clrScheme name="LVM">
      <a:dk1>
        <a:sysClr val="windowText" lastClr="000000"/>
      </a:dk1>
      <a:lt1>
        <a:sysClr val="window" lastClr="FFFFFF"/>
      </a:lt1>
      <a:dk2>
        <a:srgbClr val="0000FF"/>
      </a:dk2>
      <a:lt2>
        <a:srgbClr val="E7E6E6"/>
      </a:lt2>
      <a:accent1>
        <a:srgbClr val="0000FF"/>
      </a:accent1>
      <a:accent2>
        <a:srgbClr val="A51890"/>
      </a:accent2>
      <a:accent3>
        <a:srgbClr val="CE0037"/>
      </a:accent3>
      <a:accent4>
        <a:srgbClr val="ED8B00"/>
      </a:accent4>
      <a:accent5>
        <a:srgbClr val="97D700"/>
      </a:accent5>
      <a:accent6>
        <a:srgbClr val="00A499"/>
      </a:accent6>
      <a:hlink>
        <a:srgbClr val="0563C1"/>
      </a:hlink>
      <a:folHlink>
        <a:srgbClr val="954F72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LVM_muistiopohja_SU.dotx</Template>
  <TotalTime>30</TotalTime>
  <Pages>2</Pages>
  <Words>404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Karttunen Pirjo (LVM)</dc:creator>
  <cp:lastModifiedBy>Karttunen Pirjo (LVM)</cp:lastModifiedBy>
  <cp:revision>6</cp:revision>
  <cp:lastPrinted>2016-01-03T11:59:00Z</cp:lastPrinted>
  <dcterms:created xsi:type="dcterms:W3CDTF">2022-05-05T11:38:00Z</dcterms:created>
  <dcterms:modified xsi:type="dcterms:W3CDTF">2022-05-10T05:17:00Z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