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09" w:rsidRPr="007B2009" w:rsidRDefault="007B2009" w:rsidP="006B4A0D">
      <w:pPr>
        <w:suppressAutoHyphens/>
        <w:spacing w:line="360" w:lineRule="auto"/>
        <w:rPr>
          <w:rFonts w:ascii="Times New Roman" w:hAnsi="Times New Roman"/>
          <w:b/>
          <w:sz w:val="24"/>
        </w:rPr>
      </w:pPr>
      <w:r w:rsidRPr="007B2009">
        <w:rPr>
          <w:rFonts w:ascii="Times New Roman" w:hAnsi="Times New Roman"/>
          <w:b/>
          <w:sz w:val="24"/>
        </w:rPr>
        <w:t>Propositionens huvudsakliga innehåll och paragrafer</w:t>
      </w:r>
    </w:p>
    <w:p w:rsidR="007B2009" w:rsidRDefault="007B2009" w:rsidP="006B4A0D">
      <w:pPr>
        <w:suppressAutoHyphens/>
        <w:spacing w:line="360" w:lineRule="auto"/>
        <w:rPr>
          <w:rFonts w:ascii="Times New Roman" w:hAnsi="Times New Roman"/>
          <w:sz w:val="24"/>
        </w:rPr>
      </w:pPr>
    </w:p>
    <w:p w:rsidR="006B4A0D" w:rsidRDefault="006B4A0D" w:rsidP="006B4A0D">
      <w:pPr>
        <w:suppressAutoHyphens/>
        <w:spacing w:line="360" w:lineRule="auto"/>
        <w:rPr>
          <w:rFonts w:ascii="Times New Roman" w:hAnsi="Times New Roman" w:cs="Times New Roman"/>
          <w:sz w:val="24"/>
          <w:szCs w:val="24"/>
        </w:rPr>
      </w:pPr>
      <w:r>
        <w:rPr>
          <w:rFonts w:ascii="Times New Roman" w:hAnsi="Times New Roman"/>
          <w:sz w:val="24"/>
        </w:rPr>
        <w:t>Regeringens proposition till riksdagen med förslag till lag om ändring av lagen om tillsynen över arbetarskyddet och om arbetarskyddssamarbete på arbetsplatsen</w:t>
      </w:r>
    </w:p>
    <w:p w:rsidR="007B2009" w:rsidRPr="006B4A0D" w:rsidRDefault="007B2009" w:rsidP="006B4A0D">
      <w:pPr>
        <w:suppressAutoHyphens/>
        <w:spacing w:line="360" w:lineRule="auto"/>
        <w:rPr>
          <w:rFonts w:ascii="Times New Roman" w:hAnsi="Times New Roman" w:cs="Times New Roman"/>
          <w:sz w:val="24"/>
          <w:szCs w:val="24"/>
        </w:rPr>
      </w:pPr>
      <w:bookmarkStart w:id="0" w:name="_GoBack"/>
      <w:bookmarkEnd w:id="0"/>
    </w:p>
    <w:p w:rsidR="006B4A0D" w:rsidRPr="006B4A0D" w:rsidRDefault="006B4A0D" w:rsidP="006B4A0D">
      <w:pPr>
        <w:suppressAutoHyphens/>
        <w:spacing w:line="360" w:lineRule="auto"/>
        <w:rPr>
          <w:rFonts w:ascii="Times New Roman" w:hAnsi="Times New Roman" w:cs="Times New Roman"/>
          <w:sz w:val="24"/>
          <w:szCs w:val="24"/>
        </w:rPr>
      </w:pPr>
      <w:r>
        <w:rPr>
          <w:rFonts w:ascii="Times New Roman" w:hAnsi="Times New Roman"/>
          <w:sz w:val="24"/>
        </w:rPr>
        <w:t>PROPOSITIONENS HUVUDSAKLIGA INNEHÅLL</w:t>
      </w:r>
    </w:p>
    <w:p w:rsidR="006B4A0D" w:rsidRPr="006B4A0D" w:rsidRDefault="006B4A0D" w:rsidP="006E5CEE">
      <w:pPr>
        <w:pStyle w:val="LLPerustelujenkappalejako"/>
        <w:suppressAutoHyphens/>
        <w:spacing w:line="360" w:lineRule="auto"/>
        <w:rPr>
          <w:sz w:val="24"/>
        </w:rPr>
      </w:pPr>
      <w:r>
        <w:rPr>
          <w:sz w:val="24"/>
        </w:rPr>
        <w:t>Det föreslås att lagen om tillsynen över arbetarskyddet och om arbetarskyddssamarbete ändras genom att arbetarskyddsmyndighetens befogenheter inom tillsynen i fråga om underavlöning utvidgas. I propositionen föreslås det att en skriftlig uppmaning och ett förpliktande förvaltningsbeslut kan meddelas i frågor som gäller arbetsgivarens skyldighet att betala minst den lön som lagen och det allmänbindande kollektivavtalet förutsätter och vars grund och belopp lätt kan konstateras.</w:t>
      </w:r>
    </w:p>
    <w:p w:rsidR="006B4A0D" w:rsidRPr="006B4A0D" w:rsidRDefault="006B4A0D" w:rsidP="006E5CEE">
      <w:pPr>
        <w:pStyle w:val="LLPerustelujenkappalejako"/>
        <w:suppressAutoHyphens/>
        <w:spacing w:line="360" w:lineRule="auto"/>
        <w:rPr>
          <w:sz w:val="24"/>
        </w:rPr>
      </w:pPr>
      <w:r>
        <w:rPr>
          <w:sz w:val="24"/>
        </w:rPr>
        <w:t>För att åtgärda underavlöning föreslås det att lagen ändras så att arbetarskyddsmyndighetens skyldighet att göra polisanmälan också gäller bedrägeri- och ockerbrott enligt strafflagen.</w:t>
      </w:r>
    </w:p>
    <w:p w:rsidR="006B4A0D" w:rsidRPr="006B4A0D" w:rsidRDefault="006B4A0D" w:rsidP="006E5CEE">
      <w:pPr>
        <w:pStyle w:val="LLPerustelujenkappalejako"/>
        <w:suppressAutoHyphens/>
        <w:spacing w:line="360" w:lineRule="auto"/>
        <w:rPr>
          <w:sz w:val="24"/>
        </w:rPr>
      </w:pPr>
      <w:r>
        <w:rPr>
          <w:sz w:val="24"/>
        </w:rPr>
        <w:t>Syftet med förslagen är att effektivisera iakttagandet av bestämmelserna om arbetstagarnas löner på arbetsmarknaden.</w:t>
      </w:r>
    </w:p>
    <w:p w:rsidR="006B4A0D" w:rsidRPr="006B4A0D" w:rsidRDefault="006B4A0D" w:rsidP="006E5CEE">
      <w:pPr>
        <w:pStyle w:val="LLPerustelujenkappalejako"/>
        <w:suppressAutoHyphens/>
        <w:spacing w:line="360" w:lineRule="auto"/>
        <w:rPr>
          <w:sz w:val="24"/>
        </w:rPr>
      </w:pPr>
      <w:r>
        <w:rPr>
          <w:sz w:val="24"/>
        </w:rPr>
        <w:t>Samtidigt föreslås det att arbetarskyddsmyndighetens skyldighet att underrätta andra myndigheter utvidgas så att myndigheten till den kommunala hälsoskyddsmyndigheten och kommunens byggnadstillsynsmyndighet ska anmäla missförhållanden i fråga om byggnaders inomhusklimat och underhåll som uppdagats vid tillsynen.</w:t>
      </w:r>
    </w:p>
    <w:p w:rsidR="006B4A0D" w:rsidRPr="006B4A0D" w:rsidRDefault="006B4A0D" w:rsidP="006E5CEE">
      <w:pPr>
        <w:suppressAutoHyphens/>
        <w:spacing w:line="360" w:lineRule="auto"/>
        <w:jc w:val="both"/>
        <w:rPr>
          <w:rFonts w:ascii="Times New Roman" w:hAnsi="Times New Roman" w:cs="Times New Roman"/>
          <w:sz w:val="24"/>
          <w:szCs w:val="24"/>
        </w:rPr>
      </w:pPr>
      <w:r>
        <w:rPr>
          <w:rFonts w:ascii="Times New Roman" w:hAnsi="Times New Roman"/>
          <w:sz w:val="24"/>
        </w:rPr>
        <w:t>Lagen avses träda i kraft den 1 september 2023.</w:t>
      </w:r>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suppressAutoHyphens/>
        <w:spacing w:line="360" w:lineRule="auto"/>
        <w:rPr>
          <w:rFonts w:ascii="Times New Roman" w:hAnsi="Times New Roman" w:cs="Times New Roman"/>
          <w:sz w:val="24"/>
          <w:szCs w:val="24"/>
        </w:rPr>
      </w:pPr>
      <w:r>
        <w:rPr>
          <w:rFonts w:ascii="Times New Roman" w:hAnsi="Times New Roman"/>
          <w:sz w:val="24"/>
        </w:rPr>
        <w:t>---</w:t>
      </w:r>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suppressAutoHyphens/>
        <w:spacing w:line="360" w:lineRule="auto"/>
        <w:rPr>
          <w:rFonts w:ascii="Times New Roman" w:hAnsi="Times New Roman" w:cs="Times New Roman"/>
          <w:sz w:val="24"/>
          <w:szCs w:val="24"/>
        </w:rPr>
      </w:pPr>
      <w:r>
        <w:rPr>
          <w:rFonts w:ascii="Times New Roman" w:hAnsi="Times New Roman"/>
          <w:i/>
          <w:iCs/>
          <w:sz w:val="24"/>
        </w:rPr>
        <w:t>Lagförslag</w:t>
      </w:r>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pStyle w:val="LLLaki"/>
        <w:suppressAutoHyphens/>
        <w:spacing w:line="360" w:lineRule="auto"/>
        <w:jc w:val="left"/>
        <w:rPr>
          <w:sz w:val="24"/>
        </w:rPr>
      </w:pPr>
      <w:r>
        <w:rPr>
          <w:sz w:val="24"/>
        </w:rPr>
        <w:t>Lag</w:t>
      </w:r>
    </w:p>
    <w:p w:rsidR="006B4A0D" w:rsidRPr="006B4A0D" w:rsidRDefault="006B4A0D" w:rsidP="006B4A0D">
      <w:pPr>
        <w:pStyle w:val="LLSaadoksenNimi"/>
        <w:suppressAutoHyphens/>
        <w:spacing w:line="360" w:lineRule="auto"/>
        <w:jc w:val="left"/>
        <w:rPr>
          <w:sz w:val="24"/>
        </w:rPr>
      </w:pPr>
      <w:bookmarkStart w:id="1" w:name="_Toc103160480"/>
      <w:bookmarkStart w:id="2" w:name="_Toc103168976"/>
      <w:bookmarkStart w:id="3" w:name="_Toc106194264"/>
      <w:bookmarkStart w:id="4" w:name="_Toc107397475"/>
      <w:bookmarkStart w:id="5" w:name="_Toc110424373"/>
      <w:bookmarkStart w:id="6" w:name="_Toc110432790"/>
      <w:bookmarkStart w:id="7" w:name="_Toc110507548"/>
      <w:bookmarkStart w:id="8" w:name="_Toc111117121"/>
      <w:bookmarkStart w:id="9" w:name="_Toc111193507"/>
      <w:r>
        <w:rPr>
          <w:sz w:val="24"/>
        </w:rPr>
        <w:lastRenderedPageBreak/>
        <w:t>om ändring av lagen om tillsynen över arbetarskyddet och om arbetarskyddssamarbete på arbetsplatsen</w:t>
      </w:r>
      <w:bookmarkEnd w:id="1"/>
      <w:bookmarkEnd w:id="2"/>
      <w:bookmarkEnd w:id="3"/>
      <w:bookmarkEnd w:id="4"/>
      <w:bookmarkEnd w:id="5"/>
      <w:bookmarkEnd w:id="6"/>
      <w:bookmarkEnd w:id="7"/>
      <w:bookmarkEnd w:id="8"/>
      <w:bookmarkEnd w:id="9"/>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pStyle w:val="Default"/>
        <w:suppressAutoHyphens/>
        <w:spacing w:line="360" w:lineRule="auto"/>
      </w:pPr>
      <w:r>
        <w:t xml:space="preserve">I enlighet med riksdagens beslut </w:t>
      </w:r>
    </w:p>
    <w:p w:rsidR="006B4A0D" w:rsidRPr="006B4A0D" w:rsidRDefault="006B4A0D" w:rsidP="006B4A0D">
      <w:pPr>
        <w:suppressAutoHyphens/>
        <w:autoSpaceDE w:val="0"/>
        <w:autoSpaceDN w:val="0"/>
        <w:spacing w:line="360" w:lineRule="auto"/>
        <w:rPr>
          <w:rFonts w:ascii="Times New Roman" w:hAnsi="Times New Roman" w:cs="Times New Roman"/>
          <w:color w:val="000000"/>
          <w:sz w:val="24"/>
          <w:szCs w:val="24"/>
        </w:rPr>
      </w:pPr>
      <w:r>
        <w:rPr>
          <w:rFonts w:ascii="Times New Roman" w:hAnsi="Times New Roman"/>
          <w:i/>
          <w:color w:val="000000"/>
          <w:sz w:val="24"/>
        </w:rPr>
        <w:t>  </w:t>
      </w:r>
      <w:r>
        <w:rPr>
          <w:rFonts w:ascii="Times New Roman" w:hAnsi="Times New Roman"/>
          <w:i/>
          <w:sz w:val="24"/>
        </w:rPr>
        <w:t>ändras</w:t>
      </w:r>
      <w:r>
        <w:rPr>
          <w:rFonts w:ascii="Times New Roman" w:hAnsi="Times New Roman"/>
          <w:sz w:val="24"/>
        </w:rPr>
        <w:t xml:space="preserve"> i lagen om tillsynen över arbetarskyddet och om arbetarskyddssamarbete på arbetsplatsen (44/2006) </w:t>
      </w:r>
      <w:r>
        <w:rPr>
          <w:rFonts w:ascii="Times New Roman" w:hAnsi="Times New Roman"/>
          <w:color w:val="000000"/>
          <w:sz w:val="24"/>
        </w:rPr>
        <w:t>13 § 2 mom. och 3 mom. 8 punkten samt 50 § 1 mom</w:t>
      </w:r>
      <w:r>
        <w:rPr>
          <w:rFonts w:ascii="Times New Roman" w:hAnsi="Times New Roman"/>
          <w:sz w:val="24"/>
        </w:rPr>
        <w:t xml:space="preserve">., sådana de lyder, </w:t>
      </w:r>
      <w:r>
        <w:rPr>
          <w:rFonts w:ascii="Times New Roman" w:hAnsi="Times New Roman"/>
          <w:color w:val="000000"/>
          <w:sz w:val="24"/>
        </w:rPr>
        <w:t>13 § 2</w:t>
      </w:r>
      <w:r>
        <w:rPr>
          <w:rFonts w:ascii="Times New Roman" w:hAnsi="Times New Roman"/>
          <w:color w:val="FF0000"/>
          <w:sz w:val="24"/>
        </w:rPr>
        <w:t xml:space="preserve"> </w:t>
      </w:r>
      <w:r>
        <w:rPr>
          <w:rFonts w:ascii="Times New Roman" w:hAnsi="Times New Roman"/>
          <w:color w:val="000000"/>
          <w:sz w:val="24"/>
        </w:rPr>
        <w:t>mom. i lag 1330/2014, 13 § 3 mom. 8 punkten i lag 449/2016 och 50 § 1 mom. i lag 920/2021, s</w:t>
      </w:r>
      <w:r>
        <w:rPr>
          <w:rFonts w:ascii="Times New Roman" w:hAnsi="Times New Roman"/>
          <w:sz w:val="24"/>
        </w:rPr>
        <w:t>amt</w:t>
      </w:r>
    </w:p>
    <w:p w:rsidR="006B4A0D" w:rsidRPr="006B4A0D" w:rsidRDefault="006B4A0D" w:rsidP="006B4A0D">
      <w:pPr>
        <w:suppressAutoHyphens/>
        <w:autoSpaceDE w:val="0"/>
        <w:autoSpaceDN w:val="0"/>
        <w:spacing w:line="360" w:lineRule="auto"/>
        <w:rPr>
          <w:rFonts w:ascii="Times New Roman" w:hAnsi="Times New Roman" w:cs="Times New Roman"/>
          <w:sz w:val="24"/>
          <w:szCs w:val="24"/>
        </w:rPr>
      </w:pPr>
      <w:r>
        <w:rPr>
          <w:rFonts w:ascii="Times New Roman" w:hAnsi="Times New Roman"/>
          <w:color w:val="000000"/>
          <w:sz w:val="24"/>
        </w:rPr>
        <w:t xml:space="preserve">  </w:t>
      </w:r>
      <w:r>
        <w:rPr>
          <w:rFonts w:ascii="Times New Roman" w:hAnsi="Times New Roman"/>
          <w:i/>
          <w:iCs/>
          <w:sz w:val="24"/>
        </w:rPr>
        <w:t>fogas</w:t>
      </w:r>
      <w:r>
        <w:rPr>
          <w:rFonts w:ascii="Times New Roman" w:hAnsi="Times New Roman"/>
          <w:sz w:val="24"/>
        </w:rPr>
        <w:t xml:space="preserve"> till 13 § 3 mom., sådant det lyder i lag 449/2016 och 748/2022, en ny 9 punkt och till 49 §, sådan den lyder delvis ändrad i lag 1345/2021, ett nytt 3 mom. som följer:    </w:t>
      </w:r>
    </w:p>
    <w:p w:rsidR="006B4A0D" w:rsidRPr="006B4A0D" w:rsidRDefault="006B4A0D" w:rsidP="006B4A0D">
      <w:pPr>
        <w:pStyle w:val="LLJohtolauseKappaleet"/>
        <w:suppressAutoHyphens/>
        <w:spacing w:line="360" w:lineRule="auto"/>
        <w:jc w:val="left"/>
        <w:rPr>
          <w:sz w:val="24"/>
        </w:rPr>
      </w:pPr>
    </w:p>
    <w:p w:rsidR="006B4A0D" w:rsidRPr="006B4A0D" w:rsidRDefault="006B4A0D" w:rsidP="006B4A0D">
      <w:pPr>
        <w:pStyle w:val="LLNormaali"/>
        <w:suppressAutoHyphens/>
        <w:spacing w:line="360" w:lineRule="auto"/>
        <w:rPr>
          <w:sz w:val="24"/>
          <w:szCs w:val="24"/>
        </w:rPr>
      </w:pPr>
    </w:p>
    <w:p w:rsidR="006B4A0D" w:rsidRPr="006B4A0D" w:rsidRDefault="006B4A0D" w:rsidP="006B4A0D">
      <w:pPr>
        <w:pStyle w:val="LLPykala"/>
        <w:suppressAutoHyphens/>
        <w:spacing w:line="360" w:lineRule="auto"/>
        <w:jc w:val="left"/>
        <w:rPr>
          <w:sz w:val="24"/>
        </w:rPr>
      </w:pPr>
      <w:r>
        <w:rPr>
          <w:sz w:val="24"/>
        </w:rPr>
        <w:t>13 §</w:t>
      </w:r>
    </w:p>
    <w:p w:rsidR="006B4A0D" w:rsidRPr="006B4A0D" w:rsidRDefault="006B4A0D" w:rsidP="006B4A0D">
      <w:pPr>
        <w:pStyle w:val="LLPykalanOtsikko"/>
        <w:suppressAutoHyphens/>
        <w:spacing w:line="360" w:lineRule="auto"/>
        <w:jc w:val="left"/>
        <w:rPr>
          <w:sz w:val="24"/>
        </w:rPr>
      </w:pPr>
      <w:r>
        <w:rPr>
          <w:sz w:val="24"/>
        </w:rPr>
        <w:t>Meddelande av anvisningar och uppmaningar</w:t>
      </w:r>
    </w:p>
    <w:p w:rsidR="006B4A0D" w:rsidRPr="006B4A0D" w:rsidRDefault="006B4A0D" w:rsidP="006B4A0D">
      <w:pPr>
        <w:pStyle w:val="LLNormaali"/>
        <w:suppressAutoHyphens/>
        <w:spacing w:line="360" w:lineRule="auto"/>
        <w:rPr>
          <w:sz w:val="24"/>
          <w:szCs w:val="24"/>
        </w:rPr>
      </w:pPr>
      <w:r>
        <w:rPr>
          <w:sz w:val="24"/>
        </w:rPr>
        <w:t>— — — — — — — — — — — — — — — — — — — — — — — — — —</w:t>
      </w:r>
    </w:p>
    <w:p w:rsidR="006B4A0D" w:rsidRPr="006B4A0D" w:rsidRDefault="006B4A0D" w:rsidP="006E5CEE">
      <w:pPr>
        <w:pStyle w:val="LLKappalejako"/>
        <w:suppressAutoHyphens/>
        <w:spacing w:line="360" w:lineRule="auto"/>
        <w:rPr>
          <w:sz w:val="24"/>
        </w:rPr>
      </w:pPr>
      <w:r>
        <w:rPr>
          <w:sz w:val="24"/>
        </w:rPr>
        <w:t>Om de risker eller olägenheter som följer av förhållanden som strider mot bestämmelserna är mer än obetydliga i de fall som avses i 3 mom., ska inspektören i stället för en anvisning ge en skriftlig uppmaning att undanröja eller rätta till de förhållanden som strider mot bestämmelserna.  Om arbetsgivaren inte iakttar den i 1 mom. avsedda anvisningen, kan inspektören dessutom ge en skriftlig uppmaning i fråga om ärenden som avses i 3 mom. 1–8 punkten.</w:t>
      </w:r>
    </w:p>
    <w:p w:rsidR="006B4A0D" w:rsidRPr="006B4A0D" w:rsidRDefault="006B4A0D" w:rsidP="006B4A0D">
      <w:pPr>
        <w:pStyle w:val="LLMomentinJohdantoKappale"/>
        <w:suppressAutoHyphens/>
        <w:spacing w:line="360" w:lineRule="auto"/>
        <w:jc w:val="left"/>
        <w:rPr>
          <w:sz w:val="24"/>
        </w:rPr>
      </w:pPr>
      <w:r>
        <w:rPr>
          <w:sz w:val="24"/>
        </w:rPr>
        <w:t>En uppmaning kan meddelas i fråga om</w:t>
      </w:r>
    </w:p>
    <w:p w:rsidR="006B4A0D" w:rsidRPr="006B4A0D" w:rsidRDefault="006B4A0D" w:rsidP="006B4A0D">
      <w:pPr>
        <w:pStyle w:val="LLNormaali"/>
        <w:suppressAutoHyphens/>
        <w:spacing w:line="360" w:lineRule="auto"/>
        <w:rPr>
          <w:sz w:val="24"/>
          <w:szCs w:val="24"/>
        </w:rPr>
      </w:pPr>
      <w:r>
        <w:rPr>
          <w:sz w:val="24"/>
        </w:rPr>
        <w:t>— — — — — — — — — — — — — — — — — — — — — — — — — —</w:t>
      </w:r>
    </w:p>
    <w:p w:rsidR="006B4A0D" w:rsidRPr="006B4A0D" w:rsidRDefault="006B4A0D" w:rsidP="006E5CEE">
      <w:pPr>
        <w:pStyle w:val="LLMomentinKohta"/>
        <w:suppressAutoHyphens/>
        <w:spacing w:line="360" w:lineRule="auto"/>
        <w:rPr>
          <w:sz w:val="24"/>
        </w:rPr>
      </w:pPr>
      <w:r>
        <w:rPr>
          <w:sz w:val="24"/>
        </w:rPr>
        <w:t>8) skyldigheten att lämna uppgifter till företrädare för personalen enligt 12 § i lagen om utstationering av arbetstagare (447/2016) eller om arbetarskyddsmyndighetens rätt att få information enligt 17 § 1, 2, 4 eller 5 mom. i den lagen,</w:t>
      </w:r>
    </w:p>
    <w:p w:rsidR="006B4A0D" w:rsidRPr="006B4A0D" w:rsidRDefault="006B4A0D" w:rsidP="006E5CEE">
      <w:pPr>
        <w:pStyle w:val="LLMomentinKohta"/>
        <w:suppressAutoHyphens/>
        <w:spacing w:line="360" w:lineRule="auto"/>
        <w:rPr>
          <w:sz w:val="24"/>
        </w:rPr>
      </w:pPr>
      <w:r>
        <w:rPr>
          <w:sz w:val="24"/>
        </w:rPr>
        <w:t>9) skyldigheten att betala minst den lön som lagen och det allmänbindande kollektivavtal som tillämpas på arbetet förutsätter och vars grund och belopp kan konstateras entydigt.</w:t>
      </w:r>
    </w:p>
    <w:p w:rsidR="006B4A0D" w:rsidRPr="006B4A0D" w:rsidRDefault="006B4A0D" w:rsidP="006B4A0D">
      <w:pPr>
        <w:pStyle w:val="LLNormaali"/>
        <w:suppressAutoHyphens/>
        <w:spacing w:line="360" w:lineRule="auto"/>
        <w:rPr>
          <w:sz w:val="24"/>
          <w:szCs w:val="24"/>
        </w:rPr>
      </w:pPr>
      <w:r>
        <w:rPr>
          <w:sz w:val="24"/>
        </w:rPr>
        <w:t>— — — — — — — — — — — — — — — — — — — — — — — — — —</w:t>
      </w:r>
    </w:p>
    <w:p w:rsidR="006B4A0D" w:rsidRPr="006B4A0D" w:rsidRDefault="006B4A0D" w:rsidP="006B4A0D">
      <w:pPr>
        <w:pStyle w:val="LLNormaali"/>
        <w:suppressAutoHyphens/>
        <w:spacing w:line="360" w:lineRule="auto"/>
        <w:rPr>
          <w:sz w:val="24"/>
          <w:szCs w:val="24"/>
        </w:rPr>
      </w:pPr>
    </w:p>
    <w:p w:rsidR="006B4A0D" w:rsidRPr="006B4A0D" w:rsidRDefault="006B4A0D" w:rsidP="006B4A0D">
      <w:pPr>
        <w:pStyle w:val="LLPykala"/>
        <w:suppressAutoHyphens/>
        <w:spacing w:line="360" w:lineRule="auto"/>
        <w:jc w:val="left"/>
        <w:rPr>
          <w:sz w:val="24"/>
        </w:rPr>
      </w:pPr>
      <w:r>
        <w:rPr>
          <w:sz w:val="24"/>
        </w:rPr>
        <w:t>49 §</w:t>
      </w:r>
    </w:p>
    <w:p w:rsidR="006B4A0D" w:rsidRPr="006B4A0D" w:rsidRDefault="006B4A0D" w:rsidP="006B4A0D">
      <w:pPr>
        <w:pStyle w:val="LLPykalanOtsikko"/>
        <w:suppressAutoHyphens/>
        <w:spacing w:line="360" w:lineRule="auto"/>
        <w:jc w:val="left"/>
        <w:rPr>
          <w:sz w:val="24"/>
        </w:rPr>
      </w:pPr>
      <w:r>
        <w:rPr>
          <w:sz w:val="24"/>
        </w:rPr>
        <w:lastRenderedPageBreak/>
        <w:t>Anmälan till andra myndigheter</w:t>
      </w:r>
    </w:p>
    <w:p w:rsidR="006B4A0D" w:rsidRPr="006B4A0D" w:rsidRDefault="006B4A0D" w:rsidP="006B4A0D">
      <w:pPr>
        <w:pStyle w:val="LLNormaali"/>
        <w:suppressAutoHyphens/>
        <w:spacing w:line="360" w:lineRule="auto"/>
        <w:rPr>
          <w:sz w:val="24"/>
          <w:szCs w:val="24"/>
        </w:rPr>
      </w:pPr>
      <w:r>
        <w:rPr>
          <w:sz w:val="24"/>
        </w:rPr>
        <w:t>— — — — — — — — — — — — — — — — — — — — — — — — — —</w:t>
      </w:r>
    </w:p>
    <w:p w:rsidR="006B4A0D" w:rsidRPr="006B4A0D" w:rsidRDefault="006B4A0D" w:rsidP="006E5CEE">
      <w:pPr>
        <w:pStyle w:val="LLKappalejako"/>
        <w:suppressAutoHyphens/>
        <w:spacing w:line="360" w:lineRule="auto"/>
        <w:rPr>
          <w:sz w:val="24"/>
        </w:rPr>
      </w:pPr>
      <w:r>
        <w:rPr>
          <w:sz w:val="24"/>
        </w:rPr>
        <w:t>Arbetarskyddsmyndigheten ska till den kommunala hälsoskyddsmyndigheten anmäla observationer som gjorts vid tillsynen i fråga om en byggnads inomhusklimat, utifrån vilka de skyldigheter att avhjälpa eller begränsa en sanitär olägenhet som avses i 27 § i hälsoskyddslagen  (763/1994) sannolikt inte har iakttagits. Arbetarskyddsmyndigheten ska på motsvarande sätt till kommunens byggnadstillsynsmyndighet anmäla observationer om en byggnads inomhusklimat utifrån vilka den skyldighet att underhålla byggnaden som avses i 166 § i markanvändnings- och bygglagen (132/1999) sannolikt inte har iakttagits i fråga om de krav som gäller hälsan. Anmälan behöver emellertid inte göras, om det är uppenbart onödigt.</w:t>
      </w:r>
    </w:p>
    <w:p w:rsidR="006B4A0D" w:rsidRPr="006B4A0D" w:rsidRDefault="006B4A0D" w:rsidP="006B4A0D">
      <w:pPr>
        <w:pStyle w:val="LLNormaali"/>
        <w:suppressAutoHyphens/>
        <w:spacing w:line="360" w:lineRule="auto"/>
        <w:rPr>
          <w:sz w:val="24"/>
          <w:szCs w:val="24"/>
        </w:rPr>
      </w:pPr>
    </w:p>
    <w:p w:rsidR="006B4A0D" w:rsidRPr="006B4A0D" w:rsidRDefault="006B4A0D" w:rsidP="006B4A0D">
      <w:pPr>
        <w:pStyle w:val="LLPykala"/>
        <w:suppressAutoHyphens/>
        <w:spacing w:line="360" w:lineRule="auto"/>
        <w:jc w:val="left"/>
        <w:rPr>
          <w:sz w:val="24"/>
        </w:rPr>
      </w:pPr>
      <w:r>
        <w:rPr>
          <w:sz w:val="24"/>
        </w:rPr>
        <w:t>50 §</w:t>
      </w:r>
    </w:p>
    <w:p w:rsidR="006B4A0D" w:rsidRPr="006B4A0D" w:rsidRDefault="006B4A0D" w:rsidP="006B4A0D">
      <w:pPr>
        <w:pStyle w:val="LLPykalanOtsikko"/>
        <w:suppressAutoHyphens/>
        <w:spacing w:line="360" w:lineRule="auto"/>
        <w:jc w:val="left"/>
        <w:rPr>
          <w:sz w:val="24"/>
        </w:rPr>
      </w:pPr>
      <w:r>
        <w:rPr>
          <w:sz w:val="24"/>
        </w:rPr>
        <w:t>Polisanmälan och behandling av anmälan</w:t>
      </w:r>
    </w:p>
    <w:p w:rsidR="006B4A0D" w:rsidRPr="006B4A0D" w:rsidRDefault="006E5CEE" w:rsidP="006E5CEE">
      <w:pPr>
        <w:suppressAutoHyphens/>
        <w:spacing w:line="360" w:lineRule="auto"/>
        <w:jc w:val="both"/>
        <w:rPr>
          <w:rFonts w:ascii="Times New Roman" w:hAnsi="Times New Roman" w:cs="Times New Roman"/>
          <w:sz w:val="24"/>
          <w:szCs w:val="24"/>
        </w:rPr>
      </w:pPr>
      <w:r>
        <w:rPr>
          <w:rFonts w:ascii="Times New Roman" w:hAnsi="Times New Roman"/>
          <w:sz w:val="24"/>
        </w:rPr>
        <w:t xml:space="preserve">  </w:t>
      </w:r>
      <w:r w:rsidR="006B4A0D">
        <w:rPr>
          <w:rFonts w:ascii="Times New Roman" w:hAnsi="Times New Roman"/>
          <w:sz w:val="24"/>
        </w:rPr>
        <w:t>Finns det sannolika skäl att misstänka att någon har begått en gärning som utgör brott enligt en lag som omfattas av arbetarskyddsmyndighetens tillsyn eller enligt 25 kap. 3 eller 3 a §, 36 kap. 1, 2, 6 eller 7 §, 44 kap. 1 § 1 mom. 3 eller 8–10 punkten eller 47 kap. i strafflagen (39/1889), ska arbetarskyddsmyndigheten anmäla detta till polisen för förundersökning. Anmälningsskyldigheten i fråga om gärningar som avses i 25 kap. 3 och 3 a §,  36 kap. 1, 2, 6 eller 7 § samt 44 kap. 1 § 1 mom. 3 och 9 punkten i strafflagen gäller bara fall där någon har handlat i strid med lagstiftning som omfattas av arbetarskyddsmyndighetens tillsyn. Anmälan behöver emellertid inte göras om gärningen med beaktande av omständigheterna ska anses vara ringa och allmänt intresse inte kräver att en anmälan görs.</w:t>
      </w:r>
    </w:p>
    <w:p w:rsidR="006B4A0D" w:rsidRPr="006B4A0D" w:rsidRDefault="006E5CEE" w:rsidP="006B4A0D">
      <w:pPr>
        <w:suppressAutoHyphens/>
        <w:spacing w:line="360" w:lineRule="auto"/>
        <w:rPr>
          <w:rFonts w:ascii="Times New Roman" w:hAnsi="Times New Roman" w:cs="Times New Roman"/>
          <w:sz w:val="24"/>
          <w:szCs w:val="24"/>
        </w:rPr>
      </w:pPr>
      <w:r w:rsidRPr="006E5CEE">
        <w:rPr>
          <w:rFonts w:ascii="Times New Roman" w:hAnsi="Times New Roman" w:cs="Times New Roman"/>
          <w:sz w:val="24"/>
          <w:szCs w:val="24"/>
        </w:rPr>
        <w:t>— — — — — — — — — — — — — — — — — — — — — — — — — —</w:t>
      </w:r>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suppressAutoHyphens/>
        <w:spacing w:line="360" w:lineRule="auto"/>
        <w:rPr>
          <w:rFonts w:ascii="Times New Roman" w:hAnsi="Times New Roman" w:cs="Times New Roman"/>
          <w:sz w:val="24"/>
          <w:szCs w:val="24"/>
        </w:rPr>
      </w:pPr>
    </w:p>
    <w:p w:rsidR="006B4A0D" w:rsidRPr="006B4A0D" w:rsidRDefault="006B4A0D" w:rsidP="006B4A0D">
      <w:pPr>
        <w:suppressAutoHyphens/>
        <w:spacing w:line="360" w:lineRule="auto"/>
        <w:rPr>
          <w:rFonts w:ascii="Times New Roman" w:hAnsi="Times New Roman" w:cs="Times New Roman"/>
          <w:sz w:val="24"/>
          <w:szCs w:val="24"/>
        </w:rPr>
      </w:pPr>
      <w:r>
        <w:rPr>
          <w:rFonts w:ascii="Times New Roman" w:hAnsi="Times New Roman"/>
          <w:sz w:val="24"/>
        </w:rPr>
        <w:t>Denna lag träder i kraft den     20  .</w:t>
      </w:r>
    </w:p>
    <w:p w:rsidR="006B4A0D" w:rsidRPr="006B4A0D" w:rsidRDefault="006B4A0D" w:rsidP="006B4A0D">
      <w:pPr>
        <w:suppressAutoHyphens/>
        <w:spacing w:line="360" w:lineRule="auto"/>
        <w:rPr>
          <w:rFonts w:ascii="Times New Roman" w:hAnsi="Times New Roman" w:cs="Times New Roman"/>
          <w:sz w:val="24"/>
          <w:szCs w:val="24"/>
        </w:rPr>
      </w:pPr>
    </w:p>
    <w:sdt>
      <w:sdtPr>
        <w:rPr>
          <w:sz w:val="24"/>
        </w:rPr>
        <w:alias w:val="Datum"/>
        <w:tag w:val="CCPaivays"/>
        <w:id w:val="-857742363"/>
        <w:placeholder>
          <w:docPart w:val="87C8F0435D674BB4B8FF0953B9BD7322"/>
        </w:placeholder>
        <w15:color w:val="33CCCC"/>
        <w:text/>
      </w:sdtPr>
      <w:sdtEndPr/>
      <w:sdtContent>
        <w:p w:rsidR="006B4A0D" w:rsidRPr="006B4A0D" w:rsidRDefault="006B4A0D" w:rsidP="006B4A0D">
          <w:pPr>
            <w:pStyle w:val="LLPaivays"/>
            <w:suppressAutoHyphens/>
            <w:spacing w:line="360" w:lineRule="auto"/>
            <w:rPr>
              <w:sz w:val="24"/>
            </w:rPr>
          </w:pPr>
          <w:r>
            <w:rPr>
              <w:sz w:val="24"/>
            </w:rPr>
            <w:t xml:space="preserve">Helsingfors den xx </w:t>
          </w:r>
          <w:proofErr w:type="spellStart"/>
          <w:r>
            <w:rPr>
              <w:sz w:val="24"/>
            </w:rPr>
            <w:t>xxxx</w:t>
          </w:r>
          <w:proofErr w:type="spellEnd"/>
          <w:r>
            <w:rPr>
              <w:sz w:val="24"/>
            </w:rPr>
            <w:t xml:space="preserve"> 20xx</w:t>
          </w:r>
        </w:p>
      </w:sdtContent>
    </w:sdt>
    <w:sdt>
      <w:sdtPr>
        <w:rPr>
          <w:sz w:val="24"/>
        </w:rPr>
        <w:alias w:val="Undertecknarens ställning"/>
        <w:tag w:val="CCAllekirjoitus"/>
        <w:id w:val="1565067034"/>
        <w:placeholder>
          <w:docPart w:val="87C8F0435D674BB4B8FF0953B9BD7322"/>
        </w:placeholder>
        <w15:color w:val="00FFFF"/>
      </w:sdtPr>
      <w:sdtEndPr/>
      <w:sdtContent>
        <w:p w:rsidR="006B4A0D" w:rsidRPr="006B4A0D" w:rsidRDefault="006B4A0D" w:rsidP="006B4A0D">
          <w:pPr>
            <w:pStyle w:val="LLAllekirjoitus"/>
            <w:suppressAutoHyphens/>
            <w:spacing w:line="360" w:lineRule="auto"/>
            <w:jc w:val="left"/>
            <w:rPr>
              <w:sz w:val="24"/>
            </w:rPr>
          </w:pPr>
          <w:r>
            <w:rPr>
              <w:sz w:val="24"/>
            </w:rPr>
            <w:t>Statsminister</w:t>
          </w:r>
        </w:p>
      </w:sdtContent>
    </w:sdt>
    <w:p w:rsidR="006B4A0D" w:rsidRPr="006B4A0D" w:rsidRDefault="006B4A0D" w:rsidP="006B4A0D">
      <w:pPr>
        <w:pStyle w:val="LLNimenselvennys"/>
        <w:suppressAutoHyphens/>
        <w:spacing w:line="360" w:lineRule="auto"/>
        <w:jc w:val="left"/>
        <w:rPr>
          <w:sz w:val="24"/>
        </w:rPr>
      </w:pPr>
      <w:r>
        <w:rPr>
          <w:sz w:val="24"/>
        </w:rPr>
        <w:lastRenderedPageBreak/>
        <w:t>Sanna Marin</w:t>
      </w:r>
    </w:p>
    <w:p w:rsidR="006B4A0D" w:rsidRPr="006B4A0D" w:rsidRDefault="006B4A0D" w:rsidP="006B4A0D">
      <w:pPr>
        <w:suppressAutoHyphens/>
        <w:spacing w:line="360" w:lineRule="auto"/>
        <w:rPr>
          <w:rFonts w:ascii="Times New Roman" w:hAnsi="Times New Roman" w:cs="Times New Roman"/>
          <w:sz w:val="24"/>
          <w:szCs w:val="24"/>
          <w:lang w:eastAsia="fi-FI"/>
        </w:rPr>
      </w:pPr>
    </w:p>
    <w:p w:rsidR="006B4A0D" w:rsidRPr="006B4A0D" w:rsidRDefault="006B4A0D" w:rsidP="006B4A0D">
      <w:pPr>
        <w:pStyle w:val="LLVarmennus"/>
        <w:suppressAutoHyphens/>
        <w:spacing w:line="360" w:lineRule="auto"/>
        <w:jc w:val="left"/>
        <w:rPr>
          <w:sz w:val="24"/>
        </w:rPr>
      </w:pPr>
      <w:r>
        <w:rPr>
          <w:sz w:val="24"/>
        </w:rPr>
        <w:t xml:space="preserve">Social- och hälsovårdsminister Hanna </w:t>
      </w:r>
      <w:proofErr w:type="spellStart"/>
      <w:r>
        <w:rPr>
          <w:sz w:val="24"/>
        </w:rPr>
        <w:t>Sarkkinen</w:t>
      </w:r>
      <w:proofErr w:type="spellEnd"/>
    </w:p>
    <w:p w:rsidR="006B4A0D" w:rsidRPr="006B4A0D" w:rsidRDefault="006B4A0D" w:rsidP="006B4A0D">
      <w:pPr>
        <w:suppressAutoHyphens/>
        <w:spacing w:line="360" w:lineRule="auto"/>
        <w:rPr>
          <w:rFonts w:ascii="Times New Roman" w:hAnsi="Times New Roman" w:cs="Times New Roman"/>
          <w:sz w:val="24"/>
          <w:szCs w:val="24"/>
        </w:rPr>
      </w:pPr>
    </w:p>
    <w:sectPr w:rsidR="006B4A0D" w:rsidRPr="006B4A0D">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C3" w:rsidRDefault="00B679C3" w:rsidP="006E5CEE">
      <w:pPr>
        <w:spacing w:after="0" w:line="240" w:lineRule="auto"/>
      </w:pPr>
      <w:r>
        <w:separator/>
      </w:r>
    </w:p>
  </w:endnote>
  <w:endnote w:type="continuationSeparator" w:id="0">
    <w:p w:rsidR="00B679C3" w:rsidRDefault="00B679C3" w:rsidP="006E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EE" w:rsidRDefault="006E5CE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EE" w:rsidRDefault="006E5CE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EE" w:rsidRDefault="006E5C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C3" w:rsidRDefault="00B679C3" w:rsidP="006E5CEE">
      <w:pPr>
        <w:spacing w:after="0" w:line="240" w:lineRule="auto"/>
      </w:pPr>
      <w:r>
        <w:separator/>
      </w:r>
    </w:p>
  </w:footnote>
  <w:footnote w:type="continuationSeparator" w:id="0">
    <w:p w:rsidR="00B679C3" w:rsidRDefault="00B679C3" w:rsidP="006E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EE" w:rsidRDefault="006E5CE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EE" w:rsidRPr="006E5CEE" w:rsidRDefault="006E5CEE">
    <w:pPr>
      <w:pStyle w:val="Yltunniste"/>
      <w:rPr>
        <w:b/>
        <w:i/>
        <w:color w:val="FF0000"/>
        <w:sz w:val="32"/>
        <w:szCs w:val="32"/>
      </w:rPr>
    </w:pPr>
    <w:sdt>
      <w:sdtPr>
        <w:rPr>
          <w:b/>
          <w:i/>
          <w:color w:val="FF0000"/>
          <w:sz w:val="32"/>
          <w:szCs w:val="32"/>
        </w:rPr>
        <w:id w:val="-1331978272"/>
        <w:docPartObj>
          <w:docPartGallery w:val="Watermarks"/>
          <w:docPartUnique/>
        </w:docPartObj>
      </w:sdtPr>
      <w:sdtContent>
        <w:r w:rsidRPr="006E5CEE">
          <w:rPr>
            <w:b/>
            <w:i/>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1252"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Pr>
        <w:b/>
        <w:i/>
        <w:color w:val="FF0000"/>
        <w:sz w:val="32"/>
        <w:szCs w:val="32"/>
      </w:rPr>
      <w:t>UTKAST</w:t>
    </w:r>
    <w:r w:rsidRPr="006E5CEE">
      <w:rPr>
        <w:b/>
        <w:i/>
        <w:color w:val="FF0000"/>
        <w:sz w:val="32"/>
        <w:szCs w:val="32"/>
      </w:rPr>
      <w:t xml:space="preserve"> 26.8.2022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EE" w:rsidRDefault="006E5CE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0D"/>
    <w:rsid w:val="00382372"/>
    <w:rsid w:val="006B4A0D"/>
    <w:rsid w:val="006E5CEE"/>
    <w:rsid w:val="007B2009"/>
    <w:rsid w:val="008413E5"/>
    <w:rsid w:val="00B679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5B4489"/>
  <w15:chartTrackingRefBased/>
  <w15:docId w15:val="{798E760F-E769-4BAD-8124-92CB7273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erustelujenkappalejako">
    <w:name w:val="LLPerustelujenkappalejako"/>
    <w:rsid w:val="006B4A0D"/>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rsid w:val="006B4A0D"/>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6B4A0D"/>
    <w:rPr>
      <w:rFonts w:ascii="Times New Roman" w:eastAsia="Times New Roman" w:hAnsi="Times New Roman" w:cs="Times New Roman"/>
      <w:szCs w:val="24"/>
      <w:lang w:eastAsia="fi-FI"/>
    </w:rPr>
  </w:style>
  <w:style w:type="paragraph" w:customStyle="1" w:styleId="LLPykala">
    <w:name w:val="LLPykala"/>
    <w:next w:val="Normaali"/>
    <w:rsid w:val="006B4A0D"/>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6B4A0D"/>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basedOn w:val="LLKappalejako"/>
    <w:next w:val="LLMomentinKohta"/>
    <w:rsid w:val="006B4A0D"/>
  </w:style>
  <w:style w:type="paragraph" w:customStyle="1" w:styleId="LLMomentinKohta">
    <w:name w:val="LLMomentinKohta"/>
    <w:rsid w:val="006B4A0D"/>
    <w:pPr>
      <w:spacing w:after="0" w:line="220" w:lineRule="exact"/>
      <w:ind w:firstLine="170"/>
      <w:jc w:val="both"/>
    </w:pPr>
    <w:rPr>
      <w:rFonts w:ascii="Times New Roman" w:eastAsia="Times New Roman" w:hAnsi="Times New Roman" w:cs="Times New Roman"/>
      <w:szCs w:val="24"/>
      <w:lang w:eastAsia="fi-FI"/>
    </w:rPr>
  </w:style>
  <w:style w:type="paragraph" w:customStyle="1" w:styleId="LLJohtolauseKappaleet">
    <w:name w:val="LLJohtolauseKappaleet"/>
    <w:rsid w:val="006B4A0D"/>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basedOn w:val="Normaali"/>
    <w:qFormat/>
    <w:rsid w:val="006B4A0D"/>
    <w:pPr>
      <w:spacing w:after="0" w:line="220" w:lineRule="exact"/>
    </w:pPr>
    <w:rPr>
      <w:rFonts w:ascii="Times New Roman" w:eastAsia="Calibri" w:hAnsi="Times New Roman" w:cs="Times New Roman"/>
    </w:rPr>
  </w:style>
  <w:style w:type="paragraph" w:customStyle="1" w:styleId="Default">
    <w:name w:val="Default"/>
    <w:basedOn w:val="Normaali"/>
    <w:rsid w:val="006B4A0D"/>
    <w:pPr>
      <w:autoSpaceDE w:val="0"/>
      <w:autoSpaceDN w:val="0"/>
      <w:spacing w:after="0" w:line="240" w:lineRule="auto"/>
    </w:pPr>
    <w:rPr>
      <w:rFonts w:ascii="Times New Roman" w:eastAsia="Calibri" w:hAnsi="Times New Roman" w:cs="Times New Roman"/>
      <w:color w:val="000000"/>
      <w:sz w:val="24"/>
      <w:szCs w:val="24"/>
      <w:lang w:eastAsia="fi-FI"/>
    </w:rPr>
  </w:style>
  <w:style w:type="paragraph" w:customStyle="1" w:styleId="LLPaivays">
    <w:name w:val="LLPaivays"/>
    <w:next w:val="Normaali"/>
    <w:rsid w:val="006B4A0D"/>
    <w:pPr>
      <w:spacing w:after="220" w:line="220" w:lineRule="exact"/>
    </w:pPr>
    <w:rPr>
      <w:rFonts w:ascii="Times New Roman" w:eastAsia="Times New Roman" w:hAnsi="Times New Roman" w:cs="Times New Roman"/>
      <w:szCs w:val="24"/>
      <w:lang w:eastAsia="fi-FI"/>
    </w:rPr>
  </w:style>
  <w:style w:type="paragraph" w:customStyle="1" w:styleId="LLAllekirjoitus">
    <w:name w:val="LLAllekirjoitus"/>
    <w:next w:val="Normaali"/>
    <w:rsid w:val="006B4A0D"/>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6B4A0D"/>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6B4A0D"/>
    <w:pPr>
      <w:spacing w:before="220" w:after="0" w:line="220" w:lineRule="exact"/>
      <w:jc w:val="right"/>
    </w:pPr>
    <w:rPr>
      <w:rFonts w:ascii="Times New Roman" w:eastAsia="Times New Roman" w:hAnsi="Times New Roman" w:cs="Times New Roman"/>
      <w:szCs w:val="24"/>
      <w:lang w:eastAsia="fi-FI"/>
    </w:rPr>
  </w:style>
  <w:style w:type="paragraph" w:customStyle="1" w:styleId="LLLaki">
    <w:name w:val="LLLaki"/>
    <w:next w:val="Normaali"/>
    <w:rsid w:val="006B4A0D"/>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6B4A0D"/>
    <w:pPr>
      <w:spacing w:after="220" w:line="220" w:lineRule="exact"/>
      <w:jc w:val="center"/>
      <w:outlineLvl w:val="2"/>
    </w:pPr>
    <w:rPr>
      <w:rFonts w:ascii="Times New Roman" w:eastAsia="Times New Roman" w:hAnsi="Times New Roman" w:cs="Times New Roman"/>
      <w:b/>
      <w:sz w:val="21"/>
      <w:szCs w:val="24"/>
      <w:lang w:eastAsia="fi-FI"/>
    </w:rPr>
  </w:style>
  <w:style w:type="paragraph" w:styleId="Yltunniste">
    <w:name w:val="header"/>
    <w:basedOn w:val="Normaali"/>
    <w:link w:val="YltunnisteChar"/>
    <w:uiPriority w:val="99"/>
    <w:unhideWhenUsed/>
    <w:rsid w:val="006E5CE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E5CEE"/>
  </w:style>
  <w:style w:type="paragraph" w:styleId="Alatunniste">
    <w:name w:val="footer"/>
    <w:basedOn w:val="Normaali"/>
    <w:link w:val="AlatunnisteChar"/>
    <w:uiPriority w:val="99"/>
    <w:unhideWhenUsed/>
    <w:rsid w:val="006E5CE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E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C8F0435D674BB4B8FF0953B9BD7322"/>
        <w:category>
          <w:name w:val="Yleiset"/>
          <w:gallery w:val="placeholder"/>
        </w:category>
        <w:types>
          <w:type w:val="bbPlcHdr"/>
        </w:types>
        <w:behaviors>
          <w:behavior w:val="content"/>
        </w:behaviors>
        <w:guid w:val="{312CB7D7-E87B-4EEE-A1C0-3B2786CFD7BD}"/>
      </w:docPartPr>
      <w:docPartBody>
        <w:p w:rsidR="002D64E4" w:rsidRDefault="00015812" w:rsidP="00015812">
          <w:pPr>
            <w:pStyle w:val="87C8F0435D674BB4B8FF0953B9BD7322"/>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12"/>
    <w:rsid w:val="00015812"/>
    <w:rsid w:val="002D64E4"/>
    <w:rsid w:val="00AE07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15812"/>
    <w:rPr>
      <w:color w:val="808080"/>
    </w:rPr>
  </w:style>
  <w:style w:type="paragraph" w:customStyle="1" w:styleId="87C8F0435D674BB4B8FF0953B9BD7322">
    <w:name w:val="87C8F0435D674BB4B8FF0953B9BD7322"/>
    <w:rsid w:val="00015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546</Words>
  <Characters>4425</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Svenlin Marika (VNK)</dc:creator>
  <cp:keywords/>
  <dc:description/>
  <cp:lastModifiedBy>Leinonen Mari (STM)</cp:lastModifiedBy>
  <cp:revision>3</cp:revision>
  <dcterms:created xsi:type="dcterms:W3CDTF">2022-08-26T12:17:00Z</dcterms:created>
  <dcterms:modified xsi:type="dcterms:W3CDTF">2022-08-26T12:28:00Z</dcterms:modified>
</cp:coreProperties>
</file>