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1CB54" w14:textId="77777777" w:rsidR="003C4DCC" w:rsidRDefault="003C4DCC" w:rsidP="000C2976"/>
    <w:p w14:paraId="1BE252E0" w14:textId="77777777" w:rsidR="00EF3AF3" w:rsidRDefault="00EF3AF3" w:rsidP="00825DF1">
      <w:pPr>
        <w:pStyle w:val="LLEsityksennimi"/>
      </w:pPr>
      <w:r>
        <w:t xml:space="preserve">Hallituksen esitys eduskunnalle </w:t>
      </w:r>
      <w:r w:rsidR="00F566A7">
        <w:t>terrorismin ennaltaehkäisyä koskevan Euroopan neuvoston yleissopimuksen lisäpöytäkirjan hyväksymiseksi ja voimaansaattamiseksi</w:t>
      </w:r>
      <w:r w:rsidR="00F1521F">
        <w:t xml:space="preserve"> sekä la</w:t>
      </w:r>
      <w:r w:rsidR="00F1521F" w:rsidRPr="00F1521F">
        <w:t>i</w:t>
      </w:r>
      <w:r w:rsidR="00F1521F">
        <w:t xml:space="preserve">ksi rikoslain </w:t>
      </w:r>
      <w:r w:rsidR="00F1521F" w:rsidRPr="00F1521F">
        <w:t>34 a luvun 1 ja 4 b §:n muuttamisesta</w:t>
      </w:r>
    </w:p>
    <w:bookmarkStart w:id="0" w:name="_Toc114747049" w:displacedByCustomXml="next"/>
    <w:sdt>
      <w:sdtPr>
        <w:alias w:val="Otsikko"/>
        <w:tag w:val="CCOtsikko"/>
        <w:id w:val="-717274869"/>
        <w:lock w:val="sdtLocked"/>
        <w:placeholder>
          <w:docPart w:val="94583435B85843269D97FB50FE77E990"/>
        </w:placeholder>
        <w15:color w:val="00CCFF"/>
      </w:sdtPr>
      <w:sdtEndPr/>
      <w:sdtContent>
        <w:p w14:paraId="54920A81"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sisaltokappale"/>
        <w:id w:val="773754789"/>
        <w:lock w:val="sdtLocked"/>
        <w:placeholder>
          <w:docPart w:val="D874DF3B280C4E46A62097C08B91F790"/>
        </w:placeholder>
        <w15:color w:val="00CCFF"/>
      </w:sdtPr>
      <w:sdtEndPr/>
      <w:sdtContent>
        <w:p w14:paraId="01A9DA5F" w14:textId="77777777" w:rsidR="00705095" w:rsidRDefault="00F566A7" w:rsidP="00BC6172">
          <w:pPr>
            <w:pStyle w:val="LLPerustelujenkappalejako"/>
          </w:pPr>
          <w:r>
            <w:t>Esityksessä ehdotetaan, että eduskunta hyväksyisi terrorismin ennaltaehkäisyä koskevaan Euroopan neuvoston yleissopimukseen Riiassa 22 päivänä lokakuuta 2015 tehdyn lisäpöytäkirjan. Esitykseen sisältyy lakiehdotus lisäpöytäkirjan lainsäädännön alaan kuuluvien määräysten voimaansaattamisesta.</w:t>
          </w:r>
          <w:r w:rsidR="00705095">
            <w:t xml:space="preserve"> </w:t>
          </w:r>
        </w:p>
        <w:p w14:paraId="6C2B2A61" w14:textId="76EA0CBA" w:rsidR="00C54A73" w:rsidRDefault="00263498" w:rsidP="00BC6172">
          <w:pPr>
            <w:pStyle w:val="LLPerustelujenkappalejako"/>
          </w:pPr>
          <w:r>
            <w:t>Lisäksi v</w:t>
          </w:r>
          <w:r w:rsidR="00705095">
            <w:t xml:space="preserve">ähäisiä muutoksia </w:t>
          </w:r>
          <w:r w:rsidR="00DE4662">
            <w:t xml:space="preserve">ehdotetaan </w:t>
          </w:r>
          <w:r w:rsidR="00705095">
            <w:t xml:space="preserve">terrorismirikoksia koskeviin </w:t>
          </w:r>
          <w:r w:rsidR="00D05EF9">
            <w:t xml:space="preserve">rikoslain </w:t>
          </w:r>
          <w:r w:rsidR="00705095">
            <w:t>rangaistussäännöksiin</w:t>
          </w:r>
          <w:r w:rsidR="006A07EB">
            <w:t>, jotka viime vuosina tehtyjen lukuisten lainsäädäntömuutosten seurauksena</w:t>
          </w:r>
          <w:r w:rsidR="006A07EB" w:rsidRPr="006A07EB">
            <w:t xml:space="preserve"> jo lähes täysin vastaava</w:t>
          </w:r>
          <w:r w:rsidR="006A07EB">
            <w:t>t lisäpöytäkirjan velvoitteita</w:t>
          </w:r>
          <w:r w:rsidR="00705095">
            <w:t xml:space="preserve">. </w:t>
          </w:r>
          <w:r w:rsidR="00957DB7">
            <w:t>T</w:t>
          </w:r>
          <w:r w:rsidR="00705095">
            <w:t xml:space="preserve">errorismirikoksen tekemistä varten tapahtuvan kouluttautumisen </w:t>
          </w:r>
          <w:r w:rsidR="00CD4110">
            <w:t>rangaistavuus laajennet</w:t>
          </w:r>
          <w:r w:rsidR="00F01C86">
            <w:t>taisiin</w:t>
          </w:r>
          <w:r w:rsidR="00CD4110">
            <w:t xml:space="preserve"> kattamaan myös </w:t>
          </w:r>
          <w:r w:rsidR="000046A6">
            <w:t xml:space="preserve">kouluttautuminen </w:t>
          </w:r>
          <w:r w:rsidR="00CD4110">
            <w:t>rangaistu</w:t>
          </w:r>
          <w:r w:rsidR="00DE4662">
            <w:t>s</w:t>
          </w:r>
          <w:r w:rsidR="00CD4110">
            <w:t>asteik</w:t>
          </w:r>
          <w:r w:rsidR="00DE4662">
            <w:t>on</w:t>
          </w:r>
          <w:r w:rsidR="00CD4110">
            <w:t xml:space="preserve"> perusteella lievim</w:t>
          </w:r>
          <w:r w:rsidR="000046A6">
            <w:t>piä</w:t>
          </w:r>
          <w:r w:rsidR="00DE4662">
            <w:t xml:space="preserve"> terroristisessa tarkoituksessa teh</w:t>
          </w:r>
          <w:r w:rsidR="000046A6">
            <w:t>tyjä rikoksia varten</w:t>
          </w:r>
          <w:r w:rsidR="00DE4662">
            <w:t xml:space="preserve">. </w:t>
          </w:r>
          <w:r w:rsidR="00957DB7">
            <w:t xml:space="preserve">Lisäksi terroristisessa tarkoituksessa tehtyjä rikoksia koskevassa säännöksessä korjattaisiin yleissopimukseen </w:t>
          </w:r>
          <w:r w:rsidR="00574A1D">
            <w:t xml:space="preserve">sitoutumisen </w:t>
          </w:r>
          <w:r w:rsidR="00957DB7">
            <w:t>yhteydessä siihen tullut virhe</w:t>
          </w:r>
          <w:r w:rsidR="000046A6">
            <w:t>ellinen säännösviittaus</w:t>
          </w:r>
          <w:r w:rsidR="00957DB7">
            <w:t>, joka koskee myös lisäpöytäkirjaa.</w:t>
          </w:r>
          <w:r w:rsidR="00CD4110">
            <w:t xml:space="preserve">   </w:t>
          </w:r>
        </w:p>
        <w:p w14:paraId="4F05AA19" w14:textId="77777777" w:rsidR="009D4C0C" w:rsidRDefault="009D4C0C" w:rsidP="009D4C0C">
          <w:pPr>
            <w:pStyle w:val="LLPerustelujenkappalejako"/>
          </w:pPr>
          <w:r>
            <w:t xml:space="preserve">Lisäpöytäkirjan tarkoituksena on </w:t>
          </w:r>
          <w:r w:rsidR="00AE4F54">
            <w:t xml:space="preserve">edistää </w:t>
          </w:r>
          <w:r>
            <w:t>eräiden Yhdistyneiden kansakuntien turvallisuusneuvoston päätöslauselmaan 2178</w:t>
          </w:r>
          <w:r w:rsidR="002E5884">
            <w:t xml:space="preserve"> (2014)</w:t>
          </w:r>
          <w:r>
            <w:t xml:space="preserve"> sisältyvien velvoitteiden nopeaa, koordinoitua ja tul</w:t>
          </w:r>
          <w:r w:rsidR="001F64F2">
            <w:t>oksellista täytäntöönpanoa. Velvoitteet</w:t>
          </w:r>
          <w:r>
            <w:t xml:space="preserve"> koskevat erityisesti terrorismiin syyllistyvien vierastaistelijoiden ulkomaille lähdön ehkäisemistä ja vierastaistelijoiden jäl</w:t>
          </w:r>
          <w:r w:rsidR="001F64F2">
            <w:t>jittämistä</w:t>
          </w:r>
          <w:r>
            <w:t>. Lisäksi tarkoituksena on edistää yhteisen näkemyksen muodostamista terrorismiin syyllistyviin vierastaistelijoihin liittyvistä rikoksista ja niihin reagoimisesta, helpottaa luonteeltaan valmistelevien tekojen tutkintaa ja niihin liittyviä syytetoimia, mikäli tällaiset teot saattavat tai uhkaavat johtaa terrorismirikosten tekemiseen, sekä parantaa kansainvälistä yhteistyötä tehostamalla tietojenvaihtoa.</w:t>
          </w:r>
        </w:p>
        <w:p w14:paraId="275B64D0" w14:textId="1B4577D4" w:rsidR="00C54A73" w:rsidRDefault="00C54A73" w:rsidP="00C54A73">
          <w:pPr>
            <w:pStyle w:val="LLPerustelujenkappalejako"/>
          </w:pPr>
          <w:r>
            <w:t xml:space="preserve">Lisäpöytäkirjassa velvoitetaan Yhdistyneiden kansakuntien turvallisuusneuvoston päätöslauselmaa 2178 </w:t>
          </w:r>
          <w:r w:rsidR="00BA2ED9">
            <w:t xml:space="preserve">(2014) </w:t>
          </w:r>
          <w:r>
            <w:t>perustana käyttäen kriminalisoimaan matkustaminen ulkomaille terroris</w:t>
          </w:r>
          <w:r w:rsidR="00F30B94">
            <w:t>mia</w:t>
          </w:r>
          <w:r>
            <w:t xml:space="preserve"> </w:t>
          </w:r>
          <w:r w:rsidR="00F30B94">
            <w:t xml:space="preserve">varten </w:t>
          </w:r>
          <w:r>
            <w:t xml:space="preserve">sekä mainitun matkustamisen rahoittaminen ja järjestäminen tai muu </w:t>
          </w:r>
          <w:r w:rsidR="00F30B94">
            <w:t>helpottaminen</w:t>
          </w:r>
          <w:r>
            <w:t>. Lisäksi lisäpöytäkirjassa velvoitetaan kriminalisoimaan osallistuminen yhteenliittymään tai ryhmään terroris</w:t>
          </w:r>
          <w:r w:rsidR="00F30B94">
            <w:t>mia</w:t>
          </w:r>
          <w:r>
            <w:t xml:space="preserve"> </w:t>
          </w:r>
          <w:r w:rsidR="00F30B94">
            <w:t>varten</w:t>
          </w:r>
          <w:r>
            <w:t xml:space="preserve"> ja koulutuksen saaminen terrorismiin. Kriminalisointivelvoitteiden lisäksi lisäpöytäkirja velvoittaa jokaista sopimuspuolta huolehtimaan tietojenvaihdosta koskien matkustamista terroristisessa tarkoituksessa.</w:t>
          </w:r>
          <w:r w:rsidR="00B34C29">
            <w:t xml:space="preserve"> </w:t>
          </w:r>
        </w:p>
        <w:p w14:paraId="78375055" w14:textId="77777777" w:rsidR="00705095" w:rsidRDefault="000F289C" w:rsidP="00C54A73">
          <w:pPr>
            <w:pStyle w:val="LLPerustelujenkappalejako"/>
          </w:pPr>
          <w:r>
            <w:t>Suomi on allekirjoittanut lisäpöytäkirjan 18 päivänä toukokuuta 2016</w:t>
          </w:r>
          <w:r w:rsidR="009C6DEB">
            <w:t>. L</w:t>
          </w:r>
          <w:r w:rsidRPr="000F289C">
            <w:t>isäpöytäkirja on tullut kansainvälisesti vo</w:t>
          </w:r>
          <w:r>
            <w:t>imaan 1 päivänä heinäkuuta 2017. Lisäpöytäkirja tulee Suomen osalta voimaan</w:t>
          </w:r>
          <w:r w:rsidR="00D5081F">
            <w:t xml:space="preserve"> seuraavan kuukauden ensimmäisenä päivänä sen jälkeen, kun on kulunut kolme kuukautta päivästä, jona Suomi on tallettanut lisäpöytäkirjan hyväksymiskirjan Euroopan neuvoston pääsihteerin huostaan.</w:t>
          </w:r>
          <w:r w:rsidR="009C6DEB">
            <w:t xml:space="preserve"> Esitykseen sisältyvä </w:t>
          </w:r>
          <w:r w:rsidR="00FE7616">
            <w:t>voimaansaattamis</w:t>
          </w:r>
          <w:r w:rsidR="009C6DEB">
            <w:t>laki on tarkoitettu tulemaan voimaan valtioneuvoston asetuksella säädettävänä ajankohtana samanaikaisesti kuin lisäpöytäkirja tulee Suomen osalta voimaan.</w:t>
          </w:r>
        </w:p>
        <w:p w14:paraId="7D11C5BC" w14:textId="77777777" w:rsidR="005A0584" w:rsidRPr="00BC6172" w:rsidRDefault="00705095" w:rsidP="00C54A73">
          <w:pPr>
            <w:pStyle w:val="LLPerustelujenkappalejako"/>
          </w:pPr>
          <w:r>
            <w:t>Terrorismiriko</w:t>
          </w:r>
          <w:r w:rsidR="00DE4662">
            <w:t xml:space="preserve">sten rangaistussäännöksiä </w:t>
          </w:r>
          <w:r>
            <w:t xml:space="preserve">koskevat </w:t>
          </w:r>
          <w:r w:rsidR="00F30B94">
            <w:t xml:space="preserve">rikoslain </w:t>
          </w:r>
          <w:r>
            <w:t>muutokset on tarkoitettu tule</w:t>
          </w:r>
          <w:r w:rsidR="00F30B94">
            <w:t>m</w:t>
          </w:r>
          <w:r>
            <w:t xml:space="preserve">aan voimaan heti, kun ne on hyväksytty ja vahvistettu, kuitenkin viimeistään lisäpöytäkirjan tullessa voimaan Suomen osalta.  </w:t>
          </w:r>
        </w:p>
      </w:sdtContent>
    </w:sdt>
    <w:p w14:paraId="2DDBBD0D" w14:textId="77777777" w:rsidR="005A0584" w:rsidRPr="000852C2" w:rsidRDefault="0076114C" w:rsidP="00612C71">
      <w:pPr>
        <w:pStyle w:val="LLNormaali"/>
        <w:jc w:val="center"/>
      </w:pPr>
      <w:r w:rsidRPr="0076114C">
        <w:lastRenderedPageBreak/>
        <w:t>—————</w:t>
      </w:r>
      <w:r w:rsidR="005A0584" w:rsidRPr="000852C2">
        <w:br w:type="page"/>
      </w:r>
    </w:p>
    <w:p w14:paraId="61F06A05" w14:textId="77777777" w:rsidR="005A0584" w:rsidRDefault="00A17195" w:rsidP="00612C71">
      <w:pPr>
        <w:pStyle w:val="LLSisllys"/>
      </w:pPr>
      <w:r w:rsidRPr="000852C2">
        <w:lastRenderedPageBreak/>
        <w:t>Sisällys</w:t>
      </w:r>
    </w:p>
    <w:p w14:paraId="70EE779B" w14:textId="299EE304" w:rsidR="00D5562E" w:rsidRDefault="0016224C">
      <w:pPr>
        <w:pStyle w:val="TOC1"/>
        <w:rPr>
          <w:rFonts w:asciiTheme="minorHAnsi" w:eastAsiaTheme="minorEastAsia" w:hAnsiTheme="minorHAnsi" w:cstheme="minorBidi"/>
          <w:bCs w:val="0"/>
          <w:caps w:val="0"/>
          <w:noProof/>
          <w:szCs w:val="22"/>
          <w:lang w:val="en-US" w:eastAsia="en-US"/>
        </w:rPr>
      </w:pPr>
      <w:r>
        <w:rPr>
          <w:bCs w:val="0"/>
          <w:caps w:val="0"/>
        </w:rPr>
        <w:fldChar w:fldCharType="begin"/>
      </w:r>
      <w:r>
        <w:rPr>
          <w:bCs w:val="0"/>
          <w:caps w:val="0"/>
        </w:rPr>
        <w:instrText xml:space="preserve"> TOC \o "2-3" \h \z \t "Otsikko 1;1;LLLakiehdotukset;1;LLLiite;1;LLAsetusluonnokset;1;LLMuutliitteet;1;LLRinnakkaistekstit;1;LLPääasiallinensisältö;1;LLperustelut;1;LLP1Otsikkotaso;2;LLLiiteOtsikko;1;LLSopimusteksti;1" </w:instrText>
      </w:r>
      <w:r>
        <w:rPr>
          <w:bCs w:val="0"/>
          <w:caps w:val="0"/>
        </w:rPr>
        <w:fldChar w:fldCharType="separate"/>
      </w:r>
      <w:hyperlink w:anchor="_Toc114747049" w:history="1">
        <w:r w:rsidR="00D5562E" w:rsidRPr="00BF2D25">
          <w:rPr>
            <w:rStyle w:val="Hyperlink"/>
            <w:noProof/>
          </w:rPr>
          <w:t>Esityksen pääasiallinen sisältö</w:t>
        </w:r>
        <w:r w:rsidR="00D5562E">
          <w:rPr>
            <w:noProof/>
            <w:webHidden/>
          </w:rPr>
          <w:tab/>
        </w:r>
        <w:r w:rsidR="00D5562E">
          <w:rPr>
            <w:noProof/>
            <w:webHidden/>
          </w:rPr>
          <w:fldChar w:fldCharType="begin"/>
        </w:r>
        <w:r w:rsidR="00D5562E">
          <w:rPr>
            <w:noProof/>
            <w:webHidden/>
          </w:rPr>
          <w:instrText xml:space="preserve"> PAGEREF _Toc114747049 \h </w:instrText>
        </w:r>
        <w:r w:rsidR="00D5562E">
          <w:rPr>
            <w:noProof/>
            <w:webHidden/>
          </w:rPr>
        </w:r>
        <w:r w:rsidR="00D5562E">
          <w:rPr>
            <w:noProof/>
            <w:webHidden/>
          </w:rPr>
          <w:fldChar w:fldCharType="separate"/>
        </w:r>
        <w:r w:rsidR="00D5562E">
          <w:rPr>
            <w:noProof/>
            <w:webHidden/>
          </w:rPr>
          <w:t>1</w:t>
        </w:r>
        <w:r w:rsidR="00D5562E">
          <w:rPr>
            <w:noProof/>
            <w:webHidden/>
          </w:rPr>
          <w:fldChar w:fldCharType="end"/>
        </w:r>
      </w:hyperlink>
    </w:p>
    <w:p w14:paraId="076F6016" w14:textId="07A67D25" w:rsidR="00D5562E" w:rsidRDefault="00BF0D5D">
      <w:pPr>
        <w:pStyle w:val="TOC1"/>
        <w:rPr>
          <w:rFonts w:asciiTheme="minorHAnsi" w:eastAsiaTheme="minorEastAsia" w:hAnsiTheme="minorHAnsi" w:cstheme="minorBidi"/>
          <w:bCs w:val="0"/>
          <w:caps w:val="0"/>
          <w:noProof/>
          <w:szCs w:val="22"/>
          <w:lang w:val="en-US" w:eastAsia="en-US"/>
        </w:rPr>
      </w:pPr>
      <w:hyperlink w:anchor="_Toc114747050" w:history="1">
        <w:r w:rsidR="00D5562E" w:rsidRPr="00BF2D25">
          <w:rPr>
            <w:rStyle w:val="Hyperlink"/>
            <w:noProof/>
          </w:rPr>
          <w:t>PERUSTELUT</w:t>
        </w:r>
        <w:r w:rsidR="00D5562E">
          <w:rPr>
            <w:noProof/>
            <w:webHidden/>
          </w:rPr>
          <w:tab/>
        </w:r>
        <w:r w:rsidR="00D5562E">
          <w:rPr>
            <w:noProof/>
            <w:webHidden/>
          </w:rPr>
          <w:fldChar w:fldCharType="begin"/>
        </w:r>
        <w:r w:rsidR="00D5562E">
          <w:rPr>
            <w:noProof/>
            <w:webHidden/>
          </w:rPr>
          <w:instrText xml:space="preserve"> PAGEREF _Toc114747050 \h </w:instrText>
        </w:r>
        <w:r w:rsidR="00D5562E">
          <w:rPr>
            <w:noProof/>
            <w:webHidden/>
          </w:rPr>
        </w:r>
        <w:r w:rsidR="00D5562E">
          <w:rPr>
            <w:noProof/>
            <w:webHidden/>
          </w:rPr>
          <w:fldChar w:fldCharType="separate"/>
        </w:r>
        <w:r w:rsidR="00D5562E">
          <w:rPr>
            <w:noProof/>
            <w:webHidden/>
          </w:rPr>
          <w:t>4</w:t>
        </w:r>
        <w:r w:rsidR="00D5562E">
          <w:rPr>
            <w:noProof/>
            <w:webHidden/>
          </w:rPr>
          <w:fldChar w:fldCharType="end"/>
        </w:r>
      </w:hyperlink>
    </w:p>
    <w:p w14:paraId="56C5D953" w14:textId="50D9B166" w:rsidR="00D5562E" w:rsidRDefault="00BF0D5D">
      <w:pPr>
        <w:pStyle w:val="TOC2"/>
        <w:rPr>
          <w:rFonts w:asciiTheme="minorHAnsi" w:eastAsiaTheme="minorEastAsia" w:hAnsiTheme="minorHAnsi" w:cstheme="minorBidi"/>
          <w:szCs w:val="22"/>
          <w:lang w:val="en-US" w:eastAsia="en-US"/>
        </w:rPr>
      </w:pPr>
      <w:hyperlink w:anchor="_Toc114747051" w:history="1">
        <w:r w:rsidR="00D5562E" w:rsidRPr="00BF2D25">
          <w:rPr>
            <w:rStyle w:val="Hyperlink"/>
          </w:rPr>
          <w:t>1 Asian tausta ja valmistelu</w:t>
        </w:r>
        <w:r w:rsidR="00D5562E">
          <w:rPr>
            <w:webHidden/>
          </w:rPr>
          <w:tab/>
        </w:r>
        <w:r w:rsidR="00D5562E">
          <w:rPr>
            <w:webHidden/>
          </w:rPr>
          <w:fldChar w:fldCharType="begin"/>
        </w:r>
        <w:r w:rsidR="00D5562E">
          <w:rPr>
            <w:webHidden/>
          </w:rPr>
          <w:instrText xml:space="preserve"> PAGEREF _Toc114747051 \h </w:instrText>
        </w:r>
        <w:r w:rsidR="00D5562E">
          <w:rPr>
            <w:webHidden/>
          </w:rPr>
        </w:r>
        <w:r w:rsidR="00D5562E">
          <w:rPr>
            <w:webHidden/>
          </w:rPr>
          <w:fldChar w:fldCharType="separate"/>
        </w:r>
        <w:r w:rsidR="00D5562E">
          <w:rPr>
            <w:webHidden/>
          </w:rPr>
          <w:t>4</w:t>
        </w:r>
        <w:r w:rsidR="00D5562E">
          <w:rPr>
            <w:webHidden/>
          </w:rPr>
          <w:fldChar w:fldCharType="end"/>
        </w:r>
      </w:hyperlink>
    </w:p>
    <w:p w14:paraId="7F2F1ADE" w14:textId="09EF450F" w:rsidR="00D5562E" w:rsidRDefault="00BF0D5D">
      <w:pPr>
        <w:pStyle w:val="TOC2"/>
        <w:rPr>
          <w:rFonts w:asciiTheme="minorHAnsi" w:eastAsiaTheme="minorEastAsia" w:hAnsiTheme="minorHAnsi" w:cstheme="minorBidi"/>
          <w:szCs w:val="22"/>
          <w:lang w:val="en-US" w:eastAsia="en-US"/>
        </w:rPr>
      </w:pPr>
      <w:hyperlink w:anchor="_Toc114747052" w:history="1">
        <w:r w:rsidR="00D5562E" w:rsidRPr="00BF2D25">
          <w:rPr>
            <w:rStyle w:val="Hyperlink"/>
          </w:rPr>
          <w:t>1.1 Tausta</w:t>
        </w:r>
        <w:r w:rsidR="00D5562E">
          <w:rPr>
            <w:webHidden/>
          </w:rPr>
          <w:tab/>
        </w:r>
        <w:r w:rsidR="00D5562E">
          <w:rPr>
            <w:webHidden/>
          </w:rPr>
          <w:fldChar w:fldCharType="begin"/>
        </w:r>
        <w:r w:rsidR="00D5562E">
          <w:rPr>
            <w:webHidden/>
          </w:rPr>
          <w:instrText xml:space="preserve"> PAGEREF _Toc114747052 \h </w:instrText>
        </w:r>
        <w:r w:rsidR="00D5562E">
          <w:rPr>
            <w:webHidden/>
          </w:rPr>
        </w:r>
        <w:r w:rsidR="00D5562E">
          <w:rPr>
            <w:webHidden/>
          </w:rPr>
          <w:fldChar w:fldCharType="separate"/>
        </w:r>
        <w:r w:rsidR="00D5562E">
          <w:rPr>
            <w:webHidden/>
          </w:rPr>
          <w:t>4</w:t>
        </w:r>
        <w:r w:rsidR="00D5562E">
          <w:rPr>
            <w:webHidden/>
          </w:rPr>
          <w:fldChar w:fldCharType="end"/>
        </w:r>
      </w:hyperlink>
    </w:p>
    <w:p w14:paraId="4D26AF0F" w14:textId="1AB4E62B" w:rsidR="00D5562E" w:rsidRDefault="00BF0D5D">
      <w:pPr>
        <w:pStyle w:val="TOC2"/>
        <w:rPr>
          <w:rFonts w:asciiTheme="minorHAnsi" w:eastAsiaTheme="minorEastAsia" w:hAnsiTheme="minorHAnsi" w:cstheme="minorBidi"/>
          <w:szCs w:val="22"/>
          <w:lang w:val="en-US" w:eastAsia="en-US"/>
        </w:rPr>
      </w:pPr>
      <w:hyperlink w:anchor="_Toc114747053" w:history="1">
        <w:r w:rsidR="00D5562E" w:rsidRPr="00BF2D25">
          <w:rPr>
            <w:rStyle w:val="Hyperlink"/>
          </w:rPr>
          <w:t>1.2 Valmistelu</w:t>
        </w:r>
        <w:r w:rsidR="00D5562E">
          <w:rPr>
            <w:webHidden/>
          </w:rPr>
          <w:tab/>
        </w:r>
        <w:r w:rsidR="00D5562E">
          <w:rPr>
            <w:webHidden/>
          </w:rPr>
          <w:fldChar w:fldCharType="begin"/>
        </w:r>
        <w:r w:rsidR="00D5562E">
          <w:rPr>
            <w:webHidden/>
          </w:rPr>
          <w:instrText xml:space="preserve"> PAGEREF _Toc114747053 \h </w:instrText>
        </w:r>
        <w:r w:rsidR="00D5562E">
          <w:rPr>
            <w:webHidden/>
          </w:rPr>
        </w:r>
        <w:r w:rsidR="00D5562E">
          <w:rPr>
            <w:webHidden/>
          </w:rPr>
          <w:fldChar w:fldCharType="separate"/>
        </w:r>
        <w:r w:rsidR="00D5562E">
          <w:rPr>
            <w:webHidden/>
          </w:rPr>
          <w:t>6</w:t>
        </w:r>
        <w:r w:rsidR="00D5562E">
          <w:rPr>
            <w:webHidden/>
          </w:rPr>
          <w:fldChar w:fldCharType="end"/>
        </w:r>
      </w:hyperlink>
    </w:p>
    <w:p w14:paraId="6016A864" w14:textId="02989D56" w:rsidR="00D5562E" w:rsidRDefault="00BF0D5D">
      <w:pPr>
        <w:pStyle w:val="TOC2"/>
        <w:rPr>
          <w:rFonts w:asciiTheme="minorHAnsi" w:eastAsiaTheme="minorEastAsia" w:hAnsiTheme="minorHAnsi" w:cstheme="minorBidi"/>
          <w:szCs w:val="22"/>
          <w:lang w:val="en-US" w:eastAsia="en-US"/>
        </w:rPr>
      </w:pPr>
      <w:hyperlink w:anchor="_Toc114747054" w:history="1">
        <w:r w:rsidR="00D5562E" w:rsidRPr="00BF2D25">
          <w:rPr>
            <w:rStyle w:val="Hyperlink"/>
          </w:rPr>
          <w:t>2 Lisäpöytäkirjan tavoitteet</w:t>
        </w:r>
        <w:r w:rsidR="00D5562E">
          <w:rPr>
            <w:webHidden/>
          </w:rPr>
          <w:tab/>
        </w:r>
        <w:r w:rsidR="00D5562E">
          <w:rPr>
            <w:webHidden/>
          </w:rPr>
          <w:fldChar w:fldCharType="begin"/>
        </w:r>
        <w:r w:rsidR="00D5562E">
          <w:rPr>
            <w:webHidden/>
          </w:rPr>
          <w:instrText xml:space="preserve"> PAGEREF _Toc114747054 \h </w:instrText>
        </w:r>
        <w:r w:rsidR="00D5562E">
          <w:rPr>
            <w:webHidden/>
          </w:rPr>
        </w:r>
        <w:r w:rsidR="00D5562E">
          <w:rPr>
            <w:webHidden/>
          </w:rPr>
          <w:fldChar w:fldCharType="separate"/>
        </w:r>
        <w:r w:rsidR="00D5562E">
          <w:rPr>
            <w:webHidden/>
          </w:rPr>
          <w:t>8</w:t>
        </w:r>
        <w:r w:rsidR="00D5562E">
          <w:rPr>
            <w:webHidden/>
          </w:rPr>
          <w:fldChar w:fldCharType="end"/>
        </w:r>
      </w:hyperlink>
    </w:p>
    <w:p w14:paraId="6046EB47" w14:textId="39BD9434" w:rsidR="00D5562E" w:rsidRDefault="00BF0D5D">
      <w:pPr>
        <w:pStyle w:val="TOC2"/>
        <w:rPr>
          <w:rFonts w:asciiTheme="minorHAnsi" w:eastAsiaTheme="minorEastAsia" w:hAnsiTheme="minorHAnsi" w:cstheme="minorBidi"/>
          <w:szCs w:val="22"/>
          <w:lang w:val="en-US" w:eastAsia="en-US"/>
        </w:rPr>
      </w:pPr>
      <w:hyperlink w:anchor="_Toc114747055" w:history="1">
        <w:r w:rsidR="00D5562E" w:rsidRPr="00BF2D25">
          <w:rPr>
            <w:rStyle w:val="Hyperlink"/>
          </w:rPr>
          <w:t>3 Keskeiset ehdotukset</w:t>
        </w:r>
        <w:r w:rsidR="00D5562E">
          <w:rPr>
            <w:webHidden/>
          </w:rPr>
          <w:tab/>
        </w:r>
        <w:r w:rsidR="00D5562E">
          <w:rPr>
            <w:webHidden/>
          </w:rPr>
          <w:fldChar w:fldCharType="begin"/>
        </w:r>
        <w:r w:rsidR="00D5562E">
          <w:rPr>
            <w:webHidden/>
          </w:rPr>
          <w:instrText xml:space="preserve"> PAGEREF _Toc114747055 \h </w:instrText>
        </w:r>
        <w:r w:rsidR="00D5562E">
          <w:rPr>
            <w:webHidden/>
          </w:rPr>
        </w:r>
        <w:r w:rsidR="00D5562E">
          <w:rPr>
            <w:webHidden/>
          </w:rPr>
          <w:fldChar w:fldCharType="separate"/>
        </w:r>
        <w:r w:rsidR="00D5562E">
          <w:rPr>
            <w:webHidden/>
          </w:rPr>
          <w:t>8</w:t>
        </w:r>
        <w:r w:rsidR="00D5562E">
          <w:rPr>
            <w:webHidden/>
          </w:rPr>
          <w:fldChar w:fldCharType="end"/>
        </w:r>
      </w:hyperlink>
    </w:p>
    <w:p w14:paraId="1BBCF2AA" w14:textId="61283441" w:rsidR="00D5562E" w:rsidRDefault="00BF0D5D">
      <w:pPr>
        <w:pStyle w:val="TOC2"/>
        <w:rPr>
          <w:rFonts w:asciiTheme="minorHAnsi" w:eastAsiaTheme="minorEastAsia" w:hAnsiTheme="minorHAnsi" w:cstheme="minorBidi"/>
          <w:szCs w:val="22"/>
          <w:lang w:val="en-US" w:eastAsia="en-US"/>
        </w:rPr>
      </w:pPr>
      <w:hyperlink w:anchor="_Toc114747056" w:history="1">
        <w:r w:rsidR="00D5562E" w:rsidRPr="00BF2D25">
          <w:rPr>
            <w:rStyle w:val="Hyperlink"/>
          </w:rPr>
          <w:t>4 Esityksen vaikutukset</w:t>
        </w:r>
        <w:r w:rsidR="00D5562E">
          <w:rPr>
            <w:webHidden/>
          </w:rPr>
          <w:tab/>
        </w:r>
        <w:r w:rsidR="00D5562E">
          <w:rPr>
            <w:webHidden/>
          </w:rPr>
          <w:fldChar w:fldCharType="begin"/>
        </w:r>
        <w:r w:rsidR="00D5562E">
          <w:rPr>
            <w:webHidden/>
          </w:rPr>
          <w:instrText xml:space="preserve"> PAGEREF _Toc114747056 \h </w:instrText>
        </w:r>
        <w:r w:rsidR="00D5562E">
          <w:rPr>
            <w:webHidden/>
          </w:rPr>
        </w:r>
        <w:r w:rsidR="00D5562E">
          <w:rPr>
            <w:webHidden/>
          </w:rPr>
          <w:fldChar w:fldCharType="separate"/>
        </w:r>
        <w:r w:rsidR="00D5562E">
          <w:rPr>
            <w:webHidden/>
          </w:rPr>
          <w:t>9</w:t>
        </w:r>
        <w:r w:rsidR="00D5562E">
          <w:rPr>
            <w:webHidden/>
          </w:rPr>
          <w:fldChar w:fldCharType="end"/>
        </w:r>
      </w:hyperlink>
    </w:p>
    <w:p w14:paraId="3AB61E81" w14:textId="29A7C290" w:rsidR="00D5562E" w:rsidRDefault="00BF0D5D">
      <w:pPr>
        <w:pStyle w:val="TOC2"/>
        <w:rPr>
          <w:rFonts w:asciiTheme="minorHAnsi" w:eastAsiaTheme="minorEastAsia" w:hAnsiTheme="minorHAnsi" w:cstheme="minorBidi"/>
          <w:szCs w:val="22"/>
          <w:lang w:val="en-US" w:eastAsia="en-US"/>
        </w:rPr>
      </w:pPr>
      <w:hyperlink w:anchor="_Toc114747057" w:history="1">
        <w:r w:rsidR="00D5562E" w:rsidRPr="00BF2D25">
          <w:rPr>
            <w:rStyle w:val="Hyperlink"/>
          </w:rPr>
          <w:t>5 Lausuntopalaute</w:t>
        </w:r>
        <w:r w:rsidR="00D5562E">
          <w:rPr>
            <w:webHidden/>
          </w:rPr>
          <w:tab/>
        </w:r>
        <w:r w:rsidR="00D5562E">
          <w:rPr>
            <w:webHidden/>
          </w:rPr>
          <w:fldChar w:fldCharType="begin"/>
        </w:r>
        <w:r w:rsidR="00D5562E">
          <w:rPr>
            <w:webHidden/>
          </w:rPr>
          <w:instrText xml:space="preserve"> PAGEREF _Toc114747057 \h </w:instrText>
        </w:r>
        <w:r w:rsidR="00D5562E">
          <w:rPr>
            <w:webHidden/>
          </w:rPr>
        </w:r>
        <w:r w:rsidR="00D5562E">
          <w:rPr>
            <w:webHidden/>
          </w:rPr>
          <w:fldChar w:fldCharType="separate"/>
        </w:r>
        <w:r w:rsidR="00D5562E">
          <w:rPr>
            <w:webHidden/>
          </w:rPr>
          <w:t>10</w:t>
        </w:r>
        <w:r w:rsidR="00D5562E">
          <w:rPr>
            <w:webHidden/>
          </w:rPr>
          <w:fldChar w:fldCharType="end"/>
        </w:r>
      </w:hyperlink>
    </w:p>
    <w:p w14:paraId="77BCFDEC" w14:textId="6608CF7D" w:rsidR="00D5562E" w:rsidRDefault="00BF0D5D">
      <w:pPr>
        <w:pStyle w:val="TOC2"/>
        <w:rPr>
          <w:rFonts w:asciiTheme="minorHAnsi" w:eastAsiaTheme="minorEastAsia" w:hAnsiTheme="minorHAnsi" w:cstheme="minorBidi"/>
          <w:szCs w:val="22"/>
          <w:lang w:val="en-US" w:eastAsia="en-US"/>
        </w:rPr>
      </w:pPr>
      <w:hyperlink w:anchor="_Toc114747058" w:history="1">
        <w:r w:rsidR="00D5562E" w:rsidRPr="00BF2D25">
          <w:rPr>
            <w:rStyle w:val="Hyperlink"/>
          </w:rPr>
          <w:t>6 Lisäpöytäkirjan määräykset ja niiden suhde Suomen lainsäädäntöön</w:t>
        </w:r>
        <w:r w:rsidR="00D5562E">
          <w:rPr>
            <w:webHidden/>
          </w:rPr>
          <w:tab/>
        </w:r>
        <w:r w:rsidR="00D5562E">
          <w:rPr>
            <w:webHidden/>
          </w:rPr>
          <w:fldChar w:fldCharType="begin"/>
        </w:r>
        <w:r w:rsidR="00D5562E">
          <w:rPr>
            <w:webHidden/>
          </w:rPr>
          <w:instrText xml:space="preserve"> PAGEREF _Toc114747058 \h </w:instrText>
        </w:r>
        <w:r w:rsidR="00D5562E">
          <w:rPr>
            <w:webHidden/>
          </w:rPr>
        </w:r>
        <w:r w:rsidR="00D5562E">
          <w:rPr>
            <w:webHidden/>
          </w:rPr>
          <w:fldChar w:fldCharType="separate"/>
        </w:r>
        <w:r w:rsidR="00D5562E">
          <w:rPr>
            <w:webHidden/>
          </w:rPr>
          <w:t>10</w:t>
        </w:r>
        <w:r w:rsidR="00D5562E">
          <w:rPr>
            <w:webHidden/>
          </w:rPr>
          <w:fldChar w:fldCharType="end"/>
        </w:r>
      </w:hyperlink>
    </w:p>
    <w:p w14:paraId="28663661" w14:textId="01A69CD6" w:rsidR="00D5562E" w:rsidRDefault="00BF0D5D">
      <w:pPr>
        <w:pStyle w:val="TOC2"/>
        <w:rPr>
          <w:rFonts w:asciiTheme="minorHAnsi" w:eastAsiaTheme="minorEastAsia" w:hAnsiTheme="minorHAnsi" w:cstheme="minorBidi"/>
          <w:szCs w:val="22"/>
          <w:lang w:val="en-US" w:eastAsia="en-US"/>
        </w:rPr>
      </w:pPr>
      <w:hyperlink w:anchor="_Toc114747059" w:history="1">
        <w:r w:rsidR="00D5562E" w:rsidRPr="00BF2D25">
          <w:rPr>
            <w:rStyle w:val="Hyperlink"/>
          </w:rPr>
          <w:t>7 Rikoslain muuttamista koskevan lakiehdotuksen säännöskohtaiset perustelut</w:t>
        </w:r>
        <w:r w:rsidR="00D5562E">
          <w:rPr>
            <w:webHidden/>
          </w:rPr>
          <w:tab/>
        </w:r>
        <w:r w:rsidR="00D5562E">
          <w:rPr>
            <w:webHidden/>
          </w:rPr>
          <w:fldChar w:fldCharType="begin"/>
        </w:r>
        <w:r w:rsidR="00D5562E">
          <w:rPr>
            <w:webHidden/>
          </w:rPr>
          <w:instrText xml:space="preserve"> PAGEREF _Toc114747059 \h </w:instrText>
        </w:r>
        <w:r w:rsidR="00D5562E">
          <w:rPr>
            <w:webHidden/>
          </w:rPr>
        </w:r>
        <w:r w:rsidR="00D5562E">
          <w:rPr>
            <w:webHidden/>
          </w:rPr>
          <w:fldChar w:fldCharType="separate"/>
        </w:r>
        <w:r w:rsidR="00D5562E">
          <w:rPr>
            <w:webHidden/>
          </w:rPr>
          <w:t>23</w:t>
        </w:r>
        <w:r w:rsidR="00D5562E">
          <w:rPr>
            <w:webHidden/>
          </w:rPr>
          <w:fldChar w:fldCharType="end"/>
        </w:r>
      </w:hyperlink>
    </w:p>
    <w:p w14:paraId="7440F396" w14:textId="2E8072AC" w:rsidR="00D5562E" w:rsidRDefault="00BF0D5D">
      <w:pPr>
        <w:pStyle w:val="TOC2"/>
        <w:rPr>
          <w:rFonts w:asciiTheme="minorHAnsi" w:eastAsiaTheme="minorEastAsia" w:hAnsiTheme="minorHAnsi" w:cstheme="minorBidi"/>
          <w:szCs w:val="22"/>
          <w:lang w:val="en-US" w:eastAsia="en-US"/>
        </w:rPr>
      </w:pPr>
      <w:hyperlink w:anchor="_Toc114747060" w:history="1">
        <w:r w:rsidR="00D5562E" w:rsidRPr="00BF2D25">
          <w:rPr>
            <w:rStyle w:val="Hyperlink"/>
          </w:rPr>
          <w:t>8 Voimaantulo</w:t>
        </w:r>
        <w:r w:rsidR="00D5562E">
          <w:rPr>
            <w:webHidden/>
          </w:rPr>
          <w:tab/>
        </w:r>
        <w:r w:rsidR="00D5562E">
          <w:rPr>
            <w:webHidden/>
          </w:rPr>
          <w:fldChar w:fldCharType="begin"/>
        </w:r>
        <w:r w:rsidR="00D5562E">
          <w:rPr>
            <w:webHidden/>
          </w:rPr>
          <w:instrText xml:space="preserve"> PAGEREF _Toc114747060 \h </w:instrText>
        </w:r>
        <w:r w:rsidR="00D5562E">
          <w:rPr>
            <w:webHidden/>
          </w:rPr>
        </w:r>
        <w:r w:rsidR="00D5562E">
          <w:rPr>
            <w:webHidden/>
          </w:rPr>
          <w:fldChar w:fldCharType="separate"/>
        </w:r>
        <w:r w:rsidR="00D5562E">
          <w:rPr>
            <w:webHidden/>
          </w:rPr>
          <w:t>23</w:t>
        </w:r>
        <w:r w:rsidR="00D5562E">
          <w:rPr>
            <w:webHidden/>
          </w:rPr>
          <w:fldChar w:fldCharType="end"/>
        </w:r>
      </w:hyperlink>
    </w:p>
    <w:p w14:paraId="7ACDC536" w14:textId="773A2DEB" w:rsidR="00D5562E" w:rsidRDefault="00BF0D5D">
      <w:pPr>
        <w:pStyle w:val="TOC2"/>
        <w:rPr>
          <w:rFonts w:asciiTheme="minorHAnsi" w:eastAsiaTheme="minorEastAsia" w:hAnsiTheme="minorHAnsi" w:cstheme="minorBidi"/>
          <w:szCs w:val="22"/>
          <w:lang w:val="en-US" w:eastAsia="en-US"/>
        </w:rPr>
      </w:pPr>
      <w:hyperlink w:anchor="_Toc114747061" w:history="1">
        <w:r w:rsidR="00D5562E" w:rsidRPr="00BF2D25">
          <w:rPr>
            <w:rStyle w:val="Hyperlink"/>
          </w:rPr>
          <w:t>9 Ahvenanmaan maakuntapäivien suostumus</w:t>
        </w:r>
        <w:r w:rsidR="00D5562E">
          <w:rPr>
            <w:webHidden/>
          </w:rPr>
          <w:tab/>
        </w:r>
        <w:r w:rsidR="00D5562E">
          <w:rPr>
            <w:webHidden/>
          </w:rPr>
          <w:fldChar w:fldCharType="begin"/>
        </w:r>
        <w:r w:rsidR="00D5562E">
          <w:rPr>
            <w:webHidden/>
          </w:rPr>
          <w:instrText xml:space="preserve"> PAGEREF _Toc114747061 \h </w:instrText>
        </w:r>
        <w:r w:rsidR="00D5562E">
          <w:rPr>
            <w:webHidden/>
          </w:rPr>
        </w:r>
        <w:r w:rsidR="00D5562E">
          <w:rPr>
            <w:webHidden/>
          </w:rPr>
          <w:fldChar w:fldCharType="separate"/>
        </w:r>
        <w:r w:rsidR="00D5562E">
          <w:rPr>
            <w:webHidden/>
          </w:rPr>
          <w:t>24</w:t>
        </w:r>
        <w:r w:rsidR="00D5562E">
          <w:rPr>
            <w:webHidden/>
          </w:rPr>
          <w:fldChar w:fldCharType="end"/>
        </w:r>
      </w:hyperlink>
    </w:p>
    <w:p w14:paraId="4313B568" w14:textId="586C1448" w:rsidR="00D5562E" w:rsidRDefault="00BF0D5D">
      <w:pPr>
        <w:pStyle w:val="TOC2"/>
        <w:rPr>
          <w:rFonts w:asciiTheme="minorHAnsi" w:eastAsiaTheme="minorEastAsia" w:hAnsiTheme="minorHAnsi" w:cstheme="minorBidi"/>
          <w:szCs w:val="22"/>
          <w:lang w:val="en-US" w:eastAsia="en-US"/>
        </w:rPr>
      </w:pPr>
      <w:hyperlink w:anchor="_Toc114747062" w:history="1">
        <w:r w:rsidR="00D5562E" w:rsidRPr="00BF2D25">
          <w:rPr>
            <w:rStyle w:val="Hyperlink"/>
          </w:rPr>
          <w:t>10 Toimeenpano ja seuranta</w:t>
        </w:r>
        <w:r w:rsidR="00D5562E">
          <w:rPr>
            <w:webHidden/>
          </w:rPr>
          <w:tab/>
        </w:r>
        <w:r w:rsidR="00D5562E">
          <w:rPr>
            <w:webHidden/>
          </w:rPr>
          <w:fldChar w:fldCharType="begin"/>
        </w:r>
        <w:r w:rsidR="00D5562E">
          <w:rPr>
            <w:webHidden/>
          </w:rPr>
          <w:instrText xml:space="preserve"> PAGEREF _Toc114747062 \h </w:instrText>
        </w:r>
        <w:r w:rsidR="00D5562E">
          <w:rPr>
            <w:webHidden/>
          </w:rPr>
        </w:r>
        <w:r w:rsidR="00D5562E">
          <w:rPr>
            <w:webHidden/>
          </w:rPr>
          <w:fldChar w:fldCharType="separate"/>
        </w:r>
        <w:r w:rsidR="00D5562E">
          <w:rPr>
            <w:webHidden/>
          </w:rPr>
          <w:t>24</w:t>
        </w:r>
        <w:r w:rsidR="00D5562E">
          <w:rPr>
            <w:webHidden/>
          </w:rPr>
          <w:fldChar w:fldCharType="end"/>
        </w:r>
      </w:hyperlink>
    </w:p>
    <w:p w14:paraId="66233C4F" w14:textId="591BD678" w:rsidR="00D5562E" w:rsidRDefault="00BF0D5D">
      <w:pPr>
        <w:pStyle w:val="TOC2"/>
        <w:rPr>
          <w:rFonts w:asciiTheme="minorHAnsi" w:eastAsiaTheme="minorEastAsia" w:hAnsiTheme="minorHAnsi" w:cstheme="minorBidi"/>
          <w:szCs w:val="22"/>
          <w:lang w:val="en-US" w:eastAsia="en-US"/>
        </w:rPr>
      </w:pPr>
      <w:hyperlink w:anchor="_Toc114747063" w:history="1">
        <w:r w:rsidR="00D5562E" w:rsidRPr="00BF2D25">
          <w:rPr>
            <w:rStyle w:val="Hyperlink"/>
          </w:rPr>
          <w:t>11 Eduskunnan suostumuksen tarpeellisuus ja käsittelyjärjestys</w:t>
        </w:r>
        <w:r w:rsidR="00D5562E">
          <w:rPr>
            <w:webHidden/>
          </w:rPr>
          <w:tab/>
        </w:r>
        <w:r w:rsidR="00D5562E">
          <w:rPr>
            <w:webHidden/>
          </w:rPr>
          <w:fldChar w:fldCharType="begin"/>
        </w:r>
        <w:r w:rsidR="00D5562E">
          <w:rPr>
            <w:webHidden/>
          </w:rPr>
          <w:instrText xml:space="preserve"> PAGEREF _Toc114747063 \h </w:instrText>
        </w:r>
        <w:r w:rsidR="00D5562E">
          <w:rPr>
            <w:webHidden/>
          </w:rPr>
        </w:r>
        <w:r w:rsidR="00D5562E">
          <w:rPr>
            <w:webHidden/>
          </w:rPr>
          <w:fldChar w:fldCharType="separate"/>
        </w:r>
        <w:r w:rsidR="00D5562E">
          <w:rPr>
            <w:webHidden/>
          </w:rPr>
          <w:t>25</w:t>
        </w:r>
        <w:r w:rsidR="00D5562E">
          <w:rPr>
            <w:webHidden/>
          </w:rPr>
          <w:fldChar w:fldCharType="end"/>
        </w:r>
      </w:hyperlink>
    </w:p>
    <w:p w14:paraId="70CD8142" w14:textId="5DAD5551" w:rsidR="00D5562E" w:rsidRDefault="00BF0D5D">
      <w:pPr>
        <w:pStyle w:val="TOC2"/>
        <w:rPr>
          <w:rFonts w:asciiTheme="minorHAnsi" w:eastAsiaTheme="minorEastAsia" w:hAnsiTheme="minorHAnsi" w:cstheme="minorBidi"/>
          <w:szCs w:val="22"/>
          <w:lang w:val="en-US" w:eastAsia="en-US"/>
        </w:rPr>
      </w:pPr>
      <w:hyperlink w:anchor="_Toc114747064" w:history="1">
        <w:r w:rsidR="00D5562E" w:rsidRPr="00BF2D25">
          <w:rPr>
            <w:rStyle w:val="Hyperlink"/>
          </w:rPr>
          <w:t>11.1 Eduskunnan suostumuksen tarpeellisuus</w:t>
        </w:r>
        <w:r w:rsidR="00D5562E">
          <w:rPr>
            <w:webHidden/>
          </w:rPr>
          <w:tab/>
        </w:r>
        <w:r w:rsidR="00D5562E">
          <w:rPr>
            <w:webHidden/>
          </w:rPr>
          <w:fldChar w:fldCharType="begin"/>
        </w:r>
        <w:r w:rsidR="00D5562E">
          <w:rPr>
            <w:webHidden/>
          </w:rPr>
          <w:instrText xml:space="preserve"> PAGEREF _Toc114747064 \h </w:instrText>
        </w:r>
        <w:r w:rsidR="00D5562E">
          <w:rPr>
            <w:webHidden/>
          </w:rPr>
        </w:r>
        <w:r w:rsidR="00D5562E">
          <w:rPr>
            <w:webHidden/>
          </w:rPr>
          <w:fldChar w:fldCharType="separate"/>
        </w:r>
        <w:r w:rsidR="00D5562E">
          <w:rPr>
            <w:webHidden/>
          </w:rPr>
          <w:t>25</w:t>
        </w:r>
        <w:r w:rsidR="00D5562E">
          <w:rPr>
            <w:webHidden/>
          </w:rPr>
          <w:fldChar w:fldCharType="end"/>
        </w:r>
      </w:hyperlink>
    </w:p>
    <w:p w14:paraId="16E4A3A9" w14:textId="397839E1" w:rsidR="00D5562E" w:rsidRDefault="00BF0D5D">
      <w:pPr>
        <w:pStyle w:val="TOC3"/>
        <w:rPr>
          <w:rFonts w:asciiTheme="minorHAnsi" w:eastAsiaTheme="minorEastAsia" w:hAnsiTheme="minorHAnsi" w:cstheme="minorBidi"/>
          <w:noProof/>
          <w:szCs w:val="22"/>
          <w:lang w:val="en-US" w:eastAsia="en-US"/>
        </w:rPr>
      </w:pPr>
      <w:hyperlink w:anchor="_Toc114747065" w:history="1">
        <w:r w:rsidR="00D5562E" w:rsidRPr="00BF2D25">
          <w:rPr>
            <w:rStyle w:val="Hyperlink"/>
            <w:noProof/>
          </w:rPr>
          <w:t>11.1.1 EU:n ja jäsenvaltioiden välinen toimivallanjako</w:t>
        </w:r>
        <w:r w:rsidR="00D5562E">
          <w:rPr>
            <w:noProof/>
            <w:webHidden/>
          </w:rPr>
          <w:tab/>
        </w:r>
        <w:r w:rsidR="00D5562E">
          <w:rPr>
            <w:noProof/>
            <w:webHidden/>
          </w:rPr>
          <w:fldChar w:fldCharType="begin"/>
        </w:r>
        <w:r w:rsidR="00D5562E">
          <w:rPr>
            <w:noProof/>
            <w:webHidden/>
          </w:rPr>
          <w:instrText xml:space="preserve"> PAGEREF _Toc114747065 \h </w:instrText>
        </w:r>
        <w:r w:rsidR="00D5562E">
          <w:rPr>
            <w:noProof/>
            <w:webHidden/>
          </w:rPr>
        </w:r>
        <w:r w:rsidR="00D5562E">
          <w:rPr>
            <w:noProof/>
            <w:webHidden/>
          </w:rPr>
          <w:fldChar w:fldCharType="separate"/>
        </w:r>
        <w:r w:rsidR="00D5562E">
          <w:rPr>
            <w:noProof/>
            <w:webHidden/>
          </w:rPr>
          <w:t>25</w:t>
        </w:r>
        <w:r w:rsidR="00D5562E">
          <w:rPr>
            <w:noProof/>
            <w:webHidden/>
          </w:rPr>
          <w:fldChar w:fldCharType="end"/>
        </w:r>
      </w:hyperlink>
    </w:p>
    <w:p w14:paraId="5C674669" w14:textId="6509B19E" w:rsidR="00D5562E" w:rsidRDefault="00BF0D5D">
      <w:pPr>
        <w:pStyle w:val="TOC3"/>
        <w:rPr>
          <w:rFonts w:asciiTheme="minorHAnsi" w:eastAsiaTheme="minorEastAsia" w:hAnsiTheme="minorHAnsi" w:cstheme="minorBidi"/>
          <w:noProof/>
          <w:szCs w:val="22"/>
          <w:lang w:val="en-US" w:eastAsia="en-US"/>
        </w:rPr>
      </w:pPr>
      <w:hyperlink w:anchor="_Toc114747066" w:history="1">
        <w:r w:rsidR="00D5562E" w:rsidRPr="00BF2D25">
          <w:rPr>
            <w:rStyle w:val="Hyperlink"/>
            <w:noProof/>
          </w:rPr>
          <w:t>11.1.2 Lainsäädännön alaan kuuluvat määräykset</w:t>
        </w:r>
        <w:r w:rsidR="00D5562E">
          <w:rPr>
            <w:noProof/>
            <w:webHidden/>
          </w:rPr>
          <w:tab/>
        </w:r>
        <w:r w:rsidR="00D5562E">
          <w:rPr>
            <w:noProof/>
            <w:webHidden/>
          </w:rPr>
          <w:fldChar w:fldCharType="begin"/>
        </w:r>
        <w:r w:rsidR="00D5562E">
          <w:rPr>
            <w:noProof/>
            <w:webHidden/>
          </w:rPr>
          <w:instrText xml:space="preserve"> PAGEREF _Toc114747066 \h </w:instrText>
        </w:r>
        <w:r w:rsidR="00D5562E">
          <w:rPr>
            <w:noProof/>
            <w:webHidden/>
          </w:rPr>
        </w:r>
        <w:r w:rsidR="00D5562E">
          <w:rPr>
            <w:noProof/>
            <w:webHidden/>
          </w:rPr>
          <w:fldChar w:fldCharType="separate"/>
        </w:r>
        <w:r w:rsidR="00D5562E">
          <w:rPr>
            <w:noProof/>
            <w:webHidden/>
          </w:rPr>
          <w:t>27</w:t>
        </w:r>
        <w:r w:rsidR="00D5562E">
          <w:rPr>
            <w:noProof/>
            <w:webHidden/>
          </w:rPr>
          <w:fldChar w:fldCharType="end"/>
        </w:r>
      </w:hyperlink>
    </w:p>
    <w:p w14:paraId="010516F2" w14:textId="17C9664E" w:rsidR="00D5562E" w:rsidRDefault="00BF0D5D">
      <w:pPr>
        <w:pStyle w:val="TOC2"/>
        <w:rPr>
          <w:rFonts w:asciiTheme="minorHAnsi" w:eastAsiaTheme="minorEastAsia" w:hAnsiTheme="minorHAnsi" w:cstheme="minorBidi"/>
          <w:szCs w:val="22"/>
          <w:lang w:val="en-US" w:eastAsia="en-US"/>
        </w:rPr>
      </w:pPr>
      <w:hyperlink w:anchor="_Toc114747067" w:history="1">
        <w:r w:rsidR="00D5562E" w:rsidRPr="00BF2D25">
          <w:rPr>
            <w:rStyle w:val="Hyperlink"/>
          </w:rPr>
          <w:t>11.2 Käsittelyjärjestys</w:t>
        </w:r>
        <w:r w:rsidR="00D5562E">
          <w:rPr>
            <w:webHidden/>
          </w:rPr>
          <w:tab/>
        </w:r>
        <w:r w:rsidR="00D5562E">
          <w:rPr>
            <w:webHidden/>
          </w:rPr>
          <w:fldChar w:fldCharType="begin"/>
        </w:r>
        <w:r w:rsidR="00D5562E">
          <w:rPr>
            <w:webHidden/>
          </w:rPr>
          <w:instrText xml:space="preserve"> PAGEREF _Toc114747067 \h </w:instrText>
        </w:r>
        <w:r w:rsidR="00D5562E">
          <w:rPr>
            <w:webHidden/>
          </w:rPr>
        </w:r>
        <w:r w:rsidR="00D5562E">
          <w:rPr>
            <w:webHidden/>
          </w:rPr>
          <w:fldChar w:fldCharType="separate"/>
        </w:r>
        <w:r w:rsidR="00D5562E">
          <w:rPr>
            <w:webHidden/>
          </w:rPr>
          <w:t>28</w:t>
        </w:r>
        <w:r w:rsidR="00D5562E">
          <w:rPr>
            <w:webHidden/>
          </w:rPr>
          <w:fldChar w:fldCharType="end"/>
        </w:r>
      </w:hyperlink>
    </w:p>
    <w:p w14:paraId="3B4DEB80" w14:textId="580BB228" w:rsidR="00D5562E" w:rsidRPr="00D5562E" w:rsidRDefault="00BF0D5D">
      <w:pPr>
        <w:pStyle w:val="TOC1"/>
        <w:rPr>
          <w:rFonts w:asciiTheme="minorHAnsi" w:eastAsiaTheme="minorEastAsia" w:hAnsiTheme="minorHAnsi" w:cstheme="minorBidi"/>
          <w:bCs w:val="0"/>
          <w:caps w:val="0"/>
          <w:noProof/>
          <w:szCs w:val="22"/>
          <w:lang w:val="en-US" w:eastAsia="en-US"/>
        </w:rPr>
      </w:pPr>
      <w:hyperlink w:anchor="_Toc114747068" w:history="1">
        <w:r w:rsidR="00D5562E" w:rsidRPr="00D5562E">
          <w:rPr>
            <w:rStyle w:val="Hyperlink"/>
            <w:noProof/>
            <w:color w:val="auto"/>
            <w:u w:val="none"/>
          </w:rPr>
          <w:t>Lakiehdotukset</w:t>
        </w:r>
        <w:r w:rsidR="00D5562E" w:rsidRPr="00D5562E">
          <w:rPr>
            <w:noProof/>
            <w:webHidden/>
          </w:rPr>
          <w:tab/>
        </w:r>
        <w:r w:rsidR="00D5562E" w:rsidRPr="00D5562E">
          <w:rPr>
            <w:noProof/>
            <w:webHidden/>
          </w:rPr>
          <w:fldChar w:fldCharType="begin"/>
        </w:r>
        <w:r w:rsidR="00D5562E" w:rsidRPr="00D5562E">
          <w:rPr>
            <w:noProof/>
            <w:webHidden/>
          </w:rPr>
          <w:instrText xml:space="preserve"> PAGEREF _Toc114747068 \h </w:instrText>
        </w:r>
        <w:r w:rsidR="00D5562E" w:rsidRPr="00D5562E">
          <w:rPr>
            <w:noProof/>
            <w:webHidden/>
          </w:rPr>
        </w:r>
        <w:r w:rsidR="00D5562E" w:rsidRPr="00D5562E">
          <w:rPr>
            <w:noProof/>
            <w:webHidden/>
          </w:rPr>
          <w:fldChar w:fldCharType="separate"/>
        </w:r>
        <w:r w:rsidR="00D5562E" w:rsidRPr="00D5562E">
          <w:rPr>
            <w:noProof/>
            <w:webHidden/>
          </w:rPr>
          <w:t>29</w:t>
        </w:r>
        <w:r w:rsidR="00D5562E" w:rsidRPr="00D5562E">
          <w:rPr>
            <w:noProof/>
            <w:webHidden/>
          </w:rPr>
          <w:fldChar w:fldCharType="end"/>
        </w:r>
      </w:hyperlink>
    </w:p>
    <w:p w14:paraId="21827E4A" w14:textId="0384A29C" w:rsidR="00D5562E" w:rsidRPr="00D5562E" w:rsidRDefault="00D5562E">
      <w:pPr>
        <w:pStyle w:val="TOC3"/>
        <w:rPr>
          <w:rFonts w:asciiTheme="minorHAnsi" w:eastAsiaTheme="minorEastAsia" w:hAnsiTheme="minorHAnsi" w:cstheme="minorBidi"/>
          <w:noProof/>
          <w:szCs w:val="22"/>
          <w:lang w:val="en-US" w:eastAsia="en-US"/>
        </w:rPr>
      </w:pPr>
      <w:r w:rsidRPr="00D5562E">
        <w:rPr>
          <w:rStyle w:val="Hyperlink"/>
          <w:noProof/>
          <w:color w:val="auto"/>
          <w:u w:val="none"/>
        </w:rPr>
        <w:t xml:space="preserve">1. laki </w:t>
      </w:r>
      <w:hyperlink w:anchor="_Toc114747070" w:history="1">
        <w:r w:rsidRPr="00D5562E">
          <w:rPr>
            <w:rStyle w:val="Hyperlink"/>
            <w:noProof/>
            <w:color w:val="auto"/>
            <w:u w:val="none"/>
          </w:rPr>
          <w:t>terrorismin ennaltaehkäisyä koskevan Euroopan neuvoston yleissopimuksen lisäpöytäkirjasta</w:t>
        </w:r>
        <w:r w:rsidRPr="00D5562E">
          <w:rPr>
            <w:noProof/>
            <w:webHidden/>
          </w:rPr>
          <w:tab/>
        </w:r>
        <w:r w:rsidRPr="00D5562E">
          <w:rPr>
            <w:noProof/>
            <w:webHidden/>
          </w:rPr>
          <w:fldChar w:fldCharType="begin"/>
        </w:r>
        <w:r w:rsidRPr="00D5562E">
          <w:rPr>
            <w:noProof/>
            <w:webHidden/>
          </w:rPr>
          <w:instrText xml:space="preserve"> PAGEREF _Toc114747070 \h </w:instrText>
        </w:r>
        <w:r w:rsidRPr="00D5562E">
          <w:rPr>
            <w:noProof/>
            <w:webHidden/>
          </w:rPr>
        </w:r>
        <w:r w:rsidRPr="00D5562E">
          <w:rPr>
            <w:noProof/>
            <w:webHidden/>
          </w:rPr>
          <w:fldChar w:fldCharType="separate"/>
        </w:r>
        <w:r w:rsidRPr="00D5562E">
          <w:rPr>
            <w:noProof/>
            <w:webHidden/>
          </w:rPr>
          <w:t>29</w:t>
        </w:r>
        <w:r w:rsidRPr="00D5562E">
          <w:rPr>
            <w:noProof/>
            <w:webHidden/>
          </w:rPr>
          <w:fldChar w:fldCharType="end"/>
        </w:r>
      </w:hyperlink>
    </w:p>
    <w:p w14:paraId="245B1DE8" w14:textId="10B6C5F5" w:rsidR="00D5562E" w:rsidRPr="00D5562E" w:rsidRDefault="00D5562E">
      <w:pPr>
        <w:pStyle w:val="TOC3"/>
        <w:rPr>
          <w:rFonts w:asciiTheme="minorHAnsi" w:eastAsiaTheme="minorEastAsia" w:hAnsiTheme="minorHAnsi" w:cstheme="minorBidi"/>
          <w:noProof/>
          <w:szCs w:val="22"/>
          <w:lang w:val="en-US" w:eastAsia="en-US"/>
        </w:rPr>
      </w:pPr>
      <w:r w:rsidRPr="00D5562E">
        <w:rPr>
          <w:rStyle w:val="Hyperlink"/>
          <w:noProof/>
          <w:color w:val="auto"/>
          <w:u w:val="none"/>
        </w:rPr>
        <w:t xml:space="preserve">2. laki </w:t>
      </w:r>
      <w:hyperlink w:anchor="_Toc114747072" w:history="1">
        <w:r w:rsidRPr="00D5562E">
          <w:rPr>
            <w:rStyle w:val="Hyperlink"/>
            <w:noProof/>
            <w:color w:val="auto"/>
            <w:u w:val="none"/>
          </w:rPr>
          <w:t>rikoslain 34 a luvun 1 ja 4 b §:n muuttamisesta</w:t>
        </w:r>
        <w:r w:rsidRPr="00D5562E">
          <w:rPr>
            <w:noProof/>
            <w:webHidden/>
          </w:rPr>
          <w:tab/>
        </w:r>
        <w:r w:rsidRPr="00D5562E">
          <w:rPr>
            <w:noProof/>
            <w:webHidden/>
          </w:rPr>
          <w:fldChar w:fldCharType="begin"/>
        </w:r>
        <w:r w:rsidRPr="00D5562E">
          <w:rPr>
            <w:noProof/>
            <w:webHidden/>
          </w:rPr>
          <w:instrText xml:space="preserve"> PAGEREF _Toc114747072 \h </w:instrText>
        </w:r>
        <w:r w:rsidRPr="00D5562E">
          <w:rPr>
            <w:noProof/>
            <w:webHidden/>
          </w:rPr>
        </w:r>
        <w:r w:rsidRPr="00D5562E">
          <w:rPr>
            <w:noProof/>
            <w:webHidden/>
          </w:rPr>
          <w:fldChar w:fldCharType="separate"/>
        </w:r>
        <w:r w:rsidRPr="00D5562E">
          <w:rPr>
            <w:noProof/>
            <w:webHidden/>
          </w:rPr>
          <w:t>30</w:t>
        </w:r>
        <w:r w:rsidRPr="00D5562E">
          <w:rPr>
            <w:noProof/>
            <w:webHidden/>
          </w:rPr>
          <w:fldChar w:fldCharType="end"/>
        </w:r>
      </w:hyperlink>
    </w:p>
    <w:p w14:paraId="569701F4" w14:textId="3F9A21AB" w:rsidR="00D5562E" w:rsidRPr="00D5562E" w:rsidRDefault="00BF0D5D">
      <w:pPr>
        <w:pStyle w:val="TOC1"/>
        <w:rPr>
          <w:rFonts w:asciiTheme="minorHAnsi" w:eastAsiaTheme="minorEastAsia" w:hAnsiTheme="minorHAnsi" w:cstheme="minorBidi"/>
          <w:bCs w:val="0"/>
          <w:caps w:val="0"/>
          <w:noProof/>
          <w:szCs w:val="22"/>
          <w:lang w:val="en-US" w:eastAsia="en-US"/>
        </w:rPr>
      </w:pPr>
      <w:hyperlink w:anchor="_Toc114747073" w:history="1">
        <w:r w:rsidR="00D5562E" w:rsidRPr="00D5562E">
          <w:rPr>
            <w:rStyle w:val="Hyperlink"/>
            <w:noProof/>
            <w:color w:val="auto"/>
            <w:u w:val="none"/>
          </w:rPr>
          <w:t>Sopimusteksti</w:t>
        </w:r>
        <w:r w:rsidR="00D5562E" w:rsidRPr="00D5562E">
          <w:rPr>
            <w:noProof/>
            <w:webHidden/>
          </w:rPr>
          <w:tab/>
        </w:r>
        <w:r w:rsidR="00D5562E" w:rsidRPr="00D5562E">
          <w:rPr>
            <w:noProof/>
            <w:webHidden/>
          </w:rPr>
          <w:fldChar w:fldCharType="begin"/>
        </w:r>
        <w:r w:rsidR="00D5562E" w:rsidRPr="00D5562E">
          <w:rPr>
            <w:noProof/>
            <w:webHidden/>
          </w:rPr>
          <w:instrText xml:space="preserve"> PAGEREF _Toc114747073 \h </w:instrText>
        </w:r>
        <w:r w:rsidR="00D5562E" w:rsidRPr="00D5562E">
          <w:rPr>
            <w:noProof/>
            <w:webHidden/>
          </w:rPr>
        </w:r>
        <w:r w:rsidR="00D5562E" w:rsidRPr="00D5562E">
          <w:rPr>
            <w:noProof/>
            <w:webHidden/>
          </w:rPr>
          <w:fldChar w:fldCharType="separate"/>
        </w:r>
        <w:r w:rsidR="00D5562E" w:rsidRPr="00D5562E">
          <w:rPr>
            <w:noProof/>
            <w:webHidden/>
          </w:rPr>
          <w:t>32</w:t>
        </w:r>
        <w:r w:rsidR="00D5562E" w:rsidRPr="00D5562E">
          <w:rPr>
            <w:noProof/>
            <w:webHidden/>
          </w:rPr>
          <w:fldChar w:fldCharType="end"/>
        </w:r>
      </w:hyperlink>
    </w:p>
    <w:p w14:paraId="7B500CD1" w14:textId="0122C1DB" w:rsidR="00D5562E" w:rsidRDefault="00D5562E">
      <w:pPr>
        <w:pStyle w:val="TOC2"/>
        <w:rPr>
          <w:rStyle w:val="Hyperlink"/>
          <w:color w:val="auto"/>
          <w:u w:val="none"/>
        </w:rPr>
      </w:pPr>
      <w:r>
        <w:rPr>
          <w:rStyle w:val="Hyperlink"/>
          <w:color w:val="auto"/>
          <w:u w:val="none"/>
        </w:rPr>
        <w:t>LIITE</w:t>
      </w:r>
    </w:p>
    <w:p w14:paraId="7A32E213" w14:textId="7D532F71" w:rsidR="00D5562E" w:rsidRPr="00D5562E" w:rsidRDefault="00D5562E">
      <w:pPr>
        <w:pStyle w:val="TOC2"/>
        <w:rPr>
          <w:rFonts w:asciiTheme="minorHAnsi" w:eastAsiaTheme="minorEastAsia" w:hAnsiTheme="minorHAnsi" w:cstheme="minorBidi"/>
          <w:szCs w:val="22"/>
          <w:lang w:val="en-US" w:eastAsia="en-US"/>
        </w:rPr>
      </w:pPr>
      <w:r w:rsidRPr="00D5562E">
        <w:rPr>
          <w:rStyle w:val="Hyperlink"/>
          <w:color w:val="auto"/>
          <w:u w:val="none"/>
        </w:rPr>
        <w:t>RINNAKKAISTEKSTI</w:t>
      </w:r>
    </w:p>
    <w:p w14:paraId="0D17FD73" w14:textId="6AD6EA71" w:rsidR="00D5562E" w:rsidRPr="00D5562E" w:rsidRDefault="00D5562E">
      <w:pPr>
        <w:pStyle w:val="TOC3"/>
        <w:rPr>
          <w:rFonts w:asciiTheme="minorHAnsi" w:eastAsiaTheme="minorEastAsia" w:hAnsiTheme="minorHAnsi" w:cstheme="minorBidi"/>
          <w:noProof/>
          <w:szCs w:val="22"/>
          <w:lang w:val="en-US" w:eastAsia="en-US"/>
        </w:rPr>
      </w:pPr>
      <w:r w:rsidRPr="00D5562E">
        <w:rPr>
          <w:rStyle w:val="Hyperlink"/>
          <w:noProof/>
          <w:color w:val="auto"/>
          <w:u w:val="none"/>
        </w:rPr>
        <w:t xml:space="preserve">Laki </w:t>
      </w:r>
      <w:hyperlink w:anchor="_Toc114747075" w:history="1">
        <w:r w:rsidRPr="00D5562E">
          <w:rPr>
            <w:rStyle w:val="Hyperlink"/>
            <w:noProof/>
            <w:color w:val="auto"/>
            <w:u w:val="none"/>
          </w:rPr>
          <w:t>rikoslain 34 a luvun 1 ja 4 b §:n muuttamisesta</w:t>
        </w:r>
        <w:r w:rsidRPr="00D5562E">
          <w:rPr>
            <w:noProof/>
            <w:webHidden/>
          </w:rPr>
          <w:tab/>
        </w:r>
        <w:r w:rsidRPr="00D5562E">
          <w:rPr>
            <w:noProof/>
            <w:webHidden/>
          </w:rPr>
          <w:fldChar w:fldCharType="begin"/>
        </w:r>
        <w:r w:rsidRPr="00D5562E">
          <w:rPr>
            <w:noProof/>
            <w:webHidden/>
          </w:rPr>
          <w:instrText xml:space="preserve"> PAGEREF _Toc114747075 \h </w:instrText>
        </w:r>
        <w:r w:rsidRPr="00D5562E">
          <w:rPr>
            <w:noProof/>
            <w:webHidden/>
          </w:rPr>
        </w:r>
        <w:r w:rsidRPr="00D5562E">
          <w:rPr>
            <w:noProof/>
            <w:webHidden/>
          </w:rPr>
          <w:fldChar w:fldCharType="separate"/>
        </w:r>
        <w:r w:rsidRPr="00D5562E">
          <w:rPr>
            <w:noProof/>
            <w:webHidden/>
          </w:rPr>
          <w:t>40</w:t>
        </w:r>
        <w:r w:rsidRPr="00D5562E">
          <w:rPr>
            <w:noProof/>
            <w:webHidden/>
          </w:rPr>
          <w:fldChar w:fldCharType="end"/>
        </w:r>
      </w:hyperlink>
    </w:p>
    <w:p w14:paraId="2C5506F3" w14:textId="2F44794E" w:rsidR="00A17195" w:rsidRPr="00A17195" w:rsidRDefault="0016224C" w:rsidP="00A17195">
      <w:r>
        <w:rPr>
          <w:rFonts w:eastAsia="Times New Roman"/>
          <w:bCs/>
          <w:caps/>
          <w:szCs w:val="20"/>
          <w:lang w:eastAsia="fi-FI"/>
        </w:rPr>
        <w:fldChar w:fldCharType="end"/>
      </w:r>
    </w:p>
    <w:p w14:paraId="54F86D52" w14:textId="77777777" w:rsidR="006E6F46" w:rsidRDefault="005A0584" w:rsidP="00EB0A9A">
      <w:pPr>
        <w:pStyle w:val="LLNormaali"/>
      </w:pPr>
      <w:r>
        <w:br w:type="page"/>
      </w:r>
    </w:p>
    <w:bookmarkStart w:id="1" w:name="_Toc114747050" w:displacedByCustomXml="next"/>
    <w:sdt>
      <w:sdtPr>
        <w:rPr>
          <w:rFonts w:eastAsia="Calibri"/>
          <w:b w:val="0"/>
          <w:caps w:val="0"/>
          <w:sz w:val="22"/>
          <w:szCs w:val="22"/>
          <w:lang w:eastAsia="en-US"/>
        </w:rPr>
        <w:alias w:val="Perustelut"/>
        <w:tag w:val="CCPerustelut"/>
        <w:id w:val="2058971695"/>
        <w:lock w:val="sdtLocked"/>
        <w:placeholder>
          <w:docPart w:val="9D72A20E4BBA49D7984DBBE5FE760522"/>
        </w:placeholder>
        <w15:color w:val="33CCCC"/>
      </w:sdtPr>
      <w:sdtEndPr>
        <w:rPr>
          <w:rFonts w:eastAsia="Times New Roman"/>
          <w:szCs w:val="24"/>
          <w:lang w:eastAsia="fi-FI"/>
        </w:rPr>
      </w:sdtEndPr>
      <w:sdtContent>
        <w:p w14:paraId="5986C2D9" w14:textId="77777777" w:rsidR="008414FE" w:rsidRPr="00972753" w:rsidRDefault="004D2778" w:rsidP="008414FE">
          <w:pPr>
            <w:pStyle w:val="LLperustelut"/>
          </w:pPr>
          <w:r w:rsidRPr="00972753">
            <w:t>PERUSTELUT</w:t>
          </w:r>
          <w:bookmarkEnd w:id="1"/>
        </w:p>
        <w:p w14:paraId="21EDD36E" w14:textId="77777777" w:rsidR="00E37754" w:rsidRPr="00972753" w:rsidRDefault="0075180F" w:rsidP="008D714A">
          <w:pPr>
            <w:pStyle w:val="LLP1Otsikkotaso"/>
          </w:pPr>
          <w:bookmarkStart w:id="2" w:name="_Toc114747051"/>
          <w:r w:rsidRPr="00972753">
            <w:t>Asian tausta ja valmistelu</w:t>
          </w:r>
          <w:bookmarkEnd w:id="2"/>
        </w:p>
        <w:p w14:paraId="3BD4D936" w14:textId="77777777" w:rsidR="004D2778" w:rsidRPr="00972753" w:rsidRDefault="007B4171" w:rsidP="008D714A">
          <w:pPr>
            <w:pStyle w:val="LLP2Otsikkotaso"/>
          </w:pPr>
          <w:bookmarkStart w:id="3" w:name="_Toc114747052"/>
          <w:r w:rsidRPr="00972753">
            <w:t>T</w:t>
          </w:r>
          <w:r w:rsidR="004D2778" w:rsidRPr="00972753">
            <w:t>austa</w:t>
          </w:r>
          <w:bookmarkEnd w:id="3"/>
        </w:p>
        <w:p w14:paraId="6F9DB392" w14:textId="77777777" w:rsidR="00A93AC5" w:rsidRPr="003F2C79" w:rsidRDefault="00A93AC5" w:rsidP="003F2C79">
          <w:pPr>
            <w:pStyle w:val="LLPValiotsikko"/>
          </w:pPr>
          <w:r>
            <w:t>Lisäpöytäkirja</w:t>
          </w:r>
        </w:p>
        <w:p w14:paraId="0FFEE8C5" w14:textId="77777777" w:rsidR="00FB7D49" w:rsidRDefault="00FB7D49" w:rsidP="00FB7D49">
          <w:pPr>
            <w:pStyle w:val="LLPerustelujenkappalejako"/>
          </w:pPr>
          <w:r>
            <w:t>Terrorismin ennaltaehkäisyä koskeva Euroopan neuvoston yleissopimus (ETS 196), jäljempänä "yleissopimus", tuli kansainvälisesti voimaan 1.6.2007. Yleissopimuksen on ratifioinut 3</w:t>
          </w:r>
          <w:r w:rsidR="00123F65">
            <w:t>9 valtiota sekä Euroopan unioni</w:t>
          </w:r>
          <w:r>
            <w:t xml:space="preserve"> (EU). Suomen osalta yleissopimus tuli voimaan 1.5.2008 (</w:t>
          </w:r>
          <w:proofErr w:type="spellStart"/>
          <w:r>
            <w:t>SopS</w:t>
          </w:r>
          <w:proofErr w:type="spellEnd"/>
          <w:r>
            <w:t xml:space="preserve"> 48 ja 49/2008). Yleissopimuksen tarkoituksena on toteuttaa tehokkaita toimenpiteitä terrorismin ehkäisemiseksi noudattaen samalla oikeusvaltioperiaatetta, demokraattisia arvoja, ihmisoikeuksia ja perusvapauksia.</w:t>
          </w:r>
        </w:p>
        <w:p w14:paraId="41348371" w14:textId="5CD8E3F1" w:rsidR="00A939B2" w:rsidRDefault="00FB7D49" w:rsidP="00D21863">
          <w:pPr>
            <w:pStyle w:val="LLPerustelujenkappalejako"/>
          </w:pPr>
          <w:r>
            <w:t>Tarve päivittää yleissopimusta nousi esille erityisesti Yhdistyneiden kansakuntien (YK) turvallisu</w:t>
          </w:r>
          <w:r w:rsidR="006A07EB">
            <w:t>usneuvoston hyväksyttyä</w:t>
          </w:r>
          <w:r>
            <w:t xml:space="preserve"> </w:t>
          </w:r>
          <w:r w:rsidR="006A07EB">
            <w:t xml:space="preserve">24.9.2014 </w:t>
          </w:r>
          <w:r>
            <w:t>päätöslauselman 2178</w:t>
          </w:r>
          <w:r w:rsidR="000C5763">
            <w:t xml:space="preserve"> </w:t>
          </w:r>
          <w:r>
            <w:t>(2014) terrorismiin syyll</w:t>
          </w:r>
          <w:r w:rsidR="006A07EB">
            <w:t>istyvistä vierastaistelijoista (</w:t>
          </w:r>
          <w:r>
            <w:t>jälje</w:t>
          </w:r>
          <w:r w:rsidR="00D21863">
            <w:t xml:space="preserve">mpänä </w:t>
          </w:r>
          <w:r w:rsidR="00D21863" w:rsidRPr="00D21863">
            <w:t>"YK:n turvallisuusneuvoston päätöslauselma 2178"</w:t>
          </w:r>
          <w:r w:rsidR="00BA2ED9">
            <w:t xml:space="preserve"> tai ”päätöslauselma”</w:t>
          </w:r>
          <w:r w:rsidR="006A07EB">
            <w:t>)</w:t>
          </w:r>
          <w:r>
            <w:t xml:space="preserve">. </w:t>
          </w:r>
          <w:r w:rsidR="00472FFE">
            <w:t xml:space="preserve">Päätöslauselman </w:t>
          </w:r>
          <w:r w:rsidR="00BF0176">
            <w:t xml:space="preserve">tarkoituksena </w:t>
          </w:r>
          <w:r w:rsidR="00472FFE" w:rsidRPr="00472FFE">
            <w:t>on siinä mainituin toimenpitein torjua ulkomaille terrorismirikosten tekemistä varten tai niiden tekemistä edistävässä tarkoituk</w:t>
          </w:r>
          <w:r w:rsidR="00BF0176">
            <w:t xml:space="preserve">sessa </w:t>
          </w:r>
          <w:r w:rsidR="00472FFE" w:rsidRPr="00472FFE">
            <w:t>lähtevien henkilöiden</w:t>
          </w:r>
          <w:r w:rsidR="00472FFE">
            <w:t xml:space="preserve"> </w:t>
          </w:r>
          <w:r w:rsidR="00472FFE" w:rsidRPr="00472FFE">
            <w:t>(”</w:t>
          </w:r>
          <w:proofErr w:type="spellStart"/>
          <w:r w:rsidR="00472FFE" w:rsidRPr="00472FFE">
            <w:t>foreign</w:t>
          </w:r>
          <w:proofErr w:type="spellEnd"/>
          <w:r w:rsidR="00472FFE" w:rsidRPr="00472FFE">
            <w:t xml:space="preserve"> </w:t>
          </w:r>
          <w:proofErr w:type="spellStart"/>
          <w:r w:rsidR="00472FFE" w:rsidRPr="00472FFE">
            <w:t>terrorist</w:t>
          </w:r>
          <w:proofErr w:type="spellEnd"/>
          <w:r w:rsidR="00472FFE" w:rsidRPr="00472FFE">
            <w:t xml:space="preserve"> </w:t>
          </w:r>
          <w:proofErr w:type="spellStart"/>
          <w:r w:rsidR="00472FFE" w:rsidRPr="00472FFE">
            <w:t>fighters</w:t>
          </w:r>
          <w:proofErr w:type="spellEnd"/>
          <w:r w:rsidR="00472FFE" w:rsidRPr="00472FFE">
            <w:t>”)</w:t>
          </w:r>
          <w:r w:rsidR="005A6A18">
            <w:t xml:space="preserve"> muodostamaa </w:t>
          </w:r>
          <w:r w:rsidR="00472FFE">
            <w:t xml:space="preserve">uhkaa. Päätöslauselman </w:t>
          </w:r>
          <w:r w:rsidR="00472FFE" w:rsidRPr="00472FFE">
            <w:t>johda</w:t>
          </w:r>
          <w:r w:rsidR="00BF0176">
            <w:t xml:space="preserve">nto-osassa heidät määritellään </w:t>
          </w:r>
          <w:r w:rsidR="00472FFE" w:rsidRPr="00472FFE">
            <w:t>henkil</w:t>
          </w:r>
          <w:r w:rsidR="00BF0176">
            <w:t xml:space="preserve">öiksi, jotka matkustavat </w:t>
          </w:r>
          <w:r w:rsidR="00472FFE">
            <w:t>muu</w:t>
          </w:r>
          <w:r w:rsidR="00BF0176">
            <w:t xml:space="preserve">hun valtioon kuin </w:t>
          </w:r>
          <w:r w:rsidR="00472FFE" w:rsidRPr="00472FFE">
            <w:t>asuin-</w:t>
          </w:r>
          <w:r w:rsidR="00472FFE">
            <w:t xml:space="preserve"> </w:t>
          </w:r>
          <w:r w:rsidR="00BF0176">
            <w:t>tai kansa</w:t>
          </w:r>
          <w:r w:rsidR="00FE53DF">
            <w:t>laisuus</w:t>
          </w:r>
          <w:r w:rsidR="005A6A18">
            <w:t>v</w:t>
          </w:r>
          <w:r w:rsidR="00BF0176">
            <w:t xml:space="preserve">altioonsa tarkoituksessa tehdä, </w:t>
          </w:r>
          <w:r w:rsidR="00472FFE" w:rsidRPr="00472FFE">
            <w:t>suun</w:t>
          </w:r>
          <w:r w:rsidR="00BF0176">
            <w:t xml:space="preserve">nitella tai </w:t>
          </w:r>
          <w:r w:rsidR="00472FFE">
            <w:t>valmis</w:t>
          </w:r>
          <w:r w:rsidR="00472FFE" w:rsidRPr="00472FFE">
            <w:t>tella terrorismirikoksia tai osallistua niiden tekemiseen</w:t>
          </w:r>
          <w:r w:rsidR="00472FFE">
            <w:t xml:space="preserve"> </w:t>
          </w:r>
          <w:r w:rsidR="00472FFE" w:rsidRPr="00472FFE">
            <w:t>taikka antaa tai vastaanottaa terroristi</w:t>
          </w:r>
          <w:r w:rsidR="00472FFE">
            <w:t xml:space="preserve">sta koulutusta. Johdanto-osan </w:t>
          </w:r>
          <w:r w:rsidR="00BF0176">
            <w:t xml:space="preserve">mukaan tällaiset taistelijat vaikeuttavat konflikteja ja saattavat </w:t>
          </w:r>
          <w:r w:rsidR="00472FFE" w:rsidRPr="00472FFE">
            <w:t>myös muodostaa vakavan uhan lähtö-, kauttakulku-</w:t>
          </w:r>
          <w:r w:rsidR="005A6A18">
            <w:t xml:space="preserve"> </w:t>
          </w:r>
          <w:r w:rsidR="00472FFE" w:rsidRPr="00472FFE">
            <w:t>ja päämäärävaltioille sekä aseellisten konfliktien lähivaltioille.</w:t>
          </w:r>
          <w:r w:rsidR="00472FFE">
            <w:t xml:space="preserve"> </w:t>
          </w:r>
          <w:r>
            <w:t>Päätöslauselma sisältää muun muassa velvoitteen kriminalisoida matkustaminen terroris</w:t>
          </w:r>
          <w:r w:rsidR="00B42E1C">
            <w:t>mia</w:t>
          </w:r>
          <w:r>
            <w:t xml:space="preserve"> </w:t>
          </w:r>
          <w:r w:rsidR="00B42E1C">
            <w:t xml:space="preserve">varten </w:t>
          </w:r>
          <w:r>
            <w:t xml:space="preserve">ja sen rahoittaminen sekä muu </w:t>
          </w:r>
          <w:r w:rsidR="00B42E1C">
            <w:t>helpottaminen</w:t>
          </w:r>
          <w:r>
            <w:t xml:space="preserve">. </w:t>
          </w:r>
        </w:p>
        <w:p w14:paraId="16A35088" w14:textId="58226D52" w:rsidR="00F647FF" w:rsidRDefault="00F647FF" w:rsidP="00D21863">
          <w:pPr>
            <w:pStyle w:val="LLPerustelujenkappalejako"/>
          </w:pPr>
          <w:r>
            <w:t xml:space="preserve">Lisäpöytäkirja sisältää myös </w:t>
          </w:r>
          <w:r w:rsidR="000163E6">
            <w:t xml:space="preserve">muita kuin päätöslauselmaan kiinteästi liittyviä matkustamista terrorismia varten koskevia kriminalisointivelvoitteita. Sopimuspuolten tulee säätää rangaistaviksi myös osallistuminen yhteenliittymään tai ryhmään terrorismia varten sekä koulutuksen saaminen terrorismiin. </w:t>
          </w:r>
          <w:r>
            <w:t xml:space="preserve">  </w:t>
          </w:r>
        </w:p>
        <w:p w14:paraId="12553A04" w14:textId="77777777" w:rsidR="00A93AC5" w:rsidRPr="003F2C79" w:rsidRDefault="00A93AC5" w:rsidP="003F2C79">
          <w:pPr>
            <w:pStyle w:val="LLPValiotsikko"/>
          </w:pPr>
          <w:r>
            <w:t>Rikoslain</w:t>
          </w:r>
          <w:r w:rsidR="008A42F0">
            <w:t>säädäntö</w:t>
          </w:r>
          <w:r w:rsidR="00C60BDC">
            <w:t xml:space="preserve"> </w:t>
          </w:r>
        </w:p>
        <w:p w14:paraId="6A9F5F4D" w14:textId="77777777" w:rsidR="003143FD" w:rsidRDefault="003143FD" w:rsidP="003143FD">
          <w:pPr>
            <w:pStyle w:val="LLPerustelujenkappalejako"/>
          </w:pPr>
          <w:r>
            <w:t>Oikeusministeriö julkaisi 22.5.2015 arviomuistion terrorismirikosten uusien kansainvälisten kriminalisointivelvoitteiden vaikutuksista rikoslainsäädäntöön (jäljempänä ”arviomuistio”). Arviomuistio koski lisäpöytäkirjan lisäksi Y</w:t>
          </w:r>
          <w:r w:rsidR="002B37DB">
            <w:t xml:space="preserve">K:n </w:t>
          </w:r>
          <w:r>
            <w:t xml:space="preserve">turvallisuusneuvoston päätöslauselmaa 2178. </w:t>
          </w:r>
        </w:p>
        <w:p w14:paraId="7F18017C" w14:textId="77777777" w:rsidR="003143FD" w:rsidRDefault="003143FD" w:rsidP="003143FD">
          <w:pPr>
            <w:pStyle w:val="LLPerustelujenkappalejako"/>
          </w:pPr>
          <w:r>
            <w:t xml:space="preserve">Arviomuistiossa katsottiin, että terrorismirikoksia koskevaan rikoslain (39/1889) 34 a lukuun tulisi </w:t>
          </w:r>
          <w:r w:rsidRPr="003A6B69">
            <w:t>lisäp</w:t>
          </w:r>
          <w:r>
            <w:t>öytäkirjaan ja päätöslausel</w:t>
          </w:r>
          <w:r w:rsidRPr="003A6B69">
            <w:t>maa</w:t>
          </w:r>
          <w:r>
            <w:t>n</w:t>
          </w:r>
          <w:r w:rsidRPr="003A6B69">
            <w:t xml:space="preserve"> </w:t>
          </w:r>
          <w:r>
            <w:t>sisältyvien velvoitteiden täyttämiseksi lisätä matkustamista terrorismirikoksen tekemistä varten koskeva rangaistussäännös. Rangaistavaa olisi se, että Suomen kansalainen matkustaa mistä tahansa maasta tai henkilö matkustaa Suomesta sellaiseen valtioon, jonka kansalainen hän ei ole tai jossa hän ei pysyvästi asu tehdäkseen siellä muun</w:t>
          </w:r>
          <w:r w:rsidR="00FE7616">
            <w:t>,</w:t>
          </w:r>
          <w:r>
            <w:t xml:space="preserve"> kyseisessä luvussa rangaistavaksi säädetyn terrorismirikoksen. Myös yritys olisi rangaistava. </w:t>
          </w:r>
        </w:p>
        <w:p w14:paraId="56FDDD31" w14:textId="77777777" w:rsidR="003143FD" w:rsidRDefault="003143FD" w:rsidP="003143FD">
          <w:pPr>
            <w:pStyle w:val="LLPerustelujenkappalejako"/>
          </w:pPr>
          <w:r>
            <w:t>Lisäksi arviomuistiossa katsottiin, että kouluttautumista terrorismirikoksen tekemistä varten koskev</w:t>
          </w:r>
          <w:r w:rsidR="00F647FF">
            <w:t>an</w:t>
          </w:r>
          <w:r>
            <w:t xml:space="preserve"> </w:t>
          </w:r>
          <w:r w:rsidR="00F647FF">
            <w:t xml:space="preserve">rangaistussäännöksen </w:t>
          </w:r>
          <w:r>
            <w:t xml:space="preserve">(rikoslain 34 a luvun 4 b §) </w:t>
          </w:r>
          <w:r w:rsidR="00F647FF">
            <w:t xml:space="preserve">soveltamisalaa </w:t>
          </w:r>
          <w:r>
            <w:t xml:space="preserve">tulisi laajentaa siten, että koulutuksen tarkoituksena olevien rikosten piiri kattaisi </w:t>
          </w:r>
          <w:r w:rsidR="00F647FF">
            <w:t xml:space="preserve">kaikki rikoslain 34 a luvun 1 §:ssä </w:t>
          </w:r>
          <w:r w:rsidR="00F647FF">
            <w:lastRenderedPageBreak/>
            <w:t xml:space="preserve">rangaistaviksi säädetyt terroristisessa tarkoituksessa tehdyt rikokset ja </w:t>
          </w:r>
          <w:r>
            <w:t xml:space="preserve">myös </w:t>
          </w:r>
          <w:r w:rsidR="00F647FF">
            <w:t xml:space="preserve">luvun 2 §:ssä rangaistavaksi säädetyn </w:t>
          </w:r>
          <w:r>
            <w:t>terroristisessa tarkoituksessa tehtävän rikoksen valmistelu</w:t>
          </w:r>
          <w:r w:rsidR="00F647FF">
            <w:t>n</w:t>
          </w:r>
          <w:r>
            <w:t xml:space="preserve">. Edelleen arviomuistiossa katsottiin, että terrorismin rahoittamista koskevaa rikoslain 34 a luvun 5 §:n sääntelyä olisi laajennettava kattamaan myös arviomuistiossa </w:t>
          </w:r>
          <w:r w:rsidR="001A4781">
            <w:t xml:space="preserve">rangaistavaksi </w:t>
          </w:r>
          <w:r>
            <w:t>ehdotet</w:t>
          </w:r>
          <w:r w:rsidR="00F647FF">
            <w:t>un</w:t>
          </w:r>
          <w:r>
            <w:t xml:space="preserve"> terrorismirikoksen tekemistä varten </w:t>
          </w:r>
          <w:r w:rsidR="00F647FF">
            <w:t xml:space="preserve">tapahtuvan </w:t>
          </w:r>
          <w:r>
            <w:t>matkustamisen rahoittaminen.</w:t>
          </w:r>
        </w:p>
        <w:p w14:paraId="641B9769" w14:textId="4FA63E4C" w:rsidR="003143FD" w:rsidRDefault="00FE7616" w:rsidP="003143FD">
          <w:pPr>
            <w:pStyle w:val="LLPerustelujenkappalejako"/>
          </w:pPr>
          <w:r>
            <w:t>Toisaalta</w:t>
          </w:r>
          <w:r w:rsidR="003143FD">
            <w:t xml:space="preserve"> arviomuistiossa katsottiin, että terrorismirikoksen tekemistä varten tapahtuvan matkustamisen edistämistä ei tarvinnut säätää erikseen rangaistavaksi. Lisäpöytäkirjan ja päätöslauselman velvoitteet tulivat siltä osin täytetyiksi rikoslain 5 luvun 6 §:ssä säädetyllä avunannon rangaistavuudella.</w:t>
          </w:r>
        </w:p>
        <w:p w14:paraId="118C8598" w14:textId="77777777" w:rsidR="00B10DE1" w:rsidRDefault="00F647FF" w:rsidP="00D21863">
          <w:pPr>
            <w:pStyle w:val="LLPerustelujenkappalejako"/>
          </w:pPr>
          <w:r>
            <w:t xml:space="preserve">Arviomuistion lausuntokierroksen jälkeen </w:t>
          </w:r>
          <w:r w:rsidR="000A1F34">
            <w:t xml:space="preserve">pelkästään </w:t>
          </w:r>
          <w:r w:rsidR="00283A89">
            <w:t>päätöslauselma</w:t>
          </w:r>
          <w:r w:rsidR="002B37DB">
            <w:t>a</w:t>
          </w:r>
          <w:r w:rsidR="00283A89">
            <w:t xml:space="preserve">n </w:t>
          </w:r>
          <w:r w:rsidR="002B37DB">
            <w:t xml:space="preserve">perustuen </w:t>
          </w:r>
          <w:r w:rsidR="00283A89">
            <w:t xml:space="preserve">rikoslakia muutettiin </w:t>
          </w:r>
          <w:r w:rsidR="005F4337">
            <w:t xml:space="preserve">ja täydennettiin </w:t>
          </w:r>
          <w:r w:rsidR="00283A89">
            <w:t xml:space="preserve">vuonna 2016. Tuolloin luvun uudessa 5 b §:ssä säädettiin rangaistavaksi matkustaminen terrorismirikoksen </w:t>
          </w:r>
          <w:r w:rsidR="005F4337">
            <w:t xml:space="preserve">eli jonkun muun luvussa rangaistavaksi säädetyn rikoksen </w:t>
          </w:r>
          <w:r w:rsidR="00283A89">
            <w:t>tekemistä varten. Rikoslain 34 a luvun 5 §:n 2 momenttia muutettiin niin, että terrorismin rahoittamisena tuli rangaistavaksi terrorismirikoksen tekemistä varten tapahtuvan matkustamisen</w:t>
          </w:r>
          <w:r w:rsidR="00B10DE1">
            <w:t xml:space="preserve"> rahoittaminen</w:t>
          </w:r>
          <w:r w:rsidR="00283A89">
            <w:t>.</w:t>
          </w:r>
          <w:r w:rsidR="00B10DE1">
            <w:t xml:space="preserve"> Terrorismia varten tapahtuvan matkustamisen helpottamista ei säädetty erikseen rangaistavaksi</w:t>
          </w:r>
          <w:r w:rsidR="000163E6">
            <w:t>.</w:t>
          </w:r>
          <w:r w:rsidR="00B10DE1">
            <w:t xml:space="preserve"> </w:t>
          </w:r>
        </w:p>
        <w:p w14:paraId="56EDC1A7" w14:textId="6D4B0886" w:rsidR="00C45A8B" w:rsidRDefault="005F4337" w:rsidP="00D21863">
          <w:pPr>
            <w:pStyle w:val="LLPerustelujenkappalejako"/>
          </w:pPr>
          <w:r>
            <w:t xml:space="preserve">Matkustamista terrorismirikoksen tekemistä varten koskevia säännöksiä muutettiin ja täydennettiin pantaessa </w:t>
          </w:r>
          <w:r w:rsidR="002F6444">
            <w:t xml:space="preserve">vuonna 2018 </w:t>
          </w:r>
          <w:r>
            <w:t xml:space="preserve">täytäntöön </w:t>
          </w:r>
          <w:r w:rsidR="002F6444">
            <w:t>Euroopan parlamentin ja neuvoston direktiivi (EU) 2017/541 terrorismin torjumisesta sekä neuvoston puitepäätöksen 2002/475/YOS korvaamisesta sekä neuvoston päätö</w:t>
          </w:r>
          <w:r w:rsidR="006A07EB">
            <w:t>ksen 2005/671/YOS muuttamisesta</w:t>
          </w:r>
          <w:r w:rsidR="002F6444">
            <w:t xml:space="preserve"> </w:t>
          </w:r>
          <w:r w:rsidR="006A07EB">
            <w:t>(</w:t>
          </w:r>
          <w:r w:rsidR="002F6444">
            <w:t>jäljempänä ”direktiivi”</w:t>
          </w:r>
          <w:r w:rsidR="006A07EB">
            <w:t>)</w:t>
          </w:r>
          <w:r w:rsidR="002F6444">
            <w:t xml:space="preserve">. Rikoslain 34 a luvun 5 b §:n 1 momenttia muutettiin niin, että rangaistavaksi tuli </w:t>
          </w:r>
          <w:r w:rsidR="006E7BF7">
            <w:t xml:space="preserve">kaikki </w:t>
          </w:r>
          <w:r w:rsidR="002F6444">
            <w:t xml:space="preserve">matkustaminen </w:t>
          </w:r>
          <w:r w:rsidR="006E7BF7">
            <w:t xml:space="preserve">toiseen valtioon </w:t>
          </w:r>
          <w:r w:rsidR="002F6444">
            <w:t>terrorismirikoksen tekemistä varten</w:t>
          </w:r>
          <w:r w:rsidR="006E7BF7">
            <w:t>, siis myös</w:t>
          </w:r>
          <w:r w:rsidR="002F6444">
            <w:t xml:space="preserve"> </w:t>
          </w:r>
          <w:r w:rsidR="00574A1D">
            <w:t xml:space="preserve">tällainen </w:t>
          </w:r>
          <w:r w:rsidR="006E7BF7">
            <w:t xml:space="preserve">matkustaminen matkustajan </w:t>
          </w:r>
          <w:r w:rsidR="002F6444">
            <w:t xml:space="preserve">asuin- ja kansalaisuusvaltioon. </w:t>
          </w:r>
          <w:r w:rsidR="006E7BF7">
            <w:t xml:space="preserve">Näin ollen rangaistavuus laajeni </w:t>
          </w:r>
          <w:r w:rsidR="002F6444">
            <w:t xml:space="preserve">kattamaan </w:t>
          </w:r>
          <w:r w:rsidR="006E7BF7">
            <w:t xml:space="preserve">myös terrorismirikoksen tekemisen </w:t>
          </w:r>
          <w:r w:rsidR="002F6444">
            <w:t xml:space="preserve">tarkoituksessa Suomeen palaavat tai tänne muuten matkustavat henkilöt. </w:t>
          </w:r>
          <w:r w:rsidR="006E7BF7">
            <w:t xml:space="preserve">Rangaistavaksi tuli matkustaminen myös rikoslain 34 a luvun uudessa 1 a §:ssä rangaistavaksi säädetyn terroristisessa tarkoituksessa tehtyä radiologista asetta koskevan rikoksen tekemiseksi. </w:t>
          </w:r>
          <w:r w:rsidR="002F6444">
            <w:t xml:space="preserve">Direktiivin täytäntöönpanon yhteydessä säädettiin rikoslain 34 a luvun </w:t>
          </w:r>
          <w:r w:rsidR="006E7BF7">
            <w:t xml:space="preserve">uudessa </w:t>
          </w:r>
          <w:r w:rsidR="002F6444">
            <w:t xml:space="preserve">5 c §:ssä </w:t>
          </w:r>
          <w:r w:rsidR="006E7BF7">
            <w:t xml:space="preserve">erikseen rangaistavaksi terrorismirikoksen tekemistä varten tapahtuvan matkustamisen edistäminen.  </w:t>
          </w:r>
        </w:p>
        <w:p w14:paraId="7A2B0EAA" w14:textId="1B9B9A8C" w:rsidR="007E578F" w:rsidRDefault="00F647FF" w:rsidP="00D21863">
          <w:pPr>
            <w:pStyle w:val="LLPerustelujenkappalejako"/>
          </w:pPr>
          <w:r>
            <w:t>Kun t</w:t>
          </w:r>
          <w:r w:rsidR="00D368B8">
            <w:t>errorismin rahoittamista koskevi</w:t>
          </w:r>
          <w:r>
            <w:t>a</w:t>
          </w:r>
          <w:r w:rsidR="00D368B8">
            <w:t xml:space="preserve"> säännö</w:t>
          </w:r>
          <w:r>
            <w:t>ksiä</w:t>
          </w:r>
          <w:r w:rsidR="00D368B8">
            <w:t xml:space="preserve"> muut</w:t>
          </w:r>
          <w:r>
            <w:t>ettiin</w:t>
          </w:r>
          <w:r w:rsidR="00D368B8">
            <w:t xml:space="preserve"> vuonna 2021</w:t>
          </w:r>
          <w:r>
            <w:t>,</w:t>
          </w:r>
          <w:r w:rsidR="00D368B8">
            <w:t xml:space="preserve"> matkustamista terrorismirikoksen tekemistä varten koskevat säännökset siirrettiin rikoslain 34 a luvun 5 c </w:t>
          </w:r>
          <w:proofErr w:type="gramStart"/>
          <w:r w:rsidR="00D368B8">
            <w:t>§:ään</w:t>
          </w:r>
          <w:proofErr w:type="gramEnd"/>
          <w:r w:rsidR="00D368B8">
            <w:t xml:space="preserve"> ja sellaisen matkustamisen edistämistä koskevat säännökset siirrettiin mainitun luvun 5 d §:</w:t>
          </w:r>
          <w:proofErr w:type="spellStart"/>
          <w:r w:rsidR="00D368B8">
            <w:t>ään</w:t>
          </w:r>
          <w:proofErr w:type="spellEnd"/>
          <w:r w:rsidR="00D368B8">
            <w:t>. Rangaistavaksi tuli matkustaminen myös rikoslain 34 a luvun 5 a §:ssä tuolloin rangaistavaksi säädetyn terroris</w:t>
          </w:r>
          <w:r w:rsidR="006A07EB">
            <w:t>t</w:t>
          </w:r>
          <w:r w:rsidR="00D368B8">
            <w:t>in rahoittamisen tekemiseksi. Vuoden 2022 alussa voimaan tulleilla lainsäädäntö</w:t>
          </w:r>
          <w:r w:rsidR="007E578F">
            <w:t xml:space="preserve">muutoksilla kysymyksessä olevan matkustamisen rangaistavuus laajennettiin vielä kattamaan matkustaminen rikoslain 34 a luvun uudessa 5 e §:ssä rangaistavaksi säädetyn terrorismirikoksiin liittyvän julkisen kehottamisen tekemiseksi. </w:t>
          </w:r>
        </w:p>
        <w:p w14:paraId="60DE7848" w14:textId="77777777" w:rsidR="00D368B8" w:rsidRDefault="00FD5BE4" w:rsidP="00D21863">
          <w:pPr>
            <w:pStyle w:val="LLPerustelujenkappalejako"/>
          </w:pPr>
          <w:r>
            <w:t>L</w:t>
          </w:r>
          <w:r w:rsidR="007E578F">
            <w:t xml:space="preserve">isäpöytäkirja velvoittaa säätämään rangaistaviksi </w:t>
          </w:r>
          <w:r>
            <w:t xml:space="preserve">myös </w:t>
          </w:r>
          <w:r w:rsidR="007E578F">
            <w:t>osallistumisen yhteenliittymään tai ryhmään terrorismia varten sekä koulutuksen saamisen terrorismiin. Näistä teoista edelliseen liittyy erityisesti rikoslain 34 a luvun 4 §:ssä rangaistavaksi säädetty terroristiryhmän toimintaan osallistuminen</w:t>
          </w:r>
          <w:r w:rsidR="008A42F0">
            <w:t>. Koulutta</w:t>
          </w:r>
          <w:r w:rsidR="000163E6">
            <w:t>utuminen terrorismirikoksen tekemistä varten säädetään rangaistavaksi rikoslain 34 a luvun 4 b §:</w:t>
          </w:r>
          <w:proofErr w:type="spellStart"/>
          <w:r w:rsidR="000163E6">
            <w:t>ssä</w:t>
          </w:r>
          <w:proofErr w:type="spellEnd"/>
          <w:r w:rsidR="000163E6">
            <w:t xml:space="preserve">. </w:t>
          </w:r>
          <w:r w:rsidR="00C60BDC">
            <w:t>N</w:t>
          </w:r>
          <w:r w:rsidR="000163E6">
            <w:t>äitä pykäliä</w:t>
          </w:r>
          <w:r w:rsidR="00C60BDC">
            <w:t xml:space="preserve"> muutettiin direktiivin täytäntöönpanon yhteydessä kattamaan uusia terroristisessa tarkoituksessa tehtyjä rikoksia. Lisäksi rangaistavaksi tuli kouluttautu</w:t>
          </w:r>
          <w:r w:rsidR="007860FE">
            <w:t>minen</w:t>
          </w:r>
          <w:r w:rsidR="00C60BDC">
            <w:t xml:space="preserve"> rikoslain 34 a luvun 2 §:ssä rangaistavaksi säädettyä terroristisessa tarkoituksessa tehtävän rikoksen valmistelua varten. Vuoden 2022 alussa terroristiryhmän toimintaan osallistumisen</w:t>
          </w:r>
          <w:r w:rsidR="000A1F34">
            <w:t xml:space="preserve"> rangaistavuus laajeni olennaisesti, kun </w:t>
          </w:r>
          <w:r w:rsidR="00C60BDC">
            <w:t xml:space="preserve">rangaistavaksi </w:t>
          </w:r>
          <w:r w:rsidR="000A1F34">
            <w:t>tuli yleisesti</w:t>
          </w:r>
          <w:r w:rsidR="007860FE">
            <w:t xml:space="preserve"> se</w:t>
          </w:r>
          <w:r w:rsidR="00C60BDC">
            <w:t xml:space="preserve">, että henkilö hoitaa terroristiryhmän terroristisen rikollisen toiminnan kannalta olennaista tehtävää. </w:t>
          </w:r>
          <w:r w:rsidR="002F6444">
            <w:t xml:space="preserve"> </w:t>
          </w:r>
        </w:p>
        <w:p w14:paraId="51B94AFB" w14:textId="77777777" w:rsidR="005A6A18" w:rsidRPr="005A6A18" w:rsidRDefault="005A6A18" w:rsidP="009F637B">
          <w:pPr>
            <w:pStyle w:val="LLP2Otsikkotaso"/>
          </w:pPr>
          <w:bookmarkStart w:id="4" w:name="_Toc114747053"/>
          <w:r w:rsidRPr="005A6A18">
            <w:lastRenderedPageBreak/>
            <w:t>Valmistelu</w:t>
          </w:r>
          <w:bookmarkEnd w:id="4"/>
        </w:p>
        <w:p w14:paraId="4C7E5D71" w14:textId="77777777" w:rsidR="00831835" w:rsidRPr="00972753" w:rsidRDefault="00D05EF9" w:rsidP="005328EE">
          <w:pPr>
            <w:pStyle w:val="LLPValiotsikko"/>
          </w:pPr>
          <w:r>
            <w:t>Lisäpöytäkirjan</w:t>
          </w:r>
          <w:r w:rsidRPr="00972753">
            <w:t xml:space="preserve"> </w:t>
          </w:r>
          <w:r w:rsidR="00831835" w:rsidRPr="00972753">
            <w:t>valmistelu</w:t>
          </w:r>
        </w:p>
        <w:p w14:paraId="26D3A539" w14:textId="2BA5818D" w:rsidR="00D20E3A" w:rsidRDefault="00D21863" w:rsidP="00D21863">
          <w:pPr>
            <w:pStyle w:val="LLPerustelujenkappalejako"/>
          </w:pPr>
          <w:r>
            <w:t xml:space="preserve">YK:n turvallisuusneuvoston päätöslauselman 2178 sisältämien kriminalisointivelvoitteiden </w:t>
          </w:r>
          <w:proofErr w:type="spellStart"/>
          <w:r>
            <w:t>täytäntöönpanemiseksi</w:t>
          </w:r>
          <w:proofErr w:type="spellEnd"/>
          <w:r>
            <w:t xml:space="preserve"> ja yleissopimuksen muiden päivitystarpeiden selvittämiseksi Euroopan neuvoston ministerikomitea perusti 21.1.2015 terrorismiin syyllistyviä vierastaistelijoita ja tähän liittyviä kysymyksiä käsittelevän alakomitean (</w:t>
          </w:r>
          <w:proofErr w:type="spellStart"/>
          <w:r>
            <w:t>Committee</w:t>
          </w:r>
          <w:proofErr w:type="spellEnd"/>
          <w:r>
            <w:t xml:space="preserve"> on </w:t>
          </w:r>
          <w:proofErr w:type="spellStart"/>
          <w:r>
            <w:t>Foreign</w:t>
          </w:r>
          <w:proofErr w:type="spellEnd"/>
          <w:r>
            <w:t xml:space="preserve"> </w:t>
          </w:r>
          <w:proofErr w:type="spellStart"/>
          <w:r>
            <w:t>Terrorist</w:t>
          </w:r>
          <w:proofErr w:type="spellEnd"/>
          <w:r>
            <w:t xml:space="preserve"> </w:t>
          </w:r>
          <w:proofErr w:type="spellStart"/>
          <w:r>
            <w:t>Fighters</w:t>
          </w:r>
          <w:proofErr w:type="spellEnd"/>
          <w:r>
            <w:t xml:space="preserve"> </w:t>
          </w:r>
          <w:r w:rsidRPr="00D21863">
            <w:t xml:space="preserve">and </w:t>
          </w:r>
          <w:proofErr w:type="spellStart"/>
          <w:r w:rsidRPr="00D21863">
            <w:t>Related</w:t>
          </w:r>
          <w:proofErr w:type="spellEnd"/>
          <w:r w:rsidRPr="00D21863">
            <w:t xml:space="preserve"> </w:t>
          </w:r>
          <w:proofErr w:type="spellStart"/>
          <w:r w:rsidRPr="00D21863">
            <w:t>Issues</w:t>
          </w:r>
          <w:proofErr w:type="spellEnd"/>
          <w:r w:rsidRPr="00D21863">
            <w:t xml:space="preserve">, "COD-CTE"). </w:t>
          </w:r>
          <w:r>
            <w:t>Uusi komitea sai tehtäväksi laatia</w:t>
          </w:r>
          <w:r w:rsidR="005858AE">
            <w:t xml:space="preserve"> silloisen</w:t>
          </w:r>
          <w:r>
            <w:t xml:space="preserve"> terrorismiasiantuntijoiden komitean ("</w:t>
          </w:r>
          <w:proofErr w:type="spellStart"/>
          <w:r>
            <w:t>Codexter</w:t>
          </w:r>
          <w:proofErr w:type="spellEnd"/>
          <w:r>
            <w:t>"</w:t>
          </w:r>
          <w:r w:rsidR="00661FC3">
            <w:t>, vuodesta 2018</w:t>
          </w:r>
          <w:r w:rsidR="00661FC3" w:rsidRPr="00661FC3">
            <w:t xml:space="preserve"> Euroopan neuvoston</w:t>
          </w:r>
          <w:r w:rsidR="00661FC3">
            <w:t xml:space="preserve"> terrorismintorjunnan komitea, </w:t>
          </w:r>
          <w:proofErr w:type="spellStart"/>
          <w:r w:rsidR="00661FC3" w:rsidRPr="00661FC3">
            <w:t>Council</w:t>
          </w:r>
          <w:proofErr w:type="spellEnd"/>
          <w:r w:rsidR="00661FC3" w:rsidRPr="00661FC3">
            <w:t xml:space="preserve"> of </w:t>
          </w:r>
          <w:r w:rsidR="00661FC3">
            <w:t xml:space="preserve">Europe </w:t>
          </w:r>
          <w:proofErr w:type="spellStart"/>
          <w:r w:rsidR="00661FC3">
            <w:t>Counter-Terrorism</w:t>
          </w:r>
          <w:proofErr w:type="spellEnd"/>
          <w:r w:rsidR="00661FC3">
            <w:t xml:space="preserve"> </w:t>
          </w:r>
          <w:proofErr w:type="spellStart"/>
          <w:r w:rsidR="00661FC3">
            <w:t>Commit</w:t>
          </w:r>
          <w:r w:rsidR="00661FC3" w:rsidRPr="00661FC3">
            <w:t>tee</w:t>
          </w:r>
          <w:proofErr w:type="spellEnd"/>
          <w:r w:rsidR="00661FC3" w:rsidRPr="00661FC3">
            <w:t xml:space="preserve">, </w:t>
          </w:r>
          <w:proofErr w:type="gramStart"/>
          <w:r w:rsidR="00661FC3" w:rsidRPr="00661FC3">
            <w:t>CDCT</w:t>
          </w:r>
          <w:r w:rsidR="00661FC3">
            <w:t xml:space="preserve"> </w:t>
          </w:r>
          <w:r>
            <w:t>)</w:t>
          </w:r>
          <w:proofErr w:type="gramEnd"/>
          <w:r>
            <w:t xml:space="preserve"> alaisuudessa lisäpöytäkirjan terrorismin ennaltaehkäisyä koskevaan Euroopan neuv</w:t>
          </w:r>
          <w:r w:rsidR="00817D9F">
            <w:t>oston yleissopimukseen</w:t>
          </w:r>
          <w:r>
            <w:t xml:space="preserve"> </w:t>
          </w:r>
          <w:r w:rsidR="00723B65">
            <w:t>(</w:t>
          </w:r>
          <w:r>
            <w:t>jäljempänä "lisäpöytäkirja"</w:t>
          </w:r>
          <w:r w:rsidR="00723B65">
            <w:t>)</w:t>
          </w:r>
          <w:r>
            <w:t>.</w:t>
          </w:r>
        </w:p>
        <w:p w14:paraId="20764823" w14:textId="77777777" w:rsidR="00D71435" w:rsidRDefault="00D71435" w:rsidP="00D71435">
          <w:pPr>
            <w:pStyle w:val="LLPerustelujenkappalejako"/>
          </w:pPr>
          <w:r>
            <w:t xml:space="preserve">Neuvottelut yleissopimuksen täydentämiseksi lisäpöytäkirjalla käynnistyivät Strasbourgissa 23.–26.2.2015. Helmi-maaliskuussa 2015 pidettiin kolme neuvottelukierrosta Euroopan neuvoston COD-CTE –alakomiteassa, minkä jälkeen seurasi </w:t>
          </w:r>
          <w:proofErr w:type="spellStart"/>
          <w:r>
            <w:t>Codexterin</w:t>
          </w:r>
          <w:proofErr w:type="spellEnd"/>
          <w:r>
            <w:t xml:space="preserve"> kokous huhtikuun alussa (8.–10.4.2015).</w:t>
          </w:r>
        </w:p>
        <w:p w14:paraId="74BA24AD" w14:textId="77777777" w:rsidR="00E876DF" w:rsidRDefault="00D71435" w:rsidP="002F288E">
          <w:pPr>
            <w:pStyle w:val="LLPerustelujenkappalejako"/>
          </w:pPr>
          <w:r>
            <w:t xml:space="preserve">EU:n jäsenvaltiot osallistuivat lisäpöytäkirjan neuvotteluihin niiden alusta alkaen. Suomi osallistui kaikkiin neuvottelukokouksiin. Lisäksi Euroopan unionin neuvosto valtuutti </w:t>
          </w:r>
          <w:r w:rsidR="00794AC3">
            <w:t>1</w:t>
          </w:r>
          <w:r>
            <w:t>.</w:t>
          </w:r>
          <w:r w:rsidR="00794AC3">
            <w:t>4</w:t>
          </w:r>
          <w:r>
            <w:t>.2015 komission neuvottelemaan lisäpöytäkirjaa unionin puolesta jä</w:t>
          </w:r>
          <w:r w:rsidR="00E876DF">
            <w:t xml:space="preserve">senvaltioiden rinnalla. </w:t>
          </w:r>
        </w:p>
        <w:p w14:paraId="241E095E" w14:textId="77777777" w:rsidR="00E876DF" w:rsidRDefault="00E876DF" w:rsidP="00E876DF">
          <w:pPr>
            <w:pStyle w:val="LLPerustelujenkappalejako"/>
          </w:pPr>
          <w:r>
            <w:t xml:space="preserve">Neuvottelut etenivät ripeästi. Runsaasti keskustelua herätti lisäpöytäkirjan </w:t>
          </w:r>
          <w:r w:rsidR="00253AB1" w:rsidRPr="00253AB1">
            <w:t>2 artiklan a</w:t>
          </w:r>
          <w:r w:rsidR="00253AB1">
            <w:t xml:space="preserve">lkuperäisessä luonnoksessa </w:t>
          </w:r>
          <w:r>
            <w:t>ollut värväytymisrikos, joka ei kuitenkaan saanut tukea, vaan muuttui Suomenkin tavoitteiden mukaisesti osallistumiskriminalisoinniksi. Keskustelua herättivät myös kysymys itseopiskelun asemasta ja 7 artiklassa tarkoitetut yhteyspisteet.</w:t>
          </w:r>
        </w:p>
        <w:p w14:paraId="2F5A3331" w14:textId="6894286B" w:rsidR="00952A92" w:rsidRDefault="00E876DF" w:rsidP="00E876DF">
          <w:pPr>
            <w:pStyle w:val="LLPerustelujenkappalejako"/>
          </w:pPr>
          <w:r>
            <w:t xml:space="preserve">Merkittävä keskustelunaihe oli </w:t>
          </w:r>
          <w:r w:rsidR="00C20558">
            <w:t xml:space="preserve">lisäksi </w:t>
          </w:r>
          <w:r>
            <w:t>4 artiklan sisältämä matkustami</w:t>
          </w:r>
          <w:r w:rsidR="00952A92">
            <w:t xml:space="preserve">skriminalisointi, joka perustuu </w:t>
          </w:r>
          <w:r>
            <w:t>päätöslauselmassa aset</w:t>
          </w:r>
          <w:r w:rsidR="00FE7616">
            <w:t>ettuun</w:t>
          </w:r>
          <w:r w:rsidR="00600A82">
            <w:t xml:space="preserve"> kriminalisointivelvoitteeseen. </w:t>
          </w:r>
          <w:r>
            <w:t xml:space="preserve">Velvoitetta voidaan pitää varsin pitkälle ulottuvana sen </w:t>
          </w:r>
          <w:r w:rsidR="008857CB">
            <w:t>pitäessä sisällään myös tavoiteltavaan</w:t>
          </w:r>
          <w:r w:rsidR="00600A82">
            <w:t xml:space="preserve"> terroris</w:t>
          </w:r>
          <w:r w:rsidR="002C512F">
            <w:t>mirikokseen</w:t>
          </w:r>
          <w:r w:rsidR="00FE7616">
            <w:t xml:space="preserve"> </w:t>
          </w:r>
          <w:r w:rsidR="00600A82">
            <w:t xml:space="preserve">nähden varhaisia tapahtumia. </w:t>
          </w:r>
        </w:p>
        <w:p w14:paraId="326AA2B0" w14:textId="77777777" w:rsidR="00D71435" w:rsidRPr="002C2161" w:rsidRDefault="00E876DF" w:rsidP="00BA779D">
          <w:pPr>
            <w:pStyle w:val="LLPerustelujenkappalejako"/>
          </w:pPr>
          <w:r>
            <w:t>Neuvottelut saatiin päätökseen 10.4.2015. Euro</w:t>
          </w:r>
          <w:r w:rsidR="00600A82">
            <w:t xml:space="preserve">opan neuvoston parlamentaarinen </w:t>
          </w:r>
          <w:r>
            <w:t>yleiskokous antoi oman lausuntonsa lisäpöytäkirjaluonnoksesta 23.4.20</w:t>
          </w:r>
          <w:r w:rsidR="00600A82">
            <w:t xml:space="preserve">15. Lisäpöytäkirja hyväksyttiin </w:t>
          </w:r>
          <w:r>
            <w:t>Euroopan neuvoston jäsenmaiden ulkoministerikokouksessa Brysselissä 19.5.2015.</w:t>
          </w:r>
          <w:r w:rsidR="00BA779D" w:rsidRPr="00BA779D">
            <w:t xml:space="preserve"> </w:t>
          </w:r>
          <w:r w:rsidR="00BA779D" w:rsidRPr="00FD5BE4">
            <w:t>Samana</w:t>
          </w:r>
          <w:r w:rsidR="002C2161" w:rsidRPr="00FD5BE4">
            <w:t xml:space="preserve">ikaisesti otettiin tiedoksi </w:t>
          </w:r>
          <w:r w:rsidR="00256FF0">
            <w:t xml:space="preserve">lisäpöytäkirjaneuvotteluissa valmisteltu </w:t>
          </w:r>
          <w:r w:rsidR="002C2161" w:rsidRPr="00FD5BE4">
            <w:t>sel</w:t>
          </w:r>
          <w:r w:rsidR="00BA779D" w:rsidRPr="00FD5BE4">
            <w:t>itysmuistio</w:t>
          </w:r>
          <w:r w:rsidR="00BA779D" w:rsidRPr="007C4D26">
            <w:t xml:space="preserve"> (</w:t>
          </w:r>
          <w:proofErr w:type="spellStart"/>
          <w:r w:rsidR="00BA779D" w:rsidRPr="007C4D26">
            <w:t>Explanatory</w:t>
          </w:r>
          <w:proofErr w:type="spellEnd"/>
          <w:r w:rsidR="00BA779D" w:rsidRPr="007C4D26">
            <w:t xml:space="preserve"> Report to </w:t>
          </w:r>
          <w:proofErr w:type="spellStart"/>
          <w:r w:rsidR="00BA779D" w:rsidRPr="007C4D26">
            <w:t>the</w:t>
          </w:r>
          <w:proofErr w:type="spellEnd"/>
          <w:r w:rsidR="00BA779D" w:rsidRPr="007C4D26">
            <w:t xml:space="preserve"> </w:t>
          </w:r>
          <w:proofErr w:type="spellStart"/>
          <w:r w:rsidR="00BA779D" w:rsidRPr="007C4D26">
            <w:t>Additional</w:t>
          </w:r>
          <w:proofErr w:type="spellEnd"/>
          <w:r w:rsidR="00BA779D" w:rsidRPr="007C4D26">
            <w:t xml:space="preserve"> </w:t>
          </w:r>
          <w:proofErr w:type="spellStart"/>
          <w:r w:rsidR="00BA779D" w:rsidRPr="007C4D26">
            <w:t>Protocol</w:t>
          </w:r>
          <w:proofErr w:type="spellEnd"/>
          <w:r w:rsidR="00BA779D" w:rsidRPr="007C4D26">
            <w:t xml:space="preserve"> to </w:t>
          </w:r>
          <w:proofErr w:type="spellStart"/>
          <w:r w:rsidR="00BA779D" w:rsidRPr="007C4D26">
            <w:t>the</w:t>
          </w:r>
          <w:proofErr w:type="spellEnd"/>
          <w:r w:rsidR="00BA779D" w:rsidRPr="007C4D26">
            <w:t xml:space="preserve"> </w:t>
          </w:r>
          <w:proofErr w:type="spellStart"/>
          <w:r w:rsidR="00BA779D" w:rsidRPr="007C4D26">
            <w:t>Council</w:t>
          </w:r>
          <w:proofErr w:type="spellEnd"/>
          <w:r w:rsidR="00BA779D" w:rsidRPr="007C4D26">
            <w:t xml:space="preserve"> of Europe </w:t>
          </w:r>
          <w:proofErr w:type="spellStart"/>
          <w:r w:rsidR="00BA779D" w:rsidRPr="007C4D26">
            <w:t>Convention</w:t>
          </w:r>
          <w:proofErr w:type="spellEnd"/>
          <w:r w:rsidR="00BA779D" w:rsidRPr="007C4D26">
            <w:t xml:space="preserve"> on </w:t>
          </w:r>
          <w:proofErr w:type="spellStart"/>
          <w:r w:rsidR="00BA779D" w:rsidRPr="007C4D26">
            <w:t>the</w:t>
          </w:r>
          <w:proofErr w:type="spellEnd"/>
          <w:r w:rsidR="00BA779D" w:rsidRPr="007C4D26">
            <w:t xml:space="preserve"> Prevention of </w:t>
          </w:r>
          <w:proofErr w:type="spellStart"/>
          <w:r w:rsidR="00BA779D" w:rsidRPr="007C4D26">
            <w:t>Terrorism</w:t>
          </w:r>
          <w:proofErr w:type="spellEnd"/>
          <w:r w:rsidR="00BA779D" w:rsidRPr="007C4D26">
            <w:t>).</w:t>
          </w:r>
          <w:r w:rsidR="002C2161" w:rsidRPr="007C4D26">
            <w:t xml:space="preserve"> </w:t>
          </w:r>
          <w:r w:rsidR="002C2161" w:rsidRPr="002C2161">
            <w:t>Selitysmuistio</w:t>
          </w:r>
          <w:r w:rsidR="002C2161">
            <w:t xml:space="preserve"> ei tarjoa lisäpöytäkirjan määräävää tulkintaa, mutta se voi helpottaa lisäpöytäkirjan </w:t>
          </w:r>
          <w:r w:rsidR="002C2161" w:rsidRPr="002C2161">
            <w:t>määräysten soveltamista.</w:t>
          </w:r>
        </w:p>
        <w:p w14:paraId="3FF00325" w14:textId="77777777" w:rsidR="00AE4E39" w:rsidRDefault="007E1E52" w:rsidP="00E60B92">
          <w:pPr>
            <w:pStyle w:val="LLPerustelujenkappalejako"/>
          </w:pPr>
          <w:r>
            <w:t>T</w:t>
          </w:r>
          <w:r w:rsidRPr="007E1E52">
            <w:t>error</w:t>
          </w:r>
          <w:r>
            <w:t>ismin ennaltaehkäisyä koskevan E</w:t>
          </w:r>
          <w:r w:rsidRPr="007E1E52">
            <w:t>uroopan neuvoston yleissopimuksen lisäpöytäkirja</w:t>
          </w:r>
          <w:r>
            <w:t xml:space="preserve"> (CETS 217) </w:t>
          </w:r>
          <w:r w:rsidR="00AE4E39">
            <w:t>avattiin allekirjoituksille 22.10.2015 Riiassa, Latviassa.</w:t>
          </w:r>
          <w:r w:rsidR="00E60B92">
            <w:t xml:space="preserve"> </w:t>
          </w:r>
          <w:r w:rsidR="00EE7B05">
            <w:t>Lisäp</w:t>
          </w:r>
          <w:r w:rsidR="00E60B92">
            <w:t>öytäkirja tuli kan</w:t>
          </w:r>
          <w:r w:rsidR="00B0303D">
            <w:t>sainvälisesti voimaan 1.7.2017.</w:t>
          </w:r>
        </w:p>
        <w:p w14:paraId="75B567AC" w14:textId="77777777" w:rsidR="008857CB" w:rsidRDefault="00DF594F" w:rsidP="00256FF0">
          <w:pPr>
            <w:pStyle w:val="LLPValiotsikko"/>
          </w:pPr>
          <w:r>
            <w:t>Lisäpöytäkirjaa koskevat valmistelut EU:ssa</w:t>
          </w:r>
        </w:p>
        <w:p w14:paraId="6A28898C" w14:textId="77777777" w:rsidR="00E60B92" w:rsidRDefault="00EE7B05" w:rsidP="00E60B92">
          <w:pPr>
            <w:pStyle w:val="LLPerustelujenkappalejako"/>
          </w:pPr>
          <w:r>
            <w:t>K</w:t>
          </w:r>
          <w:r w:rsidR="00E60B92">
            <w:t>omissio antoi kesäkuussa 2015 ehdotuksen neuvoston päätökseksi lisäpöytäkirjan allekirjoittamisesta Euroopan unionin puolesta (</w:t>
          </w:r>
          <w:proofErr w:type="gramStart"/>
          <w:r w:rsidR="00E60B92">
            <w:t>COM(</w:t>
          </w:r>
          <w:proofErr w:type="gramEnd"/>
          <w:r w:rsidR="00E60B92">
            <w:t xml:space="preserve">2015) 291 </w:t>
          </w:r>
          <w:proofErr w:type="spellStart"/>
          <w:r w:rsidR="00E60B92">
            <w:t>final</w:t>
          </w:r>
          <w:proofErr w:type="spellEnd"/>
          <w:r w:rsidR="00E60B92">
            <w:t xml:space="preserve">). </w:t>
          </w:r>
          <w:r>
            <w:t xml:space="preserve">Koska </w:t>
          </w:r>
          <w:r w:rsidR="00BC25AF">
            <w:t xml:space="preserve">sitoutuminen </w:t>
          </w:r>
          <w:r>
            <w:t>l</w:t>
          </w:r>
          <w:r w:rsidR="00E60B92">
            <w:t>isäpöytäkirja</w:t>
          </w:r>
          <w:r w:rsidR="00BC25AF">
            <w:t>a</w:t>
          </w:r>
          <w:r w:rsidR="00E60B92">
            <w:t>n</w:t>
          </w:r>
          <w:r w:rsidR="003669FF">
            <w:t xml:space="preserve"> edellyttää</w:t>
          </w:r>
          <w:r w:rsidR="00E60B92">
            <w:t xml:space="preserve"> pääsopimuksen eli yleissopimuksen sopimus</w:t>
          </w:r>
          <w:r w:rsidR="00BC25AF">
            <w:t xml:space="preserve">puolena olemista eikä EU vielä </w:t>
          </w:r>
          <w:r w:rsidR="00BC25AF">
            <w:lastRenderedPageBreak/>
            <w:t xml:space="preserve">tuolloin ollut </w:t>
          </w:r>
          <w:r w:rsidR="00E60B92">
            <w:t>yleissopimuksen sopimus</w:t>
          </w:r>
          <w:r w:rsidR="00BC25AF">
            <w:t xml:space="preserve">puoli, </w:t>
          </w:r>
          <w:r w:rsidR="00E60B92">
            <w:t xml:space="preserve">komissio antoi </w:t>
          </w:r>
          <w:r w:rsidR="00BC25AF">
            <w:t xml:space="preserve">samanaikaisesti </w:t>
          </w:r>
          <w:r w:rsidR="00E60B92">
            <w:t>päätösehdotuksen yleissopimuksen allekirjoittamisesta EU:n puolesta (</w:t>
          </w:r>
          <w:proofErr w:type="gramStart"/>
          <w:r w:rsidR="00E60B92">
            <w:t>COM(</w:t>
          </w:r>
          <w:proofErr w:type="gramEnd"/>
          <w:r w:rsidR="00E60B92">
            <w:t xml:space="preserve">2015) 292 </w:t>
          </w:r>
          <w:proofErr w:type="spellStart"/>
          <w:r w:rsidR="00E60B92">
            <w:t>final</w:t>
          </w:r>
          <w:proofErr w:type="spellEnd"/>
          <w:r w:rsidR="00E60B92">
            <w:t>).</w:t>
          </w:r>
        </w:p>
        <w:p w14:paraId="3031A11E" w14:textId="77777777" w:rsidR="002C512F" w:rsidRDefault="00E60B92" w:rsidP="007E1077">
          <w:pPr>
            <w:pStyle w:val="LLPerustelujenkappalejako"/>
          </w:pPr>
          <w:r>
            <w:t>Neuvoston päätös (EU) 2015/1913 terrorismin ennaltaehkäisyä koskevan Euroopan neuvoston yleissopimuksen (ETS 196) allekirjoittamisesta Euroopan unionin puolesta sekä neuvoston päätös (EU) 2015/1914 terrorismin ennaltaehkäisyä koskevan Euroopan neuvoston yleissopimuksen (ETS 196) lisäpöytäkirjan allekirjoittamisesta Euroopan unionin puolesta tehtiin 18.9.2015.</w:t>
          </w:r>
        </w:p>
        <w:p w14:paraId="7AFECCE5" w14:textId="77777777" w:rsidR="007E1077" w:rsidRDefault="00C75716" w:rsidP="007E1077">
          <w:pPr>
            <w:pStyle w:val="LLPerustelujenkappalejako"/>
          </w:pPr>
          <w:r>
            <w:t>Lisäpöytäkirjan käsittelyn yhteydessä</w:t>
          </w:r>
          <w:r w:rsidR="00774A5F">
            <w:t xml:space="preserve"> EU:ssa käytiin keskusteluja toimivallanjaosta EU:n ja jäsenvaltioiden välillä. Komissio katsoi, että lisäpöytäkirja kuuluisi kokonaisuudessaan unionin yksinomaiseen toimivaltaan. Jäsenvaltioiden keskuudessa </w:t>
          </w:r>
          <w:proofErr w:type="gramStart"/>
          <w:r w:rsidR="00774A5F">
            <w:t>vallitsi sitä vastoin</w:t>
          </w:r>
          <w:proofErr w:type="gramEnd"/>
          <w:r w:rsidR="00774A5F">
            <w:t xml:space="preserve"> vahva käsitys siitä, että lisäpöytäkirja kuuluisi EU:n ja jäsenvaltioiden kesken jaettuun toimivaltaan. </w:t>
          </w:r>
          <w:r w:rsidR="00EE1AF7">
            <w:t xml:space="preserve">Suomi </w:t>
          </w:r>
          <w:r w:rsidR="00AF56EB">
            <w:t>arvioi</w:t>
          </w:r>
          <w:r>
            <w:t xml:space="preserve"> tällöin</w:t>
          </w:r>
          <w:r w:rsidR="00EE1AF7">
            <w:t xml:space="preserve"> omalta osaltaan</w:t>
          </w:r>
          <w:r w:rsidR="00AF56EB">
            <w:t>, että komission kannalle oli</w:t>
          </w:r>
          <w:r w:rsidR="00EE1AF7">
            <w:t xml:space="preserve"> olemassa perusteita, mutta Suomi ei pitänyt tarpeellisena asettua jäsenvaltioiden enemmistöä vastaan, koska ky</w:t>
          </w:r>
          <w:r w:rsidR="00AF56EB">
            <w:t xml:space="preserve">seessä </w:t>
          </w:r>
          <w:r w:rsidR="007E1077">
            <w:t>oli</w:t>
          </w:r>
          <w:r w:rsidR="00EE1AF7">
            <w:t xml:space="preserve"> kuitenkin tulkinnanvarainen asia.</w:t>
          </w:r>
          <w:r w:rsidR="00AA170F" w:rsidRPr="00AA170F">
            <w:t xml:space="preserve"> </w:t>
          </w:r>
          <w:r w:rsidR="007E1077">
            <w:t>Neuvoston päädyttyä siihen, että lisäpöytäkirja on luonteeltaan niin sanottu sekasopimus, joka sisältää sekä unionin että jäsenvaltioiden toimivaltaan kuuluvia määräyksiä,</w:t>
          </w:r>
          <w:r w:rsidR="007E1077" w:rsidRPr="007E1077">
            <w:t xml:space="preserve"> </w:t>
          </w:r>
          <w:r w:rsidR="007E1077">
            <w:t>neuvoston päätökseen lisäpöytäkirjan allekirjoittamisesta unionin puolesta kirjattiin jäsenvaltioiden säilyttävän toimivaltansa niiltä osin kuin pöytäkirja ei vaikuta yhteisiin sääntöihin tai muuta niiden soveltamisalaa.</w:t>
          </w:r>
          <w:r w:rsidR="00264831">
            <w:t xml:space="preserve"> </w:t>
          </w:r>
        </w:p>
        <w:p w14:paraId="1C075498" w14:textId="77777777" w:rsidR="003669FF" w:rsidRDefault="00AA170F" w:rsidP="00EE1AF7">
          <w:pPr>
            <w:pStyle w:val="LLPerustelujenkappalejako"/>
          </w:pPr>
          <w:r>
            <w:t>EU:n toimivaltakysymy</w:t>
          </w:r>
          <w:r w:rsidR="003669FF">
            <w:t>k</w:t>
          </w:r>
          <w:r>
            <w:t>s</w:t>
          </w:r>
          <w:r w:rsidR="003669FF">
            <w:t>en</w:t>
          </w:r>
          <w:r>
            <w:t xml:space="preserve"> aiheutt</w:t>
          </w:r>
          <w:r w:rsidR="003669FF">
            <w:t>amien jännitteiden</w:t>
          </w:r>
          <w:r w:rsidR="00FE7616">
            <w:t xml:space="preserve"> </w:t>
          </w:r>
          <w:r>
            <w:t>takia</w:t>
          </w:r>
          <w:r w:rsidRPr="00AA170F">
            <w:t xml:space="preserve"> osa EU-</w:t>
          </w:r>
          <w:r w:rsidR="00991411">
            <w:t>jäsenvaltioista</w:t>
          </w:r>
          <w:r>
            <w:t>, Suomi mukaan lukien</w:t>
          </w:r>
          <w:r w:rsidR="00991411">
            <w:t>,</w:t>
          </w:r>
          <w:r w:rsidRPr="00AA170F">
            <w:t xml:space="preserve"> </w:t>
          </w:r>
          <w:r w:rsidR="003669FF">
            <w:t>ei</w:t>
          </w:r>
          <w:r w:rsidRPr="00AA170F">
            <w:t xml:space="preserve"> allekirjoittanut </w:t>
          </w:r>
          <w:r>
            <w:t xml:space="preserve">lisäpöytäkirjaa vielä </w:t>
          </w:r>
          <w:r w:rsidRPr="00AA170F">
            <w:t>Riiassa</w:t>
          </w:r>
          <w:r>
            <w:t>, kun se avattiin allekirjoit</w:t>
          </w:r>
          <w:r w:rsidR="00991411">
            <w:t>ettavaksi</w:t>
          </w:r>
          <w:r w:rsidRPr="00AA170F">
            <w:t>.</w:t>
          </w:r>
          <w:r w:rsidR="007E1077">
            <w:t xml:space="preserve"> </w:t>
          </w:r>
          <w:r w:rsidR="003669FF">
            <w:t>Koska k</w:t>
          </w:r>
          <w:r w:rsidR="007E1077">
            <w:t>omissio ei</w:t>
          </w:r>
          <w:r w:rsidR="004B4D52">
            <w:t xml:space="preserve"> ol</w:t>
          </w:r>
          <w:r w:rsidR="003669FF">
            <w:t>lut</w:t>
          </w:r>
          <w:r w:rsidR="007E1077">
            <w:t xml:space="preserve"> </w:t>
          </w:r>
          <w:r w:rsidR="00264831">
            <w:t>nostanut kumoamis</w:t>
          </w:r>
          <w:r w:rsidR="00264831" w:rsidRPr="00264831">
            <w:t>kannetta EU:n neuvoston allekirjoituspäätöksestä</w:t>
          </w:r>
          <w:r w:rsidR="00264831">
            <w:t xml:space="preserve"> eikä rikkomuskannetta niitä jäsenvaltioita vastaan, jotka </w:t>
          </w:r>
          <w:r w:rsidR="00991411">
            <w:t>o</w:t>
          </w:r>
          <w:r w:rsidR="001B5A21">
            <w:t>li</w:t>
          </w:r>
          <w:r w:rsidR="00991411">
            <w:t xml:space="preserve">vat </w:t>
          </w:r>
          <w:r w:rsidR="00264831">
            <w:t>allekirjoitt</w:t>
          </w:r>
          <w:r w:rsidR="00991411">
            <w:t>aneet</w:t>
          </w:r>
          <w:r w:rsidR="00264831">
            <w:t xml:space="preserve"> lisäpöytäkirjan heti sen auettua allekirjoit</w:t>
          </w:r>
          <w:r w:rsidR="00991411">
            <w:t>ettavaksi</w:t>
          </w:r>
          <w:r w:rsidR="003669FF">
            <w:t>,</w:t>
          </w:r>
          <w:r w:rsidR="00264831">
            <w:t xml:space="preserve"> myös Suomi </w:t>
          </w:r>
          <w:r w:rsidR="003669FF">
            <w:t xml:space="preserve">päätyi </w:t>
          </w:r>
          <w:r w:rsidR="0034120B">
            <w:t>allekirjoitt</w:t>
          </w:r>
          <w:r w:rsidR="003669FF">
            <w:t>amaan</w:t>
          </w:r>
          <w:r w:rsidR="0034120B">
            <w:t xml:space="preserve"> lisäpöytäkirjan</w:t>
          </w:r>
          <w:r w:rsidR="00991411">
            <w:t xml:space="preserve"> 18.5.2016</w:t>
          </w:r>
          <w:r w:rsidR="0034120B">
            <w:t>.</w:t>
          </w:r>
          <w:r w:rsidR="002C512F">
            <w:t xml:space="preserve"> </w:t>
          </w:r>
        </w:p>
        <w:p w14:paraId="6045182B" w14:textId="3EB80120" w:rsidR="000C2E7D" w:rsidRPr="00972753" w:rsidRDefault="003669FF" w:rsidP="00EE1AF7">
          <w:pPr>
            <w:pStyle w:val="LLPerustelujenkappalejako"/>
          </w:pPr>
          <w:r>
            <w:t>T</w:t>
          </w:r>
          <w:r w:rsidR="00397A19">
            <w:t>oimivaltakysymyksiin liittyi epävarmuuksia</w:t>
          </w:r>
          <w:r w:rsidR="00991411">
            <w:t xml:space="preserve"> vielä senkin jälkeen, kun useampi EU:n jäsenvaltio oli allekirjoittanut lisäpöytäkirjan</w:t>
          </w:r>
          <w:r>
            <w:t>.</w:t>
          </w:r>
          <w:r w:rsidRPr="003669FF">
            <w:t xml:space="preserve"> </w:t>
          </w:r>
          <w:r>
            <w:t>Lisäpöytäkirjalla oli yhteys EU-säädöksiin, erityisesti neuvoston puitepäätöksiin terrorismin torjumisesta (2002/475/YOS, 2008/919/YOS). Loppuvuodesta 2015 u</w:t>
          </w:r>
          <w:r w:rsidRPr="002F288E">
            <w:t xml:space="preserve">nionissa </w:t>
          </w:r>
          <w:r>
            <w:t>käynnistyi terrorismirikoksia koskevan sääntelyn uudistaminen, minkä seurauksena 15.3.2017 hyväksyttiin</w:t>
          </w:r>
          <w:r w:rsidR="009213E9">
            <w:t xml:space="preserve"> puitepäätöksen korvaava direktiivi</w:t>
          </w:r>
          <w:r>
            <w:t>. U</w:t>
          </w:r>
          <w:r w:rsidR="00397A19">
            <w:t>seat jäsenvaltiot, Suomi mukaan luettuna, jäi</w:t>
          </w:r>
          <w:r w:rsidR="00991411">
            <w:t>vät</w:t>
          </w:r>
          <w:r w:rsidR="00E6304F">
            <w:t xml:space="preserve"> </w:t>
          </w:r>
          <w:r w:rsidR="00397A19">
            <w:t xml:space="preserve">odottamaan </w:t>
          </w:r>
          <w:r w:rsidR="00397A19" w:rsidRPr="00397A19">
            <w:t>direktiivi</w:t>
          </w:r>
          <w:r w:rsidR="00397A19">
            <w:t xml:space="preserve">n hyväksymistä ja täytäntöönpanoa ennen etenemistä lisäpöytäkirjan </w:t>
          </w:r>
          <w:r w:rsidR="008174C9">
            <w:t>kansalliseen hyväksymiseen.</w:t>
          </w:r>
          <w:r>
            <w:t xml:space="preserve"> Toimivallanjakoa ja Suomen mahdollisuutta </w:t>
          </w:r>
          <w:r w:rsidR="00574A1D">
            <w:t xml:space="preserve">sitoutua </w:t>
          </w:r>
          <w:r>
            <w:t xml:space="preserve">lisäpöytäkirjaan käsitellään </w:t>
          </w:r>
          <w:r w:rsidR="00BF0D5D">
            <w:t>tarkemmin jäljempänä jaksossa 11</w:t>
          </w:r>
          <w:bookmarkStart w:id="5" w:name="_GoBack"/>
          <w:bookmarkEnd w:id="5"/>
          <w:r>
            <w:t xml:space="preserve">.1.1. </w:t>
          </w:r>
          <w:r w:rsidR="00C44A2D">
            <w:t xml:space="preserve"> </w:t>
          </w:r>
        </w:p>
        <w:p w14:paraId="55BD185D" w14:textId="77777777" w:rsidR="00831835" w:rsidRPr="00972753" w:rsidRDefault="00831835" w:rsidP="005328EE">
          <w:pPr>
            <w:pStyle w:val="LLPValiotsikko"/>
          </w:pPr>
          <w:r w:rsidRPr="00972753">
            <w:t>Kansallinen valmist</w:t>
          </w:r>
          <w:r w:rsidR="00DF594F">
            <w:t xml:space="preserve">autuminen lisäpöytäkirjaneuvotteluihin </w:t>
          </w:r>
          <w:r w:rsidR="004255E0">
            <w:t>ja Suomen kannat neuvotteluissa</w:t>
          </w:r>
        </w:p>
        <w:p w14:paraId="525C9375" w14:textId="77777777" w:rsidR="00C22B23" w:rsidRDefault="00310469" w:rsidP="00310469">
          <w:pPr>
            <w:pStyle w:val="LLPerustelujenkappalejako"/>
          </w:pPr>
          <w:r>
            <w:t>Lisäpöytäkirjan neuvotteluihin Euroopan neuvostossa osallistu</w:t>
          </w:r>
          <w:r w:rsidR="00691115">
            <w:t>i</w:t>
          </w:r>
          <w:r>
            <w:t xml:space="preserve"> ulkoministeriö yhdessä oikeusministeriön kanssa. Lisäpöytäkirjaluonnosta käsitelt</w:t>
          </w:r>
          <w:r w:rsidR="00691115">
            <w:t>iin</w:t>
          </w:r>
          <w:r>
            <w:t xml:space="preserve"> kolmessa eri hallinnonalojen yhteisessä valmistelukokouksessa. Ennen jokaista neuvottelukierrosta pidett</w:t>
          </w:r>
          <w:r w:rsidR="00691115">
            <w:t>iin</w:t>
          </w:r>
          <w:r>
            <w:t xml:space="preserve"> oma valmistelukokou</w:t>
          </w:r>
          <w:r w:rsidR="00691115">
            <w:t>s</w:t>
          </w:r>
          <w:r>
            <w:t xml:space="preserve">. Toisen neuvottelukierroksen jälkeen saatiin julkinen versio lisäpöytäkirjaluonnoksesta, minkä </w:t>
          </w:r>
          <w:r w:rsidR="004255E0">
            <w:t xml:space="preserve">seurauksena </w:t>
          </w:r>
          <w:r>
            <w:t>kolmanteen kokoukseen kutsu</w:t>
          </w:r>
          <w:r w:rsidR="00691115">
            <w:t>ttiin</w:t>
          </w:r>
          <w:r>
            <w:t xml:space="preserve"> myös kansalaisyhteiskunnan edustajia ja Suomen kansallinen ihmisoikeusinstituutti (Ihmisoikeuskeskus). Kolmannen neuvottelukierroksen jälkeen saatiin julkinen luonnos myös lisäpöytäkirjaan liittyvästä selitysmuistiosta. Suomi </w:t>
          </w:r>
          <w:r w:rsidR="00691115">
            <w:t>edisti</w:t>
          </w:r>
          <w:r>
            <w:t xml:space="preserve"> koko neuvotteluprosessin ajan mahdollisimman avointa ja osallistavaa käsittelyä.</w:t>
          </w:r>
          <w:r w:rsidR="00E025BD">
            <w:t xml:space="preserve"> </w:t>
          </w:r>
        </w:p>
        <w:p w14:paraId="4491CA04" w14:textId="77777777" w:rsidR="00524BF7" w:rsidRDefault="00310469" w:rsidP="00310469">
          <w:pPr>
            <w:pStyle w:val="LLPerustelujenkappalejako"/>
          </w:pPr>
          <w:r>
            <w:t xml:space="preserve">Eduskunnalle annettiin neuvotteluvaltuutuksesta ja sopimusneuvotteluista tietoja 31.3.2015 päivätyllä E-kirjeellä (E 173/2014 vp) sekä 20.8.2015 annetulla U-kirjelmällä </w:t>
          </w:r>
          <w:r w:rsidR="00FA7A16">
            <w:t>(</w:t>
          </w:r>
          <w:r>
            <w:t>U 6/2015 vp</w:t>
          </w:r>
          <w:r w:rsidR="00FA7A16">
            <w:t>)</w:t>
          </w:r>
          <w:r>
            <w:t>.</w:t>
          </w:r>
        </w:p>
        <w:p w14:paraId="27FFE57A" w14:textId="3A5C5CB3" w:rsidR="008630DD" w:rsidRDefault="008630DD" w:rsidP="008630DD">
          <w:pPr>
            <w:pStyle w:val="LLPerustelujenkappalejako"/>
          </w:pPr>
          <w:r>
            <w:lastRenderedPageBreak/>
            <w:t>Neuvotteluissa Suomi edisti mahdollisimman selkeitä kirjauksia ennakoitavan ja täsmällisen sääntelyn toteuttamiseksi. Suomi korosti vahvasti mm. laillisuusperiaatteen kunnioittamisen merkitystä pöytäkirjan sisältämi</w:t>
          </w:r>
          <w:r w:rsidR="007B7E99">
            <w:t>in</w:t>
          </w:r>
          <w:r>
            <w:t xml:space="preserve"> kriminalisointe</w:t>
          </w:r>
          <w:r w:rsidR="007B7E99">
            <w:t>ihin</w:t>
          </w:r>
          <w:r>
            <w:t xml:space="preserve"> </w:t>
          </w:r>
          <w:r w:rsidR="007B7E99">
            <w:t>liittyen</w:t>
          </w:r>
          <w:r>
            <w:t xml:space="preserve">. Suomi </w:t>
          </w:r>
          <w:r w:rsidR="001B5A21">
            <w:t>edisti</w:t>
          </w:r>
          <w:r w:rsidR="00723B65">
            <w:t xml:space="preserve"> myös muilla tavoin </w:t>
          </w:r>
          <w:r>
            <w:t>ihmisoikeuksien kunnioittamiseen liittyviä kirjauksia korostaen ihmisoikeustoimijoilta saatujen kommenttien merkitystä.</w:t>
          </w:r>
        </w:p>
        <w:p w14:paraId="1F1353FC" w14:textId="77777777" w:rsidR="008630DD" w:rsidRDefault="008630DD" w:rsidP="008630DD">
          <w:pPr>
            <w:pStyle w:val="LLPerustelujenkappalejako"/>
          </w:pPr>
          <w:r>
            <w:t xml:space="preserve">Suomi korosti koko neuvottelujen ajan, että </w:t>
          </w:r>
          <w:r w:rsidR="004255E0">
            <w:t>2 artiklan osallistumis</w:t>
          </w:r>
          <w:r>
            <w:t>kriminalisoinnin tulee edellyttää aktiivista</w:t>
          </w:r>
          <w:r w:rsidR="007B7E99">
            <w:t xml:space="preserve"> ja</w:t>
          </w:r>
          <w:r>
            <w:t xml:space="preserve"> konkreettisesti ilmenevää osallistumista. Tämä tavoite</w:t>
          </w:r>
          <w:r w:rsidR="00637090">
            <w:t xml:space="preserve"> </w:t>
          </w:r>
          <w:r>
            <w:t>toteutui.</w:t>
          </w:r>
        </w:p>
        <w:p w14:paraId="4389BC25" w14:textId="77777777" w:rsidR="008630DD" w:rsidRDefault="008630DD" w:rsidP="008630DD">
          <w:pPr>
            <w:pStyle w:val="LLPerustelujenkappalejako"/>
          </w:pPr>
          <w:r>
            <w:t xml:space="preserve">Lisäpöytäkirjan 3 artikla koskee kouluttautumista terrorismiin. Suomi edellytti, että koulutuksen antaminen on kytkettävä koulutuksen ottamiseen niin, että pelkkä itseopiskelu ei kuulu kriminalisointivelvoitteen piiriin. Tämä tavoite toteutui. </w:t>
          </w:r>
          <w:r w:rsidR="00256FF0" w:rsidRPr="00256FF0">
            <w:t>Suomen kannassa otettiin huomioon lakivaliokunnan terrorismirikoksia koskevan lainsäädännön muuttamisen yhteydessä ilmaisema kanta, jonka mukaan kouluttaut</w:t>
          </w:r>
          <w:r w:rsidR="00256FF0">
            <w:t>umisen rangaistavuuden laajenta</w:t>
          </w:r>
          <w:r w:rsidR="00256FF0" w:rsidRPr="00256FF0">
            <w:t>minen koskemaan itseopiskelua aiheuttaisi erittäin su</w:t>
          </w:r>
          <w:r w:rsidR="00256FF0">
            <w:t>uria rajanveto-</w:t>
          </w:r>
          <w:r w:rsidR="00256FF0" w:rsidRPr="00256FF0">
            <w:t>ongelmia suhteessa informaation vastaanottamis</w:t>
          </w:r>
          <w:r w:rsidR="00256FF0">
            <w:t>en oikeuteen (</w:t>
          </w:r>
          <w:proofErr w:type="spellStart"/>
          <w:r w:rsidR="00256FF0">
            <w:t>LaVM</w:t>
          </w:r>
          <w:proofErr w:type="spellEnd"/>
          <w:r w:rsidR="00256FF0">
            <w:t xml:space="preserve"> 11/2014 vp).</w:t>
          </w:r>
          <w:r w:rsidR="00256FF0" w:rsidRPr="00256FF0">
            <w:t xml:space="preserve"> </w:t>
          </w:r>
        </w:p>
        <w:p w14:paraId="1603A9DE" w14:textId="5917BF4C" w:rsidR="008630DD" w:rsidRDefault="008630DD" w:rsidP="008630DD">
          <w:pPr>
            <w:pStyle w:val="LLPerustelujenkappalejako"/>
          </w:pPr>
          <w:r>
            <w:t>Lisäpöytäkirjan 4–6 artikla koske</w:t>
          </w:r>
          <w:r w:rsidR="00A81595">
            <w:t>vat</w:t>
          </w:r>
          <w:r>
            <w:t xml:space="preserve"> matkustamista terroristisessa tarkoituksessa ja eräitä niihin liittyviä tekoja (</w:t>
          </w:r>
          <w:r w:rsidR="00A81595">
            <w:t xml:space="preserve">sellaisen matkustamisen rahoittaminen ja </w:t>
          </w:r>
          <w:r>
            <w:t>edistäminen). Suomi korosti koko neuvottelujen ajan, että artikloiden tulee mahdollisimman pitkälle vastata</w:t>
          </w:r>
          <w:r w:rsidR="002A6BCD" w:rsidRPr="002A6BCD">
            <w:t xml:space="preserve"> </w:t>
          </w:r>
          <w:r>
            <w:t xml:space="preserve">päätöslauselman </w:t>
          </w:r>
          <w:r w:rsidR="00510CDA">
            <w:t>operatiivisen osan</w:t>
          </w:r>
          <w:r>
            <w:t xml:space="preserve"> 6 </w:t>
          </w:r>
          <w:r w:rsidR="00510CDA">
            <w:t xml:space="preserve">kappaleen </w:t>
          </w:r>
          <w:r>
            <w:t xml:space="preserve">kriminalisointivelvoitteita. Suomen </w:t>
          </w:r>
          <w:r w:rsidR="00691115">
            <w:t>tavoin</w:t>
          </w:r>
          <w:r>
            <w:t xml:space="preserve"> suurin osa delegaatioista piti parhaana ratkaisuna päätöslauselman ja lisäpöytäkirjan 4–6 artikl</w:t>
          </w:r>
          <w:r w:rsidR="001B5A21">
            <w:t>a</w:t>
          </w:r>
          <w:r w:rsidR="007B7E99">
            <w:t>n</w:t>
          </w:r>
          <w:r>
            <w:t xml:space="preserve"> perusmuotoilujen mahdollisimman suurta yhdenmukaisuutta.</w:t>
          </w:r>
          <w:r w:rsidR="001B5A21">
            <w:t xml:space="preserve"> Artiklat vastaavat hyvin tätä tavoitetta.</w:t>
          </w:r>
        </w:p>
        <w:p w14:paraId="259855A2" w14:textId="77777777" w:rsidR="00C22B23" w:rsidRDefault="00C22B23" w:rsidP="00310469">
          <w:pPr>
            <w:pStyle w:val="LLPerustelujenkappalejako"/>
          </w:pPr>
          <w:r w:rsidRPr="00C22B23">
            <w:t>Tasavallan presidentti myönsi valtuudet lisäpöytäkirjan allekirjoittamiseksi 29.4.2016 ja Suomi allekirjoitti lisäpöytäkirjan 18.5.2016.</w:t>
          </w:r>
        </w:p>
        <w:p w14:paraId="6019F33A" w14:textId="77777777" w:rsidR="00642F69" w:rsidRDefault="00642F69" w:rsidP="003A6B69">
          <w:pPr>
            <w:pStyle w:val="LLPerustelujenkappalejako"/>
          </w:pPr>
          <w:r>
            <w:t xml:space="preserve"> </w:t>
          </w:r>
        </w:p>
        <w:p w14:paraId="5E94EDEE" w14:textId="77777777" w:rsidR="008414FE" w:rsidRPr="00972753" w:rsidRDefault="00256FF0" w:rsidP="000E61DF">
          <w:pPr>
            <w:pStyle w:val="LLP1Otsikkotaso"/>
          </w:pPr>
          <w:bookmarkStart w:id="6" w:name="_Toc114747054"/>
          <w:r>
            <w:t>Lisäpöytäkirjan</w:t>
          </w:r>
          <w:r w:rsidR="006B446C">
            <w:t xml:space="preserve"> </w:t>
          </w:r>
          <w:r w:rsidR="003F36DF" w:rsidRPr="00972753">
            <w:t>tavoitteet</w:t>
          </w:r>
          <w:bookmarkEnd w:id="6"/>
        </w:p>
        <w:p w14:paraId="1278B8F4" w14:textId="6DC22B04" w:rsidR="003F2E70" w:rsidRDefault="00817578" w:rsidP="003F2E70">
          <w:pPr>
            <w:pStyle w:val="LLPerustelujenkappalejako"/>
          </w:pPr>
          <w:r w:rsidRPr="00817578">
            <w:t xml:space="preserve">Lisäpöytäkirjan tarkoituksena on </w:t>
          </w:r>
          <w:r w:rsidR="007B7E99">
            <w:t>edistää</w:t>
          </w:r>
          <w:r w:rsidR="007B7E99" w:rsidRPr="00817578">
            <w:t xml:space="preserve"> </w:t>
          </w:r>
          <w:r>
            <w:t>YK:</w:t>
          </w:r>
          <w:r w:rsidR="00DE5F60">
            <w:t>n</w:t>
          </w:r>
          <w:r>
            <w:t xml:space="preserve"> turvalli</w:t>
          </w:r>
          <w:r w:rsidRPr="00817578">
            <w:t>suusneuvoston päätöslauselmaan 2178 sisältyvi</w:t>
          </w:r>
          <w:r>
            <w:t>en velvoitteiden nopeaa, koordi</w:t>
          </w:r>
          <w:r w:rsidRPr="00817578">
            <w:t>noitua ja tuloksellista täytäntöönpanoa.</w:t>
          </w:r>
          <w:r>
            <w:t xml:space="preserve"> Lisäpöytäkirjan 1 artikla sisältää määräyksen sopimuksen tarkoituksesta ja sen mukaan pöytäkirjan tarkoituksena on täydentää Varsovassa 16 päivänä toukokuuta 2005 allekirjoitettavaksi avatun terrorismin ennaltaehkäisyä koskevan Euroopan neuvoston yleissopimu</w:t>
          </w:r>
          <w:r w:rsidR="00A5586B">
            <w:t>sta</w:t>
          </w:r>
          <w:r>
            <w:t xml:space="preserve"> määräyksillä pöytäkirjan 2–6 artiklassa kuvattujen tekojen säätämisestä rangaistavaksi</w:t>
          </w:r>
          <w:r w:rsidR="00691115">
            <w:t>.</w:t>
          </w:r>
          <w:r w:rsidR="005A1581">
            <w:t xml:space="preserve"> P</w:t>
          </w:r>
          <w:r w:rsidR="005A1581" w:rsidRPr="005A1581">
            <w:t>öytäkirjan sopimuspuolet</w:t>
          </w:r>
          <w:r w:rsidR="005A1581">
            <w:t xml:space="preserve"> velvoitetaan</w:t>
          </w:r>
          <w:r w:rsidR="005A1581" w:rsidRPr="005A1581">
            <w:t xml:space="preserve"> kriminalisoimaan tietyt terrorismi</w:t>
          </w:r>
          <w:r w:rsidR="005A1581">
            <w:t>in johtavat toimet sekä tehostamaan tieto</w:t>
          </w:r>
          <w:r w:rsidR="005A1581" w:rsidRPr="005A1581">
            <w:t>jenvaihtoa. Keskeistä on pyrkimys</w:t>
          </w:r>
          <w:r w:rsidR="00723B65">
            <w:t xml:space="preserve"> terroristisen</w:t>
          </w:r>
          <w:r w:rsidR="005A1581" w:rsidRPr="005A1581">
            <w:t xml:space="preserve"> toiminnan ennalta ehkäise</w:t>
          </w:r>
          <w:r w:rsidR="005A1581">
            <w:t>miseen sekä tehokkaampaan ja nopeam</w:t>
          </w:r>
          <w:r w:rsidR="005A1581" w:rsidRPr="005A1581">
            <w:t>paan yhteistyöhön pyrittäessä estämään mahdollisimman varhaisessa vaiheessa valmistautuminen terrorismiin johtaviin toimiin.</w:t>
          </w:r>
          <w:r w:rsidR="00691115">
            <w:t xml:space="preserve"> </w:t>
          </w:r>
        </w:p>
        <w:p w14:paraId="3C5C14EC" w14:textId="77777777" w:rsidR="00A939B2" w:rsidRPr="00972753" w:rsidRDefault="007103C3" w:rsidP="003F2E70">
          <w:pPr>
            <w:pStyle w:val="LLP1Otsikkotaso"/>
          </w:pPr>
          <w:bookmarkStart w:id="7" w:name="_Toc91590861"/>
          <w:bookmarkStart w:id="8" w:name="_Toc114747055"/>
          <w:bookmarkEnd w:id="7"/>
          <w:r>
            <w:t>Keskeiset ehdotukset</w:t>
          </w:r>
          <w:bookmarkEnd w:id="8"/>
        </w:p>
        <w:p w14:paraId="339B88FD" w14:textId="77777777" w:rsidR="00A939B2" w:rsidRDefault="003B6F79" w:rsidP="003B6F79">
          <w:pPr>
            <w:pStyle w:val="LLPerustelujenkappalejako"/>
          </w:pPr>
          <w:r>
            <w:t xml:space="preserve">Esityksessä ehdotetaan, että eduskunta hyväksyisi </w:t>
          </w:r>
          <w:r w:rsidRPr="003B6F79">
            <w:t>terrorismin ennaltaehkäisyä koskevaan Euroopan neuvoston yleissopimukseen Riiassa 22 päivänä lokaku</w:t>
          </w:r>
          <w:r>
            <w:t>uta 2015 tehdyn lisäpöytäkirjan.</w:t>
          </w:r>
          <w:r w:rsidR="00342AF5">
            <w:t xml:space="preserve"> </w:t>
          </w:r>
          <w:r>
            <w:t>Esitys sisältää myös ehdotuksen niin sanotuksi blankettilaiksi, jolla saatetaan voimaan kyseisen lisäpöytäkirjan lainsäädännön alaan kuuluvat määräykset.</w:t>
          </w:r>
        </w:p>
        <w:p w14:paraId="70E310EC" w14:textId="6407C2D7" w:rsidR="00DE5F60" w:rsidRDefault="0086730D" w:rsidP="000046A6">
          <w:pPr>
            <w:pStyle w:val="LLPerustelujenkappalejako"/>
          </w:pPr>
          <w:r>
            <w:t>Lisäksi r</w:t>
          </w:r>
          <w:r w:rsidR="00957DB7">
            <w:t xml:space="preserve">ikoslain 34 a luvun terrorismirikoksia koskeviin säännöksiin ehdotetaan eräitä muutoksia. Lisäpöytäkirjan 3 artiklaan liittyvistä syistä terrorismirikoksen tekemistä varten tapahtuvan kouluttautumisen rangaistavuus laajennettaisiin </w:t>
          </w:r>
          <w:r w:rsidR="00C07F0F">
            <w:t xml:space="preserve">rikoslain 34 a luvun 4 b §:ssä </w:t>
          </w:r>
          <w:r w:rsidR="00957DB7">
            <w:t xml:space="preserve">kattamaan myös </w:t>
          </w:r>
          <w:r w:rsidR="000046A6">
            <w:lastRenderedPageBreak/>
            <w:t xml:space="preserve">kouluttautuminen </w:t>
          </w:r>
          <w:r w:rsidR="00957DB7">
            <w:t>rangaistusasteikon perusteella lievim</w:t>
          </w:r>
          <w:r w:rsidR="000046A6">
            <w:t>piä</w:t>
          </w:r>
          <w:r w:rsidR="00957DB7">
            <w:t xml:space="preserve"> terroristisessa tarkoituksessa teh</w:t>
          </w:r>
          <w:r w:rsidR="000046A6">
            <w:t xml:space="preserve">tyjä rikoksia eli mainitun luvun 1 §:n 1 momentin 1 kohdan mukaisia rikoksia varten. Lisäksi </w:t>
          </w:r>
          <w:r w:rsidR="001B5A21">
            <w:t>tässä yhteydessä</w:t>
          </w:r>
          <w:r w:rsidR="000046A6">
            <w:t xml:space="preserve"> </w:t>
          </w:r>
          <w:r w:rsidR="00957DB7">
            <w:t xml:space="preserve">korjattaisiin yleissopimukseen liittymisen yhteydessä </w:t>
          </w:r>
          <w:r w:rsidR="001B5A21">
            <w:t>kyseiseen kohtaan kirjattu</w:t>
          </w:r>
          <w:r w:rsidR="000069DF">
            <w:t xml:space="preserve"> </w:t>
          </w:r>
          <w:r w:rsidR="000046A6">
            <w:t>virheellinen säännösviittaus</w:t>
          </w:r>
          <w:r w:rsidR="00957DB7">
            <w:t>, joka koskee myös lisäpöytäkirjaa.</w:t>
          </w:r>
          <w:r w:rsidR="000046A6">
            <w:t xml:space="preserve"> Kohdassa viitataan rikoslain 24 luvun 4 §:n 2 momenttiin, vaikka viittauksen pitäisi </w:t>
          </w:r>
          <w:r w:rsidR="000069DF">
            <w:t xml:space="preserve">kohdistua </w:t>
          </w:r>
          <w:r w:rsidR="00C07F0F">
            <w:t xml:space="preserve">kyseisen pykälän </w:t>
          </w:r>
          <w:r w:rsidR="000046A6">
            <w:t xml:space="preserve">2 kohtaan. </w:t>
          </w:r>
          <w:r w:rsidR="00DE5F60">
            <w:t xml:space="preserve">  </w:t>
          </w:r>
        </w:p>
        <w:p w14:paraId="520D24B8" w14:textId="77777777" w:rsidR="00A939B2" w:rsidRDefault="00277540" w:rsidP="0086730D">
          <w:pPr>
            <w:pStyle w:val="LLP1Otsikkotaso"/>
          </w:pPr>
          <w:bookmarkStart w:id="9" w:name="_Toc114747056"/>
          <w:r w:rsidRPr="00972753">
            <w:t>Esityksen vaikutukset</w:t>
          </w:r>
          <w:bookmarkEnd w:id="9"/>
        </w:p>
        <w:p w14:paraId="5D4691C4" w14:textId="386B318C" w:rsidR="00B015A5" w:rsidRDefault="00231C12" w:rsidP="000069DF">
          <w:pPr>
            <w:pStyle w:val="LLPerustelujenkappalejako"/>
          </w:pPr>
          <w:r>
            <w:t xml:space="preserve">Lisäpöytäkirjan kansallisella hyväksymisellä ja voimaansaattamisella sitoudutaan kansainvälisiin velvoitteisiin, joilla edistetään YK:n turvallisuusneuvoston päätöslauselman 2178 velvoitteiden täytäntöönpanoa. Lisäpöytäkirjassa velvoitetaan päätöslauselmaan perustuen säätämään rangaistaviksi </w:t>
          </w:r>
          <w:r w:rsidR="00B015A5">
            <w:t xml:space="preserve">matkustaminen ulkomaille terrorismia varten sekä sellaisen matkustamisen rahoittaminen ja sen järjestäminen ja muu </w:t>
          </w:r>
          <w:r w:rsidR="00723B65">
            <w:t>helpottaminen</w:t>
          </w:r>
          <w:r w:rsidR="00B015A5">
            <w:t xml:space="preserve">. Päätöslauselmaan liittyvien kriminalisointivelvoitteiden lisäksi lisäpöytäkirja edellyttää, että rangaistaviksi säädetään osallistuminen yhteenliittymään tai ryhmään terrorismia varten ja koulutuksen vastaanottaminen terrorismiin. Lisäksi lisäpöytäkirjassa on </w:t>
          </w:r>
          <w:r w:rsidR="00C07F0F">
            <w:t xml:space="preserve">sopimuspuolten välistä </w:t>
          </w:r>
          <w:r w:rsidR="00B015A5">
            <w:t xml:space="preserve">tietojenvaihtoa koskeva artikla. </w:t>
          </w:r>
        </w:p>
        <w:p w14:paraId="7752EDC2" w14:textId="77777777" w:rsidR="00264DD1" w:rsidRDefault="00BF503B" w:rsidP="000069DF">
          <w:pPr>
            <w:pStyle w:val="LLPerustelujenkappalejako"/>
          </w:pPr>
          <w:r>
            <w:t>Lisäpöytäkirjan 1 artiklan mukaan edellä mainittujen tekojen säätämisellä rangaistavaksi tehostetaan sopimuspuolten pyrkimyksiä ehkäistä ennalta terrorismia ja sen kielteisiä vaikutuksia mahdollisuuksiin nauttia täysim</w:t>
          </w:r>
          <w:r w:rsidR="00264DD1">
            <w:t xml:space="preserve">ittaisesti ihmisoikeuksia, erityisesti oikeutta elämään. Näitä pyrkimyksiä on tarkoitus tehostaa sekä valtionsisäisesti että kansainvälisessä yhteistyössä. </w:t>
          </w:r>
          <w:r>
            <w:t xml:space="preserve">  </w:t>
          </w:r>
        </w:p>
        <w:p w14:paraId="43781859" w14:textId="3055D2D5" w:rsidR="00C07F0F" w:rsidRDefault="00C07F0F" w:rsidP="000069DF">
          <w:pPr>
            <w:pStyle w:val="LLPerustelujenkappalejako"/>
          </w:pPr>
          <w:r>
            <w:t xml:space="preserve">Lisäpöytäkirjan velvoitteet liittyvät </w:t>
          </w:r>
          <w:r w:rsidR="00DF3D83">
            <w:t xml:space="preserve">terrorismirikosten (kansallisessa lainsäädännössä rikoslain 34 a luvun 1 §:ssä tarkoitetut </w:t>
          </w:r>
          <w:r>
            <w:t>terroristisessa tarkoituksessa teh</w:t>
          </w:r>
          <w:r w:rsidR="00DF3D83">
            <w:t>dyt rikokset)</w:t>
          </w:r>
          <w:r>
            <w:t xml:space="preserve"> tekemistä edistävien rikosten rangaistavuuden alan laajentamiseen. </w:t>
          </w:r>
          <w:r w:rsidR="001B5A21">
            <w:t>Pöytäkirjalla</w:t>
          </w:r>
          <w:r>
            <w:t xml:space="preserve"> voidaan osaltaan estää terroristisessa tarkoituksessa tehtyjen rikosten tekemistä. </w:t>
          </w:r>
          <w:r w:rsidR="001B5A21">
            <w:t>Tällaise</w:t>
          </w:r>
          <w:r>
            <w:t>t rikokset ovat erityisesti ihmisten h</w:t>
          </w:r>
          <w:r w:rsidR="00DF3D83">
            <w:t>e</w:t>
          </w:r>
          <w:r>
            <w:t xml:space="preserve">nkeen ja terveyteen kohdistuessaan vakavia koko yhteiskuntaan vaikutuksensa ulottavia rikoksia.      </w:t>
          </w:r>
        </w:p>
        <w:p w14:paraId="714AE552" w14:textId="453A8093" w:rsidR="00C07F0F" w:rsidRDefault="00C07F0F" w:rsidP="000069DF">
          <w:pPr>
            <w:pStyle w:val="LLPerustelujenkappalejako"/>
          </w:pPr>
          <w:r>
            <w:t xml:space="preserve">Lisäpöytäkirjan velvoitteiden tosiasialliset vaikutukset riippuvat siitä, missä </w:t>
          </w:r>
          <w:r w:rsidR="00DF3D83">
            <w:t xml:space="preserve">määrin sopimuspuolen </w:t>
          </w:r>
          <w:r>
            <w:t xml:space="preserve">kansallinen lainsäädäntö jo vastaa velvoitteita. </w:t>
          </w:r>
          <w:r w:rsidR="00264DD1">
            <w:t xml:space="preserve">Rikoslainsäädäntöön liittyen </w:t>
          </w:r>
          <w:r w:rsidR="00667066">
            <w:t xml:space="preserve">YK:n turvallisuusneuvoston </w:t>
          </w:r>
          <w:r>
            <w:t xml:space="preserve">päätöslauselman </w:t>
          </w:r>
          <w:r w:rsidR="00667066">
            <w:t xml:space="preserve">2178 </w:t>
          </w:r>
          <w:r w:rsidR="00DF3D83">
            <w:t xml:space="preserve">täytäntöönpanon </w:t>
          </w:r>
          <w:r w:rsidR="00264DD1">
            <w:t>edistämiseen liittyviä vaikutuksia</w:t>
          </w:r>
          <w:r>
            <w:t xml:space="preserve"> ei </w:t>
          </w:r>
          <w:r w:rsidR="001B5A21">
            <w:t>synny</w:t>
          </w:r>
          <w:r w:rsidR="00264DD1">
            <w:t xml:space="preserve">, koska päätöslauselman edellyttämät muutokset lainsäädäntöön on toteutettu jo vuonna 2016. </w:t>
          </w:r>
          <w:r w:rsidR="0095767E">
            <w:t>Mu</w:t>
          </w:r>
          <w:r w:rsidR="001B5A21">
            <w:t>ilta osin</w:t>
          </w:r>
          <w:r w:rsidR="0095767E">
            <w:t xml:space="preserve"> </w:t>
          </w:r>
          <w:r>
            <w:t>lisäpöytäkirja</w:t>
          </w:r>
          <w:r w:rsidR="001B5A21">
            <w:t>n hyväksyminen</w:t>
          </w:r>
          <w:r>
            <w:t xml:space="preserve"> edellyttää niin vähäistä </w:t>
          </w:r>
          <w:r w:rsidR="00667066">
            <w:t>lainsäädäntö</w:t>
          </w:r>
          <w:r w:rsidR="00DF3D83">
            <w:t xml:space="preserve">muutosta koskien </w:t>
          </w:r>
          <w:r>
            <w:t>kouluttautumista terrorismirikoksen tekemistä varten</w:t>
          </w:r>
          <w:r w:rsidR="00DF3D83">
            <w:t xml:space="preserve">, että lisäpöytäkirjan rikosoikeudellisten velvoitteiden </w:t>
          </w:r>
          <w:r w:rsidR="00C97ACA">
            <w:t xml:space="preserve">itsenäisiä </w:t>
          </w:r>
          <w:r w:rsidR="00DF3D83">
            <w:t xml:space="preserve">vaikutuksia voidaan pitää erittäin vähäisinä. </w:t>
          </w:r>
        </w:p>
        <w:p w14:paraId="614C7692" w14:textId="77777777" w:rsidR="004E63E6" w:rsidRDefault="004E63E6" w:rsidP="000069DF">
          <w:pPr>
            <w:pStyle w:val="LLPerustelujenkappalejako"/>
          </w:pPr>
          <w:r>
            <w:t>Koulut</w:t>
          </w:r>
          <w:r w:rsidR="00667066">
            <w:t>tautumista</w:t>
          </w:r>
          <w:r>
            <w:t xml:space="preserve"> terrorismirikoksen tekemistä varten koskevan rikoslain 34 a luvun 4 b §:n vähäisen muuttamisen vaikutuksia arvioitaessa on otettava huomioon se, että jo nyt rangaistaviksi säädettyjä terrorismirikoksia koskevia asioita on toistaiseksi käsitelty Suomessa hyvin vähän rikosprosessissa. Oletettavaa on sitäkin taustaa vasten, että muutoksen piiriin kuuluvia asioita ei juurikaan tule rikosprosessissa käsiteltäviksi ja että lainsäädäntömuutoksesta ei ole suoraan ja perustellusti johdettavissa viranomaisten resurssivaikutuksia </w:t>
          </w:r>
          <w:r w:rsidR="0095767E">
            <w:t xml:space="preserve">tai </w:t>
          </w:r>
          <w:r>
            <w:t>tietynsuuruisia taloudellisia vaikutuksia, joista aiheutuvia lisäkustannuksia ei katet</w:t>
          </w:r>
          <w:r w:rsidR="0095767E">
            <w:t>t</w:t>
          </w:r>
          <w:r>
            <w:t>a</w:t>
          </w:r>
          <w:r w:rsidR="0095767E">
            <w:t>isi</w:t>
          </w:r>
          <w:r>
            <w:t xml:space="preserve"> julkisen talouden suunnitelman mukaisten kehyspäätösten ja valtion talousarviossa muut</w:t>
          </w:r>
          <w:r w:rsidR="0095767E">
            <w:t>oi</w:t>
          </w:r>
          <w:r>
            <w:t>n osoitettavien määrärahojen puitteissa.</w:t>
          </w:r>
        </w:p>
        <w:p w14:paraId="4D6D9B93" w14:textId="77777777" w:rsidR="001B5A21" w:rsidRDefault="00A2491B" w:rsidP="000069DF">
          <w:pPr>
            <w:pStyle w:val="LLPerustelujenkappalejako"/>
          </w:pPr>
          <w:r>
            <w:t xml:space="preserve">Euroopan neuvoston ministerikomitean 18.5.2016 tekemän päätöksen perusteella lisäpöytäkirjan 7 artiklan mukainen </w:t>
          </w:r>
          <w:r w:rsidRPr="004D3405">
            <w:t xml:space="preserve">vierastaistelijoita koskevan verkoston </w:t>
          </w:r>
          <w:r>
            <w:t>kansallinen yhteyspiste on tullut nimetä nopeutetussa tahdissa</w:t>
          </w:r>
          <w:r w:rsidR="001B5A21">
            <w:t xml:space="preserve"> jo ennen pöytäkirjaan sitoutumista</w:t>
          </w:r>
          <w:r>
            <w:t>. Suomen osalta yhteystahoksi on nimetty keskusrikospoliisin viestiliikennekeskus, jolla on jo ennestään ollut artiklassa edel</w:t>
          </w:r>
          <w:r>
            <w:lastRenderedPageBreak/>
            <w:t xml:space="preserve">lytetty ympärivuorokautinen päivystys ja joka toimii samalla Schengenin tietojärjestelmän kansallisena ylläpitäjänä (ns. SIRENE-toimisto). Artiklan mukaisella nimeämisellä ei tästä syystä olisi juuri </w:t>
          </w:r>
          <w:r w:rsidR="00574A1D">
            <w:t xml:space="preserve">hallinnollisia </w:t>
          </w:r>
          <w:r>
            <w:t xml:space="preserve">vaikutuksia. </w:t>
          </w:r>
        </w:p>
        <w:p w14:paraId="00F63CC2" w14:textId="7063729F" w:rsidR="00D81660" w:rsidRDefault="00A2491B" w:rsidP="000069DF">
          <w:pPr>
            <w:pStyle w:val="LLPerustelujenkappalejako"/>
          </w:pPr>
          <w:r w:rsidRPr="004D3405">
            <w:t xml:space="preserve">Voidaan arvioida, että </w:t>
          </w:r>
          <w:r>
            <w:t>tiedonvaihto</w:t>
          </w:r>
          <w:r w:rsidRPr="004D3405">
            <w:t xml:space="preserve"> lisääntyisi niiden Euroopan neuvoston maiden ja lisäpöytäkirjan allekirjoittajien kanssa, jotka eivät kuulu Schengen-alueeseen ja tee kuulutuksia Schengenin tietojärjestelmään. Entistä kattavampi tiedonvaihto tehostaa rikostorjuntaa.</w:t>
          </w:r>
          <w:r w:rsidR="00E14A99">
            <w:t xml:space="preserve"> </w:t>
          </w:r>
          <w:r w:rsidR="00CE00DE">
            <w:t>Uusia viranomaisia ei ehdoteta perustettaviksi. Viranomaisten keskinäisiin suhteisiin esityksen ehdotuksilla ei ole</w:t>
          </w:r>
          <w:r w:rsidR="001B5A21">
            <w:t xml:space="preserve"> myöskään</w:t>
          </w:r>
          <w:r w:rsidR="00CE00DE">
            <w:t xml:space="preserve"> vaikutuksia. Tämä koskee </w:t>
          </w:r>
          <w:r w:rsidR="001B5A21">
            <w:t>sekä viranomaisten</w:t>
          </w:r>
          <w:r w:rsidR="00CE00DE">
            <w:t xml:space="preserve"> keskinäisiä tehtäviä kuin</w:t>
          </w:r>
          <w:r w:rsidR="001B5A21">
            <w:t xml:space="preserve"> niiden</w:t>
          </w:r>
          <w:r w:rsidR="00CE00DE">
            <w:t xml:space="preserve"> toimivaltasuhteitakin. Sama koskee viranomaisten menettelytapoja.   </w:t>
          </w:r>
          <w:r w:rsidR="00C97ACA">
            <w:t xml:space="preserve">   </w:t>
          </w:r>
          <w:r w:rsidR="00B015A5">
            <w:t xml:space="preserve">  </w:t>
          </w:r>
          <w:r w:rsidR="00231C12">
            <w:t xml:space="preserve"> </w:t>
          </w:r>
        </w:p>
        <w:p w14:paraId="0185969A" w14:textId="77777777" w:rsidR="00A939B2" w:rsidRPr="00972753" w:rsidRDefault="007E0CB1" w:rsidP="007E0CB1">
          <w:pPr>
            <w:pStyle w:val="LLP1Otsikkotaso"/>
          </w:pPr>
          <w:bookmarkStart w:id="10" w:name="_Toc114747057"/>
          <w:r w:rsidRPr="00972753">
            <w:t>Lausuntopalaute</w:t>
          </w:r>
          <w:bookmarkEnd w:id="10"/>
        </w:p>
        <w:p w14:paraId="7CEF474B" w14:textId="77777777" w:rsidR="007E0CB1" w:rsidRPr="00972753" w:rsidRDefault="00AE4FD2" w:rsidP="007E0CB1">
          <w:pPr>
            <w:pStyle w:val="LLPerustelujenkappalejako"/>
          </w:pPr>
          <w:r>
            <w:t>Luonnos hallituksen esitykseksi on ollut</w:t>
          </w:r>
          <w:r w:rsidRPr="00AE4FD2">
            <w:t xml:space="preserve"> </w:t>
          </w:r>
          <w:r>
            <w:t>lausuntokierroksella</w:t>
          </w:r>
          <w:r w:rsidRPr="00AE4FD2">
            <w:t xml:space="preserve"> </w:t>
          </w:r>
          <w:proofErr w:type="spellStart"/>
          <w:r>
            <w:t>pp.kk</w:t>
          </w:r>
          <w:proofErr w:type="spellEnd"/>
          <w:r>
            <w:t>.–</w:t>
          </w:r>
          <w:proofErr w:type="spellStart"/>
          <w:r>
            <w:t>pp.</w:t>
          </w:r>
          <w:proofErr w:type="gramStart"/>
          <w:r>
            <w:t>kk.vvvv</w:t>
          </w:r>
          <w:proofErr w:type="spellEnd"/>
          <w:proofErr w:type="gramEnd"/>
          <w:r>
            <w:t xml:space="preserve">. Lausuntoja pyydettiin X. </w:t>
          </w:r>
          <w:r w:rsidR="0086730D" w:rsidRPr="0086730D">
            <w:t xml:space="preserve">Lausuntoja annettiin yhteensä </w:t>
          </w:r>
          <w:r w:rsidR="0086730D">
            <w:t xml:space="preserve">X kappaletta. </w:t>
          </w:r>
          <w:r w:rsidR="001B5A21">
            <w:t xml:space="preserve">Lausunnon antoivat [luettele] </w:t>
          </w:r>
          <w:r w:rsidR="0086730D">
            <w:t xml:space="preserve">Lausuntopyyntö ja lausunnot </w:t>
          </w:r>
          <w:r w:rsidR="0086730D" w:rsidRPr="0086730D">
            <w:t>ovat saatavilla osoitteessa valtioneuvosto.fi/han</w:t>
          </w:r>
          <w:r>
            <w:t xml:space="preserve">kkeet tunnuksella </w:t>
          </w:r>
          <w:r w:rsidRPr="00AE4FD2">
            <w:t>UM002:00/2021</w:t>
          </w:r>
          <w:r>
            <w:t>.</w:t>
          </w:r>
        </w:p>
        <w:p w14:paraId="028EFA2D" w14:textId="77777777" w:rsidR="005E0318" w:rsidRPr="00972753" w:rsidRDefault="0095767E" w:rsidP="005E0318">
          <w:pPr>
            <w:pStyle w:val="LLP1Otsikkotaso"/>
          </w:pPr>
          <w:bookmarkStart w:id="11" w:name="_Toc114747058"/>
          <w:r>
            <w:t>Lisäpöytäkirja</w:t>
          </w:r>
          <w:r w:rsidRPr="00972753">
            <w:t>n</w:t>
          </w:r>
          <w:r w:rsidR="005E0318" w:rsidRPr="00972753">
            <w:t xml:space="preserve"> määräykset ja niiden suhde Suomen lainsäädäntöön</w:t>
          </w:r>
          <w:bookmarkEnd w:id="11"/>
        </w:p>
        <w:p w14:paraId="4220471F" w14:textId="3DB313FE" w:rsidR="001B5A21" w:rsidRDefault="001D0847" w:rsidP="001D0847">
          <w:pPr>
            <w:pStyle w:val="LLPerustelujenkappalejako"/>
          </w:pPr>
          <w:r w:rsidRPr="001D0847">
            <w:rPr>
              <w:b/>
            </w:rPr>
            <w:t xml:space="preserve">1 </w:t>
          </w:r>
          <w:r w:rsidR="00F95396">
            <w:rPr>
              <w:b/>
            </w:rPr>
            <w:t>a</w:t>
          </w:r>
          <w:r w:rsidRPr="001D0847">
            <w:rPr>
              <w:b/>
            </w:rPr>
            <w:t>rtikla.</w:t>
          </w:r>
          <w:r>
            <w:t xml:space="preserve"> Lisäpöytäkirjan 1 artiklan mukaan sen tarkoituksena on täydentää yleissopimu</w:t>
          </w:r>
          <w:r w:rsidR="009C5A57">
            <w:t>ksen</w:t>
          </w:r>
          <w:r>
            <w:t xml:space="preserve"> määräyksi</w:t>
          </w:r>
          <w:r w:rsidR="009C5A57">
            <w:t>ä siltä osin kuin ne</w:t>
          </w:r>
          <w:r>
            <w:t xml:space="preserve"> koskevat lisäpöytäkirjan 2–6 artiklassa kuvattujen tekojen rangaistavaksi säätämistä. Tarkoituksena on siten edistää sopimuspuolten pyrkimyksiä ehkäistä terrorismia ja sen kiel</w:t>
          </w:r>
          <w:r w:rsidR="007969F7">
            <w:t>teisiä vaikutuksia ihmisoikeuksi</w:t>
          </w:r>
          <w:r>
            <w:t xml:space="preserve">en, erityisesti </w:t>
          </w:r>
          <w:r w:rsidR="001B5A21">
            <w:t xml:space="preserve">nauttimaan täysimääräisesti </w:t>
          </w:r>
          <w:r>
            <w:t>oikeu</w:t>
          </w:r>
          <w:r w:rsidR="001B5A21">
            <w:t>de</w:t>
          </w:r>
          <w:r w:rsidR="0076404F">
            <w:t>s</w:t>
          </w:r>
          <w:r w:rsidR="001B5A21">
            <w:t>ta</w:t>
          </w:r>
          <w:r>
            <w:t xml:space="preserve"> elämään</w:t>
          </w:r>
          <w:r w:rsidR="001B5A21">
            <w:t>.</w:t>
          </w:r>
          <w:r w:rsidR="00574A1D">
            <w:t xml:space="preserve"> </w:t>
          </w:r>
          <w:r w:rsidR="001B5A21">
            <w:t>Tähän pyritään</w:t>
          </w:r>
          <w:r>
            <w:t xml:space="preserve"> </w:t>
          </w:r>
          <w:r w:rsidR="001B5A21">
            <w:t xml:space="preserve">sekä </w:t>
          </w:r>
          <w:r>
            <w:t>kansallisin toimenpitein että kansainvälisen yhteistyön</w:t>
          </w:r>
          <w:r w:rsidR="00F95396">
            <w:t xml:space="preserve"> avulla ottaen asianmukaisesti </w:t>
          </w:r>
          <w:r>
            <w:t xml:space="preserve">huomioon sopimuspuolten välillä olemassa olevat ja sovellettavat monen- ja kahdenväliset </w:t>
          </w:r>
          <w:r w:rsidR="009C5A57">
            <w:t>valtio</w:t>
          </w:r>
          <w:r>
            <w:t>sopimukset.</w:t>
          </w:r>
        </w:p>
        <w:p w14:paraId="6B5541A2" w14:textId="7E2CD7D4" w:rsidR="001D0847" w:rsidRDefault="00F95396" w:rsidP="001D0847">
          <w:pPr>
            <w:pStyle w:val="LLPerustelujenkappalejako"/>
          </w:pPr>
          <w:r w:rsidRPr="00F95396">
            <w:rPr>
              <w:b/>
            </w:rPr>
            <w:t>2 artikla.</w:t>
          </w:r>
          <w:r>
            <w:t xml:space="preserve"> </w:t>
          </w:r>
          <w:r w:rsidR="001D0847">
            <w:t>Lisäpöytäkirjan 2 artikla koskee osallistumista yhteenliittymään tai ryhmään terroris</w:t>
          </w:r>
          <w:r w:rsidR="00C039DA">
            <w:t>mia varten.</w:t>
          </w:r>
          <w:r w:rsidR="001D0847">
            <w:t xml:space="preserve"> Artiklan </w:t>
          </w:r>
          <w:r w:rsidR="00822FC8">
            <w:t xml:space="preserve">1 kappaleen </w:t>
          </w:r>
          <w:r w:rsidR="00B05FAB">
            <w:t>mukaan osallistumisen tarkoituksena tulee olla yhden tai useamman terrorismirikoksen tekeminen kyseisessä yhteenliittymässä tai ryhmässä tai tällaisten rikosten tekemise</w:t>
          </w:r>
          <w:r w:rsidR="00822FC8">
            <w:t>n edistäminen. Artiklan 2 kappaleen</w:t>
          </w:r>
          <w:r w:rsidR="00B05FAB">
            <w:t xml:space="preserve"> </w:t>
          </w:r>
          <w:r w:rsidR="001D0847">
            <w:t>mukaan sopimuspuolten tulee ryhtyä toimenpiteisiin</w:t>
          </w:r>
          <w:r w:rsidR="00B05FAB">
            <w:t xml:space="preserve"> säätääkseen 1</w:t>
          </w:r>
          <w:r w:rsidR="00822FC8">
            <w:t xml:space="preserve"> kappaleessa</w:t>
          </w:r>
          <w:r w:rsidR="00B05FAB">
            <w:t xml:space="preserve"> </w:t>
          </w:r>
          <w:r w:rsidR="001D0847">
            <w:t>tarkoitet</w:t>
          </w:r>
          <w:r w:rsidR="001A4781">
            <w:t>tu</w:t>
          </w:r>
          <w:r w:rsidR="001D0847">
            <w:t xml:space="preserve"> osallistumi</w:t>
          </w:r>
          <w:r w:rsidR="00E14A99">
            <w:t xml:space="preserve">nen </w:t>
          </w:r>
          <w:r w:rsidR="00B05FAB">
            <w:t>rangaistavaksi</w:t>
          </w:r>
          <w:r w:rsidR="001D0847">
            <w:t xml:space="preserve">, kun kyse on </w:t>
          </w:r>
          <w:r w:rsidR="00C039DA">
            <w:t>oikeudenvastaisesta</w:t>
          </w:r>
          <w:r w:rsidR="00B05FAB">
            <w:t xml:space="preserve"> </w:t>
          </w:r>
          <w:r w:rsidR="001D0847">
            <w:t>ja tahallisesta</w:t>
          </w:r>
          <w:r>
            <w:t xml:space="preserve"> </w:t>
          </w:r>
          <w:r w:rsidR="001D0847">
            <w:t>teosta.</w:t>
          </w:r>
        </w:p>
        <w:p w14:paraId="40C3DEBC" w14:textId="00EC8CE1" w:rsidR="00A51F21" w:rsidRDefault="00A51F21" w:rsidP="00A51F21">
          <w:pPr>
            <w:pStyle w:val="LLPerustelujenkappalejako"/>
          </w:pPr>
          <w:r>
            <w:t xml:space="preserve">Lisäpöytäkirjan </w:t>
          </w:r>
          <w:r w:rsidR="008C4673">
            <w:t>artiklo</w:t>
          </w:r>
          <w:r w:rsidR="001B5A21">
            <w:t>j</w:t>
          </w:r>
          <w:r w:rsidR="008C4673">
            <w:t xml:space="preserve">a ei </w:t>
          </w:r>
          <w:r>
            <w:t>käsitellä laajasti pöytäkirjan selitysmuistiossa</w:t>
          </w:r>
          <w:r w:rsidR="001B5A21">
            <w:t>. Tämä</w:t>
          </w:r>
          <w:r w:rsidR="008C4673">
            <w:t xml:space="preserve"> koskee myös </w:t>
          </w:r>
          <w:r w:rsidR="001B5A21">
            <w:t>2</w:t>
          </w:r>
          <w:r w:rsidR="003F0A0F">
            <w:t xml:space="preserve"> </w:t>
          </w:r>
          <w:r w:rsidR="008C4673">
            <w:t xml:space="preserve">artiklaa. </w:t>
          </w:r>
          <w:r w:rsidR="003213FA">
            <w:t>Muistion kappaleen 33 perusteella rangaistavaksi ei tarvitse säätää passiivista terroristisen yhteenliittymän tai ryhmän jäsenyyttä. S</w:t>
          </w:r>
          <w:r w:rsidR="008C4673">
            <w:t>elitysmuistiossa ei ole y</w:t>
          </w:r>
          <w:r>
            <w:t xml:space="preserve">hteenliittymän tai ryhmän toimintaan osallistumisen tarkempaa luonnehdintaa. Muistion kappaleessa 35 kylläkin todetaan, että osallistuminen voi olla seurausta tietoteknologian kautta syntyneistä kontakteista. </w:t>
          </w:r>
          <w:r w:rsidR="008C4673">
            <w:t>Mitä tulee terroristisen yhteenliittymän tai ryhmän määritelmään, s</w:t>
          </w:r>
          <w:r>
            <w:t>elitysmuistion kappaleessa 37 painotetaan sitä, että ei ole</w:t>
          </w:r>
          <w:r w:rsidR="001B5A21">
            <w:t xml:space="preserve"> olemassa </w:t>
          </w:r>
          <w:r w:rsidR="008C4673">
            <w:t>n</w:t>
          </w:r>
          <w:r w:rsidR="001B5A21">
            <w:t>ä</w:t>
          </w:r>
          <w:r w:rsidR="008C4673">
            <w:t>itä koskeva</w:t>
          </w:r>
          <w:r w:rsidR="00723B65">
            <w:t>a</w:t>
          </w:r>
          <w:r w:rsidR="008C4673">
            <w:t xml:space="preserve"> </w:t>
          </w:r>
          <w:r>
            <w:t xml:space="preserve">kansainvälisesti sitovaa määritelmää. Saman kappaleen mukaan sopimuspuoli voi tulkita ilmaisua ”yhteenliittymä tai ryhmä” esimerkiksi niin, että se tarkoittaa lailla kiellettyjä organisaatioita. </w:t>
          </w:r>
        </w:p>
        <w:p w14:paraId="3544A7F1" w14:textId="20754EB2" w:rsidR="00BC3270" w:rsidRDefault="00C162DC" w:rsidP="00A51F21">
          <w:pPr>
            <w:pStyle w:val="LLPerustelujenkappalejako"/>
          </w:pPr>
          <w:r>
            <w:t>Artiklan kriminalisointivelvoite koskee ryhmien lisäksi yhteenliittymiä. Rikoslain 34 a luvun säännökset tuntevat näistä vain ryhmän</w:t>
          </w:r>
          <w:r w:rsidR="001B5A21">
            <w:t>. T</w:t>
          </w:r>
          <w:r>
            <w:t xml:space="preserve">erroristiryhmän määritelmä on luvun 6 §:n 2 momentissa. Mainitun säännöksen mukaan terroristiryhmällä tarkoitetaan vähintään kolmen henkilön muodostamaa tietyn ajan koossa pysyvää rakenteeltaan jäsentynyttä yhteenliittymää, joka toimii yhteistuumin tehdäkseen 1 tai 1 a §:ssä tarkoitettuja rikoksia. Viitatuissa pykälissä säädetään rangaistaviksi terroristisessa tarkoituksessa tehdyt rikokset ja terroristisessa tarkoituksessa tehty radiologista asetta koskeva rikos. </w:t>
          </w:r>
        </w:p>
        <w:p w14:paraId="25EB93A1" w14:textId="63D6FC5D" w:rsidR="00C162DC" w:rsidRDefault="00BC3270" w:rsidP="00A51F21">
          <w:pPr>
            <w:pStyle w:val="LLPerustelujenkappalejako"/>
          </w:pPr>
          <w:r>
            <w:lastRenderedPageBreak/>
            <w:t xml:space="preserve">Direktiivillä korvattuun </w:t>
          </w:r>
          <w:r w:rsidR="002254E8">
            <w:t xml:space="preserve">terrorismirikoksia koskevaan </w:t>
          </w:r>
          <w:r>
            <w:t xml:space="preserve">puitepäätökseen perustuva terroristiryhmän määritelmä </w:t>
          </w:r>
          <w:r w:rsidR="002254E8">
            <w:t>soveltuu joustavasti terroristijärjestöjen alueellisiin tai pienempiinkin osiin ja soluihin sekä järjestöistä kokonaan erillisiin yksittäisiin ryhmiin (HE</w:t>
          </w:r>
          <w:r w:rsidR="00B05FAB">
            <w:t xml:space="preserve"> 89</w:t>
          </w:r>
          <w:r w:rsidR="002254E8">
            <w:t xml:space="preserve">/2021 vp, s. 37). Kun </w:t>
          </w:r>
          <w:r w:rsidR="00E00F4A">
            <w:t xml:space="preserve">artikla </w:t>
          </w:r>
          <w:r w:rsidR="002254E8">
            <w:t>jättää yhteenliittymän ja ryhmän tulkinnan sopimuspuolille,</w:t>
          </w:r>
          <w:r w:rsidR="001D6A83">
            <w:t xml:space="preserve"> rikoslain 34 a luvun 6 §:n 2 momentissa määritellyn terroristiryhmän voi katsoa tässä yhteydessä riittäväksi. </w:t>
          </w:r>
          <w:r w:rsidR="002254E8">
            <w:t xml:space="preserve"> </w:t>
          </w:r>
          <w:r w:rsidR="00C162DC">
            <w:t xml:space="preserve">  </w:t>
          </w:r>
        </w:p>
        <w:p w14:paraId="598B617A" w14:textId="77777777" w:rsidR="00A51F21" w:rsidRDefault="00A51F21" w:rsidP="00A51F21">
          <w:pPr>
            <w:pStyle w:val="LLPerustelujenkappalejako"/>
          </w:pPr>
          <w:r>
            <w:t>Lisäpöytäkirjassa ei määritellä terrorismirikosta (</w:t>
          </w:r>
          <w:r w:rsidR="003F0A0F">
            <w:t>englanniksi ”</w:t>
          </w:r>
          <w:proofErr w:type="spellStart"/>
          <w:r>
            <w:t>terrorist</w:t>
          </w:r>
          <w:proofErr w:type="spellEnd"/>
          <w:r>
            <w:t xml:space="preserve"> </w:t>
          </w:r>
          <w:proofErr w:type="spellStart"/>
          <w:r>
            <w:t>offence</w:t>
          </w:r>
          <w:proofErr w:type="spellEnd"/>
          <w:r w:rsidR="003F0A0F">
            <w:t>”</w:t>
          </w:r>
          <w:r>
            <w:t>)</w:t>
          </w:r>
          <w:r w:rsidR="008C4673">
            <w:t>, jo</w:t>
          </w:r>
          <w:r w:rsidR="00891E39">
            <w:t xml:space="preserve">nka tekemiseen tai tekemisen edistämiseen pöytäkirjan </w:t>
          </w:r>
          <w:r w:rsidR="003F0A0F">
            <w:t>tämän</w:t>
          </w:r>
          <w:r w:rsidR="00317E3C">
            <w:t xml:space="preserve"> artiklan ja muiden artikloiden </w:t>
          </w:r>
          <w:r w:rsidR="00891E39">
            <w:t xml:space="preserve">kriminalisointivelvoitteet liittyvät. </w:t>
          </w:r>
          <w:r>
            <w:t xml:space="preserve">Lisäpöytäkirjan tulkinnassa tulee </w:t>
          </w:r>
          <w:r w:rsidR="00F77751">
            <w:t xml:space="preserve">kuitenkin </w:t>
          </w:r>
          <w:r>
            <w:t>9 artiklan mukaisesti sovellettavaksi yleissopimuksen 1 artiklan 1 kappaleessa oleva terrorismirikoksen määritelmä, jonka mukaan mainitulla rikoksella tarkoitetaan kaikkia yleissopimuksen liitteessä lueteltujen sopimusten soveltamisalaan kuuluvia ja niiden määritelmien mukaisia rikoksia. Kyseisessä liitteessä mainitaan samat sopimukset ja pöytäkirjat kuin YK:n kansainvälisen terrorismin vastaisen yleissopimuksen (</w:t>
          </w:r>
          <w:proofErr w:type="spellStart"/>
          <w:r>
            <w:t>SopS</w:t>
          </w:r>
          <w:proofErr w:type="spellEnd"/>
          <w:r>
            <w:t xml:space="preserve"> 74/2002) liitteessä ja </w:t>
          </w:r>
          <w:r w:rsidR="00317E3C">
            <w:t xml:space="preserve">myös </w:t>
          </w:r>
          <w:r>
            <w:t xml:space="preserve">mainittu sopimus itse. </w:t>
          </w:r>
        </w:p>
        <w:p w14:paraId="532764EE" w14:textId="77777777" w:rsidR="00A51F21" w:rsidRDefault="00891E39" w:rsidP="00A51F21">
          <w:pPr>
            <w:pStyle w:val="LLPerustelujenkappalejako"/>
          </w:pPr>
          <w:r>
            <w:t>P</w:t>
          </w:r>
          <w:r w:rsidR="00A51F21">
            <w:t xml:space="preserve">erusteltua </w:t>
          </w:r>
          <w:r>
            <w:t xml:space="preserve">on </w:t>
          </w:r>
          <w:r w:rsidR="00A51F21">
            <w:t xml:space="preserve">katsoa, että terrorismirikoksella tarkoitetaan tässä yhteydessä rikoslain 34 a luvun 1 §:ssä rangaistaviksi säädettyjä terroristisessa tarkoituksessa tehtyjä rikoksia. Tätä johtopäätöstä tukee pykälässä mainittujen </w:t>
          </w:r>
          <w:r w:rsidR="00185B55">
            <w:t xml:space="preserve">rikosten </w:t>
          </w:r>
          <w:r w:rsidR="00A51F21">
            <w:t>vertaileminen edellä todetuissa liitteissä mainittujen sopimusten ja pöytäkirjojen soveltamisalaan kuuluviin rikoksiin. Vertailua on tehty terrorismirikoksia koskevien rangaistussäännösten säätämisen ja muuttamisen yhteydessä Suom</w:t>
          </w:r>
          <w:r w:rsidR="00317E3C">
            <w:t>en liittyessä</w:t>
          </w:r>
          <w:r w:rsidR="00A51F21">
            <w:t xml:space="preserve"> niihin yleissopimuksiin, joiden</w:t>
          </w:r>
          <w:r w:rsidR="00861D16">
            <w:t xml:space="preserve"> terrorismirikoksia koskevista</w:t>
          </w:r>
          <w:r w:rsidR="00A51F21">
            <w:t xml:space="preserve"> liitteistä on kysymys (HE 43/2002 vp ja HE 81/2007 vp). Direktiivin täytäntöönpanon yhteydessä kyseistä rikoslain pykälää on vielä täydennetty, </w:t>
          </w:r>
          <w:r w:rsidR="00F77751">
            <w:t xml:space="preserve">lisäksi tuolloin </w:t>
          </w:r>
          <w:r w:rsidR="00A51F21">
            <w:t xml:space="preserve">rikoslain 34 a luvun 1 a §:ssä </w:t>
          </w:r>
          <w:r w:rsidR="00F77751">
            <w:t xml:space="preserve">säädettiin </w:t>
          </w:r>
          <w:r w:rsidR="00A51F21">
            <w:t xml:space="preserve">erikseen rangaistavaksi terroristisessa tarkoituksessa tehty radiologista asetta koskeva rikos. </w:t>
          </w:r>
        </w:p>
        <w:p w14:paraId="2957CF9C" w14:textId="3C341380" w:rsidR="00185B55" w:rsidRDefault="003F0A0F" w:rsidP="00A51F21">
          <w:pPr>
            <w:pStyle w:val="LLPerustelujenkappalejako"/>
          </w:pPr>
          <w:r>
            <w:t>Artiklan 1</w:t>
          </w:r>
          <w:r w:rsidR="00822FC8">
            <w:t xml:space="preserve"> kappaleessa k</w:t>
          </w:r>
          <w:r w:rsidR="00BE5A6F">
            <w:t xml:space="preserve">ysymyksessä olevan </w:t>
          </w:r>
          <w:r>
            <w:t>osallistumisen tarkoituksena mainitaan yhden tai useamman terrorismirikoksen tekemisen lisäksi myös niiden tekemisen edistäminen</w:t>
          </w:r>
          <w:r w:rsidR="00BE5A6F">
            <w:t xml:space="preserve"> (englanniksi ”</w:t>
          </w:r>
          <w:proofErr w:type="spellStart"/>
          <w:r w:rsidR="00BE5A6F">
            <w:t>contributing</w:t>
          </w:r>
          <w:proofErr w:type="spellEnd"/>
          <w:r w:rsidR="00BE5A6F">
            <w:t xml:space="preserve">”). Tällainen teon tarkoitus koskee myös </w:t>
          </w:r>
          <w:r w:rsidR="00F77751">
            <w:t xml:space="preserve">eräitä </w:t>
          </w:r>
          <w:r w:rsidR="00BE5A6F">
            <w:t xml:space="preserve">muita yleissopimuksen ja lisäpöytäkirjan kriminalisointivelvoitteita. </w:t>
          </w:r>
          <w:r w:rsidR="00F77751">
            <w:t xml:space="preserve">Siltä </w:t>
          </w:r>
          <w:r w:rsidR="00BE5A6F">
            <w:t xml:space="preserve">osin voi viitata yleissopimuksen 6 artiklan 1 kappaleeseen </w:t>
          </w:r>
          <w:r w:rsidR="00A42432">
            <w:t xml:space="preserve">(värväys terrorismiin), 7 artiklan 1 kappaleeseen (koulutus terrorismiin) ja 9 artiklan 1 kappaleen c kohtaan (myötävaikuttaminen yhteisen päämäärän puolesta toimivan henkilöryhmän tekemään rikokseen) sekä lisäpöytäkirjan 3 artiklan 1 </w:t>
          </w:r>
          <w:r w:rsidR="005D3071">
            <w:t xml:space="preserve">kappaleeseen </w:t>
          </w:r>
          <w:r w:rsidR="00A42432">
            <w:t xml:space="preserve">(koulutuksen </w:t>
          </w:r>
          <w:r w:rsidR="00FA6477">
            <w:t xml:space="preserve">saaminen </w:t>
          </w:r>
          <w:r w:rsidR="00A42432">
            <w:t xml:space="preserve">terrorismiin) ja 4 artiklan 1 </w:t>
          </w:r>
          <w:r w:rsidR="005D3071">
            <w:t xml:space="preserve">kappaleeseen </w:t>
          </w:r>
          <w:r w:rsidR="00A42432">
            <w:t>(matkustaminen ulkomaille terroris</w:t>
          </w:r>
          <w:r w:rsidR="00FA6477">
            <w:t>mia varten</w:t>
          </w:r>
          <w:r w:rsidR="00A42432">
            <w:t xml:space="preserve">). Näitä kappaleita koskien ainoa </w:t>
          </w:r>
          <w:r w:rsidR="00185B55">
            <w:t xml:space="preserve">edistämistä käsittelevä </w:t>
          </w:r>
          <w:r w:rsidR="00A42432">
            <w:t>yleissopimuksen tai lisäpöytäkirjan selitysmuistion kohta on lisäpöytäkirjan selitysmuistion kappale 52. Siinä todetaan, että ”</w:t>
          </w:r>
          <w:proofErr w:type="spellStart"/>
          <w:r w:rsidR="00A42432">
            <w:t>contribution</w:t>
          </w:r>
          <w:proofErr w:type="spellEnd"/>
          <w:r w:rsidR="00A42432">
            <w:t xml:space="preserve">” 4 artiklan 1 </w:t>
          </w:r>
          <w:r w:rsidR="005D3071">
            <w:t xml:space="preserve">kappaleessa </w:t>
          </w:r>
          <w:r w:rsidR="00A42432">
            <w:t xml:space="preserve">on tarkoitettu korvamaan </w:t>
          </w:r>
          <w:r w:rsidR="00344D85">
            <w:t>YK:n turvallisuusneuvoston päätöslauselmassa 2178 kyseisen rikoksen kohdalla käytetyt ”</w:t>
          </w:r>
          <w:proofErr w:type="spellStart"/>
          <w:r w:rsidR="00344D85">
            <w:t>planning</w:t>
          </w:r>
          <w:proofErr w:type="spellEnd"/>
          <w:r w:rsidR="00344D85">
            <w:t>” ja ”</w:t>
          </w:r>
          <w:proofErr w:type="spellStart"/>
          <w:r w:rsidR="00344D85">
            <w:t>preparation</w:t>
          </w:r>
          <w:proofErr w:type="spellEnd"/>
          <w:r w:rsidR="00344D85">
            <w:t xml:space="preserve">”. Tästä toteamuksesta ei voi yhtä päätöslauselman kriminalisointivelvoitetta koskevana </w:t>
          </w:r>
          <w:r w:rsidR="00845D0B">
            <w:t xml:space="preserve">suoraan </w:t>
          </w:r>
          <w:r w:rsidR="00344D85">
            <w:t>tehdä sellaista johtopäätöstä, että ”</w:t>
          </w:r>
          <w:proofErr w:type="spellStart"/>
          <w:r w:rsidR="00344D85">
            <w:t>contributing</w:t>
          </w:r>
          <w:proofErr w:type="spellEnd"/>
          <w:r w:rsidR="00344D85">
            <w:t xml:space="preserve">” myös artiklan 1 </w:t>
          </w:r>
          <w:r w:rsidR="005D3071">
            <w:t xml:space="preserve">kappaleessa </w:t>
          </w:r>
          <w:r w:rsidR="00344D85">
            <w:t xml:space="preserve">ja </w:t>
          </w:r>
          <w:r w:rsidR="00E35700">
            <w:t xml:space="preserve">3 artiklan 1 </w:t>
          </w:r>
          <w:r w:rsidR="005D3071">
            <w:t xml:space="preserve">kappaleessa </w:t>
          </w:r>
          <w:r w:rsidR="00344D85">
            <w:t xml:space="preserve">tarkoittaisi </w:t>
          </w:r>
          <w:r w:rsidR="00F77751">
            <w:t xml:space="preserve">nimenomaan </w:t>
          </w:r>
          <w:r w:rsidR="00344D85">
            <w:t>terrorismirikoksen suunnittel</w:t>
          </w:r>
          <w:r w:rsidR="00692CA8">
            <w:t>ua</w:t>
          </w:r>
          <w:r w:rsidR="00344D85">
            <w:t xml:space="preserve"> tai valmistel</w:t>
          </w:r>
          <w:r w:rsidR="00692CA8">
            <w:t>ua</w:t>
          </w:r>
          <w:r w:rsidR="00344D85">
            <w:t xml:space="preserve">. </w:t>
          </w:r>
          <w:r w:rsidR="00587A1E">
            <w:t xml:space="preserve">Tulkinta-arvoa selitysmuistion kappaleella kuitenkin on myös muiden kuin 4 artiklan 1 </w:t>
          </w:r>
          <w:r w:rsidR="005D3071">
            <w:t xml:space="preserve">kappaleessa </w:t>
          </w:r>
          <w:r w:rsidR="00587A1E">
            <w:t xml:space="preserve">tarkoitetun matkustamista koskevan rikoksen kohdalla.  </w:t>
          </w:r>
        </w:p>
        <w:p w14:paraId="28C462A6" w14:textId="2776FA09" w:rsidR="00E326C6" w:rsidRDefault="00185B55" w:rsidP="00A51F21">
          <w:pPr>
            <w:pStyle w:val="LLPerustelujenkappalejako"/>
          </w:pPr>
          <w:r>
            <w:t>S</w:t>
          </w:r>
          <w:r w:rsidR="00344D85">
            <w:t xml:space="preserve">opimuspuolilla on laaja harkinnanvara sen suhteen, minkälaista artiklan 1 </w:t>
          </w:r>
          <w:r w:rsidR="005D3071">
            <w:t xml:space="preserve">kappaleessa </w:t>
          </w:r>
          <w:r w:rsidR="00344D85">
            <w:t xml:space="preserve">tarkoitettua yhteenliittymän tai ryhmän toimintaan osallistumista on pidettävä merkityksellisenä. Huomioon on otettava myös perustuslain 8 §:ssä tarkoitettu ja lisäpöytäkirjan selitysmuistion kappaleessa 74 mainittu </w:t>
          </w:r>
          <w:r w:rsidR="00E326C6">
            <w:t>rikosoikeudellinen laillisuusperiaate, jonka mukaan rikoslainsäädännön on oltava tarkkarajaista ja täsmällistä ja sen soveltamisen ennalta arvattavaa.</w:t>
          </w:r>
          <w:r w:rsidR="00EC1011">
            <w:t xml:space="preserve"> </w:t>
          </w:r>
          <w:r w:rsidR="00E35700">
            <w:t xml:space="preserve">Artiklan 1 </w:t>
          </w:r>
          <w:r w:rsidR="005D3071">
            <w:t xml:space="preserve">kappaleessa </w:t>
          </w:r>
          <w:r w:rsidR="00E35700">
            <w:t xml:space="preserve">osallistuminen on kuvattu yleisluonteisesti tavalla, joka ei ole laillisuusperiaate huomioon ottaen sellaisenaan siirrettävissä kansalliseen lainsäädäntöön. </w:t>
          </w:r>
          <w:r w:rsidR="00EC1011">
            <w:t xml:space="preserve">  </w:t>
          </w:r>
        </w:p>
        <w:p w14:paraId="11093F04" w14:textId="77777777" w:rsidR="004831D6" w:rsidRDefault="00EC1011" w:rsidP="00A51F21">
          <w:pPr>
            <w:pStyle w:val="LLPerustelujenkappalejako"/>
          </w:pPr>
          <w:r>
            <w:lastRenderedPageBreak/>
            <w:t>Rikoslain 34 a luvun 4 §:n 1 momentissa säädetään rangaistavaksi terroristiryhmän toimintaan osallistuminen.</w:t>
          </w:r>
          <w:r w:rsidR="00FF038F">
            <w:t xml:space="preserve"> </w:t>
          </w:r>
          <w:r w:rsidR="00E00F4A">
            <w:t xml:space="preserve">Mainitusta rikoksesta tuomitaan säännöksen mukaan </w:t>
          </w:r>
          <w:r w:rsidR="00C46951">
            <w:t xml:space="preserve">vähintään neljän kuukauden ja enintään kahdeksan vuoden vankeusrangaistukseen </w:t>
          </w:r>
          <w:r w:rsidR="00E00F4A">
            <w:t xml:space="preserve">se, joka edistääkseen terroristiryhmän </w:t>
          </w:r>
          <w:r w:rsidR="004831D6">
            <w:t xml:space="preserve">1, 1 a tai 2 §:ssä tarkoitettua rikollista toimintaa taikka tietoisena siitä, että hänen toimintansa edistää sitä, 1) varustaa tai yrittää varustaa terroristiryhmää räjähteillä, aseilla, ampumatarvikkeilla tai niiden valmistamiseen tarkoitetuilla aineilla tai tarvikkeilla taikka muilla vaarallisilla esineillä tai aineilla, 2) hankkii tai yrittää hankkia taikka luovuttaa terroristiryhmälle toimitiloja tai muita sen tarvitsemia tiloja taikka kulkuvälineitä tai muita ryhmän toiminnan kannalta erittäin tärkeitä välineitä, 3) hankkii tai yrittää hankkia tiedon, jonka tuleminen terroristiryhmän tietoon on omiaan aiheuttamaan vakavaa vahinkoa maalle tai kansainväliselle järjestölle, taikka välittää, luovuttaa tai ilmaisee terroristiryhmälle sellaisen tiedon, 4) hoitaa terroristiryhmän mainitun rikollisen toiminnan kannalta olennaista tehtävää tai 5) tekee 32 luvun 6 tai 7 §:ssä tarkoitetun rikoksen. </w:t>
          </w:r>
        </w:p>
        <w:p w14:paraId="2AC34596" w14:textId="77777777" w:rsidR="005C49BB" w:rsidRDefault="004831D6" w:rsidP="00A51F21">
          <w:pPr>
            <w:pStyle w:val="LLPerustelujenkappalejako"/>
          </w:pPr>
          <w:r>
            <w:t>Rikoslain 34 a luvun 4 §:n 1 momenti</w:t>
          </w:r>
          <w:r w:rsidR="003B10E1">
            <w:t xml:space="preserve">n alun mukaisesti terroristiryhmän toimintaan osallistumisella siis edistetään </w:t>
          </w:r>
          <w:r w:rsidR="00185B55">
            <w:t xml:space="preserve">mainitun </w:t>
          </w:r>
          <w:r w:rsidR="003B10E1">
            <w:t>luvun 1, 1 a tai 2 §:ssä tarkoitettua rikollista toiminta</w:t>
          </w:r>
          <w:r w:rsidR="005C49BB">
            <w:t xml:space="preserve">a. Viitatuissa pykälissä säädetään rangaistaviksi terroristisessa tarkoituksessa tehdyt rikokset, terroristisessa tarkoituksessa tehty radiologista asetta koskeva rikos ja terroristisessa tarkoituksessa tehtävän rikoksen valmistelu. </w:t>
          </w:r>
        </w:p>
        <w:p w14:paraId="205149C3" w14:textId="77777777" w:rsidR="005C49BB" w:rsidRDefault="005C49BB" w:rsidP="00A51F21">
          <w:pPr>
            <w:pStyle w:val="LLPerustelujenkappalejako"/>
          </w:pPr>
          <w:r>
            <w:t xml:space="preserve">Rikoslain 34 a luvun 4 §:n 1 momentin lopun mukaan tekijää ei tuomita terroristiryhmän toimintaan osallistumisesta, jos teko on rikoslain 34 a luvun 1, 1 a tai 2 §:n mukaan rangaistava taikka siitä säädetään muualla laissa yhtä ankara tai ankarampi rangaistus. Jos sellainen rikos tehdään ja jos terroristiryhmän toimintaan osallistuneen henkilön teko on riittävän kiinteässä yhteydessä sellaiseen rikokseen, henkilö tuomitaan sellaisen rikoksen tekijänä tai sellaiseen rikokseen osallisena. Erityisesti rikoslain 5 luvun 6 §:n mukaisen avunannon osalta on huomattava, että rangaistavaksi avunannoksi kelpaavat hyvin moninaiset toisen henkilön tekemää rikosta edistävät toimet. </w:t>
          </w:r>
        </w:p>
        <w:p w14:paraId="69876F24" w14:textId="77777777" w:rsidR="00D23178" w:rsidRDefault="005D242B" w:rsidP="00A51F21">
          <w:pPr>
            <w:pStyle w:val="LLPerustelujenkappalejako"/>
          </w:pPr>
          <w:r>
            <w:t xml:space="preserve">Tuomitseminen terroristiryhmän toimintaan osallistumisesta ei edellytä sitä, että rikoslain 34 a luvun 1 §:ssä rangaistavaksi säädetty terroristisessa tarkoituksessa tehty rikos tehdään. Näin ollen täyttyy yleissopimuksen 8 artiklan mukainen, myös lisäpöytäkirjan 9 artiklan ja sen selitysmuistion kappaleen 82 perusteella pöytäkirjan kohdalla merkityksellinen vaatimus siitä, että terrorismirikoksen tekemistä edistävän rikoksen rangaistavuus ei saa edellyttää terrorismirikoksen tekemistä. </w:t>
          </w:r>
        </w:p>
        <w:p w14:paraId="0BBFA5DA" w14:textId="5371B08C" w:rsidR="00D23178" w:rsidRDefault="00D23178" w:rsidP="00A51F21">
          <w:pPr>
            <w:pStyle w:val="LLPerustelujenkappalejako"/>
          </w:pPr>
          <w:r>
            <w:t xml:space="preserve">Arviomuistion mukaan rikoslain 34 a luvun 4 §:n 1 momentti vastaa artiklan mukaiseen kriminalisointivelvoitteeseen. Tätä näkemystä muistiossa perustellaan sillä, että rikoslain 34 a luvun 4 §:n 1 momentissa on </w:t>
          </w:r>
          <w:r w:rsidR="00675F96">
            <w:t xml:space="preserve">terrorismirikoksia koskevan </w:t>
          </w:r>
          <w:r>
            <w:t>puitepäätöksen täytäntöönpanon yhteydessä kansallisen harkinnanvaran puitteissa, laillisuusperiaatteen mukaista rikoslainsäädännön tarkk</w:t>
          </w:r>
          <w:r w:rsidR="004C3BE2">
            <w:t>arajaisuus</w:t>
          </w:r>
          <w:r>
            <w:t xml:space="preserve">vaatimusta noudattaen määritelty terroristiryhmän toiminnan edistämisen kannalta olennaiset aktiivisen osallistumisen muodot. Lisäksi arviomuistion arvioinnissa viitattiin artiklan 1 </w:t>
          </w:r>
          <w:r w:rsidR="005D3071">
            <w:t xml:space="preserve">kappaleen </w:t>
          </w:r>
          <w:r>
            <w:t xml:space="preserve">yleisluonteisuuteen. </w:t>
          </w:r>
          <w:r w:rsidR="00D607EC">
            <w:t xml:space="preserve">Momentti </w:t>
          </w:r>
          <w:r w:rsidR="00861D16">
            <w:t>on laajempi</w:t>
          </w:r>
          <w:r w:rsidR="007969F7">
            <w:t xml:space="preserve"> </w:t>
          </w:r>
          <w:r w:rsidR="00861D16">
            <w:t xml:space="preserve">kuin </w:t>
          </w:r>
          <w:r w:rsidR="00D607EC">
            <w:t xml:space="preserve">artiklan 1 </w:t>
          </w:r>
          <w:r w:rsidR="005D3071">
            <w:t>kappale</w:t>
          </w:r>
          <w:r w:rsidR="00D607EC">
            <w:t xml:space="preserve"> siinä</w:t>
          </w:r>
          <w:r w:rsidR="00723B65">
            <w:t xml:space="preserve"> suhteessa</w:t>
          </w:r>
          <w:r w:rsidR="00D607EC">
            <w:t xml:space="preserve">, että terroristiryhmän toimintaan osallistumisella voidaan edistää myös rikoslain 34 a luvun 2 §:ssä tarkoitetun terroristisessa tarkoituksessa tehtävän rikoksen valmistelua eikä vain 1 §:n mukaisen terroristisessa tarkoituksessa tehdyn rikoksen tekemistä. </w:t>
          </w:r>
        </w:p>
        <w:p w14:paraId="524A53A4" w14:textId="77777777" w:rsidR="00D7236A" w:rsidRDefault="00475012" w:rsidP="00A51F21">
          <w:pPr>
            <w:pStyle w:val="LLPerustelujenkappalejako"/>
          </w:pPr>
          <w:r>
            <w:t xml:space="preserve">Arviomuistion laatimisen jälkeen rikoslain 34 a luvun 4 §:n 1 momenttia on muutettu niin, että se </w:t>
          </w:r>
          <w:r w:rsidR="004C3BE2">
            <w:t xml:space="preserve">vielä </w:t>
          </w:r>
          <w:r>
            <w:t xml:space="preserve">aikaisempaa paremmin täyttää yleisluonteisesti kirjoitetun artiklan vaatimukset (laki rikoslain </w:t>
          </w:r>
          <w:r w:rsidR="00B31432">
            <w:t xml:space="preserve">17 ja </w:t>
          </w:r>
          <w:r>
            <w:t>34 a luvun</w:t>
          </w:r>
          <w:r w:rsidR="004C3BE2">
            <w:t xml:space="preserve"> </w:t>
          </w:r>
          <w:r>
            <w:t xml:space="preserve">muuttamisesta </w:t>
          </w:r>
          <w:r w:rsidR="00B31432">
            <w:t>1267</w:t>
          </w:r>
          <w:r>
            <w:t xml:space="preserve">/2021). Momentin 4 kohdan mukaan oli alun perin rangaistavaa terroristiryhmän tärkeiden taloudellisten </w:t>
          </w:r>
          <w:r w:rsidR="003A7D23">
            <w:t xml:space="preserve">asioiden hoitaminen ja ryhmän toiminnan kannalta erittäin tärkeiden taloudellisten tai oikeudellisten neuvojen antaminen. Nyt muissa </w:t>
          </w:r>
          <w:r w:rsidR="003A7D23">
            <w:lastRenderedPageBreak/>
            <w:t xml:space="preserve">kohdissa tarkasti rajattujen edistämistekojen lisäksi 4 kohdan mukaan rangaistavaa on yleisesti se, että tekijä edistääkseen terroristiryhmän 1, 1 a tai 2 §:ssä tarkoitettua rikollista toimintaa taikka tietoisena siitä, että hänen toimintansa edistää sitä, hoitaa terroristiryhmän </w:t>
          </w:r>
          <w:r w:rsidR="00750786">
            <w:t xml:space="preserve">mainitun </w:t>
          </w:r>
          <w:r w:rsidR="003A7D23">
            <w:t xml:space="preserve">rikollisen toiminnan kannalta olennaista tehtävää. Yhtenä perusteena muutokselle esitettiin, että tyhjentävästi luetetuille terroristiryhmän toiminnan edistämistavoille rakentuvaa momenttia on mahdollista pitää EU-sääntelyn </w:t>
          </w:r>
          <w:r w:rsidR="007D4D2C">
            <w:t xml:space="preserve">yleisesti kirjoitettua </w:t>
          </w:r>
          <w:r w:rsidR="003A7D23">
            <w:t>velvoitetta jonkin verran suppeampana (HE</w:t>
          </w:r>
          <w:r w:rsidR="00B31432">
            <w:t xml:space="preserve"> 89</w:t>
          </w:r>
          <w:r w:rsidR="003A7D23">
            <w:t xml:space="preserve">/2021 vp, s. 18). Saman näkökohdan voi katsoa koskevan myös osallistumistapojen osalta yleiseen muotoon kirjoitettua artiklan velvoitetta. </w:t>
          </w:r>
        </w:p>
        <w:p w14:paraId="0877A44E" w14:textId="77777777" w:rsidR="003A7D23" w:rsidRDefault="00D7236A" w:rsidP="00A51F21">
          <w:pPr>
            <w:pStyle w:val="LLPerustelujenkappalejako"/>
          </w:pPr>
          <w:r>
            <w:t xml:space="preserve">Tarkemmin rikoslain 34 a luvun 4 §:n 1 momentin 4 kohdassa tarkoitettuja olennaisia tehtäviä on kuvattu kohdan perusteluissa (HE </w:t>
          </w:r>
          <w:r w:rsidR="004A6C18">
            <w:t>89</w:t>
          </w:r>
          <w:r>
            <w:t xml:space="preserve">/2021 vp, s. 36−39). Niihin kuuluvat esimerkiksi terroristiryhmän aseelliseen toimintaan osallistuminen, terroristiryhmän toimintavalmiudesta huolehtiminen, terroristiryhmän hallinnosta huolehtiminen, terroristiryhmän ruoka- ja vesihuollosta huolehtiminen, ideologinen tai uskonnollinen koulutus, jolla oikeutetaan terrorismirikosten tekemistä ja kannustetaan niiden tekemiseen, ja terroristiryhmän viestintäpalveluista ja tietoteknologiasta huolehtiminen. Tyhjentävästi tällaisia olennaisia tehtäviä ei voida kuvata senkään vuoksi, että terroristiryhmien toimintatavat ja niiden tekemiä terrorismirikoksia edistävät toimet voivat olla varsin monenlaisia ja ne voivat muuttua ajan kulumisen myötä.      </w:t>
          </w:r>
        </w:p>
        <w:p w14:paraId="70E70320" w14:textId="18122C3D" w:rsidR="008B28F0" w:rsidRDefault="00330250" w:rsidP="00A51F21">
          <w:pPr>
            <w:pStyle w:val="LLPerustelujenkappalejako"/>
          </w:pPr>
          <w:r>
            <w:t>R</w:t>
          </w:r>
          <w:r w:rsidR="003A7D23">
            <w:t xml:space="preserve">ikoslain 34 a luvun 4 §:n 1 momentti ei ole </w:t>
          </w:r>
          <w:r w:rsidR="00D7236A">
            <w:t xml:space="preserve">ainoa artiklan velvoitteen täyttämisessä merkityksellinen lainkohta. </w:t>
          </w:r>
          <w:r>
            <w:t>Y</w:t>
          </w:r>
          <w:r w:rsidR="00D607EC">
            <w:t xml:space="preserve">hteenliittymän tai ryhmän toimintaan osallistuvan </w:t>
          </w:r>
          <w:r w:rsidR="007D4D2C">
            <w:t xml:space="preserve">kohdalla </w:t>
          </w:r>
          <w:r w:rsidR="00341CA9">
            <w:t xml:space="preserve">saattaa olla </w:t>
          </w:r>
          <w:r w:rsidR="00D607EC">
            <w:t xml:space="preserve">kysymys rikoslain 34 a luvun 2 §:ssä rangaistavaksi säädetystä terroristisesta tarkoituksessa tehtävän rikoksen valmistelusta. Mainitun pykälän 1 kohdan mukaan sellaisesta valmistelurikoksesta tuomitaan esimerkiksi se, joka tehdäkseen 1 §:n 1 tai 2 momentissa tai 1 a §:ssä </w:t>
          </w:r>
          <w:r>
            <w:t xml:space="preserve">tarkoitetun rikoksen sopii toisen kanssa tai laatii suunnitelman sellaisen rikoksen tekemisestä. </w:t>
          </w:r>
          <w:r w:rsidR="00973EB2">
            <w:t xml:space="preserve">Tällöin voi olla nimenomaan kysymys </w:t>
          </w:r>
          <w:r w:rsidR="00341CA9">
            <w:t xml:space="preserve">artiklan 1 </w:t>
          </w:r>
          <w:r w:rsidR="005D3071">
            <w:t xml:space="preserve">kappaleessa </w:t>
          </w:r>
          <w:r w:rsidR="00341CA9">
            <w:t xml:space="preserve">tarkoitetusta </w:t>
          </w:r>
          <w:r w:rsidR="00973EB2">
            <w:t>osallistumisesta ryhmän toimintaan</w:t>
          </w:r>
          <w:r w:rsidR="0004664D">
            <w:t>.</w:t>
          </w:r>
          <w:r w:rsidR="00973EB2">
            <w:t xml:space="preserve"> </w:t>
          </w:r>
          <w:r w:rsidR="008B28F0">
            <w:t>Terroristisessa tarkoituksessa tehtyjen rikosten tekemistä myös terroristiryhmän toiminnassa saattavat lisäksi edistää muut rikoslain 34 a luvussa rangaistaviksi säädetyt</w:t>
          </w:r>
          <w:r w:rsidR="00861D16">
            <w:t>,</w:t>
          </w:r>
          <w:r w:rsidR="008B28F0">
            <w:t xml:space="preserve"> mainittujen rikosten tekemistä edistävät valmistelutyyppiset rikokset (esimerkiksi koulutuksen antaminen ja kouluttautuminen terrorismirikoksen tekemistä varten, värväys terrorismirikoksen tekemiseen ja terrorismirikoksen rahoittaminen). Terroristiryhmän </w:t>
          </w:r>
          <w:r w:rsidR="0004664D">
            <w:t>rahoittaminen on säädetty erikseen rangaistavaksi rikoslain 34 a luvun 5 b §:</w:t>
          </w:r>
          <w:proofErr w:type="spellStart"/>
          <w:r w:rsidR="0004664D">
            <w:t>ssä</w:t>
          </w:r>
          <w:proofErr w:type="spellEnd"/>
          <w:r w:rsidR="0004664D">
            <w:t>. Näidenkään rikosten kohdalla rangaistavuuden edellytyksenä ei ole</w:t>
          </w:r>
          <w:r w:rsidR="00DF3FB6">
            <w:t xml:space="preserve"> se</w:t>
          </w:r>
          <w:r w:rsidR="0004664D">
            <w:t xml:space="preserve">, että edistettävä rikos eli terroristisessa tarkoituksessa tehty rikos tehdään.   </w:t>
          </w:r>
          <w:r w:rsidR="008B28F0">
            <w:t xml:space="preserve">   </w:t>
          </w:r>
        </w:p>
        <w:p w14:paraId="696FC4B4" w14:textId="77777777" w:rsidR="007D4D2C" w:rsidRDefault="00341CA9" w:rsidP="00A51F21">
          <w:pPr>
            <w:pStyle w:val="LLPerustelujenkappalejako"/>
          </w:pPr>
          <w:r>
            <w:t>Yhteenliittymän tai ryhmän toiminta on myös saattanut edetä täytäntöönpanotoimiin ryhtymisen vuoksi jo niin pitkälle, että toimintaan ja sellaisiin toimiin osallistuvan kohdalla kysymys on rikoslain 34 a luvun 1 §:n 3 momentissa rangaistavaksi säädetystä terrorisessa tarkoituksessa tehdyn rikoksen</w:t>
          </w:r>
          <w:r w:rsidR="007D4D2C">
            <w:t xml:space="preserve"> yrityksestä</w:t>
          </w:r>
          <w:r>
            <w:t xml:space="preserve">. </w:t>
          </w:r>
          <w:r w:rsidR="007D4D2C">
            <w:t>Tällöin ei vielä olla siinä vaiheessa, että terrorismirikos olisi tosiasiallisesti tehty, mihin liittyy yleissopimuksen 8 artikla terrorismirikoksen täytt</w:t>
          </w:r>
          <w:r w:rsidR="00C83C15">
            <w:t xml:space="preserve">ymisen merkityksettömyydestä. </w:t>
          </w:r>
          <w:r w:rsidR="007D4D2C">
            <w:t xml:space="preserve"> </w:t>
          </w:r>
        </w:p>
        <w:p w14:paraId="7FDA24BF" w14:textId="77777777" w:rsidR="00F80B98" w:rsidRDefault="000035B3" w:rsidP="00A51F21">
          <w:pPr>
            <w:pStyle w:val="LLPerustelujenkappalejako"/>
          </w:pPr>
          <w:r>
            <w:t xml:space="preserve">Myös yhteenliittymän tai ryhmän toiminnassa </w:t>
          </w:r>
          <w:r w:rsidR="0004664D">
            <w:t xml:space="preserve">saattaa </w:t>
          </w:r>
          <w:r>
            <w:t xml:space="preserve">toteutua rikoslain 5 luvun 6 §:n 1 momentissa säädetty avunantajan rikosoikeudellinen vastuu, joka voi koskea avunantoa terroristisessa tarkoituksessa tehdyn rikoksen yritykseen </w:t>
          </w:r>
          <w:r w:rsidR="00C83C15">
            <w:t xml:space="preserve">ja </w:t>
          </w:r>
          <w:r>
            <w:t>avunantoa johonkin sellaiseen rikoslain 34 a luvussa rangaistavaksi säädettyyn rikokseen, jolla edistetään terroristisessa tarkoituksessa tehdyn rikoksen tekemistä ja jonka rangaistavuus ei edellytä terroristisessa tarkoituksessa tehdyn rikoksen tekemistä</w:t>
          </w:r>
          <w:r w:rsidR="0004664D">
            <w:t>.</w:t>
          </w:r>
          <w:r w:rsidR="00C83C15">
            <w:t xml:space="preserve"> </w:t>
          </w:r>
          <w:r>
            <w:t xml:space="preserve">  </w:t>
          </w:r>
        </w:p>
        <w:p w14:paraId="6EC0C126" w14:textId="77777777" w:rsidR="00D23178" w:rsidRDefault="00625D4D" w:rsidP="00A51F21">
          <w:pPr>
            <w:pStyle w:val="LLPerustelujenkappalejako"/>
          </w:pPr>
          <w:r>
            <w:t>A</w:t>
          </w:r>
          <w:r w:rsidR="000766B3">
            <w:t>rtikla ei edellytä</w:t>
          </w:r>
          <w:r w:rsidR="00F926C3">
            <w:t xml:space="preserve"> lainsäädäntömuutoksia</w:t>
          </w:r>
          <w:r w:rsidR="000766B3">
            <w:t xml:space="preserve">. </w:t>
          </w:r>
          <w:r w:rsidR="003213FA">
            <w:t xml:space="preserve">  </w:t>
          </w:r>
          <w:r w:rsidR="00330250">
            <w:t xml:space="preserve">      </w:t>
          </w:r>
          <w:r w:rsidR="00D607EC">
            <w:t xml:space="preserve">  </w:t>
          </w:r>
          <w:r w:rsidR="003A7D23">
            <w:t xml:space="preserve">   </w:t>
          </w:r>
        </w:p>
        <w:p w14:paraId="73BEC21E" w14:textId="77777777" w:rsidR="00F95396" w:rsidRDefault="00F95396" w:rsidP="001D0847">
          <w:pPr>
            <w:pStyle w:val="LLPerustelujenkappalejako"/>
          </w:pPr>
          <w:r w:rsidRPr="00F95396">
            <w:rPr>
              <w:b/>
            </w:rPr>
            <w:lastRenderedPageBreak/>
            <w:t>3 artikla.</w:t>
          </w:r>
          <w:r>
            <w:t xml:space="preserve"> </w:t>
          </w:r>
          <w:r w:rsidR="001D0847">
            <w:t>Lisäpöytäkirjan 3 artikla koskee koulu</w:t>
          </w:r>
          <w:r w:rsidR="00FA6477">
            <w:t>tuksen saamista</w:t>
          </w:r>
          <w:r w:rsidR="001D0847">
            <w:t xml:space="preserve"> terrorismiin. Arti</w:t>
          </w:r>
          <w:r>
            <w:t xml:space="preserve">klan mukaan pelkkä itseopiskelu </w:t>
          </w:r>
          <w:r w:rsidR="001D0847">
            <w:t>ei kuulu kriminalisointivelvoitteen piiriin, vaan koulutusta t</w:t>
          </w:r>
          <w:r>
            <w:t xml:space="preserve">ulee saada toiselta henkilöltä. </w:t>
          </w:r>
          <w:r w:rsidR="001D0847">
            <w:t xml:space="preserve">Artikla koskee koulutuksen (mukaan lukien tietojen ja </w:t>
          </w:r>
          <w:r>
            <w:t xml:space="preserve">käytännön taitojen hankkiminen) </w:t>
          </w:r>
          <w:r w:rsidR="001D0847">
            <w:t>vastaanottamista toiselta henkilöltä räjähteiden, ampuma-aseiden tai muiden aseiden taikka</w:t>
          </w:r>
          <w:r>
            <w:t xml:space="preserve"> </w:t>
          </w:r>
          <w:r w:rsidR="001D0847">
            <w:t>myrkyllisten tai haitallisten aineiden valmistuksessa ja käytössä, ta</w:t>
          </w:r>
          <w:r>
            <w:t xml:space="preserve">i muiden erityisten menetelmien </w:t>
          </w:r>
          <w:r w:rsidR="001D0847">
            <w:t xml:space="preserve">tai tekniikan käytössä, tarkoituksena tehdä </w:t>
          </w:r>
          <w:r w:rsidR="00A26D68">
            <w:t xml:space="preserve">terrorismirikos </w:t>
          </w:r>
          <w:r w:rsidR="001D0847">
            <w:t>tai edistä</w:t>
          </w:r>
          <w:r>
            <w:t xml:space="preserve">ä terrorismirikoksen tekemistä. </w:t>
          </w:r>
          <w:r w:rsidR="001D0847">
            <w:t xml:space="preserve">Rangaistavuuden edellytyksenä on teon </w:t>
          </w:r>
          <w:r w:rsidR="00FA6477">
            <w:t xml:space="preserve">oikeudenvastaisuus </w:t>
          </w:r>
          <w:r w:rsidR="001D0847">
            <w:t>ja tahallisuus.</w:t>
          </w:r>
          <w:r>
            <w:t xml:space="preserve"> </w:t>
          </w:r>
        </w:p>
        <w:p w14:paraId="7829E7B7" w14:textId="77777777" w:rsidR="00DF3FB6" w:rsidRDefault="00C46951" w:rsidP="001D0847">
          <w:pPr>
            <w:pStyle w:val="LLPerustelujenkappalejako"/>
          </w:pPr>
          <w:r>
            <w:t>Kouluttautuminen terrorismirikoksen tekemistä varten säädetään rangaistavaksi rikoslain 34 a luvun 4 b §:</w:t>
          </w:r>
          <w:proofErr w:type="spellStart"/>
          <w:r>
            <w:t>ssä</w:t>
          </w:r>
          <w:proofErr w:type="spellEnd"/>
          <w:r>
            <w:t>. Mainitun pykälän mukaan sakkoon tai enintään kolmen vuoden vankeusrangaistukseen tuomitaan se, joka tehdäkseen 1 §:n 1 momentin 2−8 kohdassa tai 2 momentissa taikka 1 a tai 2 §:ssä tarkoitetun rikoksen</w:t>
          </w:r>
          <w:r w:rsidR="00861D16">
            <w:t>,</w:t>
          </w:r>
          <w:r>
            <w:t xml:space="preserve"> kouluttautuu räjähteiden, ampuma-aseiden tai muiden aseiden taikka myrkyllisten tai haitallisten aineiden valmistuksessa tai käytössä taikka muiden näihin merkitykseltään rinnastuvien erityisten menetelmien tai tekniikoiden käytössä, jollei teko ole 1, 1 a tai 2 §:n mukaan rangaistava.</w:t>
          </w:r>
          <w:r w:rsidR="00587A1E">
            <w:t xml:space="preserve"> </w:t>
          </w:r>
        </w:p>
        <w:p w14:paraId="7AAB4A31" w14:textId="77777777" w:rsidR="005D2038" w:rsidRDefault="00DF3FB6" w:rsidP="001D0847">
          <w:pPr>
            <w:pStyle w:val="LLPerustelujenkappalejako"/>
          </w:pPr>
          <w:r>
            <w:t xml:space="preserve">Rikoslain 34 a luvun 4 b §:ssä rangaistavaksi säädetyn kouluttautumisrikoksen rangaistavuus ei edellytä kouluttautumisen tarkoituksena olevan terroristisessa tarkoituksessa tehdyn rikoksen tekemistä. </w:t>
          </w:r>
          <w:r w:rsidR="00774DC1">
            <w:t xml:space="preserve">Pykälän loppu tarkoittaa sitä, että koulutusta vastaanottanutta henkilöä ei erikseen tuomita kouluttautumisrikoksesta, jos hän tekee kouluttautumisen tarkoituksena olevan rikoksen tai sen rangaistavan yrityksen.    </w:t>
          </w:r>
          <w:r w:rsidR="00C46951">
            <w:t xml:space="preserve">    </w:t>
          </w:r>
        </w:p>
        <w:p w14:paraId="184A3D9A" w14:textId="57768697" w:rsidR="00FA314F" w:rsidRDefault="005D2038" w:rsidP="00FA314F">
          <w:pPr>
            <w:pStyle w:val="LLPerustelujenkappalejako"/>
          </w:pPr>
          <w:r>
            <w:t>A</w:t>
          </w:r>
          <w:r w:rsidR="00FA314F">
            <w:t xml:space="preserve">rtiklan 1 </w:t>
          </w:r>
          <w:r w:rsidR="00AA15D8">
            <w:t xml:space="preserve">kappaleen </w:t>
          </w:r>
          <w:r w:rsidR="00FA314F">
            <w:t>kouluttautumisrikoksen määritelmä on osittain rakennettu peilikuvaksi yleissopimuksen 7 artiklan 1 kappaleen koulutu</w:t>
          </w:r>
          <w:r w:rsidR="00C46951">
            <w:t>sta terrorismiin</w:t>
          </w:r>
          <w:r w:rsidR="00FA314F">
            <w:t xml:space="preserve"> koskevan rikoksen määritelmästä. Rikoslain 34 a luvun 4 a § koulutuksen antamisesta terrorismirikoksen tekemistä varten puolestaan perustuu sanamuodoltaan mainittuun yleissopimuksen kappaleeseen. Kun rikoslain 34 a luvun 4 b § kouluttautumisesta terrorismirikoksen tekemistä varten taas on sanamuodoltaan pitkälti koulutuksen antamista koskevan pykälän peilikuva, on kouluttautumista koskeva kansallinen säännös </w:t>
          </w:r>
          <w:r w:rsidR="00A60538">
            <w:t xml:space="preserve">sanamuodoltaan </w:t>
          </w:r>
          <w:r w:rsidR="00FA314F">
            <w:t xml:space="preserve">joiltakin osin yhteneväinen 1 </w:t>
          </w:r>
          <w:r w:rsidR="00AA15D8">
            <w:t xml:space="preserve">kappaleessa </w:t>
          </w:r>
          <w:r w:rsidR="00FA314F">
            <w:t xml:space="preserve">olevan kouluttautumisrikoksen määritelmän kanssa. Tämä koskee koulutuksen ottamistapoja eli kouluttautumista räjähteiden, ampuma-aseiden tai muiden aseiden taikka myrkyllisten tai haitallisten aineiden valmistuksessa tai käytössä taikka erityisten menetelmien tai tekniikoiden käytössä. </w:t>
          </w:r>
        </w:p>
        <w:p w14:paraId="732A03E6" w14:textId="79162864" w:rsidR="00FA314F" w:rsidRDefault="00FA314F" w:rsidP="00FA314F">
          <w:pPr>
            <w:pStyle w:val="LLPerustelujenkappalejako"/>
          </w:pPr>
          <w:r>
            <w:t xml:space="preserve">Yleissopimuksen 7 artiklan 1 kappale ja </w:t>
          </w:r>
          <w:r w:rsidR="00C46951">
            <w:t xml:space="preserve">tämän </w:t>
          </w:r>
          <w:r>
            <w:t xml:space="preserve">artiklan 1 </w:t>
          </w:r>
          <w:r w:rsidR="00AA15D8">
            <w:t xml:space="preserve">kappale </w:t>
          </w:r>
          <w:r>
            <w:t xml:space="preserve">sekä rikoslain 34 a luvun 4 a ja 4 b § lähtevät yhteisesti myös siitä, että koulutuksen antamisen ja ottamisen tarkoituksena tulee olla terrorismirikoksen eli kansallisen lainsäädännön mukaisesti </w:t>
          </w:r>
          <w:r w:rsidR="00CA58C3">
            <w:t xml:space="preserve">rikoslain 34 a luvun 1 §:ssä rangaistavaksi säädetyn </w:t>
          </w:r>
          <w:r>
            <w:t>terroristisessa tarkoituksessa tehdyn rikoksen tekeminen. Tätä on kuitenkin rajattu koulut</w:t>
          </w:r>
          <w:r w:rsidR="00CA58C3">
            <w:t>tautumista</w:t>
          </w:r>
          <w:r>
            <w:t xml:space="preserve"> koskevassa 4 b §:ssä niin, että koul</w:t>
          </w:r>
          <w:r w:rsidR="00CA58C3">
            <w:t>uttautumisen</w:t>
          </w:r>
          <w:r>
            <w:t xml:space="preserve"> tarkoituksena tulee olla 1 §:n 1 momentin </w:t>
          </w:r>
          <w:r w:rsidR="00A60538">
            <w:t xml:space="preserve">kohdalla sen momentin </w:t>
          </w:r>
          <w:r>
            <w:t>2─</w:t>
          </w:r>
          <w:r w:rsidR="00CA58C3">
            <w:t>8</w:t>
          </w:r>
          <w:r>
            <w:t xml:space="preserve"> kohdassa tarkoitetun rikoksen tekeminen. Terroristisessa tarkoituksessa tehdyistä rikoksista jäävät ulkopuolelle momentin 1 kohdassa mainitut laiton uhkaus, perätön vaarailmoitus, </w:t>
          </w:r>
          <w:r w:rsidR="00CA58C3">
            <w:t xml:space="preserve">rikoslain </w:t>
          </w:r>
          <w:r>
            <w:t xml:space="preserve">24 luvun 4 §:n 2 momentissa tarkoitettu törkeä julkisrauhan rikkominen ja </w:t>
          </w:r>
          <w:r w:rsidR="00CA58C3">
            <w:t xml:space="preserve">rikoslain </w:t>
          </w:r>
          <w:r>
            <w:t xml:space="preserve">44 luvun 10 §:ssä tarkoitettu ydinenergian käyttörikos. Kun kouluttautuminen terrorismirikoksen tekemistä varten säädettiin rangaistavaksi kansallisen harkinnanvaran puitteissa, tähän ratkaisuun päädyttiin sillä perusteella, että luontevan mallin tarjosi terroristisessa tarkoituksessa tehtävän rikoksen valmistelua koskeva rikoslain 34 a luvun 2 § (HE 18/2014 vp, s. 15). </w:t>
          </w:r>
        </w:p>
        <w:p w14:paraId="2DE48F48" w14:textId="288672E7" w:rsidR="005E44AA" w:rsidRDefault="00402FB5" w:rsidP="00FA314F">
          <w:pPr>
            <w:pStyle w:val="LLPerustelujenkappalejako"/>
          </w:pPr>
          <w:r>
            <w:t>Yleissopimukseen liittymisen yhteydessä rikoslain 34 a luvun 1 §:n 1 moment</w:t>
          </w:r>
          <w:r w:rsidR="003C1FAF">
            <w:t>in 1 kohtaa</w:t>
          </w:r>
          <w:r>
            <w:t xml:space="preserve"> täydennettiin lisäämällä siihen rikoslain 24 luvun 4 §:n 2 momentissa tarkoitettu törkeä julkisrauhan rikkominen ja rikoslain 44 luvun 10 §:ssä tarkoitettu ydinenergian käyttörikos. </w:t>
          </w:r>
          <w:r w:rsidR="00321972">
            <w:t>M</w:t>
          </w:r>
          <w:r w:rsidR="00AA2263">
            <w:t xml:space="preserve">ainitut rikokset ovat </w:t>
          </w:r>
          <w:r w:rsidR="00055ED0">
            <w:t xml:space="preserve">siis tässä yhteydessä </w:t>
          </w:r>
          <w:r w:rsidR="00AA2263">
            <w:t>yleissopimuksen mukaisia terrorismirikoksia</w:t>
          </w:r>
          <w:r w:rsidR="005E44AA">
            <w:t xml:space="preserve"> ja </w:t>
          </w:r>
          <w:r w:rsidR="00AA2263">
            <w:t xml:space="preserve">samalla </w:t>
          </w:r>
          <w:r>
            <w:t xml:space="preserve">lisäpöytäkirjan </w:t>
          </w:r>
          <w:r w:rsidR="00135195">
            <w:t xml:space="preserve">mukaisia </w:t>
          </w:r>
          <w:r>
            <w:t xml:space="preserve">terrorismirikoksia. </w:t>
          </w:r>
          <w:r w:rsidR="00321972">
            <w:t xml:space="preserve">Yleissopimus ja lisäpöytäkirja velvoittavat säätämään </w:t>
          </w:r>
          <w:r w:rsidR="00321972">
            <w:lastRenderedPageBreak/>
            <w:t xml:space="preserve">rangaistavaksi koulutuksen antamisen ja vastaanottamisen </w:t>
          </w:r>
          <w:r w:rsidR="00B95A56">
            <w:t xml:space="preserve">samoja rikoksia eli </w:t>
          </w:r>
          <w:r w:rsidR="00321972">
            <w:t>kaikkia yleissopimuksen liitteen mukaisia terrorismirikoksia</w:t>
          </w:r>
          <w:r w:rsidR="00135195">
            <w:t xml:space="preserve"> </w:t>
          </w:r>
          <w:r w:rsidR="00321972">
            <w:t xml:space="preserve">varten. </w:t>
          </w:r>
        </w:p>
        <w:p w14:paraId="34599965" w14:textId="23BC4E46" w:rsidR="00E83818" w:rsidRDefault="00402FB5" w:rsidP="00FA314F">
          <w:pPr>
            <w:pStyle w:val="LLPerustelujenkappalejako"/>
          </w:pPr>
          <w:r>
            <w:t xml:space="preserve">Kun yleissopimukseen liittymisen yhteydessä koulutuksen antaminen terrorismirikoksen tekemistä varten säädettiin </w:t>
          </w:r>
          <w:r w:rsidR="00321972">
            <w:t>rangaistavaksi erillisenä rikoksena</w:t>
          </w:r>
          <w:r>
            <w:t>, rangaistavaksi säädettiin koulutuksen antaminen kaikk</w:t>
          </w:r>
          <w:r w:rsidR="007B3CA9">
            <w:t>een 1 §:ssä tarkoitettuun rikolliseen toimintaan eli siis myös kaikkiin pykälän 1 momenti</w:t>
          </w:r>
          <w:r w:rsidR="003C1FAF">
            <w:t>n 1 kohdassa</w:t>
          </w:r>
          <w:r w:rsidR="007B3CA9">
            <w:t xml:space="preserve"> tarkoitettuihin rikoksiin. Kouluttautumisrikoksen säätämisen yhteydessä merkityksellisenä pidettyä terroristisessa tarkoituksessa tehtävän rikoksen valmistelua koskevaa </w:t>
          </w:r>
          <w:r w:rsidR="003C1FAF">
            <w:t xml:space="preserve">pykälää </w:t>
          </w:r>
          <w:r w:rsidR="007B3CA9">
            <w:t xml:space="preserve">on muutettu direktiivin täytäntöönpanon yhteydessä niin, että se kattaa </w:t>
          </w:r>
          <w:r w:rsidR="00B95A56">
            <w:t xml:space="preserve">myös </w:t>
          </w:r>
          <w:r w:rsidR="003C1FAF">
            <w:t xml:space="preserve">kaikkien rikoslain 34 a luvun </w:t>
          </w:r>
          <w:r w:rsidR="007B3CA9">
            <w:t>1 §:n 1 momenti</w:t>
          </w:r>
          <w:r w:rsidR="003C1FAF">
            <w:t>n 1 kohdassa</w:t>
          </w:r>
          <w:r w:rsidR="007B3CA9">
            <w:t xml:space="preserve"> tarkoitettuj</w:t>
          </w:r>
          <w:r w:rsidR="003C1FAF">
            <w:t>en</w:t>
          </w:r>
          <w:r w:rsidR="007B3CA9">
            <w:t xml:space="preserve"> riko</w:t>
          </w:r>
          <w:r w:rsidR="003C1FAF">
            <w:t>sten</w:t>
          </w:r>
          <w:r w:rsidR="007B3CA9">
            <w:t xml:space="preserve"> valmistelun.  </w:t>
          </w:r>
          <w:r w:rsidR="003C1FAF">
            <w:t>Johdonmukaisuusnäkökohdista</w:t>
          </w:r>
          <w:r w:rsidR="005E44AA">
            <w:t>kaan</w:t>
          </w:r>
          <w:r w:rsidR="003C1FAF">
            <w:t xml:space="preserve"> ei ole perusteltua, että rangaistavaa koulutusta voidaan rikoslain 34 a luvun 4 a §:n mukaan antaa 1 §:n 1 momentin 1 kohdassa tarkoitettujen rikosten tekemistä varten mutta rangaistavaa koulutusta ei voida 4 b §:n mukaan </w:t>
          </w:r>
          <w:r w:rsidR="00861D16">
            <w:t>saada</w:t>
          </w:r>
          <w:r w:rsidR="003C1FAF">
            <w:t xml:space="preserve"> kohdassa tarkoitettujen rikosten tekemiseen. Kaikilla kohdassa tarkoitetuilla rikoksilla voi myös olla tekotapoja, joiden toteuttamiseen voidaan </w:t>
          </w:r>
          <w:r w:rsidR="00861D16">
            <w:t xml:space="preserve">saada </w:t>
          </w:r>
          <w:r w:rsidR="003C1FAF">
            <w:t>k</w:t>
          </w:r>
          <w:r w:rsidR="00723B65">
            <w:t>oulutust</w:t>
          </w:r>
          <w:r w:rsidR="003C1FAF">
            <w:t xml:space="preserve">a. Näistä syistä on </w:t>
          </w:r>
          <w:r w:rsidR="00321972">
            <w:t xml:space="preserve">perusteltua rikoslain </w:t>
          </w:r>
          <w:r w:rsidR="003C1FAF">
            <w:t xml:space="preserve">34 a luvun 4 </w:t>
          </w:r>
          <w:r w:rsidR="00814596">
            <w:t>b §:n muuttami</w:t>
          </w:r>
          <w:r w:rsidR="00E83818">
            <w:t>nen</w:t>
          </w:r>
          <w:r w:rsidR="00814596">
            <w:t xml:space="preserve"> </w:t>
          </w:r>
          <w:r w:rsidR="003C1FAF">
            <w:t xml:space="preserve">niin, että </w:t>
          </w:r>
          <w:r w:rsidR="00E83818">
            <w:t xml:space="preserve">kouluttautuminen terrorismirikoksen tekemistä varten kattaa 1 §:n 1 momentin kokonaisuudessaan. </w:t>
          </w:r>
        </w:p>
        <w:p w14:paraId="6C5E822B" w14:textId="77777777" w:rsidR="004053F3" w:rsidRDefault="00E83818" w:rsidP="00FA314F">
          <w:pPr>
            <w:pStyle w:val="LLPerustelujenkappalejako"/>
            <w:rPr>
              <w:color w:val="FF0000"/>
            </w:rPr>
          </w:pPr>
          <w:r>
            <w:t>Edellä todetun mukaisesti rikoslain 34 a luvun 1 §:n 1 momentin 1 kohdassa mainitaan rikoslain 24 luvun 4 §:n 2 momentissa tarkoitettu törkeä julkisrauhan rikkominen. Yleissopimuks</w:t>
          </w:r>
          <w:r w:rsidRPr="00962E74">
            <w:rPr>
              <w:color w:val="000000" w:themeColor="text1"/>
            </w:rPr>
            <w:t>een liittymisen yhteydessä ehdotettiin</w:t>
          </w:r>
          <w:r w:rsidR="00F333D2" w:rsidRPr="00962E74">
            <w:rPr>
              <w:color w:val="000000" w:themeColor="text1"/>
            </w:rPr>
            <w:t xml:space="preserve"> koko 4 §:</w:t>
          </w:r>
          <w:r w:rsidR="006F1F32" w:rsidRPr="00962E74">
            <w:rPr>
              <w:color w:val="000000" w:themeColor="text1"/>
            </w:rPr>
            <w:t>n ottamista viittauksen piiriin</w:t>
          </w:r>
          <w:r w:rsidR="00F333D2" w:rsidRPr="00962E74">
            <w:rPr>
              <w:color w:val="000000" w:themeColor="text1"/>
            </w:rPr>
            <w:t xml:space="preserve"> </w:t>
          </w:r>
          <w:r w:rsidRPr="00962E74">
            <w:rPr>
              <w:color w:val="000000" w:themeColor="text1"/>
            </w:rPr>
            <w:t xml:space="preserve">(HE 81/2007 vp). </w:t>
          </w:r>
          <w:r w:rsidR="00F333D2" w:rsidRPr="00962E74">
            <w:rPr>
              <w:color w:val="000000" w:themeColor="text1"/>
            </w:rPr>
            <w:t>Eduskunnan l</w:t>
          </w:r>
          <w:r w:rsidRPr="00962E74">
            <w:rPr>
              <w:color w:val="000000" w:themeColor="text1"/>
            </w:rPr>
            <w:t>akiva</w:t>
          </w:r>
          <w:r w:rsidR="00F333D2" w:rsidRPr="00962E74">
            <w:rPr>
              <w:color w:val="000000" w:themeColor="text1"/>
            </w:rPr>
            <w:t>liokunta kuitenkin katsoi, että viittaus oli aihetta rajata vain pykälän 2 kohtaan (</w:t>
          </w:r>
          <w:proofErr w:type="spellStart"/>
          <w:r w:rsidR="00F333D2" w:rsidRPr="00962E74">
            <w:rPr>
              <w:color w:val="000000" w:themeColor="text1"/>
            </w:rPr>
            <w:t>LaVM</w:t>
          </w:r>
          <w:proofErr w:type="spellEnd"/>
          <w:r w:rsidR="00F333D2" w:rsidRPr="00962E74">
            <w:rPr>
              <w:color w:val="000000" w:themeColor="text1"/>
            </w:rPr>
            <w:t xml:space="preserve"> 9/2007 vp, s. 3/II). Valiokunnan mietinnön lakitekstiä koskeviin muutosehdotuksiin tuli kuitenkin viittaus 2 momenttiin, joka myös päätyi lopulliseen lakitekstiin. Koska kysymys on nimenomaan rikoslain 24 luvun 4 §:n 2 kohdasta eikä 2 momentista, virhe on </w:t>
          </w:r>
          <w:r w:rsidR="00755C00">
            <w:rPr>
              <w:color w:val="000000" w:themeColor="text1"/>
            </w:rPr>
            <w:t xml:space="preserve">varsinkin yleissopimukseen ja lisäpöytäkirjaan liittyvänä </w:t>
          </w:r>
          <w:r w:rsidR="00F333D2" w:rsidRPr="00962E74">
            <w:rPr>
              <w:color w:val="000000" w:themeColor="text1"/>
            </w:rPr>
            <w:t>syytä korjata tässä yhteydessä.</w:t>
          </w:r>
          <w:r w:rsidR="00F333D2">
            <w:rPr>
              <w:color w:val="FF0000"/>
            </w:rPr>
            <w:t xml:space="preserve">  </w:t>
          </w:r>
        </w:p>
        <w:p w14:paraId="00B49A98" w14:textId="1D764FC0" w:rsidR="00FA314F" w:rsidRDefault="0001783F" w:rsidP="00FA314F">
          <w:pPr>
            <w:pStyle w:val="LLPerustelujenkappalejako"/>
          </w:pPr>
          <w:r>
            <w:t>A</w:t>
          </w:r>
          <w:r w:rsidR="00FA314F">
            <w:t xml:space="preserve">rtiklan 1 </w:t>
          </w:r>
          <w:r w:rsidR="00AA15D8">
            <w:t xml:space="preserve">kappaleessa </w:t>
          </w:r>
          <w:r w:rsidR="00FA314F">
            <w:t>mainitaan terrorismirikoksen tekemisen (</w:t>
          </w:r>
          <w:r w:rsidR="007C2236">
            <w:t xml:space="preserve">englanniksi </w:t>
          </w:r>
          <w:r w:rsidR="00FA314F">
            <w:t>”</w:t>
          </w:r>
          <w:proofErr w:type="spellStart"/>
          <w:r w:rsidR="00FA314F">
            <w:t>carrying</w:t>
          </w:r>
          <w:proofErr w:type="spellEnd"/>
          <w:r w:rsidR="00FA314F">
            <w:t xml:space="preserve"> out”) lisäksi sen tekemisen edistäminen (</w:t>
          </w:r>
          <w:r w:rsidR="007C2236">
            <w:t xml:space="preserve">englanniksi </w:t>
          </w:r>
          <w:r w:rsidR="00FA314F">
            <w:t>”</w:t>
          </w:r>
          <w:proofErr w:type="spellStart"/>
          <w:r w:rsidR="00FA314F">
            <w:t>contibuting</w:t>
          </w:r>
          <w:proofErr w:type="spellEnd"/>
          <w:r w:rsidR="00FA314F">
            <w:t xml:space="preserve">”). Vastaavalla tavalla koulutuksen tarkoitus on ilmaistu koulutuksen antamista koskevassa yleissopimuksen 7 artiklan 1 kappaleessa. </w:t>
          </w:r>
          <w:r w:rsidR="006F1F32">
            <w:t xml:space="preserve">Yleissopimuksen ja lisäpöytäkirjan </w:t>
          </w:r>
          <w:r w:rsidR="00FA314F">
            <w:t>selitysmuistio</w:t>
          </w:r>
          <w:r w:rsidR="006F1F32">
            <w:t>i</w:t>
          </w:r>
          <w:r w:rsidR="00FA314F">
            <w:t xml:space="preserve">ssa ei käsitellä sitä, mitä edistämisellä </w:t>
          </w:r>
          <w:r w:rsidR="006F1F32">
            <w:t xml:space="preserve">tässä yhteydessä </w:t>
          </w:r>
          <w:r w:rsidR="00FA314F">
            <w:t>tarkoitetaan. Joka tapauksessa yleissopimuksen kappaleesta ja lisäpöytäkirjan</w:t>
          </w:r>
          <w:r w:rsidR="00AA15D8">
            <w:t xml:space="preserve"> kappaleesta</w:t>
          </w:r>
          <w:r w:rsidR="00FA314F">
            <w:t xml:space="preserve"> ilmenee, että koulutuksen antamisen ja </w:t>
          </w:r>
          <w:r w:rsidR="00861D16">
            <w:t>saamisen</w:t>
          </w:r>
          <w:r w:rsidR="00FA314F">
            <w:t xml:space="preserve"> kriminalisoinnin ei tule koskea pelkästään rikoslain 34 a luvun 1 §:ssä tarkoitetun terroristisessa tarkoituksessa tehdyn rikoksen tekemistä.  </w:t>
          </w:r>
        </w:p>
        <w:p w14:paraId="2B9B6D25" w14:textId="5EDE4434" w:rsidR="00FA314F" w:rsidRDefault="006F1F32" w:rsidP="00FA314F">
          <w:pPr>
            <w:pStyle w:val="LLPerustelujenkappalejako"/>
          </w:pPr>
          <w:r>
            <w:t xml:space="preserve">Yleissopimukseen liittymisen yhteydessä </w:t>
          </w:r>
          <w:r w:rsidR="00F67D0B">
            <w:t xml:space="preserve">koulutuksen antamista terrorismirikoksen tekemistä varten koskevassa </w:t>
          </w:r>
          <w:r w:rsidR="00FA314F">
            <w:t>rikoslain 34 a luvun 4 a §:</w:t>
          </w:r>
          <w:r w:rsidR="00F67D0B">
            <w:t>ssä säädettiin rangaistav</w:t>
          </w:r>
          <w:r>
            <w:t>a</w:t>
          </w:r>
          <w:r w:rsidR="00F67D0B">
            <w:t xml:space="preserve">ksi </w:t>
          </w:r>
          <w:r w:rsidR="00FA314F">
            <w:t xml:space="preserve">1 </w:t>
          </w:r>
          <w:r w:rsidR="00F67D0B">
            <w:t xml:space="preserve">tai 2 §:ssä </w:t>
          </w:r>
          <w:r w:rsidR="00FA314F">
            <w:t>tarkoitetun rikollisen toiminnan edistämi</w:t>
          </w:r>
          <w:r w:rsidR="00F67D0B">
            <w:t xml:space="preserve">nen koulutuksen antamisella. </w:t>
          </w:r>
          <w:r w:rsidR="00FA314F">
            <w:t xml:space="preserve">Viimeksi mainitussa pykälässä säädetään rangaistavaksi terroristisessa tarkoituksessa tehtävän rikoksen valmistelu, joka kattaa esimerkiksi terroristisessa tarkoituksessa tehtyä rikosta koskevan suunnitelman laatimisen. </w:t>
          </w:r>
          <w:r w:rsidR="005A46F3">
            <w:t>T</w:t>
          </w:r>
          <w:r w:rsidR="00FA314F">
            <w:t>uossa yhteydessä yleissopimuksen ilmausta ”</w:t>
          </w:r>
          <w:proofErr w:type="spellStart"/>
          <w:r w:rsidR="00FA314F">
            <w:t>contributing</w:t>
          </w:r>
          <w:proofErr w:type="spellEnd"/>
          <w:r w:rsidR="00FA314F">
            <w:t xml:space="preserve">” tulkittiin siis niin, että se kattaa terroristisessa tarkoituksessa tehtävän rikoksen valmistelun. Tukea nimenomaan </w:t>
          </w:r>
          <w:r w:rsidR="005A46F3">
            <w:t>rikoslain 34 a luvun 2</w:t>
          </w:r>
          <w:r w:rsidR="00B95A56">
            <w:t xml:space="preserve"> §</w:t>
          </w:r>
          <w:r w:rsidR="005A46F3">
            <w:t xml:space="preserve">:ssä rangaistavaksi säädetyn terroristisessa tarkoituksessa tehtävän rikoksen valmistelun </w:t>
          </w:r>
          <w:r w:rsidR="00FA314F">
            <w:t>merkityksellisyydelle on saatavissa</w:t>
          </w:r>
          <w:r>
            <w:t xml:space="preserve"> myös si</w:t>
          </w:r>
          <w:r w:rsidR="005A46F3">
            <w:t>i</w:t>
          </w:r>
          <w:r>
            <w:t>tä</w:t>
          </w:r>
          <w:r w:rsidR="00FA314F">
            <w:t xml:space="preserve">, että </w:t>
          </w:r>
          <w:r w:rsidR="005A46F3">
            <w:t xml:space="preserve">mainittuun pykälään </w:t>
          </w:r>
          <w:r w:rsidR="00FA314F">
            <w:t xml:space="preserve">viitataan useissa rikoslain 34 a luvun säännöksissä 1 §:n ohella.  Aikaisemmin todetun mukaisesti lisäpöytäkirjan selitysmuistiosta </w:t>
          </w:r>
          <w:r w:rsidR="005A46F3">
            <w:t xml:space="preserve">lisäksi </w:t>
          </w:r>
          <w:r w:rsidR="00FA314F">
            <w:t>ilmenee (k</w:t>
          </w:r>
          <w:r w:rsidR="00F67D0B">
            <w:t>appale</w:t>
          </w:r>
          <w:r w:rsidR="00FA314F">
            <w:t xml:space="preserve"> 52), että </w:t>
          </w:r>
          <w:r w:rsidR="00F67D0B">
            <w:t xml:space="preserve">ainakin </w:t>
          </w:r>
          <w:r w:rsidR="00FA314F">
            <w:t>pöytäkirjan 4 artiklan</w:t>
          </w:r>
          <w:r>
            <w:t xml:space="preserve"> 1 </w:t>
          </w:r>
          <w:r w:rsidR="00AA15D8">
            <w:t xml:space="preserve">kappaleeseen </w:t>
          </w:r>
          <w:r w:rsidR="00F67D0B">
            <w:t xml:space="preserve">liittyen </w:t>
          </w:r>
          <w:r w:rsidR="00FA314F">
            <w:t>”</w:t>
          </w:r>
          <w:proofErr w:type="spellStart"/>
          <w:r w:rsidR="00FA314F">
            <w:t>contribution</w:t>
          </w:r>
          <w:proofErr w:type="spellEnd"/>
          <w:r w:rsidR="00FA314F">
            <w:t>” kattaa suunnittelun (”</w:t>
          </w:r>
          <w:proofErr w:type="spellStart"/>
          <w:r w:rsidR="00FA314F">
            <w:t>planning</w:t>
          </w:r>
          <w:proofErr w:type="spellEnd"/>
          <w:r w:rsidR="00FA314F">
            <w:t>”) ja valmistelun (”</w:t>
          </w:r>
          <w:proofErr w:type="spellStart"/>
          <w:r w:rsidR="00FA314F">
            <w:t>preparation</w:t>
          </w:r>
          <w:proofErr w:type="spellEnd"/>
          <w:r w:rsidR="00FA314F">
            <w:t>”)</w:t>
          </w:r>
          <w:r w:rsidR="00F67D0B">
            <w:t>.</w:t>
          </w:r>
          <w:r w:rsidR="00FA314F">
            <w:t xml:space="preserve"> </w:t>
          </w:r>
          <w:r w:rsidR="005A46F3">
            <w:t xml:space="preserve">Näin ollen edistämisen osalta riittävänä on pidettävä, että rikoslain 34 a luvun 4 b §:ssä viitataan sen luvun 2 </w:t>
          </w:r>
          <w:proofErr w:type="gramStart"/>
          <w:r w:rsidR="005A46F3">
            <w:t>§:</w:t>
          </w:r>
          <w:proofErr w:type="spellStart"/>
          <w:r w:rsidR="005A46F3">
            <w:t>ään</w:t>
          </w:r>
          <w:proofErr w:type="spellEnd"/>
          <w:proofErr w:type="gramEnd"/>
          <w:r w:rsidR="005A46F3">
            <w:t xml:space="preserve">. </w:t>
          </w:r>
          <w:r w:rsidR="00FA314F">
            <w:t xml:space="preserve"> </w:t>
          </w:r>
        </w:p>
        <w:p w14:paraId="04B6F991" w14:textId="0FEB555C" w:rsidR="005E4FB6" w:rsidRDefault="005E4FB6" w:rsidP="00FA314F">
          <w:pPr>
            <w:pStyle w:val="LLPerustelujenkappalejako"/>
          </w:pPr>
          <w:r>
            <w:lastRenderedPageBreak/>
            <w:t>A</w:t>
          </w:r>
          <w:r w:rsidR="00FA314F">
            <w:t xml:space="preserve">rtiklan 1 </w:t>
          </w:r>
          <w:r w:rsidR="00AA15D8">
            <w:t xml:space="preserve">kappaleessa </w:t>
          </w:r>
          <w:r w:rsidR="00FA314F">
            <w:t>oleva</w:t>
          </w:r>
          <w:r>
            <w:t xml:space="preserve">n </w:t>
          </w:r>
          <w:r w:rsidR="00FA314F">
            <w:t>määritelmä</w:t>
          </w:r>
          <w:r>
            <w:t xml:space="preserve">n mukaan terrorismirikoksiin liittyvää </w:t>
          </w:r>
          <w:r w:rsidR="00FA314F">
            <w:t xml:space="preserve">koulutusta </w:t>
          </w:r>
          <w:r w:rsidR="00FA6477">
            <w:t xml:space="preserve">vastaanotetaan </w:t>
          </w:r>
          <w:r w:rsidR="00FA314F">
            <w:t>toi</w:t>
          </w:r>
          <w:r w:rsidR="00FA6477">
            <w:t>selta</w:t>
          </w:r>
          <w:r w:rsidR="00FA314F">
            <w:t xml:space="preserve"> henkilö</w:t>
          </w:r>
          <w:r w:rsidR="00FA6477">
            <w:t>ltä</w:t>
          </w:r>
          <w:r w:rsidR="00FA314F">
            <w:t>.</w:t>
          </w:r>
          <w:r>
            <w:t xml:space="preserve"> Lisäpöytäkirjan s</w:t>
          </w:r>
          <w:r w:rsidR="00FA314F">
            <w:t xml:space="preserve">elitysmuistion </w:t>
          </w:r>
          <w:r>
            <w:t xml:space="preserve">kappaleen 40 </w:t>
          </w:r>
          <w:r w:rsidR="00755C00">
            <w:t xml:space="preserve">mukaan </w:t>
          </w:r>
          <w:r w:rsidR="00FA314F">
            <w:t>itseopiskelu jää kriminalisointivelvoitteen ulkopuolelle</w:t>
          </w:r>
          <w:r>
            <w:t xml:space="preserve">, mutta sopimuspuolet voivat halutessaan säätää sen rangaistavaksi. Direktiivin täytäntöönpanon yhteydessä rikoslain 34 a luvun 4 b § muutettiin kattamaan myös itseopiskelu. Tämä toteutettiin poistamalla pykälässä ollut viittaus kouluttautumiseen 4 a §:ssä tarkoitetulla tavalla. Näiltä osin kansallinen lainsäädäntö siis menee lisäpöytäkirjan velvoitteita pidemmälle.    </w:t>
          </w:r>
        </w:p>
        <w:p w14:paraId="7A90D579" w14:textId="0E43A99F" w:rsidR="00CB775C" w:rsidRDefault="00CB775C" w:rsidP="00FA314F">
          <w:pPr>
            <w:pStyle w:val="LLPerustelujenkappalejako"/>
          </w:pPr>
          <w:r>
            <w:t>Lisäpöytäkirjan s</w:t>
          </w:r>
          <w:r w:rsidR="00FA314F">
            <w:t>elitysmuistio</w:t>
          </w:r>
          <w:r w:rsidR="00755C00">
            <w:t xml:space="preserve">n </w:t>
          </w:r>
          <w:r w:rsidR="00FA314F">
            <w:t>k</w:t>
          </w:r>
          <w:r>
            <w:t>appale</w:t>
          </w:r>
          <w:r w:rsidR="00755C00">
            <w:t>essa</w:t>
          </w:r>
          <w:r w:rsidR="00FA314F">
            <w:t xml:space="preserve"> 41</w:t>
          </w:r>
          <w:r w:rsidR="00755C00">
            <w:t xml:space="preserve"> todetaan</w:t>
          </w:r>
          <w:r w:rsidR="00FA314F">
            <w:t xml:space="preserve">, että osallistuminen muuten laillisiin toimintoihin, </w:t>
          </w:r>
          <w:r>
            <w:t xml:space="preserve">esimerkiksi </w:t>
          </w:r>
          <w:r w:rsidR="00FA314F">
            <w:t xml:space="preserve">kemian opiskelu yliopistossa, lentotuntien ottaminen tai sotilaskoulutuksen ottaminen valtiolta, voidaan </w:t>
          </w:r>
          <w:r>
            <w:t xml:space="preserve">katsoa </w:t>
          </w:r>
          <w:r w:rsidR="00FA314F">
            <w:t>laittomaksi terroristisen koulutuksen</w:t>
          </w:r>
          <w:r>
            <w:t xml:space="preserve"> ottamiseksi</w:t>
          </w:r>
          <w:r w:rsidR="00FA314F">
            <w:t xml:space="preserve">, jos voidaan osoittaa, että koulutusta vastaanottavalla on vaadittu rikollinen tarkoitus käyttää koulutusta terrorismirikoksen tekemiseen. </w:t>
          </w:r>
          <w:r>
            <w:t>N</w:t>
          </w:r>
          <w:r w:rsidR="00FA314F">
            <w:t xml:space="preserve">äissä tapauksissa koulutusta antaa toinen henkilö, jolla ei kuitenkaan ole itsellään </w:t>
          </w:r>
          <w:r>
            <w:t xml:space="preserve">välttämättä </w:t>
          </w:r>
          <w:r w:rsidR="00FA314F">
            <w:t>tarkoitusta edistää terrorismirikoksen tekemistä</w:t>
          </w:r>
          <w:r>
            <w:t xml:space="preserve"> ja joka ei ole tietoinen koulutusta </w:t>
          </w:r>
          <w:r w:rsidR="00861D16">
            <w:t>saa</w:t>
          </w:r>
          <w:r>
            <w:t xml:space="preserve">van tarkoituksesta. Rikoslain 34 a luvun 4 b §:n muuttamiseen liittyvien perustelujen (HE 30/2018 vp, s. 102 ja 103) mukaan itsekouluttautumisen eräs erityistapaus on se, että koulutusta sinällään </w:t>
          </w:r>
          <w:r w:rsidR="00861D16">
            <w:t>saadaan</w:t>
          </w:r>
          <w:r>
            <w:t xml:space="preserve"> toiselta henkilöltä, mutta kyseinen henkilö ei itse tiedä antavansa koulutusta terroristisiin tarkoituksiin. </w:t>
          </w:r>
          <w:r w:rsidR="00300A10">
            <w:t xml:space="preserve">Perustelujen mukaan tällaista koulutusta terrorismirikoksen tekemiseen valmistautuva saattaa hankkia esimerkiksi asepalveluksessa ollessaan. Rangaistava kouluttautuminen voi siis olla osa laillisesti tapahtuvaa kouluttautumista, jos tekijän tarkoituksen perusteella on osoitettavissa, että kouluttautuminen </w:t>
          </w:r>
          <w:r w:rsidR="00F45570">
            <w:t xml:space="preserve">samalla </w:t>
          </w:r>
          <w:r w:rsidR="00300A10">
            <w:t xml:space="preserve">tapahtuu terroristisessa tarkoituksessa tehdyn rikoksen tai terroristisessa tarkoituksessa tehtävän rikoksen valmistelun tekemistä varten.    </w:t>
          </w:r>
          <w:r>
            <w:t xml:space="preserve">   </w:t>
          </w:r>
        </w:p>
        <w:p w14:paraId="215A8872" w14:textId="55FDCB97" w:rsidR="00FA314F" w:rsidRDefault="00423687" w:rsidP="00FA314F">
          <w:pPr>
            <w:pStyle w:val="LLPerustelujenkappalejako"/>
          </w:pPr>
          <w:r>
            <w:t>A</w:t>
          </w:r>
          <w:r w:rsidR="00FA314F">
            <w:t xml:space="preserve">rtiklan 1 </w:t>
          </w:r>
          <w:r w:rsidR="00AA15D8">
            <w:t xml:space="preserve">kappaleessa </w:t>
          </w:r>
          <w:r w:rsidR="00FA314F">
            <w:t xml:space="preserve">mainitaan erikseen, että ohjeiden </w:t>
          </w:r>
          <w:r>
            <w:t xml:space="preserve">vastaanottaminen </w:t>
          </w:r>
          <w:r w:rsidR="00FA314F">
            <w:t xml:space="preserve">sisältää tietojen tai käytännön taitojen </w:t>
          </w:r>
          <w:r w:rsidR="005F330A">
            <w:t xml:space="preserve">vastaanottamisen </w:t>
          </w:r>
          <w:r w:rsidR="00FA314F">
            <w:t>(</w:t>
          </w:r>
          <w:r w:rsidR="005F330A">
            <w:t xml:space="preserve">englanniksi </w:t>
          </w:r>
          <w:r w:rsidR="00FA314F">
            <w:t>”</w:t>
          </w:r>
          <w:proofErr w:type="spellStart"/>
          <w:r w:rsidR="00FA314F">
            <w:t>including</w:t>
          </w:r>
          <w:proofErr w:type="spellEnd"/>
          <w:r w:rsidR="00FA314F">
            <w:t xml:space="preserve"> </w:t>
          </w:r>
          <w:proofErr w:type="spellStart"/>
          <w:r w:rsidR="00FA314F">
            <w:t>obtaining</w:t>
          </w:r>
          <w:proofErr w:type="spellEnd"/>
          <w:r w:rsidR="00FA314F">
            <w:t xml:space="preserve"> </w:t>
          </w:r>
          <w:proofErr w:type="spellStart"/>
          <w:r w:rsidR="00FA314F">
            <w:t>knowledge</w:t>
          </w:r>
          <w:proofErr w:type="spellEnd"/>
          <w:r w:rsidR="00FA314F">
            <w:t xml:space="preserve"> </w:t>
          </w:r>
          <w:proofErr w:type="spellStart"/>
          <w:r w:rsidR="00FA314F">
            <w:t>or</w:t>
          </w:r>
          <w:proofErr w:type="spellEnd"/>
          <w:r w:rsidR="00FA314F">
            <w:t xml:space="preserve"> </w:t>
          </w:r>
          <w:proofErr w:type="spellStart"/>
          <w:r w:rsidR="00FA314F">
            <w:t>practical</w:t>
          </w:r>
          <w:proofErr w:type="spellEnd"/>
          <w:r w:rsidR="00FA314F">
            <w:t xml:space="preserve"> </w:t>
          </w:r>
          <w:proofErr w:type="spellStart"/>
          <w:r w:rsidR="00FA314F">
            <w:t>skills</w:t>
          </w:r>
          <w:proofErr w:type="spellEnd"/>
          <w:r w:rsidR="00FA314F">
            <w:t xml:space="preserve">”). Tällaista </w:t>
          </w:r>
          <w:r w:rsidR="00861D16">
            <w:t>ilmausta</w:t>
          </w:r>
          <w:r w:rsidR="00FA314F">
            <w:t xml:space="preserve"> ei</w:t>
          </w:r>
          <w:r w:rsidR="00723B65">
            <w:t xml:space="preserve"> </w:t>
          </w:r>
          <w:r w:rsidR="00FA314F">
            <w:t>ole rikoslain 34 a luvun 4 b §:</w:t>
          </w:r>
          <w:proofErr w:type="spellStart"/>
          <w:r w:rsidR="00FA314F">
            <w:t>ssä</w:t>
          </w:r>
          <w:proofErr w:type="spellEnd"/>
          <w:r w:rsidR="005F330A">
            <w:t>.</w:t>
          </w:r>
          <w:r w:rsidR="00FA314F">
            <w:t xml:space="preserve"> Sitä ei myöskään käsitellä lisäpöytäkirjan selitysmuistiossa. </w:t>
          </w:r>
          <w:r w:rsidR="005F330A">
            <w:t>Selvänä voidaan pitää sitä</w:t>
          </w:r>
          <w:r w:rsidR="00FA314F">
            <w:t xml:space="preserve">, että rikoslain 34 a luvun 4 b §:n </w:t>
          </w:r>
          <w:r w:rsidR="005F330A">
            <w:t xml:space="preserve">mukaisessa kouluttautumisessa on </w:t>
          </w:r>
          <w:r w:rsidR="00FA314F">
            <w:t xml:space="preserve">kysymys tietojen </w:t>
          </w:r>
          <w:r w:rsidR="005F330A">
            <w:t>tai</w:t>
          </w:r>
          <w:r w:rsidR="00FA314F">
            <w:t xml:space="preserve"> käytännön taitojen hankkimisesta koulutuksen kautta</w:t>
          </w:r>
          <w:r w:rsidR="00861D16">
            <w:t>, eikä ilmaisu siten aiheuta tarvetta tarkistaa lainsäädäntöä tältä osin</w:t>
          </w:r>
          <w:r w:rsidR="00FA314F">
            <w:t xml:space="preserve">.    </w:t>
          </w:r>
        </w:p>
        <w:p w14:paraId="2931347D" w14:textId="72E89C4D" w:rsidR="00FA314F" w:rsidRDefault="005F330A" w:rsidP="00FA314F">
          <w:pPr>
            <w:pStyle w:val="LLPerustelujenkappalejako"/>
          </w:pPr>
          <w:r>
            <w:t>A</w:t>
          </w:r>
          <w:r w:rsidR="00FA314F">
            <w:t xml:space="preserve">rtiklan 1 </w:t>
          </w:r>
          <w:r w:rsidR="00AA15D8">
            <w:t xml:space="preserve">kappale </w:t>
          </w:r>
          <w:r w:rsidR="00FA314F">
            <w:t xml:space="preserve">koskee </w:t>
          </w:r>
          <w:r w:rsidR="0043173C">
            <w:t xml:space="preserve">räjähteiden, ampuma-aseiden tai muiden aseiden taikka myrkyllisten tai haitallisten aineiden valmistuksen tai käytön lisäksi muiden erityisten menetelmien tai tekniikoiden käyttöä. </w:t>
          </w:r>
          <w:r w:rsidR="00FA314F">
            <w:t>Koulut</w:t>
          </w:r>
          <w:r>
            <w:t xml:space="preserve">tautumista terrorismirikoksen tekemistä varten </w:t>
          </w:r>
          <w:r w:rsidR="00FA314F">
            <w:t>koskeva</w:t>
          </w:r>
          <w:r>
            <w:t>ssa</w:t>
          </w:r>
          <w:r w:rsidR="00FA314F">
            <w:t xml:space="preserve"> rikoslain 34 a luvun 4 b §:ssä käytetään </w:t>
          </w:r>
          <w:r w:rsidR="0043173C">
            <w:t>menetelmi</w:t>
          </w:r>
          <w:r w:rsidR="00C93A55">
            <w:t>e</w:t>
          </w:r>
          <w:r w:rsidR="0043173C">
            <w:t>n ja tekniikoi</w:t>
          </w:r>
          <w:r w:rsidR="00C93A55">
            <w:t>den</w:t>
          </w:r>
          <w:r w:rsidR="0043173C">
            <w:t xml:space="preserve"> osalta </w:t>
          </w:r>
          <w:r w:rsidR="00FA314F">
            <w:t>ilmaisua ”taikka muiden näihin merkitykseltään rinnastuvien erityisten menetelmien tai tekniikoiden käytössä”. Eduskunnan lakivaliokunta (</w:t>
          </w:r>
          <w:proofErr w:type="spellStart"/>
          <w:r w:rsidR="00FA314F">
            <w:t>LaVM</w:t>
          </w:r>
          <w:proofErr w:type="spellEnd"/>
          <w:r w:rsidR="00FA314F">
            <w:t xml:space="preserve"> 11/2014 vp, s. 3</w:t>
          </w:r>
          <w:r w:rsidR="00C93A55">
            <w:t>/II</w:t>
          </w:r>
          <w:r w:rsidR="00FA314F">
            <w:t xml:space="preserve">) päätyi </w:t>
          </w:r>
          <w:r w:rsidR="00C93A55">
            <w:t xml:space="preserve">merkitykseltään rinnastuvuuden lisäämiseen </w:t>
          </w:r>
          <w:r w:rsidR="00FA314F">
            <w:t>perustuslakivaliokunnan (</w:t>
          </w:r>
          <w:proofErr w:type="spellStart"/>
          <w:r w:rsidR="00FA314F">
            <w:t>PeVL</w:t>
          </w:r>
          <w:proofErr w:type="spellEnd"/>
          <w:r w:rsidR="00FA314F">
            <w:t xml:space="preserve"> 26/2014 vp, s. 3) huomautuksen johdosta. Tämä rangaistavuuden edellytys ilmeni </w:t>
          </w:r>
          <w:r w:rsidR="002B6C89">
            <w:t xml:space="preserve">jo pykälän </w:t>
          </w:r>
          <w:r w:rsidR="00FA314F">
            <w:t>perusteluista (</w:t>
          </w:r>
          <w:r w:rsidR="002B6C89">
            <w:t xml:space="preserve">HE 18/2014 vp, </w:t>
          </w:r>
          <w:r w:rsidR="00FA314F">
            <w:t>s. 26</w:t>
          </w:r>
          <w:r w:rsidR="002B6C89">
            <w:t>/II</w:t>
          </w:r>
          <w:r w:rsidR="00FA314F">
            <w:t xml:space="preserve">). Niiden mukaan edellytys tarkoittaa sitä, että kouluttautumisen menetelmien ja tekniikoiden käytössä tulee terroristisen teon toteuttamisen näkökulmasta merkitykseltään rinnastua kouluttautumiseen räjähteiden, ampuma-aseiden tai muiden aseiden taikka myrkyllisten tai haitallisten aineiden valmistuksessa tai käytössä. Esimerkkeinä </w:t>
          </w:r>
          <w:r w:rsidR="002B6C89">
            <w:t xml:space="preserve">hallituksen </w:t>
          </w:r>
          <w:r w:rsidR="00FA314F">
            <w:t xml:space="preserve">esityksessä mainitaan yleisen liikenteen tai ydinvoimalan ohjausjärjestelmiin puuttumisen mahdollistavien tietokonejärjestelmiä tai -ohjelmia koskevien tietoteknisten taitojen opettelu sekä terrori-iskussa käytettävän erityisen välineen käytön kuten lentokoneen ohjaamisen opettelu.       </w:t>
          </w:r>
        </w:p>
        <w:p w14:paraId="5FB7664A" w14:textId="1BE83D13" w:rsidR="00FA314F" w:rsidRDefault="00C93A55" w:rsidP="00FA314F">
          <w:pPr>
            <w:pStyle w:val="LLPerustelujenkappalejako"/>
          </w:pPr>
          <w:r>
            <w:t xml:space="preserve">Ilmaisua </w:t>
          </w:r>
          <w:r w:rsidR="002B6C89">
            <w:t>”</w:t>
          </w:r>
          <w:r>
            <w:t>muista erityisistä menetelmistä ja tekniikoista</w:t>
          </w:r>
          <w:r w:rsidR="002B6C89">
            <w:t>”</w:t>
          </w:r>
          <w:r>
            <w:t xml:space="preserve"> käytetään myös koulutuksen antamista koskevassa yleissopimuksen 7 artiklan 1 kappaleessa. Sitä koskevassa yleissopimuksen </w:t>
          </w:r>
          <w:r w:rsidR="00FA314F">
            <w:t>selitysmuistion k</w:t>
          </w:r>
          <w:r>
            <w:t>appaleessa</w:t>
          </w:r>
          <w:r w:rsidR="00FA314F">
            <w:t xml:space="preserve"> 115 todetaan, että kysymys on koulutuksen antamisesta koskien menetelmiä ja tekniikoita, jotka ovat sopivia käytettäväksi terroristisiin tarkoituksiin, sisältäen </w:t>
          </w:r>
          <w:r w:rsidR="00FA314F">
            <w:lastRenderedPageBreak/>
            <w:t xml:space="preserve">räjähteiden ja ampuma-aseiden sekä myrkyllisten tai haitallisten aineiden valmistuksen tai käytön. Lisäpöytäkirjan selitysmuistiossa ei käsitellä sitä, mitä </w:t>
          </w:r>
          <w:r>
            <w:t xml:space="preserve">tämän </w:t>
          </w:r>
          <w:r w:rsidR="00FA314F">
            <w:t xml:space="preserve">artiklan 1 </w:t>
          </w:r>
          <w:r w:rsidR="00AA15D8">
            <w:t xml:space="preserve">kappaleeseen </w:t>
          </w:r>
          <w:r>
            <w:t>liittyen</w:t>
          </w:r>
          <w:r w:rsidR="00FA314F">
            <w:t xml:space="preserve"> erityisillä menetelmillä tai tekniikoilla tarkoitetaan. Yleissopimuksen selitysmuistiolla on kuitenkin tässäkin yhteydessä samaa ilmaisua koskien lisäpöytäkirjan selitysmuistiota täydentävä merkitys. Kyseisessä </w:t>
          </w:r>
          <w:r w:rsidR="002B6C89">
            <w:t xml:space="preserve">selitysmuistion </w:t>
          </w:r>
          <w:r w:rsidR="00FA314F">
            <w:t>k</w:t>
          </w:r>
          <w:r>
            <w:t xml:space="preserve">appaleessa </w:t>
          </w:r>
          <w:r w:rsidR="00FA314F">
            <w:t xml:space="preserve">todettu </w:t>
          </w:r>
          <w:r w:rsidR="002B6C89">
            <w:t xml:space="preserve">sopivuus käytettäviksi terroristisiin tarkoituksiin </w:t>
          </w:r>
          <w:r w:rsidR="00FA314F">
            <w:t xml:space="preserve">viittaa siihen, että myös </w:t>
          </w:r>
          <w:r w:rsidR="002B6C89">
            <w:t xml:space="preserve">tämän </w:t>
          </w:r>
          <w:r w:rsidR="00FA314F">
            <w:t xml:space="preserve">artiklan 1 </w:t>
          </w:r>
          <w:r w:rsidR="00AA15D8">
            <w:t xml:space="preserve">kappaleessa </w:t>
          </w:r>
          <w:r w:rsidR="002B6C89">
            <w:t>mainitut ”</w:t>
          </w:r>
          <w:r w:rsidR="00FA314F">
            <w:t>erityiset menetelmät tai tekniikat</w:t>
          </w:r>
          <w:r w:rsidR="002B6C89">
            <w:t>”</w:t>
          </w:r>
          <w:r w:rsidR="00FA314F">
            <w:t xml:space="preserve"> tarkoittavat ainakin olennais</w:t>
          </w:r>
          <w:r w:rsidR="002B6C89">
            <w:t>esti samaa</w:t>
          </w:r>
          <w:r w:rsidR="00FA314F">
            <w:t xml:space="preserve"> kuin </w:t>
          </w:r>
          <w:r w:rsidR="002B6C89">
            <w:t>”</w:t>
          </w:r>
          <w:r w:rsidR="00FA314F">
            <w:t>muut näihin merkitykseltään rinnastuvat erityiset menetelmät tai tekniikat</w:t>
          </w:r>
          <w:r w:rsidR="002B6C89">
            <w:t>” kouluttautumista terrorismirikoksen tekemistä varten koskevassa rikoslain säännöksessä</w:t>
          </w:r>
          <w:r w:rsidR="00FA314F">
            <w:t>.</w:t>
          </w:r>
          <w:r w:rsidR="00020F35">
            <w:t xml:space="preserve"> </w:t>
          </w:r>
          <w:r w:rsidR="002B6C89">
            <w:t>Selvänä voidaan pitää sitä</w:t>
          </w:r>
          <w:r w:rsidR="00FA314F">
            <w:t>, että kaikki mahdolliset erityiset menetelmät tai tekniikat eivät voi olla merkityksellisiä</w:t>
          </w:r>
          <w:r w:rsidR="002B6C89">
            <w:t xml:space="preserve"> eivätkä voi soveltua terrorismirikosten tekemiseen</w:t>
          </w:r>
          <w:r w:rsidR="00FA314F">
            <w:t xml:space="preserve">. </w:t>
          </w:r>
          <w:r w:rsidR="00020F35">
            <w:t>Vastaavalla tavalla ilmaisua ”muista erityisistä menetelmistä tai tekniikoista” on tulkittu direktiivin 8 artiklan täytäntöönpanossa. L</w:t>
          </w:r>
          <w:r w:rsidR="00FA314F">
            <w:t>ain</w:t>
          </w:r>
          <w:r w:rsidR="00020F35">
            <w:t xml:space="preserve">säädännön muuttamistarvetta ei näiltä </w:t>
          </w:r>
          <w:r w:rsidR="00FA314F">
            <w:t xml:space="preserve">osin ole.  </w:t>
          </w:r>
        </w:p>
        <w:p w14:paraId="19DC1EA5" w14:textId="377BC291" w:rsidR="001D0847" w:rsidRDefault="00F95396" w:rsidP="001D0847">
          <w:pPr>
            <w:pStyle w:val="LLPerustelujenkappalejako"/>
          </w:pPr>
          <w:r w:rsidRPr="00F95396">
            <w:rPr>
              <w:b/>
            </w:rPr>
            <w:t>4 artikla.</w:t>
          </w:r>
          <w:r>
            <w:t xml:space="preserve"> </w:t>
          </w:r>
          <w:r w:rsidR="001D0847">
            <w:t>Lisäpöytäkirjan 4 artikla velvoittaa sopimuspuolet kriminalisoima</w:t>
          </w:r>
          <w:r w:rsidR="0012676E">
            <w:t xml:space="preserve">an matkustamisen sopimusvaltion </w:t>
          </w:r>
          <w:r w:rsidR="001D0847">
            <w:t>alueelta tai sen kansalaisen toimesta valtioon, joka ei ol</w:t>
          </w:r>
          <w:r w:rsidR="0012676E">
            <w:t xml:space="preserve">e matkustajan kansalaisuus- tai </w:t>
          </w:r>
          <w:r w:rsidR="001D0847">
            <w:t>asuinvaltio, tarkoituksessa tehdä terrorismirikos taikka edistää sen</w:t>
          </w:r>
          <w:r w:rsidR="0012676E">
            <w:t xml:space="preserve"> tekemistä tai osallistua sen </w:t>
          </w:r>
          <w:r w:rsidR="001D0847">
            <w:t xml:space="preserve">tekemiseen taikka antaa tai </w:t>
          </w:r>
          <w:r w:rsidR="00840996">
            <w:t xml:space="preserve">saada </w:t>
          </w:r>
          <w:r w:rsidR="001D0847">
            <w:t>koulutusta terrorismii</w:t>
          </w:r>
          <w:r w:rsidR="0012676E">
            <w:t xml:space="preserve">n. </w:t>
          </w:r>
          <w:r w:rsidR="00EC66D9">
            <w:t xml:space="preserve">Tekoa rangaistavaksi säätäessään </w:t>
          </w:r>
          <w:r w:rsidR="001D0847">
            <w:t xml:space="preserve">sopimusvaltio voi asettaa </w:t>
          </w:r>
          <w:r w:rsidR="00AC6C23">
            <w:t xml:space="preserve">edellytyksiä </w:t>
          </w:r>
          <w:r w:rsidR="001D0847">
            <w:t>perustuslaillisten periaatteid</w:t>
          </w:r>
          <w:r w:rsidR="0012676E">
            <w:t xml:space="preserve">ensa pohjalta. Artiklan 3 </w:t>
          </w:r>
          <w:r w:rsidR="00AA15D8">
            <w:t xml:space="preserve">kappale </w:t>
          </w:r>
          <w:r w:rsidR="001D0847">
            <w:t>velvoittaa päätöslauselmaan perustuen kriminalisoimaan myös täl</w:t>
          </w:r>
          <w:r w:rsidR="0012676E">
            <w:t xml:space="preserve">laisen matkustamisen yrityksen. </w:t>
          </w:r>
          <w:r w:rsidR="001D0847">
            <w:t>Tämä on lisäpöytäkirjan ainoa yritystä koskeva kriminalisointivelvoite.</w:t>
          </w:r>
        </w:p>
        <w:p w14:paraId="2C9059CA" w14:textId="33F1E714" w:rsidR="00BE6407" w:rsidRDefault="00BE6407" w:rsidP="001D0847">
          <w:pPr>
            <w:pStyle w:val="LLPerustelujenkappalejako"/>
          </w:pPr>
          <w:r>
            <w:t xml:space="preserve">Lisäpöytäkirjan tarkoituksena on edistää päätöslauselman </w:t>
          </w:r>
          <w:r w:rsidR="00510CDA">
            <w:t xml:space="preserve">operatiivisen osan </w:t>
          </w:r>
          <w:r>
            <w:t xml:space="preserve">6 kappaleen kriminalisointivelvoitteiden täytäntöönpanoa eurooppalaisella tasolla. Sen vuoksi artiklan 1 </w:t>
          </w:r>
          <w:r w:rsidR="00AA15D8">
            <w:t xml:space="preserve">kappale </w:t>
          </w:r>
          <w:r w:rsidR="00EC66D9">
            <w:t xml:space="preserve">on </w:t>
          </w:r>
          <w:r>
            <w:t xml:space="preserve">5 ja 6 artiklan 1 </w:t>
          </w:r>
          <w:r w:rsidR="00AA15D8">
            <w:t xml:space="preserve">kappaleen </w:t>
          </w:r>
          <w:r w:rsidR="00EC66D9">
            <w:t>tavoin</w:t>
          </w:r>
          <w:r>
            <w:t xml:space="preserve"> mahdollisimman pitkälle muotoiltu </w:t>
          </w:r>
          <w:r w:rsidR="00510CDA">
            <w:t xml:space="preserve">operatiivisen osan </w:t>
          </w:r>
          <w:r>
            <w:t xml:space="preserve">kappaleen kohtien pohjalta. Eräiltä osin artikloiden sanamuodot kuitenkin poikkeavat </w:t>
          </w:r>
          <w:r w:rsidR="00510CDA">
            <w:t xml:space="preserve">operatiivisen osan </w:t>
          </w:r>
          <w:r>
            <w:t>kappaleen tekstistä. Tämä johtuu ensiksikin siitä, että lisäpöytäkirjan artikloiden kirjoitustavassa on otettava huomioon yleissopimuksen kattamat rangaistavat teot ja nii</w:t>
          </w:r>
          <w:r w:rsidR="00EC66D9">
            <w:t>tä</w:t>
          </w:r>
          <w:r>
            <w:t xml:space="preserve"> </w:t>
          </w:r>
          <w:r w:rsidR="008B28F0">
            <w:t xml:space="preserve">koskeva sopimuksen </w:t>
          </w:r>
          <w:r>
            <w:t>kirjoitustapa. Eroja selittävät myös Euroopan neuvoston jäsenvaltioiden erilaiset näkemykset, jotka oli lisäpöytäkirjan nopeas</w:t>
          </w:r>
          <w:r w:rsidR="00EC66D9">
            <w:t>ti tapahtuneissa neuvotteluissa</w:t>
          </w:r>
          <w:r>
            <w:t xml:space="preserve"> sovitettava yhteen. </w:t>
          </w:r>
        </w:p>
        <w:p w14:paraId="38D1568D" w14:textId="09945A6A" w:rsidR="005F020F" w:rsidRDefault="00F244A9" w:rsidP="001D0847">
          <w:pPr>
            <w:pStyle w:val="LLPerustelujenkappalejako"/>
          </w:pPr>
          <w:r>
            <w:t>A</w:t>
          </w:r>
          <w:r w:rsidRPr="00F244A9">
            <w:t xml:space="preserve">rtiklan 1 </w:t>
          </w:r>
          <w:r w:rsidR="00AA15D8">
            <w:t>kappaleen</w:t>
          </w:r>
          <w:r w:rsidR="00AA15D8" w:rsidRPr="00F244A9">
            <w:t xml:space="preserve"> </w:t>
          </w:r>
          <w:r w:rsidRPr="00F244A9">
            <w:t>mukaan matkustamisen tarkoituksena tulee olla terrorismirikoksen tekeminen taikka s</w:t>
          </w:r>
          <w:r>
            <w:t>en</w:t>
          </w:r>
          <w:r w:rsidRPr="00F244A9">
            <w:t xml:space="preserve"> </w:t>
          </w:r>
          <w:r w:rsidR="00A422D6">
            <w:t xml:space="preserve">edistäminen </w:t>
          </w:r>
          <w:r w:rsidRPr="00F244A9">
            <w:t>tai siihen osallistuminen</w:t>
          </w:r>
          <w:r>
            <w:t xml:space="preserve"> (englanniksi ”</w:t>
          </w:r>
          <w:proofErr w:type="spellStart"/>
          <w:r>
            <w:t>participation</w:t>
          </w:r>
          <w:proofErr w:type="spellEnd"/>
          <w:r>
            <w:t>”)</w:t>
          </w:r>
          <w:r w:rsidRPr="00F244A9">
            <w:t xml:space="preserve">. Lisäksi </w:t>
          </w:r>
          <w:r w:rsidR="00AA15D8" w:rsidRPr="00F244A9">
            <w:t>k</w:t>
          </w:r>
          <w:r w:rsidR="00AA15D8">
            <w:t>appaleessa</w:t>
          </w:r>
          <w:r w:rsidR="00AA15D8" w:rsidRPr="00F244A9">
            <w:t xml:space="preserve"> </w:t>
          </w:r>
          <w:r w:rsidRPr="00F244A9">
            <w:t xml:space="preserve">mainitaan </w:t>
          </w:r>
          <w:r w:rsidR="00510CDA">
            <w:t xml:space="preserve">operatiivisen osan </w:t>
          </w:r>
          <w:r w:rsidRPr="00F244A9">
            <w:t xml:space="preserve">kappaleen tavoin terrorismia koskevan koulutuksen antaminen tai </w:t>
          </w:r>
          <w:r w:rsidR="00840996">
            <w:t>saaminen</w:t>
          </w:r>
          <w:r w:rsidRPr="00F244A9">
            <w:t>. Lisäpöytäkirjan selitysmuistion k</w:t>
          </w:r>
          <w:r>
            <w:t>appaleesta</w:t>
          </w:r>
          <w:r w:rsidRPr="00F244A9">
            <w:t xml:space="preserve"> 52 ilmenee, että </w:t>
          </w:r>
          <w:r w:rsidR="00587A1E">
            <w:t xml:space="preserve">edistämisellä </w:t>
          </w:r>
          <w:r w:rsidRPr="00F244A9">
            <w:t xml:space="preserve">on tässä yhteydessä tarkoitus kattaa päätöslauselman </w:t>
          </w:r>
          <w:r w:rsidR="00510CDA">
            <w:t xml:space="preserve">operatiivisen osan </w:t>
          </w:r>
          <w:r w:rsidR="008F2CC5">
            <w:t xml:space="preserve">6 </w:t>
          </w:r>
          <w:r w:rsidRPr="00F244A9">
            <w:t>kappaleen a kohdassa mainitut suunnittel</w:t>
          </w:r>
          <w:r w:rsidR="00845D0B">
            <w:t>u</w:t>
          </w:r>
          <w:r w:rsidRPr="00F244A9">
            <w:t xml:space="preserve"> ja valmistel</w:t>
          </w:r>
          <w:r w:rsidR="00845D0B">
            <w:t>u</w:t>
          </w:r>
          <w:r w:rsidRPr="00F244A9">
            <w:t>. Huomioon on kuitenkin otettava se, että yleissopimuksessa tai lisäpöytäkirjassa ei ole terrorismirikoksen suunnittel</w:t>
          </w:r>
          <w:r w:rsidR="007C2236">
            <w:t>ua</w:t>
          </w:r>
          <w:r w:rsidRPr="00F244A9">
            <w:t xml:space="preserve"> tai valmistel</w:t>
          </w:r>
          <w:r w:rsidR="007C2236">
            <w:t>ua</w:t>
          </w:r>
          <w:r w:rsidRPr="00F244A9">
            <w:t xml:space="preserve"> koskevia kriminalisointivelvoitteita eikä näin ollen tällaisten tekojen määritelmiä, joten</w:t>
          </w:r>
          <w:r w:rsidR="00587A1E">
            <w:t xml:space="preserve"> sellaisten tekojen rajaaminen kuuluu </w:t>
          </w:r>
          <w:r w:rsidR="008665D1">
            <w:t xml:space="preserve">joka tapauksessa sopimuspuolten </w:t>
          </w:r>
          <w:r w:rsidR="00587A1E">
            <w:t>kansallisen harkinnanvaran piiriin</w:t>
          </w:r>
          <w:r w:rsidRPr="00F244A9">
            <w:t xml:space="preserve">. </w:t>
          </w:r>
          <w:r w:rsidR="001967F1">
            <w:t xml:space="preserve">Sama koskee myös osallistumista terrorismirikokseen, johon liittyen selitysmuistiossa ei ole mitään täsmennyksiä.  </w:t>
          </w:r>
        </w:p>
        <w:p w14:paraId="51F23397" w14:textId="77777777" w:rsidR="007D563C" w:rsidRDefault="00BE6407" w:rsidP="001D0847">
          <w:pPr>
            <w:pStyle w:val="LLPerustelujenkappalejako"/>
          </w:pPr>
          <w:r>
            <w:t xml:space="preserve">Rikoslain 34 a luvun </w:t>
          </w:r>
          <w:r w:rsidR="005F020F">
            <w:t xml:space="preserve">5 c §:n 1 momentin </w:t>
          </w:r>
          <w:r w:rsidR="00F244A9">
            <w:t xml:space="preserve">mukaan </w:t>
          </w:r>
          <w:r w:rsidR="005F020F">
            <w:t>matkustamisesta terroris</w:t>
          </w:r>
          <w:r w:rsidR="00F244A9">
            <w:t>mirikoksen tekemistä varten tuomitaan sakkoon tai enintään kahden vuoden vankeusrangaistukseen se, joka matkustaa toiseen valtioon tehdäkseen siellä 1, 1 a, 2−4, 4 a−4 c</w:t>
          </w:r>
          <w:r w:rsidR="007D563C">
            <w:t xml:space="preserve">, 5, 5 a, 5 b tai 5 e §:ssä tarkoitetun rikoksen, jollei teko ole jonkin mainitun pykälän mukaan rangaistava. Pykälän 2 momentin mukaan yritys on rangaistava. </w:t>
          </w:r>
        </w:p>
        <w:p w14:paraId="53B215ED" w14:textId="77777777" w:rsidR="008F2CC5" w:rsidRDefault="007D563C" w:rsidP="001D0847">
          <w:pPr>
            <w:pStyle w:val="LLPerustelujenkappalejako"/>
          </w:pPr>
          <w:r>
            <w:t>Rikoslain 34 a 5 c §:n 1 momentin mukaan rangaistavaa on matkustaa toiseen valtioon tarkoituksessa tehdä mikä tahansa muu kyseisessä luvussa rangaistavaksi säädetty terrorismirikos lu</w:t>
          </w:r>
          <w:r>
            <w:lastRenderedPageBreak/>
            <w:t xml:space="preserve">kuun ottamatta 5 d §:ssä rangaistavaksi säädettyä terrorismirikoksen tekemistä varten tapahtuvan matkustamisen edistämistä. </w:t>
          </w:r>
          <w:r w:rsidR="00774DC1">
            <w:t>Rangaistavaa on siis matkustaa tarkoituksessa tehdä terroristisessa tarkoituksessa tehty rikos, terroristisessa tarkoituksessa tehty radiologista asetta koskeva rikos, terroristisessa tarkoituksessa tehtävän rikoksen valmistelu, terroristiryhmän johtaminen, terroristiryhmän toimintaan osallistuminen, koulutuksen antaminen terrorismirikoksen tekemistä varten, kouluttautuminen terrorismirikoksen tekemis</w:t>
          </w:r>
          <w:r w:rsidR="00DE7195">
            <w:t xml:space="preserve">tä varten, värväys terrorismirikoksen tekemiseen, terrorismirikoksen rahoittaminen, terroristin rahoittaminen, terroristiryhmän rahoittaminen tai terrorismirikoksiin liittyvä julkinen kehottaminen. </w:t>
          </w:r>
        </w:p>
        <w:p w14:paraId="71FFF86A" w14:textId="77777777" w:rsidR="00AA026E" w:rsidRDefault="008F2CC5" w:rsidP="001D0847">
          <w:pPr>
            <w:pStyle w:val="LLPerustelujenkappalejako"/>
          </w:pPr>
          <w:r>
            <w:t xml:space="preserve">Rikoslain 34 a luvun 5 c §:n 1 momentissa rangaistavaksi säädetyn rikoksen rangaistavuus ei edellytä matkustamisen tarkoituksena olevan terrorismirikoksen tekemistä. Momentin loppu tarkoittaa sitä, että terrorismirikoksen tekemistä varten matkustanutta henkilöä ei erikseen tuomita matkustamisrikoksesta, jos hän </w:t>
          </w:r>
          <w:r w:rsidR="00AA026E">
            <w:t xml:space="preserve">kohdevaltioon saavuttuaan </w:t>
          </w:r>
          <w:r>
            <w:t xml:space="preserve">tekee </w:t>
          </w:r>
          <w:r w:rsidR="00AA026E">
            <w:t xml:space="preserve">matkustamisen tarkoituksena olleen tai muun terrorismirikoksen tai sen rangaistavan yrityksen. </w:t>
          </w:r>
        </w:p>
        <w:p w14:paraId="03E9FA1D" w14:textId="1B5D59D2" w:rsidR="001967F1" w:rsidRDefault="002B1BBC" w:rsidP="001D0847">
          <w:pPr>
            <w:pStyle w:val="LLPerustelujenkappalejako"/>
          </w:pPr>
          <w:r>
            <w:t xml:space="preserve">Artiklan 1 </w:t>
          </w:r>
          <w:r w:rsidR="00AA15D8">
            <w:t xml:space="preserve">kappaleen </w:t>
          </w:r>
          <w:r>
            <w:t xml:space="preserve">perusteella on selvää, että rangaistavaa tulee olla matkustaminen rikoslain 34 a luvun 1 §:ssä tarkoitetun terroristisessa tarkoituksessa tehdyn rikoksen tekemiseksi, 4 a §:ssä tarkoitetun koulutuksen antamiseksi terrorismirikoksen tekemistä varten ja 4 b §:ssä tarkoitetuksi kouluttautumiseksi terrorismirikoksen tekemistä varten. </w:t>
          </w:r>
        </w:p>
        <w:p w14:paraId="422CEAE6" w14:textId="674B8170" w:rsidR="00962E74" w:rsidRDefault="002B1BBC" w:rsidP="001D0847">
          <w:pPr>
            <w:pStyle w:val="LLPerustelujenkappalejako"/>
          </w:pPr>
          <w:r>
            <w:t xml:space="preserve">Mitä tulee </w:t>
          </w:r>
          <w:r w:rsidR="00AA15D8">
            <w:t xml:space="preserve">kappaleessa </w:t>
          </w:r>
          <w:r>
            <w:t xml:space="preserve">mainittuun edistämiseen, </w:t>
          </w:r>
          <w:r w:rsidR="006E167C">
            <w:t xml:space="preserve">lisäpöytäkirjan </w:t>
          </w:r>
          <w:r>
            <w:t>selitysmuistion 52 kappaleen perusteella riittävänä voidaan pitää sitä, että matkustamis</w:t>
          </w:r>
          <w:r w:rsidR="00962E74">
            <w:t xml:space="preserve">en rangaistavuus </w:t>
          </w:r>
          <w:r w:rsidR="008F2CC5">
            <w:t xml:space="preserve">rikoslain 34 a luvun 5 c §:n 1 momentissa </w:t>
          </w:r>
          <w:r w:rsidR="00962E74">
            <w:t>kattaa matkustamisen rikoslain 34 a luvun 2 §:ssä rangaistavaksi säädet</w:t>
          </w:r>
          <w:r w:rsidR="008F2CC5">
            <w:t>tyä</w:t>
          </w:r>
          <w:r w:rsidR="00962E74">
            <w:t xml:space="preserve"> terroristisessa tarkoituksessa tehtävän rikoksen valmistelua varten. Viimeksi mainitun pykälän mukaan on rangaistavaa muun ohessa se, että rikoksentekijä tehdäkseen 1 §:n 1 tai 2 momentissa tarkoitetun rikoksen sopii toisen kanssa tai laatii suunnitelman sellaisen rikoksen tekemiseksi. Rangaistavaa terroristisessa tarkoitukse</w:t>
          </w:r>
          <w:r w:rsidR="008F2CC5">
            <w:t>ssa</w:t>
          </w:r>
          <w:r w:rsidR="00962E74">
            <w:t xml:space="preserve"> tehtävän rikoksen valmisteluna on lisäksi esimerkiksi se, että rikoksentekijä tehdäkseen terroristisessa tarkoituksen tehdyn rikoksen valmistaa, pitää hallussaan tai hankkii ampuma-aseen taikka vaarallisen esineen tai aineen.      </w:t>
          </w:r>
          <w:r>
            <w:t xml:space="preserve">   </w:t>
          </w:r>
          <w:r w:rsidR="00692CA8">
            <w:t xml:space="preserve"> </w:t>
          </w:r>
          <w:r w:rsidR="00A92B6D">
            <w:t xml:space="preserve">    </w:t>
          </w:r>
          <w:r w:rsidR="00AA026E">
            <w:t xml:space="preserve">   </w:t>
          </w:r>
          <w:r w:rsidR="00DE7195">
            <w:t xml:space="preserve"> </w:t>
          </w:r>
          <w:r w:rsidR="00774DC1">
            <w:t xml:space="preserve">  </w:t>
          </w:r>
          <w:r w:rsidR="007D563C">
            <w:t xml:space="preserve">  </w:t>
          </w:r>
          <w:r w:rsidR="00F244A9">
            <w:t xml:space="preserve"> </w:t>
          </w:r>
          <w:r w:rsidR="00BE6407">
            <w:t xml:space="preserve">     </w:t>
          </w:r>
        </w:p>
        <w:p w14:paraId="503C5484" w14:textId="74E313C7" w:rsidR="0036618D" w:rsidRDefault="001967F1" w:rsidP="001D0847">
          <w:pPr>
            <w:pStyle w:val="LLPerustelujenkappalejako"/>
          </w:pPr>
          <w:r>
            <w:t xml:space="preserve">Mitä tulee osallistumiseen terrorismirikokseen, ei ole tehtävissä sellaista johtopäätöstä, että </w:t>
          </w:r>
          <w:r w:rsidR="006E167C">
            <w:t xml:space="preserve">artiklan 1 </w:t>
          </w:r>
          <w:r w:rsidR="00954A35">
            <w:t xml:space="preserve">kappale </w:t>
          </w:r>
          <w:r w:rsidR="006E167C">
            <w:t xml:space="preserve">tarkoittaisi </w:t>
          </w:r>
          <w:r>
            <w:t>rikoslain 5 luvussa säädettyä osallisuutta kokonaisuudessaan</w:t>
          </w:r>
          <w:r w:rsidR="006E167C">
            <w:t xml:space="preserve"> kattaen esimerkiksi matkustamisen </w:t>
          </w:r>
          <w:r w:rsidR="008F2CC5">
            <w:t xml:space="preserve">sen </w:t>
          </w:r>
          <w:r w:rsidR="0036618D">
            <w:t>luvun 6 §:ssä tarkoitetun avunannon tekemise</w:t>
          </w:r>
          <w:r w:rsidR="005C7324">
            <w:t>ksi</w:t>
          </w:r>
          <w:r w:rsidR="0036618D">
            <w:t>. S</w:t>
          </w:r>
          <w:r w:rsidR="006E167C">
            <w:t>elvä</w:t>
          </w:r>
          <w:r w:rsidR="0036618D">
            <w:t>nä voidaan kuitenkin pitää sitä</w:t>
          </w:r>
          <w:r w:rsidR="006E167C">
            <w:t xml:space="preserve">, että </w:t>
          </w:r>
          <w:r w:rsidR="00954A35">
            <w:t>kappaleessa</w:t>
          </w:r>
          <w:r w:rsidR="006E167C">
            <w:t xml:space="preserve"> tarkoitettua terrorismirikoksen tekemiseen osallistumista on mainitun luvun 3 §:ssä säädetty rikoskumppanuus. Jos kaksi tai useammat ovat yhdessä tehneet tahallisen rikoksen, pykälän mukaan rangaistaan kutakin rikoksen tekijänä.</w:t>
          </w:r>
          <w:r w:rsidR="0036618D">
            <w:t xml:space="preserve"> </w:t>
          </w:r>
        </w:p>
        <w:p w14:paraId="3583396D" w14:textId="77777777" w:rsidR="00D64DB8" w:rsidRDefault="0036618D" w:rsidP="001D0847">
          <w:pPr>
            <w:pStyle w:val="LLPerustelujenkappalejako"/>
          </w:pPr>
          <w:r>
            <w:t xml:space="preserve">Rikoslain 34 a luvun 5 c §:n 1 momentissa matkustaminen terrorismirikoksen tekemistä varten säädetään rangaistavaksi lisäpöytäkirjan edellyttämää laajemmin. Tämä koskee ensinnäkin niiden rikosten piiriä, joiden tekemiseksi rangaistava matkustaminen voi tapahtua. Kun matkustaminen terrorismirikoksen tekemistä varten säädettiin YK:n turvallisuusneuvoston päätöslauselmaan 2178 (2014) </w:t>
          </w:r>
          <w:r w:rsidR="003530D8">
            <w:t xml:space="preserve">perustuen </w:t>
          </w:r>
          <w:r>
            <w:t>rangaistavaksi, katsottiin olevan perusteita säätää matkustamisen tarkoituksena olevien rikosten piiri laajaksi</w:t>
          </w:r>
          <w:r w:rsidR="00212FDF">
            <w:t xml:space="preserve"> (HE 93/2016 vp, s. 24)</w:t>
          </w:r>
          <w:r>
            <w:t>.</w:t>
          </w:r>
          <w:r w:rsidR="00212FDF">
            <w:t xml:space="preserve"> Tämä näkemys perustui erityisesti siihen, että terroristisessa tarkoituksessa tehtyjen rikosten tekemistä edistävien terrorismirikosten välille ei </w:t>
          </w:r>
          <w:r w:rsidR="003530D8">
            <w:t xml:space="preserve">ole </w:t>
          </w:r>
          <w:r w:rsidR="00212FDF">
            <w:t xml:space="preserve">tehtävissä merkittäviä eroja sen suhteen, millä tavoin ne edistävät ensiksi mainittujen rikosten tekemistä. Viime kädessä tapauskohtaisesti ratkeaa, minkälaiseksi edistävä merkitys on katsottavissa. Merkitystä oli tuolloin ja myös edelleen sillä, että terrorismirikokset ovat rangaistusasteikkojensa perusteella vakavia rikoksia. </w:t>
          </w:r>
          <w:r w:rsidR="00D64DB8">
            <w:t xml:space="preserve">Kun uusia terrorismirikoksia on säädetty rangaistaviksi, myös matkustaminen niiden tekemiseksi on säädetty rangaistavaksi matkustamisena terrorismirikoksen tekemistä varten. Tämä koskee matkustamista terroristisessa tarkoituksessa tehdyn radiologista koskevan rikoksen, terroristin rahoittamisen ja terrorismirikoksiin liittyvän julkisen kehottamisen tekemistä varten.  </w:t>
          </w:r>
        </w:p>
        <w:p w14:paraId="063ECC8A" w14:textId="45A5547D" w:rsidR="00625D4D" w:rsidRDefault="00D64DB8" w:rsidP="001D0847">
          <w:pPr>
            <w:pStyle w:val="LLPerustelujenkappalejako"/>
          </w:pPr>
          <w:r>
            <w:lastRenderedPageBreak/>
            <w:t xml:space="preserve">Rikoslain 34 a luvun 5 c §:n 1 momentti on soveltamisalaltaan laajempi </w:t>
          </w:r>
          <w:r w:rsidR="00861D16">
            <w:t xml:space="preserve">4 artiklan </w:t>
          </w:r>
          <w:r>
            <w:t xml:space="preserve">1 </w:t>
          </w:r>
          <w:r w:rsidR="00954A35">
            <w:t xml:space="preserve">kappaleeseen </w:t>
          </w:r>
          <w:r>
            <w:t xml:space="preserve">verrattuna myös siinä, että momentin mukaan rangaistavaa on kaikki matkustaminen toiseen valtioon luvussa tarkoitetun terrorismirikoksen tekemiseksi. </w:t>
          </w:r>
          <w:r w:rsidR="00954A35">
            <w:t xml:space="preserve">Kappaleen </w:t>
          </w:r>
          <w:r>
            <w:t xml:space="preserve">mukaan rangaistavaa tulee olla matkustaminen </w:t>
          </w:r>
          <w:r w:rsidR="00625D4D">
            <w:t xml:space="preserve">valtioon, joka ei ole </w:t>
          </w:r>
          <w:r>
            <w:t xml:space="preserve">matkustajan kansalaisuus- tai asuinvaltio. Kun matkustaminen terrorismirikoksen tekemistä varten säädettiin vuonna 2016 rangaistavaksi päätöslauselman johdosta, rangaistavaksi tuli se, että Suomen kansalainen tai häneen </w:t>
          </w:r>
          <w:r w:rsidR="00625D4D">
            <w:t xml:space="preserve">rikoslain </w:t>
          </w:r>
          <w:r>
            <w:t>1 luvun 6 §:n 3 momentin</w:t>
          </w:r>
          <w:r w:rsidR="00625D4D">
            <w:t xml:space="preserve"> nojalla rinnastettava henkilö taikka joku muu henkilö Suomen alueelta matkustaa sellaiseen valtioon, jonka kansalainen hän ei ole tai jossa hän ei pysyvästi asu, tehdäkseen </w:t>
          </w:r>
          <w:r w:rsidR="003530D8">
            <w:t>terrorismi</w:t>
          </w:r>
          <w:r w:rsidR="00625D4D">
            <w:t xml:space="preserve">rikoksen. Direktiivin täytäntöönpanon yhteydessä rangaistussäännöstä muutettiin niin, että siitä poistettiin matkustajaa ja matkan kohdetta koskevat rajoitukset, jolloin rangaistavaksi tuli myös matkustaminen ja palaaminen Suomeen terrorismirikoksen tekemisen tarkoituksessa. Muiden terrorismirikosten tapaan ja rikoslain 1 luvun 7 §:n 3 momentin 2 kohtaan perustuen matkustaminen terrorismirikoksen tekemistä varten on kansainvälinen rikos, johon sovelletaan Suomen lakia esimerkiksi tekijästä, tekopaikasta ja tekopaikan lainsäädännöstä riippumatta. </w:t>
          </w:r>
        </w:p>
        <w:p w14:paraId="3239779E" w14:textId="77777777" w:rsidR="00962E74" w:rsidRDefault="00625D4D" w:rsidP="001D0847">
          <w:pPr>
            <w:pStyle w:val="LLPerustelujenkappalejako"/>
          </w:pPr>
          <w:r>
            <w:t>Artikla ei edellytä</w:t>
          </w:r>
          <w:r w:rsidR="00F926C3">
            <w:t xml:space="preserve"> lainsäädäntömuutoksia</w:t>
          </w:r>
          <w:r>
            <w:t xml:space="preserve">.      </w:t>
          </w:r>
          <w:r w:rsidR="00D64DB8">
            <w:t xml:space="preserve">   </w:t>
          </w:r>
          <w:r w:rsidR="00212FDF">
            <w:t xml:space="preserve">       </w:t>
          </w:r>
          <w:r w:rsidR="0036618D">
            <w:t xml:space="preserve">    </w:t>
          </w:r>
          <w:r w:rsidR="006E167C">
            <w:t xml:space="preserve">      </w:t>
          </w:r>
          <w:r w:rsidR="001967F1">
            <w:t xml:space="preserve">  </w:t>
          </w:r>
        </w:p>
        <w:p w14:paraId="61AEA5B0" w14:textId="72A706AA" w:rsidR="0012676E" w:rsidRDefault="0012676E" w:rsidP="001D0847">
          <w:pPr>
            <w:pStyle w:val="LLPerustelujenkappalejako"/>
          </w:pPr>
          <w:r w:rsidRPr="0012676E">
            <w:rPr>
              <w:b/>
            </w:rPr>
            <w:t xml:space="preserve">5 artikla. </w:t>
          </w:r>
          <w:r w:rsidR="001D0847">
            <w:t xml:space="preserve">Lisäpöytäkirjan 5 artikla koskee </w:t>
          </w:r>
          <w:r w:rsidR="00840996">
            <w:t>terrorismia varten</w:t>
          </w:r>
          <w:r w:rsidR="001D0847">
            <w:t xml:space="preserve"> ulkomail</w:t>
          </w:r>
          <w:r>
            <w:t xml:space="preserve">le matkustamisen rahoittamista. </w:t>
          </w:r>
          <w:r w:rsidR="001D0847">
            <w:t>Artiklan mukaan sopimuspuolten on kriminalisoitav</w:t>
          </w:r>
          <w:r>
            <w:t xml:space="preserve">a teot, joissa tekijä antaa tai </w:t>
          </w:r>
          <w:r w:rsidR="001D0847">
            <w:t xml:space="preserve">kerää varoja millä tahansa keinoin </w:t>
          </w:r>
          <w:r w:rsidR="00840996">
            <w:t xml:space="preserve">välittömästi </w:t>
          </w:r>
          <w:r w:rsidR="001D0847">
            <w:t>tai välillisesti</w:t>
          </w:r>
          <w:r>
            <w:t xml:space="preserve"> mahdollistaakseen kokonaan tai </w:t>
          </w:r>
          <w:r w:rsidR="001D0847">
            <w:t>os</w:t>
          </w:r>
          <w:r w:rsidR="00AC6C23">
            <w:t xml:space="preserve">ittain </w:t>
          </w:r>
          <w:r w:rsidR="001D0847">
            <w:t xml:space="preserve">4 artiklan 1 </w:t>
          </w:r>
          <w:r w:rsidR="00954A35">
            <w:t xml:space="preserve">kappaleessa </w:t>
          </w:r>
          <w:r w:rsidR="001D0847">
            <w:t xml:space="preserve">määritellyn matkustamisen tietoisena </w:t>
          </w:r>
          <w:r>
            <w:t xml:space="preserve">siitä, että varat ovat kokonaan </w:t>
          </w:r>
          <w:r w:rsidR="001D0847">
            <w:t>tai osittain tarkoitettu käy</w:t>
          </w:r>
          <w:r>
            <w:t xml:space="preserve">tettäväksi tähän tarkoitukseen. </w:t>
          </w:r>
        </w:p>
        <w:p w14:paraId="0417411C" w14:textId="77777777" w:rsidR="008A2916" w:rsidRDefault="00310DAF" w:rsidP="001D0847">
          <w:pPr>
            <w:pStyle w:val="LLPerustelujenkappalejako"/>
          </w:pPr>
          <w:r>
            <w:t xml:space="preserve">Rikoslain 34 a luvun 5 §:n 1 momentissa säädetään rangaistavaksi terrorismirikoksen rahoittaminen. Säännöksen mukaan rangaistaan sitä, joka suoraan tai välillisesti antaa tai kerää varoja rahoittaakseen tai tietoisena siitä, että niillä rahoitetaan jotakin 1, 1 a, 2−4, 4 a−4 c tai 5 c−5 e §:ssä tarkoitettua rikosta. </w:t>
          </w:r>
          <w:r w:rsidR="008A2916">
            <w:t xml:space="preserve">Terrorismirikoksen rahoittamisen rangaistavuus ei edellytä sitä, että rahoitettava terrorismirikos tai sen rangaistava yritys tehdään. </w:t>
          </w:r>
        </w:p>
        <w:p w14:paraId="0B297F6E" w14:textId="77777777" w:rsidR="00DF04F9" w:rsidRDefault="008A2916" w:rsidP="001D0847">
          <w:pPr>
            <w:pStyle w:val="LLPerustelujenkappalejako"/>
          </w:pPr>
          <w:r>
            <w:t>Rikoslain 34 a luvun 5 §:n 1 momentti</w:t>
          </w:r>
          <w:r w:rsidR="00DF04F9">
            <w:t xml:space="preserve"> rakentuu vuoden 2015 alussa voimaan tulleiden </w:t>
          </w:r>
          <w:r>
            <w:t xml:space="preserve">terrorismin rahoittamissäännösten </w:t>
          </w:r>
          <w:r w:rsidR="00DF04F9">
            <w:t xml:space="preserve">muutosten myötä lähtökohdalle, jonka mukaan luontevaa on tarkastella terrorismin rahoittamista nimenomaan muiden terrorismirikosten rahoittamisena. Todetusta lähtökohdasta on pidetty kiinni, kun uusia terrorismirikoksia on säädetty rangaistaviksi (matkustaminen terrorismirikoksen tekemistä varten ja sen edistäminen sekä terrorismirikoksiin liittyvä julkinen kehottaminen). </w:t>
          </w:r>
          <w:r w:rsidR="00310DAF">
            <w:t xml:space="preserve">Terrorismirikoksen rahoittamisena on rangaistavaa myös rikoslain 34 a luvun 5 c §:n 1 momentissa </w:t>
          </w:r>
          <w:r w:rsidR="00DF04F9">
            <w:t xml:space="preserve">rangaistavaksi säädetyn terrorismirikoksen tekemistä varten tapahtuvan matkustamisen rahoittaminen. </w:t>
          </w:r>
        </w:p>
        <w:p w14:paraId="520A5189" w14:textId="0CB79E00" w:rsidR="008A2916" w:rsidRDefault="00DF04F9" w:rsidP="001D0847">
          <w:pPr>
            <w:pStyle w:val="LLPerustelujenkappalejako"/>
          </w:pPr>
          <w:r>
            <w:t xml:space="preserve">Rikoslain 34 a luvun 5 §:n 1 momentin muotoilu poikkeaa eräiltä osin artiklan 1 </w:t>
          </w:r>
          <w:r w:rsidR="00954A35">
            <w:t xml:space="preserve">kappaleen </w:t>
          </w:r>
          <w:r>
            <w:t xml:space="preserve">rahoittamisrikoksen muotoilusta. </w:t>
          </w:r>
          <w:r w:rsidR="001A1EEC">
            <w:t xml:space="preserve">Momentissa ei erikseen mainita sitä, että rangaistavaa on varojen antaminen tai kerääminen </w:t>
          </w:r>
          <w:r w:rsidR="008A2916">
            <w:t>”</w:t>
          </w:r>
          <w:r w:rsidR="001A1EEC">
            <w:t>millä tahansa keinoin</w:t>
          </w:r>
          <w:r w:rsidR="008A2916">
            <w:t>”</w:t>
          </w:r>
          <w:r w:rsidR="001A1EEC">
            <w:t xml:space="preserve"> ja että varojen tulee olla </w:t>
          </w:r>
          <w:r w:rsidR="008A2916">
            <w:t>”</w:t>
          </w:r>
          <w:r w:rsidR="001A1EEC">
            <w:t>kokonaan tai osittain</w:t>
          </w:r>
          <w:r w:rsidR="008A2916">
            <w:t>”</w:t>
          </w:r>
          <w:r w:rsidR="001A1EEC">
            <w:t xml:space="preserve"> tarkoitettu tiettyyn tarkoitukseen. </w:t>
          </w:r>
          <w:r>
            <w:t>Tämä ei kuitenkaan tarkoita sitä, että momenti</w:t>
          </w:r>
          <w:r w:rsidR="001A1EEC">
            <w:t>n sääntelyllä</w:t>
          </w:r>
          <w:r>
            <w:t xml:space="preserve"> </w:t>
          </w:r>
          <w:r w:rsidR="003530D8">
            <w:t>ei</w:t>
          </w:r>
          <w:r>
            <w:t xml:space="preserve"> täytet</w:t>
          </w:r>
          <w:r w:rsidR="001A1EEC">
            <w:t>täisi</w:t>
          </w:r>
          <w:r>
            <w:t xml:space="preserve"> artiklan kriminalisointivelvoitetta.</w:t>
          </w:r>
          <w:r w:rsidR="001A1EEC">
            <w:t xml:space="preserve"> Vastaavat ilmaukset sisältyvät jo YK:n</w:t>
          </w:r>
          <w:r w:rsidR="001A1EEC" w:rsidRPr="001A1EEC">
            <w:t xml:space="preserve"> </w:t>
          </w:r>
          <w:r w:rsidR="001A1EEC">
            <w:t xml:space="preserve">kansainvälisen terrorismin vastaisen yleissopimuksen 2 artiklan 1 kappaleeseen, jonka velvoitteiden </w:t>
          </w:r>
          <w:r w:rsidR="008A2916">
            <w:t xml:space="preserve">kansallisen </w:t>
          </w:r>
          <w:r w:rsidR="001A1EEC">
            <w:t>toteuttamisen ja terrorismin rahoittamisen rangaistavaksi säätämisen yhteydessä niiden ottamista kansalliseen säännökseen ei katsottu tarpeelliseksi</w:t>
          </w:r>
          <w:r w:rsidR="008A2916">
            <w:t xml:space="preserve">. Tuolloin todettiin kappaleen johdannon sisältävän lukuisia siitä vaikealukuisen </w:t>
          </w:r>
          <w:r w:rsidR="00A97FF6">
            <w:t xml:space="preserve">tekeviä </w:t>
          </w:r>
          <w:r w:rsidR="008A2916">
            <w:t xml:space="preserve">täsmennyksiä </w:t>
          </w:r>
          <w:r w:rsidR="001A1EEC">
            <w:t xml:space="preserve">(HE 43/2002 vp, s. </w:t>
          </w:r>
          <w:r w:rsidR="008A2916">
            <w:t xml:space="preserve">14/II). Ilmaisulla ”millä tahansa” todettiin pyrittävän varmistamaan, että sopimusmääräystä ei voida kiertää.   </w:t>
          </w:r>
          <w:r>
            <w:t xml:space="preserve"> </w:t>
          </w:r>
          <w:r w:rsidR="00310DAF">
            <w:t xml:space="preserve"> </w:t>
          </w:r>
        </w:p>
        <w:p w14:paraId="70E6E5E9" w14:textId="2BBCFCEA" w:rsidR="00F926C3" w:rsidRDefault="008A2916" w:rsidP="001D0847">
          <w:pPr>
            <w:pStyle w:val="LLPerustelujenkappalejako"/>
          </w:pPr>
          <w:r>
            <w:lastRenderedPageBreak/>
            <w:t>Artiklan kriminalisointivelvoit</w:t>
          </w:r>
          <w:r w:rsidR="00717598">
            <w:t xml:space="preserve">teesta saa sellaisen kuvan, että se </w:t>
          </w:r>
          <w:r w:rsidR="00F926C3">
            <w:t xml:space="preserve">on </w:t>
          </w:r>
          <w:r>
            <w:t>kansallisen säännöksen sisältöä suppeampi</w:t>
          </w:r>
          <w:r w:rsidR="00717598">
            <w:t>. R</w:t>
          </w:r>
          <w:r>
            <w:t>ikoslain 34 a luvun 5 §:n 1 moment</w:t>
          </w:r>
          <w:r w:rsidR="00717598">
            <w:t>issa säädetään rangaistaviksi</w:t>
          </w:r>
          <w:r>
            <w:t xml:space="preserve"> teot, joissa </w:t>
          </w:r>
          <w:r w:rsidR="00717598">
            <w:t>rikoksen</w:t>
          </w:r>
          <w:r>
            <w:t xml:space="preserve">tekijä toimii rahoittaakseen </w:t>
          </w:r>
          <w:r w:rsidR="00C7226E">
            <w:t xml:space="preserve">tiettyä rikosta, </w:t>
          </w:r>
          <w:r>
            <w:t xml:space="preserve">tai tietoisena siitä, että annettavilla tai kerättävillä varoilla </w:t>
          </w:r>
          <w:r w:rsidR="00717598">
            <w:t>rahoitetaan tiettyä riko</w:t>
          </w:r>
          <w:r w:rsidR="00C7226E">
            <w:t>sta</w:t>
          </w:r>
          <w:r w:rsidR="00717598">
            <w:t>. Artikla koskee sanamuotonsa perusteella vain tilanteita, joissa tekijällä on mainittu tietoisuus</w:t>
          </w:r>
          <w:r w:rsidR="00C7226E">
            <w:t xml:space="preserve">. Näin siitäkin huolimatta, että </w:t>
          </w:r>
          <w:r w:rsidR="00F926C3">
            <w:t>l</w:t>
          </w:r>
          <w:r w:rsidR="00717598">
            <w:t xml:space="preserve">isäpöytäkirjan selitysmuistion </w:t>
          </w:r>
          <w:r w:rsidR="00F926C3">
            <w:t xml:space="preserve">55 </w:t>
          </w:r>
          <w:r w:rsidR="00822FC8">
            <w:t xml:space="preserve">kappaleen </w:t>
          </w:r>
          <w:r w:rsidR="00717598">
            <w:t>mukaan 1 k</w:t>
          </w:r>
          <w:r w:rsidR="00822FC8">
            <w:t>appaleen</w:t>
          </w:r>
          <w:r w:rsidR="00717598">
            <w:t xml:space="preserve"> muotoilu perustuu YK:n turvallisuusneuvoston päätöslauselman 2178 (2014) </w:t>
          </w:r>
          <w:r w:rsidR="00510CDA">
            <w:t xml:space="preserve">operatiivisen osan </w:t>
          </w:r>
          <w:r w:rsidR="00717598">
            <w:t>6 kappalee</w:t>
          </w:r>
          <w:r w:rsidR="00C7226E">
            <w:t xml:space="preserve">seen ja </w:t>
          </w:r>
          <w:r w:rsidR="00717598">
            <w:t>YK:n</w:t>
          </w:r>
          <w:r w:rsidR="00717598" w:rsidRPr="001A1EEC">
            <w:t xml:space="preserve"> </w:t>
          </w:r>
          <w:r w:rsidR="00717598">
            <w:t>kansainvälisen terrorismin vastaiseen yleissopimukseen</w:t>
          </w:r>
          <w:r w:rsidR="00C7226E">
            <w:t xml:space="preserve">, jotka molemmat kattavat sekä tekijän </w:t>
          </w:r>
          <w:proofErr w:type="gramStart"/>
          <w:r w:rsidR="00C7226E">
            <w:t>tietyn tarkoituksen</w:t>
          </w:r>
          <w:proofErr w:type="gramEnd"/>
          <w:r w:rsidR="00C7226E">
            <w:t xml:space="preserve"> että hänen tietoisuutensa. </w:t>
          </w:r>
        </w:p>
        <w:p w14:paraId="650F001F" w14:textId="77777777" w:rsidR="00F2086F" w:rsidRDefault="00F2086F" w:rsidP="001D0847">
          <w:pPr>
            <w:pStyle w:val="LLPerustelujenkappalejako"/>
          </w:pPr>
          <w:r>
            <w:t xml:space="preserve">Artikla ei edellytä lainsäädäntömuutoksia. </w:t>
          </w:r>
        </w:p>
        <w:p w14:paraId="0B84956F" w14:textId="12A5A0F3" w:rsidR="001D0847" w:rsidRDefault="00A97FF6" w:rsidP="00227093">
          <w:pPr>
            <w:pStyle w:val="LLPerustelujenkappalejako"/>
          </w:pPr>
          <w:r w:rsidRPr="00A97FF6">
            <w:rPr>
              <w:b/>
            </w:rPr>
            <w:t xml:space="preserve">6 </w:t>
          </w:r>
          <w:r w:rsidR="0012676E" w:rsidRPr="0012676E">
            <w:rPr>
              <w:b/>
            </w:rPr>
            <w:t>artikla.</w:t>
          </w:r>
          <w:r w:rsidR="00F926C3">
            <w:t xml:space="preserve"> </w:t>
          </w:r>
          <w:r w:rsidR="001D0847">
            <w:t xml:space="preserve">Lisäpöytäkirjan 6 artikla koskee ulkomaille </w:t>
          </w:r>
          <w:r w:rsidR="00840996">
            <w:t xml:space="preserve">terrorismia varten </w:t>
          </w:r>
          <w:r w:rsidR="0012676E">
            <w:t xml:space="preserve">matkustamisen järjestämistä </w:t>
          </w:r>
          <w:r w:rsidR="001D0847">
            <w:t xml:space="preserve">tai muuta </w:t>
          </w:r>
          <w:r w:rsidR="00840996">
            <w:t>helpottamista</w:t>
          </w:r>
          <w:r w:rsidR="001D0847">
            <w:t>. Artiklan mukaan sopimuspuolten o</w:t>
          </w:r>
          <w:r w:rsidR="0012676E">
            <w:t xml:space="preserve">n kriminalisoitava teot, joissa </w:t>
          </w:r>
          <w:r w:rsidR="001D0847">
            <w:t xml:space="preserve">tekijä auttaa toista henkilöä matkustamaan ulkomaille </w:t>
          </w:r>
          <w:r w:rsidR="00840996">
            <w:t>terrorismia varten</w:t>
          </w:r>
          <w:r w:rsidR="00AD605D">
            <w:t xml:space="preserve"> 4 artiklan 1 k</w:t>
          </w:r>
          <w:r w:rsidR="00954A35">
            <w:t>appaleessa</w:t>
          </w:r>
          <w:r w:rsidR="00AD605D">
            <w:t xml:space="preserve"> määritellyllä tavalla</w:t>
          </w:r>
          <w:r w:rsidR="0012676E">
            <w:t xml:space="preserve"> tietoisena siitä, </w:t>
          </w:r>
          <w:r w:rsidR="001D0847">
            <w:t xml:space="preserve">että kyseinen apu </w:t>
          </w:r>
          <w:r w:rsidR="00840996">
            <w:t>on tarkoitettu terrorismia varten</w:t>
          </w:r>
          <w:r w:rsidR="001D0847">
            <w:t>.</w:t>
          </w:r>
        </w:p>
        <w:p w14:paraId="78657393" w14:textId="771C36DB" w:rsidR="00A97FF6" w:rsidRDefault="00227093" w:rsidP="00227093">
          <w:pPr>
            <w:pStyle w:val="LLPerustelujenkappalejako"/>
          </w:pPr>
          <w:r w:rsidRPr="00227093">
            <w:t xml:space="preserve">Lisäpöytäkirjan selitysmuistio on varsin lyhytsanainen myös 6 artiklan </w:t>
          </w:r>
          <w:r w:rsidR="00954A35">
            <w:t>kappaleella</w:t>
          </w:r>
          <w:r w:rsidRPr="00227093">
            <w:t>. Muistion k</w:t>
          </w:r>
          <w:r>
            <w:t>appaleesta</w:t>
          </w:r>
          <w:r w:rsidRPr="00227093">
            <w:t xml:space="preserve"> 60 ilmenee, että ”järjestämisellä” (</w:t>
          </w:r>
          <w:r w:rsidR="0084292E">
            <w:t xml:space="preserve">englanniksi </w:t>
          </w:r>
          <w:r w:rsidRPr="00227093">
            <w:t>”</w:t>
          </w:r>
          <w:proofErr w:type="spellStart"/>
          <w:r w:rsidRPr="00227093">
            <w:t>organisation</w:t>
          </w:r>
          <w:proofErr w:type="spellEnd"/>
          <w:r w:rsidRPr="00227093">
            <w:t xml:space="preserve">”) tarkoitetaan tässä yhteydessä matkustamiseen liittyviä käytännön järjestelyjä, joista esimerkkinä mainitaan lippujen ostaminen ja kulkureittien suunnitteleminen. </w:t>
          </w:r>
          <w:r w:rsidR="0084292E">
            <w:t>”</w:t>
          </w:r>
          <w:r w:rsidR="00D82C13">
            <w:t>Helpottaminen</w:t>
          </w:r>
          <w:r w:rsidRPr="00227093">
            <w:t>” (</w:t>
          </w:r>
          <w:r w:rsidR="0084292E">
            <w:t xml:space="preserve">englanniksi </w:t>
          </w:r>
          <w:r w:rsidRPr="00227093">
            <w:t>”</w:t>
          </w:r>
          <w:proofErr w:type="spellStart"/>
          <w:r w:rsidRPr="00227093">
            <w:t>facilitation</w:t>
          </w:r>
          <w:proofErr w:type="spellEnd"/>
          <w:r w:rsidRPr="00227093">
            <w:t xml:space="preserve">”) </w:t>
          </w:r>
          <w:r w:rsidR="0084292E">
            <w:t xml:space="preserve">tarkoittaa saman kappaleen mukaan muuta toimintaa, jolla avustetaan matkustajaa matkakohteen saavuttamisessa. Esimerkkinä </w:t>
          </w:r>
          <w:r w:rsidRPr="00227093">
            <w:t xml:space="preserve">mainitaan avustaminen laittomassa rajanylityksessä.   </w:t>
          </w:r>
        </w:p>
        <w:p w14:paraId="670FCDB4" w14:textId="77777777" w:rsidR="00F2086F" w:rsidRDefault="00F2086F" w:rsidP="00F2086F">
          <w:pPr>
            <w:pStyle w:val="LLPerustelujenkappalejako"/>
          </w:pPr>
          <w:r>
            <w:t xml:space="preserve">Rikoslain 34 a luvun 5 d §:ssä säädetään rangaistavaksi terrorismirikoksen tekemistä varten tapahtuvan matkustamisen edistäminen. Pykälän 1 momentin mukaan mainitusta rikoksesta sakkoon tai enintään yhden vuoden vankeusrangaistukseen tuomitaan se, joka edistääkseen 5 c §:n 1 momentissa tarkoitetun rikoksen eli terrorismirikoksen tekemistä varten tapahtuvan matkustamisen tekemistä neuvoin, toimin tai muilla tavoin auttaa toista. Pykälän 2 momentissa todetaan selvyyden vuoksi, että edellä 1 momentissa tarkoitettuun tekoon ei sovelleta rikoslain 5 luvun 6 </w:t>
          </w:r>
          <w:r w:rsidR="00861D16">
            <w:t xml:space="preserve">§:n </w:t>
          </w:r>
          <w:r>
            <w:t xml:space="preserve">säännöksiä avunannosta. </w:t>
          </w:r>
        </w:p>
        <w:p w14:paraId="6453639B" w14:textId="77777777" w:rsidR="008C354F" w:rsidRDefault="00F72ED0" w:rsidP="00F2086F">
          <w:pPr>
            <w:pStyle w:val="LLPerustelujenkappalejako"/>
          </w:pPr>
          <w:r>
            <w:t>Kun matkustaminen terrorismirikoksen tekemistä varten säädettiin rangaistavaksi päätöslauselman velvoitteiden toteuttamisen yhteydessä, katsottiin rikoslain 5 luvun 6 §:ssä säädetyn avunannon rangaistavuuden riittävän (HE 93/2016 vp, s. 29 ja 30).</w:t>
          </w:r>
          <w:r w:rsidR="008C354F">
            <w:t xml:space="preserve"> Mainitun pykälän mukaan avunannosta rangaistaan sitä, joka ennen rikosta tai sen aikana neuvoin, toimin tai muilla tavoin tahallaan auttaa toista tahallisen rikoksen tai sen rangaistavan yrityksen tekemisessä. Pykälän sanamuodon mukaan (”tai muilla tavoin”) mukaan avunantona voivat rangaistaviksi tulla moninaiset toisen tekemää rikosta edistävät toimet. Avunantovastuu edellyttää rikoslain 5 luvun 6 §:n mukaan sitä, että edistettävä rikos on vähintäänkin edennyt rangaistavan yrityksen asteelle.</w:t>
          </w:r>
          <w:r w:rsidR="008B4ABA">
            <w:t xml:space="preserve"> Päätöslauselmasta ei ollut pääteltävissä, että matkustamista edistävän rikoksen tulisi olla sillä tavoin itsenäinen, että siitä tulisi rangaista, vaikka edistettävää rikosta tai sen rangaistavaa yritystä ei tehtäisi. </w:t>
          </w:r>
        </w:p>
        <w:p w14:paraId="6E211CC1" w14:textId="107172B0" w:rsidR="00F72ED0" w:rsidRDefault="00A33042" w:rsidP="00F2086F">
          <w:pPr>
            <w:pStyle w:val="LLPerustelujenkappalejako"/>
          </w:pPr>
          <w:r>
            <w:t>Yleissopimuksen 8 artikla ja lisäpöytäkirjan 9 artikla tarkoittavat sitä, että lisäpöytäkirjan mukaisten uusien rikosten, esimerkiksi juuri tämän artiklan mukaisen rikoksen rangaistavuu</w:t>
          </w:r>
          <w:r w:rsidR="008B4ABA">
            <w:t xml:space="preserve">den edellytykseksi ei saa asettaa sitä, että terrorismirikos tosiasiallisesti tehdään. Aikaisemmin todetun mukaisesti terrorismirikoksella tarkoitetaan tässä yhteydessä yleissopimuksen 1 artiklan 1 kappaleessa viitatun liitteen mukaisia rikoksia, jotka ovat rikoslain 34 a luvun 1 §:n mukaisia terroristisessa tarkoituksessa tehtyjä rikoksia. Lisäpöytäkirjan velvoitteidenkin kansallisessa täytäntöönpanossa artiklan mukaisen rikoksen rangaistavuuden edellytykseksi olisi siis voitu </w:t>
          </w:r>
          <w:r w:rsidR="008B4ABA">
            <w:lastRenderedPageBreak/>
            <w:t xml:space="preserve">asettaa, että 4 artiklan 1 </w:t>
          </w:r>
          <w:r w:rsidR="00954A35">
            <w:t xml:space="preserve">kappaleen </w:t>
          </w:r>
          <w:r w:rsidR="008B4ABA">
            <w:t>mukainen matkustaminen tai sen rangaistava yritys tehdään, jolloin sovellettavaksi tul</w:t>
          </w:r>
          <w:r w:rsidR="004E3B2F">
            <w:t>isi</w:t>
          </w:r>
          <w:r w:rsidR="008B4ABA">
            <w:t xml:space="preserve"> avunantoa koskeva rikoslain 5 luvun 6 §.     </w:t>
          </w:r>
          <w:r w:rsidR="00F72ED0">
            <w:t xml:space="preserve"> </w:t>
          </w:r>
        </w:p>
        <w:p w14:paraId="07590417" w14:textId="77777777" w:rsidR="004E3B2F" w:rsidRDefault="00F72ED0" w:rsidP="00F2086F">
          <w:pPr>
            <w:pStyle w:val="LLPerustelujenkappalejako"/>
          </w:pPr>
          <w:r>
            <w:t xml:space="preserve">Terrorismirikoksen tekemistä varten tapahtuvan matkustamisen edistäminen säädettiin </w:t>
          </w:r>
          <w:r w:rsidR="004E3B2F">
            <w:t xml:space="preserve">kuitenkin </w:t>
          </w:r>
          <w:r>
            <w:t xml:space="preserve">rangaistavaksi erillisenä rikoksena direktiivin täytäntöönpanon yhteydessä. </w:t>
          </w:r>
          <w:r w:rsidR="004E3B2F">
            <w:t xml:space="preserve">Direktiivin 13 artiklasta katsottiin seuraavan, että terrorismirikoksen tekemistä varten tapahtuvan matkustamisen edistämisen rangaistavuudelta ei voida edellyttää, että sellainen matkustaminen tai sen rangaistava yritys tehdään (HE 30/2018 vp, s. 47−49 ja 54). Itsenäiseksi rikokseksi säätämisestä seurasi myös se, että avunannon rangaistavuus ei sovellu tähän toisen tekemän rikoksen edistämisrikokseen. </w:t>
          </w:r>
          <w:r w:rsidR="0084292E">
            <w:t xml:space="preserve">Koska lisäpöytäkirjan voi katsoa mahdollistavan rangaistavuuden edellytyksenä sen, että matkustaminen terrorismirikoksen tekemistä varten tai sen rangaistava yritys tehdään, kansallinen sääntely menee pöytäkirjan velvoitetta pidemmälle. </w:t>
          </w:r>
        </w:p>
        <w:p w14:paraId="7CFE9016" w14:textId="77777777" w:rsidR="0084292E" w:rsidRDefault="004E3B2F" w:rsidP="00F2086F">
          <w:pPr>
            <w:pStyle w:val="LLPerustelujenkappalejako"/>
          </w:pPr>
          <w:r>
            <w:t>Rikoslain 34 a luvun 5 d §:ssä rangaistavaksi säädetty terrorismirikoksen tekemistä varten tapahtuvan matkustamisen edistäminen kattaa sellaisia tekoja, joita 6 artiklakin kattaa lisäpöytäkirjan selitysmuistion perusteella. Pykälän perustelu</w:t>
          </w:r>
          <w:r w:rsidR="0084292E">
            <w:t>issa</w:t>
          </w:r>
          <w:r>
            <w:t xml:space="preserve"> </w:t>
          </w:r>
          <w:r w:rsidR="0084292E">
            <w:t>(HE 30/2018 vp, s. 47) mainitaan etenkin matkajärjestely</w:t>
          </w:r>
          <w:r w:rsidR="00F80784">
            <w:t>je</w:t>
          </w:r>
          <w:r w:rsidR="0084292E">
            <w:t xml:space="preserve">n tekeminen kuten esimerkiksi matkalippujen hankkiminen ja matkustusreitin suunnitteleminen. </w:t>
          </w:r>
          <w:r w:rsidR="00ED2F46">
            <w:t xml:space="preserve">Rikoslain 34 a luvun 5 d:n 1 momentin tunnusmerkistö perustuu avunantoa koskevaan rikoslain 5 luvun 6 </w:t>
          </w:r>
          <w:proofErr w:type="gramStart"/>
          <w:r w:rsidR="00ED2F46">
            <w:t>§:</w:t>
          </w:r>
          <w:proofErr w:type="spellStart"/>
          <w:r w:rsidR="00ED2F46">
            <w:t>ään</w:t>
          </w:r>
          <w:proofErr w:type="spellEnd"/>
          <w:proofErr w:type="gramEnd"/>
          <w:r w:rsidR="00ED2F46">
            <w:t xml:space="preserve">, joten ensiksi mainitun säännöksen mukaisena edistämisenä voivat tulla kysymykseen moninaiset toisen henkilön matkustamista edistävät toimet.    </w:t>
          </w:r>
        </w:p>
        <w:p w14:paraId="4CEAA2DD" w14:textId="77777777" w:rsidR="00A97FF6" w:rsidRDefault="0084292E" w:rsidP="00F2086F">
          <w:pPr>
            <w:pStyle w:val="LLPerustelujenkappalejako"/>
          </w:pPr>
          <w:r>
            <w:t xml:space="preserve">Artikla ei edellytä lainsäädäntömuutoksia. </w:t>
          </w:r>
          <w:r w:rsidR="004E3B2F">
            <w:t xml:space="preserve">    </w:t>
          </w:r>
          <w:r w:rsidR="00F2086F">
            <w:t xml:space="preserve">    </w:t>
          </w:r>
        </w:p>
        <w:p w14:paraId="6076D053" w14:textId="7CA52574" w:rsidR="00A2491B" w:rsidRDefault="0012676E" w:rsidP="004A3F1F">
          <w:pPr>
            <w:pStyle w:val="LLPerustelujenkappalejako"/>
          </w:pPr>
          <w:r w:rsidRPr="0012676E">
            <w:rPr>
              <w:b/>
            </w:rPr>
            <w:t>7 artikla.</w:t>
          </w:r>
          <w:r>
            <w:t xml:space="preserve"> </w:t>
          </w:r>
          <w:r w:rsidR="001D0847">
            <w:t>Lisäpöytäkirjan 7 artikla koskee tiedonvaihtoa, käytännössä poliisiyhteistyön tii</w:t>
          </w:r>
          <w:r>
            <w:t xml:space="preserve">vistämistä yhteyspisteverkoston </w:t>
          </w:r>
          <w:r w:rsidR="001D0847">
            <w:t>avulla.</w:t>
          </w:r>
          <w:r w:rsidR="00A2491B">
            <w:t xml:space="preserve"> Artikla</w:t>
          </w:r>
          <w:r w:rsidR="00AA5959" w:rsidRPr="00AA5959">
            <w:t xml:space="preserve"> velvoittaa sopimuspuolia toteuttamaan kansallisen lainsäädäntönsä ja voimassa olevien kansainvälisten velvoitteidensa mukaisesti tarvittavat toimet tehostaakseen sopimuspuolten välillä oikea-aikaista saatavilla olevien merkittävien tietojen vaihtoa henkilöistä, jotka matkustavat ulkomaille terrorismia varten 4 artiklassa määritellyllä tavalla, sanotun vaikuttamatta yleissopimuksen 3 artiklan 2 kappaleen a kohdan soveltamiseen. Tätä tarkoitusta varten kukin sopimuspuoli nimeää yhteystahon, joka on käytettävissä ympärivuorokautisesti </w:t>
          </w:r>
          <w:r w:rsidR="00861D16">
            <w:t>viikon jokaisena päivänä (24/7)</w:t>
          </w:r>
          <w:r w:rsidR="00AA5959" w:rsidRPr="00AA5959">
            <w:t xml:space="preserve">. Artiklan mukaan sopimuspuolet voivat päättää nimetä 1 </w:t>
          </w:r>
          <w:r w:rsidR="00954A35">
            <w:t>kappaleen</w:t>
          </w:r>
          <w:r w:rsidR="00954A35" w:rsidRPr="00AA5959">
            <w:t xml:space="preserve"> </w:t>
          </w:r>
          <w:r w:rsidR="00AA5959" w:rsidRPr="00AA5959">
            <w:t>mukaisesti jo voimassa olevan yhteystahon.</w:t>
          </w:r>
          <w:r w:rsidR="001D0847">
            <w:t xml:space="preserve"> </w:t>
          </w:r>
        </w:p>
        <w:p w14:paraId="4922EA67" w14:textId="77777777" w:rsidR="00A2491B" w:rsidRDefault="00A2491B" w:rsidP="00A2491B">
          <w:pPr>
            <w:pStyle w:val="LLPerustelujenkappalejako"/>
          </w:pPr>
          <w:r>
            <w:t xml:space="preserve">Poliisille kuuluvien tehtävien suorittamiseksi tarpeellisten henkilötietojen luovuttamisesta ulkomaille säädetään henkilötietojen käsittelystä poliisitoimessa annetussa laissa (616/2019). Muun muassa lain 31 §:n 1 momentin mukaan poliisi saa salassapitosäännösten estämättä luovuttaa henkilötietoja noudattaen rikosasioiden tietosuojalain 7 lukua.  Rikosasioiden tietosuojalailla viitataan henkilötietojen käsittelystä rikosasioissa ja kansallisen turvallisuuden ylläpitämisen yhteydessä annettuun lakiin (1054/2018), jonka 7 luvussa säädetään henkilötietojen siirrosta kolmansiin maihin ja kansainvälisille järjestöille. </w:t>
          </w:r>
        </w:p>
        <w:p w14:paraId="5B873A9F" w14:textId="77777777" w:rsidR="001D0847" w:rsidRDefault="00A2491B" w:rsidP="004A3F1F">
          <w:pPr>
            <w:pStyle w:val="LLPerustelujenkappalejako"/>
          </w:pPr>
          <w:r>
            <w:t xml:space="preserve">Viranomaistehtäviin ei ole tarvetta tehdä muutoksia lisäpöytäkirjan hyväksymisen johdosta. Jo aiemmin ilmoitetun keskusrikospoliisin viestiliikennekeskuksen on tarkoitus jatkaa artiklassa tarkoitettuna yhteystahona. Lisäpöytäkirjan </w:t>
          </w:r>
          <w:proofErr w:type="spellStart"/>
          <w:r>
            <w:t>voimaansaattamisasetukseen</w:t>
          </w:r>
          <w:proofErr w:type="spellEnd"/>
          <w:r>
            <w:t xml:space="preserve"> on tarkoitus lisätä informatiivinen säännös, jossa todetaan kyseinen pöytäkirjan 7 artiklan mukainen toimivaltainen yhteystaho.</w:t>
          </w:r>
        </w:p>
        <w:p w14:paraId="5A4A639B" w14:textId="77777777" w:rsidR="00723B65" w:rsidRDefault="004A3F1F" w:rsidP="00C3792B">
          <w:pPr>
            <w:pStyle w:val="LLPerustelujenkappalejako"/>
          </w:pPr>
          <w:r>
            <w:rPr>
              <w:b/>
            </w:rPr>
            <w:t xml:space="preserve">8 </w:t>
          </w:r>
          <w:r w:rsidR="0012676E" w:rsidRPr="0012676E">
            <w:rPr>
              <w:b/>
            </w:rPr>
            <w:t>artikla.</w:t>
          </w:r>
          <w:r w:rsidR="0012676E">
            <w:t xml:space="preserve"> </w:t>
          </w:r>
          <w:r w:rsidR="001D0847">
            <w:t>Lisäpöytäkirjan 8 artikla koskee ehtoja ja takeita ihmisoikeuksien ja</w:t>
          </w:r>
          <w:r w:rsidR="0012676E">
            <w:t xml:space="preserve"> perusvapauksien suojaamiseksi. </w:t>
          </w:r>
          <w:r w:rsidR="001D0847">
            <w:t>Sen mukaan sopimuspuolten edellytetään varmistavan, että</w:t>
          </w:r>
          <w:r w:rsidR="0012676E">
            <w:t xml:space="preserve"> lisäpöytäkirjan</w:t>
          </w:r>
          <w:r w:rsidR="00D82C13">
            <w:t xml:space="preserve"> 2–6 artiklan mukaisia kriminalisointeja säädettäessä </w:t>
          </w:r>
          <w:r w:rsidR="005327E9">
            <w:t xml:space="preserve">sekä </w:t>
          </w:r>
          <w:r w:rsidR="00D82C13">
            <w:t>kyseisiä rangaistussäännöksiä</w:t>
          </w:r>
          <w:r w:rsidR="0012676E">
            <w:t xml:space="preserve"> </w:t>
          </w:r>
          <w:proofErr w:type="spellStart"/>
          <w:r w:rsidR="0012676E">
            <w:t>täytäntöönpan</w:t>
          </w:r>
          <w:r w:rsidR="00D82C13">
            <w:t>taessa</w:t>
          </w:r>
          <w:proofErr w:type="spellEnd"/>
          <w:r w:rsidR="00540015">
            <w:t xml:space="preserve"> ja sovellettaessa</w:t>
          </w:r>
          <w:r w:rsidR="0012676E">
            <w:t xml:space="preserve"> </w:t>
          </w:r>
          <w:r w:rsidR="001D0847">
            <w:t>kunnioit</w:t>
          </w:r>
          <w:r w:rsidR="00D82C13">
            <w:t>etaan</w:t>
          </w:r>
          <w:r w:rsidR="001D0847">
            <w:t xml:space="preserve"> ihmisoikeu</w:t>
          </w:r>
          <w:r w:rsidR="00D82C13">
            <w:t>svelvoitteita</w:t>
          </w:r>
          <w:r w:rsidR="001D0847">
            <w:t xml:space="preserve">, erityisesti liikkumisvapautta, </w:t>
          </w:r>
          <w:r w:rsidR="00D82C13">
            <w:lastRenderedPageBreak/>
            <w:t>sanan</w:t>
          </w:r>
          <w:r w:rsidR="00540015">
            <w:t>vapautta,</w:t>
          </w:r>
          <w:r w:rsidR="0012676E">
            <w:t xml:space="preserve"> yhdistymisvapautta </w:t>
          </w:r>
          <w:r w:rsidR="00540015">
            <w:t xml:space="preserve">ja </w:t>
          </w:r>
          <w:r w:rsidR="001D0847">
            <w:t>uskonnonvapautta Euroopan ihmisoikeussopim</w:t>
          </w:r>
          <w:r w:rsidR="0012676E">
            <w:t xml:space="preserve">uksen ja muiden </w:t>
          </w:r>
          <w:r w:rsidR="00D82C13">
            <w:t xml:space="preserve">sopimuspuoliin soveltuvien </w:t>
          </w:r>
          <w:r w:rsidR="0012676E">
            <w:t xml:space="preserve">kansainvälisten </w:t>
          </w:r>
          <w:r w:rsidR="001D0847">
            <w:t>velvoitteiden mukaisesti. Samoin painotetaan suhteel</w:t>
          </w:r>
          <w:r w:rsidR="0012676E">
            <w:t>lisuusperiaatteen noudattamista</w:t>
          </w:r>
          <w:r w:rsidR="005327E9">
            <w:t xml:space="preserve"> tekoja rangaistavaksi säädettäessä sekä pantaessa täytäntöön ja sovellettaessa rangaistussäännöksiä</w:t>
          </w:r>
          <w:r w:rsidR="001D0847">
            <w:t>. Toteutettavien toimie</w:t>
          </w:r>
          <w:r w:rsidR="0012676E">
            <w:t>n tulee olla oikeassa suhteessa</w:t>
          </w:r>
          <w:r w:rsidR="00AC6C23">
            <w:t xml:space="preserve"> huomioiden</w:t>
          </w:r>
          <w:r w:rsidR="0012676E">
            <w:t xml:space="preserve"> </w:t>
          </w:r>
          <w:r w:rsidR="001D0847">
            <w:t xml:space="preserve">lisäpöytäkirjan </w:t>
          </w:r>
          <w:r w:rsidR="00AC6C23" w:rsidRPr="00AC6C23">
            <w:t>tavoiteltavat oikeutetut päämäärät ja niiden välttämättömyyden demokraattisessa yhteiskunnassa</w:t>
          </w:r>
          <w:r w:rsidR="00AC6C23">
            <w:t>.</w:t>
          </w:r>
          <w:r w:rsidR="00C3792B">
            <w:t xml:space="preserve"> Sopimuspuolten edellytetään </w:t>
          </w:r>
          <w:r w:rsidR="00AC6C23">
            <w:t xml:space="preserve">tällöin </w:t>
          </w:r>
          <w:r w:rsidR="00D82C13">
            <w:t>pidättäytyvän kaikenlaisesta</w:t>
          </w:r>
          <w:r w:rsidR="00C3792B">
            <w:t xml:space="preserve"> mielival</w:t>
          </w:r>
          <w:r w:rsidR="00D82C13">
            <w:t>lasta</w:t>
          </w:r>
          <w:r w:rsidR="005327E9">
            <w:t xml:space="preserve"> sekä</w:t>
          </w:r>
          <w:r w:rsidR="00C3792B">
            <w:t xml:space="preserve"> syrjiväst</w:t>
          </w:r>
          <w:r w:rsidR="00D82C13">
            <w:t>ä</w:t>
          </w:r>
          <w:r w:rsidR="00C3792B">
            <w:t xml:space="preserve"> </w:t>
          </w:r>
          <w:r w:rsidR="005327E9">
            <w:t xml:space="preserve">ja </w:t>
          </w:r>
          <w:r w:rsidR="00C3792B">
            <w:t>rasistisest</w:t>
          </w:r>
          <w:r w:rsidR="00D82C13">
            <w:t>a kohtelusta.</w:t>
          </w:r>
          <w:r w:rsidR="005E3484">
            <w:t xml:space="preserve"> </w:t>
          </w:r>
        </w:p>
        <w:p w14:paraId="6DE0D15B" w14:textId="35D227B7" w:rsidR="005E3484" w:rsidRDefault="00985833" w:rsidP="00C3792B">
          <w:pPr>
            <w:pStyle w:val="LLPerustelujenkappalejako"/>
          </w:pPr>
          <w:r>
            <w:t xml:space="preserve">Lisäpöytäkirjan kriminalisointivelvoitteet on yhtä nyt tehtävää muutosta lukuun ottamatta toteutettu jo aikaisemmilla lainsäädäntömuutoksilla, joiden tekemisen yhteydessä on otettu tarvittavassa määrin huomioon perustuslain ja kansainvälisten ihmisoikeusvelvoitteiden </w:t>
          </w:r>
          <w:r w:rsidR="006A766B">
            <w:t xml:space="preserve">sekä suhteellisuusperiaatteen </w:t>
          </w:r>
          <w:r>
            <w:t xml:space="preserve">rikosoikeudelliselle sääntelylle asettamat vaatimukset. </w:t>
          </w:r>
          <w:r w:rsidR="006A766B">
            <w:t xml:space="preserve">Nyt ehdotetaan muutettavaksi ainoastaan kouluttautumista terrorismirikoksen tekemistä varten koskevaa rikoslain 34 a luvun 4 b </w:t>
          </w:r>
          <w:proofErr w:type="gramStart"/>
          <w:r w:rsidR="006A766B">
            <w:t>§:ää</w:t>
          </w:r>
          <w:proofErr w:type="gramEnd"/>
          <w:r w:rsidR="006A766B">
            <w:t xml:space="preserve"> niin, että rangaistavaksi tulee myös kouluttautuminen mainitun luvun 1 §:n 1 momentin 1 kohdassa tarkoitettuja terroristisessa tarkoituksessa tehtyjä rikoksia varten.</w:t>
          </w:r>
          <w:r w:rsidR="00696297">
            <w:t xml:space="preserve"> Tällaisen kouluttautumisen rangaistavuuden </w:t>
          </w:r>
          <w:r w:rsidR="00E0322A">
            <w:t xml:space="preserve">yleiset </w:t>
          </w:r>
          <w:r w:rsidR="00696297">
            <w:t>edellytykset on jo arvioitu vuonna 2014 teon rangaistavaksi säätämisen yhteydessä ja vuonna 2018 rangaistavuuden laajentuessa itseopiskeluun. Aikaisemmin todetun mukaisesti kouluttautumista koskevan pykälän täydentäminen on tarpeen lisäpöytäkirjan velvoitteiden täyttämiseksi. Suhteellisuusperiaatteen kannalta muutosta arvioitaessa on otettava huomioon se, että rikoslain 34 a luvun 1 §:n 1 momentin 1 kohdassa mainitut rikokset ovat terroristisessa tarkoituksessa tehty</w:t>
          </w:r>
          <w:r w:rsidR="00E0322A">
            <w:t>i</w:t>
          </w:r>
          <w:r w:rsidR="00696297">
            <w:t>nä vakaviksi katsottavi</w:t>
          </w:r>
          <w:r w:rsidR="003746B9">
            <w:t>a</w:t>
          </w:r>
          <w:r w:rsidR="00696297">
            <w:t xml:space="preserve"> rikoksia, joista tuomitaan vankeuteen vähintään neljäksi kuukaudeksi ja enintään kolmeksi vuodeksi.      </w:t>
          </w:r>
          <w:r w:rsidR="006A766B">
            <w:t xml:space="preserve"> </w:t>
          </w:r>
          <w:r>
            <w:t xml:space="preserve">     </w:t>
          </w:r>
        </w:p>
        <w:p w14:paraId="64CC89F7" w14:textId="669ACE3F" w:rsidR="00C3792B" w:rsidRDefault="00C3792B" w:rsidP="00C3792B">
          <w:pPr>
            <w:pStyle w:val="LLPerustelujenkappalejako"/>
          </w:pPr>
          <w:r w:rsidRPr="00C3792B">
            <w:rPr>
              <w:b/>
            </w:rPr>
            <w:t>9 artikla.</w:t>
          </w:r>
          <w:r>
            <w:t xml:space="preserve"> Lisäpöytäkirjan 9 artikla koskee lisäpöytäkirjan ja yleissopimuksen suhdetta. Lisäpöytäkirjassa käytettyjä san</w:t>
          </w:r>
          <w:r w:rsidR="00B0303D">
            <w:t>oja</w:t>
          </w:r>
          <w:r>
            <w:t xml:space="preserve"> ja ilmauksia on tulkittava yleissopimuksessa tarkoitetussa merkityksessä. </w:t>
          </w:r>
          <w:r w:rsidR="00B0303D" w:rsidRPr="00B0303D">
            <w:t>Sopimuspuolten kesken kaikkia yleissopimuksen määräyksiä, lukuun ottamatta sen 9 artiklaa, sovelletaan tämän mukaisesti.</w:t>
          </w:r>
          <w:r>
            <w:t xml:space="preserve"> Tämä pois suljettu yleissopimuksen artikla koskee liitännäisrikoksia, joilla tarkoitetaan tekijävastuuta tai avunantoa rikokseen, muiden järjestämistä tai käskemistä tekemään rikos, henkilöryhmän tekemän rikoksen edistämistä ja artiklassa tarkoitettujen tekojen yritystä. Ainoastaan lisäpöytäkirjan 4 artiklan 3 </w:t>
          </w:r>
          <w:r w:rsidR="00954A35">
            <w:t xml:space="preserve">kappale </w:t>
          </w:r>
          <w:r>
            <w:t xml:space="preserve">velvoittaa erikseen kriminalisoimaan </w:t>
          </w:r>
          <w:r w:rsidR="00B0303D">
            <w:t>terrorismia varten</w:t>
          </w:r>
          <w:r>
            <w:t xml:space="preserve"> ulkomaille matkustamisen yrityksen.</w:t>
          </w:r>
        </w:p>
        <w:p w14:paraId="15D5B6F4" w14:textId="77777777" w:rsidR="007E0CB1" w:rsidRDefault="00C3792B" w:rsidP="00C3792B">
          <w:pPr>
            <w:pStyle w:val="LLPerustelujenkappalejako"/>
          </w:pPr>
          <w:r w:rsidRPr="00C3792B">
            <w:rPr>
              <w:b/>
            </w:rPr>
            <w:t>10 artikla.</w:t>
          </w:r>
          <w:r>
            <w:t xml:space="preserve"> Lisäpöytäkirjan 10 artikla sisältää valtiosopimuksille tyypilliset määräykset valtiosopimuksen allekirjoituksesta ja voimaantulosta.</w:t>
          </w:r>
        </w:p>
        <w:p w14:paraId="42D86989" w14:textId="2BD9386C" w:rsidR="009454D1" w:rsidRPr="009454D1" w:rsidRDefault="009454D1" w:rsidP="009454D1">
          <w:pPr>
            <w:pStyle w:val="LLPerustelujenkappalejako"/>
          </w:pPr>
          <w:r w:rsidRPr="009454D1">
            <w:rPr>
              <w:b/>
            </w:rPr>
            <w:t>11 artikla.</w:t>
          </w:r>
          <w:r w:rsidRPr="009454D1">
            <w:t xml:space="preserve"> Lisäpöytäkirjan 11 artikla sisältää määräykset lisäpöytäkirjaan liittymisestä. </w:t>
          </w:r>
          <w:r w:rsidR="00B95B49">
            <w:t xml:space="preserve">Lisäpöytäkirjaan voi sen voimaantultua liittyä </w:t>
          </w:r>
          <w:r w:rsidR="00B95B49" w:rsidRPr="00B95B49">
            <w:t>valtio, jo</w:t>
          </w:r>
          <w:r w:rsidR="00B95B49">
            <w:t>ka on liittyn</w:t>
          </w:r>
          <w:r w:rsidR="00B0303D">
            <w:t>y</w:t>
          </w:r>
          <w:r w:rsidR="00B95B49">
            <w:t>t yleissopimukseen</w:t>
          </w:r>
          <w:r w:rsidR="006A7603">
            <w:t>. V</w:t>
          </w:r>
          <w:r w:rsidR="00B95B49" w:rsidRPr="00B95B49">
            <w:t>altio voi liittyä samanaikaisesti sekä yleissopimukseen että pöytäkirjaan.</w:t>
          </w:r>
        </w:p>
        <w:p w14:paraId="03557DC5" w14:textId="77777777" w:rsidR="009454D1" w:rsidRDefault="009454D1" w:rsidP="009454D1">
          <w:pPr>
            <w:pStyle w:val="LLPerustelujenkappalejako"/>
          </w:pPr>
          <w:r w:rsidRPr="009454D1">
            <w:rPr>
              <w:b/>
            </w:rPr>
            <w:t xml:space="preserve">12 artikla. </w:t>
          </w:r>
          <w:r w:rsidRPr="009454D1">
            <w:t>Lisäpöytäkirjan</w:t>
          </w:r>
          <w:r>
            <w:rPr>
              <w:b/>
            </w:rPr>
            <w:t xml:space="preserve"> </w:t>
          </w:r>
          <w:r>
            <w:t>12 artikla</w:t>
          </w:r>
          <w:r w:rsidR="00043677">
            <w:t xml:space="preserve"> sisältää määräyksen lisäpöytäkirjan </w:t>
          </w:r>
          <w:r>
            <w:t>alueellisesta soveltamisesta</w:t>
          </w:r>
          <w:r w:rsidR="00B0303D">
            <w:t>.</w:t>
          </w:r>
          <w:r w:rsidR="0076404F">
            <w:t xml:space="preserve"> </w:t>
          </w:r>
        </w:p>
        <w:p w14:paraId="01C6AF9C" w14:textId="77777777" w:rsidR="00043677" w:rsidRDefault="00043677" w:rsidP="009454D1">
          <w:pPr>
            <w:pStyle w:val="LLPerustelujenkappalejako"/>
          </w:pPr>
          <w:r w:rsidRPr="00043677">
            <w:rPr>
              <w:b/>
            </w:rPr>
            <w:t>13 artikla.</w:t>
          </w:r>
          <w:r>
            <w:t xml:space="preserve"> A</w:t>
          </w:r>
          <w:r w:rsidR="009454D1">
            <w:t>rtiklassa</w:t>
          </w:r>
          <w:r>
            <w:t xml:space="preserve"> määrätään</w:t>
          </w:r>
          <w:r w:rsidRPr="00043677">
            <w:t xml:space="preserve"> </w:t>
          </w:r>
          <w:r>
            <w:t>m</w:t>
          </w:r>
          <w:r w:rsidRPr="00043677">
            <w:t>ahdollisuudesta irtisanoa lisäpöytäkirja</w:t>
          </w:r>
          <w:r w:rsidR="009454D1">
            <w:t xml:space="preserve">. </w:t>
          </w:r>
        </w:p>
        <w:p w14:paraId="3E4B9A43" w14:textId="77777777" w:rsidR="00043677" w:rsidRDefault="00043677" w:rsidP="009454D1">
          <w:pPr>
            <w:pStyle w:val="LLPerustelujenkappalejako"/>
          </w:pPr>
          <w:r w:rsidRPr="00043677">
            <w:rPr>
              <w:b/>
            </w:rPr>
            <w:t>14 artikla.</w:t>
          </w:r>
          <w:r>
            <w:t xml:space="preserve"> </w:t>
          </w:r>
          <w:r w:rsidR="0076404F">
            <w:t>A</w:t>
          </w:r>
          <w:r w:rsidR="009454D1">
            <w:t>rtikla sisältä</w:t>
          </w:r>
          <w:r>
            <w:t xml:space="preserve">ä määräykset Euroopan neuvoston </w:t>
          </w:r>
          <w:r w:rsidR="009454D1">
            <w:t xml:space="preserve">pääsihteerin ilmoituksista. </w:t>
          </w:r>
        </w:p>
        <w:p w14:paraId="7569C4B8" w14:textId="77777777" w:rsidR="00DA6A75" w:rsidRDefault="009454D1" w:rsidP="00DA6A75">
          <w:pPr>
            <w:pStyle w:val="LLPerustelujenkappalejako"/>
          </w:pPr>
          <w:r>
            <w:t xml:space="preserve">Lisäpöytäkirja on tehty yhtenä englannin- </w:t>
          </w:r>
          <w:r w:rsidR="00043677">
            <w:t xml:space="preserve">ja ranskankielisenä kappaleena, </w:t>
          </w:r>
          <w:r>
            <w:t>jonka molemmat teks</w:t>
          </w:r>
          <w:r w:rsidR="00DA6A75">
            <w:t xml:space="preserve">tit ovat yhtä todistusvoimaiset. </w:t>
          </w:r>
        </w:p>
        <w:p w14:paraId="75ACC984" w14:textId="77777777" w:rsidR="00DA6A75" w:rsidRDefault="00D81660" w:rsidP="00DA6A75">
          <w:pPr>
            <w:pStyle w:val="LLP1Otsikkotaso"/>
          </w:pPr>
          <w:bookmarkStart w:id="12" w:name="_Toc114747059"/>
          <w:r>
            <w:lastRenderedPageBreak/>
            <w:t>Rikoslain muuttamista koskevan l</w:t>
          </w:r>
          <w:r w:rsidR="00DA6A75">
            <w:t>akiehdotu</w:t>
          </w:r>
          <w:r w:rsidR="00A93AC5">
            <w:t>k</w:t>
          </w:r>
          <w:r w:rsidR="00DA6A75">
            <w:t>sen säännöskohtaiset perustelut</w:t>
          </w:r>
          <w:bookmarkEnd w:id="12"/>
          <w:r w:rsidR="00DA6A75">
            <w:t xml:space="preserve"> </w:t>
          </w:r>
        </w:p>
        <w:p w14:paraId="00BBC4C5" w14:textId="77777777" w:rsidR="007F3FE5" w:rsidRDefault="007F3FE5" w:rsidP="00DA6A75">
          <w:pPr>
            <w:pStyle w:val="LLPerustelujenkappalejako"/>
          </w:pPr>
          <w:r>
            <w:rPr>
              <w:b/>
            </w:rPr>
            <w:t xml:space="preserve">34 a luku </w:t>
          </w:r>
          <w:r>
            <w:t>Terrorismirikoksista</w:t>
          </w:r>
        </w:p>
        <w:p w14:paraId="3E7857C3" w14:textId="77777777" w:rsidR="006E19CD" w:rsidRDefault="007F3FE5" w:rsidP="00DF078D">
          <w:pPr>
            <w:pStyle w:val="LLPerustelujenkappalejako"/>
          </w:pPr>
          <w:r w:rsidRPr="007F3FE5">
            <w:rPr>
              <w:b/>
            </w:rPr>
            <w:t>1 §.</w:t>
          </w:r>
          <w:r>
            <w:rPr>
              <w:b/>
            </w:rPr>
            <w:t xml:space="preserve"> </w:t>
          </w:r>
          <w:r w:rsidR="00DF078D">
            <w:rPr>
              <w:i/>
            </w:rPr>
            <w:t xml:space="preserve">Terroristisessa tarkoituksessa tehdyt rikokset. </w:t>
          </w:r>
          <w:r w:rsidR="00DF078D">
            <w:t xml:space="preserve">Pykälän 1 momentin 1 kohdassa oleva virheellinen säännösviittaus ehdotetaan muutettavaksi. Yleissopimukseen liittymisen yhteydessä kohtaan lisättiin viittaus rikoslain 24 luvun 4 §:n 2 momenttiin, vaikka viittauksen pitäisi olla pykälän 2 kohtaan. </w:t>
          </w:r>
          <w:r w:rsidR="006E19CD">
            <w:t>Siinä rangaistavaksi säädetty törkeä julkisrauhan rikkominen on myös lisäpöytäkirjan mukainen terrorismirikos.</w:t>
          </w:r>
        </w:p>
        <w:p w14:paraId="29CBB566" w14:textId="47565CA7" w:rsidR="0080051E" w:rsidRDefault="006E19CD" w:rsidP="00DF078D">
          <w:pPr>
            <w:pStyle w:val="LLPerustelujenkappalejako"/>
          </w:pPr>
          <w:r>
            <w:rPr>
              <w:b/>
            </w:rPr>
            <w:t xml:space="preserve">4 b §. </w:t>
          </w:r>
          <w:r>
            <w:rPr>
              <w:i/>
            </w:rPr>
            <w:t xml:space="preserve">Kouluttautuminen terrorismirikoksen tekemistä varten. </w:t>
          </w:r>
          <w:r>
            <w:t xml:space="preserve">Pykälää ehdotetaan </w:t>
          </w:r>
          <w:r w:rsidR="00915010">
            <w:t xml:space="preserve">lisäpöytäkirjan 3 artiklaan liittyvistä syistä </w:t>
          </w:r>
          <w:r>
            <w:t xml:space="preserve">muutettavaksi niin, että kouluttautumisen rangaistavuus kattaa kouluttautumisen kaikkia 1 §:n 1 momentissa rangaistaviksi säädettyjä terroristisessa tarkoituksessa tehtyjä rikoksia varten. Nykyisin ulkopuolelle jää momentin 1 kohta, jossa säädetään rangaistavaksi laittoman uhkauksen, perättömän vaarailmoituksen, rikoslain 24 luvun 4 §:n 2 momentissa tarkoitetun törkeän julkisrauhan rikkomisen tai 44 luvun 10 §:ssä tarkoitetun ydinenergian käyttörikoksen tekeminen terroristisessa tarkoituksessa. </w:t>
          </w:r>
          <w:r w:rsidR="008B6492">
            <w:t xml:space="preserve">Koulutusta </w:t>
          </w:r>
          <w:r w:rsidR="00864135">
            <w:t xml:space="preserve">terrorismirikoksen tekemistä varten </w:t>
          </w:r>
          <w:r w:rsidR="008B6492">
            <w:t xml:space="preserve">voidaan jo nykyisin antaa </w:t>
          </w:r>
          <w:r w:rsidR="0069750A">
            <w:t xml:space="preserve">rikoslain 34 a luvun 4 a §:n mukaan </w:t>
          </w:r>
          <w:r w:rsidR="008B6492">
            <w:t>myös 1 §:n 1 momenti</w:t>
          </w:r>
          <w:r w:rsidR="006A7603">
            <w:t>n</w:t>
          </w:r>
          <w:r w:rsidR="008B6492">
            <w:t xml:space="preserve"> 1 kohdassa tarkoitettujen tekojen tekemiseen</w:t>
          </w:r>
          <w:r w:rsidR="00B95A56">
            <w:t>.</w:t>
          </w:r>
          <w:r w:rsidR="00321972">
            <w:t xml:space="preserve"> </w:t>
          </w:r>
          <w:r w:rsidR="006150D5">
            <w:t xml:space="preserve">Yleissopimus ja lisäpöytäkirja velvoittavat säätämään rangaistavaksi koulutuksen antamisen ja ottamisen samoja rikoksia eli kaikkia yleissopimuksen liitteen mukaisia terrorismirikoksia varten. </w:t>
          </w:r>
          <w:r w:rsidR="0069750A">
            <w:t xml:space="preserve">Pykälän muuttamisen jälkeen rangaistavaa olisi kouluttautua 1 §:n 1 tai 2 momentissa taikka 1 a tai 2 §:ssä tarkoitetun rikoksen tekemistä varten. </w:t>
          </w:r>
        </w:p>
        <w:p w14:paraId="06FADC08" w14:textId="77777777" w:rsidR="00DA6A75" w:rsidRPr="007F3FE5" w:rsidRDefault="00AA2263" w:rsidP="00DF078D">
          <w:pPr>
            <w:pStyle w:val="LLPerustelujenkappalejako"/>
            <w:rPr>
              <w:b/>
            </w:rPr>
          </w:pPr>
          <w:r>
            <w:t>Luvun 1 §:n 1 momentin 1 kohtaa on aikaisemmin todetu</w:t>
          </w:r>
          <w:r w:rsidR="005E44AA">
            <w:t>i</w:t>
          </w:r>
          <w:r>
            <w:t xml:space="preserve">n tavoin täydennetty yleissopimukseen liittymisen </w:t>
          </w:r>
          <w:r w:rsidR="006150D5">
            <w:t xml:space="preserve">ja terroristisen koulutuksen antamisen (rikoslain 34 a luvun 4 a §) erilliseksi rikokseksi säätämisen </w:t>
          </w:r>
          <w:r>
            <w:t>yhteydessä</w:t>
          </w:r>
          <w:r w:rsidR="00055ED0">
            <w:t xml:space="preserve"> lisäämällä </w:t>
          </w:r>
          <w:r w:rsidR="00B95A56">
            <w:t xml:space="preserve">kohtaan </w:t>
          </w:r>
          <w:r w:rsidR="00055ED0">
            <w:t xml:space="preserve">tietyt törkeät julkisrauhan rikkomiset ja ydinenergian käyttörikos. </w:t>
          </w:r>
          <w:r w:rsidR="008B6492">
            <w:t xml:space="preserve">Ne ovat lisäpöytäkirjan 9 artiklan johdosta samalla pöytäkirjan mukaisia terrorismirikoksia. Kaikki kohdassa mainitut rikokset myös ovat sellaisia, että niitä varten voidaan periaatteessa kouluttautua joko tietojen tai käytännön taitojen hankkimiseksi. Laittoman uhkauksen ja perättömän vaarailmoituksen </w:t>
          </w:r>
          <w:r w:rsidR="00915010">
            <w:t xml:space="preserve">kohdalla kouluttautuminen voisi koskea erityisesti teknisin välinein toteutettavia tekoja. </w:t>
          </w:r>
          <w:r w:rsidR="008B6492">
            <w:t xml:space="preserve">  </w:t>
          </w:r>
          <w:r w:rsidR="00055ED0">
            <w:t xml:space="preserve"> </w:t>
          </w:r>
          <w:r w:rsidR="005E44AA">
            <w:t xml:space="preserve">  </w:t>
          </w:r>
          <w:r>
            <w:t xml:space="preserve"> </w:t>
          </w:r>
          <w:r w:rsidR="006E19CD">
            <w:t xml:space="preserve">   </w:t>
          </w:r>
          <w:r w:rsidR="006E19CD">
            <w:rPr>
              <w:i/>
            </w:rPr>
            <w:t xml:space="preserve"> </w:t>
          </w:r>
          <w:r w:rsidR="006E19CD">
            <w:t xml:space="preserve"> </w:t>
          </w:r>
          <w:r w:rsidR="00DF078D">
            <w:t xml:space="preserve"> </w:t>
          </w:r>
          <w:r w:rsidR="007F3FE5" w:rsidRPr="007F3FE5">
            <w:rPr>
              <w:b/>
            </w:rPr>
            <w:t xml:space="preserve">  </w:t>
          </w:r>
        </w:p>
        <w:p w14:paraId="60D7C771" w14:textId="77777777" w:rsidR="007E0CB1" w:rsidRDefault="00DA6A75" w:rsidP="00DA6A75">
          <w:pPr>
            <w:pStyle w:val="LLP1Otsikkotaso"/>
            <w:numPr>
              <w:ilvl w:val="0"/>
              <w:numId w:val="0"/>
            </w:numPr>
            <w:ind w:left="227" w:hanging="227"/>
          </w:pPr>
          <w:bookmarkStart w:id="13" w:name="_Toc114747060"/>
          <w:r>
            <w:t xml:space="preserve">8 </w:t>
          </w:r>
          <w:r w:rsidR="00972753" w:rsidRPr="00972753">
            <w:t>Voimaantulo</w:t>
          </w:r>
          <w:bookmarkEnd w:id="13"/>
        </w:p>
        <w:p w14:paraId="510B1E27" w14:textId="572D4F34" w:rsidR="00D97DA3" w:rsidRDefault="00D97DA3" w:rsidP="00D97DA3">
          <w:pPr>
            <w:pStyle w:val="LLPerustelujenkappalejako"/>
          </w:pPr>
          <w:r>
            <w:t xml:space="preserve">Lisäpöytäkirjan 10 artikla sisältää määräykset sen voimaantulosta. Lisäpöytäkirja on tullut kansainvälisesti voimaan 10 artiklan 2 </w:t>
          </w:r>
          <w:r w:rsidR="00954A35">
            <w:t xml:space="preserve">kappaleen </w:t>
          </w:r>
          <w:r>
            <w:t xml:space="preserve">mukaisesti seuraavan kuukauden ensimmäisenä päivänä sen jälkeen, kun oli kulunut kolme kuukautta kuudennen </w:t>
          </w:r>
          <w:proofErr w:type="spellStart"/>
          <w:r>
            <w:t>ratifioimis</w:t>
          </w:r>
          <w:proofErr w:type="spellEnd"/>
          <w:r>
            <w:t>- tai hyväksymiskirjan tallettamisesta ja kun vähintään neljä Euroopan neuvoston jäsenvaltiota oli</w:t>
          </w:r>
          <w:r w:rsidR="006109EB">
            <w:t xml:space="preserve"> tallettanut </w:t>
          </w:r>
          <w:proofErr w:type="spellStart"/>
          <w:r w:rsidR="006109EB">
            <w:t>ratifi</w:t>
          </w:r>
          <w:r>
            <w:t>oimis</w:t>
          </w:r>
          <w:proofErr w:type="spellEnd"/>
          <w:r>
            <w:t xml:space="preserve">- tai hyväksymiskirjansa. Lisäpöytäkirja on tullut kansainvälisesti voimaan 1.7.2017. </w:t>
          </w:r>
          <w:r w:rsidR="005340B8">
            <w:t>L</w:t>
          </w:r>
          <w:r w:rsidR="00C27401">
            <w:t>isäpöytäkirja</w:t>
          </w:r>
          <w:r w:rsidR="00197FBC">
            <w:t>n</w:t>
          </w:r>
          <w:r w:rsidR="00C27401">
            <w:t xml:space="preserve"> on</w:t>
          </w:r>
          <w:r w:rsidR="005340B8">
            <w:t xml:space="preserve"> </w:t>
          </w:r>
          <w:proofErr w:type="spellStart"/>
          <w:r w:rsidR="005340B8">
            <w:t>pp.</w:t>
          </w:r>
          <w:proofErr w:type="gramStart"/>
          <w:r w:rsidR="005340B8">
            <w:t>kk.vvvv</w:t>
          </w:r>
          <w:proofErr w:type="spellEnd"/>
          <w:proofErr w:type="gramEnd"/>
          <w:r w:rsidR="005340B8">
            <w:t xml:space="preserve"> mennessä</w:t>
          </w:r>
          <w:r w:rsidR="00C27401">
            <w:t xml:space="preserve"> hyväksynyt tai ratifioinut</w:t>
          </w:r>
          <w:r w:rsidR="00D06818">
            <w:t xml:space="preserve"> </w:t>
          </w:r>
          <w:r w:rsidR="005340B8">
            <w:t xml:space="preserve">X </w:t>
          </w:r>
          <w:r w:rsidR="00D06818">
            <w:t xml:space="preserve">valtiota, jotka kaikki ovat Euroopan neuvoston jäsenvaltioita. </w:t>
          </w:r>
          <w:r w:rsidR="005340B8">
            <w:t>Euroopan unioni on myös hyväksynyt lisäpöytäkirjan ja se on tullut unionin osalta voimaan 1.10.2018.</w:t>
          </w:r>
          <w:r w:rsidR="00D06818">
            <w:t>Tämän lisäksi lisäpöytäkirjan on allekirjoittanut</w:t>
          </w:r>
          <w:r w:rsidR="008C29AF">
            <w:t xml:space="preserve"> </w:t>
          </w:r>
          <w:r w:rsidR="005340B8">
            <w:t xml:space="preserve">Y </w:t>
          </w:r>
          <w:r w:rsidR="008C29AF">
            <w:t>valtiota</w:t>
          </w:r>
          <w:r w:rsidR="006D3456">
            <w:t>, jotka</w:t>
          </w:r>
          <w:r w:rsidR="006F1E22">
            <w:t xml:space="preserve"> myös</w:t>
          </w:r>
          <w:r w:rsidR="006D3456">
            <w:t xml:space="preserve"> ovat</w:t>
          </w:r>
          <w:r w:rsidR="00197FBC">
            <w:t xml:space="preserve"> kaikki</w:t>
          </w:r>
          <w:r w:rsidR="006109EB">
            <w:t xml:space="preserve"> </w:t>
          </w:r>
          <w:r w:rsidR="006D3456">
            <w:t xml:space="preserve">Euroopan neuvoston jäsenvaltioita. Suomi allekirjoitti lisäpöytäkirjan 18.5.2016. </w:t>
          </w:r>
        </w:p>
        <w:p w14:paraId="3290B1C9" w14:textId="0044643F" w:rsidR="006109EB" w:rsidRDefault="006109EB" w:rsidP="00D97DA3">
          <w:pPr>
            <w:pStyle w:val="LLPerustelujenkappalejako"/>
          </w:pPr>
          <w:r>
            <w:t xml:space="preserve">Lisäpöytäkirja tulee Suomen osalta voimaan lisäpöytäkirjan 10 artiklan 3 </w:t>
          </w:r>
          <w:r w:rsidR="00954A35">
            <w:t xml:space="preserve">kappaleen </w:t>
          </w:r>
          <w:r>
            <w:t xml:space="preserve">mukaisesti </w:t>
          </w:r>
          <w:r w:rsidRPr="006109EB">
            <w:t>seuraavan kuukauden ensimmäisenä päivänä sen jä</w:t>
          </w:r>
          <w:r>
            <w:t>lkeen, kun on kulunut kolme kuu</w:t>
          </w:r>
          <w:r w:rsidRPr="006109EB">
            <w:t>kautta päivästä, jona Suomi on tallettanut lisäpöytäkirjan hyväksymiskirjan Euroopan neuvoston pääsihteerin huostaan.</w:t>
          </w:r>
        </w:p>
        <w:p w14:paraId="740129E8" w14:textId="77777777" w:rsidR="0080770F" w:rsidRDefault="0080770F" w:rsidP="0080770F">
          <w:pPr>
            <w:pStyle w:val="LLPerustelujenkappalejako"/>
          </w:pPr>
          <w:r w:rsidRPr="0080770F">
            <w:lastRenderedPageBreak/>
            <w:t xml:space="preserve">Ehdotetaan, että esitykseen sisältyvä laki </w:t>
          </w:r>
          <w:r w:rsidR="00C357AA">
            <w:t xml:space="preserve">lisäpöytäkirjan hyväksymisestä ja voimaansaattamisesta </w:t>
          </w:r>
          <w:r w:rsidRPr="0080770F">
            <w:t>tulee voimaan valtioneuvoston asetuksella</w:t>
          </w:r>
          <w:r>
            <w:t xml:space="preserve"> </w:t>
          </w:r>
          <w:r w:rsidRPr="0080770F">
            <w:t>säädettävänä ajankohtana samanaikaisesti</w:t>
          </w:r>
          <w:r w:rsidR="009066AB">
            <w:t>,</w:t>
          </w:r>
          <w:r w:rsidRPr="0080770F">
            <w:t xml:space="preserve"> kun sopimus tulee Suomen osalta voimaan.</w:t>
          </w:r>
        </w:p>
        <w:p w14:paraId="6BB1AAD4" w14:textId="77777777" w:rsidR="00965B2F" w:rsidRPr="0080770F" w:rsidRDefault="00965B2F" w:rsidP="0080770F">
          <w:pPr>
            <w:pStyle w:val="LLPerustelujenkappalejako"/>
          </w:pPr>
          <w:r>
            <w:t>Terrorismirikosten rangaistussäännöksiä koskevat</w:t>
          </w:r>
          <w:r w:rsidR="005340B8">
            <w:t xml:space="preserve"> rikoslain</w:t>
          </w:r>
          <w:r>
            <w:t xml:space="preserve"> muutokset on tarkoitettu tulevaan voimaan heti, kun ne on hyväksytty ja vahvistettu, kuitenkin viimeistään lisäpöytäkirjan tullessa voimaan Suomen osalta.</w:t>
          </w:r>
        </w:p>
        <w:p w14:paraId="19F38978" w14:textId="77777777" w:rsidR="003D729C" w:rsidRPr="00972753" w:rsidRDefault="00972753" w:rsidP="00DA6A75">
          <w:pPr>
            <w:pStyle w:val="LLP1Otsikkotaso"/>
            <w:numPr>
              <w:ilvl w:val="0"/>
              <w:numId w:val="24"/>
            </w:numPr>
          </w:pPr>
          <w:bookmarkStart w:id="14" w:name="_Toc114747061"/>
          <w:r w:rsidRPr="00972753">
            <w:t>Ahvenanmaan maakuntapäivien suostumus</w:t>
          </w:r>
          <w:bookmarkEnd w:id="14"/>
        </w:p>
        <w:p w14:paraId="2EED7D36" w14:textId="77777777" w:rsidR="003D729C" w:rsidRPr="00972753" w:rsidRDefault="00366D39" w:rsidP="00366D39">
          <w:pPr>
            <w:pStyle w:val="LLPerustelujenkappalejako"/>
          </w:pPr>
          <w:r>
            <w:t xml:space="preserve">Lisäpöytäkirja ei sisällä määräyksiä, jotka kuuluisivat Ahvenanmaan itsehallintolain (1144/1991) nojalla Ahvenanmaan maakunnan toimivaltaan. Itsehallintolain 27 §:n mukaan valtakunnalla on lainsäädäntövalta asioissa, jotka koskevat rikosoikeutta (27 §:n 22 kohta) ja järjestysvallan toimintaa valtion turvallisuuden varmistamiseksi (27 §:n 34 kohta). Näin ollen lisäpöytäkirjan voimaansaattamissäädökselle ei </w:t>
          </w:r>
          <w:r w:rsidR="008A120C">
            <w:t xml:space="preserve">ole tarpeen </w:t>
          </w:r>
          <w:r>
            <w:t>pyytää Ahvenanmaan maakuntapäivien hyväksyntää itsehallintolain 59 §:n 1 momentin mukaisesti.</w:t>
          </w:r>
        </w:p>
        <w:p w14:paraId="67E9586E" w14:textId="77777777" w:rsidR="003D729C" w:rsidRDefault="00972753" w:rsidP="003D729C">
          <w:pPr>
            <w:pStyle w:val="LLP1Otsikkotaso"/>
          </w:pPr>
          <w:bookmarkStart w:id="15" w:name="_Toc114747062"/>
          <w:r w:rsidRPr="00972753">
            <w:t>Toimeenpano ja seuranta</w:t>
          </w:r>
          <w:bookmarkEnd w:id="15"/>
        </w:p>
        <w:p w14:paraId="7DF26FAA" w14:textId="09609129" w:rsidR="005F6809" w:rsidRDefault="00BB5BF4" w:rsidP="0007388F">
          <w:pPr>
            <w:pStyle w:val="LLPerustelujenkappalejako"/>
          </w:pPr>
          <w:r>
            <w:t>Lisäpöytäkirja</w:t>
          </w:r>
          <w:r w:rsidR="00881F9F">
            <w:t xml:space="preserve"> itsessään</w:t>
          </w:r>
          <w:r>
            <w:t xml:space="preserve"> ei</w:t>
          </w:r>
          <w:r w:rsidRPr="00BB5BF4">
            <w:t xml:space="preserve"> sisällä määräyksiä koskien raportointia tai seurantaa sopimuksen velvoitteiden toteutumisesta.</w:t>
          </w:r>
          <w:r w:rsidR="00881F9F">
            <w:t xml:space="preserve"> Sen sijaan terrorismin ennaltaehkäisyä koskevan yleissopimuksen 30 artiklassa määrätään </w:t>
          </w:r>
          <w:r w:rsidR="005A297F">
            <w:t xml:space="preserve">sopimuspuolten </w:t>
          </w:r>
          <w:proofErr w:type="spellStart"/>
          <w:r w:rsidR="005A297F">
            <w:t>konsultatiivisesta</w:t>
          </w:r>
          <w:proofErr w:type="spellEnd"/>
          <w:r w:rsidR="005A297F">
            <w:t xml:space="preserve"> kokouksesta. Artiklan</w:t>
          </w:r>
          <w:r w:rsidR="00BA7F41">
            <w:t xml:space="preserve"> 1 </w:t>
          </w:r>
          <w:r w:rsidR="00954A35">
            <w:t xml:space="preserve">kappaleen </w:t>
          </w:r>
          <w:r w:rsidR="00BA7F41">
            <w:t>a) kohdan mukaan sopimuspuolet neuvottelevat määräajoin tehdäkseen ehdotuksia yleissopimuksen soveltamisen ja täytäntöönpanon helpottamiseksi, mukaan luettuna mahdollisten ongelmien ja yleissopimuksen mukaisesti annettujen selitysten vaikutusten osoittamisesta ja e) kohdan mukaan ilmaistakseen mielipiteensä yleissopimuksen soveltamista koskevista kysymyksistä sekä helpottaakseen tietojenvaihtoa merkittäv</w:t>
          </w:r>
          <w:r w:rsidR="006F1E22">
            <w:t>ä</w:t>
          </w:r>
          <w:r w:rsidR="00BA7F41">
            <w:t xml:space="preserve">stä oikeudellisesta, poliittisesta tai teknologisesta kehityksestä. Artiklan 2 </w:t>
          </w:r>
          <w:r w:rsidR="00733C5E">
            <w:t xml:space="preserve">kappaleen </w:t>
          </w:r>
          <w:r w:rsidR="00BA7F41">
            <w:t xml:space="preserve">mukaan Euroopan neuvoston pääsihteeri kutsuu sopimuspuolten </w:t>
          </w:r>
          <w:proofErr w:type="spellStart"/>
          <w:r w:rsidR="00BA7F41">
            <w:t>konsultatiivisen</w:t>
          </w:r>
          <w:proofErr w:type="spellEnd"/>
          <w:r w:rsidR="00BA7F41">
            <w:t xml:space="preserve"> kokouksen koolle aina, kun hän katsoo sen tarpeelliseksi, sekä joka tapauksessa silloin, kun sopimuspuolten enemmistö tai ministerineuvosto pyytää sen koolle kutsumista. </w:t>
          </w:r>
        </w:p>
        <w:p w14:paraId="58B2C8B0" w14:textId="77777777" w:rsidR="0079147C" w:rsidRDefault="0079147C" w:rsidP="0007388F">
          <w:pPr>
            <w:pStyle w:val="LLPerustelujenkappalejako"/>
          </w:pPr>
          <w:r w:rsidRPr="0079147C">
            <w:t xml:space="preserve">Koska lisäpöytäkirjan 9 artiklan mukaan kaikkia yleissopimuksen määräyksiä sovelletaan sopimuspuolten osalta soveltuvin osin yleissopimuksen 9 artiklaa lukuun ottamatta, voidaan katsoa, että yleissopimuksen sopimuspuolten </w:t>
          </w:r>
          <w:proofErr w:type="spellStart"/>
          <w:r w:rsidRPr="0079147C">
            <w:t>konsultatiivinen</w:t>
          </w:r>
          <w:proofErr w:type="spellEnd"/>
          <w:r w:rsidRPr="0079147C">
            <w:t xml:space="preserve"> kokous voisi käsitellä edellä todetusti myös lisäpöytäkirjan toimeenpanoon ja seurantaan liittyviä kysymyksiä.</w:t>
          </w:r>
        </w:p>
        <w:p w14:paraId="5DC9F28F" w14:textId="77777777" w:rsidR="00972753" w:rsidRDefault="007276A3" w:rsidP="00972753">
          <w:pPr>
            <w:pStyle w:val="LLPerustelujenkappalejako"/>
          </w:pPr>
          <w:r>
            <w:t xml:space="preserve">Suomi on osallistunut yleissopimuksen ja lisäpöytäkirjan sopimuspuolten </w:t>
          </w:r>
          <w:proofErr w:type="spellStart"/>
          <w:r w:rsidR="00720B1C">
            <w:t>konsultatiivisiin</w:t>
          </w:r>
          <w:proofErr w:type="spellEnd"/>
          <w:r w:rsidR="00720B1C">
            <w:t xml:space="preserve"> kokouksiin. Euroopan neuvoston pääsihteeri on kutsunut </w:t>
          </w:r>
          <w:proofErr w:type="spellStart"/>
          <w:r w:rsidR="00720B1C">
            <w:t>konsultatiivisen</w:t>
          </w:r>
          <w:proofErr w:type="spellEnd"/>
          <w:r w:rsidR="00720B1C">
            <w:t xml:space="preserve"> kokouksen koolle yleensä kerran vuodessa. Kokouksessa </w:t>
          </w:r>
          <w:r>
            <w:t>on</w:t>
          </w:r>
          <w:r w:rsidR="00720B1C">
            <w:t xml:space="preserve"> viimeisen kahden vuoden aikana keskitytty lisäpöytäkirjan </w:t>
          </w:r>
          <w:r w:rsidR="001C4DFC">
            <w:t>sopimus</w:t>
          </w:r>
          <w:r w:rsidR="00720B1C">
            <w:t xml:space="preserve">puolten kansallisten toimien arviointiin lisäpöytäkirjan määräysten täytäntöön panemiseksi. </w:t>
          </w:r>
          <w:proofErr w:type="spellStart"/>
          <w:r w:rsidR="00720B1C">
            <w:t>Konsultatiivinen</w:t>
          </w:r>
          <w:proofErr w:type="spellEnd"/>
          <w:r w:rsidR="00720B1C">
            <w:t xml:space="preserve"> kokous käsittelee lisäpöytäkirjan </w:t>
          </w:r>
          <w:r w:rsidR="00DF1C4F">
            <w:t>velvoitteiden toteutumista</w:t>
          </w:r>
          <w:r w:rsidR="00720B1C">
            <w:t xml:space="preserve"> ja sen soveltamista artikla artiklalta yhteisesti sovitussa järjestyksessä. Suomi on oma-aloitteisesti</w:t>
          </w:r>
          <w:r>
            <w:t xml:space="preserve"> lisäpöytäkirjan allekirjoittajamaana </w:t>
          </w:r>
          <w:r w:rsidR="00720B1C">
            <w:t>toimittanut</w:t>
          </w:r>
          <w:r>
            <w:t xml:space="preserve"> </w:t>
          </w:r>
          <w:r w:rsidR="00720B1C">
            <w:t xml:space="preserve">pyydetyt </w:t>
          </w:r>
          <w:r>
            <w:t>kirjalliset selvitykset li</w:t>
          </w:r>
          <w:r w:rsidR="00720B1C">
            <w:t>säpöytäkirjan määräysten täytäntöön</w:t>
          </w:r>
          <w:r>
            <w:t>panosta</w:t>
          </w:r>
          <w:r w:rsidR="00720B1C">
            <w:t xml:space="preserve">. </w:t>
          </w:r>
        </w:p>
        <w:p w14:paraId="276B43FF" w14:textId="77777777" w:rsidR="00C357AA" w:rsidRPr="00972753" w:rsidRDefault="00C357AA" w:rsidP="00972753">
          <w:pPr>
            <w:pStyle w:val="LLPerustelujenkappalejako"/>
          </w:pPr>
        </w:p>
        <w:p w14:paraId="591C64A1" w14:textId="77777777" w:rsidR="00A93AC5" w:rsidRPr="00A93AC5" w:rsidRDefault="00972753">
          <w:pPr>
            <w:pStyle w:val="LLP1Otsikkotaso"/>
          </w:pPr>
          <w:bookmarkStart w:id="16" w:name="_Toc114747063"/>
          <w:r>
            <w:lastRenderedPageBreak/>
            <w:t>Eduskunnan suostumuksen tarpeellisuus ja käsittelyjärjestys</w:t>
          </w:r>
          <w:bookmarkEnd w:id="16"/>
        </w:p>
        <w:p w14:paraId="314D49E8" w14:textId="77777777" w:rsidR="005A13BC" w:rsidRDefault="005A13BC" w:rsidP="00972753">
          <w:pPr>
            <w:pStyle w:val="LLP2Otsikkotaso"/>
          </w:pPr>
          <w:bookmarkStart w:id="17" w:name="_Toc114747064"/>
          <w:r>
            <w:t>Eduskunnan suostumuksen tarpeellisuus</w:t>
          </w:r>
          <w:bookmarkEnd w:id="17"/>
        </w:p>
        <w:p w14:paraId="7D1925D0" w14:textId="77777777" w:rsidR="00972753" w:rsidRDefault="00EB0114">
          <w:pPr>
            <w:pStyle w:val="LLP3Otsikkotaso"/>
          </w:pPr>
          <w:bookmarkStart w:id="18" w:name="_Toc114747065"/>
          <w:r>
            <w:t>EU:n ja jäsenvaltioiden välinen toimivallanjako</w:t>
          </w:r>
          <w:bookmarkEnd w:id="18"/>
        </w:p>
        <w:p w14:paraId="48CCA947" w14:textId="77777777" w:rsidR="00AC1FC9" w:rsidRDefault="00C77834" w:rsidP="005E10F6">
          <w:pPr>
            <w:pStyle w:val="LLPerustelujenkappalejako"/>
          </w:pPr>
          <w:r>
            <w:t xml:space="preserve">Euroopan unioni on sekä terrorismin ennaltaehkäisyä </w:t>
          </w:r>
          <w:proofErr w:type="gramStart"/>
          <w:r>
            <w:t>koskevan yleissopimuksen</w:t>
          </w:r>
          <w:proofErr w:type="gramEnd"/>
          <w:r>
            <w:t xml:space="preserve"> että sen lisäpöytäkirjan </w:t>
          </w:r>
          <w:r w:rsidR="001C4DFC">
            <w:t>sopimus</w:t>
          </w:r>
          <w:r>
            <w:t xml:space="preserve">puoli. </w:t>
          </w:r>
          <w:r w:rsidR="005E10F6">
            <w:t xml:space="preserve">Neuvoston päätös (EU) 2018/890 terrorismin ennaltaehkäisyä koskevan Euroopan neuvoston yleissopimuksen lisäpöytäkirjan tekemisestä Euroopan unionin puolesta </w:t>
          </w:r>
          <w:r w:rsidR="0093095D">
            <w:t>(</w:t>
          </w:r>
          <w:r w:rsidR="00F94B46" w:rsidRPr="00F94B46">
            <w:t>EUVL L 159, 22.6.2018, s. 15—16</w:t>
          </w:r>
          <w:r w:rsidR="00F94B46">
            <w:t xml:space="preserve">) on tehty </w:t>
          </w:r>
          <w:r w:rsidR="00F94B46" w:rsidRPr="00F94B46">
            <w:t>Euroopan unionin toiminnasta tehdyn sopimuksen (jäljempänä SEUT)</w:t>
          </w:r>
          <w:r w:rsidR="00F94B46">
            <w:t xml:space="preserve"> 83 artiklan 1 kohtaa aineellisena oikeusperustana käyttäen.</w:t>
          </w:r>
          <w:r w:rsidR="007814DC">
            <w:t xml:space="preserve"> </w:t>
          </w:r>
        </w:p>
        <w:p w14:paraId="6E86E76D" w14:textId="77777777" w:rsidR="00C77834" w:rsidRPr="00C77834" w:rsidRDefault="003C531D" w:rsidP="000952AE">
          <w:pPr>
            <w:pStyle w:val="LLPerustelujenkappalejako"/>
          </w:pPr>
          <w:r>
            <w:t xml:space="preserve">EU:n lainsäädännössä on pitkälti omaksuttu </w:t>
          </w:r>
          <w:r w:rsidR="002A7BE5">
            <w:t>lisäpöytäkirjan velvoitte</w:t>
          </w:r>
          <w:r>
            <w:t>ita</w:t>
          </w:r>
          <w:r w:rsidR="002A7BE5">
            <w:t xml:space="preserve"> </w:t>
          </w:r>
          <w:r>
            <w:t>vastaava sääntely.</w:t>
          </w:r>
          <w:r w:rsidR="000952AE">
            <w:t xml:space="preserve"> L</w:t>
          </w:r>
          <w:r w:rsidR="000952AE" w:rsidRPr="000952AE">
            <w:t>isäpöytäkirjan tekemisestä unionin puolesta</w:t>
          </w:r>
          <w:r w:rsidR="00EF601C">
            <w:t xml:space="preserve"> </w:t>
          </w:r>
          <w:r w:rsidR="000952AE">
            <w:t xml:space="preserve">tehdyn neuvoston päätöksen </w:t>
          </w:r>
          <w:r w:rsidR="009A5214" w:rsidRPr="009A5214">
            <w:t xml:space="preserve">3 ja 4 </w:t>
          </w:r>
          <w:r w:rsidR="000952AE">
            <w:t>johdantokappaleissa todetaan, että ”Euroopan parlamentin ja neuvoston direktiivissä (EU) 2017/541 vahvistettiin terrorismin torjuntaa koskevat yhteiset unionin säännöt. Unioni on siis jo hyväksynyt toimenpiteitä lisäpöytäkirjan soveltamisalaan kuuluvilla eri aloilla.</w:t>
          </w:r>
          <w:r w:rsidR="000952AE" w:rsidRPr="000952AE">
            <w:t xml:space="preserve"> </w:t>
          </w:r>
          <w:r w:rsidR="000952AE">
            <w:t>Lisäpöytäkirja olisi sen vuoksi hyväksyttävä unionin puolesta unionin toimivaltaan kuuluvien asioiden osalta siinä määrin kuin lisäpöytäkirja voi vaikuttaa näihin yhteisiin sääntöihin tai muuttaa niiden soveltamisalaa. Jäsenvaltiot säilyttävät toimivaltansa siltä osin kuin lisäpöytäkirja ei vaikuta yhteisiin sääntöihin tai muuta niiden soveltamisalaa.”</w:t>
          </w:r>
          <w:r w:rsidR="0052255B">
            <w:t xml:space="preserve"> </w:t>
          </w:r>
          <w:r w:rsidR="00AB02AF">
            <w:t xml:space="preserve">Lisäpöytäkirjan sopimuspuolina on </w:t>
          </w:r>
          <w:r w:rsidR="008B6B82">
            <w:t xml:space="preserve">EU:n lisäksi </w:t>
          </w:r>
          <w:r w:rsidR="00AB02AF">
            <w:t xml:space="preserve">useita unionin jäsenvaltioita (Kroatia, Tšekki, Tanska, Ranska, Saksa, Unkari, Italia, Latvia, Liettua, Portugali, Slovakia, Slovenia ja Ruotsi). </w:t>
          </w:r>
          <w:r w:rsidR="0052255B">
            <w:t xml:space="preserve">Edellä todettu huomioon ottaen on tarpeen selvittää tarkemmin, miten toimivalta unionin ja </w:t>
          </w:r>
          <w:r w:rsidR="0093095D">
            <w:t xml:space="preserve">sen </w:t>
          </w:r>
          <w:r w:rsidR="0052255B">
            <w:t xml:space="preserve">jäsenvaltioiden välillä jakaantuu suhteessa lisäpöytäkirjan </w:t>
          </w:r>
          <w:r w:rsidR="0093095D">
            <w:t>määräyksiin</w:t>
          </w:r>
          <w:r w:rsidR="0052255B">
            <w:t xml:space="preserve"> ja, miltä osin voidaan katsoa, että Suomella </w:t>
          </w:r>
          <w:r w:rsidR="0080438F">
            <w:t>on toimivaltaa hyväksyä lisäpöytäkirja.</w:t>
          </w:r>
          <w:r w:rsidR="000952AE">
            <w:t xml:space="preserve"> </w:t>
          </w:r>
        </w:p>
        <w:p w14:paraId="48692A3F" w14:textId="77777777" w:rsidR="00074D05" w:rsidRDefault="00F94B46" w:rsidP="00074D05">
          <w:pPr>
            <w:pStyle w:val="LLPerustelujenkappalejako"/>
          </w:pPr>
          <w:r>
            <w:t>SEUT</w:t>
          </w:r>
          <w:r w:rsidR="00F94542">
            <w:t xml:space="preserve"> 2–6 artiklassa määrätään unionin ja jäsenvaltioiden välisestä toimivallanjaosta. SEUT 4 artiklan mukaan unionilla on jäsenvaltioiden kanssa jaettu toimivalta, kun unionille annetaan</w:t>
          </w:r>
          <w:r w:rsidR="00916797">
            <w:t xml:space="preserve"> perussopimuksessa toimivaltaa, </w:t>
          </w:r>
          <w:r w:rsidR="00F94542">
            <w:t>joka ei koske 3 ja 6 artiklassa tarkoitettuja aloja. SEUT 3 artiklassa luetellaan alat, joilla unionilla on yksinomainen toimivalta</w:t>
          </w:r>
          <w:r w:rsidR="00AB02AF">
            <w:t>,</w:t>
          </w:r>
          <w:r w:rsidR="00F94542">
            <w:t xml:space="preserve"> ja 6 artiklassa alat, joilla unionilla on toimiv</w:t>
          </w:r>
          <w:r w:rsidR="00916797">
            <w:t xml:space="preserve">alta toteuttaa </w:t>
          </w:r>
          <w:r w:rsidR="00F94542">
            <w:t>toimia jäsenvaltioiden toimien tukemiseksi, yhteensovittamise</w:t>
          </w:r>
          <w:r w:rsidR="00916797">
            <w:t xml:space="preserve">ksi tai täydentämiseksi. SEUT 2 </w:t>
          </w:r>
          <w:r w:rsidR="00F94542">
            <w:t>artiklan 2 kohdan mukaan</w:t>
          </w:r>
          <w:r w:rsidR="00AB02AF">
            <w:t xml:space="preserve"> silloin</w:t>
          </w:r>
          <w:r w:rsidR="00F94542">
            <w:t>, kun perussopimuksissa annetaan unionille jäsenvaltioiden kanssa</w:t>
          </w:r>
          <w:r w:rsidR="00074D05">
            <w:t xml:space="preserve"> jaettu toimivalta tietyllä alalla, unioni ja jäsenvaltiot voivat toimia lainsäätäjänä ja antaa oikeudellisesti velvoittavia säädöksiä kyseisellä alalla. Jäsenvaltiot käyttävät toimivaltaansa siltä osin kuin unioni ei ole käyttänyt omaansa.</w:t>
          </w:r>
        </w:p>
        <w:p w14:paraId="0586913A" w14:textId="77777777" w:rsidR="00074D05" w:rsidRDefault="00074D05" w:rsidP="00074D05">
          <w:pPr>
            <w:pStyle w:val="LLPerustelujenkappalejako"/>
          </w:pPr>
          <w:r>
            <w:t>Unionin sisäisestä toimivallasta rikosoikeuden alalla on määräyksiä unionin perussopimuksissa.</w:t>
          </w:r>
          <w:r w:rsidR="007F6D15">
            <w:t xml:space="preserve"> Ensinnäkin SEUT 4 artiklan 4 kohdan j-alakohdan nojalla vapauden, turvallisuuden ja oikeuden alue kuuluu lähtökohtaisesti jaettuun toimivaltaan.</w:t>
          </w:r>
          <w:r>
            <w:t xml:space="preserve"> </w:t>
          </w:r>
          <w:r w:rsidR="007F6D15">
            <w:t xml:space="preserve">Puolestaan </w:t>
          </w:r>
          <w:r>
            <w:t>SEUT 83 artiklan 1 kohdassa</w:t>
          </w:r>
          <w:r w:rsidR="006A7603">
            <w:t xml:space="preserve"> puolestaan</w:t>
          </w:r>
          <w:r>
            <w:t xml:space="preserve"> määrätään, että "Euroopan parlamentti ja neuvosto voivat tavallista lainsäätämisjärjestystä noudattaen annetuilla direktiiveillä säätää rikosten ja seuraamusten määrittelyä koskevista vähimmäissäännöistä erityisen vakavan rikollisuuden alalla, joka on rajat ylittävää joko rikosten luonteen tai vaikutusten johdosta tai sen vuoksi, että niiden torjuminen yhteisin perustein on erityisesti tarpeen". Tyhjentävästi luetellut vakavan rikollisuuden alat ovat terrorismi, ihmiskauppa sekä naisten ja lasten seksuaalinen hyväksikäyttö, laiton huumausainekauppa, laiton asekauppa, rahanpesu, lahjonta, maksuvälineiden väärentäminen, tietokonerikollisuus ja järjestäytynyt rikollisuus. </w:t>
          </w:r>
          <w:r w:rsidR="005F3C97">
            <w:t>Tästä perussopimuksen määräykse</w:t>
          </w:r>
          <w:r>
            <w:t>stä luettuna yhdessä SEUT 4 artiklan määräyksen kanssa seuraa, että unionin sisäinen toimivalta on sopimu</w:t>
          </w:r>
          <w:r w:rsidR="005F3C97">
            <w:t>ksen</w:t>
          </w:r>
          <w:r>
            <w:t xml:space="preserve"> sisältämien kriminalisointien alalla lähtökohtaisesti luonteeltaan jaettua.</w:t>
          </w:r>
        </w:p>
        <w:p w14:paraId="167E057C" w14:textId="77777777" w:rsidR="008259F0" w:rsidRDefault="00074D05" w:rsidP="008259F0">
          <w:pPr>
            <w:pStyle w:val="LLPerustelujenkappalejako"/>
          </w:pPr>
          <w:r>
            <w:lastRenderedPageBreak/>
            <w:t xml:space="preserve">Unionin sisäisen </w:t>
          </w:r>
          <w:r w:rsidR="00AE5FCE">
            <w:t>sääntelyn vaikutuksesta unionin toimivallan luonteeseen kansainvälisten sopimusten tekemisessä määrätään</w:t>
          </w:r>
          <w:r>
            <w:t xml:space="preserve"> SEUT 3 artiklassa. Unionilla on SEUT 3 artiklan 2 kohdan mukaan yksinomainen toimivalta tehdä kansainvälinen sopimus siltä osin kuin se voi vaikuttaa yhteisiin sääntöihin tai muuttaa niiden ulottuvuutta. SEUT 3 artiklan 2 kohdan määräykset unionin yksinomaisesta sopimu</w:t>
          </w:r>
          <w:r w:rsidR="00887730">
            <w:t>ksenteko</w:t>
          </w:r>
          <w:r>
            <w:t xml:space="preserve">toimivallasta perustuvat unionin tuomioistuimen unionin ulkoista toimivaltaa koskevaan oikeuskäytäntöön (hallituksen esitys eduskunnalle Euroopan unionista tehdyn sopimuksen ja Euroopan yhteisön perustamissopimuksen muuttamisesta tehdyn Lissabonin sopimuksen hyväksymisestä ja laiksi sen lainsäädännön alaan kuuluvien määräysten voimaansaattamisesta, HE 23/2008 vp, s. 172; </w:t>
          </w:r>
          <w:proofErr w:type="spellStart"/>
          <w:r>
            <w:t>SopS</w:t>
          </w:r>
          <w:proofErr w:type="spellEnd"/>
          <w:r>
            <w:t xml:space="preserve"> 66 ja 67/2009). Unionin toimivalta on luonteeltaan yksinomaista, jos kyseiset kansainväliset sitoumukset kuuluvat unionin yhteisten sääntöjen soveltamisalaan tai joka tapauksessa alaan, jota tällaiset säännöt jo suurelta osin kattavat (</w:t>
          </w:r>
          <w:r w:rsidR="0034415F">
            <w:t xml:space="preserve">yhteisöjen tuomioistuimen tuomio 5.11.2002, komissio v. Suomi, </w:t>
          </w:r>
          <w:r>
            <w:t xml:space="preserve">asia C-469/98, EU:C:2002:627, </w:t>
          </w:r>
          <w:r w:rsidR="008259F0">
            <w:t xml:space="preserve">kappaleet 81–82). </w:t>
          </w:r>
        </w:p>
        <w:p w14:paraId="7BA52E59" w14:textId="77777777" w:rsidR="008259F0" w:rsidRDefault="008259F0" w:rsidP="007904C8">
          <w:pPr>
            <w:pStyle w:val="LLPerustelujenkappalejako"/>
          </w:pPr>
          <w:r>
            <w:t>SEUT 3 artiklan 2 kohdan mukainen yksinomainen toimivalta edellyttää, että kansainvälisen sopimuksen tekeminen voi vaikuttaa unionin yhteisiin sääntöihin tai muuttaa niiden ulottuvuutta. Unionin toimivallan arvioinnissa unionin sääntöjen ja suunnitellun sopimuksen kattamien alojen tarkastelu ja vertailu voi tietyissä tapauksissa olla riittävää. Huomioon on kuitenkin myös otettava kyseessä olevien sääntöjen luonne ja sisältö. Se, että yhteisön säännöt ja kansainvälisen sopimuksen määräykset ovat luonteeltaan vähimmäissääntelyä, voi nimittäin johtaa päätelmään siitä, että SEUT 3 artiklan 2 kohdan mukaista vaikutusta ei ole, vaikka yhteisön säännöt ja sopimuksen määräykset kattavatkin saman alan.</w:t>
          </w:r>
          <w:r w:rsidR="00887730">
            <w:t xml:space="preserve"> </w:t>
          </w:r>
          <w:r>
            <w:t xml:space="preserve">EU-tuomioistuin on katsonut, että unionilla ei ole SEUT 3 artiklan 2 kohdassa tarkoitettua yksinomaista toimivaltaa silloin, kun sekä unionin oikeuden </w:t>
          </w:r>
          <w:proofErr w:type="gramStart"/>
          <w:r>
            <w:t>säännökset ja määräykset</w:t>
          </w:r>
          <w:proofErr w:type="gramEnd"/>
          <w:r>
            <w:t xml:space="preserve"> että kyseisen kansainvälisen yleissopimuksen määräykset ovat vähimmäissääntelyä </w:t>
          </w:r>
          <w:r w:rsidR="00D048D2">
            <w:t>(</w:t>
          </w:r>
          <w:r w:rsidR="00FA164C">
            <w:t xml:space="preserve">yhteisöjen tuomioistuimen lausunto 19.3.1993, </w:t>
          </w:r>
          <w:r w:rsidR="00D048D2">
            <w:t>lausunto 2/91</w:t>
          </w:r>
          <w:r>
            <w:t>, EU:C:1993:106, kappaleet 13–21). Vähimmäissäänte</w:t>
          </w:r>
          <w:r w:rsidR="00D048D2">
            <w:t xml:space="preserve">lyn tilanteissa jäsenvaltioilla </w:t>
          </w:r>
          <w:r>
            <w:t>on toimivalta tehdä sopimus, koska jos kansainvälisessä sopimuksessa asetetaan lievempiä vähimmäisvaatimuksia kuin unionin oikeudessa, se, että jäsenva</w:t>
          </w:r>
          <w:r w:rsidR="00D048D2">
            <w:t xml:space="preserve">ltiot tekevät tämän sopimuksen, </w:t>
          </w:r>
          <w:r>
            <w:t>ei unionin oikeuden ensisijaisuuden vuoksi heikentäisi unionin oikeuden soveltamista. Unionin</w:t>
          </w:r>
          <w:r w:rsidR="007904C8" w:rsidRPr="007904C8">
            <w:t xml:space="preserve"> </w:t>
          </w:r>
          <w:r w:rsidR="007904C8">
            <w:t xml:space="preserve">oikeutta ei heikennä myöskään se, jos kansainvälisessä sopimuksessa asetetaan tiukempi vähimmäisvaatimus, edellyttäen, että unionin oikeudessa annetaan jäsenvaltioille oikeus soveltaa tällaista tiukempaa vaatimusta. </w:t>
          </w:r>
        </w:p>
        <w:p w14:paraId="0AF01767" w14:textId="234E8403" w:rsidR="00A20DD8" w:rsidRDefault="00EA2B49" w:rsidP="00C6630E">
          <w:pPr>
            <w:pStyle w:val="LLPerustelujenkappalejako"/>
          </w:pPr>
          <w:r>
            <w:t>Euroopan unionissa on edellä kuvatulla tavalla annettu vähimmäissääntelyä terrorismirikoksia koskien.</w:t>
          </w:r>
          <w:r w:rsidR="007E3A45">
            <w:t xml:space="preserve"> </w:t>
          </w:r>
          <w:r w:rsidR="007E3A45" w:rsidRPr="007E3A45">
            <w:t>Euroopan parlamentin ja neuvoston direktiivi</w:t>
          </w:r>
          <w:r w:rsidR="007E3A45">
            <w:t>n</w:t>
          </w:r>
          <w:r w:rsidR="007E3A45" w:rsidRPr="007E3A45">
            <w:t xml:space="preserve"> (EU) 2017/541</w:t>
          </w:r>
          <w:r w:rsidR="0024226E">
            <w:t xml:space="preserve"> </w:t>
          </w:r>
          <w:r w:rsidR="007E3A45">
            <w:t xml:space="preserve">1 artiklan mukaan </w:t>
          </w:r>
          <w:r w:rsidR="00346C45">
            <w:t xml:space="preserve">direktiivissä </w:t>
          </w:r>
          <w:r w:rsidR="007E3A45" w:rsidRPr="007E3A45">
            <w:t>vahvistetaan vähimmäissäännöt, jotka koskevat rikosten määritelmiä ja seuraamuksia terrorismirikosten, terroristiryhmään liittyvien rikosten ja terroritoimintaan liittyvien rikosten alalla.</w:t>
          </w:r>
          <w:r w:rsidR="009005F4">
            <w:t xml:space="preserve"> </w:t>
          </w:r>
          <w:r w:rsidR="00346C45">
            <w:t>Direktiivi velvoittaa jäsenvaltioita säätämään rangaistaviksi muiden rikosten ohessa terroristiryhmän toimintaan osallistumisen (4 artiklan b kohta), terrorismiin liittyvä</w:t>
          </w:r>
          <w:r w:rsidR="00060BBE">
            <w:t>n</w:t>
          </w:r>
          <w:r w:rsidR="00346C45">
            <w:t xml:space="preserve"> koulutuksen vastaanottamisen (8 artikla), matkustamisen terrorismitarkoituksessa (9 artikla), terrorismitarkoituksessa tapahtuvan matkustamisen järjestämisen tai sen edistämisen muulla tavoin (10 artikla) ja terrorismitarkoituksessa tapahtuvan matkustamisen rahoittamisen (11 artiklan 1 </w:t>
          </w:r>
          <w:r w:rsidR="00723B65">
            <w:t>kohta</w:t>
          </w:r>
          <w:r w:rsidR="00346C45">
            <w:t xml:space="preserve">.  </w:t>
          </w:r>
        </w:p>
        <w:p w14:paraId="37BE82B1" w14:textId="1FF36FB6" w:rsidR="007E3A45" w:rsidRDefault="00887730" w:rsidP="00C6630E">
          <w:pPr>
            <w:pStyle w:val="LLPerustelujenkappalejako"/>
          </w:pPr>
          <w:r>
            <w:t>Vähimmäissääntelyä voidaan katsoa olevan m</w:t>
          </w:r>
          <w:r w:rsidR="009005F4">
            <w:t>yös lisäpöytäkirjan</w:t>
          </w:r>
          <w:r w:rsidR="00067422" w:rsidRPr="00067422">
            <w:t xml:space="preserve"> 2</w:t>
          </w:r>
          <w:r>
            <w:t>–</w:t>
          </w:r>
          <w:r w:rsidR="00067422" w:rsidRPr="00067422">
            <w:t>6 artikla</w:t>
          </w:r>
          <w:r w:rsidR="00067422">
            <w:t>n määräy</w:t>
          </w:r>
          <w:r>
            <w:t>kset</w:t>
          </w:r>
          <w:r w:rsidR="00067422">
            <w:t>, joissa</w:t>
          </w:r>
          <w:r w:rsidR="00067422" w:rsidRPr="00067422">
            <w:t xml:space="preserve"> velvoitetaan pöytäkirjan </w:t>
          </w:r>
          <w:r w:rsidR="001C4DFC">
            <w:t>sopimus</w:t>
          </w:r>
          <w:r w:rsidR="00067422" w:rsidRPr="00067422">
            <w:t>pu</w:t>
          </w:r>
          <w:r w:rsidR="00A20DD8">
            <w:t>olet kriminalisoimaan osallistu</w:t>
          </w:r>
          <w:r w:rsidR="00067422" w:rsidRPr="00067422">
            <w:t>minen yhteenliittymään tai ryhmään terrorismia varten</w:t>
          </w:r>
          <w:r w:rsidR="00067422">
            <w:t>, koulutuksen saaminen terroris</w:t>
          </w:r>
          <w:r w:rsidR="00067422" w:rsidRPr="00067422">
            <w:t>miin, matkustaminen ulkomaille terrorismia varten, te</w:t>
          </w:r>
          <w:r w:rsidR="00067422">
            <w:t>rrorismia varten ulkomaille mat</w:t>
          </w:r>
          <w:r w:rsidR="00067422" w:rsidRPr="00067422">
            <w:t>kustamisen rahoittaminen sekä terrorismia varten ulko</w:t>
          </w:r>
          <w:r w:rsidR="00067422">
            <w:t>maille matkustamisen järjestämi</w:t>
          </w:r>
          <w:r w:rsidR="00067422" w:rsidRPr="00067422">
            <w:t>nen tai muu helpottaminen</w:t>
          </w:r>
          <w:r w:rsidR="00B06EC9">
            <w:t>. Kyseiset määräykset ovat vähimmäissääntelyä, koska</w:t>
          </w:r>
          <w:r w:rsidR="0079646C">
            <w:t xml:space="preserve"> terrorismin ennaltaehkäisyä koskevan </w:t>
          </w:r>
          <w:r w:rsidR="0079646C" w:rsidRPr="00326BB4">
            <w:t xml:space="preserve">yleissopimuksen sisältöä selittävässä </w:t>
          </w:r>
          <w:r w:rsidR="00BA779D">
            <w:t>muistiossa</w:t>
          </w:r>
          <w:r w:rsidR="00C6630E" w:rsidRPr="00326BB4">
            <w:t xml:space="preserve"> (</w:t>
          </w:r>
          <w:proofErr w:type="spellStart"/>
          <w:r w:rsidR="00C6630E" w:rsidRPr="00326BB4">
            <w:t>Explanatory</w:t>
          </w:r>
          <w:proofErr w:type="spellEnd"/>
          <w:r w:rsidR="00C6630E" w:rsidRPr="00326BB4">
            <w:t xml:space="preserve"> Report to </w:t>
          </w:r>
          <w:proofErr w:type="spellStart"/>
          <w:r w:rsidR="00C6630E" w:rsidRPr="00326BB4">
            <w:t>the</w:t>
          </w:r>
          <w:proofErr w:type="spellEnd"/>
          <w:r w:rsidR="00C6630E" w:rsidRPr="00326BB4">
            <w:t xml:space="preserve"> </w:t>
          </w:r>
          <w:proofErr w:type="spellStart"/>
          <w:r w:rsidR="00C6630E" w:rsidRPr="00326BB4">
            <w:t>Council</w:t>
          </w:r>
          <w:proofErr w:type="spellEnd"/>
          <w:r w:rsidR="00C6630E" w:rsidRPr="00326BB4">
            <w:t xml:space="preserve"> of Europe </w:t>
          </w:r>
          <w:proofErr w:type="spellStart"/>
          <w:r w:rsidR="00C6630E" w:rsidRPr="00326BB4">
            <w:t>Convention</w:t>
          </w:r>
          <w:proofErr w:type="spellEnd"/>
          <w:r w:rsidR="00C6630E" w:rsidRPr="00326BB4">
            <w:t xml:space="preserve"> on </w:t>
          </w:r>
          <w:proofErr w:type="spellStart"/>
          <w:r w:rsidR="00C6630E" w:rsidRPr="00326BB4">
            <w:t>the</w:t>
          </w:r>
          <w:proofErr w:type="spellEnd"/>
          <w:r w:rsidR="00C6630E" w:rsidRPr="00326BB4">
            <w:t xml:space="preserve"> Prevention of </w:t>
          </w:r>
          <w:proofErr w:type="spellStart"/>
          <w:r w:rsidR="00C6630E" w:rsidRPr="00326BB4">
            <w:t>Terrorism</w:t>
          </w:r>
          <w:proofErr w:type="spellEnd"/>
          <w:r w:rsidR="00C6630E" w:rsidRPr="00326BB4">
            <w:t xml:space="preserve">, s. </w:t>
          </w:r>
          <w:r w:rsidR="00326BB4">
            <w:t xml:space="preserve">29, kohta 270) </w:t>
          </w:r>
          <w:r w:rsidR="00672788">
            <w:t xml:space="preserve">on </w:t>
          </w:r>
          <w:r w:rsidR="00326BB4">
            <w:t>todettu</w:t>
          </w:r>
          <w:r w:rsidR="00672788">
            <w:t xml:space="preserve"> 26 artiklan osalta</w:t>
          </w:r>
          <w:r w:rsidR="00326BB4">
            <w:t>, että yleissopimu</w:t>
          </w:r>
          <w:r w:rsidR="00480437">
            <w:t>s</w:t>
          </w:r>
          <w:r w:rsidR="00326BB4">
            <w:t xml:space="preserve"> </w:t>
          </w:r>
          <w:r w:rsidR="00326BB4">
            <w:lastRenderedPageBreak/>
            <w:t>määrää vähimmäisvelvoitteista</w:t>
          </w:r>
          <w:r w:rsidR="00E21380">
            <w:t xml:space="preserve">, minkä takia yleissopimuksen 26 artiklan 2 </w:t>
          </w:r>
          <w:r w:rsidR="00733C5E">
            <w:t xml:space="preserve">kappaleessa </w:t>
          </w:r>
          <w:r w:rsidR="00E21380">
            <w:t xml:space="preserve">tunnistetaan se mahdollisuus, että yleissopimuksen </w:t>
          </w:r>
          <w:r w:rsidR="004D49F6">
            <w:t>sopimus</w:t>
          </w:r>
          <w:r w:rsidR="00E21380">
            <w:t>puolet ovat vapaita sitoutumaan velvoitteisiin, jotka ovat tarkempia kuin yleissopimuksessa määrätyt</w:t>
          </w:r>
          <w:r w:rsidR="00AE3D80">
            <w:t xml:space="preserve"> velvoitteet</w:t>
          </w:r>
          <w:r w:rsidR="00326BB4">
            <w:t>.</w:t>
          </w:r>
          <w:r w:rsidR="00E60A14">
            <w:t xml:space="preserve"> Koska lisäpöytäkirja</w:t>
          </w:r>
          <w:r w:rsidR="004D49F6">
            <w:t>n</w:t>
          </w:r>
          <w:r w:rsidR="00E60A14">
            <w:t xml:space="preserve"> 9 artiklan mukaan</w:t>
          </w:r>
          <w:r w:rsidR="00E60A14" w:rsidRPr="00E60A14">
            <w:t xml:space="preserve"> kaikkia yleissopimuksen määräyksiä</w:t>
          </w:r>
          <w:r w:rsidR="00E60A14">
            <w:t xml:space="preserve"> puolestaan</w:t>
          </w:r>
          <w:r w:rsidR="00E60A14" w:rsidRPr="00E60A14">
            <w:t xml:space="preserve"> sovellet</w:t>
          </w:r>
          <w:r w:rsidR="00E60A14">
            <w:t>aan sopimuspuolten osalta sovel</w:t>
          </w:r>
          <w:r w:rsidR="00E60A14" w:rsidRPr="00E60A14">
            <w:t>tuvin osin yleissopimuksen 9 artiklaa lukuun ottamatta, voidaan katsoa, että</w:t>
          </w:r>
          <w:r w:rsidR="00E60A14">
            <w:t xml:space="preserve"> myös lisäpöytäkirjan </w:t>
          </w:r>
          <w:r w:rsidR="00E60A14" w:rsidRPr="00E60A14">
            <w:t>2</w:t>
          </w:r>
          <w:r>
            <w:t>–</w:t>
          </w:r>
          <w:r w:rsidR="00E60A14" w:rsidRPr="00E60A14">
            <w:t>6 artiklan määräysten</w:t>
          </w:r>
          <w:r w:rsidR="00E60A14">
            <w:t xml:space="preserve"> </w:t>
          </w:r>
          <w:r w:rsidR="00D01AB6">
            <w:t>on oltava vähimmäisvelvoitteita, koska yleissopimuksen 26 artiklan 2</w:t>
          </w:r>
          <w:r w:rsidR="00733C5E">
            <w:t xml:space="preserve"> kappale</w:t>
          </w:r>
          <w:r w:rsidR="00D01AB6">
            <w:t xml:space="preserve"> soveltuu myös lisäpöytäkirjaan.</w:t>
          </w:r>
        </w:p>
        <w:p w14:paraId="22A88397" w14:textId="77777777" w:rsidR="008F5E84" w:rsidRDefault="008F5E84" w:rsidP="008F5E84">
          <w:pPr>
            <w:pStyle w:val="LLPerustelujenkappalejako"/>
          </w:pPr>
          <w:r>
            <w:t xml:space="preserve">Näin ollen, koska sekä </w:t>
          </w:r>
          <w:r w:rsidR="007E2B86">
            <w:t xml:space="preserve">direktiivin </w:t>
          </w:r>
          <w:r>
            <w:t>että lisäpöytäkirja</w:t>
          </w:r>
          <w:r w:rsidR="007E2B86">
            <w:t>n kriminalisointivelvoitteet</w:t>
          </w:r>
          <w:r>
            <w:t xml:space="preserve"> ovat vähimmäissääntelyä, valtioneuvoston käsityksen mukaan EU:lla ei ole yksinomaista toimivaltaa pöytäkirjan rikosoikeudellisten määräysten osalta.</w:t>
          </w:r>
        </w:p>
        <w:p w14:paraId="35CCEFAE" w14:textId="77777777" w:rsidR="006C7605" w:rsidRDefault="006C7605" w:rsidP="009A5214">
          <w:pPr>
            <w:pStyle w:val="LLPerustelujenkappalejako"/>
          </w:pPr>
          <w:r>
            <w:t xml:space="preserve">Lisäpöytäkirjan 7 artiklassa </w:t>
          </w:r>
          <w:r w:rsidR="009A5214">
            <w:t xml:space="preserve">määrätään tietojenvaihdosta eli </w:t>
          </w:r>
          <w:r w:rsidR="009A5214" w:rsidRPr="009A5214">
            <w:t>poliisiyhteistyön tiivistämis</w:t>
          </w:r>
          <w:r w:rsidR="004D49F6">
            <w:t>es</w:t>
          </w:r>
          <w:r w:rsidR="009A5214" w:rsidRPr="009A5214">
            <w:t>tä yhteyspisteverkoston avulla</w:t>
          </w:r>
          <w:r w:rsidR="009A5214">
            <w:t xml:space="preserve">. </w:t>
          </w:r>
          <w:r w:rsidR="009A5214" w:rsidRPr="009A5214">
            <w:t>Lisäpöytäkirjan tekemisestä unionin puolesta tehdyn neuvoston päätöksen</w:t>
          </w:r>
          <w:r w:rsidR="009A5214">
            <w:t xml:space="preserve"> 2 artiklassa </w:t>
          </w:r>
          <w:r w:rsidR="00514082">
            <w:t>n</w:t>
          </w:r>
          <w:r w:rsidR="009A5214">
            <w:t>imetään Euroopan unionin lainvalvontayhteistyövirasto (</w:t>
          </w:r>
          <w:proofErr w:type="spellStart"/>
          <w:r w:rsidR="009A5214">
            <w:t>Europol</w:t>
          </w:r>
          <w:proofErr w:type="spellEnd"/>
          <w:r w:rsidR="009A5214">
            <w:t>) lisäpöytäkirjan 7 artiklassa tarkoitetuksi unionin yhteystahoksi Euroopan parlamentin ja neuvoston asetuksen (EU) 2016/794 mukaisesti. Neuvoston päätöksen</w:t>
          </w:r>
          <w:r w:rsidR="00466B67">
            <w:t xml:space="preserve"> 5</w:t>
          </w:r>
          <w:r w:rsidR="009A5214">
            <w:t xml:space="preserve"> johdantokappaleessa</w:t>
          </w:r>
          <w:r w:rsidR="00466B67">
            <w:t xml:space="preserve"> todetaan kuitenkin, että myös jäsenvaltioissa voidaan nimetä yhteystahoja. </w:t>
          </w:r>
          <w:r w:rsidR="00880AAC">
            <w:t>Näin ollen jäsenvaltio</w:t>
          </w:r>
          <w:r w:rsidR="00514082">
            <w:t>t voivat myös tältä osin käyttää toimivaltaansa.</w:t>
          </w:r>
        </w:p>
        <w:p w14:paraId="1213A60E" w14:textId="77777777" w:rsidR="00245D63" w:rsidRDefault="00245D63" w:rsidP="00245D63">
          <w:pPr>
            <w:pStyle w:val="LLPerustelujenkappalejako"/>
          </w:pPr>
          <w:r>
            <w:t>Kansallista toimivaltaa sisältyy myös</w:t>
          </w:r>
          <w:r w:rsidR="0014168F">
            <w:t xml:space="preserve"> lisäpöytäkirjan</w:t>
          </w:r>
          <w:r>
            <w:t xml:space="preserve"> 8 artiklan ihmisoikeusvelvoitteisiin. Unionilla ei ole yleistä toimivaltaa ihmisoikeuksien alalla sopimusten tekemiseen tai oikeussääntöjen antamiseen (yhteisöjen tuomioistuimen lausunto</w:t>
          </w:r>
          <w:r w:rsidR="00FA164C">
            <w:t xml:space="preserve"> 28.3.1996, lausunto</w:t>
          </w:r>
          <w:r>
            <w:t xml:space="preserve"> 2/94, </w:t>
          </w:r>
          <w:r w:rsidR="002C2161" w:rsidRPr="002C2161">
            <w:t>EU:C:1996:140</w:t>
          </w:r>
          <w:r w:rsidR="002C2161">
            <w:t xml:space="preserve">, </w:t>
          </w:r>
          <w:r>
            <w:t>27 kohta), vaikka sen ulkoisen toiminnan tavoitteisiin SEU 21 ja 25 artiklan mukaan kuuluukin muun muassa demokratian, oikeusvaltion, ihmisoikeuksien ja perusvapauksien sekä YK:n peruskirjan periaatteiden ja kansainvälisen oikeuden noudattamisen edistäminen. Nyt esillä olevan kaltaisten sopimusten osalta on katsottu vastaavien ihmisoikeuksia koskevien määräysten kuuluvan jäsenvaltioiden toimivaltaan.</w:t>
          </w:r>
        </w:p>
        <w:p w14:paraId="16D61146" w14:textId="77777777" w:rsidR="001671B5" w:rsidRPr="00326BB4" w:rsidRDefault="001671B5" w:rsidP="00245D63">
          <w:pPr>
            <w:pStyle w:val="LLPerustelujenkappalejako"/>
          </w:pPr>
          <w:r w:rsidRPr="001671B5">
            <w:t xml:space="preserve">Edellä selostetun perusteella Suomella on toimivalta </w:t>
          </w:r>
          <w:r>
            <w:t>hyväksyä lisäpöytäkirja</w:t>
          </w:r>
          <w:r w:rsidRPr="001671B5">
            <w:t>.</w:t>
          </w:r>
        </w:p>
        <w:p w14:paraId="2D616806" w14:textId="77777777" w:rsidR="00EB0114" w:rsidRDefault="00EB0114" w:rsidP="00EB0114">
          <w:pPr>
            <w:pStyle w:val="LLP3Otsikkotaso"/>
          </w:pPr>
          <w:bookmarkStart w:id="19" w:name="_Toc114747066"/>
          <w:r>
            <w:t>Lainsäädännön alaan kuuluvat määräykset</w:t>
          </w:r>
          <w:bookmarkEnd w:id="19"/>
        </w:p>
        <w:p w14:paraId="0CE06D7F" w14:textId="77777777" w:rsidR="00DB3B76" w:rsidRDefault="00DB3B76" w:rsidP="008A3269">
          <w:pPr>
            <w:pStyle w:val="LLPerustelujenkappalejako"/>
          </w:pPr>
          <w:r w:rsidRPr="00DB3B76">
            <w:t>Perustuslain 94 §:n 1 momentin mukaan eduskunta hyväksyy muun muassa sellaiset valtiosopimukset ja muut kansainväliset velvoitteet, jotka sisältävät lainsäädännön alaan kuuluvia määräyksiä. Eduskunnan perustuslakivaliokunnan tulkinnan mukaan perustuslaissa tarkoitettu eduskunnan hyväksymistoimivalta kattaa kaikki aineelliselta luonteeltaan lain alaan kuuluvat kansainvälisen velvoitteen määräykset. Sopimuksen määräykset on luettava lainsäädännön alaan, jos 1) määräys koskee jonkin perustuslaissa turvatun oikeuden käyttämistä tai rajoittamista, 2) määräys muutoin koskee yksilön oikeuksien tai velvollisuuksien perusteita, 3) määräyksen tarkoittamasta asiasta on perustuslain mukaan säädettävä lailla, 4) määräyksen tarkoittamasta asiasta on voimassa lain säännöksiä, tai 5) siitä on Suomessa vallitsevan käsityksen mukaan säädettävä lailla. Kysymykseen ei vaikuta se, onko jokin määräys ristiriidassa vai sopusoinnussa Suomen lailla annetun säännöksen kanssa (</w:t>
          </w:r>
          <w:proofErr w:type="spellStart"/>
          <w:r w:rsidRPr="00DB3B76">
            <w:t>PeVL</w:t>
          </w:r>
          <w:proofErr w:type="spellEnd"/>
          <w:r w:rsidRPr="00DB3B76">
            <w:t xml:space="preserve"> 11, 12 ja 45/2000 vp)</w:t>
          </w:r>
          <w:r>
            <w:t>.</w:t>
          </w:r>
        </w:p>
        <w:p w14:paraId="18D56746" w14:textId="77777777" w:rsidR="008A3269" w:rsidRDefault="008A3269" w:rsidP="008A3269">
          <w:pPr>
            <w:pStyle w:val="LLPerustelujenkappalejako"/>
          </w:pPr>
          <w:r>
            <w:t xml:space="preserve">Lisäpöytäkirjan 2−6 artiklassa velvoitetaan sopimuspuolet säätämään rangaistaviksi niissä kuvatut oikeudenvastaiset ja tahalliset teot. </w:t>
          </w:r>
          <w:r w:rsidR="003D721F">
            <w:t xml:space="preserve">Perustuslain 8 §:n mukaan rikoksesta ja rangaistuksesta on säädettävä lailla. </w:t>
          </w:r>
          <w:r>
            <w:t xml:space="preserve">Suomen rikoslainsäädäntö pientä poikkeusta lukuun ottamatta kattaa </w:t>
          </w:r>
          <w:r w:rsidR="00B712A0">
            <w:t xml:space="preserve">jo </w:t>
          </w:r>
          <w:r>
            <w:t xml:space="preserve">kyseisten artikloiden mukaiset rikokset, joten niiltä osin on </w:t>
          </w:r>
          <w:r w:rsidR="003D721F">
            <w:t xml:space="preserve">lisäksi jo </w:t>
          </w:r>
          <w:r>
            <w:t>voimassa lain säännöksiä.   Näin ollen mainitut artiklat kuuluvat lainsäädännön alaan</w:t>
          </w:r>
          <w:r w:rsidR="00AF32D9">
            <w:t xml:space="preserve"> ja vaativat siten eduskunnan hyväksynnän</w:t>
          </w:r>
          <w:r>
            <w:t xml:space="preserve">. </w:t>
          </w:r>
        </w:p>
        <w:p w14:paraId="496BE3EB" w14:textId="77777777" w:rsidR="00972753" w:rsidRDefault="00972753" w:rsidP="00972753">
          <w:pPr>
            <w:pStyle w:val="LLP2Otsikkotaso"/>
          </w:pPr>
          <w:bookmarkStart w:id="20" w:name="_Toc91573455"/>
          <w:bookmarkStart w:id="21" w:name="_Toc91573518"/>
          <w:bookmarkStart w:id="22" w:name="_Toc114747067"/>
          <w:r>
            <w:lastRenderedPageBreak/>
            <w:t>Käsittelyjärjestys</w:t>
          </w:r>
          <w:bookmarkEnd w:id="20"/>
          <w:bookmarkEnd w:id="21"/>
          <w:bookmarkEnd w:id="22"/>
        </w:p>
        <w:p w14:paraId="4B138D28" w14:textId="77777777" w:rsidR="005A13BC" w:rsidRDefault="00A07A50" w:rsidP="00972753">
          <w:pPr>
            <w:pStyle w:val="LLPerustelujenkappalejako"/>
          </w:pPr>
          <w:r w:rsidRPr="00A07A50">
            <w:t xml:space="preserve">Koska </w:t>
          </w:r>
          <w:r w:rsidR="00FB663A">
            <w:t>lisäpöytäkirja</w:t>
          </w:r>
          <w:r w:rsidR="00FB663A" w:rsidRPr="00A07A50">
            <w:t xml:space="preserve"> </w:t>
          </w:r>
          <w:r w:rsidRPr="00A07A50">
            <w:t>ei sisällä määräyksiä, jotka koskisivat perustuslaki</w:t>
          </w:r>
          <w:r w:rsidR="004D49F6">
            <w:t>a</w:t>
          </w:r>
          <w:r w:rsidRPr="00A07A50">
            <w:t xml:space="preserve"> sen 94 §:n 2 momentissa tai 95 §:n 2 momentissa tarkoitetulla tavalla, </w:t>
          </w:r>
          <w:r w:rsidR="00162664">
            <w:t>lisäpöytäkirja</w:t>
          </w:r>
          <w:r w:rsidR="00162664" w:rsidRPr="00A07A50">
            <w:t xml:space="preserve"> </w:t>
          </w:r>
          <w:r w:rsidRPr="00A07A50">
            <w:t>voidaan hallituksen käsityksen mukaan hyväksyä äänten enemmistöllä</w:t>
          </w:r>
          <w:r>
            <w:t xml:space="preserve"> </w:t>
          </w:r>
          <w:r w:rsidRPr="00A07A50">
            <w:t>ja ehdotus sen voimaansaattamislaiksi tavallisen lain säätämisjärjestyksessä.</w:t>
          </w:r>
        </w:p>
        <w:p w14:paraId="481B08C1" w14:textId="77777777" w:rsidR="008414FE" w:rsidRPr="00972753" w:rsidRDefault="005A13BC" w:rsidP="00972753">
          <w:pPr>
            <w:pStyle w:val="LLPerustelujenkappalejako"/>
          </w:pPr>
          <w:r>
            <w:t>Ehdotus</w:t>
          </w:r>
          <w:r w:rsidRPr="005A13BC">
            <w:t xml:space="preserve"> rikoslain muuttamisesta ei sisällä sellaisia säännöksiä, jotka vaatisivat perustuslain 73 §:n mukaista lainsäätämisjärjestystä. Laki rikoslain muuttamisesta voidaan hyväksyä tavallisen lain säätämisjärjestyksessä.</w:t>
          </w:r>
        </w:p>
      </w:sdtContent>
    </w:sdt>
    <w:p w14:paraId="502BAA0E" w14:textId="77777777" w:rsidR="004A648F" w:rsidRDefault="004A648F" w:rsidP="004A648F">
      <w:pPr>
        <w:pStyle w:val="LLNormaali"/>
      </w:pPr>
    </w:p>
    <w:p w14:paraId="3627C20A" w14:textId="77777777" w:rsidR="00336EEE" w:rsidRPr="00C85E6E" w:rsidRDefault="00336EEE" w:rsidP="00C85E6E">
      <w:pPr>
        <w:pStyle w:val="LLPonsi"/>
        <w:rPr>
          <w:i/>
        </w:rPr>
      </w:pPr>
      <w:r w:rsidRPr="00C85E6E">
        <w:rPr>
          <w:i/>
        </w:rPr>
        <w:t>1. ponsi</w:t>
      </w:r>
    </w:p>
    <w:p w14:paraId="2E4BC324" w14:textId="77777777" w:rsidR="00370114" w:rsidRPr="00A06A1B" w:rsidRDefault="00E84057" w:rsidP="00F96509">
      <w:pPr>
        <w:pStyle w:val="LLPonsi"/>
        <w:jc w:val="both"/>
      </w:pPr>
      <w:r w:rsidRPr="004B5153">
        <w:t xml:space="preserve">Edellä olevan perusteella ja perustuslain 94 §:n mukaisesti esitetään, että </w:t>
      </w:r>
      <w:r w:rsidRPr="00A06A1B">
        <w:t xml:space="preserve">eduskunta hyväksyisi </w:t>
      </w:r>
      <w:r w:rsidR="00006524" w:rsidRPr="00A06A1B">
        <w:t xml:space="preserve">terrorismin ennaltaehkäisyä koskevaan Euroopan neuvoston yleissopimukseen Riiassa 22 päivänä lokakuuta 2015 tehdyn </w:t>
      </w:r>
      <w:r w:rsidR="00006524" w:rsidRPr="007969F7">
        <w:t>lisäpöytäkirjan</w:t>
      </w:r>
      <w:r w:rsidRPr="007969F7">
        <w:t xml:space="preserve"> siltä osin kuin se kuuluu Suomen toimivaltaan.</w:t>
      </w:r>
    </w:p>
    <w:p w14:paraId="2B89F6D3" w14:textId="77777777" w:rsidR="00336EEE" w:rsidRPr="00C85E6E" w:rsidRDefault="00336EEE" w:rsidP="00C85E6E">
      <w:pPr>
        <w:pStyle w:val="LLPonsi"/>
        <w:rPr>
          <w:i/>
        </w:rPr>
      </w:pPr>
      <w:r w:rsidRPr="00C85E6E">
        <w:rPr>
          <w:i/>
        </w:rPr>
        <w:t>2. ponsi</w:t>
      </w:r>
    </w:p>
    <w:p w14:paraId="66CEBFB6" w14:textId="77777777" w:rsidR="004A648F" w:rsidRDefault="00D47D7E" w:rsidP="00F96509">
      <w:pPr>
        <w:pStyle w:val="LLPonsi"/>
        <w:jc w:val="both"/>
      </w:pPr>
      <w:r>
        <w:t>Edellä esitetyn perusteella ja k</w:t>
      </w:r>
      <w:r w:rsidR="00BF627D">
        <w:t xml:space="preserve">oska </w:t>
      </w:r>
      <w:r w:rsidR="00006524">
        <w:t>lisäpöytäkirja</w:t>
      </w:r>
      <w:r w:rsidR="00BF627D">
        <w:t xml:space="preserve"> sisältää määräyksiä, jotka kuuluvat lainsäädännön alaan, annetaan samalla eduskunnan hyväksyttäv</w:t>
      </w:r>
      <w:r w:rsidR="00BE7865">
        <w:t>i</w:t>
      </w:r>
      <w:r w:rsidR="00BF627D">
        <w:t>ksi seuraava</w:t>
      </w:r>
      <w:r w:rsidR="00BE7865">
        <w:t>t</w:t>
      </w:r>
      <w:r w:rsidR="00BF627D">
        <w:t xml:space="preserve"> lakiehdotu</w:t>
      </w:r>
      <w:r w:rsidR="00BE7865">
        <w:t>k</w:t>
      </w:r>
      <w:r w:rsidR="00BF627D">
        <w:t>s</w:t>
      </w:r>
      <w:r w:rsidR="00BE7865">
        <w:t>et</w:t>
      </w:r>
      <w:r w:rsidR="00934BBC">
        <w:t>:</w:t>
      </w:r>
    </w:p>
    <w:p w14:paraId="249D98C3" w14:textId="77777777" w:rsidR="00393B53" w:rsidRPr="009C4545" w:rsidRDefault="00EA5FF7" w:rsidP="00370114">
      <w:pPr>
        <w:pStyle w:val="LLNormaali"/>
      </w:pPr>
      <w:r w:rsidRPr="009C4545">
        <w:br w:type="page"/>
      </w:r>
    </w:p>
    <w:bookmarkStart w:id="23" w:name="_Toc114747068"/>
    <w:p w14:paraId="4CFA3D0B" w14:textId="77777777" w:rsidR="00646DE3" w:rsidRDefault="00BF0D5D" w:rsidP="00677939">
      <w:pPr>
        <w:pStyle w:val="LLLakiehdotukset"/>
      </w:pPr>
      <w:sdt>
        <w:sdtPr>
          <w:alias w:val="Lakiehdotukset"/>
          <w:tag w:val="CCLakiehdotukset"/>
          <w:id w:val="1834638829"/>
          <w:placeholder>
            <w:docPart w:val="32BB050596774EBB838AE472FB39437F"/>
          </w:placeholder>
          <w15:color w:val="00FFFF"/>
          <w:dropDownList>
            <w:listItem w:value="Valitse kohde."/>
            <w:listItem w:displayText="Lakiehdotus" w:value="Lakiehdotus"/>
            <w:listItem w:displayText="Lakiehdotukset" w:value="Lakiehdotukset"/>
          </w:dropDownList>
        </w:sdtPr>
        <w:sdtEndPr/>
        <w:sdtContent>
          <w:r w:rsidR="00B17E12">
            <w:t>Lakiehdotukset</w:t>
          </w:r>
        </w:sdtContent>
      </w:sdt>
      <w:bookmarkEnd w:id="23"/>
    </w:p>
    <w:sdt>
      <w:sdtPr>
        <w:rPr>
          <w:spacing w:val="22"/>
        </w:rPr>
        <w:alias w:val="Lakiehdotus"/>
        <w:tag w:val="CCLakiehdotukset"/>
        <w:id w:val="1695884352"/>
        <w:placeholder>
          <w:docPart w:val="3B9998E234D648BBB2AD9D37F3696BA9"/>
        </w:placeholder>
        <w15:color w:val="00FFFF"/>
      </w:sdtPr>
      <w:sdtEndPr/>
      <w:sdtContent>
        <w:p w14:paraId="37049E6C" w14:textId="77777777" w:rsidR="009167E1" w:rsidRPr="009167E1" w:rsidRDefault="00B17E12" w:rsidP="007C4D26">
          <w:pPr>
            <w:pStyle w:val="LLLainNumero"/>
          </w:pPr>
          <w:r>
            <w:t>1.</w:t>
          </w:r>
        </w:p>
        <w:p w14:paraId="473E5D64" w14:textId="77777777" w:rsidR="009167E1" w:rsidRPr="00F36633" w:rsidRDefault="009167E1" w:rsidP="008557BD">
          <w:pPr>
            <w:pStyle w:val="LLLaki"/>
          </w:pPr>
          <w:bookmarkStart w:id="24" w:name="_Toc110498352"/>
          <w:bookmarkStart w:id="25" w:name="_Toc110498548"/>
          <w:bookmarkStart w:id="26" w:name="_Toc114747007"/>
          <w:bookmarkStart w:id="27" w:name="_Toc114747069"/>
          <w:r w:rsidRPr="00F36633">
            <w:t>Laki</w:t>
          </w:r>
          <w:bookmarkEnd w:id="24"/>
          <w:bookmarkEnd w:id="25"/>
          <w:bookmarkEnd w:id="26"/>
          <w:bookmarkEnd w:id="27"/>
        </w:p>
        <w:p w14:paraId="3E919C18" w14:textId="77777777" w:rsidR="009167E1" w:rsidRPr="009167E1" w:rsidRDefault="00D16EE8" w:rsidP="008557BD">
          <w:pPr>
            <w:pStyle w:val="LLSaadoksenNimi"/>
          </w:pPr>
          <w:bookmarkStart w:id="28" w:name="_Toc114747070"/>
          <w:r w:rsidRPr="00D16EE8">
            <w:t>terrorismin ennaltaehkäisyä koskevan Euroopan neuvoston yleissopimuksen lisäpöytäkirjasta</w:t>
          </w:r>
          <w:bookmarkEnd w:id="28"/>
          <w:r w:rsidR="009167E1" w:rsidRPr="009167E1">
            <w:t xml:space="preserve"> </w:t>
          </w:r>
        </w:p>
        <w:p w14:paraId="731E2B98" w14:textId="77777777" w:rsidR="00DD46C1" w:rsidRDefault="009167E1" w:rsidP="00266A08">
          <w:pPr>
            <w:pStyle w:val="LLJohtolauseKappaleet"/>
          </w:pPr>
          <w:r w:rsidRPr="009167E1">
            <w:t xml:space="preserve">Eduskunnan päätöksen mukaisesti säädetään: </w:t>
          </w:r>
        </w:p>
        <w:p w14:paraId="677B4F1E" w14:textId="77777777" w:rsidR="0000497A" w:rsidRDefault="0000497A" w:rsidP="00426EAE">
          <w:pPr>
            <w:pStyle w:val="LLNormaali"/>
          </w:pPr>
        </w:p>
        <w:p w14:paraId="00971721" w14:textId="77777777" w:rsidR="009167E1" w:rsidRDefault="009A6A9A" w:rsidP="00BA71BD">
          <w:pPr>
            <w:pStyle w:val="LLPykala"/>
          </w:pPr>
          <w:r>
            <w:t>1</w:t>
          </w:r>
          <w:r w:rsidR="009167E1" w:rsidRPr="009167E1">
            <w:t xml:space="preserve"> §</w:t>
          </w:r>
        </w:p>
        <w:p w14:paraId="3F5F0FAD" w14:textId="77777777" w:rsidR="009167E1" w:rsidRPr="009167E1" w:rsidRDefault="009167E1" w:rsidP="00BA71BD">
          <w:pPr>
            <w:pStyle w:val="LLNormaali"/>
          </w:pPr>
        </w:p>
        <w:p w14:paraId="3CE92CA7" w14:textId="77777777" w:rsidR="00FC7A20" w:rsidRDefault="000F7D68" w:rsidP="00FC7A20">
          <w:pPr>
            <w:pStyle w:val="LLKappalejako"/>
          </w:pPr>
          <w:r>
            <w:t>T</w:t>
          </w:r>
          <w:r w:rsidRPr="000F7D68">
            <w:t xml:space="preserve">errorismin ennaltaehkäisyä koskevaan Euroopan neuvoston yleissopimukseen Riiassa 22 päivänä lokakuuta 2015 tehdyn lisäpöytäkirjan </w:t>
          </w:r>
          <w:r>
            <w:t>lainsäädännön alaan kuuluvat määräykset ovat lakina voimassa sellaisina kuin Suomi on niihin sitoutunut.</w:t>
          </w:r>
        </w:p>
        <w:p w14:paraId="5862C893" w14:textId="77777777" w:rsidR="00FD0963" w:rsidRDefault="00FD0963" w:rsidP="00FC7A20">
          <w:pPr>
            <w:pStyle w:val="LLKappalejako"/>
          </w:pPr>
        </w:p>
        <w:p w14:paraId="60B59B4C" w14:textId="77777777" w:rsidR="00FD0963" w:rsidRDefault="00FD0963" w:rsidP="00FD0963">
          <w:pPr>
            <w:pStyle w:val="LLPykala"/>
          </w:pPr>
          <w:r>
            <w:t>2 §</w:t>
          </w:r>
        </w:p>
        <w:p w14:paraId="3213A207" w14:textId="77777777" w:rsidR="007A358C" w:rsidRPr="007A358C" w:rsidRDefault="007A358C" w:rsidP="007A358C">
          <w:pPr>
            <w:rPr>
              <w:lang w:eastAsia="fi-FI"/>
            </w:rPr>
          </w:pPr>
        </w:p>
        <w:p w14:paraId="363BC434" w14:textId="77777777" w:rsidR="000F7D68" w:rsidRDefault="007A78FC" w:rsidP="00FD0963">
          <w:pPr>
            <w:pStyle w:val="LLMomentinKohta"/>
          </w:pPr>
          <w:r>
            <w:t>Lisäpöytäkirjan</w:t>
          </w:r>
          <w:r w:rsidRPr="00FD0963">
            <w:t xml:space="preserve"> </w:t>
          </w:r>
          <w:r w:rsidR="00FD0963" w:rsidRPr="00FD0963">
            <w:t>muiden kuin lainsäädännön alaan kuuluvien määräysten voimaansaattamisesta säädetään valtioneuvoston asetuksella.</w:t>
          </w:r>
        </w:p>
        <w:p w14:paraId="2DE2DAAE" w14:textId="77777777" w:rsidR="007A78FC" w:rsidRDefault="007A78FC" w:rsidP="00FD0963">
          <w:pPr>
            <w:pStyle w:val="LLMomentinKohta"/>
          </w:pPr>
        </w:p>
        <w:p w14:paraId="72EC0C3D" w14:textId="77777777" w:rsidR="000F7D68" w:rsidRDefault="000F7D68" w:rsidP="00FD0963">
          <w:pPr>
            <w:pStyle w:val="LLPykala"/>
          </w:pPr>
          <w:r>
            <w:t>3 §</w:t>
          </w:r>
        </w:p>
        <w:p w14:paraId="649E87DA" w14:textId="77777777" w:rsidR="007A358C" w:rsidRPr="007A358C" w:rsidRDefault="007A358C" w:rsidP="007A358C">
          <w:pPr>
            <w:rPr>
              <w:lang w:eastAsia="fi-FI"/>
            </w:rPr>
          </w:pPr>
        </w:p>
        <w:p w14:paraId="30CEB49A" w14:textId="77777777" w:rsidR="009167E1" w:rsidRDefault="000F7D68" w:rsidP="00FD0963">
          <w:pPr>
            <w:pStyle w:val="LLMomentinKohta"/>
          </w:pPr>
          <w:r>
            <w:t>Tämän lain voimaantulosta säädetään valtioneuvoston asetuksella.</w:t>
          </w:r>
        </w:p>
        <w:p w14:paraId="04F33BD6" w14:textId="77777777" w:rsidR="00BA71BD" w:rsidRPr="009167E1" w:rsidRDefault="00BA71BD" w:rsidP="00BA71BD">
          <w:pPr>
            <w:pStyle w:val="LLNormaali"/>
            <w:jc w:val="center"/>
          </w:pPr>
          <w:r>
            <w:t>———</w:t>
          </w:r>
        </w:p>
        <w:p w14:paraId="024B2397" w14:textId="77777777" w:rsidR="00C65769" w:rsidRDefault="00C65769">
          <w:pPr>
            <w:spacing w:line="240" w:lineRule="auto"/>
          </w:pPr>
          <w:r>
            <w:br w:type="page"/>
          </w:r>
        </w:p>
        <w:sdt>
          <w:sdtPr>
            <w:rPr>
              <w:rFonts w:eastAsia="Calibri"/>
              <w:b w:val="0"/>
              <w:sz w:val="22"/>
              <w:szCs w:val="22"/>
              <w:lang w:eastAsia="en-US"/>
            </w:rPr>
            <w:alias w:val="Lakiehdotus"/>
            <w:tag w:val="CCLakiehdotus"/>
            <w:id w:val="-1130232342"/>
            <w:placeholder>
              <w:docPart w:val="7C5A178A87AE40B1A54AE11000FCCD9C"/>
            </w:placeholder>
            <w15:color w:val="00FFFF"/>
          </w:sdtPr>
          <w:sdtEndPr/>
          <w:sdtContent>
            <w:p w14:paraId="17A0F6BB" w14:textId="77777777" w:rsidR="00C65769" w:rsidRPr="009167E1" w:rsidRDefault="00B17E12" w:rsidP="00B17E12">
              <w:pPr>
                <w:pStyle w:val="LLLainNumero"/>
              </w:pPr>
              <w:r>
                <w:rPr>
                  <w:rFonts w:eastAsia="Calibri"/>
                </w:rPr>
                <w:t>2.</w:t>
              </w:r>
            </w:p>
            <w:p w14:paraId="1526111F" w14:textId="77777777" w:rsidR="00C65769" w:rsidRPr="00F36633" w:rsidRDefault="00C65769" w:rsidP="009732F5">
              <w:pPr>
                <w:pStyle w:val="LLLaki"/>
              </w:pPr>
              <w:bookmarkStart w:id="29" w:name="_Toc110498354"/>
              <w:bookmarkStart w:id="30" w:name="_Toc110498550"/>
              <w:bookmarkStart w:id="31" w:name="_Toc114747071"/>
              <w:r w:rsidRPr="00F36633">
                <w:t>Laki</w:t>
              </w:r>
              <w:bookmarkEnd w:id="29"/>
              <w:bookmarkEnd w:id="30"/>
              <w:bookmarkEnd w:id="31"/>
            </w:p>
            <w:p w14:paraId="706B8AAE" w14:textId="358296D7" w:rsidR="00C65769" w:rsidRPr="009167E1" w:rsidRDefault="00C65769" w:rsidP="0082264A">
              <w:pPr>
                <w:pStyle w:val="LLSaadoksenNimi"/>
              </w:pPr>
              <w:bookmarkStart w:id="32" w:name="_Toc11142360"/>
              <w:bookmarkStart w:id="33" w:name="_Toc114747072"/>
              <w:r>
                <w:t>rikoslain 34 a luvun 1 ja 4 b §:n muuttamisesta</w:t>
              </w:r>
              <w:bookmarkEnd w:id="32"/>
              <w:bookmarkEnd w:id="33"/>
              <w:r w:rsidRPr="009167E1">
                <w:t xml:space="preserve"> </w:t>
              </w:r>
            </w:p>
            <w:p w14:paraId="68B42CCB" w14:textId="77777777" w:rsidR="00C65769" w:rsidRPr="009167E1" w:rsidRDefault="00C65769" w:rsidP="009167E1">
              <w:pPr>
                <w:pStyle w:val="LLJohtolauseKappaleet"/>
              </w:pPr>
              <w:r w:rsidRPr="009167E1">
                <w:t xml:space="preserve">Eduskunnan päätöksen mukaisesti </w:t>
              </w:r>
            </w:p>
            <w:p w14:paraId="6327640D" w14:textId="77777777" w:rsidR="00C65769" w:rsidRPr="00C65769" w:rsidRDefault="00C65769" w:rsidP="009167E1">
              <w:pPr>
                <w:pStyle w:val="LLJohtolauseKappaleet"/>
              </w:pPr>
              <w:r w:rsidRPr="009167E1">
                <w:rPr>
                  <w:i/>
                </w:rPr>
                <w:t>muutetaan</w:t>
              </w:r>
              <w:r>
                <w:rPr>
                  <w:i/>
                </w:rPr>
                <w:t xml:space="preserve"> </w:t>
              </w:r>
              <w:r>
                <w:t>rikoslain (39/1889) 34 a luvun 1 §:n 1 momentin 1 kohta ja 4 b</w:t>
              </w:r>
              <w:r w:rsidR="006B4C70">
                <w:t xml:space="preserve"> §</w:t>
              </w:r>
              <w:r>
                <w:t>, sellaisina kuin ne ovat</w:t>
              </w:r>
              <w:r w:rsidR="006B4C70">
                <w:t xml:space="preserve"> laissa 874/2018, seuraavasti:</w:t>
              </w:r>
              <w:r>
                <w:t xml:space="preserve">   </w:t>
              </w:r>
            </w:p>
            <w:p w14:paraId="79362DAC" w14:textId="77777777" w:rsidR="00C65769" w:rsidRDefault="00C65769" w:rsidP="00426EAE">
              <w:pPr>
                <w:pStyle w:val="LLNormaali"/>
              </w:pPr>
            </w:p>
            <w:p w14:paraId="2E830F5B" w14:textId="77777777" w:rsidR="006B4C70" w:rsidRDefault="006B4C70" w:rsidP="006B4C70">
              <w:pPr>
                <w:pStyle w:val="LLLuku"/>
              </w:pPr>
              <w:r>
                <w:t>34 a luku</w:t>
              </w:r>
            </w:p>
            <w:p w14:paraId="74F0D0E0" w14:textId="77777777" w:rsidR="006B4C70" w:rsidRDefault="006B4C70" w:rsidP="006B4C70">
              <w:pPr>
                <w:pStyle w:val="LLLuvunOtsikko"/>
              </w:pPr>
              <w:r>
                <w:t>Terrorismirikoksista</w:t>
              </w:r>
            </w:p>
            <w:p w14:paraId="558A11C4" w14:textId="77777777" w:rsidR="00C65769" w:rsidRDefault="006B4C70" w:rsidP="006B4C70">
              <w:pPr>
                <w:pStyle w:val="LLPykala"/>
              </w:pPr>
              <w:r>
                <w:t>1 §</w:t>
              </w:r>
              <w:r w:rsidR="00C65769" w:rsidRPr="009167E1">
                <w:t xml:space="preserve"> </w:t>
              </w:r>
            </w:p>
            <w:p w14:paraId="2CD877BA" w14:textId="77777777" w:rsidR="00C65769" w:rsidRPr="009167E1" w:rsidRDefault="006B4C70" w:rsidP="006B4C70">
              <w:pPr>
                <w:pStyle w:val="LLPykalanOtsikko"/>
              </w:pPr>
              <w:r>
                <w:t xml:space="preserve">Terroristisessa tarkoituksessa tehdyt rikokset </w:t>
              </w:r>
            </w:p>
            <w:p w14:paraId="0775E727" w14:textId="77777777" w:rsidR="006B4C70" w:rsidRDefault="006B4C70" w:rsidP="006B4C70">
              <w:pPr>
                <w:pStyle w:val="LLMomentinJohdantoKappale"/>
              </w:pPr>
              <w:r>
                <w:t>Joka terroristisessa tarkoituksessa siten, että teko on omiaan aiheuttamaan vakavaa vahinkoa jollekin maalle tai kansainväliselle järjestölle, tekee</w:t>
              </w:r>
            </w:p>
            <w:p w14:paraId="513168B5" w14:textId="77777777" w:rsidR="006B4C70" w:rsidRDefault="006B4C70" w:rsidP="0095123C">
              <w:pPr>
                <w:pStyle w:val="LLMomentinKohta"/>
                <w:numPr>
                  <w:ilvl w:val="0"/>
                  <w:numId w:val="31"/>
                </w:numPr>
              </w:pPr>
              <w:r>
                <w:t xml:space="preserve">laittoman uhkauksen, perättömän vaarailmoituksen, 24 luvun 4 §:n 2 kohdassa tarkoitetun törkeän julkisrauhan rikkomisen tai 44 luvun 10 §:ssä tarkoitetun ydinenergian käyttörikoksen, on tuomittava vankeuteen vähintään neljäksi kuukaudeksi ja enintään kolmeksi vuodeksi, </w:t>
              </w:r>
            </w:p>
            <w:p w14:paraId="6F8AC1AA" w14:textId="77777777" w:rsidR="0095123C" w:rsidRPr="009167E1" w:rsidRDefault="006B4C70" w:rsidP="00BA71BD">
              <w:pPr>
                <w:pStyle w:val="LLNormaali"/>
              </w:pPr>
              <w:r>
                <w:t xml:space="preserve">  </w:t>
              </w:r>
              <w:r w:rsidR="0095123C" w:rsidRPr="009167E1">
                <w:t>— — — — — — — — — — — — — — — — — — — — — — — — — — — — — —</w:t>
              </w:r>
            </w:p>
            <w:p w14:paraId="393495C3" w14:textId="77777777" w:rsidR="00C65769" w:rsidRDefault="00C65769" w:rsidP="0095123C">
              <w:pPr>
                <w:pStyle w:val="LLMomentinKohta"/>
              </w:pPr>
            </w:p>
            <w:p w14:paraId="31622F2F" w14:textId="77777777" w:rsidR="0095123C" w:rsidRDefault="0095123C" w:rsidP="0095123C">
              <w:pPr>
                <w:pStyle w:val="LLMomentinKohta"/>
              </w:pPr>
            </w:p>
            <w:p w14:paraId="1EB8F3A5" w14:textId="77777777" w:rsidR="0095123C" w:rsidRDefault="0095123C" w:rsidP="0095123C">
              <w:pPr>
                <w:pStyle w:val="LLPykala"/>
              </w:pPr>
              <w:r>
                <w:t>4 b §</w:t>
              </w:r>
            </w:p>
            <w:p w14:paraId="3867C50D" w14:textId="77777777" w:rsidR="0095123C" w:rsidRDefault="0095123C" w:rsidP="0095123C">
              <w:pPr>
                <w:pStyle w:val="LLPykalanOtsikko"/>
              </w:pPr>
              <w:r>
                <w:t xml:space="preserve">Kouluttautuminen terrorismirikoksen tekemistä varten </w:t>
              </w:r>
            </w:p>
            <w:p w14:paraId="7FFF61D4" w14:textId="77777777" w:rsidR="0095123C" w:rsidRPr="0095123C" w:rsidRDefault="0095123C" w:rsidP="0095123C">
              <w:pPr>
                <w:pStyle w:val="LLKappalejako"/>
              </w:pPr>
              <w:r>
                <w:t xml:space="preserve">Joka tehdäkseen 1 §:n </w:t>
              </w:r>
              <w:r w:rsidR="0060064E">
                <w:t xml:space="preserve">1 tai 2 momentissa taikka 1 a tai 2 §:ssä tarkoitetun rikoksen kouluttautuu räjähteiden, ampuma-aseiden tai muiden aseiden taikka myrkyllisten tai haitallisten aineiden valmistuksessa tai käytössä taikka muiden näihin merkitykseltään rinnastuvien erityisten menetelmien tai tekniikoiden käytössä, on tuomittava, jollei teko </w:t>
              </w:r>
              <w:r w:rsidR="00220A1A">
                <w:t xml:space="preserve">ole </w:t>
              </w:r>
              <w:r w:rsidR="0060064E">
                <w:t xml:space="preserve">1, 1 a tai 2 §:n mukaan rangaistava, </w:t>
              </w:r>
              <w:r w:rsidR="0060064E">
                <w:rPr>
                  <w:i/>
                </w:rPr>
                <w:t xml:space="preserve">kouluttautumisesta terrorismirikoksen tekemistä varten </w:t>
              </w:r>
              <w:r w:rsidR="0060064E">
                <w:t xml:space="preserve">sakkoon tai vankeuteen enintään kolmeksi vuodeksi.       </w:t>
              </w:r>
              <w:r>
                <w:t xml:space="preserve"> </w:t>
              </w:r>
            </w:p>
            <w:p w14:paraId="0359079E" w14:textId="77777777" w:rsidR="0095123C" w:rsidRDefault="0095123C" w:rsidP="0095123C">
              <w:pPr>
                <w:pStyle w:val="LLMomentinKohta"/>
              </w:pPr>
            </w:p>
            <w:p w14:paraId="0985E6C8" w14:textId="77777777" w:rsidR="00C65769" w:rsidRPr="009167E1" w:rsidRDefault="00C65769" w:rsidP="00BA71BD">
              <w:pPr>
                <w:pStyle w:val="LLNormaali"/>
                <w:jc w:val="center"/>
              </w:pPr>
              <w:r>
                <w:t>———</w:t>
              </w:r>
            </w:p>
            <w:p w14:paraId="70F34AD7" w14:textId="77777777" w:rsidR="00C65769" w:rsidRDefault="00C65769" w:rsidP="00BA71BD">
              <w:pPr>
                <w:pStyle w:val="LLVoimaantulokappale"/>
              </w:pPr>
              <w:r w:rsidRPr="009167E1">
                <w:t xml:space="preserve">Tämä laki tulee </w:t>
              </w:r>
              <w:r w:rsidRPr="00BA71BD">
                <w:t>voimaan</w:t>
              </w:r>
              <w:r>
                <w:t xml:space="preserve"> päivänä kuuta </w:t>
              </w:r>
              <w:proofErr w:type="gramStart"/>
              <w:r>
                <w:t>20 .</w:t>
              </w:r>
              <w:proofErr w:type="gramEnd"/>
            </w:p>
            <w:p w14:paraId="408AFF2F" w14:textId="77777777" w:rsidR="00C65769" w:rsidRDefault="00C65769" w:rsidP="00BA71BD">
              <w:pPr>
                <w:pStyle w:val="LLNormaali"/>
                <w:jc w:val="center"/>
              </w:pPr>
              <w:r>
                <w:t>—————</w:t>
              </w:r>
            </w:p>
            <w:p w14:paraId="2F6C8943" w14:textId="77777777" w:rsidR="00B17E12" w:rsidRDefault="00BF0D5D" w:rsidP="004A648F">
              <w:pPr>
                <w:pStyle w:val="LLNormaali"/>
              </w:pPr>
            </w:p>
          </w:sdtContent>
        </w:sdt>
        <w:p w14:paraId="71DAAB59" w14:textId="77777777" w:rsidR="00C65769" w:rsidRDefault="00B17E12" w:rsidP="004A648F">
          <w:pPr>
            <w:pStyle w:val="LLNormaali"/>
          </w:pPr>
          <w:r>
            <w:br/>
          </w:r>
        </w:p>
        <w:p w14:paraId="6CEC77A1" w14:textId="77777777" w:rsidR="004D6D10" w:rsidRDefault="00BF0D5D" w:rsidP="00C65769">
          <w:pPr>
            <w:pStyle w:val="LLLaki"/>
          </w:pPr>
        </w:p>
      </w:sdtContent>
    </w:sdt>
    <w:p w14:paraId="46B656E5" w14:textId="77777777" w:rsidR="00414823" w:rsidRDefault="00414823" w:rsidP="004A648F">
      <w:pPr>
        <w:pStyle w:val="LLNormaali"/>
      </w:pPr>
    </w:p>
    <w:p w14:paraId="5C306F53" w14:textId="77777777" w:rsidR="004D6D10" w:rsidRDefault="004D6D10" w:rsidP="004A648F">
      <w:pPr>
        <w:pStyle w:val="LLNormaali"/>
      </w:pPr>
    </w:p>
    <w:p w14:paraId="492B9EB7" w14:textId="77777777" w:rsidR="00137260" w:rsidRPr="00F527C9" w:rsidRDefault="00137260" w:rsidP="00F527C9">
      <w:pPr>
        <w:pStyle w:val="LLNormaali"/>
      </w:pPr>
    </w:p>
    <w:sdt>
      <w:sdtPr>
        <w:alias w:val="Päiväys"/>
        <w:tag w:val="CCPaivays"/>
        <w:id w:val="-857742363"/>
        <w:lock w:val="sdtLocked"/>
        <w:placeholder>
          <w:docPart w:val="94583435B85843269D97FB50FE77E990"/>
        </w:placeholder>
        <w15:color w:val="33CCCC"/>
        <w:text/>
      </w:sdtPr>
      <w:sdtEndPr/>
      <w:sdtContent>
        <w:p w14:paraId="2974AAF9" w14:textId="77777777" w:rsidR="005F6E65" w:rsidRPr="00030BA9" w:rsidRDefault="001401B3" w:rsidP="005F6E65">
          <w:pPr>
            <w:pStyle w:val="LLPaivays"/>
          </w:pPr>
          <w:r w:rsidDel="00C67F72">
            <w:t xml:space="preserve">Helsingissä </w:t>
          </w:r>
          <w:r w:rsidR="00C726CD" w:rsidDel="00C67F72">
            <w:t>x</w:t>
          </w:r>
          <w:r w:rsidDel="00C67F72">
            <w:t>.</w:t>
          </w:r>
          <w:r w:rsidR="00C726CD" w:rsidDel="00C67F72">
            <w:t>x</w:t>
          </w:r>
          <w:r w:rsidDel="00C67F72">
            <w:t>.20</w:t>
          </w:r>
          <w:r w:rsidR="007C358E" w:rsidDel="00C67F72">
            <w:t>21</w:t>
          </w:r>
        </w:p>
      </w:sdtContent>
    </w:sdt>
    <w:p w14:paraId="7BCFD9C9" w14:textId="77777777" w:rsidR="005F6E65" w:rsidRPr="00030BA9" w:rsidRDefault="005F6E65" w:rsidP="00267E16">
      <w:pPr>
        <w:pStyle w:val="LLNormaali"/>
      </w:pPr>
    </w:p>
    <w:sdt>
      <w:sdtPr>
        <w:alias w:val="Allekirjoittajan asema"/>
        <w:tag w:val="CCAllekirjoitus"/>
        <w:id w:val="1565067034"/>
        <w:lock w:val="sdtLocked"/>
        <w:placeholder>
          <w:docPart w:val="94583435B85843269D97FB50FE77E990"/>
        </w:placeholder>
        <w15:color w:val="00FFFF"/>
      </w:sdtPr>
      <w:sdtEndPr/>
      <w:sdtContent>
        <w:p w14:paraId="6FE2F139" w14:textId="77777777" w:rsidR="005F6E65" w:rsidRPr="008D7BC7" w:rsidRDefault="0087446D" w:rsidP="005F6E65">
          <w:pPr>
            <w:pStyle w:val="LLAllekirjoitus"/>
          </w:pPr>
          <w:r>
            <w:t>Pääministeri</w:t>
          </w:r>
        </w:p>
      </w:sdtContent>
    </w:sdt>
    <w:p w14:paraId="704D05A0" w14:textId="77777777" w:rsidR="005F6E65" w:rsidRPr="00385A06" w:rsidRDefault="002F2C8D" w:rsidP="00385A06">
      <w:pPr>
        <w:pStyle w:val="LLNimenselvennys"/>
      </w:pPr>
      <w:r>
        <w:t>Sanna Marin</w:t>
      </w:r>
    </w:p>
    <w:p w14:paraId="55DDB6F2" w14:textId="77777777" w:rsidR="005F6E65" w:rsidRPr="00385A06" w:rsidRDefault="005F6E65" w:rsidP="00267E16">
      <w:pPr>
        <w:pStyle w:val="LLNormaali"/>
      </w:pPr>
    </w:p>
    <w:p w14:paraId="35C04A71" w14:textId="77777777" w:rsidR="005F6E65" w:rsidRPr="00385A06" w:rsidRDefault="005F6E65" w:rsidP="00267E16">
      <w:pPr>
        <w:pStyle w:val="LLNormaali"/>
      </w:pPr>
    </w:p>
    <w:p w14:paraId="2CF49370" w14:textId="77777777" w:rsidR="005F6E65" w:rsidRPr="00385A06" w:rsidRDefault="005F6E65" w:rsidP="00267E16">
      <w:pPr>
        <w:pStyle w:val="LLNormaali"/>
      </w:pPr>
    </w:p>
    <w:p w14:paraId="3DC906FB" w14:textId="77777777" w:rsidR="005F6E65" w:rsidRPr="00385A06" w:rsidRDefault="005F6E65" w:rsidP="00267E16">
      <w:pPr>
        <w:pStyle w:val="LLNormaali"/>
      </w:pPr>
    </w:p>
    <w:p w14:paraId="641D961C" w14:textId="77777777" w:rsidR="005F6E65" w:rsidRPr="002C1B6D" w:rsidRDefault="007C358E" w:rsidP="005F6E65">
      <w:pPr>
        <w:pStyle w:val="LLVarmennus"/>
      </w:pPr>
      <w:r>
        <w:t>Ulkoministeri</w:t>
      </w:r>
      <w:r w:rsidR="00385A06">
        <w:t xml:space="preserve"> </w:t>
      </w:r>
      <w:r>
        <w:t>Pekka Haavisto</w:t>
      </w:r>
    </w:p>
    <w:p w14:paraId="5E14A296" w14:textId="77777777" w:rsidR="000953E6" w:rsidRDefault="000953E6">
      <w:pPr>
        <w:spacing w:line="240" w:lineRule="auto"/>
      </w:pPr>
      <w:r>
        <w:br w:type="page"/>
      </w:r>
    </w:p>
    <w:bookmarkStart w:id="34" w:name="_Toc114747073" w:displacedByCustomXml="next"/>
    <w:sdt>
      <w:sdtPr>
        <w:rPr>
          <w:lang w:val="en-US"/>
        </w:rPr>
        <w:alias w:val="Sopimustekstit"/>
        <w:tag w:val="CCSopimustekstit"/>
        <w:id w:val="-148678357"/>
        <w:placeholder>
          <w:docPart w:val="94583435B85843269D97FB50FE77E990"/>
        </w:placeholder>
        <w15:color w:val="33CCCC"/>
      </w:sdtPr>
      <w:sdtEndPr/>
      <w:sdtContent>
        <w:p w14:paraId="58AE3C57" w14:textId="77777777" w:rsidR="000953E6" w:rsidRPr="00811E23" w:rsidRDefault="009D0907" w:rsidP="003018E8">
          <w:pPr>
            <w:pStyle w:val="LLSopimusteksti"/>
            <w:jc w:val="both"/>
          </w:pPr>
          <w:r w:rsidRPr="00811E23">
            <w:t>Sopimusteksti</w:t>
          </w:r>
        </w:p>
      </w:sdtContent>
    </w:sdt>
    <w:bookmarkEnd w:id="34" w:displacedByCustomXml="prev"/>
    <w:sdt>
      <w:sdtPr>
        <w:alias w:val="Sopimusteksti"/>
        <w:tag w:val="CCSopimusteksti"/>
        <w:id w:val="602458879"/>
        <w:placeholder>
          <w:docPart w:val="94583435B85843269D97FB50FE77E990"/>
        </w:placeholder>
        <w15:color w:val="00FFFF"/>
      </w:sdtPr>
      <w:sdtEndPr/>
      <w:sdtContent>
        <w:p w14:paraId="2F4DCC5E" w14:textId="77777777" w:rsidR="00811E23" w:rsidRDefault="00811E23">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168"/>
          </w:tblGrid>
          <w:tr w:rsidR="00811E23" w:rsidRPr="00BF0D5D" w14:paraId="41BB85D6" w14:textId="77777777" w:rsidTr="002F68CC">
            <w:tc>
              <w:tcPr>
                <w:tcW w:w="4168" w:type="dxa"/>
              </w:tcPr>
              <w:p w14:paraId="56A6082A" w14:textId="77777777" w:rsidR="00811E23" w:rsidRDefault="00773301" w:rsidP="00473BB8">
                <w:pPr>
                  <w:pStyle w:val="LLPotsikko"/>
                </w:pPr>
                <w:r w:rsidRPr="00773301">
                  <w:t>Terrorismin ennaltaehkäisyä koskevan Euroopan neuvoston yleissopimuksen lisäpöytäkirja</w:t>
                </w:r>
              </w:p>
              <w:p w14:paraId="3A94212E" w14:textId="77777777" w:rsidR="00E22DA5" w:rsidRDefault="00E22DA5" w:rsidP="00F96509">
                <w:pPr>
                  <w:pStyle w:val="LLNormaali"/>
                  <w:jc w:val="both"/>
                  <w:rPr>
                    <w:lang w:eastAsia="fi-FI"/>
                  </w:rPr>
                </w:pPr>
                <w:r>
                  <w:rPr>
                    <w:lang w:eastAsia="fi-FI"/>
                  </w:rPr>
                  <w:t xml:space="preserve">Euroopan neuvoston jäsenvaltiot ja muut tämän pöytäkirjan allekirjoittaneet terrorismin ennaltaehkäisyä koskevan Euroopan neuvoston yleissopimuksen (CETS 196) sopimuspuolet, jotka </w:t>
                </w:r>
              </w:p>
              <w:p w14:paraId="5FC9A718" w14:textId="77777777" w:rsidR="00E22DA5" w:rsidRDefault="00E22DA5" w:rsidP="00F96509">
                <w:pPr>
                  <w:pStyle w:val="LLNormaali"/>
                  <w:jc w:val="both"/>
                  <w:rPr>
                    <w:lang w:eastAsia="fi-FI"/>
                  </w:rPr>
                </w:pPr>
              </w:p>
              <w:p w14:paraId="561C2533" w14:textId="77777777" w:rsidR="00E22DA5" w:rsidRDefault="00E22DA5" w:rsidP="00F96509">
                <w:pPr>
                  <w:pStyle w:val="LLNormaali"/>
                  <w:jc w:val="both"/>
                  <w:rPr>
                    <w:lang w:eastAsia="fi-FI"/>
                  </w:rPr>
                </w:pPr>
                <w:r>
                  <w:rPr>
                    <w:lang w:eastAsia="fi-FI"/>
                  </w:rPr>
                  <w:t>katsovat, että Euroopan neuvoston päämääränä on suuremman yhtenäisyyden saavuttaminen sen jäsenten kesken,</w:t>
                </w:r>
              </w:p>
              <w:p w14:paraId="10CBFB6F" w14:textId="77777777" w:rsidR="00E22DA5" w:rsidRDefault="00E22DA5" w:rsidP="00F96509">
                <w:pPr>
                  <w:pStyle w:val="LLNormaali"/>
                  <w:jc w:val="both"/>
                  <w:rPr>
                    <w:lang w:eastAsia="fi-FI"/>
                  </w:rPr>
                </w:pPr>
              </w:p>
              <w:p w14:paraId="7C7985FF" w14:textId="77777777" w:rsidR="00E22DA5" w:rsidRDefault="00E22DA5" w:rsidP="00F96509">
                <w:pPr>
                  <w:pStyle w:val="LLNormaali"/>
                  <w:jc w:val="both"/>
                  <w:rPr>
                    <w:lang w:eastAsia="fi-FI"/>
                  </w:rPr>
                </w:pPr>
                <w:r>
                  <w:rPr>
                    <w:lang w:eastAsia="fi-FI"/>
                  </w:rPr>
                  <w:t>tahtovat tehostaa edelleen pyrkimyksiä ehkäistä ja tor</w:t>
                </w:r>
                <w:r w:rsidR="00F96509">
                  <w:rPr>
                    <w:lang w:eastAsia="fi-FI"/>
                  </w:rPr>
                  <w:t xml:space="preserve">jua terrorismia kaikissa </w:t>
                </w:r>
                <w:proofErr w:type="gramStart"/>
                <w:r w:rsidR="00F96509">
                  <w:rPr>
                    <w:lang w:eastAsia="fi-FI"/>
                  </w:rPr>
                  <w:t>muo</w:t>
                </w:r>
                <w:r>
                  <w:rPr>
                    <w:lang w:eastAsia="fi-FI"/>
                  </w:rPr>
                  <w:t>doissaan sekä Euroopassa</w:t>
                </w:r>
                <w:proofErr w:type="gramEnd"/>
                <w:r>
                  <w:rPr>
                    <w:lang w:eastAsia="fi-FI"/>
                  </w:rPr>
                  <w:t xml:space="preserve"> että maailmanlaajuisesti, kunnioittaen samalla ihmisoikeuksia ja oikeusvaltioperiaatetta,</w:t>
                </w:r>
              </w:p>
              <w:p w14:paraId="5D167C13" w14:textId="77777777" w:rsidR="00E22DA5" w:rsidRDefault="00E22DA5" w:rsidP="00F96509">
                <w:pPr>
                  <w:pStyle w:val="LLNormaali"/>
                  <w:jc w:val="both"/>
                  <w:rPr>
                    <w:lang w:eastAsia="fi-FI"/>
                  </w:rPr>
                </w:pPr>
              </w:p>
              <w:p w14:paraId="42A2C93B" w14:textId="77777777" w:rsidR="00E22DA5" w:rsidRDefault="00E22DA5" w:rsidP="00F96509">
                <w:pPr>
                  <w:pStyle w:val="LLNormaali"/>
                  <w:jc w:val="both"/>
                  <w:rPr>
                    <w:lang w:eastAsia="fi-FI"/>
                  </w:rPr>
                </w:pPr>
                <w:r>
                  <w:rPr>
                    <w:lang w:eastAsia="fi-FI"/>
                  </w:rPr>
                  <w:t>palauttavat mieliin ne ihmisoikeudet ja perusvapaudet, joita suojaavat erityisesti yleissopimus ihmisoikeuksien ja perusvapauksien suojaamiseksi (ETS 5) ja sen pöytäkirjat sekä kansalaisoikeuksia ja poliittisia oikeuksia koskeva kansainvälinen yleissopimus,</w:t>
                </w:r>
              </w:p>
              <w:p w14:paraId="7A0EBE96" w14:textId="77777777" w:rsidR="00E22DA5" w:rsidRDefault="00E22DA5" w:rsidP="00F96509">
                <w:pPr>
                  <w:pStyle w:val="LLNormaali"/>
                  <w:jc w:val="both"/>
                  <w:rPr>
                    <w:lang w:eastAsia="fi-FI"/>
                  </w:rPr>
                </w:pPr>
              </w:p>
              <w:p w14:paraId="22B27EC0" w14:textId="77777777" w:rsidR="00E22DA5" w:rsidRDefault="00E22DA5" w:rsidP="00F96509">
                <w:pPr>
                  <w:pStyle w:val="LLNormaali"/>
                  <w:jc w:val="both"/>
                  <w:rPr>
                    <w:lang w:eastAsia="fi-FI"/>
                  </w:rPr>
                </w:pPr>
                <w:r>
                  <w:rPr>
                    <w:lang w:eastAsia="fi-FI"/>
                  </w:rPr>
                  <w:t>ilmaisevat syvän huolensa siitä uhasta, joka aiheutuu henkilöiden matkusta</w:t>
                </w:r>
                <w:r w:rsidR="00071765">
                  <w:rPr>
                    <w:lang w:eastAsia="fi-FI"/>
                  </w:rPr>
                  <w:t>misesta</w:t>
                </w:r>
                <w:r>
                  <w:rPr>
                    <w:lang w:eastAsia="fi-FI"/>
                  </w:rPr>
                  <w:t xml:space="preserve"> ulkomaille </w:t>
                </w:r>
                <w:r w:rsidR="00071765">
                  <w:rPr>
                    <w:lang w:eastAsia="fi-FI"/>
                  </w:rPr>
                  <w:t xml:space="preserve">tarkoituksena </w:t>
                </w:r>
                <w:r>
                  <w:rPr>
                    <w:lang w:eastAsia="fi-FI"/>
                  </w:rPr>
                  <w:t>tehdä</w:t>
                </w:r>
                <w:r w:rsidR="00C7638A">
                  <w:rPr>
                    <w:lang w:eastAsia="fi-FI"/>
                  </w:rPr>
                  <w:t xml:space="preserve"> </w:t>
                </w:r>
                <w:r>
                  <w:rPr>
                    <w:lang w:eastAsia="fi-FI"/>
                  </w:rPr>
                  <w:t>terrorismirikoksia, edistää niitä</w:t>
                </w:r>
                <w:r w:rsidR="00C7638A">
                  <w:rPr>
                    <w:lang w:eastAsia="fi-FI"/>
                  </w:rPr>
                  <w:t xml:space="preserve"> tai osallistua niihin tai </w:t>
                </w:r>
                <w:r>
                  <w:rPr>
                    <w:lang w:eastAsia="fi-FI"/>
                  </w:rPr>
                  <w:t>antaa tai saada koulutusta</w:t>
                </w:r>
                <w:r w:rsidR="00C7638A">
                  <w:rPr>
                    <w:lang w:eastAsia="fi-FI"/>
                  </w:rPr>
                  <w:t xml:space="preserve"> </w:t>
                </w:r>
                <w:r>
                  <w:rPr>
                    <w:lang w:eastAsia="fi-FI"/>
                  </w:rPr>
                  <w:t>terrorismiin toisen valtion alueella,</w:t>
                </w:r>
              </w:p>
              <w:p w14:paraId="34B541C6" w14:textId="77777777" w:rsidR="00C7638A" w:rsidRDefault="00C7638A" w:rsidP="00F96509">
                <w:pPr>
                  <w:pStyle w:val="LLNormaali"/>
                  <w:jc w:val="both"/>
                  <w:rPr>
                    <w:lang w:eastAsia="fi-FI"/>
                  </w:rPr>
                </w:pPr>
              </w:p>
              <w:p w14:paraId="28A92159" w14:textId="77777777" w:rsidR="00E22DA5" w:rsidRDefault="00E22DA5" w:rsidP="00F96509">
                <w:pPr>
                  <w:pStyle w:val="LLNormaali"/>
                  <w:jc w:val="both"/>
                  <w:rPr>
                    <w:lang w:eastAsia="fi-FI"/>
                  </w:rPr>
                </w:pPr>
                <w:r>
                  <w:rPr>
                    <w:lang w:eastAsia="fi-FI"/>
                  </w:rPr>
                  <w:t>ottavat tässä yhteydessä huomioon päätöslauselman 2178 (2014), jonka Yhdistyneiden kansakuntien</w:t>
                </w:r>
                <w:r w:rsidR="00C7638A">
                  <w:rPr>
                    <w:lang w:eastAsia="fi-FI"/>
                  </w:rPr>
                  <w:t xml:space="preserve"> </w:t>
                </w:r>
                <w:r>
                  <w:rPr>
                    <w:lang w:eastAsia="fi-FI"/>
                  </w:rPr>
                  <w:t>turvallisuusneuvosto antoi 7272. is</w:t>
                </w:r>
                <w:r w:rsidR="00F96509">
                  <w:rPr>
                    <w:lang w:eastAsia="fi-FI"/>
                  </w:rPr>
                  <w:t xml:space="preserve">tunnossaan 24 päivänä syyskuuta </w:t>
                </w:r>
                <w:r>
                  <w:rPr>
                    <w:lang w:eastAsia="fi-FI"/>
                  </w:rPr>
                  <w:t>2014, ja erityisesti päätöslauselman</w:t>
                </w:r>
                <w:r w:rsidR="00F96509">
                  <w:rPr>
                    <w:lang w:eastAsia="fi-FI"/>
                  </w:rPr>
                  <w:t xml:space="preserve"> </w:t>
                </w:r>
                <w:r>
                  <w:rPr>
                    <w:lang w:eastAsia="fi-FI"/>
                  </w:rPr>
                  <w:t>4–6 kohdan,</w:t>
                </w:r>
              </w:p>
              <w:p w14:paraId="7B7113B1" w14:textId="77777777" w:rsidR="00F96509" w:rsidRDefault="00F96509" w:rsidP="00F96509">
                <w:pPr>
                  <w:pStyle w:val="LLNormaali"/>
                  <w:jc w:val="both"/>
                  <w:rPr>
                    <w:lang w:eastAsia="fi-FI"/>
                  </w:rPr>
                </w:pPr>
              </w:p>
              <w:p w14:paraId="3C0D6EA1" w14:textId="77777777" w:rsidR="00E22DA5" w:rsidRDefault="00E22DA5" w:rsidP="00F96509">
                <w:pPr>
                  <w:pStyle w:val="LLNormaali"/>
                  <w:jc w:val="both"/>
                  <w:rPr>
                    <w:lang w:eastAsia="fi-FI"/>
                  </w:rPr>
                </w:pPr>
                <w:r>
                  <w:rPr>
                    <w:lang w:eastAsia="fi-FI"/>
                  </w:rPr>
                  <w:t>pitävät suotavana täydentää terrorismin ennaltaehkäisyä koskevaa Euroopan neuvoston yleissopimusta</w:t>
                </w:r>
                <w:r w:rsidR="00F96509">
                  <w:rPr>
                    <w:lang w:eastAsia="fi-FI"/>
                  </w:rPr>
                  <w:t xml:space="preserve"> </w:t>
                </w:r>
                <w:r>
                  <w:rPr>
                    <w:lang w:eastAsia="fi-FI"/>
                  </w:rPr>
                  <w:t>tietyiltä osin,</w:t>
                </w:r>
              </w:p>
              <w:p w14:paraId="6A59DDBE" w14:textId="77777777" w:rsidR="00AC0118" w:rsidRDefault="00AC0118" w:rsidP="00F96509">
                <w:pPr>
                  <w:pStyle w:val="LLNormaali"/>
                  <w:jc w:val="both"/>
                  <w:rPr>
                    <w:lang w:eastAsia="fi-FI"/>
                  </w:rPr>
                </w:pPr>
              </w:p>
              <w:p w14:paraId="149CB843" w14:textId="77777777" w:rsidR="00572E36" w:rsidRDefault="00E22DA5" w:rsidP="00F96509">
                <w:pPr>
                  <w:pStyle w:val="LLNormaali"/>
                  <w:jc w:val="both"/>
                  <w:rPr>
                    <w:lang w:eastAsia="fi-FI"/>
                  </w:rPr>
                </w:pPr>
                <w:r>
                  <w:rPr>
                    <w:lang w:eastAsia="fi-FI"/>
                  </w:rPr>
                  <w:t>ovat sopineet seuraavasta:</w:t>
                </w:r>
              </w:p>
              <w:p w14:paraId="5B55ADF1" w14:textId="77777777" w:rsidR="00572E36" w:rsidRDefault="00572E36" w:rsidP="00F96509">
                <w:pPr>
                  <w:pStyle w:val="LLNormaali"/>
                  <w:jc w:val="both"/>
                  <w:rPr>
                    <w:lang w:eastAsia="fi-FI"/>
                  </w:rPr>
                </w:pPr>
              </w:p>
              <w:p w14:paraId="00FEDAF5" w14:textId="77777777" w:rsidR="00572E36" w:rsidRDefault="00572E36" w:rsidP="00572E36">
                <w:pPr>
                  <w:pStyle w:val="LLNormaali"/>
                  <w:jc w:val="both"/>
                  <w:rPr>
                    <w:b/>
                    <w:lang w:eastAsia="fi-FI"/>
                  </w:rPr>
                </w:pPr>
                <w:r w:rsidRPr="00707396">
                  <w:rPr>
                    <w:b/>
                    <w:lang w:eastAsia="fi-FI"/>
                  </w:rPr>
                  <w:lastRenderedPageBreak/>
                  <w:t>1 artikla – Tarkoitus</w:t>
                </w:r>
              </w:p>
              <w:p w14:paraId="4C22ABC4" w14:textId="77777777" w:rsidR="00707396" w:rsidRPr="00707396" w:rsidRDefault="00707396" w:rsidP="00572E36">
                <w:pPr>
                  <w:pStyle w:val="LLNormaali"/>
                  <w:jc w:val="both"/>
                  <w:rPr>
                    <w:b/>
                    <w:lang w:eastAsia="fi-FI"/>
                  </w:rPr>
                </w:pPr>
              </w:p>
              <w:p w14:paraId="692451F9" w14:textId="77777777" w:rsidR="00572E36" w:rsidRDefault="00572E36" w:rsidP="00572E36">
                <w:pPr>
                  <w:pStyle w:val="LLNormaali"/>
                  <w:jc w:val="both"/>
                  <w:rPr>
                    <w:lang w:eastAsia="fi-FI"/>
                  </w:rPr>
                </w:pPr>
                <w:r>
                  <w:rPr>
                    <w:lang w:eastAsia="fi-FI"/>
                  </w:rPr>
                  <w:t>Tämän pöytäkirjan tarkoituksena on täydentää Varsovassa 16 päivänä toukokuuta 2005</w:t>
                </w:r>
              </w:p>
              <w:p w14:paraId="3169A59C" w14:textId="77777777" w:rsidR="00572E36" w:rsidRDefault="00572E36" w:rsidP="00572E36">
                <w:pPr>
                  <w:pStyle w:val="LLNormaali"/>
                  <w:jc w:val="both"/>
                  <w:rPr>
                    <w:lang w:eastAsia="fi-FI"/>
                  </w:rPr>
                </w:pPr>
                <w:r>
                  <w:rPr>
                    <w:lang w:eastAsia="fi-FI"/>
                  </w:rPr>
                  <w:t>allekirjoitettavaksi avatun terrorismin ennaltaehkäisyä koskevan Eur</w:t>
                </w:r>
                <w:r w:rsidR="00707396">
                  <w:rPr>
                    <w:lang w:eastAsia="fi-FI"/>
                  </w:rPr>
                  <w:t xml:space="preserve">oopan neuvoston yleissopimuksen </w:t>
                </w:r>
                <w:r>
                  <w:rPr>
                    <w:lang w:eastAsia="fi-FI"/>
                  </w:rPr>
                  <w:t xml:space="preserve">(jäljempänä "yleissopimus") määräyksiä </w:t>
                </w:r>
                <w:r w:rsidR="00071765">
                  <w:rPr>
                    <w:lang w:eastAsia="fi-FI"/>
                  </w:rPr>
                  <w:t xml:space="preserve">siltä osin kuin on kyse </w:t>
                </w:r>
                <w:r>
                  <w:rPr>
                    <w:lang w:eastAsia="fi-FI"/>
                  </w:rPr>
                  <w:t>pöytäkirjan 2–</w:t>
                </w:r>
                <w:r w:rsidR="00707396">
                  <w:rPr>
                    <w:lang w:eastAsia="fi-FI"/>
                  </w:rPr>
                  <w:t xml:space="preserve">6 artiklassa kuvattujen tekojen </w:t>
                </w:r>
                <w:r>
                  <w:rPr>
                    <w:lang w:eastAsia="fi-FI"/>
                  </w:rPr>
                  <w:t xml:space="preserve">säätämisestä rangaistavaksi, tehostaen siten sopimuspuolten pyrkimyksiä </w:t>
                </w:r>
                <w:r w:rsidR="00707396">
                  <w:rPr>
                    <w:lang w:eastAsia="fi-FI"/>
                  </w:rPr>
                  <w:t xml:space="preserve">ehkäistä ennalta terrorismia ja </w:t>
                </w:r>
                <w:r>
                  <w:rPr>
                    <w:lang w:eastAsia="fi-FI"/>
                  </w:rPr>
                  <w:t>sen kielteisiä vaikutuksia mahdollisuuksiin nauttia täysimittaisesti ihmisoikeuksia, e</w:t>
                </w:r>
                <w:r w:rsidR="00707396">
                  <w:rPr>
                    <w:lang w:eastAsia="fi-FI"/>
                  </w:rPr>
                  <w:t xml:space="preserve">rityisesti oikeutta </w:t>
                </w:r>
                <w:r>
                  <w:rPr>
                    <w:lang w:eastAsia="fi-FI"/>
                  </w:rPr>
                  <w:t>elämään</w:t>
                </w:r>
                <w:r w:rsidR="00071765">
                  <w:rPr>
                    <w:lang w:eastAsia="fi-FI"/>
                  </w:rPr>
                  <w:t xml:space="preserve"> </w:t>
                </w:r>
                <w:r>
                  <w:rPr>
                    <w:lang w:eastAsia="fi-FI"/>
                  </w:rPr>
                  <w:t xml:space="preserve">sekä </w:t>
                </w:r>
                <w:r w:rsidR="00071765">
                  <w:rPr>
                    <w:lang w:eastAsia="fi-FI"/>
                  </w:rPr>
                  <w:t xml:space="preserve">sopimusvaltioiden kansallisilla </w:t>
                </w:r>
                <w:r w:rsidR="00707396">
                  <w:rPr>
                    <w:lang w:eastAsia="fi-FI"/>
                  </w:rPr>
                  <w:t xml:space="preserve">että kansainvälisessä </w:t>
                </w:r>
                <w:r>
                  <w:rPr>
                    <w:lang w:eastAsia="fi-FI"/>
                  </w:rPr>
                  <w:t>yhteistyössä toteutettavilla toimilla, ottaen asianmukaisesti huomioon sopimuspuolten välillä</w:t>
                </w:r>
              </w:p>
              <w:p w14:paraId="3D031795" w14:textId="77777777" w:rsidR="00572E36" w:rsidRDefault="00572E36" w:rsidP="00572E36">
                <w:pPr>
                  <w:pStyle w:val="LLNormaali"/>
                  <w:jc w:val="both"/>
                  <w:rPr>
                    <w:lang w:eastAsia="fi-FI"/>
                  </w:rPr>
                </w:pPr>
                <w:r>
                  <w:rPr>
                    <w:lang w:eastAsia="fi-FI"/>
                  </w:rPr>
                  <w:t>sovellettavat voimassa olevat monenväliset ja kahdenväliset valtiosopimukset.</w:t>
                </w:r>
              </w:p>
              <w:p w14:paraId="3AAC74AA" w14:textId="77777777" w:rsidR="00707396" w:rsidRDefault="00707396" w:rsidP="00572E36">
                <w:pPr>
                  <w:pStyle w:val="LLNormaali"/>
                  <w:jc w:val="both"/>
                  <w:rPr>
                    <w:lang w:eastAsia="fi-FI"/>
                  </w:rPr>
                </w:pPr>
              </w:p>
              <w:p w14:paraId="050466D1" w14:textId="77777777" w:rsidR="00572E36" w:rsidRDefault="00572E36" w:rsidP="00572E36">
                <w:pPr>
                  <w:pStyle w:val="LLNormaali"/>
                  <w:jc w:val="both"/>
                  <w:rPr>
                    <w:b/>
                    <w:lang w:eastAsia="fi-FI"/>
                  </w:rPr>
                </w:pPr>
                <w:r w:rsidRPr="00707396">
                  <w:rPr>
                    <w:b/>
                    <w:lang w:eastAsia="fi-FI"/>
                  </w:rPr>
                  <w:t>2 artikla – Osallistuminen yhteenliittymään tai ryhmään terrorismia varten</w:t>
                </w:r>
              </w:p>
              <w:p w14:paraId="14E9173A" w14:textId="77777777" w:rsidR="00707396" w:rsidRPr="00707396" w:rsidRDefault="00707396" w:rsidP="00572E36">
                <w:pPr>
                  <w:pStyle w:val="LLNormaali"/>
                  <w:jc w:val="both"/>
                  <w:rPr>
                    <w:b/>
                    <w:lang w:eastAsia="fi-FI"/>
                  </w:rPr>
                </w:pPr>
              </w:p>
              <w:p w14:paraId="4D2CC17E" w14:textId="77777777" w:rsidR="00707396" w:rsidRDefault="007D79E3" w:rsidP="00707396">
                <w:pPr>
                  <w:pStyle w:val="LLNormaali"/>
                  <w:jc w:val="both"/>
                </w:pPr>
                <w:r>
                  <w:rPr>
                    <w:lang w:eastAsia="fi-FI"/>
                  </w:rPr>
                  <w:t xml:space="preserve">1 </w:t>
                </w:r>
                <w:r w:rsidR="00572E36">
                  <w:rPr>
                    <w:lang w:eastAsia="fi-FI"/>
                  </w:rPr>
                  <w:t>Tässä pöytäkirjassa "osallistuminen yhteenliittymään tai ryhmään</w:t>
                </w:r>
                <w:r w:rsidR="00707396">
                  <w:rPr>
                    <w:lang w:eastAsia="fi-FI"/>
                  </w:rPr>
                  <w:t xml:space="preserve"> terrorismia varten" tarkoittaa </w:t>
                </w:r>
                <w:r w:rsidR="00572E36">
                  <w:rPr>
                    <w:lang w:eastAsia="fi-FI"/>
                  </w:rPr>
                  <w:t>osallistumista yhteenliittymän tai ryhmän toimintaan tarko</w:t>
                </w:r>
                <w:r w:rsidR="00707396">
                  <w:rPr>
                    <w:lang w:eastAsia="fi-FI"/>
                  </w:rPr>
                  <w:t xml:space="preserve">ituksena tehdä yksi tai useampi </w:t>
                </w:r>
                <w:r w:rsidR="00572E36">
                  <w:rPr>
                    <w:lang w:eastAsia="fi-FI"/>
                  </w:rPr>
                  <w:t xml:space="preserve">terrorismirikos </w:t>
                </w:r>
                <w:r w:rsidR="00071765">
                  <w:rPr>
                    <w:lang w:eastAsia="fi-FI"/>
                  </w:rPr>
                  <w:t xml:space="preserve">kyseisessä yhteenliittymässä tai ryhmässä </w:t>
                </w:r>
                <w:r w:rsidR="00572E36">
                  <w:rPr>
                    <w:lang w:eastAsia="fi-FI"/>
                  </w:rPr>
                  <w:t>tai edistää</w:t>
                </w:r>
                <w:r w:rsidR="00071765">
                  <w:rPr>
                    <w:lang w:eastAsia="fi-FI"/>
                  </w:rPr>
                  <w:t xml:space="preserve"> tällaisten</w:t>
                </w:r>
                <w:r w:rsidR="00572E36">
                  <w:rPr>
                    <w:lang w:eastAsia="fi-FI"/>
                  </w:rPr>
                  <w:t xml:space="preserve"> </w:t>
                </w:r>
                <w:r w:rsidR="00071765">
                  <w:rPr>
                    <w:lang w:eastAsia="fi-FI"/>
                  </w:rPr>
                  <w:t>rikosten</w:t>
                </w:r>
                <w:r w:rsidR="00572E36">
                  <w:rPr>
                    <w:lang w:eastAsia="fi-FI"/>
                  </w:rPr>
                  <w:t xml:space="preserve"> tekemistä.</w:t>
                </w:r>
                <w:r w:rsidR="00707396">
                  <w:t xml:space="preserve"> </w:t>
                </w:r>
              </w:p>
              <w:p w14:paraId="4907EC2B" w14:textId="77777777" w:rsidR="00707396" w:rsidRDefault="00707396" w:rsidP="00707396">
                <w:pPr>
                  <w:pStyle w:val="LLNormaali"/>
                  <w:jc w:val="both"/>
                  <w:rPr>
                    <w:lang w:eastAsia="fi-FI"/>
                  </w:rPr>
                </w:pPr>
              </w:p>
              <w:p w14:paraId="4FFC0EF4" w14:textId="428CA14B" w:rsidR="00707396" w:rsidRDefault="00707396" w:rsidP="00707396">
                <w:pPr>
                  <w:pStyle w:val="LLNormaali"/>
                  <w:jc w:val="both"/>
                  <w:rPr>
                    <w:lang w:eastAsia="fi-FI"/>
                  </w:rPr>
                </w:pPr>
                <w:r>
                  <w:rPr>
                    <w:lang w:eastAsia="fi-FI"/>
                  </w:rPr>
                  <w:t xml:space="preserve">2 Sopimuspuolet toteuttavat tarvittavat toimet säätääkseen oikeudenvastaisen ja tahallisen 1 </w:t>
                </w:r>
                <w:r w:rsidR="00733C5E">
                  <w:rPr>
                    <w:lang w:eastAsia="fi-FI"/>
                  </w:rPr>
                  <w:t xml:space="preserve">kappaleessa </w:t>
                </w:r>
                <w:r>
                  <w:rPr>
                    <w:lang w:eastAsia="fi-FI"/>
                  </w:rPr>
                  <w:t xml:space="preserve">määritellyn "osallistumisen yhteenliittymään tai ryhmään terrorismia varten" </w:t>
                </w:r>
                <w:r w:rsidR="00071765">
                  <w:rPr>
                    <w:lang w:eastAsia="fi-FI"/>
                  </w:rPr>
                  <w:t xml:space="preserve">kansallisen </w:t>
                </w:r>
                <w:r>
                  <w:rPr>
                    <w:lang w:eastAsia="fi-FI"/>
                  </w:rPr>
                  <w:t>lainsäädäntönsä nojalla rangaistavaksi teoksi.</w:t>
                </w:r>
              </w:p>
              <w:p w14:paraId="13D67E9C" w14:textId="77777777" w:rsidR="00707396" w:rsidRDefault="00707396" w:rsidP="00707396">
                <w:pPr>
                  <w:pStyle w:val="LLNormaali"/>
                  <w:jc w:val="both"/>
                  <w:rPr>
                    <w:lang w:eastAsia="fi-FI"/>
                  </w:rPr>
                </w:pPr>
              </w:p>
              <w:p w14:paraId="26C3E397" w14:textId="77777777" w:rsidR="00707396" w:rsidRDefault="00707396" w:rsidP="00707396">
                <w:pPr>
                  <w:pStyle w:val="LLNormaali"/>
                  <w:jc w:val="both"/>
                  <w:rPr>
                    <w:b/>
                    <w:lang w:eastAsia="fi-FI"/>
                  </w:rPr>
                </w:pPr>
                <w:r w:rsidRPr="00707396">
                  <w:rPr>
                    <w:b/>
                    <w:lang w:eastAsia="fi-FI"/>
                  </w:rPr>
                  <w:t>3 artikla – Koulutuksen saaminen terrorismiin</w:t>
                </w:r>
              </w:p>
              <w:p w14:paraId="43FEE52E" w14:textId="77777777" w:rsidR="00707396" w:rsidRPr="00707396" w:rsidRDefault="00707396" w:rsidP="00707396">
                <w:pPr>
                  <w:pStyle w:val="LLNormaali"/>
                  <w:jc w:val="both"/>
                  <w:rPr>
                    <w:b/>
                    <w:lang w:eastAsia="fi-FI"/>
                  </w:rPr>
                </w:pPr>
              </w:p>
              <w:p w14:paraId="24AB00EF" w14:textId="77777777" w:rsidR="005905AE" w:rsidRDefault="00707396" w:rsidP="00707396">
                <w:pPr>
                  <w:pStyle w:val="LLNormaali"/>
                  <w:jc w:val="both"/>
                  <w:rPr>
                    <w:lang w:eastAsia="fi-FI"/>
                  </w:rPr>
                </w:pPr>
                <w:r>
                  <w:rPr>
                    <w:lang w:eastAsia="fi-FI"/>
                  </w:rPr>
                  <w:t>1 Tässä pöytäkirjassa "koulutuksen saaminen terrorismiin" tarkoittaa ohjeiden, kuten tietojen tai käytännön taitojen, vastaanottamista toiselta henkilöltä räjähte</w:t>
                </w:r>
                <w:r w:rsidR="005905AE">
                  <w:rPr>
                    <w:lang w:eastAsia="fi-FI"/>
                  </w:rPr>
                  <w:t xml:space="preserve">iden, ampuma-aseiden tai muiden </w:t>
                </w:r>
                <w:r>
                  <w:rPr>
                    <w:lang w:eastAsia="fi-FI"/>
                  </w:rPr>
                  <w:t>aseiden taikka myrkyllisten tai haitallisten aineiden valmistukse</w:t>
                </w:r>
                <w:r w:rsidR="00071765">
                  <w:rPr>
                    <w:lang w:eastAsia="fi-FI"/>
                  </w:rPr>
                  <w:t>en</w:t>
                </w:r>
                <w:r>
                  <w:rPr>
                    <w:lang w:eastAsia="fi-FI"/>
                  </w:rPr>
                  <w:t xml:space="preserve"> tai kä</w:t>
                </w:r>
                <w:r w:rsidR="005905AE">
                  <w:rPr>
                    <w:lang w:eastAsia="fi-FI"/>
                  </w:rPr>
                  <w:t>yt</w:t>
                </w:r>
                <w:r w:rsidR="00071765">
                  <w:rPr>
                    <w:lang w:eastAsia="fi-FI"/>
                  </w:rPr>
                  <w:t>töön</w:t>
                </w:r>
                <w:r w:rsidR="005905AE">
                  <w:rPr>
                    <w:lang w:eastAsia="fi-FI"/>
                  </w:rPr>
                  <w:t xml:space="preserve"> taikka muiden erityisten </w:t>
                </w:r>
                <w:r>
                  <w:rPr>
                    <w:lang w:eastAsia="fi-FI"/>
                  </w:rPr>
                  <w:t>menetelmien tai tekniikan käytössä, tarkoituksena tehdä terrorismirikos tai edistää terrorismirikoksen</w:t>
                </w:r>
                <w:r w:rsidR="005905AE">
                  <w:rPr>
                    <w:lang w:eastAsia="fi-FI"/>
                  </w:rPr>
                  <w:t xml:space="preserve"> </w:t>
                </w:r>
                <w:r>
                  <w:rPr>
                    <w:lang w:eastAsia="fi-FI"/>
                  </w:rPr>
                  <w:t>tekemistä.</w:t>
                </w:r>
              </w:p>
              <w:p w14:paraId="4F4FA7E4" w14:textId="77777777" w:rsidR="005905AE" w:rsidRDefault="005905AE" w:rsidP="00707396">
                <w:pPr>
                  <w:pStyle w:val="LLNormaali"/>
                  <w:jc w:val="both"/>
                  <w:rPr>
                    <w:lang w:eastAsia="fi-FI"/>
                  </w:rPr>
                </w:pPr>
              </w:p>
              <w:p w14:paraId="3DE8B237" w14:textId="28148BFF" w:rsidR="00707396" w:rsidRDefault="00707396" w:rsidP="00707396">
                <w:pPr>
                  <w:pStyle w:val="LLNormaali"/>
                  <w:jc w:val="both"/>
                  <w:rPr>
                    <w:lang w:eastAsia="fi-FI"/>
                  </w:rPr>
                </w:pPr>
                <w:r>
                  <w:rPr>
                    <w:lang w:eastAsia="fi-FI"/>
                  </w:rPr>
                  <w:t>2 Sopimuspuolet toteuttavat tarvittavat toimet säätääkseen oi</w:t>
                </w:r>
                <w:r w:rsidR="005905AE">
                  <w:rPr>
                    <w:lang w:eastAsia="fi-FI"/>
                  </w:rPr>
                  <w:t xml:space="preserve">keudenvastaisen ja tahallisen 1 </w:t>
                </w:r>
                <w:r w:rsidR="00733C5E">
                  <w:rPr>
                    <w:lang w:eastAsia="fi-FI"/>
                  </w:rPr>
                  <w:t xml:space="preserve">kappaleessa </w:t>
                </w:r>
                <w:r>
                  <w:rPr>
                    <w:lang w:eastAsia="fi-FI"/>
                  </w:rPr>
                  <w:t xml:space="preserve">määritellyn "koulutuksen saamisen terrorismiin" </w:t>
                </w:r>
                <w:r w:rsidR="00071765">
                  <w:rPr>
                    <w:lang w:eastAsia="fi-FI"/>
                  </w:rPr>
                  <w:t xml:space="preserve">kansallisen </w:t>
                </w:r>
                <w:r w:rsidR="005905AE">
                  <w:rPr>
                    <w:lang w:eastAsia="fi-FI"/>
                  </w:rPr>
                  <w:t xml:space="preserve">lainsäädäntönsä nojalla </w:t>
                </w:r>
                <w:r>
                  <w:rPr>
                    <w:lang w:eastAsia="fi-FI"/>
                  </w:rPr>
                  <w:t>rangaistavaksi teoksi.</w:t>
                </w:r>
              </w:p>
              <w:p w14:paraId="2309C066" w14:textId="77777777" w:rsidR="00C7320C" w:rsidRDefault="00C7320C" w:rsidP="00707396">
                <w:pPr>
                  <w:pStyle w:val="LLNormaali"/>
                  <w:jc w:val="both"/>
                  <w:rPr>
                    <w:lang w:eastAsia="fi-FI"/>
                  </w:rPr>
                </w:pPr>
              </w:p>
              <w:p w14:paraId="4826C96B" w14:textId="77777777" w:rsidR="005905AE" w:rsidRDefault="005905AE" w:rsidP="00707396">
                <w:pPr>
                  <w:pStyle w:val="LLNormaali"/>
                  <w:jc w:val="both"/>
                  <w:rPr>
                    <w:lang w:eastAsia="fi-FI"/>
                  </w:rPr>
                </w:pPr>
              </w:p>
              <w:p w14:paraId="1309E8D6" w14:textId="77777777" w:rsidR="00707396" w:rsidRDefault="00707396" w:rsidP="00707396">
                <w:pPr>
                  <w:pStyle w:val="LLNormaali"/>
                  <w:jc w:val="both"/>
                  <w:rPr>
                    <w:b/>
                    <w:lang w:eastAsia="fi-FI"/>
                  </w:rPr>
                </w:pPr>
                <w:r w:rsidRPr="005905AE">
                  <w:rPr>
                    <w:b/>
                    <w:lang w:eastAsia="fi-FI"/>
                  </w:rPr>
                  <w:t>4 artikla – Matkustaminen ulkomaille terrorismia varten</w:t>
                </w:r>
              </w:p>
              <w:p w14:paraId="7E3620D8" w14:textId="77777777" w:rsidR="005905AE" w:rsidRPr="005905AE" w:rsidRDefault="005905AE" w:rsidP="00707396">
                <w:pPr>
                  <w:pStyle w:val="LLNormaali"/>
                  <w:jc w:val="both"/>
                  <w:rPr>
                    <w:b/>
                    <w:lang w:eastAsia="fi-FI"/>
                  </w:rPr>
                </w:pPr>
              </w:p>
              <w:p w14:paraId="7D970D21" w14:textId="77777777" w:rsidR="00707396" w:rsidRDefault="00707396" w:rsidP="00707396">
                <w:pPr>
                  <w:pStyle w:val="LLNormaali"/>
                  <w:jc w:val="both"/>
                  <w:rPr>
                    <w:lang w:eastAsia="fi-FI"/>
                  </w:rPr>
                </w:pPr>
                <w:r>
                  <w:rPr>
                    <w:lang w:eastAsia="fi-FI"/>
                  </w:rPr>
                  <w:t>1 Tässä pöytäkirjassa "matkustaminen ulkomaille terrorismia v</w:t>
                </w:r>
                <w:r w:rsidR="005905AE">
                  <w:rPr>
                    <w:lang w:eastAsia="fi-FI"/>
                  </w:rPr>
                  <w:t xml:space="preserve">arten" tarkoittaa matkustamista </w:t>
                </w:r>
                <w:r>
                  <w:rPr>
                    <w:lang w:eastAsia="fi-FI"/>
                  </w:rPr>
                  <w:t>valtioon, joka ei ole matkustajan kansalaisuus- tai asuinvaltio, tarkoituksena tehdä</w:t>
                </w:r>
                <w:r w:rsidR="005905AE">
                  <w:rPr>
                    <w:lang w:eastAsia="fi-FI"/>
                  </w:rPr>
                  <w:t xml:space="preserve"> terrorismirikos, </w:t>
                </w:r>
                <w:r>
                  <w:rPr>
                    <w:lang w:eastAsia="fi-FI"/>
                  </w:rPr>
                  <w:t>edistää sitä tai osallistua siihen taikka antaa tai saada koulutusta terrorismiin.</w:t>
                </w:r>
              </w:p>
              <w:p w14:paraId="26DFA533" w14:textId="77777777" w:rsidR="00C7320C" w:rsidRDefault="00C7320C" w:rsidP="00707396">
                <w:pPr>
                  <w:pStyle w:val="LLNormaali"/>
                  <w:jc w:val="both"/>
                  <w:rPr>
                    <w:lang w:eastAsia="fi-FI"/>
                  </w:rPr>
                </w:pPr>
              </w:p>
              <w:p w14:paraId="6CD152E4" w14:textId="77777777" w:rsidR="005905AE" w:rsidRDefault="005905AE" w:rsidP="00707396">
                <w:pPr>
                  <w:pStyle w:val="LLNormaali"/>
                  <w:jc w:val="both"/>
                  <w:rPr>
                    <w:lang w:eastAsia="fi-FI"/>
                  </w:rPr>
                </w:pPr>
              </w:p>
              <w:p w14:paraId="3565EBF7" w14:textId="374B6FA2" w:rsidR="00707396" w:rsidRDefault="00707396" w:rsidP="00707396">
                <w:pPr>
                  <w:pStyle w:val="LLNormaali"/>
                  <w:jc w:val="both"/>
                  <w:rPr>
                    <w:lang w:eastAsia="fi-FI"/>
                  </w:rPr>
                </w:pPr>
                <w:r>
                  <w:rPr>
                    <w:lang w:eastAsia="fi-FI"/>
                  </w:rPr>
                  <w:t>2 Sopimuspuolet toteuttavat tarvittavat toimet säätääkseen oi</w:t>
                </w:r>
                <w:r w:rsidR="005905AE">
                  <w:rPr>
                    <w:lang w:eastAsia="fi-FI"/>
                  </w:rPr>
                  <w:t xml:space="preserve">keudenvastaisen ja tahallisen 1 </w:t>
                </w:r>
                <w:r w:rsidR="00733C5E">
                  <w:rPr>
                    <w:lang w:eastAsia="fi-FI"/>
                  </w:rPr>
                  <w:t xml:space="preserve">kappaleessa </w:t>
                </w:r>
                <w:r>
                  <w:rPr>
                    <w:lang w:eastAsia="fi-FI"/>
                  </w:rPr>
                  <w:t xml:space="preserve">määritellyn "matkustamisen ulkomaille terrorismia varten" </w:t>
                </w:r>
                <w:r w:rsidR="00071765">
                  <w:rPr>
                    <w:lang w:eastAsia="fi-FI"/>
                  </w:rPr>
                  <w:t xml:space="preserve">kansallisen </w:t>
                </w:r>
                <w:r w:rsidR="005905AE">
                  <w:rPr>
                    <w:lang w:eastAsia="fi-FI"/>
                  </w:rPr>
                  <w:t xml:space="preserve">lainsäädäntönsä </w:t>
                </w:r>
                <w:r>
                  <w:rPr>
                    <w:lang w:eastAsia="fi-FI"/>
                  </w:rPr>
                  <w:t>nojalla rangaistavaksi teoksi, kun matkustaminen tapahtuu sopimuspuolt</w:t>
                </w:r>
                <w:r w:rsidR="005905AE">
                  <w:rPr>
                    <w:lang w:eastAsia="fi-FI"/>
                  </w:rPr>
                  <w:t xml:space="preserve">en alueelta tai matkustajana on </w:t>
                </w:r>
                <w:r>
                  <w:rPr>
                    <w:lang w:eastAsia="fi-FI"/>
                  </w:rPr>
                  <w:t>niiden kansalainen. Tällöin kukin sopimuspuoli voi määrätä valtiosääntön</w:t>
                </w:r>
                <w:r w:rsidR="005905AE">
                  <w:rPr>
                    <w:lang w:eastAsia="fi-FI"/>
                  </w:rPr>
                  <w:t xml:space="preserve">sä periaatteiden edellyttämistä </w:t>
                </w:r>
                <w:r>
                  <w:rPr>
                    <w:lang w:eastAsia="fi-FI"/>
                  </w:rPr>
                  <w:t>ja niiden mukaisista edellytyksistä.</w:t>
                </w:r>
              </w:p>
              <w:p w14:paraId="221A3561" w14:textId="77777777" w:rsidR="005905AE" w:rsidRDefault="005905AE" w:rsidP="00707396">
                <w:pPr>
                  <w:pStyle w:val="LLNormaali"/>
                  <w:jc w:val="both"/>
                  <w:rPr>
                    <w:lang w:eastAsia="fi-FI"/>
                  </w:rPr>
                </w:pPr>
              </w:p>
              <w:p w14:paraId="627E8B20" w14:textId="77777777" w:rsidR="00707396" w:rsidRDefault="00707396" w:rsidP="00707396">
                <w:pPr>
                  <w:pStyle w:val="LLNormaali"/>
                  <w:jc w:val="both"/>
                  <w:rPr>
                    <w:lang w:eastAsia="fi-FI"/>
                  </w:rPr>
                </w:pPr>
                <w:r>
                  <w:rPr>
                    <w:lang w:eastAsia="fi-FI"/>
                  </w:rPr>
                  <w:t xml:space="preserve">3 Sopimuspuolet toteuttavat myös tarvittavat toimet säätääkseen </w:t>
                </w:r>
                <w:r w:rsidR="00071765">
                  <w:rPr>
                    <w:lang w:eastAsia="fi-FI"/>
                  </w:rPr>
                  <w:t xml:space="preserve">kansallisen </w:t>
                </w:r>
                <w:r w:rsidR="005905AE">
                  <w:rPr>
                    <w:lang w:eastAsia="fi-FI"/>
                  </w:rPr>
                  <w:t xml:space="preserve">lainsäädäntönsä </w:t>
                </w:r>
                <w:r>
                  <w:rPr>
                    <w:lang w:eastAsia="fi-FI"/>
                  </w:rPr>
                  <w:t xml:space="preserve">mukaisesti tässä artiklassa tarkoitetun rikoksen yrityksen </w:t>
                </w:r>
                <w:r w:rsidR="00071765">
                  <w:rPr>
                    <w:lang w:eastAsia="fi-FI"/>
                  </w:rPr>
                  <w:t xml:space="preserve">kansallisen </w:t>
                </w:r>
                <w:r w:rsidR="005905AE">
                  <w:rPr>
                    <w:lang w:eastAsia="fi-FI"/>
                  </w:rPr>
                  <w:t>lainsäädännön nojalla</w:t>
                </w:r>
                <w:r w:rsidR="00071765">
                  <w:rPr>
                    <w:lang w:eastAsia="fi-FI"/>
                  </w:rPr>
                  <w:t xml:space="preserve"> ja mukaisesti</w:t>
                </w:r>
                <w:r w:rsidR="005905AE">
                  <w:rPr>
                    <w:lang w:eastAsia="fi-FI"/>
                  </w:rPr>
                  <w:t xml:space="preserve"> </w:t>
                </w:r>
                <w:r>
                  <w:rPr>
                    <w:lang w:eastAsia="fi-FI"/>
                  </w:rPr>
                  <w:t>rangaistavaksi teoksi.</w:t>
                </w:r>
              </w:p>
              <w:p w14:paraId="2BAC3001" w14:textId="77777777" w:rsidR="005905AE" w:rsidRDefault="005905AE" w:rsidP="00707396">
                <w:pPr>
                  <w:pStyle w:val="LLNormaali"/>
                  <w:jc w:val="both"/>
                  <w:rPr>
                    <w:lang w:eastAsia="fi-FI"/>
                  </w:rPr>
                </w:pPr>
              </w:p>
              <w:p w14:paraId="07BA66FD" w14:textId="77777777" w:rsidR="00707396" w:rsidRDefault="00707396" w:rsidP="00707396">
                <w:pPr>
                  <w:pStyle w:val="LLNormaali"/>
                  <w:jc w:val="both"/>
                  <w:rPr>
                    <w:b/>
                    <w:lang w:eastAsia="fi-FI"/>
                  </w:rPr>
                </w:pPr>
                <w:r w:rsidRPr="005905AE">
                  <w:rPr>
                    <w:b/>
                    <w:lang w:eastAsia="fi-FI"/>
                  </w:rPr>
                  <w:t>5 artikla – Terrorismia varten ulkomaille matkustamisen rahoittaminen</w:t>
                </w:r>
              </w:p>
              <w:p w14:paraId="150DBC79" w14:textId="77777777" w:rsidR="005905AE" w:rsidRPr="005905AE" w:rsidRDefault="005905AE" w:rsidP="00707396">
                <w:pPr>
                  <w:pStyle w:val="LLNormaali"/>
                  <w:jc w:val="both"/>
                  <w:rPr>
                    <w:b/>
                    <w:lang w:eastAsia="fi-FI"/>
                  </w:rPr>
                </w:pPr>
              </w:p>
              <w:p w14:paraId="4B042926" w14:textId="64357A21" w:rsidR="00707396" w:rsidRDefault="00707396" w:rsidP="00707396">
                <w:pPr>
                  <w:pStyle w:val="LLNormaali"/>
                  <w:jc w:val="both"/>
                  <w:rPr>
                    <w:lang w:eastAsia="fi-FI"/>
                  </w:rPr>
                </w:pPr>
                <w:r>
                  <w:rPr>
                    <w:lang w:eastAsia="fi-FI"/>
                  </w:rPr>
                  <w:t>1 Tässä pöytäkirjassa "terrorismia varten ulkomaille matkusta</w:t>
                </w:r>
                <w:r w:rsidR="005905AE">
                  <w:rPr>
                    <w:lang w:eastAsia="fi-FI"/>
                  </w:rPr>
                  <w:t xml:space="preserve">misen rahoittaminen" tarkoittaa </w:t>
                </w:r>
                <w:r>
                  <w:rPr>
                    <w:lang w:eastAsia="fi-FI"/>
                  </w:rPr>
                  <w:t xml:space="preserve">sitä, että annetaan tai kerätään </w:t>
                </w:r>
                <w:r w:rsidR="006D43FD">
                  <w:rPr>
                    <w:lang w:eastAsia="fi-FI"/>
                  </w:rPr>
                  <w:t xml:space="preserve">millä tahansa </w:t>
                </w:r>
                <w:r>
                  <w:rPr>
                    <w:lang w:eastAsia="fi-FI"/>
                  </w:rPr>
                  <w:t>keinoin välittömästi tai välillises</w:t>
                </w:r>
                <w:r w:rsidR="005905AE">
                  <w:rPr>
                    <w:lang w:eastAsia="fi-FI"/>
                  </w:rPr>
                  <w:t xml:space="preserve">ti varoja, jotka mahdollistavat </w:t>
                </w:r>
                <w:r>
                  <w:rPr>
                    <w:lang w:eastAsia="fi-FI"/>
                  </w:rPr>
                  <w:t xml:space="preserve">kokonaan tai osittain henkilön tämän pöytäkirjan 4 artiklan 1 </w:t>
                </w:r>
                <w:r w:rsidR="00733C5E">
                  <w:rPr>
                    <w:lang w:eastAsia="fi-FI"/>
                  </w:rPr>
                  <w:t xml:space="preserve">kappaleessa </w:t>
                </w:r>
                <w:r w:rsidR="005905AE">
                  <w:rPr>
                    <w:lang w:eastAsia="fi-FI"/>
                  </w:rPr>
                  <w:t xml:space="preserve">määritellyn matkustamisen </w:t>
                </w:r>
                <w:r>
                  <w:rPr>
                    <w:lang w:eastAsia="fi-FI"/>
                  </w:rPr>
                  <w:t>ulkomaille terrorismia varten, tekijän ollessa tietoinen siitä, että</w:t>
                </w:r>
                <w:r w:rsidR="005905AE">
                  <w:rPr>
                    <w:lang w:eastAsia="fi-FI"/>
                  </w:rPr>
                  <w:t xml:space="preserve"> varat </w:t>
                </w:r>
                <w:proofErr w:type="gramStart"/>
                <w:r w:rsidR="005905AE">
                  <w:rPr>
                    <w:lang w:eastAsia="fi-FI"/>
                  </w:rPr>
                  <w:t>on</w:t>
                </w:r>
                <w:proofErr w:type="gramEnd"/>
                <w:r w:rsidR="005905AE">
                  <w:rPr>
                    <w:lang w:eastAsia="fi-FI"/>
                  </w:rPr>
                  <w:t xml:space="preserve"> kokonaan tai osittain </w:t>
                </w:r>
                <w:r>
                  <w:rPr>
                    <w:lang w:eastAsia="fi-FI"/>
                  </w:rPr>
                  <w:t>tarkoitettu</w:t>
                </w:r>
                <w:r w:rsidR="00071765">
                  <w:rPr>
                    <w:lang w:eastAsia="fi-FI"/>
                  </w:rPr>
                  <w:t xml:space="preserve"> käytettäväksi</w:t>
                </w:r>
                <w:r>
                  <w:rPr>
                    <w:lang w:eastAsia="fi-FI"/>
                  </w:rPr>
                  <w:t xml:space="preserve"> tähän tarkoitukseen.</w:t>
                </w:r>
              </w:p>
              <w:p w14:paraId="79AB83AC" w14:textId="77777777" w:rsidR="005905AE" w:rsidRDefault="005905AE" w:rsidP="00707396">
                <w:pPr>
                  <w:pStyle w:val="LLNormaali"/>
                  <w:jc w:val="both"/>
                  <w:rPr>
                    <w:lang w:eastAsia="fi-FI"/>
                  </w:rPr>
                </w:pPr>
              </w:p>
              <w:p w14:paraId="43E75AC4" w14:textId="729B32CE" w:rsidR="00707396" w:rsidRDefault="00707396" w:rsidP="00707396">
                <w:pPr>
                  <w:pStyle w:val="LLNormaali"/>
                  <w:jc w:val="both"/>
                  <w:rPr>
                    <w:lang w:eastAsia="fi-FI"/>
                  </w:rPr>
                </w:pPr>
                <w:r>
                  <w:rPr>
                    <w:lang w:eastAsia="fi-FI"/>
                  </w:rPr>
                  <w:lastRenderedPageBreak/>
                  <w:t>2 Sopimuspuolet toteuttavat tarvittavat toimet säätääkseen oikeudenvastaisen ja tahallisen 1</w:t>
                </w:r>
                <w:r w:rsidR="005905AE">
                  <w:rPr>
                    <w:lang w:eastAsia="fi-FI"/>
                  </w:rPr>
                  <w:t xml:space="preserve"> </w:t>
                </w:r>
                <w:r w:rsidR="00733C5E">
                  <w:rPr>
                    <w:lang w:eastAsia="fi-FI"/>
                  </w:rPr>
                  <w:t xml:space="preserve">kappaleessa </w:t>
                </w:r>
                <w:r>
                  <w:rPr>
                    <w:lang w:eastAsia="fi-FI"/>
                  </w:rPr>
                  <w:t>määritellyn "terrorismia varten ulkomaille matkustamisen</w:t>
                </w:r>
                <w:r w:rsidR="005905AE">
                  <w:rPr>
                    <w:lang w:eastAsia="fi-FI"/>
                  </w:rPr>
                  <w:t xml:space="preserve"> rahoittamisen" </w:t>
                </w:r>
                <w:r w:rsidR="00071765">
                  <w:rPr>
                    <w:lang w:eastAsia="fi-FI"/>
                  </w:rPr>
                  <w:t xml:space="preserve">kansallisen </w:t>
                </w:r>
                <w:r>
                  <w:rPr>
                    <w:lang w:eastAsia="fi-FI"/>
                  </w:rPr>
                  <w:t>lainsäädäntönsä nojalla rangaistavaksi teoksi.</w:t>
                </w:r>
              </w:p>
              <w:p w14:paraId="1D91DFA8" w14:textId="77777777" w:rsidR="00BC0AA0" w:rsidRDefault="00BC0AA0" w:rsidP="00707396">
                <w:pPr>
                  <w:pStyle w:val="LLNormaali"/>
                  <w:jc w:val="both"/>
                  <w:rPr>
                    <w:lang w:eastAsia="fi-FI"/>
                  </w:rPr>
                </w:pPr>
              </w:p>
              <w:p w14:paraId="003DEA54" w14:textId="77777777" w:rsidR="005905AE" w:rsidRDefault="005905AE" w:rsidP="00707396">
                <w:pPr>
                  <w:pStyle w:val="LLNormaali"/>
                  <w:jc w:val="both"/>
                  <w:rPr>
                    <w:lang w:eastAsia="fi-FI"/>
                  </w:rPr>
                </w:pPr>
              </w:p>
              <w:p w14:paraId="62535821" w14:textId="77777777" w:rsidR="005905AE" w:rsidRDefault="00707396" w:rsidP="00707396">
                <w:pPr>
                  <w:pStyle w:val="LLNormaali"/>
                  <w:jc w:val="both"/>
                  <w:rPr>
                    <w:lang w:eastAsia="fi-FI"/>
                  </w:rPr>
                </w:pPr>
                <w:r w:rsidRPr="005905AE">
                  <w:rPr>
                    <w:b/>
                    <w:lang w:eastAsia="fi-FI"/>
                  </w:rPr>
                  <w:t>6 artikla – Terrorismia varten ulkomaille matkustamisen järjestäminen tai muu helpottaminen</w:t>
                </w:r>
                <w:r>
                  <w:rPr>
                    <w:lang w:eastAsia="fi-FI"/>
                  </w:rPr>
                  <w:t xml:space="preserve"> </w:t>
                </w:r>
              </w:p>
              <w:p w14:paraId="3268CBFF" w14:textId="77777777" w:rsidR="005905AE" w:rsidRDefault="005905AE" w:rsidP="00707396">
                <w:pPr>
                  <w:pStyle w:val="LLNormaali"/>
                  <w:jc w:val="both"/>
                  <w:rPr>
                    <w:lang w:eastAsia="fi-FI"/>
                  </w:rPr>
                </w:pPr>
              </w:p>
              <w:p w14:paraId="7966CDF9" w14:textId="46F8FB7A" w:rsidR="00707396" w:rsidRDefault="00707396" w:rsidP="00707396">
                <w:pPr>
                  <w:pStyle w:val="LLNormaali"/>
                  <w:jc w:val="both"/>
                  <w:rPr>
                    <w:lang w:eastAsia="fi-FI"/>
                  </w:rPr>
                </w:pPr>
                <w:r>
                  <w:rPr>
                    <w:lang w:eastAsia="fi-FI"/>
                  </w:rPr>
                  <w:t>1 Tässä pöytäkirjassa "terrorismia varten ulkomaille matk</w:t>
                </w:r>
                <w:r w:rsidR="002D4C20">
                  <w:rPr>
                    <w:lang w:eastAsia="fi-FI"/>
                  </w:rPr>
                  <w:t xml:space="preserve">ustamisen järjestäminen tai muu </w:t>
                </w:r>
                <w:r>
                  <w:rPr>
                    <w:lang w:eastAsia="fi-FI"/>
                  </w:rPr>
                  <w:t>helpottaminen" tarkoittaa järjestämistä tai helpottamista, jolla</w:t>
                </w:r>
                <w:r w:rsidR="002D4C20">
                  <w:rPr>
                    <w:lang w:eastAsia="fi-FI"/>
                  </w:rPr>
                  <w:t xml:space="preserve"> autetaan henkilöä matkustamaan </w:t>
                </w:r>
                <w:r>
                  <w:rPr>
                    <w:lang w:eastAsia="fi-FI"/>
                  </w:rPr>
                  <w:t xml:space="preserve">ulkomaille terrorismia varten tämän pöytäkirjan 4 artiklan 1 </w:t>
                </w:r>
                <w:r w:rsidR="00733C5E">
                  <w:rPr>
                    <w:lang w:eastAsia="fi-FI"/>
                  </w:rPr>
                  <w:t xml:space="preserve">kappaleessa </w:t>
                </w:r>
                <w:r>
                  <w:rPr>
                    <w:lang w:eastAsia="fi-FI"/>
                  </w:rPr>
                  <w:t>määritellyllä taval</w:t>
                </w:r>
                <w:r w:rsidR="002D4C20">
                  <w:rPr>
                    <w:lang w:eastAsia="fi-FI"/>
                  </w:rPr>
                  <w:t xml:space="preserve">la, tekijän </w:t>
                </w:r>
                <w:r>
                  <w:rPr>
                    <w:lang w:eastAsia="fi-FI"/>
                  </w:rPr>
                  <w:t>ollessa tietoinen siitä, että siten annettava apu on tarkoitettu terrorismia varten.</w:t>
                </w:r>
              </w:p>
              <w:p w14:paraId="77F8CF93" w14:textId="77777777" w:rsidR="002D4C20" w:rsidRDefault="002D4C20" w:rsidP="00707396">
                <w:pPr>
                  <w:pStyle w:val="LLNormaali"/>
                  <w:jc w:val="both"/>
                  <w:rPr>
                    <w:lang w:eastAsia="fi-FI"/>
                  </w:rPr>
                </w:pPr>
              </w:p>
              <w:p w14:paraId="1F404000" w14:textId="58D44DDC" w:rsidR="00707396" w:rsidRDefault="00707396" w:rsidP="00707396">
                <w:pPr>
                  <w:pStyle w:val="LLNormaali"/>
                  <w:jc w:val="both"/>
                  <w:rPr>
                    <w:lang w:eastAsia="fi-FI"/>
                  </w:rPr>
                </w:pPr>
                <w:r>
                  <w:rPr>
                    <w:lang w:eastAsia="fi-FI"/>
                  </w:rPr>
                  <w:t>2 Sopimuspuolet toteuttavat tarvittavat toimet säätääkseen oi</w:t>
                </w:r>
                <w:r w:rsidR="000D6AA4">
                  <w:rPr>
                    <w:lang w:eastAsia="fi-FI"/>
                  </w:rPr>
                  <w:t xml:space="preserve">keudenvastaisen ja tahallisen 1 </w:t>
                </w:r>
                <w:r w:rsidR="00733C5E">
                  <w:rPr>
                    <w:lang w:eastAsia="fi-FI"/>
                  </w:rPr>
                  <w:t xml:space="preserve">kappaleessa </w:t>
                </w:r>
                <w:r>
                  <w:rPr>
                    <w:lang w:eastAsia="fi-FI"/>
                  </w:rPr>
                  <w:t xml:space="preserve">määritellyn "terrorismia varten ulkomaille matkustamisen </w:t>
                </w:r>
                <w:r w:rsidR="000D6AA4">
                  <w:rPr>
                    <w:lang w:eastAsia="fi-FI"/>
                  </w:rPr>
                  <w:t xml:space="preserve">järjestämisen tai muun </w:t>
                </w:r>
                <w:r>
                  <w:rPr>
                    <w:lang w:eastAsia="fi-FI"/>
                  </w:rPr>
                  <w:t xml:space="preserve">helpottamisen" </w:t>
                </w:r>
                <w:r w:rsidR="00071765">
                  <w:rPr>
                    <w:lang w:eastAsia="fi-FI"/>
                  </w:rPr>
                  <w:t xml:space="preserve">kansallisen </w:t>
                </w:r>
                <w:r>
                  <w:rPr>
                    <w:lang w:eastAsia="fi-FI"/>
                  </w:rPr>
                  <w:t>lainsäädäntönsä nojalla rangaistavaksi teoksi.</w:t>
                </w:r>
              </w:p>
              <w:p w14:paraId="7EE414BE" w14:textId="77777777" w:rsidR="00BC0AA0" w:rsidRDefault="00BC0AA0" w:rsidP="00707396">
                <w:pPr>
                  <w:pStyle w:val="LLNormaali"/>
                  <w:jc w:val="both"/>
                  <w:rPr>
                    <w:lang w:eastAsia="fi-FI"/>
                  </w:rPr>
                </w:pPr>
              </w:p>
              <w:p w14:paraId="0EFCA793" w14:textId="77777777" w:rsidR="000D6AA4" w:rsidRDefault="000D6AA4" w:rsidP="00707396">
                <w:pPr>
                  <w:pStyle w:val="LLNormaali"/>
                  <w:jc w:val="both"/>
                  <w:rPr>
                    <w:lang w:eastAsia="fi-FI"/>
                  </w:rPr>
                </w:pPr>
              </w:p>
              <w:p w14:paraId="0DB57145" w14:textId="77777777" w:rsidR="00707396" w:rsidRDefault="00707396" w:rsidP="00707396">
                <w:pPr>
                  <w:pStyle w:val="LLNormaali"/>
                  <w:jc w:val="both"/>
                  <w:rPr>
                    <w:b/>
                    <w:lang w:eastAsia="fi-FI"/>
                  </w:rPr>
                </w:pPr>
                <w:r w:rsidRPr="000D6AA4">
                  <w:rPr>
                    <w:b/>
                    <w:lang w:eastAsia="fi-FI"/>
                  </w:rPr>
                  <w:t>7 artikla – Tietojenvaihto</w:t>
                </w:r>
              </w:p>
              <w:p w14:paraId="04C726C2" w14:textId="77777777" w:rsidR="000D6AA4" w:rsidRPr="000D6AA4" w:rsidRDefault="000D6AA4" w:rsidP="00707396">
                <w:pPr>
                  <w:pStyle w:val="LLNormaali"/>
                  <w:jc w:val="both"/>
                  <w:rPr>
                    <w:b/>
                    <w:lang w:eastAsia="fi-FI"/>
                  </w:rPr>
                </w:pPr>
              </w:p>
              <w:p w14:paraId="672686EA" w14:textId="77777777" w:rsidR="00707396" w:rsidRDefault="00707396" w:rsidP="00707396">
                <w:pPr>
                  <w:pStyle w:val="LLNormaali"/>
                  <w:jc w:val="both"/>
                  <w:rPr>
                    <w:lang w:eastAsia="fi-FI"/>
                  </w:rPr>
                </w:pPr>
                <w:r>
                  <w:rPr>
                    <w:lang w:eastAsia="fi-FI"/>
                  </w:rPr>
                  <w:t xml:space="preserve">1 Sopimuspuolet toteuttavat </w:t>
                </w:r>
                <w:r w:rsidR="00071765">
                  <w:rPr>
                    <w:lang w:eastAsia="fi-FI"/>
                  </w:rPr>
                  <w:t xml:space="preserve">kansallisen </w:t>
                </w:r>
                <w:r>
                  <w:rPr>
                    <w:lang w:eastAsia="fi-FI"/>
                  </w:rPr>
                  <w:t>lainsäädäntönsä ja v</w:t>
                </w:r>
                <w:r w:rsidR="000D6AA4">
                  <w:rPr>
                    <w:lang w:eastAsia="fi-FI"/>
                  </w:rPr>
                  <w:t xml:space="preserve">oimassa olevien kansainvälisten </w:t>
                </w:r>
                <w:r>
                  <w:rPr>
                    <w:lang w:eastAsia="fi-FI"/>
                  </w:rPr>
                  <w:t>velvoitteidensa mukaisesti tarvittavat toimet tehostaakseen sopimu</w:t>
                </w:r>
                <w:r w:rsidR="000D6AA4">
                  <w:rPr>
                    <w:lang w:eastAsia="fi-FI"/>
                  </w:rPr>
                  <w:t>spuolten väli</w:t>
                </w:r>
                <w:r w:rsidR="00071765">
                  <w:rPr>
                    <w:lang w:eastAsia="fi-FI"/>
                  </w:rPr>
                  <w:t>ll</w:t>
                </w:r>
                <w:r w:rsidR="000D6AA4">
                  <w:rPr>
                    <w:lang w:eastAsia="fi-FI"/>
                  </w:rPr>
                  <w:t xml:space="preserve">ä oikea-aikaista </w:t>
                </w:r>
                <w:r>
                  <w:rPr>
                    <w:lang w:eastAsia="fi-FI"/>
                  </w:rPr>
                  <w:t>saatavilla olevien merkittävien tietojen vaihtoa henkilöistä, jotka mat</w:t>
                </w:r>
                <w:r w:rsidR="000D6AA4">
                  <w:rPr>
                    <w:lang w:eastAsia="fi-FI"/>
                  </w:rPr>
                  <w:t xml:space="preserve">kustavat ulkomaille terrorismia </w:t>
                </w:r>
                <w:r>
                  <w:rPr>
                    <w:lang w:eastAsia="fi-FI"/>
                  </w:rPr>
                  <w:t>varten 4 artiklassa määritellyllä tavalla, sanotun vaikuttamatta yleissopimuksen 3 arti</w:t>
                </w:r>
                <w:r w:rsidR="000D6AA4">
                  <w:rPr>
                    <w:lang w:eastAsia="fi-FI"/>
                  </w:rPr>
                  <w:t xml:space="preserve">klan 2 kappaleen a </w:t>
                </w:r>
                <w:r>
                  <w:rPr>
                    <w:lang w:eastAsia="fi-FI"/>
                  </w:rPr>
                  <w:t>kohdan soveltamiseen. Tätä tarkoitusta varten kukin sopimuspu</w:t>
                </w:r>
                <w:r w:rsidR="000D6AA4">
                  <w:rPr>
                    <w:lang w:eastAsia="fi-FI"/>
                  </w:rPr>
                  <w:t xml:space="preserve">oli nimeää yhteystahon, joka on </w:t>
                </w:r>
                <w:r>
                  <w:rPr>
                    <w:lang w:eastAsia="fi-FI"/>
                  </w:rPr>
                  <w:t>käytettävissä ympärivuorokautisesti koko viikon.</w:t>
                </w:r>
              </w:p>
              <w:p w14:paraId="4C129FD1" w14:textId="77777777" w:rsidR="000D6AA4" w:rsidRDefault="000D6AA4" w:rsidP="00707396">
                <w:pPr>
                  <w:pStyle w:val="LLNormaali"/>
                  <w:jc w:val="both"/>
                  <w:rPr>
                    <w:lang w:eastAsia="fi-FI"/>
                  </w:rPr>
                </w:pPr>
              </w:p>
              <w:p w14:paraId="0189E27B" w14:textId="63BBE941" w:rsidR="00707396" w:rsidRDefault="00707396" w:rsidP="00707396">
                <w:pPr>
                  <w:pStyle w:val="LLNormaali"/>
                  <w:jc w:val="both"/>
                  <w:rPr>
                    <w:lang w:eastAsia="fi-FI"/>
                  </w:rPr>
                </w:pPr>
                <w:r>
                  <w:rPr>
                    <w:lang w:eastAsia="fi-FI"/>
                  </w:rPr>
                  <w:t xml:space="preserve">2 Sopimuspuoli voi päättää nimetä 1 </w:t>
                </w:r>
                <w:r w:rsidR="00733C5E">
                  <w:rPr>
                    <w:lang w:eastAsia="fi-FI"/>
                  </w:rPr>
                  <w:t xml:space="preserve">kappaleen </w:t>
                </w:r>
                <w:r>
                  <w:rPr>
                    <w:lang w:eastAsia="fi-FI"/>
                  </w:rPr>
                  <w:t>mukaisesti jo olemassa olevan yhteystahon.</w:t>
                </w:r>
              </w:p>
              <w:p w14:paraId="21C23C16" w14:textId="77777777" w:rsidR="000D6AA4" w:rsidRDefault="000D6AA4" w:rsidP="00707396">
                <w:pPr>
                  <w:pStyle w:val="LLNormaali"/>
                  <w:jc w:val="both"/>
                  <w:rPr>
                    <w:lang w:eastAsia="fi-FI"/>
                  </w:rPr>
                </w:pPr>
              </w:p>
              <w:p w14:paraId="3387E2B3" w14:textId="77777777" w:rsidR="00707396" w:rsidRDefault="00707396" w:rsidP="00707396">
                <w:pPr>
                  <w:pStyle w:val="LLNormaali"/>
                  <w:jc w:val="both"/>
                  <w:rPr>
                    <w:lang w:eastAsia="fi-FI"/>
                  </w:rPr>
                </w:pPr>
                <w:r>
                  <w:rPr>
                    <w:lang w:eastAsia="fi-FI"/>
                  </w:rPr>
                  <w:lastRenderedPageBreak/>
                  <w:t xml:space="preserve">3 Sopimuspuolen yhteystaholla on oltava valmiudet viestiä </w:t>
                </w:r>
                <w:r w:rsidR="00071765">
                  <w:rPr>
                    <w:lang w:eastAsia="fi-FI"/>
                  </w:rPr>
                  <w:t xml:space="preserve">kiireellisesti </w:t>
                </w:r>
                <w:r>
                  <w:rPr>
                    <w:lang w:eastAsia="fi-FI"/>
                  </w:rPr>
                  <w:t>toisen sopimuspuolen</w:t>
                </w:r>
                <w:r w:rsidR="000D6AA4">
                  <w:rPr>
                    <w:lang w:eastAsia="fi-FI"/>
                  </w:rPr>
                  <w:t xml:space="preserve"> </w:t>
                </w:r>
                <w:r>
                  <w:rPr>
                    <w:lang w:eastAsia="fi-FI"/>
                  </w:rPr>
                  <w:t>yhteystahon kanssa.</w:t>
                </w:r>
              </w:p>
              <w:p w14:paraId="7F10AFAC" w14:textId="77777777" w:rsidR="000D6AA4" w:rsidRDefault="000D6AA4" w:rsidP="00707396">
                <w:pPr>
                  <w:pStyle w:val="LLNormaali"/>
                  <w:jc w:val="both"/>
                  <w:rPr>
                    <w:lang w:eastAsia="fi-FI"/>
                  </w:rPr>
                </w:pPr>
              </w:p>
              <w:p w14:paraId="3E305C59" w14:textId="77777777" w:rsidR="00BC0AA0" w:rsidRDefault="00BC0AA0" w:rsidP="00707396">
                <w:pPr>
                  <w:pStyle w:val="LLNormaali"/>
                  <w:jc w:val="both"/>
                  <w:rPr>
                    <w:b/>
                    <w:lang w:eastAsia="fi-FI"/>
                  </w:rPr>
                </w:pPr>
              </w:p>
              <w:p w14:paraId="60539221" w14:textId="77777777" w:rsidR="00BC0AA0" w:rsidRDefault="00BC0AA0" w:rsidP="00707396">
                <w:pPr>
                  <w:pStyle w:val="LLNormaali"/>
                  <w:jc w:val="both"/>
                  <w:rPr>
                    <w:b/>
                    <w:lang w:eastAsia="fi-FI"/>
                  </w:rPr>
                </w:pPr>
              </w:p>
              <w:p w14:paraId="0119E6FD" w14:textId="77777777" w:rsidR="00707396" w:rsidRDefault="00707396" w:rsidP="00707396">
                <w:pPr>
                  <w:pStyle w:val="LLNormaali"/>
                  <w:jc w:val="both"/>
                  <w:rPr>
                    <w:b/>
                    <w:lang w:eastAsia="fi-FI"/>
                  </w:rPr>
                </w:pPr>
                <w:r w:rsidRPr="000D6AA4">
                  <w:rPr>
                    <w:b/>
                    <w:lang w:eastAsia="fi-FI"/>
                  </w:rPr>
                  <w:t>8 artikla – Ehdot ja takeet</w:t>
                </w:r>
              </w:p>
              <w:p w14:paraId="59BF3A12" w14:textId="77777777" w:rsidR="000D6AA4" w:rsidRPr="000D6AA4" w:rsidRDefault="000D6AA4" w:rsidP="00707396">
                <w:pPr>
                  <w:pStyle w:val="LLNormaali"/>
                  <w:jc w:val="both"/>
                  <w:rPr>
                    <w:b/>
                    <w:lang w:eastAsia="fi-FI"/>
                  </w:rPr>
                </w:pPr>
              </w:p>
              <w:p w14:paraId="1823AD4B" w14:textId="77777777" w:rsidR="00707396" w:rsidRDefault="00707396" w:rsidP="00707396">
                <w:pPr>
                  <w:pStyle w:val="LLNormaali"/>
                  <w:jc w:val="both"/>
                  <w:rPr>
                    <w:lang w:eastAsia="fi-FI"/>
                  </w:rPr>
                </w:pPr>
                <w:r>
                  <w:rPr>
                    <w:lang w:eastAsia="fi-FI"/>
                  </w:rPr>
                  <w:t>1 Sopimuspuolet varmistavat, että tätä pöytäkirjaa täytäntöön pantaessa, myös tekoja 2–6</w:t>
                </w:r>
              </w:p>
              <w:p w14:paraId="2BBBD2A4" w14:textId="77777777" w:rsidR="00707396" w:rsidRDefault="00707396" w:rsidP="00707396">
                <w:pPr>
                  <w:pStyle w:val="LLNormaali"/>
                  <w:jc w:val="both"/>
                  <w:rPr>
                    <w:lang w:eastAsia="fi-FI"/>
                  </w:rPr>
                </w:pPr>
                <w:r>
                  <w:rPr>
                    <w:lang w:eastAsia="fi-FI"/>
                  </w:rPr>
                  <w:t>artiklan mukaisesti rangaistavaksi säädettäessä sekä kyseisiä rangaistus</w:t>
                </w:r>
                <w:r w:rsidR="000D6AA4">
                  <w:rPr>
                    <w:lang w:eastAsia="fi-FI"/>
                  </w:rPr>
                  <w:t xml:space="preserve">säännöksiä täytäntöön pantaessa </w:t>
                </w:r>
                <w:r>
                  <w:rPr>
                    <w:lang w:eastAsia="fi-FI"/>
                  </w:rPr>
                  <w:t>ja sovellettaessa, kunnioitetaan ihmis</w:t>
                </w:r>
                <w:r w:rsidR="000D6AA4">
                  <w:rPr>
                    <w:lang w:eastAsia="fi-FI"/>
                  </w:rPr>
                  <w:t xml:space="preserve">oikeusvelvoitteita, erityisesti </w:t>
                </w:r>
                <w:r>
                  <w:rPr>
                    <w:lang w:eastAsia="fi-FI"/>
                  </w:rPr>
                  <w:t>liikkumisvapautta, sananvapautta, yhdistymisvapautta ja uskonnonvapautta, joista määrätää</w:t>
                </w:r>
                <w:r w:rsidR="000D6AA4">
                  <w:rPr>
                    <w:lang w:eastAsia="fi-FI"/>
                  </w:rPr>
                  <w:t>n</w:t>
                </w:r>
                <w:r w:rsidR="00071765">
                  <w:rPr>
                    <w:lang w:eastAsia="fi-FI"/>
                  </w:rPr>
                  <w:t xml:space="preserve"> kyseisiin sopimuspuoliin sovellettavilla</w:t>
                </w:r>
                <w:r w:rsidR="000D6AA4">
                  <w:rPr>
                    <w:lang w:eastAsia="fi-FI"/>
                  </w:rPr>
                  <w:t xml:space="preserve"> </w:t>
                </w:r>
                <w:r>
                  <w:rPr>
                    <w:lang w:eastAsia="fi-FI"/>
                  </w:rPr>
                  <w:t>yleissopimuksella ihmisoikeuksien ja perusvapauksien suojaamiseksi</w:t>
                </w:r>
                <w:r w:rsidR="00071765">
                  <w:rPr>
                    <w:lang w:eastAsia="fi-FI"/>
                  </w:rPr>
                  <w:t>,</w:t>
                </w:r>
                <w:r>
                  <w:rPr>
                    <w:lang w:eastAsia="fi-FI"/>
                  </w:rPr>
                  <w:t xml:space="preserve"> ka</w:t>
                </w:r>
                <w:r w:rsidR="000D6AA4">
                  <w:rPr>
                    <w:lang w:eastAsia="fi-FI"/>
                  </w:rPr>
                  <w:t xml:space="preserve">nsalaisoikeuksia ja poliittisia </w:t>
                </w:r>
                <w:r>
                  <w:rPr>
                    <w:lang w:eastAsia="fi-FI"/>
                  </w:rPr>
                  <w:t>oikeuksia koskevalla kansainvälisellä yleissopimuksella ja muilla kansain</w:t>
                </w:r>
                <w:r w:rsidR="000D6AA4">
                  <w:rPr>
                    <w:lang w:eastAsia="fi-FI"/>
                  </w:rPr>
                  <w:t xml:space="preserve">väliseen oikeuteen perustuvilla </w:t>
                </w:r>
                <w:r>
                  <w:rPr>
                    <w:lang w:eastAsia="fi-FI"/>
                  </w:rPr>
                  <w:t>velvoitteilla.</w:t>
                </w:r>
              </w:p>
              <w:p w14:paraId="5F8CA07D" w14:textId="77777777" w:rsidR="000D6AA4" w:rsidRDefault="000D6AA4" w:rsidP="00707396">
                <w:pPr>
                  <w:pStyle w:val="LLNormaali"/>
                  <w:jc w:val="both"/>
                  <w:rPr>
                    <w:lang w:eastAsia="fi-FI"/>
                  </w:rPr>
                </w:pPr>
              </w:p>
              <w:p w14:paraId="30F5BD1E" w14:textId="77777777" w:rsidR="00707396" w:rsidRDefault="00707396" w:rsidP="00707396">
                <w:pPr>
                  <w:pStyle w:val="LLNormaali"/>
                  <w:jc w:val="both"/>
                  <w:rPr>
                    <w:lang w:eastAsia="fi-FI"/>
                  </w:rPr>
                </w:pPr>
                <w:r>
                  <w:rPr>
                    <w:lang w:eastAsia="fi-FI"/>
                  </w:rPr>
                  <w:t>2 Säädettäessä tekoja rangaistavaksi tämän pöytäkirjan 2–6 art</w:t>
                </w:r>
                <w:r w:rsidR="000D6AA4">
                  <w:rPr>
                    <w:lang w:eastAsia="fi-FI"/>
                  </w:rPr>
                  <w:t xml:space="preserve">iklan mukaisesti sekä pantaessa </w:t>
                </w:r>
                <w:r>
                  <w:rPr>
                    <w:lang w:eastAsia="fi-FI"/>
                  </w:rPr>
                  <w:t>täytäntöön ja sovellettaessa kyseisiä rangaistussäännö</w:t>
                </w:r>
                <w:r w:rsidR="000D6AA4">
                  <w:rPr>
                    <w:lang w:eastAsia="fi-FI"/>
                  </w:rPr>
                  <w:t xml:space="preserve">ksiä olisi lisäksi sovellettava </w:t>
                </w:r>
                <w:r>
                  <w:rPr>
                    <w:lang w:eastAsia="fi-FI"/>
                  </w:rPr>
                  <w:t>suhteellisuusperiaatetta</w:t>
                </w:r>
                <w:r w:rsidR="00071765">
                  <w:rPr>
                    <w:lang w:eastAsia="fi-FI"/>
                  </w:rPr>
                  <w:t xml:space="preserve"> ottaen huomioon</w:t>
                </w:r>
                <w:r>
                  <w:rPr>
                    <w:lang w:eastAsia="fi-FI"/>
                  </w:rPr>
                  <w:t xml:space="preserve"> tavoiteltav</w:t>
                </w:r>
                <w:r w:rsidR="00071765">
                  <w:rPr>
                    <w:lang w:eastAsia="fi-FI"/>
                  </w:rPr>
                  <w:t>at</w:t>
                </w:r>
                <w:r>
                  <w:rPr>
                    <w:lang w:eastAsia="fi-FI"/>
                  </w:rPr>
                  <w:t xml:space="preserve"> oikeutet</w:t>
                </w:r>
                <w:r w:rsidR="00071765">
                  <w:rPr>
                    <w:lang w:eastAsia="fi-FI"/>
                  </w:rPr>
                  <w:t>ut</w:t>
                </w:r>
                <w:r>
                  <w:rPr>
                    <w:lang w:eastAsia="fi-FI"/>
                  </w:rPr>
                  <w:t xml:space="preserve"> päämäär</w:t>
                </w:r>
                <w:r w:rsidR="00071765">
                  <w:rPr>
                    <w:lang w:eastAsia="fi-FI"/>
                  </w:rPr>
                  <w:t>ät</w:t>
                </w:r>
                <w:r w:rsidR="000D6AA4">
                  <w:rPr>
                    <w:lang w:eastAsia="fi-FI"/>
                  </w:rPr>
                  <w:t xml:space="preserve"> ja niiden välttämättömyy</w:t>
                </w:r>
                <w:r w:rsidR="00071765">
                  <w:rPr>
                    <w:lang w:eastAsia="fi-FI"/>
                  </w:rPr>
                  <w:t>den</w:t>
                </w:r>
                <w:r w:rsidR="000D6AA4">
                  <w:rPr>
                    <w:lang w:eastAsia="fi-FI"/>
                  </w:rPr>
                  <w:t xml:space="preserve"> </w:t>
                </w:r>
                <w:r>
                  <w:rPr>
                    <w:lang w:eastAsia="fi-FI"/>
                  </w:rPr>
                  <w:t>demokraattisessa yhteiskunnassa, ja tällöin olisi pidätyttävä kaikenlaisesta m</w:t>
                </w:r>
                <w:r w:rsidR="000D6AA4">
                  <w:rPr>
                    <w:lang w:eastAsia="fi-FI"/>
                  </w:rPr>
                  <w:t xml:space="preserve">ielivallasta sekä syrjivästä ja </w:t>
                </w:r>
                <w:r>
                  <w:rPr>
                    <w:lang w:eastAsia="fi-FI"/>
                  </w:rPr>
                  <w:t>rasistisesta kohtelusta.</w:t>
                </w:r>
              </w:p>
              <w:p w14:paraId="5E64FC57" w14:textId="77777777" w:rsidR="000D6AA4" w:rsidRDefault="000D6AA4" w:rsidP="00707396">
                <w:pPr>
                  <w:pStyle w:val="LLNormaali"/>
                  <w:jc w:val="both"/>
                  <w:rPr>
                    <w:lang w:eastAsia="fi-FI"/>
                  </w:rPr>
                </w:pPr>
              </w:p>
              <w:p w14:paraId="63318AA4" w14:textId="77777777" w:rsidR="00707396" w:rsidRDefault="00707396" w:rsidP="00707396">
                <w:pPr>
                  <w:pStyle w:val="LLNormaali"/>
                  <w:jc w:val="both"/>
                  <w:rPr>
                    <w:b/>
                    <w:lang w:eastAsia="fi-FI"/>
                  </w:rPr>
                </w:pPr>
                <w:r w:rsidRPr="000D6AA4">
                  <w:rPr>
                    <w:b/>
                    <w:lang w:eastAsia="fi-FI"/>
                  </w:rPr>
                  <w:t>9 artikla – Pöytäkirjan ja yleissopimuksen välinen suhde</w:t>
                </w:r>
              </w:p>
              <w:p w14:paraId="7EA0AB23" w14:textId="77777777" w:rsidR="000D6AA4" w:rsidRPr="000D6AA4" w:rsidRDefault="000D6AA4" w:rsidP="00707396">
                <w:pPr>
                  <w:pStyle w:val="LLNormaali"/>
                  <w:jc w:val="both"/>
                  <w:rPr>
                    <w:b/>
                    <w:lang w:eastAsia="fi-FI"/>
                  </w:rPr>
                </w:pPr>
              </w:p>
              <w:p w14:paraId="74D25DB1" w14:textId="77777777" w:rsidR="00707396" w:rsidRDefault="00707396" w:rsidP="00707396">
                <w:pPr>
                  <w:pStyle w:val="LLNormaali"/>
                  <w:jc w:val="both"/>
                  <w:rPr>
                    <w:lang w:eastAsia="fi-FI"/>
                  </w:rPr>
                </w:pPr>
                <w:r>
                  <w:rPr>
                    <w:lang w:eastAsia="fi-FI"/>
                  </w:rPr>
                  <w:t>Tässä pöytäkirjassa käytettävät sanat ja ilmaukset tulkitaan yleissopimuk</w:t>
                </w:r>
                <w:r w:rsidR="000D6AA4">
                  <w:rPr>
                    <w:lang w:eastAsia="fi-FI"/>
                  </w:rPr>
                  <w:t>sen</w:t>
                </w:r>
                <w:r w:rsidR="00071765">
                  <w:rPr>
                    <w:lang w:eastAsia="fi-FI"/>
                  </w:rPr>
                  <w:t xml:space="preserve"> merkityksen</w:t>
                </w:r>
                <w:r w:rsidR="000D6AA4">
                  <w:rPr>
                    <w:lang w:eastAsia="fi-FI"/>
                  </w:rPr>
                  <w:t xml:space="preserve"> mukaisesti. </w:t>
                </w:r>
                <w:r>
                  <w:rPr>
                    <w:lang w:eastAsia="fi-FI"/>
                  </w:rPr>
                  <w:t>Sopimuspuolten kesken kaikkia yleissopimuksen määräyksiä, l</w:t>
                </w:r>
                <w:r w:rsidR="000D6AA4">
                  <w:rPr>
                    <w:lang w:eastAsia="fi-FI"/>
                  </w:rPr>
                  <w:t xml:space="preserve">ukuun ottamatta sen 9 artiklaa, </w:t>
                </w:r>
                <w:r>
                  <w:rPr>
                    <w:lang w:eastAsia="fi-FI"/>
                  </w:rPr>
                  <w:t>sovelletaan tämän mukaisesti.</w:t>
                </w:r>
              </w:p>
              <w:p w14:paraId="4561326E" w14:textId="77777777" w:rsidR="000D6AA4" w:rsidRDefault="000D6AA4" w:rsidP="00707396">
                <w:pPr>
                  <w:pStyle w:val="LLNormaali"/>
                  <w:jc w:val="both"/>
                  <w:rPr>
                    <w:lang w:eastAsia="fi-FI"/>
                  </w:rPr>
                </w:pPr>
              </w:p>
              <w:p w14:paraId="3CD88BCA" w14:textId="77777777" w:rsidR="000D6AA4" w:rsidRDefault="00707396" w:rsidP="00707396">
                <w:pPr>
                  <w:pStyle w:val="LLNormaali"/>
                  <w:jc w:val="both"/>
                  <w:rPr>
                    <w:lang w:eastAsia="fi-FI"/>
                  </w:rPr>
                </w:pPr>
                <w:r w:rsidRPr="000D6AA4">
                  <w:rPr>
                    <w:b/>
                    <w:lang w:eastAsia="fi-FI"/>
                  </w:rPr>
                  <w:t>10 artikla – Allekirjoittaminen ja voimaantulo</w:t>
                </w:r>
                <w:r>
                  <w:rPr>
                    <w:lang w:eastAsia="fi-FI"/>
                  </w:rPr>
                  <w:t xml:space="preserve"> </w:t>
                </w:r>
              </w:p>
              <w:p w14:paraId="5A779873" w14:textId="77777777" w:rsidR="000D6AA4" w:rsidRDefault="000D6AA4" w:rsidP="00707396">
                <w:pPr>
                  <w:pStyle w:val="LLNormaali"/>
                  <w:jc w:val="both"/>
                  <w:rPr>
                    <w:lang w:eastAsia="fi-FI"/>
                  </w:rPr>
                </w:pPr>
              </w:p>
              <w:p w14:paraId="39206C56" w14:textId="77777777" w:rsidR="00707396" w:rsidRDefault="00707396" w:rsidP="00707396">
                <w:pPr>
                  <w:pStyle w:val="LLNormaali"/>
                  <w:jc w:val="both"/>
                  <w:rPr>
                    <w:lang w:eastAsia="fi-FI"/>
                  </w:rPr>
                </w:pPr>
                <w:r>
                  <w:rPr>
                    <w:lang w:eastAsia="fi-FI"/>
                  </w:rPr>
                  <w:t>1 Tämä pöytäkirja on avoinna allekirjoittamista varten yleissopimuksen a</w:t>
                </w:r>
                <w:r w:rsidR="000D6AA4">
                  <w:rPr>
                    <w:lang w:eastAsia="fi-FI"/>
                  </w:rPr>
                  <w:t xml:space="preserve">llekirjoittajille. Pöytäkirja </w:t>
                </w:r>
                <w:r>
                  <w:rPr>
                    <w:lang w:eastAsia="fi-FI"/>
                  </w:rPr>
                  <w:t>ratifioidaan tai hyväksytään. Allekirjoittaja ei voi ratifioida eikä hyväksyä</w:t>
                </w:r>
                <w:r w:rsidR="000D6AA4">
                  <w:rPr>
                    <w:lang w:eastAsia="fi-FI"/>
                  </w:rPr>
                  <w:t xml:space="preserve"> </w:t>
                </w:r>
                <w:r w:rsidR="000D6AA4">
                  <w:rPr>
                    <w:lang w:eastAsia="fi-FI"/>
                  </w:rPr>
                  <w:lastRenderedPageBreak/>
                  <w:t xml:space="preserve">tätä pöytäkirjaa, ellei se ole </w:t>
                </w:r>
                <w:r>
                  <w:rPr>
                    <w:lang w:eastAsia="fi-FI"/>
                  </w:rPr>
                  <w:t>aiemmin ratifioinut tai hyväksynyt yleissopimusta tai ratifioi tai hyväksy sitä samanaikaisesti pöytäkirjan</w:t>
                </w:r>
                <w:r w:rsidR="00FF0D5C">
                  <w:rPr>
                    <w:lang w:eastAsia="fi-FI"/>
                  </w:rPr>
                  <w:t xml:space="preserve"> </w:t>
                </w:r>
                <w:r>
                  <w:rPr>
                    <w:lang w:eastAsia="fi-FI"/>
                  </w:rPr>
                  <w:t xml:space="preserve">kanssa. </w:t>
                </w:r>
                <w:proofErr w:type="spellStart"/>
                <w:r>
                  <w:rPr>
                    <w:lang w:eastAsia="fi-FI"/>
                  </w:rPr>
                  <w:t>Ratifioimis</w:t>
                </w:r>
                <w:proofErr w:type="spellEnd"/>
                <w:r>
                  <w:rPr>
                    <w:lang w:eastAsia="fi-FI"/>
                  </w:rPr>
                  <w:t>- tai hyväksymiskirjat talletetaan Euroopan neuvoston pääsihteerin huostaan.</w:t>
                </w:r>
              </w:p>
              <w:p w14:paraId="2BE9030C" w14:textId="77777777" w:rsidR="000D6AA4" w:rsidRDefault="000D6AA4" w:rsidP="00707396">
                <w:pPr>
                  <w:pStyle w:val="LLNormaali"/>
                  <w:jc w:val="both"/>
                  <w:rPr>
                    <w:lang w:eastAsia="fi-FI"/>
                  </w:rPr>
                </w:pPr>
              </w:p>
              <w:p w14:paraId="2526BB1A" w14:textId="77777777" w:rsidR="00707396" w:rsidRDefault="00707396" w:rsidP="00707396">
                <w:pPr>
                  <w:pStyle w:val="LLNormaali"/>
                  <w:jc w:val="both"/>
                  <w:rPr>
                    <w:lang w:eastAsia="fi-FI"/>
                  </w:rPr>
                </w:pPr>
                <w:r>
                  <w:rPr>
                    <w:lang w:eastAsia="fi-FI"/>
                  </w:rPr>
                  <w:t>2 Tämä pöytäkirja tulee voimaan seuraavan kuukauden ensimmäisenä päivänä sen jälkeen, kun on</w:t>
                </w:r>
                <w:r w:rsidR="000D6AA4">
                  <w:rPr>
                    <w:lang w:eastAsia="fi-FI"/>
                  </w:rPr>
                  <w:t xml:space="preserve"> </w:t>
                </w:r>
                <w:r>
                  <w:rPr>
                    <w:lang w:eastAsia="fi-FI"/>
                  </w:rPr>
                  <w:t xml:space="preserve">kulunut kolme kuukautta kuudennen </w:t>
                </w:r>
                <w:proofErr w:type="spellStart"/>
                <w:r>
                  <w:rPr>
                    <w:lang w:eastAsia="fi-FI"/>
                  </w:rPr>
                  <w:t>ratifioimis</w:t>
                </w:r>
                <w:proofErr w:type="spellEnd"/>
                <w:r>
                  <w:rPr>
                    <w:lang w:eastAsia="fi-FI"/>
                  </w:rPr>
                  <w:t>- tai hyväksymiskirjan talletta</w:t>
                </w:r>
                <w:r w:rsidR="000D6AA4">
                  <w:rPr>
                    <w:lang w:eastAsia="fi-FI"/>
                  </w:rPr>
                  <w:t xml:space="preserve">misesta ja kun vähintään </w:t>
                </w:r>
                <w:r>
                  <w:rPr>
                    <w:lang w:eastAsia="fi-FI"/>
                  </w:rPr>
                  <w:t xml:space="preserve">neljä Euroopan neuvoston jäsenvaltiota on tallettanut </w:t>
                </w:r>
                <w:proofErr w:type="spellStart"/>
                <w:r>
                  <w:rPr>
                    <w:lang w:eastAsia="fi-FI"/>
                  </w:rPr>
                  <w:t>ratifioimis</w:t>
                </w:r>
                <w:proofErr w:type="spellEnd"/>
                <w:r>
                  <w:rPr>
                    <w:lang w:eastAsia="fi-FI"/>
                  </w:rPr>
                  <w:t>- tai hyväksymiskirjansa.</w:t>
                </w:r>
              </w:p>
              <w:p w14:paraId="59E4A2D2" w14:textId="77777777" w:rsidR="000D6AA4" w:rsidRDefault="000D6AA4" w:rsidP="00707396">
                <w:pPr>
                  <w:pStyle w:val="LLNormaali"/>
                  <w:jc w:val="both"/>
                  <w:rPr>
                    <w:lang w:eastAsia="fi-FI"/>
                  </w:rPr>
                </w:pPr>
              </w:p>
              <w:p w14:paraId="33472BFB" w14:textId="77777777" w:rsidR="00707396" w:rsidRDefault="00707396" w:rsidP="00707396">
                <w:pPr>
                  <w:pStyle w:val="LLNormaali"/>
                  <w:jc w:val="both"/>
                  <w:rPr>
                    <w:lang w:eastAsia="fi-FI"/>
                  </w:rPr>
                </w:pPr>
                <w:r>
                  <w:rPr>
                    <w:lang w:eastAsia="fi-FI"/>
                  </w:rPr>
                  <w:t xml:space="preserve">3 Sellaisen allekirjoittajan osalta, joka tallettaa </w:t>
                </w:r>
                <w:proofErr w:type="spellStart"/>
                <w:r>
                  <w:rPr>
                    <w:lang w:eastAsia="fi-FI"/>
                  </w:rPr>
                  <w:t>ratifioimis</w:t>
                </w:r>
                <w:proofErr w:type="spellEnd"/>
                <w:r>
                  <w:rPr>
                    <w:lang w:eastAsia="fi-FI"/>
                  </w:rPr>
                  <w:t>- ta</w:t>
                </w:r>
                <w:r w:rsidR="000D6AA4">
                  <w:rPr>
                    <w:lang w:eastAsia="fi-FI"/>
                  </w:rPr>
                  <w:t xml:space="preserve">i hyväksymiskirjansa myöhemmin, </w:t>
                </w:r>
                <w:r>
                  <w:rPr>
                    <w:lang w:eastAsia="fi-FI"/>
                  </w:rPr>
                  <w:t>tämä pöytäkirja tulee voimaan seuraavan kuukauden ensimmäisenä päiv</w:t>
                </w:r>
                <w:r w:rsidR="000D6AA4">
                  <w:rPr>
                    <w:lang w:eastAsia="fi-FI"/>
                  </w:rPr>
                  <w:t xml:space="preserve">änä sen jälkeen, kun on kulunut </w:t>
                </w:r>
                <w:r>
                  <w:rPr>
                    <w:lang w:eastAsia="fi-FI"/>
                  </w:rPr>
                  <w:t xml:space="preserve">kolme kuukautta päivästä, jona </w:t>
                </w:r>
                <w:proofErr w:type="spellStart"/>
                <w:r>
                  <w:rPr>
                    <w:lang w:eastAsia="fi-FI"/>
                  </w:rPr>
                  <w:t>ratifioimis</w:t>
                </w:r>
                <w:proofErr w:type="spellEnd"/>
                <w:r>
                  <w:rPr>
                    <w:lang w:eastAsia="fi-FI"/>
                  </w:rPr>
                  <w:t>- tai hyväksymiskirja on talletettu.</w:t>
                </w:r>
              </w:p>
              <w:p w14:paraId="4C6EFFEB" w14:textId="77777777" w:rsidR="00B663C2" w:rsidRDefault="00B663C2" w:rsidP="00707396">
                <w:pPr>
                  <w:pStyle w:val="LLNormaali"/>
                  <w:jc w:val="both"/>
                  <w:rPr>
                    <w:lang w:eastAsia="fi-FI"/>
                  </w:rPr>
                </w:pPr>
              </w:p>
              <w:p w14:paraId="595CBC00" w14:textId="77777777" w:rsidR="000D6AA4" w:rsidRDefault="000D6AA4" w:rsidP="00707396">
                <w:pPr>
                  <w:pStyle w:val="LLNormaali"/>
                  <w:jc w:val="both"/>
                  <w:rPr>
                    <w:lang w:eastAsia="fi-FI"/>
                  </w:rPr>
                </w:pPr>
              </w:p>
              <w:p w14:paraId="55A53FD7" w14:textId="77777777" w:rsidR="00707396" w:rsidRPr="00C57B82" w:rsidRDefault="00707396" w:rsidP="00707396">
                <w:pPr>
                  <w:pStyle w:val="LLNormaali"/>
                  <w:jc w:val="both"/>
                  <w:rPr>
                    <w:b/>
                    <w:lang w:eastAsia="fi-FI"/>
                  </w:rPr>
                </w:pPr>
                <w:r w:rsidRPr="00C57B82">
                  <w:rPr>
                    <w:b/>
                    <w:lang w:eastAsia="fi-FI"/>
                  </w:rPr>
                  <w:t>11 artikla – Pöytäkirjaan liittyminen</w:t>
                </w:r>
              </w:p>
              <w:p w14:paraId="3F8EEDE7" w14:textId="77777777" w:rsidR="00C57B82" w:rsidRDefault="00C57B82" w:rsidP="00707396">
                <w:pPr>
                  <w:pStyle w:val="LLNormaali"/>
                  <w:jc w:val="both"/>
                  <w:rPr>
                    <w:lang w:eastAsia="fi-FI"/>
                  </w:rPr>
                </w:pPr>
              </w:p>
              <w:p w14:paraId="694985BE" w14:textId="77777777" w:rsidR="00707396" w:rsidRDefault="00707396" w:rsidP="00707396">
                <w:pPr>
                  <w:pStyle w:val="LLNormaali"/>
                  <w:jc w:val="both"/>
                  <w:rPr>
                    <w:lang w:eastAsia="fi-FI"/>
                  </w:rPr>
                </w:pPr>
                <w:r>
                  <w:rPr>
                    <w:lang w:eastAsia="fi-FI"/>
                  </w:rPr>
                  <w:t>1 Tämän pöytäkirjan tultua voimaan valtio, joka on liittynyt yleissopimukseen, vo</w:t>
                </w:r>
                <w:r w:rsidR="00C57B82">
                  <w:rPr>
                    <w:lang w:eastAsia="fi-FI"/>
                  </w:rPr>
                  <w:t xml:space="preserve">i liittyä myös </w:t>
                </w:r>
                <w:r>
                  <w:rPr>
                    <w:lang w:eastAsia="fi-FI"/>
                  </w:rPr>
                  <w:t>tähän pöytäkirjaan, tai valtio voi liittyä samanaikaisesti sekä yleissopimukseen että pöytäkirjaan.</w:t>
                </w:r>
              </w:p>
              <w:p w14:paraId="449CA729" w14:textId="77777777" w:rsidR="00C57B82" w:rsidRDefault="00C57B82" w:rsidP="00707396">
                <w:pPr>
                  <w:pStyle w:val="LLNormaali"/>
                  <w:jc w:val="both"/>
                  <w:rPr>
                    <w:lang w:eastAsia="fi-FI"/>
                  </w:rPr>
                </w:pPr>
              </w:p>
              <w:p w14:paraId="48C5A144" w14:textId="3168107B" w:rsidR="00707396" w:rsidRDefault="00707396" w:rsidP="00707396">
                <w:pPr>
                  <w:pStyle w:val="LLNormaali"/>
                  <w:jc w:val="both"/>
                  <w:rPr>
                    <w:lang w:eastAsia="fi-FI"/>
                  </w:rPr>
                </w:pPr>
                <w:r>
                  <w:rPr>
                    <w:lang w:eastAsia="fi-FI"/>
                  </w:rPr>
                  <w:t xml:space="preserve">2 Sellaisen valtion osalta, joka liittyy pöytäkirjaan 1 </w:t>
                </w:r>
                <w:r w:rsidR="00733C5E">
                  <w:rPr>
                    <w:lang w:eastAsia="fi-FI"/>
                  </w:rPr>
                  <w:t xml:space="preserve">kappaleen </w:t>
                </w:r>
                <w:r>
                  <w:rPr>
                    <w:lang w:eastAsia="fi-FI"/>
                  </w:rPr>
                  <w:t>mukai</w:t>
                </w:r>
                <w:r w:rsidR="00C57B82">
                  <w:rPr>
                    <w:lang w:eastAsia="fi-FI"/>
                  </w:rPr>
                  <w:t xml:space="preserve">sesti, pöytäkirja tulee voimaan </w:t>
                </w:r>
                <w:r>
                  <w:rPr>
                    <w:lang w:eastAsia="fi-FI"/>
                  </w:rPr>
                  <w:t>seuraavan kuukauden ensimmäisenä päivänä sen jälkeen, kun on ku</w:t>
                </w:r>
                <w:r w:rsidR="00C57B82">
                  <w:rPr>
                    <w:lang w:eastAsia="fi-FI"/>
                  </w:rPr>
                  <w:t xml:space="preserve">lunut kolme kuukautta päivästä, </w:t>
                </w:r>
                <w:r>
                  <w:rPr>
                    <w:lang w:eastAsia="fi-FI"/>
                  </w:rPr>
                  <w:t>jona liittymiskirja on talletettu Euroopan neuvoston pääsihteerin huostaan.</w:t>
                </w:r>
              </w:p>
              <w:p w14:paraId="60C89195" w14:textId="77777777" w:rsidR="00C57B82" w:rsidRDefault="00C57B82" w:rsidP="00707396">
                <w:pPr>
                  <w:pStyle w:val="LLNormaali"/>
                  <w:jc w:val="both"/>
                  <w:rPr>
                    <w:lang w:eastAsia="fi-FI"/>
                  </w:rPr>
                </w:pPr>
              </w:p>
              <w:p w14:paraId="0985DFD8" w14:textId="77777777" w:rsidR="00707396" w:rsidRDefault="00707396" w:rsidP="00707396">
                <w:pPr>
                  <w:pStyle w:val="LLNormaali"/>
                  <w:jc w:val="both"/>
                  <w:rPr>
                    <w:b/>
                    <w:lang w:eastAsia="fi-FI"/>
                  </w:rPr>
                </w:pPr>
                <w:r w:rsidRPr="00C57B82">
                  <w:rPr>
                    <w:b/>
                    <w:lang w:eastAsia="fi-FI"/>
                  </w:rPr>
                  <w:t>12 artikla – Alueellinen soveltaminen</w:t>
                </w:r>
              </w:p>
              <w:p w14:paraId="6FE9055B" w14:textId="77777777" w:rsidR="00C57B82" w:rsidRPr="00C57B82" w:rsidRDefault="00C57B82" w:rsidP="00707396">
                <w:pPr>
                  <w:pStyle w:val="LLNormaali"/>
                  <w:jc w:val="both"/>
                  <w:rPr>
                    <w:b/>
                    <w:lang w:eastAsia="fi-FI"/>
                  </w:rPr>
                </w:pPr>
              </w:p>
              <w:p w14:paraId="597F747C" w14:textId="77777777" w:rsidR="00707396" w:rsidRDefault="00707396" w:rsidP="00707396">
                <w:pPr>
                  <w:pStyle w:val="LLNormaali"/>
                  <w:jc w:val="both"/>
                  <w:rPr>
                    <w:lang w:eastAsia="fi-FI"/>
                  </w:rPr>
                </w:pPr>
                <w:r>
                  <w:rPr>
                    <w:lang w:eastAsia="fi-FI"/>
                  </w:rPr>
                  <w:t xml:space="preserve">1 Valtio tai Euroopan unioni voi tämän pöytäkirjan allekirjoittaessaan tai </w:t>
                </w:r>
                <w:proofErr w:type="spellStart"/>
                <w:r>
                  <w:rPr>
                    <w:lang w:eastAsia="fi-FI"/>
                  </w:rPr>
                  <w:t>ratifioimis</w:t>
                </w:r>
                <w:proofErr w:type="spellEnd"/>
                <w:r>
                  <w:rPr>
                    <w:lang w:eastAsia="fi-FI"/>
                  </w:rPr>
                  <w:t xml:space="preserve">-, </w:t>
                </w:r>
                <w:proofErr w:type="spellStart"/>
                <w:r>
                  <w:rPr>
                    <w:lang w:eastAsia="fi-FI"/>
                  </w:rPr>
                  <w:t>hyväksymis</w:t>
                </w:r>
                <w:proofErr w:type="spellEnd"/>
                <w:r w:rsidR="00493301">
                  <w:rPr>
                    <w:lang w:eastAsia="fi-FI"/>
                  </w:rPr>
                  <w:t xml:space="preserve"> tai </w:t>
                </w:r>
                <w:r>
                  <w:rPr>
                    <w:lang w:eastAsia="fi-FI"/>
                  </w:rPr>
                  <w:t>liittymiskirjansa tallettaessaan nimetä yhden tai useamman</w:t>
                </w:r>
                <w:r w:rsidR="00493301">
                  <w:rPr>
                    <w:lang w:eastAsia="fi-FI"/>
                  </w:rPr>
                  <w:t xml:space="preserve"> alueen, johon tätä pöytäkirjaa </w:t>
                </w:r>
                <w:r>
                  <w:rPr>
                    <w:lang w:eastAsia="fi-FI"/>
                  </w:rPr>
                  <w:t>sovelletaan.</w:t>
                </w:r>
              </w:p>
              <w:p w14:paraId="09A49FC7" w14:textId="77777777" w:rsidR="00493301" w:rsidRDefault="00493301" w:rsidP="00707396">
                <w:pPr>
                  <w:pStyle w:val="LLNormaali"/>
                  <w:jc w:val="both"/>
                  <w:rPr>
                    <w:lang w:eastAsia="fi-FI"/>
                  </w:rPr>
                </w:pPr>
              </w:p>
              <w:p w14:paraId="0B9249E5" w14:textId="77777777" w:rsidR="00707396" w:rsidRDefault="00707396" w:rsidP="00707396">
                <w:pPr>
                  <w:pStyle w:val="LLNormaali"/>
                  <w:jc w:val="both"/>
                  <w:rPr>
                    <w:lang w:eastAsia="fi-FI"/>
                  </w:rPr>
                </w:pPr>
                <w:r>
                  <w:rPr>
                    <w:lang w:eastAsia="fi-FI"/>
                  </w:rPr>
                  <w:t>2 Sopimuspuoli voi milloin tahansa myöhemmin Euroopan neuvosto</w:t>
                </w:r>
                <w:r w:rsidR="00493301">
                  <w:rPr>
                    <w:lang w:eastAsia="fi-FI"/>
                  </w:rPr>
                  <w:t xml:space="preserve">n pääsihteerille osoitettavalla </w:t>
                </w:r>
                <w:r>
                  <w:rPr>
                    <w:lang w:eastAsia="fi-FI"/>
                  </w:rPr>
                  <w:t>selityksellä ulottaa tämän pöytäkirjan soveltamisen muuhun selityksessä</w:t>
                </w:r>
                <w:r w:rsidR="00493301">
                  <w:rPr>
                    <w:lang w:eastAsia="fi-FI"/>
                  </w:rPr>
                  <w:t xml:space="preserve"> </w:t>
                </w:r>
                <w:r w:rsidR="00493301">
                  <w:rPr>
                    <w:lang w:eastAsia="fi-FI"/>
                  </w:rPr>
                  <w:lastRenderedPageBreak/>
                  <w:t xml:space="preserve">nimettyyn alueeseen. Tällaisen </w:t>
                </w:r>
                <w:r>
                  <w:rPr>
                    <w:lang w:eastAsia="fi-FI"/>
                  </w:rPr>
                  <w:t>alueen osalta pöytäkirja tulee voimaan seuraavan kuukauden ensimmäis</w:t>
                </w:r>
                <w:r w:rsidR="00493301">
                  <w:rPr>
                    <w:lang w:eastAsia="fi-FI"/>
                  </w:rPr>
                  <w:t xml:space="preserve">enä päivänä sen jälkeen, kun on </w:t>
                </w:r>
                <w:r>
                  <w:rPr>
                    <w:lang w:eastAsia="fi-FI"/>
                  </w:rPr>
                  <w:t>kulunut kolme kuukautta päivästä, jona pääsihteeri on vastaanottanut selityksen.</w:t>
                </w:r>
              </w:p>
              <w:p w14:paraId="06299D4D" w14:textId="77777777" w:rsidR="00493301" w:rsidRDefault="00493301" w:rsidP="00707396">
                <w:pPr>
                  <w:pStyle w:val="LLNormaali"/>
                  <w:jc w:val="both"/>
                  <w:rPr>
                    <w:lang w:eastAsia="fi-FI"/>
                  </w:rPr>
                </w:pPr>
              </w:p>
              <w:p w14:paraId="058454EA" w14:textId="77777777" w:rsidR="00B90F56" w:rsidRDefault="00B90F56" w:rsidP="00707396">
                <w:pPr>
                  <w:pStyle w:val="LLNormaali"/>
                  <w:jc w:val="both"/>
                  <w:rPr>
                    <w:lang w:eastAsia="fi-FI"/>
                  </w:rPr>
                </w:pPr>
              </w:p>
              <w:p w14:paraId="40BA427D" w14:textId="77777777" w:rsidR="00B90F56" w:rsidRDefault="00B90F56" w:rsidP="00707396">
                <w:pPr>
                  <w:pStyle w:val="LLNormaali"/>
                  <w:jc w:val="both"/>
                  <w:rPr>
                    <w:lang w:eastAsia="fi-FI"/>
                  </w:rPr>
                </w:pPr>
              </w:p>
              <w:p w14:paraId="44959911" w14:textId="77777777" w:rsidR="00707396" w:rsidRDefault="00707396" w:rsidP="00707396">
                <w:pPr>
                  <w:pStyle w:val="LLNormaali"/>
                  <w:jc w:val="both"/>
                  <w:rPr>
                    <w:lang w:eastAsia="fi-FI"/>
                  </w:rPr>
                </w:pPr>
                <w:r>
                  <w:rPr>
                    <w:lang w:eastAsia="fi-FI"/>
                  </w:rPr>
                  <w:t>3 Edellisten kahden kappaleen mukaisesti annettu selitys voidaan kyseisessä selityksessä nimetyn</w:t>
                </w:r>
                <w:r w:rsidR="00493301">
                  <w:rPr>
                    <w:lang w:eastAsia="fi-FI"/>
                  </w:rPr>
                  <w:t xml:space="preserve"> </w:t>
                </w:r>
                <w:r>
                  <w:rPr>
                    <w:lang w:eastAsia="fi-FI"/>
                  </w:rPr>
                  <w:t>alueen osalta peruuttaa Euroopan neuvoston pääsihteerille osoitettavall</w:t>
                </w:r>
                <w:r w:rsidR="00493301">
                  <w:rPr>
                    <w:lang w:eastAsia="fi-FI"/>
                  </w:rPr>
                  <w:t xml:space="preserve">a ilmoituksella. Peruutus tulee </w:t>
                </w:r>
                <w:r>
                  <w:rPr>
                    <w:lang w:eastAsia="fi-FI"/>
                  </w:rPr>
                  <w:t>voimaan seuraavan kuukauden ensimmäisenä päivänä sen jälkeen, kun on kul</w:t>
                </w:r>
                <w:r w:rsidR="00493301">
                  <w:rPr>
                    <w:lang w:eastAsia="fi-FI"/>
                  </w:rPr>
                  <w:t xml:space="preserve">unut kolme kuukautta </w:t>
                </w:r>
                <w:r>
                  <w:rPr>
                    <w:lang w:eastAsia="fi-FI"/>
                  </w:rPr>
                  <w:t>päivästä, jona pääsihteeri on vastaanottanut ilmoituksen.</w:t>
                </w:r>
              </w:p>
              <w:p w14:paraId="3A1DEAFB" w14:textId="77777777" w:rsidR="00B90F56" w:rsidRDefault="00B90F56" w:rsidP="00707396">
                <w:pPr>
                  <w:pStyle w:val="LLNormaali"/>
                  <w:jc w:val="both"/>
                  <w:rPr>
                    <w:lang w:eastAsia="fi-FI"/>
                  </w:rPr>
                </w:pPr>
              </w:p>
              <w:p w14:paraId="28CC75CD" w14:textId="77777777" w:rsidR="00493301" w:rsidRDefault="00493301" w:rsidP="00707396">
                <w:pPr>
                  <w:pStyle w:val="LLNormaali"/>
                  <w:jc w:val="both"/>
                  <w:rPr>
                    <w:lang w:eastAsia="fi-FI"/>
                  </w:rPr>
                </w:pPr>
              </w:p>
              <w:p w14:paraId="46D0126A" w14:textId="77777777" w:rsidR="00707396" w:rsidRDefault="00707396" w:rsidP="00707396">
                <w:pPr>
                  <w:pStyle w:val="LLNormaali"/>
                  <w:jc w:val="both"/>
                  <w:rPr>
                    <w:b/>
                    <w:lang w:eastAsia="fi-FI"/>
                  </w:rPr>
                </w:pPr>
                <w:r w:rsidRPr="0077769C">
                  <w:rPr>
                    <w:b/>
                    <w:lang w:eastAsia="fi-FI"/>
                  </w:rPr>
                  <w:t>13 artikla – Irtisanominen</w:t>
                </w:r>
              </w:p>
              <w:p w14:paraId="375F3749" w14:textId="77777777" w:rsidR="0077769C" w:rsidRPr="0077769C" w:rsidRDefault="0077769C" w:rsidP="00707396">
                <w:pPr>
                  <w:pStyle w:val="LLNormaali"/>
                  <w:jc w:val="both"/>
                  <w:rPr>
                    <w:b/>
                    <w:lang w:eastAsia="fi-FI"/>
                  </w:rPr>
                </w:pPr>
              </w:p>
              <w:p w14:paraId="5AD8CFFF" w14:textId="77777777" w:rsidR="00707396" w:rsidRDefault="00707396" w:rsidP="00707396">
                <w:pPr>
                  <w:pStyle w:val="LLNormaali"/>
                  <w:jc w:val="both"/>
                  <w:rPr>
                    <w:lang w:eastAsia="fi-FI"/>
                  </w:rPr>
                </w:pPr>
                <w:r>
                  <w:rPr>
                    <w:lang w:eastAsia="fi-FI"/>
                  </w:rPr>
                  <w:t>1 Sopimuspuoli voi milloin tahansa irtisanoa tämän pöytäkirj</w:t>
                </w:r>
                <w:r w:rsidR="0077769C">
                  <w:rPr>
                    <w:lang w:eastAsia="fi-FI"/>
                  </w:rPr>
                  <w:t xml:space="preserve">an ilmoittamalla siitä Euroopan </w:t>
                </w:r>
                <w:r>
                  <w:rPr>
                    <w:lang w:eastAsia="fi-FI"/>
                  </w:rPr>
                  <w:t>neuvoston pääsihteerille.</w:t>
                </w:r>
              </w:p>
              <w:p w14:paraId="4AB059BB" w14:textId="77777777" w:rsidR="00B90F56" w:rsidRDefault="00B90F56" w:rsidP="00707396">
                <w:pPr>
                  <w:pStyle w:val="LLNormaali"/>
                  <w:jc w:val="both"/>
                  <w:rPr>
                    <w:lang w:eastAsia="fi-FI"/>
                  </w:rPr>
                </w:pPr>
              </w:p>
              <w:p w14:paraId="6A6F2A95" w14:textId="77777777" w:rsidR="0077769C" w:rsidRDefault="0077769C" w:rsidP="00707396">
                <w:pPr>
                  <w:pStyle w:val="LLNormaali"/>
                  <w:jc w:val="both"/>
                  <w:rPr>
                    <w:lang w:eastAsia="fi-FI"/>
                  </w:rPr>
                </w:pPr>
              </w:p>
              <w:p w14:paraId="45C17331" w14:textId="77777777" w:rsidR="00707396" w:rsidRDefault="00707396" w:rsidP="00707396">
                <w:pPr>
                  <w:pStyle w:val="LLNormaali"/>
                  <w:jc w:val="both"/>
                  <w:rPr>
                    <w:lang w:eastAsia="fi-FI"/>
                  </w:rPr>
                </w:pPr>
                <w:r>
                  <w:rPr>
                    <w:lang w:eastAsia="fi-FI"/>
                  </w:rPr>
                  <w:t>2 Irtisanominen tulee voimaan seuraavan kuukauden ensimmäis</w:t>
                </w:r>
                <w:r w:rsidR="0077769C">
                  <w:rPr>
                    <w:lang w:eastAsia="fi-FI"/>
                  </w:rPr>
                  <w:t xml:space="preserve">enä päivänä sen jälkeen, kun on </w:t>
                </w:r>
                <w:r>
                  <w:rPr>
                    <w:lang w:eastAsia="fi-FI"/>
                  </w:rPr>
                  <w:t>kulunut kolme kuukautta päivästä, jona Euroopan neuvoston pääsihteeri on vastaanottanut ilmoituksen.</w:t>
                </w:r>
              </w:p>
              <w:p w14:paraId="296CE935" w14:textId="77777777" w:rsidR="0077769C" w:rsidRDefault="0077769C" w:rsidP="00707396">
                <w:pPr>
                  <w:pStyle w:val="LLNormaali"/>
                  <w:jc w:val="both"/>
                  <w:rPr>
                    <w:lang w:eastAsia="fi-FI"/>
                  </w:rPr>
                </w:pPr>
              </w:p>
              <w:p w14:paraId="523B57E4" w14:textId="77777777" w:rsidR="0077769C" w:rsidRDefault="00707396" w:rsidP="00707396">
                <w:pPr>
                  <w:pStyle w:val="LLNormaali"/>
                  <w:jc w:val="both"/>
                </w:pPr>
                <w:r>
                  <w:rPr>
                    <w:lang w:eastAsia="fi-FI"/>
                  </w:rPr>
                  <w:t>3 Yleissopimuksen irtisanominen aiheuttaa ilman eri toimia tämän pöytäkirjan irtisanomisen.</w:t>
                </w:r>
                <w:r>
                  <w:t xml:space="preserve"> </w:t>
                </w:r>
              </w:p>
              <w:p w14:paraId="49A7A42A" w14:textId="77777777" w:rsidR="0077769C" w:rsidRDefault="0077769C" w:rsidP="00707396">
                <w:pPr>
                  <w:pStyle w:val="LLNormaali"/>
                  <w:jc w:val="both"/>
                  <w:rPr>
                    <w:lang w:eastAsia="fi-FI"/>
                  </w:rPr>
                </w:pPr>
              </w:p>
              <w:p w14:paraId="3F51AD09" w14:textId="77777777" w:rsidR="00707396" w:rsidRDefault="00707396" w:rsidP="00707396">
                <w:pPr>
                  <w:pStyle w:val="LLNormaali"/>
                  <w:jc w:val="both"/>
                  <w:rPr>
                    <w:b/>
                    <w:lang w:eastAsia="fi-FI"/>
                  </w:rPr>
                </w:pPr>
                <w:r w:rsidRPr="0077769C">
                  <w:rPr>
                    <w:b/>
                    <w:lang w:eastAsia="fi-FI"/>
                  </w:rPr>
                  <w:t>14 artikla – Ilmoitukset</w:t>
                </w:r>
              </w:p>
              <w:p w14:paraId="3B67FA93" w14:textId="77777777" w:rsidR="005F46FA" w:rsidRPr="0077769C" w:rsidRDefault="005F46FA" w:rsidP="00707396">
                <w:pPr>
                  <w:pStyle w:val="LLNormaali"/>
                  <w:jc w:val="both"/>
                  <w:rPr>
                    <w:b/>
                    <w:lang w:eastAsia="fi-FI"/>
                  </w:rPr>
                </w:pPr>
              </w:p>
              <w:p w14:paraId="1F04BE1C" w14:textId="77777777" w:rsidR="00707396" w:rsidRDefault="00707396" w:rsidP="00707396">
                <w:pPr>
                  <w:pStyle w:val="LLNormaali"/>
                  <w:jc w:val="both"/>
                  <w:rPr>
                    <w:lang w:eastAsia="fi-FI"/>
                  </w:rPr>
                </w:pPr>
                <w:r>
                  <w:rPr>
                    <w:lang w:eastAsia="fi-FI"/>
                  </w:rPr>
                  <w:t>Euroopan neuvoston pääsihteeri ilmoittaa Euroopan neuvoston jäsen</w:t>
                </w:r>
                <w:r w:rsidR="005F46FA">
                  <w:rPr>
                    <w:lang w:eastAsia="fi-FI"/>
                  </w:rPr>
                  <w:t xml:space="preserve">valtioille, Euroopan unionille, </w:t>
                </w:r>
                <w:r w:rsidR="00071765">
                  <w:rPr>
                    <w:lang w:eastAsia="fi-FI"/>
                  </w:rPr>
                  <w:t xml:space="preserve">niille </w:t>
                </w:r>
                <w:r>
                  <w:rPr>
                    <w:lang w:eastAsia="fi-FI"/>
                  </w:rPr>
                  <w:t xml:space="preserve">Euroopan neuvoston ulkopuolisille valtioille, jotka ovat osallistuneet </w:t>
                </w:r>
                <w:r w:rsidR="005F46FA">
                  <w:rPr>
                    <w:lang w:eastAsia="fi-FI"/>
                  </w:rPr>
                  <w:t xml:space="preserve">tämän pöytäkirjan valmisteluun, </w:t>
                </w:r>
                <w:r>
                  <w:rPr>
                    <w:lang w:eastAsia="fi-FI"/>
                  </w:rPr>
                  <w:t>sekä valtioille, jotka ovat liittyneet tai jotka on kutsuttu liittymään tähän pöytäkirjaan,</w:t>
                </w:r>
              </w:p>
              <w:p w14:paraId="13FDF072" w14:textId="77777777" w:rsidR="00B90F56" w:rsidRDefault="00B90F56" w:rsidP="00707396">
                <w:pPr>
                  <w:pStyle w:val="LLNormaali"/>
                  <w:jc w:val="both"/>
                  <w:rPr>
                    <w:lang w:eastAsia="fi-FI"/>
                  </w:rPr>
                </w:pPr>
              </w:p>
              <w:p w14:paraId="0FFE08B4" w14:textId="77777777" w:rsidR="00B31672" w:rsidRDefault="00B31672" w:rsidP="00707396">
                <w:pPr>
                  <w:pStyle w:val="LLNormaali"/>
                  <w:jc w:val="both"/>
                  <w:rPr>
                    <w:lang w:eastAsia="fi-FI"/>
                  </w:rPr>
                </w:pPr>
              </w:p>
              <w:p w14:paraId="1FA09937" w14:textId="77777777" w:rsidR="00707396" w:rsidRDefault="00707396" w:rsidP="00707396">
                <w:pPr>
                  <w:pStyle w:val="LLNormaali"/>
                  <w:jc w:val="both"/>
                  <w:rPr>
                    <w:lang w:eastAsia="fi-FI"/>
                  </w:rPr>
                </w:pPr>
                <w:r>
                  <w:rPr>
                    <w:lang w:eastAsia="fi-FI"/>
                  </w:rPr>
                  <w:t>a allekirjoittamisista;</w:t>
                </w:r>
              </w:p>
              <w:p w14:paraId="6F2292D1" w14:textId="77777777" w:rsidR="00B31672" w:rsidRDefault="00B31672" w:rsidP="00707396">
                <w:pPr>
                  <w:pStyle w:val="LLNormaali"/>
                  <w:jc w:val="both"/>
                  <w:rPr>
                    <w:lang w:eastAsia="fi-FI"/>
                  </w:rPr>
                </w:pPr>
              </w:p>
              <w:p w14:paraId="1C6752D7" w14:textId="77777777" w:rsidR="00707396" w:rsidRDefault="00707396" w:rsidP="00707396">
                <w:pPr>
                  <w:pStyle w:val="LLNormaali"/>
                  <w:jc w:val="both"/>
                  <w:rPr>
                    <w:lang w:eastAsia="fi-FI"/>
                  </w:rPr>
                </w:pPr>
                <w:r>
                  <w:rPr>
                    <w:lang w:eastAsia="fi-FI"/>
                  </w:rPr>
                  <w:t xml:space="preserve">b </w:t>
                </w:r>
                <w:proofErr w:type="spellStart"/>
                <w:r>
                  <w:rPr>
                    <w:lang w:eastAsia="fi-FI"/>
                  </w:rPr>
                  <w:t>ratifioimis</w:t>
                </w:r>
                <w:proofErr w:type="spellEnd"/>
                <w:r>
                  <w:rPr>
                    <w:lang w:eastAsia="fi-FI"/>
                  </w:rPr>
                  <w:t xml:space="preserve">-, </w:t>
                </w:r>
                <w:proofErr w:type="spellStart"/>
                <w:r>
                  <w:rPr>
                    <w:lang w:eastAsia="fi-FI"/>
                  </w:rPr>
                  <w:t>hyväksymis</w:t>
                </w:r>
                <w:proofErr w:type="spellEnd"/>
                <w:r>
                  <w:rPr>
                    <w:lang w:eastAsia="fi-FI"/>
                  </w:rPr>
                  <w:t>- ja liittymiskirjojen tallettamisista;</w:t>
                </w:r>
              </w:p>
              <w:p w14:paraId="42E1BFC6" w14:textId="77777777" w:rsidR="00B31672" w:rsidRDefault="00B31672" w:rsidP="00707396">
                <w:pPr>
                  <w:pStyle w:val="LLNormaali"/>
                  <w:jc w:val="both"/>
                  <w:rPr>
                    <w:lang w:eastAsia="fi-FI"/>
                  </w:rPr>
                </w:pPr>
              </w:p>
              <w:p w14:paraId="6986D536" w14:textId="77777777" w:rsidR="00707396" w:rsidRDefault="00707396" w:rsidP="00707396">
                <w:pPr>
                  <w:pStyle w:val="LLNormaali"/>
                  <w:jc w:val="both"/>
                  <w:rPr>
                    <w:lang w:eastAsia="fi-FI"/>
                  </w:rPr>
                </w:pPr>
                <w:r>
                  <w:rPr>
                    <w:lang w:eastAsia="fi-FI"/>
                  </w:rPr>
                  <w:lastRenderedPageBreak/>
                  <w:t>c 10 ja 11 artiklan mukaisista</w:t>
                </w:r>
                <w:r w:rsidR="00657188">
                  <w:rPr>
                    <w:lang w:eastAsia="fi-FI"/>
                  </w:rPr>
                  <w:t xml:space="preserve"> </w:t>
                </w:r>
                <w:proofErr w:type="spellStart"/>
                <w:r w:rsidR="00657188">
                  <w:rPr>
                    <w:lang w:eastAsia="fi-FI"/>
                  </w:rPr>
                  <w:t>päytäkirjan</w:t>
                </w:r>
                <w:proofErr w:type="spellEnd"/>
                <w:r>
                  <w:rPr>
                    <w:lang w:eastAsia="fi-FI"/>
                  </w:rPr>
                  <w:t xml:space="preserve"> voimaantulopäivistä;</w:t>
                </w:r>
              </w:p>
              <w:p w14:paraId="74AE60FD" w14:textId="77777777" w:rsidR="00B31672" w:rsidRDefault="00B31672" w:rsidP="00707396">
                <w:pPr>
                  <w:pStyle w:val="LLNormaali"/>
                  <w:jc w:val="both"/>
                  <w:rPr>
                    <w:lang w:eastAsia="fi-FI"/>
                  </w:rPr>
                </w:pPr>
              </w:p>
              <w:p w14:paraId="60CBCB16" w14:textId="77777777" w:rsidR="00707396" w:rsidRDefault="00707396" w:rsidP="00707396">
                <w:pPr>
                  <w:pStyle w:val="LLNormaali"/>
                  <w:jc w:val="both"/>
                  <w:rPr>
                    <w:lang w:eastAsia="fi-FI"/>
                  </w:rPr>
                </w:pPr>
                <w:r>
                  <w:rPr>
                    <w:lang w:eastAsia="fi-FI"/>
                  </w:rPr>
                  <w:t>d muista tähän pöytäkirjaan liittyvistä toimista, selityksistä, ilmoituksista ja tiedonannoista.</w:t>
                </w:r>
              </w:p>
              <w:p w14:paraId="053AEA88" w14:textId="77777777" w:rsidR="00B90F56" w:rsidRDefault="00B90F56" w:rsidP="00707396">
                <w:pPr>
                  <w:pStyle w:val="LLNormaali"/>
                  <w:jc w:val="both"/>
                  <w:rPr>
                    <w:lang w:eastAsia="fi-FI"/>
                  </w:rPr>
                </w:pPr>
              </w:p>
              <w:p w14:paraId="40440739" w14:textId="77777777" w:rsidR="00B31672" w:rsidRDefault="00B31672" w:rsidP="00707396">
                <w:pPr>
                  <w:pStyle w:val="LLNormaali"/>
                  <w:jc w:val="both"/>
                  <w:rPr>
                    <w:lang w:eastAsia="fi-FI"/>
                  </w:rPr>
                </w:pPr>
              </w:p>
              <w:p w14:paraId="0CD5E8CE" w14:textId="77777777" w:rsidR="00707396" w:rsidRDefault="00707396" w:rsidP="00707396">
                <w:pPr>
                  <w:pStyle w:val="LLNormaali"/>
                  <w:jc w:val="both"/>
                  <w:rPr>
                    <w:lang w:eastAsia="fi-FI"/>
                  </w:rPr>
                </w:pPr>
                <w:r>
                  <w:rPr>
                    <w:lang w:eastAsia="fi-FI"/>
                  </w:rPr>
                  <w:t>Tämän vakuudeksi allekirjoittaneet, siihen asianmukaisesti valtuutettuin</w:t>
                </w:r>
                <w:r w:rsidR="00B31672">
                  <w:rPr>
                    <w:lang w:eastAsia="fi-FI"/>
                  </w:rPr>
                  <w:t xml:space="preserve">a, ovat allekirjoittaneet tämän </w:t>
                </w:r>
                <w:r>
                  <w:rPr>
                    <w:lang w:eastAsia="fi-FI"/>
                  </w:rPr>
                  <w:t>pöytäkirjan.</w:t>
                </w:r>
              </w:p>
              <w:p w14:paraId="0550EB2D" w14:textId="77777777" w:rsidR="00B31672" w:rsidRDefault="00B31672" w:rsidP="00707396">
                <w:pPr>
                  <w:pStyle w:val="LLNormaali"/>
                  <w:jc w:val="both"/>
                  <w:rPr>
                    <w:lang w:eastAsia="fi-FI"/>
                  </w:rPr>
                </w:pPr>
              </w:p>
              <w:p w14:paraId="0C5AC3A4" w14:textId="77777777" w:rsidR="00473BB8" w:rsidRPr="00473BB8" w:rsidRDefault="00B31672" w:rsidP="00707396">
                <w:pPr>
                  <w:pStyle w:val="LLNormaali"/>
                  <w:jc w:val="both"/>
                  <w:rPr>
                    <w:lang w:eastAsia="fi-FI"/>
                  </w:rPr>
                </w:pPr>
                <w:r>
                  <w:rPr>
                    <w:lang w:eastAsia="fi-FI"/>
                  </w:rPr>
                  <w:t>Tehty Riiassa, 22 päivänä lokakuuta 2015</w:t>
                </w:r>
                <w:r w:rsidR="00707396">
                  <w:rPr>
                    <w:lang w:eastAsia="fi-FI"/>
                  </w:rPr>
                  <w:t>, yhtenä englannin- ja ranskankielisenä kappaleena, jonka</w:t>
                </w:r>
                <w:r>
                  <w:rPr>
                    <w:lang w:eastAsia="fi-FI"/>
                  </w:rPr>
                  <w:t xml:space="preserve"> </w:t>
                </w:r>
                <w:r w:rsidR="00707396">
                  <w:rPr>
                    <w:lang w:eastAsia="fi-FI"/>
                  </w:rPr>
                  <w:t>molemmat tekstit ovat yhtä todistusvoimaiset ja joka talletetaa</w:t>
                </w:r>
                <w:r>
                  <w:rPr>
                    <w:lang w:eastAsia="fi-FI"/>
                  </w:rPr>
                  <w:t xml:space="preserve">n Euroopan neuvoston arkistoon. </w:t>
                </w:r>
                <w:r w:rsidR="00707396">
                  <w:rPr>
                    <w:lang w:eastAsia="fi-FI"/>
                  </w:rPr>
                  <w:t>Euroopan neuvoston pääsihteeri toimittaa oikeaksi todistetut jäljennök</w:t>
                </w:r>
                <w:r>
                  <w:rPr>
                    <w:lang w:eastAsia="fi-FI"/>
                  </w:rPr>
                  <w:t xml:space="preserve">set kullekin Euroopan neuvoston </w:t>
                </w:r>
                <w:r w:rsidR="00707396">
                  <w:rPr>
                    <w:lang w:eastAsia="fi-FI"/>
                  </w:rPr>
                  <w:t xml:space="preserve">jäsenvaltiolle, Euroopan unionille, </w:t>
                </w:r>
                <w:r w:rsidR="00657188">
                  <w:rPr>
                    <w:lang w:eastAsia="fi-FI"/>
                  </w:rPr>
                  <w:t xml:space="preserve">niille </w:t>
                </w:r>
                <w:r w:rsidR="00707396">
                  <w:rPr>
                    <w:lang w:eastAsia="fi-FI"/>
                  </w:rPr>
                  <w:t>Euroopan neuvoston ulkopuolisille valti</w:t>
                </w:r>
                <w:r>
                  <w:rPr>
                    <w:lang w:eastAsia="fi-FI"/>
                  </w:rPr>
                  <w:t xml:space="preserve">oille, jotka ovat osallistuneet </w:t>
                </w:r>
                <w:r w:rsidR="00707396">
                  <w:rPr>
                    <w:lang w:eastAsia="fi-FI"/>
                  </w:rPr>
                  <w:t xml:space="preserve">tämän pöytäkirjan valmisteluun, sekä valtioille, jotka on kutsuttu liittymään pöytäkirjaan. </w:t>
                </w:r>
              </w:p>
            </w:tc>
            <w:tc>
              <w:tcPr>
                <w:tcW w:w="4168" w:type="dxa"/>
              </w:tcPr>
              <w:p w14:paraId="11101717" w14:textId="77777777" w:rsidR="00811E23" w:rsidRPr="00F92793" w:rsidRDefault="00F92793" w:rsidP="00F92793">
                <w:pPr>
                  <w:pStyle w:val="LLPotsikko"/>
                  <w:rPr>
                    <w:lang w:val="en-US"/>
                  </w:rPr>
                </w:pPr>
                <w:r w:rsidRPr="00F92793">
                  <w:rPr>
                    <w:lang w:val="en-US"/>
                  </w:rPr>
                  <w:lastRenderedPageBreak/>
                  <w:t xml:space="preserve">Additional Protocol to the Council of Europe </w:t>
                </w:r>
                <w:r>
                  <w:rPr>
                    <w:lang w:val="en-US"/>
                  </w:rPr>
                  <w:t xml:space="preserve">Convention on the Prevention of </w:t>
                </w:r>
                <w:r w:rsidRPr="00F92793">
                  <w:rPr>
                    <w:lang w:val="en-US"/>
                  </w:rPr>
                  <w:t>Terrorism</w:t>
                </w:r>
              </w:p>
              <w:p w14:paraId="31527CC9" w14:textId="77777777" w:rsidR="00F96509" w:rsidRDefault="00F96509" w:rsidP="008803C1">
                <w:pPr>
                  <w:pStyle w:val="LLNormaali"/>
                  <w:jc w:val="both"/>
                  <w:rPr>
                    <w:lang w:val="en-US" w:eastAsia="fi-FI"/>
                  </w:rPr>
                </w:pPr>
                <w:r w:rsidRPr="00F96509">
                  <w:rPr>
                    <w:lang w:val="en-US" w:eastAsia="fi-FI"/>
                  </w:rPr>
                  <w:t>The member States of the Council of Europe and the other Parties to the Council of Europe Convention on the Prevention of Terrorism (CETS No. 196), signatory to this Protocol,</w:t>
                </w:r>
              </w:p>
              <w:p w14:paraId="448A0409" w14:textId="77777777" w:rsidR="008803C1" w:rsidRPr="00F96509" w:rsidRDefault="008803C1" w:rsidP="008803C1">
                <w:pPr>
                  <w:pStyle w:val="LLNormaali"/>
                  <w:jc w:val="both"/>
                  <w:rPr>
                    <w:lang w:val="en-US" w:eastAsia="fi-FI"/>
                  </w:rPr>
                </w:pPr>
              </w:p>
              <w:p w14:paraId="7DC99F03" w14:textId="77777777" w:rsidR="00F96509" w:rsidRPr="00F96509" w:rsidRDefault="00F96509" w:rsidP="008803C1">
                <w:pPr>
                  <w:pStyle w:val="LLNormaali"/>
                  <w:jc w:val="both"/>
                  <w:rPr>
                    <w:lang w:val="en-US" w:eastAsia="fi-FI"/>
                  </w:rPr>
                </w:pPr>
              </w:p>
              <w:p w14:paraId="3AE63CD0" w14:textId="77777777" w:rsidR="00F96509" w:rsidRPr="00F96509" w:rsidRDefault="00F96509" w:rsidP="008803C1">
                <w:pPr>
                  <w:pStyle w:val="LLNormaali"/>
                  <w:jc w:val="both"/>
                  <w:rPr>
                    <w:lang w:val="en-US" w:eastAsia="fi-FI"/>
                  </w:rPr>
                </w:pPr>
                <w:r w:rsidRPr="00F96509">
                  <w:rPr>
                    <w:lang w:val="en-US" w:eastAsia="fi-FI"/>
                  </w:rPr>
                  <w:t>Considering that the aim of the Council of Europe is to achieve greater unity between its members;</w:t>
                </w:r>
              </w:p>
              <w:p w14:paraId="2DB7C1D1" w14:textId="77777777" w:rsidR="00F96509" w:rsidRPr="00F96509" w:rsidRDefault="00F96509" w:rsidP="008803C1">
                <w:pPr>
                  <w:pStyle w:val="LLNormaali"/>
                  <w:jc w:val="both"/>
                  <w:rPr>
                    <w:lang w:val="en-US" w:eastAsia="fi-FI"/>
                  </w:rPr>
                </w:pPr>
              </w:p>
              <w:p w14:paraId="7D9348FC" w14:textId="77777777" w:rsidR="00F96509" w:rsidRDefault="00F96509" w:rsidP="008803C1">
                <w:pPr>
                  <w:pStyle w:val="LLNormaali"/>
                  <w:jc w:val="both"/>
                  <w:rPr>
                    <w:lang w:val="en-US" w:eastAsia="fi-FI"/>
                  </w:rPr>
                </w:pPr>
                <w:r w:rsidRPr="00F96509">
                  <w:rPr>
                    <w:lang w:val="en-US" w:eastAsia="fi-FI"/>
                  </w:rPr>
                  <w:t>Desiring to further strengthen the efforts to prevent and suppress terrorism in all its forms, both in Europe and globally, while respecting human rights and the rule of law;</w:t>
                </w:r>
              </w:p>
              <w:p w14:paraId="1663F87D" w14:textId="77777777" w:rsidR="008803C1" w:rsidRPr="00F96509" w:rsidRDefault="008803C1" w:rsidP="008803C1">
                <w:pPr>
                  <w:pStyle w:val="LLNormaali"/>
                  <w:jc w:val="both"/>
                  <w:rPr>
                    <w:lang w:val="en-US" w:eastAsia="fi-FI"/>
                  </w:rPr>
                </w:pPr>
              </w:p>
              <w:p w14:paraId="1440A084" w14:textId="77777777" w:rsidR="00F96509" w:rsidRPr="00F96509" w:rsidRDefault="00F96509" w:rsidP="008803C1">
                <w:pPr>
                  <w:pStyle w:val="LLNormaali"/>
                  <w:jc w:val="both"/>
                  <w:rPr>
                    <w:lang w:val="en-US" w:eastAsia="fi-FI"/>
                  </w:rPr>
                </w:pPr>
              </w:p>
              <w:p w14:paraId="0E5A97E9" w14:textId="77777777" w:rsidR="00F96509" w:rsidRPr="00F96509" w:rsidRDefault="00F96509" w:rsidP="008803C1">
                <w:pPr>
                  <w:pStyle w:val="LLNormaali"/>
                  <w:jc w:val="both"/>
                  <w:rPr>
                    <w:lang w:val="en-US" w:eastAsia="fi-FI"/>
                  </w:rPr>
                </w:pPr>
                <w:r w:rsidRPr="00F96509">
                  <w:rPr>
                    <w:lang w:val="en-US" w:eastAsia="fi-FI"/>
                  </w:rPr>
                  <w:t>Recalling human rights and fundamental freedoms enshrined, in particular, in the Convention for the Protection of Human Rights and Fundamental Freedoms (ETS No. 5) and its protocols, as well as in the International Covenant on Civil and Political Rights;</w:t>
                </w:r>
              </w:p>
              <w:p w14:paraId="448282B6" w14:textId="77777777" w:rsidR="00F96509" w:rsidRPr="00F96509" w:rsidRDefault="00F96509" w:rsidP="008803C1">
                <w:pPr>
                  <w:pStyle w:val="LLNormaali"/>
                  <w:jc w:val="both"/>
                  <w:rPr>
                    <w:lang w:val="en-US" w:eastAsia="fi-FI"/>
                  </w:rPr>
                </w:pPr>
              </w:p>
              <w:p w14:paraId="5DDD5B61" w14:textId="77777777" w:rsidR="00F96509" w:rsidRPr="00F96509" w:rsidRDefault="00F96509" w:rsidP="008803C1">
                <w:pPr>
                  <w:pStyle w:val="LLNormaali"/>
                  <w:jc w:val="both"/>
                  <w:rPr>
                    <w:lang w:val="en-US" w:eastAsia="fi-FI"/>
                  </w:rPr>
                </w:pPr>
                <w:r w:rsidRPr="00F96509">
                  <w:rPr>
                    <w:lang w:val="en-US" w:eastAsia="fi-FI"/>
                  </w:rPr>
                  <w:t>Expressing their grave concern about the threat posed by persons travelling abroad for the purpose of committing, contributing to or participating in terrorist offences, or the providing or receiving of training for terrorism in the territory of another State;</w:t>
                </w:r>
              </w:p>
              <w:p w14:paraId="10077B39" w14:textId="77777777" w:rsidR="00F96509" w:rsidRPr="00F96509" w:rsidRDefault="00F96509" w:rsidP="008803C1">
                <w:pPr>
                  <w:pStyle w:val="LLNormaali"/>
                  <w:jc w:val="both"/>
                  <w:rPr>
                    <w:lang w:val="en-US" w:eastAsia="fi-FI"/>
                  </w:rPr>
                </w:pPr>
              </w:p>
              <w:p w14:paraId="0A0EEB2A" w14:textId="77777777" w:rsidR="00F96509" w:rsidRDefault="00F96509" w:rsidP="008803C1">
                <w:pPr>
                  <w:pStyle w:val="LLNormaali"/>
                  <w:jc w:val="both"/>
                  <w:rPr>
                    <w:lang w:val="en-US" w:eastAsia="fi-FI"/>
                  </w:rPr>
                </w:pPr>
                <w:r w:rsidRPr="00F96509">
                  <w:rPr>
                    <w:lang w:val="en-US" w:eastAsia="fi-FI"/>
                  </w:rPr>
                  <w:t>Having regard in this respect to Resolution 2178 (2014) adopted by the Security Council of the United Nations at its 7272nd meeting on 24 September 2014, in particular paragraphs 4 to 6 thereof;</w:t>
                </w:r>
              </w:p>
              <w:p w14:paraId="7960593C" w14:textId="77777777" w:rsidR="008803C1" w:rsidRPr="00F96509" w:rsidRDefault="008803C1" w:rsidP="008803C1">
                <w:pPr>
                  <w:pStyle w:val="LLNormaali"/>
                  <w:jc w:val="both"/>
                  <w:rPr>
                    <w:lang w:val="en-US" w:eastAsia="fi-FI"/>
                  </w:rPr>
                </w:pPr>
              </w:p>
              <w:p w14:paraId="004C4EBC" w14:textId="77777777" w:rsidR="00F96509" w:rsidRPr="00F96509" w:rsidRDefault="00F96509" w:rsidP="008803C1">
                <w:pPr>
                  <w:pStyle w:val="LLNormaali"/>
                  <w:jc w:val="both"/>
                  <w:rPr>
                    <w:lang w:val="en-US" w:eastAsia="fi-FI"/>
                  </w:rPr>
                </w:pPr>
              </w:p>
              <w:p w14:paraId="0A752032" w14:textId="77777777" w:rsidR="00F96509" w:rsidRPr="00F96509" w:rsidRDefault="00F96509" w:rsidP="008803C1">
                <w:pPr>
                  <w:pStyle w:val="LLNormaali"/>
                  <w:jc w:val="both"/>
                  <w:rPr>
                    <w:lang w:val="en-US" w:eastAsia="fi-FI"/>
                  </w:rPr>
                </w:pPr>
                <w:r w:rsidRPr="00F96509">
                  <w:rPr>
                    <w:lang w:val="en-US" w:eastAsia="fi-FI"/>
                  </w:rPr>
                  <w:t>Considering it desirable to supplement the Council of Europe Convention on the Prevention of Terrorism in certain respects,</w:t>
                </w:r>
              </w:p>
              <w:p w14:paraId="4A60E3D9" w14:textId="77777777" w:rsidR="00F96509" w:rsidRPr="00F96509" w:rsidRDefault="00F96509" w:rsidP="008803C1">
                <w:pPr>
                  <w:pStyle w:val="LLNormaali"/>
                  <w:jc w:val="both"/>
                  <w:rPr>
                    <w:lang w:val="en-US" w:eastAsia="fi-FI"/>
                  </w:rPr>
                </w:pPr>
              </w:p>
              <w:p w14:paraId="0211E134" w14:textId="77777777" w:rsidR="007D79E3" w:rsidRDefault="00F96509" w:rsidP="008803C1">
                <w:pPr>
                  <w:pStyle w:val="LLNormaali"/>
                  <w:jc w:val="both"/>
                  <w:rPr>
                    <w:lang w:val="en-US" w:eastAsia="fi-FI"/>
                  </w:rPr>
                </w:pPr>
                <w:r w:rsidRPr="00F96509">
                  <w:rPr>
                    <w:lang w:val="en-US" w:eastAsia="fi-FI"/>
                  </w:rPr>
                  <w:t>Have agreed as follows:</w:t>
                </w:r>
              </w:p>
              <w:p w14:paraId="02F9493B" w14:textId="77777777" w:rsidR="007D79E3" w:rsidRDefault="007D79E3" w:rsidP="008803C1">
                <w:pPr>
                  <w:pStyle w:val="LLNormaali"/>
                  <w:jc w:val="both"/>
                  <w:rPr>
                    <w:lang w:val="en-US" w:eastAsia="fi-FI"/>
                  </w:rPr>
                </w:pPr>
              </w:p>
              <w:p w14:paraId="307B1EE6" w14:textId="77777777" w:rsidR="007D79E3" w:rsidRPr="007D79E3" w:rsidRDefault="007D79E3" w:rsidP="007D79E3">
                <w:pPr>
                  <w:pStyle w:val="LLNormaali"/>
                  <w:jc w:val="both"/>
                  <w:rPr>
                    <w:b/>
                    <w:lang w:val="en-US" w:eastAsia="fi-FI"/>
                  </w:rPr>
                </w:pPr>
                <w:r w:rsidRPr="007D79E3">
                  <w:rPr>
                    <w:b/>
                    <w:lang w:val="en-US" w:eastAsia="fi-FI"/>
                  </w:rPr>
                  <w:lastRenderedPageBreak/>
                  <w:t>Article 1 – Purpose</w:t>
                </w:r>
              </w:p>
              <w:p w14:paraId="7E5D2C72" w14:textId="77777777" w:rsidR="007D79E3" w:rsidRPr="007D79E3" w:rsidRDefault="007D79E3" w:rsidP="007D79E3">
                <w:pPr>
                  <w:pStyle w:val="LLNormaali"/>
                  <w:jc w:val="both"/>
                  <w:rPr>
                    <w:lang w:val="en-US" w:eastAsia="fi-FI"/>
                  </w:rPr>
                </w:pPr>
              </w:p>
              <w:p w14:paraId="577F143D" w14:textId="77777777" w:rsidR="007D79E3" w:rsidRPr="007D79E3" w:rsidRDefault="007D79E3" w:rsidP="007D79E3">
                <w:pPr>
                  <w:pStyle w:val="LLNormaali"/>
                  <w:jc w:val="both"/>
                  <w:rPr>
                    <w:lang w:val="en-US" w:eastAsia="fi-FI"/>
                  </w:rPr>
                </w:pPr>
                <w:proofErr w:type="gramStart"/>
                <w:r w:rsidRPr="007D79E3">
                  <w:rPr>
                    <w:lang w:val="en-US" w:eastAsia="fi-FI"/>
                  </w:rPr>
                  <w:t xml:space="preserve">The purpose of this Protocol is to supplement the provisions of the Council of Europe Convention on the Prevention of Terrorism, opened for signature in Warsaw on 16 May 2005 (hereinafter referred to as “the Convention”) as regards the </w:t>
                </w:r>
                <w:proofErr w:type="spellStart"/>
                <w:r w:rsidRPr="007D79E3">
                  <w:rPr>
                    <w:lang w:val="en-US" w:eastAsia="fi-FI"/>
                  </w:rPr>
                  <w:t>criminalisation</w:t>
                </w:r>
                <w:proofErr w:type="spellEnd"/>
                <w:r w:rsidRPr="007D79E3">
                  <w:rPr>
                    <w:lang w:val="en-US" w:eastAsia="fi-FI"/>
                  </w:rPr>
                  <w:t xml:space="preserve"> of the acts described in Articles 2 to 6 of this Protocol, thereby enhancing the efforts of Parties in preventing terrorism and its negative effects on the full enjoyment of human rights, in particular the right to life, both by measures to be taken at national level and through international co-operation, with due regard to the existing applicable multilateral or bilateral treaties or agreements between the Parties.</w:t>
                </w:r>
                <w:proofErr w:type="gramEnd"/>
              </w:p>
              <w:p w14:paraId="413847B2" w14:textId="77777777" w:rsidR="007D79E3" w:rsidRPr="007D79E3" w:rsidRDefault="007D79E3" w:rsidP="007D79E3">
                <w:pPr>
                  <w:pStyle w:val="LLNormaali"/>
                  <w:jc w:val="both"/>
                  <w:rPr>
                    <w:lang w:val="en-US" w:eastAsia="fi-FI"/>
                  </w:rPr>
                </w:pPr>
              </w:p>
              <w:p w14:paraId="272341D8" w14:textId="77777777" w:rsidR="007D79E3" w:rsidRPr="007D79E3" w:rsidRDefault="007D79E3" w:rsidP="007D79E3">
                <w:pPr>
                  <w:pStyle w:val="LLNormaali"/>
                  <w:jc w:val="both"/>
                  <w:rPr>
                    <w:lang w:val="en-US" w:eastAsia="fi-FI"/>
                  </w:rPr>
                </w:pPr>
              </w:p>
              <w:p w14:paraId="0EA1CE91" w14:textId="77777777" w:rsidR="007D79E3" w:rsidRDefault="007D79E3" w:rsidP="007D79E3">
                <w:pPr>
                  <w:pStyle w:val="LLNormaali"/>
                  <w:jc w:val="both"/>
                  <w:rPr>
                    <w:lang w:val="en-US" w:eastAsia="fi-FI"/>
                  </w:rPr>
                </w:pPr>
              </w:p>
              <w:p w14:paraId="707E5502" w14:textId="77777777" w:rsidR="007D79E3" w:rsidRPr="007D79E3" w:rsidRDefault="007D79E3" w:rsidP="007D79E3">
                <w:pPr>
                  <w:pStyle w:val="LLNormaali"/>
                  <w:jc w:val="both"/>
                  <w:rPr>
                    <w:b/>
                    <w:lang w:val="en-US" w:eastAsia="fi-FI"/>
                  </w:rPr>
                </w:pPr>
                <w:r w:rsidRPr="007D79E3">
                  <w:rPr>
                    <w:b/>
                    <w:lang w:val="en-US" w:eastAsia="fi-FI"/>
                  </w:rPr>
                  <w:t>Article 2 – Participating in an association or group for the purpose of terrorism</w:t>
                </w:r>
              </w:p>
              <w:p w14:paraId="399020BE" w14:textId="77777777" w:rsidR="007D79E3" w:rsidRPr="007D79E3" w:rsidRDefault="007D79E3" w:rsidP="007D79E3">
                <w:pPr>
                  <w:pStyle w:val="LLNormaali"/>
                  <w:jc w:val="both"/>
                  <w:rPr>
                    <w:lang w:val="en-US" w:eastAsia="fi-FI"/>
                  </w:rPr>
                </w:pPr>
              </w:p>
              <w:p w14:paraId="6944EBF8" w14:textId="77777777" w:rsidR="007D79E3" w:rsidRPr="007D79E3" w:rsidRDefault="007D79E3" w:rsidP="007D79E3">
                <w:pPr>
                  <w:pStyle w:val="LLNormaali"/>
                  <w:jc w:val="both"/>
                  <w:rPr>
                    <w:lang w:val="en-US" w:eastAsia="fi-FI"/>
                  </w:rPr>
                </w:pPr>
                <w:r w:rsidRPr="007D79E3">
                  <w:rPr>
                    <w:lang w:val="en-US" w:eastAsia="fi-FI"/>
                  </w:rPr>
                  <w:t>1</w:t>
                </w:r>
                <w:r>
                  <w:rPr>
                    <w:lang w:val="en-US" w:eastAsia="fi-FI"/>
                  </w:rPr>
                  <w:t xml:space="preserve"> </w:t>
                </w:r>
                <w:r w:rsidRPr="007D79E3">
                  <w:rPr>
                    <w:lang w:val="en-US" w:eastAsia="fi-FI"/>
                  </w:rPr>
                  <w:t xml:space="preserve">For the purpose of this Protocol, “participating in an association or group for the purpose of </w:t>
                </w:r>
                <w:proofErr w:type="gramStart"/>
                <w:r w:rsidRPr="007D79E3">
                  <w:rPr>
                    <w:lang w:val="en-US" w:eastAsia="fi-FI"/>
                  </w:rPr>
                  <w:t>terrorism</w:t>
                </w:r>
                <w:proofErr w:type="gramEnd"/>
                <w:r w:rsidRPr="007D79E3">
                  <w:rPr>
                    <w:lang w:val="en-US" w:eastAsia="fi-FI"/>
                  </w:rPr>
                  <w:t>” means to participate in the activities of an association or group for the purpose of committing or contributing to the commission of one or more terrorist offences by the association or the group.</w:t>
                </w:r>
              </w:p>
              <w:p w14:paraId="141D65DC" w14:textId="77777777" w:rsidR="007D79E3" w:rsidRPr="007D79E3" w:rsidRDefault="007D79E3" w:rsidP="007D79E3">
                <w:pPr>
                  <w:pStyle w:val="LLNormaali"/>
                  <w:jc w:val="both"/>
                  <w:rPr>
                    <w:lang w:val="en-US" w:eastAsia="fi-FI"/>
                  </w:rPr>
                </w:pPr>
              </w:p>
              <w:p w14:paraId="46D95774" w14:textId="77777777" w:rsidR="007D79E3" w:rsidRPr="007D79E3" w:rsidRDefault="007D79E3" w:rsidP="007D79E3">
                <w:pPr>
                  <w:pStyle w:val="LLNormaali"/>
                  <w:jc w:val="both"/>
                  <w:rPr>
                    <w:lang w:val="en-US" w:eastAsia="fi-FI"/>
                  </w:rPr>
                </w:pPr>
                <w:r w:rsidRPr="007D79E3">
                  <w:rPr>
                    <w:lang w:val="en-US" w:eastAsia="fi-FI"/>
                  </w:rPr>
                  <w:t>2</w:t>
                </w:r>
                <w:r>
                  <w:rPr>
                    <w:lang w:val="en-US" w:eastAsia="fi-FI"/>
                  </w:rPr>
                  <w:t xml:space="preserve"> </w:t>
                </w:r>
                <w:r w:rsidRPr="007D79E3">
                  <w:rPr>
                    <w:lang w:val="en-US" w:eastAsia="fi-FI"/>
                  </w:rPr>
                  <w:t>Each Party shall adopt such measures as may be necessary to establish “participating in an association or group for the purpose of terrorism”, as defined in paragraph 1, when committed unlawfully and intentionally, as a criminal offence under its domestic law.</w:t>
                </w:r>
              </w:p>
              <w:p w14:paraId="1AFCCF44" w14:textId="77777777" w:rsidR="007D79E3" w:rsidRPr="007D79E3" w:rsidRDefault="007D79E3" w:rsidP="007D79E3">
                <w:pPr>
                  <w:pStyle w:val="LLNormaali"/>
                  <w:jc w:val="both"/>
                  <w:rPr>
                    <w:lang w:val="en-US" w:eastAsia="fi-FI"/>
                  </w:rPr>
                </w:pPr>
              </w:p>
              <w:p w14:paraId="6FA81A2C" w14:textId="77777777" w:rsidR="007D79E3" w:rsidRPr="007D79E3" w:rsidRDefault="007D79E3" w:rsidP="007D79E3">
                <w:pPr>
                  <w:pStyle w:val="LLNormaali"/>
                  <w:jc w:val="both"/>
                  <w:rPr>
                    <w:b/>
                    <w:lang w:val="en-US" w:eastAsia="fi-FI"/>
                  </w:rPr>
                </w:pPr>
                <w:r w:rsidRPr="007D79E3">
                  <w:rPr>
                    <w:b/>
                    <w:lang w:val="en-US" w:eastAsia="fi-FI"/>
                  </w:rPr>
                  <w:t>Article 3 – Receiving training for terrorism</w:t>
                </w:r>
              </w:p>
              <w:p w14:paraId="1F010C36" w14:textId="77777777" w:rsidR="007D79E3" w:rsidRPr="007D79E3" w:rsidRDefault="007D79E3" w:rsidP="007D79E3">
                <w:pPr>
                  <w:pStyle w:val="LLNormaali"/>
                  <w:jc w:val="both"/>
                  <w:rPr>
                    <w:lang w:val="en-US" w:eastAsia="fi-FI"/>
                  </w:rPr>
                </w:pPr>
              </w:p>
              <w:p w14:paraId="063E41C5" w14:textId="77777777" w:rsidR="007D79E3" w:rsidRPr="007D79E3" w:rsidRDefault="007D79E3" w:rsidP="007D79E3">
                <w:pPr>
                  <w:pStyle w:val="LLNormaali"/>
                  <w:jc w:val="both"/>
                  <w:rPr>
                    <w:lang w:val="en-US" w:eastAsia="fi-FI"/>
                  </w:rPr>
                </w:pPr>
                <w:proofErr w:type="gramStart"/>
                <w:r w:rsidRPr="007D79E3">
                  <w:rPr>
                    <w:lang w:val="en-US" w:eastAsia="fi-FI"/>
                  </w:rPr>
                  <w:t>1</w:t>
                </w:r>
                <w:r w:rsidR="00C7320C">
                  <w:rPr>
                    <w:lang w:val="en-US" w:eastAsia="fi-FI"/>
                  </w:rPr>
                  <w:t xml:space="preserve"> </w:t>
                </w:r>
                <w:r w:rsidRPr="007D79E3">
                  <w:rPr>
                    <w:lang w:val="en-US" w:eastAsia="fi-FI"/>
                  </w:rPr>
                  <w:t>For the purpose of this Protocol, “receiving training for terrorism” means to receive instruction, including obtaining knowledge or practical skills, from another person in the making or use of explosives, firearms or other weapons or noxious or hazardous substances, or in other specific methods or techniques, for the purpose of carrying out or contributing to the commission of a terrorist offence.</w:t>
                </w:r>
                <w:proofErr w:type="gramEnd"/>
              </w:p>
              <w:p w14:paraId="1D6DE75A" w14:textId="77777777" w:rsidR="007D79E3" w:rsidRPr="007D79E3" w:rsidRDefault="007D79E3" w:rsidP="007D79E3">
                <w:pPr>
                  <w:pStyle w:val="LLNormaali"/>
                  <w:jc w:val="both"/>
                  <w:rPr>
                    <w:lang w:val="en-US" w:eastAsia="fi-FI"/>
                  </w:rPr>
                </w:pPr>
              </w:p>
              <w:p w14:paraId="1C5137CC" w14:textId="77777777" w:rsidR="007D79E3" w:rsidRPr="007D79E3" w:rsidRDefault="007D79E3" w:rsidP="007D79E3">
                <w:pPr>
                  <w:pStyle w:val="LLNormaali"/>
                  <w:jc w:val="both"/>
                  <w:rPr>
                    <w:lang w:val="en-US" w:eastAsia="fi-FI"/>
                  </w:rPr>
                </w:pPr>
                <w:r w:rsidRPr="007D79E3">
                  <w:rPr>
                    <w:lang w:val="en-US" w:eastAsia="fi-FI"/>
                  </w:rPr>
                  <w:t>2</w:t>
                </w:r>
                <w:r w:rsidR="00C7320C">
                  <w:rPr>
                    <w:lang w:val="en-US" w:eastAsia="fi-FI"/>
                  </w:rPr>
                  <w:t xml:space="preserve"> </w:t>
                </w:r>
                <w:r w:rsidRPr="007D79E3">
                  <w:rPr>
                    <w:lang w:val="en-US" w:eastAsia="fi-FI"/>
                  </w:rPr>
                  <w:t>Each Party shall adopt such measures as may be necessary to establish “receiving training for terrorism”, as defined in paragraph 1, when committed unlawfully and intentionally, as a criminal offence under its domestic law.</w:t>
                </w:r>
              </w:p>
              <w:p w14:paraId="72D64740" w14:textId="77777777" w:rsidR="007D79E3" w:rsidRPr="007D79E3" w:rsidRDefault="007D79E3" w:rsidP="007D79E3">
                <w:pPr>
                  <w:pStyle w:val="LLNormaali"/>
                  <w:jc w:val="both"/>
                  <w:rPr>
                    <w:lang w:val="en-US" w:eastAsia="fi-FI"/>
                  </w:rPr>
                </w:pPr>
              </w:p>
              <w:p w14:paraId="217860A8" w14:textId="77777777" w:rsidR="007D79E3" w:rsidRPr="00C7320C" w:rsidRDefault="007D79E3" w:rsidP="007D79E3">
                <w:pPr>
                  <w:pStyle w:val="LLNormaali"/>
                  <w:jc w:val="both"/>
                  <w:rPr>
                    <w:b/>
                    <w:lang w:val="en-US" w:eastAsia="fi-FI"/>
                  </w:rPr>
                </w:pPr>
                <w:r w:rsidRPr="00C7320C">
                  <w:rPr>
                    <w:b/>
                    <w:lang w:val="en-US" w:eastAsia="fi-FI"/>
                  </w:rPr>
                  <w:t>Article 4 – Travelling abroad for the purpose of terrorism</w:t>
                </w:r>
              </w:p>
              <w:p w14:paraId="2220D0FE" w14:textId="77777777" w:rsidR="007D79E3" w:rsidRPr="007D79E3" w:rsidRDefault="007D79E3" w:rsidP="007D79E3">
                <w:pPr>
                  <w:pStyle w:val="LLNormaali"/>
                  <w:jc w:val="both"/>
                  <w:rPr>
                    <w:lang w:val="en-US" w:eastAsia="fi-FI"/>
                  </w:rPr>
                </w:pPr>
              </w:p>
              <w:p w14:paraId="5FFE7072" w14:textId="77777777" w:rsidR="007D79E3" w:rsidRPr="007D79E3" w:rsidRDefault="007D79E3" w:rsidP="007D79E3">
                <w:pPr>
                  <w:pStyle w:val="LLNormaali"/>
                  <w:jc w:val="both"/>
                  <w:rPr>
                    <w:lang w:val="en-US" w:eastAsia="fi-FI"/>
                  </w:rPr>
                </w:pPr>
                <w:r w:rsidRPr="007D79E3">
                  <w:rPr>
                    <w:lang w:val="en-US" w:eastAsia="fi-FI"/>
                  </w:rPr>
                  <w:t>1</w:t>
                </w:r>
                <w:r w:rsidR="00C7320C">
                  <w:rPr>
                    <w:lang w:val="en-US" w:eastAsia="fi-FI"/>
                  </w:rPr>
                  <w:t xml:space="preserve"> </w:t>
                </w:r>
                <w:r w:rsidRPr="007D79E3">
                  <w:rPr>
                    <w:lang w:val="en-US" w:eastAsia="fi-FI"/>
                  </w:rPr>
                  <w:t xml:space="preserve">For the purpose of this Protocol, “travelling abroad for the purpose of terrorism” means travelling to a State, which is not that of the </w:t>
                </w:r>
                <w:proofErr w:type="spellStart"/>
                <w:r w:rsidRPr="007D79E3">
                  <w:rPr>
                    <w:lang w:val="en-US" w:eastAsia="fi-FI"/>
                  </w:rPr>
                  <w:t>traveller’s</w:t>
                </w:r>
                <w:proofErr w:type="spellEnd"/>
                <w:r w:rsidRPr="007D79E3">
                  <w:rPr>
                    <w:lang w:val="en-US" w:eastAsia="fi-FI"/>
                  </w:rPr>
                  <w:t xml:space="preserve"> nationality or residence, for the purpose of the commission of, contribution to or participation in a terrorist offence, or the providing or receiving of training for terrorism.</w:t>
                </w:r>
              </w:p>
              <w:p w14:paraId="3F2CACE4" w14:textId="77777777" w:rsidR="007D79E3" w:rsidRPr="007D79E3" w:rsidRDefault="007D79E3" w:rsidP="007D79E3">
                <w:pPr>
                  <w:pStyle w:val="LLNormaali"/>
                  <w:jc w:val="both"/>
                  <w:rPr>
                    <w:lang w:val="en-US" w:eastAsia="fi-FI"/>
                  </w:rPr>
                </w:pPr>
              </w:p>
              <w:p w14:paraId="2FF17AC0" w14:textId="77777777" w:rsidR="007D79E3" w:rsidRDefault="007D79E3" w:rsidP="007D79E3">
                <w:pPr>
                  <w:pStyle w:val="LLNormaali"/>
                  <w:jc w:val="both"/>
                  <w:rPr>
                    <w:lang w:val="en-US" w:eastAsia="fi-FI"/>
                  </w:rPr>
                </w:pPr>
                <w:r w:rsidRPr="007D79E3">
                  <w:rPr>
                    <w:lang w:val="en-US" w:eastAsia="fi-FI"/>
                  </w:rPr>
                  <w:t>2</w:t>
                </w:r>
                <w:r w:rsidR="00C7320C">
                  <w:rPr>
                    <w:lang w:val="en-US" w:eastAsia="fi-FI"/>
                  </w:rPr>
                  <w:t xml:space="preserve"> </w:t>
                </w:r>
                <w:r w:rsidRPr="007D79E3">
                  <w:rPr>
                    <w:lang w:val="en-US" w:eastAsia="fi-FI"/>
                  </w:rPr>
                  <w:t>Each Party shall adopt such measures as may be necessary to establish “travelling abroad for the purpose of terrorism”, as defined in paragraph 1, from its territory or by its nationals, when committed unlawfully and intentionally, as a criminal offence under its domestic law. In doing so, each Party may establish conditions required by and in line with its constitutional principles.</w:t>
                </w:r>
              </w:p>
              <w:p w14:paraId="5DFEDC02" w14:textId="77777777" w:rsidR="00BC0AA0" w:rsidRPr="007D79E3" w:rsidRDefault="00BC0AA0" w:rsidP="007D79E3">
                <w:pPr>
                  <w:pStyle w:val="LLNormaali"/>
                  <w:jc w:val="both"/>
                  <w:rPr>
                    <w:lang w:val="en-US" w:eastAsia="fi-FI"/>
                  </w:rPr>
                </w:pPr>
              </w:p>
              <w:p w14:paraId="154B24C7" w14:textId="77777777" w:rsidR="007D79E3" w:rsidRPr="007D79E3" w:rsidRDefault="007D79E3" w:rsidP="007D79E3">
                <w:pPr>
                  <w:pStyle w:val="LLNormaali"/>
                  <w:jc w:val="both"/>
                  <w:rPr>
                    <w:lang w:val="en-US" w:eastAsia="fi-FI"/>
                  </w:rPr>
                </w:pPr>
              </w:p>
              <w:p w14:paraId="7ECE96EB" w14:textId="77777777" w:rsidR="007D79E3" w:rsidRPr="007D79E3" w:rsidRDefault="007D79E3" w:rsidP="007D79E3">
                <w:pPr>
                  <w:pStyle w:val="LLNormaali"/>
                  <w:jc w:val="both"/>
                  <w:rPr>
                    <w:lang w:val="en-US" w:eastAsia="fi-FI"/>
                  </w:rPr>
                </w:pPr>
                <w:r w:rsidRPr="007D79E3">
                  <w:rPr>
                    <w:lang w:val="en-US" w:eastAsia="fi-FI"/>
                  </w:rPr>
                  <w:t>3</w:t>
                </w:r>
                <w:r w:rsidR="00BC0AA0">
                  <w:rPr>
                    <w:lang w:val="en-US" w:eastAsia="fi-FI"/>
                  </w:rPr>
                  <w:t xml:space="preserve"> </w:t>
                </w:r>
                <w:r w:rsidRPr="007D79E3">
                  <w:rPr>
                    <w:lang w:val="en-US" w:eastAsia="fi-FI"/>
                  </w:rPr>
                  <w:t>Each Party shall also adopt such measures as may be necessary to establish as a criminal offence under, and in accordance with, its domestic law the attempt to commit an offence as set forth in this article.</w:t>
                </w:r>
              </w:p>
              <w:p w14:paraId="5680B127" w14:textId="77777777" w:rsidR="007D79E3" w:rsidRPr="007D79E3" w:rsidRDefault="007D79E3" w:rsidP="007D79E3">
                <w:pPr>
                  <w:pStyle w:val="LLNormaali"/>
                  <w:jc w:val="both"/>
                  <w:rPr>
                    <w:lang w:val="en-US" w:eastAsia="fi-FI"/>
                  </w:rPr>
                </w:pPr>
              </w:p>
              <w:p w14:paraId="221901B5" w14:textId="77777777" w:rsidR="007D79E3" w:rsidRPr="00BC0AA0" w:rsidRDefault="007D79E3" w:rsidP="007D79E3">
                <w:pPr>
                  <w:pStyle w:val="LLNormaali"/>
                  <w:jc w:val="both"/>
                  <w:rPr>
                    <w:b/>
                    <w:lang w:val="en-US" w:eastAsia="fi-FI"/>
                  </w:rPr>
                </w:pPr>
                <w:r w:rsidRPr="00BC0AA0">
                  <w:rPr>
                    <w:b/>
                    <w:lang w:val="en-US" w:eastAsia="fi-FI"/>
                  </w:rPr>
                  <w:t>Article 5 – Funding travelling abroad for the purpose of terrorism</w:t>
                </w:r>
              </w:p>
              <w:p w14:paraId="34633CBE" w14:textId="77777777" w:rsidR="007D79E3" w:rsidRPr="007D79E3" w:rsidRDefault="007D79E3" w:rsidP="007D79E3">
                <w:pPr>
                  <w:pStyle w:val="LLNormaali"/>
                  <w:jc w:val="both"/>
                  <w:rPr>
                    <w:lang w:val="en-US" w:eastAsia="fi-FI"/>
                  </w:rPr>
                </w:pPr>
              </w:p>
              <w:p w14:paraId="5E1E2382" w14:textId="77777777" w:rsidR="007D79E3" w:rsidRDefault="007D79E3" w:rsidP="007D79E3">
                <w:pPr>
                  <w:pStyle w:val="LLNormaali"/>
                  <w:jc w:val="both"/>
                  <w:rPr>
                    <w:lang w:val="en-US" w:eastAsia="fi-FI"/>
                  </w:rPr>
                </w:pPr>
                <w:proofErr w:type="gramStart"/>
                <w:r w:rsidRPr="007D79E3">
                  <w:rPr>
                    <w:lang w:val="en-US" w:eastAsia="fi-FI"/>
                  </w:rPr>
                  <w:t>1</w:t>
                </w:r>
                <w:r w:rsidR="00BC0AA0">
                  <w:rPr>
                    <w:lang w:val="en-US" w:eastAsia="fi-FI"/>
                  </w:rPr>
                  <w:t xml:space="preserve"> </w:t>
                </w:r>
                <w:r w:rsidRPr="007D79E3">
                  <w:rPr>
                    <w:lang w:val="en-US" w:eastAsia="fi-FI"/>
                  </w:rPr>
                  <w:t>For the purpose of this Protocol, “funding travelling abroad for the purpose of terrorism” means providing or collecting, by any means, directly or indirectly, funds fully or partially enabling any person to travel abroad for the purpose of terrorism, as defined in Article 4, paragraph 1, of this Protocol, knowing that the funds are fully or partially intended to be used for this purpose.</w:t>
                </w:r>
                <w:proofErr w:type="gramEnd"/>
              </w:p>
              <w:p w14:paraId="45450DF0" w14:textId="77777777" w:rsidR="00BC0AA0" w:rsidRPr="007D79E3" w:rsidRDefault="00BC0AA0" w:rsidP="007D79E3">
                <w:pPr>
                  <w:pStyle w:val="LLNormaali"/>
                  <w:jc w:val="both"/>
                  <w:rPr>
                    <w:lang w:val="en-US" w:eastAsia="fi-FI"/>
                  </w:rPr>
                </w:pPr>
              </w:p>
              <w:p w14:paraId="0534969E" w14:textId="77777777" w:rsidR="007D79E3" w:rsidRPr="007D79E3" w:rsidRDefault="007D79E3" w:rsidP="007D79E3">
                <w:pPr>
                  <w:pStyle w:val="LLNormaali"/>
                  <w:jc w:val="both"/>
                  <w:rPr>
                    <w:lang w:val="en-US" w:eastAsia="fi-FI"/>
                  </w:rPr>
                </w:pPr>
              </w:p>
              <w:p w14:paraId="4D82EA7D" w14:textId="77777777" w:rsidR="007D79E3" w:rsidRPr="007D79E3" w:rsidRDefault="007D79E3" w:rsidP="007D79E3">
                <w:pPr>
                  <w:pStyle w:val="LLNormaali"/>
                  <w:jc w:val="both"/>
                  <w:rPr>
                    <w:lang w:val="en-US" w:eastAsia="fi-FI"/>
                  </w:rPr>
                </w:pPr>
                <w:r w:rsidRPr="007D79E3">
                  <w:rPr>
                    <w:lang w:val="en-US" w:eastAsia="fi-FI"/>
                  </w:rPr>
                  <w:lastRenderedPageBreak/>
                  <w:t>2</w:t>
                </w:r>
                <w:r w:rsidR="00BC0AA0">
                  <w:rPr>
                    <w:lang w:val="en-US" w:eastAsia="fi-FI"/>
                  </w:rPr>
                  <w:t xml:space="preserve"> </w:t>
                </w:r>
                <w:r w:rsidRPr="007D79E3">
                  <w:rPr>
                    <w:lang w:val="en-US" w:eastAsia="fi-FI"/>
                  </w:rPr>
                  <w:t>Each Party shall adopt such measures as may be necessary to establish the “funding of travelling abroad for the purpose of terrorism”, as defined in paragraph 1, when committed unlawfully and intentionally, as a criminal offence under its domestic law.</w:t>
                </w:r>
              </w:p>
              <w:p w14:paraId="326A9501" w14:textId="77777777" w:rsidR="007D79E3" w:rsidRPr="007D79E3" w:rsidRDefault="007D79E3" w:rsidP="007D79E3">
                <w:pPr>
                  <w:pStyle w:val="LLNormaali"/>
                  <w:jc w:val="both"/>
                  <w:rPr>
                    <w:lang w:val="en-US" w:eastAsia="fi-FI"/>
                  </w:rPr>
                </w:pPr>
              </w:p>
              <w:p w14:paraId="3DE307CD" w14:textId="77777777" w:rsidR="007D79E3" w:rsidRPr="007D79E3" w:rsidRDefault="007D79E3" w:rsidP="007D79E3">
                <w:pPr>
                  <w:pStyle w:val="LLNormaali"/>
                  <w:jc w:val="both"/>
                  <w:rPr>
                    <w:lang w:val="en-US" w:eastAsia="fi-FI"/>
                  </w:rPr>
                </w:pPr>
              </w:p>
              <w:p w14:paraId="49AF2567" w14:textId="77777777" w:rsidR="007D79E3" w:rsidRPr="00BC0AA0" w:rsidRDefault="007D79E3" w:rsidP="007D79E3">
                <w:pPr>
                  <w:pStyle w:val="LLNormaali"/>
                  <w:jc w:val="both"/>
                  <w:rPr>
                    <w:b/>
                    <w:lang w:val="en-US" w:eastAsia="fi-FI"/>
                  </w:rPr>
                </w:pPr>
                <w:r w:rsidRPr="00BC0AA0">
                  <w:rPr>
                    <w:b/>
                    <w:lang w:val="en-US" w:eastAsia="fi-FI"/>
                  </w:rPr>
                  <w:t>Article 6 –</w:t>
                </w:r>
                <w:proofErr w:type="spellStart"/>
                <w:r w:rsidRPr="00BC0AA0">
                  <w:rPr>
                    <w:b/>
                    <w:lang w:val="en-US" w:eastAsia="fi-FI"/>
                  </w:rPr>
                  <w:t>Organising</w:t>
                </w:r>
                <w:proofErr w:type="spellEnd"/>
                <w:r w:rsidRPr="00BC0AA0">
                  <w:rPr>
                    <w:b/>
                    <w:lang w:val="en-US" w:eastAsia="fi-FI"/>
                  </w:rPr>
                  <w:t xml:space="preserve"> or otherwise facilitating travelling abroad for the purpose of terrorism</w:t>
                </w:r>
              </w:p>
              <w:p w14:paraId="5F3AC9C4" w14:textId="77777777" w:rsidR="007D79E3" w:rsidRPr="007D79E3" w:rsidRDefault="007D79E3" w:rsidP="007D79E3">
                <w:pPr>
                  <w:pStyle w:val="LLNormaali"/>
                  <w:jc w:val="both"/>
                  <w:rPr>
                    <w:lang w:val="en-US" w:eastAsia="fi-FI"/>
                  </w:rPr>
                </w:pPr>
              </w:p>
              <w:p w14:paraId="6D5B4CE0" w14:textId="77777777" w:rsidR="007D79E3" w:rsidRPr="007D79E3" w:rsidRDefault="007D79E3" w:rsidP="007D79E3">
                <w:pPr>
                  <w:pStyle w:val="LLNormaali"/>
                  <w:jc w:val="both"/>
                  <w:rPr>
                    <w:lang w:val="en-US" w:eastAsia="fi-FI"/>
                  </w:rPr>
                </w:pPr>
                <w:r w:rsidRPr="007D79E3">
                  <w:rPr>
                    <w:lang w:val="en-US" w:eastAsia="fi-FI"/>
                  </w:rPr>
                  <w:t>1</w:t>
                </w:r>
                <w:r w:rsidR="00BC0AA0">
                  <w:rPr>
                    <w:lang w:val="en-US" w:eastAsia="fi-FI"/>
                  </w:rPr>
                  <w:t xml:space="preserve"> </w:t>
                </w:r>
                <w:r w:rsidRPr="007D79E3">
                  <w:rPr>
                    <w:lang w:val="en-US" w:eastAsia="fi-FI"/>
                  </w:rPr>
                  <w:t>For the purpose of this Protocol, “</w:t>
                </w:r>
                <w:proofErr w:type="spellStart"/>
                <w:r w:rsidRPr="007D79E3">
                  <w:rPr>
                    <w:lang w:val="en-US" w:eastAsia="fi-FI"/>
                  </w:rPr>
                  <w:t>organising</w:t>
                </w:r>
                <w:proofErr w:type="spellEnd"/>
                <w:r w:rsidRPr="007D79E3">
                  <w:rPr>
                    <w:lang w:val="en-US" w:eastAsia="fi-FI"/>
                  </w:rPr>
                  <w:t xml:space="preserve"> or otherwise facilitating travelling abroad for the purpose of terrorism” means any act of </w:t>
                </w:r>
                <w:proofErr w:type="spellStart"/>
                <w:r w:rsidRPr="007D79E3">
                  <w:rPr>
                    <w:lang w:val="en-US" w:eastAsia="fi-FI"/>
                  </w:rPr>
                  <w:t>organisation</w:t>
                </w:r>
                <w:proofErr w:type="spellEnd"/>
                <w:r w:rsidRPr="007D79E3">
                  <w:rPr>
                    <w:lang w:val="en-US" w:eastAsia="fi-FI"/>
                  </w:rPr>
                  <w:t xml:space="preserve"> or facilitation that assists any person in travelling abroad for the purpose of terrorism, as defined in Article 4, paragraph 1, of this Protocol, knowing that the assistance thus rendered is for the purpose of terrorism.</w:t>
                </w:r>
              </w:p>
              <w:p w14:paraId="62A1240F" w14:textId="77777777" w:rsidR="007D79E3" w:rsidRPr="007D79E3" w:rsidRDefault="007D79E3" w:rsidP="007D79E3">
                <w:pPr>
                  <w:pStyle w:val="LLNormaali"/>
                  <w:jc w:val="both"/>
                  <w:rPr>
                    <w:lang w:val="en-US" w:eastAsia="fi-FI"/>
                  </w:rPr>
                </w:pPr>
              </w:p>
              <w:p w14:paraId="5AF148DC" w14:textId="77777777" w:rsidR="007D79E3" w:rsidRPr="007D79E3" w:rsidRDefault="007D79E3" w:rsidP="007D79E3">
                <w:pPr>
                  <w:pStyle w:val="LLNormaali"/>
                  <w:jc w:val="both"/>
                  <w:rPr>
                    <w:lang w:val="en-US" w:eastAsia="fi-FI"/>
                  </w:rPr>
                </w:pPr>
                <w:r w:rsidRPr="007D79E3">
                  <w:rPr>
                    <w:lang w:val="en-US" w:eastAsia="fi-FI"/>
                  </w:rPr>
                  <w:t>2</w:t>
                </w:r>
                <w:r w:rsidR="00BC0AA0">
                  <w:rPr>
                    <w:lang w:val="en-US" w:eastAsia="fi-FI"/>
                  </w:rPr>
                  <w:t xml:space="preserve"> </w:t>
                </w:r>
                <w:r w:rsidRPr="007D79E3">
                  <w:rPr>
                    <w:lang w:val="en-US" w:eastAsia="fi-FI"/>
                  </w:rPr>
                  <w:t>Each Party shall adopt such measures as may be necessary to establish “</w:t>
                </w:r>
                <w:proofErr w:type="spellStart"/>
                <w:r w:rsidRPr="007D79E3">
                  <w:rPr>
                    <w:lang w:val="en-US" w:eastAsia="fi-FI"/>
                  </w:rPr>
                  <w:t>organising</w:t>
                </w:r>
                <w:proofErr w:type="spellEnd"/>
                <w:r w:rsidRPr="007D79E3">
                  <w:rPr>
                    <w:lang w:val="en-US" w:eastAsia="fi-FI"/>
                  </w:rPr>
                  <w:t xml:space="preserve"> or otherwise facilitating travelling abroad for the purpose of terrorism”, as defined in paragraph 1, when committed unlawfully and intentionally, as a criminal offence under its domestic law.</w:t>
                </w:r>
              </w:p>
              <w:p w14:paraId="758511F6" w14:textId="77777777" w:rsidR="007D79E3" w:rsidRPr="007D79E3" w:rsidRDefault="007D79E3" w:rsidP="007D79E3">
                <w:pPr>
                  <w:pStyle w:val="LLNormaali"/>
                  <w:jc w:val="both"/>
                  <w:rPr>
                    <w:lang w:val="en-US" w:eastAsia="fi-FI"/>
                  </w:rPr>
                </w:pPr>
              </w:p>
              <w:p w14:paraId="0D0EF5BE" w14:textId="77777777" w:rsidR="007D79E3" w:rsidRPr="00BC0AA0" w:rsidRDefault="007D79E3" w:rsidP="007D79E3">
                <w:pPr>
                  <w:pStyle w:val="LLNormaali"/>
                  <w:jc w:val="both"/>
                  <w:rPr>
                    <w:b/>
                    <w:lang w:val="en-US" w:eastAsia="fi-FI"/>
                  </w:rPr>
                </w:pPr>
                <w:r w:rsidRPr="00BC0AA0">
                  <w:rPr>
                    <w:b/>
                    <w:lang w:val="en-US" w:eastAsia="fi-FI"/>
                  </w:rPr>
                  <w:t>Article 7 – Exchange of information</w:t>
                </w:r>
              </w:p>
              <w:p w14:paraId="11F638BE" w14:textId="77777777" w:rsidR="007D79E3" w:rsidRPr="007D79E3" w:rsidRDefault="007D79E3" w:rsidP="007D79E3">
                <w:pPr>
                  <w:pStyle w:val="LLNormaali"/>
                  <w:jc w:val="both"/>
                  <w:rPr>
                    <w:lang w:val="en-US" w:eastAsia="fi-FI"/>
                  </w:rPr>
                </w:pPr>
              </w:p>
              <w:p w14:paraId="2DEB85C6" w14:textId="77777777" w:rsidR="007D79E3" w:rsidRDefault="007D79E3" w:rsidP="007D79E3">
                <w:pPr>
                  <w:pStyle w:val="LLNormaali"/>
                  <w:jc w:val="both"/>
                  <w:rPr>
                    <w:lang w:val="en-US" w:eastAsia="fi-FI"/>
                  </w:rPr>
                </w:pPr>
                <w:proofErr w:type="gramStart"/>
                <w:r w:rsidRPr="007D79E3">
                  <w:rPr>
                    <w:lang w:val="en-US" w:eastAsia="fi-FI"/>
                  </w:rPr>
                  <w:t>1</w:t>
                </w:r>
                <w:r w:rsidR="00BC0AA0">
                  <w:rPr>
                    <w:lang w:val="en-US" w:eastAsia="fi-FI"/>
                  </w:rPr>
                  <w:t xml:space="preserve"> </w:t>
                </w:r>
                <w:r w:rsidRPr="007D79E3">
                  <w:rPr>
                    <w:lang w:val="en-US" w:eastAsia="fi-FI"/>
                  </w:rPr>
                  <w:t>Without prejudice to Article 3, paragraph 2, sub-paragraph a, of the Convention and in accordance with its domestic law and existing international obligations, each Party shall take such measures as may be necessary in order to strengthen the timely exchange between Parties of any available relevant information concerning persons travelling abroad for the purpose of terrorism, as defined in Article 4.</w:t>
                </w:r>
                <w:proofErr w:type="gramEnd"/>
                <w:r w:rsidRPr="007D79E3">
                  <w:rPr>
                    <w:lang w:val="en-US" w:eastAsia="fi-FI"/>
                  </w:rPr>
                  <w:t xml:space="preserve"> For that purpose, each Party shall designate a point of contact available on a 24-hour, seven-days-a-week basis.</w:t>
                </w:r>
              </w:p>
              <w:p w14:paraId="3F77D1F9" w14:textId="77777777" w:rsidR="00BC0AA0" w:rsidRPr="007D79E3" w:rsidRDefault="00BC0AA0" w:rsidP="007D79E3">
                <w:pPr>
                  <w:pStyle w:val="LLNormaali"/>
                  <w:jc w:val="both"/>
                  <w:rPr>
                    <w:lang w:val="en-US" w:eastAsia="fi-FI"/>
                  </w:rPr>
                </w:pPr>
              </w:p>
              <w:p w14:paraId="72BF1D83" w14:textId="77777777" w:rsidR="007D79E3" w:rsidRPr="007D79E3" w:rsidRDefault="007D79E3" w:rsidP="007D79E3">
                <w:pPr>
                  <w:pStyle w:val="LLNormaali"/>
                  <w:jc w:val="both"/>
                  <w:rPr>
                    <w:lang w:val="en-US" w:eastAsia="fi-FI"/>
                  </w:rPr>
                </w:pPr>
              </w:p>
              <w:p w14:paraId="28DC258D" w14:textId="77777777" w:rsidR="007D79E3" w:rsidRPr="007D79E3" w:rsidRDefault="007D79E3" w:rsidP="007D79E3">
                <w:pPr>
                  <w:pStyle w:val="LLNormaali"/>
                  <w:jc w:val="both"/>
                  <w:rPr>
                    <w:lang w:val="en-US" w:eastAsia="fi-FI"/>
                  </w:rPr>
                </w:pPr>
                <w:r w:rsidRPr="007D79E3">
                  <w:rPr>
                    <w:lang w:val="en-US" w:eastAsia="fi-FI"/>
                  </w:rPr>
                  <w:t>2</w:t>
                </w:r>
                <w:r w:rsidR="00BC0AA0">
                  <w:rPr>
                    <w:lang w:val="en-US" w:eastAsia="fi-FI"/>
                  </w:rPr>
                  <w:t xml:space="preserve"> </w:t>
                </w:r>
                <w:r w:rsidRPr="007D79E3">
                  <w:rPr>
                    <w:lang w:val="en-US" w:eastAsia="fi-FI"/>
                  </w:rPr>
                  <w:t>A Party may choose to designate an already existing point of contact under paragraph 1.</w:t>
                </w:r>
              </w:p>
              <w:p w14:paraId="2099488C" w14:textId="77777777" w:rsidR="007D79E3" w:rsidRPr="007D79E3" w:rsidRDefault="007D79E3" w:rsidP="007D79E3">
                <w:pPr>
                  <w:pStyle w:val="LLNormaali"/>
                  <w:jc w:val="both"/>
                  <w:rPr>
                    <w:lang w:val="en-US" w:eastAsia="fi-FI"/>
                  </w:rPr>
                </w:pPr>
              </w:p>
              <w:p w14:paraId="3380F0C9" w14:textId="77777777" w:rsidR="007D79E3" w:rsidRPr="007D79E3" w:rsidRDefault="007D79E3" w:rsidP="007D79E3">
                <w:pPr>
                  <w:pStyle w:val="LLNormaali"/>
                  <w:jc w:val="both"/>
                  <w:rPr>
                    <w:lang w:val="en-US" w:eastAsia="fi-FI"/>
                  </w:rPr>
                </w:pPr>
                <w:r w:rsidRPr="007D79E3">
                  <w:rPr>
                    <w:lang w:val="en-US" w:eastAsia="fi-FI"/>
                  </w:rPr>
                  <w:t>3</w:t>
                </w:r>
                <w:r w:rsidR="00BC0AA0">
                  <w:rPr>
                    <w:lang w:val="en-US" w:eastAsia="fi-FI"/>
                  </w:rPr>
                  <w:t xml:space="preserve"> </w:t>
                </w:r>
                <w:r w:rsidRPr="007D79E3">
                  <w:rPr>
                    <w:lang w:val="en-US" w:eastAsia="fi-FI"/>
                  </w:rPr>
                  <w:t xml:space="preserve">A Party’s point of contact shall have the capacity to carry out communications with the </w:t>
                </w:r>
                <w:r w:rsidRPr="007D79E3">
                  <w:rPr>
                    <w:lang w:val="en-US" w:eastAsia="fi-FI"/>
                  </w:rPr>
                  <w:lastRenderedPageBreak/>
                  <w:t>point of contact of another Party on an expedited basis.</w:t>
                </w:r>
              </w:p>
              <w:p w14:paraId="74A22542" w14:textId="77777777" w:rsidR="007D79E3" w:rsidRPr="007D79E3" w:rsidRDefault="007D79E3" w:rsidP="007D79E3">
                <w:pPr>
                  <w:pStyle w:val="LLNormaali"/>
                  <w:jc w:val="both"/>
                  <w:rPr>
                    <w:lang w:val="en-US" w:eastAsia="fi-FI"/>
                  </w:rPr>
                </w:pPr>
              </w:p>
              <w:p w14:paraId="0B7C57CE" w14:textId="77777777" w:rsidR="007D79E3" w:rsidRPr="00BC0AA0" w:rsidRDefault="007D79E3" w:rsidP="007D79E3">
                <w:pPr>
                  <w:pStyle w:val="LLNormaali"/>
                  <w:jc w:val="both"/>
                  <w:rPr>
                    <w:b/>
                    <w:lang w:val="en-US" w:eastAsia="fi-FI"/>
                  </w:rPr>
                </w:pPr>
                <w:r w:rsidRPr="00BC0AA0">
                  <w:rPr>
                    <w:b/>
                    <w:lang w:val="en-US" w:eastAsia="fi-FI"/>
                  </w:rPr>
                  <w:t>Article 8 – Conditions and safeguards</w:t>
                </w:r>
              </w:p>
              <w:p w14:paraId="3C413302" w14:textId="77777777" w:rsidR="007D79E3" w:rsidRPr="007D79E3" w:rsidRDefault="007D79E3" w:rsidP="007D79E3">
                <w:pPr>
                  <w:pStyle w:val="LLNormaali"/>
                  <w:jc w:val="both"/>
                  <w:rPr>
                    <w:lang w:val="en-US" w:eastAsia="fi-FI"/>
                  </w:rPr>
                </w:pPr>
              </w:p>
              <w:p w14:paraId="2C4E9DE8" w14:textId="77777777" w:rsidR="007D79E3" w:rsidRPr="007D79E3" w:rsidRDefault="007D79E3" w:rsidP="007D79E3">
                <w:pPr>
                  <w:pStyle w:val="LLNormaali"/>
                  <w:jc w:val="both"/>
                  <w:rPr>
                    <w:lang w:val="en-US" w:eastAsia="fi-FI"/>
                  </w:rPr>
                </w:pPr>
                <w:proofErr w:type="gramStart"/>
                <w:r w:rsidRPr="007D79E3">
                  <w:rPr>
                    <w:lang w:val="en-US" w:eastAsia="fi-FI"/>
                  </w:rPr>
                  <w:t>1</w:t>
                </w:r>
                <w:r w:rsidR="00BC0AA0">
                  <w:rPr>
                    <w:lang w:val="en-US" w:eastAsia="fi-FI"/>
                  </w:rPr>
                  <w:t xml:space="preserve"> </w:t>
                </w:r>
                <w:r w:rsidRPr="007D79E3">
                  <w:rPr>
                    <w:lang w:val="en-US" w:eastAsia="fi-FI"/>
                  </w:rPr>
                  <w:t xml:space="preserve">Each Party shall ensure that the implementation of this Protocol, including the establishment, implementation and application of the </w:t>
                </w:r>
                <w:proofErr w:type="spellStart"/>
                <w:r w:rsidRPr="007D79E3">
                  <w:rPr>
                    <w:lang w:val="en-US" w:eastAsia="fi-FI"/>
                  </w:rPr>
                  <w:t>criminalisation</w:t>
                </w:r>
                <w:proofErr w:type="spellEnd"/>
                <w:r w:rsidRPr="007D79E3">
                  <w:rPr>
                    <w:lang w:val="en-US" w:eastAsia="fi-FI"/>
                  </w:rPr>
                  <w:t xml:space="preserve"> under Articles 2 to 6, is carried out while respecting human rights obligations, in particular the right to freedom of movement, freedom of expression, freedom of association and freedom of religion, as set forth in, where applicable to that Party, the Convention for the Protection of Human Rights and Fundamental Freedoms, the International Covenant on Civil and Political Rights and other obligations under international law.</w:t>
                </w:r>
                <w:proofErr w:type="gramEnd"/>
              </w:p>
              <w:p w14:paraId="5F0CA060" w14:textId="77777777" w:rsidR="007D79E3" w:rsidRPr="007D79E3" w:rsidRDefault="007D79E3" w:rsidP="007D79E3">
                <w:pPr>
                  <w:pStyle w:val="LLNormaali"/>
                  <w:jc w:val="both"/>
                  <w:rPr>
                    <w:lang w:val="en-US" w:eastAsia="fi-FI"/>
                  </w:rPr>
                </w:pPr>
              </w:p>
              <w:p w14:paraId="02716D94" w14:textId="77777777" w:rsidR="007D79E3" w:rsidRPr="007D79E3" w:rsidRDefault="007D79E3" w:rsidP="007D79E3">
                <w:pPr>
                  <w:pStyle w:val="LLNormaali"/>
                  <w:jc w:val="both"/>
                  <w:rPr>
                    <w:lang w:val="en-US" w:eastAsia="fi-FI"/>
                  </w:rPr>
                </w:pPr>
                <w:r w:rsidRPr="007D79E3">
                  <w:rPr>
                    <w:lang w:val="en-US" w:eastAsia="fi-FI"/>
                  </w:rPr>
                  <w:t>2</w:t>
                </w:r>
                <w:r w:rsidR="00FF0D5C">
                  <w:rPr>
                    <w:lang w:val="en-US" w:eastAsia="fi-FI"/>
                  </w:rPr>
                  <w:t xml:space="preserve"> </w:t>
                </w:r>
                <w:r w:rsidRPr="007D79E3">
                  <w:rPr>
                    <w:lang w:val="en-US" w:eastAsia="fi-FI"/>
                  </w:rPr>
                  <w:t xml:space="preserve">The establishment, implementation and application of the </w:t>
                </w:r>
                <w:proofErr w:type="spellStart"/>
                <w:r w:rsidRPr="007D79E3">
                  <w:rPr>
                    <w:lang w:val="en-US" w:eastAsia="fi-FI"/>
                  </w:rPr>
                  <w:t>criminalisation</w:t>
                </w:r>
                <w:proofErr w:type="spellEnd"/>
                <w:r w:rsidRPr="007D79E3">
                  <w:rPr>
                    <w:lang w:val="en-US" w:eastAsia="fi-FI"/>
                  </w:rPr>
                  <w:t xml:space="preserve"> under Articles 2 to 6 of this Protocol should furthermore be subject to the principle of proportionality, with respect to the legitimate aims pursued and to their necessity in a democratic society, and should exclude any form of arbitrariness or discriminatory or racist treatment.</w:t>
                </w:r>
              </w:p>
              <w:p w14:paraId="54856D0E" w14:textId="77777777" w:rsidR="007D79E3" w:rsidRPr="007D79E3" w:rsidRDefault="007D79E3" w:rsidP="007D79E3">
                <w:pPr>
                  <w:pStyle w:val="LLNormaali"/>
                  <w:jc w:val="both"/>
                  <w:rPr>
                    <w:lang w:val="en-US" w:eastAsia="fi-FI"/>
                  </w:rPr>
                </w:pPr>
              </w:p>
              <w:p w14:paraId="1DB584F6" w14:textId="77777777" w:rsidR="00FF0D5C" w:rsidRDefault="00FF0D5C" w:rsidP="007D79E3">
                <w:pPr>
                  <w:pStyle w:val="LLNormaali"/>
                  <w:jc w:val="both"/>
                  <w:rPr>
                    <w:lang w:val="en-US" w:eastAsia="fi-FI"/>
                  </w:rPr>
                </w:pPr>
              </w:p>
              <w:p w14:paraId="57BA97CC" w14:textId="77777777" w:rsidR="00FF0D5C" w:rsidRDefault="00FF0D5C" w:rsidP="007D79E3">
                <w:pPr>
                  <w:pStyle w:val="LLNormaali"/>
                  <w:jc w:val="both"/>
                  <w:rPr>
                    <w:lang w:val="en-US" w:eastAsia="fi-FI"/>
                  </w:rPr>
                </w:pPr>
              </w:p>
              <w:p w14:paraId="2C5E636C" w14:textId="77777777" w:rsidR="007D79E3" w:rsidRPr="00FF0D5C" w:rsidRDefault="007D79E3" w:rsidP="007D79E3">
                <w:pPr>
                  <w:pStyle w:val="LLNormaali"/>
                  <w:jc w:val="both"/>
                  <w:rPr>
                    <w:b/>
                    <w:lang w:val="en-US" w:eastAsia="fi-FI"/>
                  </w:rPr>
                </w:pPr>
                <w:r w:rsidRPr="00FF0D5C">
                  <w:rPr>
                    <w:b/>
                    <w:lang w:val="en-US" w:eastAsia="fi-FI"/>
                  </w:rPr>
                  <w:t>Article 9 – Relation between this Protocol and the Convention</w:t>
                </w:r>
              </w:p>
              <w:p w14:paraId="3C18F8CE" w14:textId="77777777" w:rsidR="007D79E3" w:rsidRPr="007D79E3" w:rsidRDefault="007D79E3" w:rsidP="007D79E3">
                <w:pPr>
                  <w:pStyle w:val="LLNormaali"/>
                  <w:jc w:val="both"/>
                  <w:rPr>
                    <w:lang w:val="en-US" w:eastAsia="fi-FI"/>
                  </w:rPr>
                </w:pPr>
              </w:p>
              <w:p w14:paraId="250DD71F" w14:textId="77777777" w:rsidR="007D79E3" w:rsidRPr="007D79E3" w:rsidRDefault="007D79E3" w:rsidP="007D79E3">
                <w:pPr>
                  <w:pStyle w:val="LLNormaali"/>
                  <w:jc w:val="both"/>
                  <w:rPr>
                    <w:lang w:val="en-US" w:eastAsia="fi-FI"/>
                  </w:rPr>
                </w:pPr>
                <w:r w:rsidRPr="007D79E3">
                  <w:rPr>
                    <w:lang w:val="en-US" w:eastAsia="fi-FI"/>
                  </w:rPr>
                  <w:t xml:space="preserve">The words and expressions used in this Protocol </w:t>
                </w:r>
                <w:proofErr w:type="gramStart"/>
                <w:r w:rsidRPr="007D79E3">
                  <w:rPr>
                    <w:lang w:val="en-US" w:eastAsia="fi-FI"/>
                  </w:rPr>
                  <w:t>shall be interpreted</w:t>
                </w:r>
                <w:proofErr w:type="gramEnd"/>
                <w:r w:rsidRPr="007D79E3">
                  <w:rPr>
                    <w:lang w:val="en-US" w:eastAsia="fi-FI"/>
                  </w:rPr>
                  <w:t xml:space="preserve"> within the meaning of the Convention. </w:t>
                </w:r>
                <w:proofErr w:type="gramStart"/>
                <w:r w:rsidRPr="007D79E3">
                  <w:rPr>
                    <w:lang w:val="en-US" w:eastAsia="fi-FI"/>
                  </w:rPr>
                  <w:t>As between the Parties,</w:t>
                </w:r>
                <w:proofErr w:type="gramEnd"/>
                <w:r w:rsidRPr="007D79E3">
                  <w:rPr>
                    <w:lang w:val="en-US" w:eastAsia="fi-FI"/>
                  </w:rPr>
                  <w:t xml:space="preserve"> </w:t>
                </w:r>
                <w:proofErr w:type="gramStart"/>
                <w:r w:rsidRPr="007D79E3">
                  <w:rPr>
                    <w:lang w:val="en-US" w:eastAsia="fi-FI"/>
                  </w:rPr>
                  <w:t>all the provisions of the Convention</w:t>
                </w:r>
                <w:proofErr w:type="gramEnd"/>
                <w:r w:rsidRPr="007D79E3">
                  <w:rPr>
                    <w:lang w:val="en-US" w:eastAsia="fi-FI"/>
                  </w:rPr>
                  <w:t xml:space="preserve"> shall apply accordingly, with the exception of Article 9.</w:t>
                </w:r>
              </w:p>
              <w:p w14:paraId="1F028366" w14:textId="77777777" w:rsidR="007D79E3" w:rsidRPr="007D79E3" w:rsidRDefault="007D79E3" w:rsidP="007D79E3">
                <w:pPr>
                  <w:pStyle w:val="LLNormaali"/>
                  <w:jc w:val="both"/>
                  <w:rPr>
                    <w:lang w:val="en-US" w:eastAsia="fi-FI"/>
                  </w:rPr>
                </w:pPr>
              </w:p>
              <w:p w14:paraId="3E77B04E" w14:textId="77777777" w:rsidR="007D79E3" w:rsidRPr="00FF0D5C" w:rsidRDefault="007D79E3" w:rsidP="007D79E3">
                <w:pPr>
                  <w:pStyle w:val="LLNormaali"/>
                  <w:jc w:val="both"/>
                  <w:rPr>
                    <w:b/>
                    <w:lang w:val="en-US" w:eastAsia="fi-FI"/>
                  </w:rPr>
                </w:pPr>
                <w:r w:rsidRPr="00FF0D5C">
                  <w:rPr>
                    <w:b/>
                    <w:lang w:val="en-US" w:eastAsia="fi-FI"/>
                  </w:rPr>
                  <w:t>Article 10 – Signature and entry into force</w:t>
                </w:r>
              </w:p>
              <w:p w14:paraId="10B3686C" w14:textId="77777777" w:rsidR="007D79E3" w:rsidRPr="007D79E3" w:rsidRDefault="007D79E3" w:rsidP="007D79E3">
                <w:pPr>
                  <w:pStyle w:val="LLNormaali"/>
                  <w:jc w:val="both"/>
                  <w:rPr>
                    <w:lang w:val="en-US" w:eastAsia="fi-FI"/>
                  </w:rPr>
                </w:pPr>
              </w:p>
              <w:p w14:paraId="4DB9A0AB" w14:textId="77777777" w:rsidR="00FF0D5C" w:rsidRDefault="00FF0D5C" w:rsidP="007D79E3">
                <w:pPr>
                  <w:pStyle w:val="LLNormaali"/>
                  <w:jc w:val="both"/>
                  <w:rPr>
                    <w:lang w:val="en-US" w:eastAsia="fi-FI"/>
                  </w:rPr>
                </w:pPr>
              </w:p>
              <w:p w14:paraId="6555AB1E" w14:textId="77777777" w:rsidR="007D79E3" w:rsidRPr="007D79E3" w:rsidRDefault="007D79E3" w:rsidP="007D79E3">
                <w:pPr>
                  <w:pStyle w:val="LLNormaali"/>
                  <w:jc w:val="both"/>
                  <w:rPr>
                    <w:lang w:val="en-US" w:eastAsia="fi-FI"/>
                  </w:rPr>
                </w:pPr>
                <w:r w:rsidRPr="007D79E3">
                  <w:rPr>
                    <w:lang w:val="en-US" w:eastAsia="fi-FI"/>
                  </w:rPr>
                  <w:t>1</w:t>
                </w:r>
                <w:r w:rsidR="00FF0D5C">
                  <w:rPr>
                    <w:lang w:val="en-US" w:eastAsia="fi-FI"/>
                  </w:rPr>
                  <w:t xml:space="preserve"> </w:t>
                </w:r>
                <w:r w:rsidRPr="007D79E3">
                  <w:rPr>
                    <w:lang w:val="en-US" w:eastAsia="fi-FI"/>
                  </w:rPr>
                  <w:t>This Protocol shall be open for signature by Signatories to the Convention. It shall be subject to ratification, acceptance or approval. A Signatory may not ratify, accept or approve this Protocol unless it has previously ratified, accepted or approved the Convention, or does so simultaneously. Instruments of ratifi</w:t>
                </w:r>
                <w:r w:rsidRPr="007D79E3">
                  <w:rPr>
                    <w:lang w:val="en-US" w:eastAsia="fi-FI"/>
                  </w:rPr>
                  <w:lastRenderedPageBreak/>
                  <w:t xml:space="preserve">cation, acceptance or approval </w:t>
                </w:r>
                <w:proofErr w:type="gramStart"/>
                <w:r w:rsidRPr="007D79E3">
                  <w:rPr>
                    <w:lang w:val="en-US" w:eastAsia="fi-FI"/>
                  </w:rPr>
                  <w:t>shall be deposited</w:t>
                </w:r>
                <w:proofErr w:type="gramEnd"/>
                <w:r w:rsidRPr="007D79E3">
                  <w:rPr>
                    <w:lang w:val="en-US" w:eastAsia="fi-FI"/>
                  </w:rPr>
                  <w:t xml:space="preserve"> with the Secretary General of the Council of Europe.</w:t>
                </w:r>
              </w:p>
              <w:p w14:paraId="2292866D" w14:textId="77777777" w:rsidR="007D79E3" w:rsidRPr="007D79E3" w:rsidRDefault="007D79E3" w:rsidP="007D79E3">
                <w:pPr>
                  <w:pStyle w:val="LLNormaali"/>
                  <w:jc w:val="both"/>
                  <w:rPr>
                    <w:lang w:val="en-US" w:eastAsia="fi-FI"/>
                  </w:rPr>
                </w:pPr>
              </w:p>
              <w:p w14:paraId="6A3BC5FB" w14:textId="77777777" w:rsidR="007D79E3" w:rsidRPr="007D79E3" w:rsidRDefault="007D79E3" w:rsidP="007D79E3">
                <w:pPr>
                  <w:pStyle w:val="LLNormaali"/>
                  <w:jc w:val="both"/>
                  <w:rPr>
                    <w:lang w:val="en-US" w:eastAsia="fi-FI"/>
                  </w:rPr>
                </w:pPr>
                <w:r w:rsidRPr="007D79E3">
                  <w:rPr>
                    <w:lang w:val="en-US" w:eastAsia="fi-FI"/>
                  </w:rPr>
                  <w:t>2</w:t>
                </w:r>
                <w:r w:rsidR="00FF0D5C">
                  <w:rPr>
                    <w:lang w:val="en-US" w:eastAsia="fi-FI"/>
                  </w:rPr>
                  <w:t xml:space="preserve"> </w:t>
                </w:r>
                <w:r w:rsidRPr="007D79E3">
                  <w:rPr>
                    <w:lang w:val="en-US" w:eastAsia="fi-FI"/>
                  </w:rPr>
                  <w:t>This Protocol shall enter into force on the first day of the month following the expiration of a period of three months after the deposit of the sixth instrument of ratification, acceptance or approval, including at least four member States of the Council of Europe.</w:t>
                </w:r>
              </w:p>
              <w:p w14:paraId="12272BD7" w14:textId="77777777" w:rsidR="007D79E3" w:rsidRPr="007D79E3" w:rsidRDefault="007D79E3" w:rsidP="007D79E3">
                <w:pPr>
                  <w:pStyle w:val="LLNormaali"/>
                  <w:jc w:val="both"/>
                  <w:rPr>
                    <w:lang w:val="en-US" w:eastAsia="fi-FI"/>
                  </w:rPr>
                </w:pPr>
              </w:p>
              <w:p w14:paraId="03C9A20A" w14:textId="77777777" w:rsidR="00B663C2" w:rsidRDefault="00B663C2" w:rsidP="007D79E3">
                <w:pPr>
                  <w:pStyle w:val="LLNormaali"/>
                  <w:jc w:val="both"/>
                  <w:rPr>
                    <w:lang w:val="en-US" w:eastAsia="fi-FI"/>
                  </w:rPr>
                </w:pPr>
              </w:p>
              <w:p w14:paraId="6959FF52" w14:textId="77777777" w:rsidR="007D79E3" w:rsidRPr="007D79E3" w:rsidRDefault="007D79E3" w:rsidP="007D79E3">
                <w:pPr>
                  <w:pStyle w:val="LLNormaali"/>
                  <w:jc w:val="both"/>
                  <w:rPr>
                    <w:lang w:val="en-US" w:eastAsia="fi-FI"/>
                  </w:rPr>
                </w:pPr>
                <w:r w:rsidRPr="007D79E3">
                  <w:rPr>
                    <w:lang w:val="en-US" w:eastAsia="fi-FI"/>
                  </w:rPr>
                  <w:t>3</w:t>
                </w:r>
                <w:r w:rsidR="00B663C2">
                  <w:rPr>
                    <w:lang w:val="en-US" w:eastAsia="fi-FI"/>
                  </w:rPr>
                  <w:t xml:space="preserve"> </w:t>
                </w:r>
                <w:r w:rsidRPr="007D79E3">
                  <w:rPr>
                    <w:lang w:val="en-US" w:eastAsia="fi-FI"/>
                  </w:rPr>
                  <w:t>In respect of any Signatory which subsequently deposits its instrument of ratification, acceptance or approval, this Protocol shall enter into force on the first day of the month following the expiration of a period of three months after the date of the deposit of the instrument of ratification, acceptance or approval.</w:t>
                </w:r>
              </w:p>
              <w:p w14:paraId="3CA4D4A4" w14:textId="77777777" w:rsidR="007D79E3" w:rsidRPr="007D79E3" w:rsidRDefault="007D79E3" w:rsidP="007D79E3">
                <w:pPr>
                  <w:pStyle w:val="LLNormaali"/>
                  <w:jc w:val="both"/>
                  <w:rPr>
                    <w:lang w:val="en-US" w:eastAsia="fi-FI"/>
                  </w:rPr>
                </w:pPr>
              </w:p>
              <w:p w14:paraId="1A7E67FB" w14:textId="77777777" w:rsidR="007D79E3" w:rsidRPr="00B663C2" w:rsidRDefault="007D79E3" w:rsidP="007D79E3">
                <w:pPr>
                  <w:pStyle w:val="LLNormaali"/>
                  <w:jc w:val="both"/>
                  <w:rPr>
                    <w:b/>
                    <w:lang w:val="en-US" w:eastAsia="fi-FI"/>
                  </w:rPr>
                </w:pPr>
                <w:r w:rsidRPr="00B663C2">
                  <w:rPr>
                    <w:b/>
                    <w:lang w:val="en-US" w:eastAsia="fi-FI"/>
                  </w:rPr>
                  <w:t>Article 11 – Accession to the Protocol</w:t>
                </w:r>
              </w:p>
              <w:p w14:paraId="7E67B7D6" w14:textId="77777777" w:rsidR="007D79E3" w:rsidRPr="007D79E3" w:rsidRDefault="007D79E3" w:rsidP="007D79E3">
                <w:pPr>
                  <w:pStyle w:val="LLNormaali"/>
                  <w:jc w:val="both"/>
                  <w:rPr>
                    <w:lang w:val="en-US" w:eastAsia="fi-FI"/>
                  </w:rPr>
                </w:pPr>
              </w:p>
              <w:p w14:paraId="6C047AA9" w14:textId="77777777" w:rsidR="007D79E3" w:rsidRDefault="007D79E3" w:rsidP="007D79E3">
                <w:pPr>
                  <w:pStyle w:val="LLNormaali"/>
                  <w:jc w:val="both"/>
                  <w:rPr>
                    <w:lang w:val="en-US" w:eastAsia="fi-FI"/>
                  </w:rPr>
                </w:pPr>
                <w:r w:rsidRPr="007D79E3">
                  <w:rPr>
                    <w:lang w:val="en-US" w:eastAsia="fi-FI"/>
                  </w:rPr>
                  <w:t>1</w:t>
                </w:r>
                <w:r w:rsidR="00B663C2">
                  <w:rPr>
                    <w:lang w:val="en-US" w:eastAsia="fi-FI"/>
                  </w:rPr>
                  <w:t xml:space="preserve"> </w:t>
                </w:r>
                <w:r w:rsidRPr="007D79E3">
                  <w:rPr>
                    <w:lang w:val="en-US" w:eastAsia="fi-FI"/>
                  </w:rPr>
                  <w:t>After the entry into force of this Protocol, any State, which has acceded to the Convention, may also accede to this Protocol or do so simultaneously.</w:t>
                </w:r>
              </w:p>
              <w:p w14:paraId="02E29138" w14:textId="77777777" w:rsidR="00B663C2" w:rsidRPr="007D79E3" w:rsidRDefault="00B663C2" w:rsidP="007D79E3">
                <w:pPr>
                  <w:pStyle w:val="LLNormaali"/>
                  <w:jc w:val="both"/>
                  <w:rPr>
                    <w:lang w:val="en-US" w:eastAsia="fi-FI"/>
                  </w:rPr>
                </w:pPr>
              </w:p>
              <w:p w14:paraId="48E9D381" w14:textId="77777777" w:rsidR="007D79E3" w:rsidRPr="007D79E3" w:rsidRDefault="007D79E3" w:rsidP="007D79E3">
                <w:pPr>
                  <w:pStyle w:val="LLNormaali"/>
                  <w:jc w:val="both"/>
                  <w:rPr>
                    <w:lang w:val="en-US" w:eastAsia="fi-FI"/>
                  </w:rPr>
                </w:pPr>
              </w:p>
              <w:p w14:paraId="4D63E49D" w14:textId="77777777" w:rsidR="007D79E3" w:rsidRPr="007D79E3" w:rsidRDefault="007D79E3" w:rsidP="007D79E3">
                <w:pPr>
                  <w:pStyle w:val="LLNormaali"/>
                  <w:jc w:val="both"/>
                  <w:rPr>
                    <w:lang w:val="en-US" w:eastAsia="fi-FI"/>
                  </w:rPr>
                </w:pPr>
                <w:proofErr w:type="gramStart"/>
                <w:r w:rsidRPr="007D79E3">
                  <w:rPr>
                    <w:lang w:val="en-US" w:eastAsia="fi-FI"/>
                  </w:rPr>
                  <w:t>2</w:t>
                </w:r>
                <w:r w:rsidR="00B663C2">
                  <w:rPr>
                    <w:lang w:val="en-US" w:eastAsia="fi-FI"/>
                  </w:rPr>
                  <w:t xml:space="preserve"> </w:t>
                </w:r>
                <w:r w:rsidRPr="007D79E3">
                  <w:rPr>
                    <w:lang w:val="en-US" w:eastAsia="fi-FI"/>
                  </w:rPr>
                  <w:t>In respect of any State</w:t>
                </w:r>
                <w:proofErr w:type="gramEnd"/>
                <w:r w:rsidRPr="007D79E3">
                  <w:rPr>
                    <w:lang w:val="en-US" w:eastAsia="fi-FI"/>
                  </w:rPr>
                  <w:t xml:space="preserve"> acceding to the Protocol under paragraph 1 above, the Protocol shall enter into force on the first day of the month following the expiration of a period of three months after the date of the deposit of the instrument of accession with the Secretary General of the Council of Europe.</w:t>
                </w:r>
              </w:p>
              <w:p w14:paraId="0C464955" w14:textId="77777777" w:rsidR="007D79E3" w:rsidRPr="007D79E3" w:rsidRDefault="007D79E3" w:rsidP="007D79E3">
                <w:pPr>
                  <w:pStyle w:val="LLNormaali"/>
                  <w:jc w:val="both"/>
                  <w:rPr>
                    <w:lang w:val="en-US" w:eastAsia="fi-FI"/>
                  </w:rPr>
                </w:pPr>
              </w:p>
              <w:p w14:paraId="7F7803BD" w14:textId="77777777" w:rsidR="007D79E3" w:rsidRPr="00B663C2" w:rsidRDefault="007D79E3" w:rsidP="007D79E3">
                <w:pPr>
                  <w:pStyle w:val="LLNormaali"/>
                  <w:jc w:val="both"/>
                  <w:rPr>
                    <w:b/>
                    <w:lang w:val="en-US" w:eastAsia="fi-FI"/>
                  </w:rPr>
                </w:pPr>
                <w:r w:rsidRPr="00B663C2">
                  <w:rPr>
                    <w:b/>
                    <w:lang w:val="en-US" w:eastAsia="fi-FI"/>
                  </w:rPr>
                  <w:t>Article 12 – Territorial application</w:t>
                </w:r>
              </w:p>
              <w:p w14:paraId="3A345CE7" w14:textId="77777777" w:rsidR="007D79E3" w:rsidRPr="007D79E3" w:rsidRDefault="007D79E3" w:rsidP="007D79E3">
                <w:pPr>
                  <w:pStyle w:val="LLNormaali"/>
                  <w:jc w:val="both"/>
                  <w:rPr>
                    <w:lang w:val="en-US" w:eastAsia="fi-FI"/>
                  </w:rPr>
                </w:pPr>
              </w:p>
              <w:p w14:paraId="05DCCB7C" w14:textId="77777777" w:rsidR="007D79E3" w:rsidRPr="007D79E3" w:rsidRDefault="007D79E3" w:rsidP="007D79E3">
                <w:pPr>
                  <w:pStyle w:val="LLNormaali"/>
                  <w:jc w:val="both"/>
                  <w:rPr>
                    <w:lang w:val="en-US" w:eastAsia="fi-FI"/>
                  </w:rPr>
                </w:pPr>
                <w:r w:rsidRPr="007D79E3">
                  <w:rPr>
                    <w:lang w:val="en-US" w:eastAsia="fi-FI"/>
                  </w:rPr>
                  <w:t>1</w:t>
                </w:r>
                <w:r w:rsidR="00B90F56">
                  <w:rPr>
                    <w:lang w:val="en-US" w:eastAsia="fi-FI"/>
                  </w:rPr>
                  <w:t xml:space="preserve"> </w:t>
                </w:r>
                <w:r w:rsidRPr="007D79E3">
                  <w:rPr>
                    <w:lang w:val="en-US" w:eastAsia="fi-FI"/>
                  </w:rPr>
                  <w:t>Any State or the European Union may, at the time of signature or when depositing its instrument of ratification, acceptance, approval or accession, specify the territory or territories to which this Protocol shall apply.</w:t>
                </w:r>
              </w:p>
              <w:p w14:paraId="0277050E" w14:textId="77777777" w:rsidR="007D79E3" w:rsidRPr="007D79E3" w:rsidRDefault="007D79E3" w:rsidP="007D79E3">
                <w:pPr>
                  <w:pStyle w:val="LLNormaali"/>
                  <w:jc w:val="both"/>
                  <w:rPr>
                    <w:lang w:val="en-US" w:eastAsia="fi-FI"/>
                  </w:rPr>
                </w:pPr>
              </w:p>
              <w:p w14:paraId="2B09959F" w14:textId="77777777" w:rsidR="007D79E3" w:rsidRPr="007D79E3" w:rsidRDefault="007D79E3" w:rsidP="007D79E3">
                <w:pPr>
                  <w:pStyle w:val="LLNormaali"/>
                  <w:jc w:val="both"/>
                  <w:rPr>
                    <w:lang w:val="en-US" w:eastAsia="fi-FI"/>
                  </w:rPr>
                </w:pPr>
                <w:r w:rsidRPr="007D79E3">
                  <w:rPr>
                    <w:lang w:val="en-US" w:eastAsia="fi-FI"/>
                  </w:rPr>
                  <w:t>2</w:t>
                </w:r>
                <w:r w:rsidR="00B90F56">
                  <w:rPr>
                    <w:lang w:val="en-US" w:eastAsia="fi-FI"/>
                  </w:rPr>
                  <w:t xml:space="preserve"> </w:t>
                </w:r>
                <w:r w:rsidRPr="007D79E3">
                  <w:rPr>
                    <w:lang w:val="en-US" w:eastAsia="fi-FI"/>
                  </w:rPr>
                  <w:t xml:space="preserve">Any Party may, </w:t>
                </w:r>
                <w:proofErr w:type="gramStart"/>
                <w:r w:rsidRPr="007D79E3">
                  <w:rPr>
                    <w:lang w:val="en-US" w:eastAsia="fi-FI"/>
                  </w:rPr>
                  <w:t>at any later time</w:t>
                </w:r>
                <w:proofErr w:type="gramEnd"/>
                <w:r w:rsidRPr="007D79E3">
                  <w:rPr>
                    <w:lang w:val="en-US" w:eastAsia="fi-FI"/>
                  </w:rPr>
                  <w:t xml:space="preserve">, by declaration addressed to the Secretary General of the Council of Europe, extend the application of this Protocol to any other territory specified in the declaration. In respect of such </w:t>
                </w:r>
                <w:proofErr w:type="gramStart"/>
                <w:r w:rsidRPr="007D79E3">
                  <w:rPr>
                    <w:lang w:val="en-US" w:eastAsia="fi-FI"/>
                  </w:rPr>
                  <w:t>territory</w:t>
                </w:r>
                <w:proofErr w:type="gramEnd"/>
                <w:r w:rsidRPr="007D79E3">
                  <w:rPr>
                    <w:lang w:val="en-US" w:eastAsia="fi-FI"/>
                  </w:rPr>
                  <w:t xml:space="preserve"> the Protocol shall enter into force on </w:t>
                </w:r>
                <w:r w:rsidRPr="007D79E3">
                  <w:rPr>
                    <w:lang w:val="en-US" w:eastAsia="fi-FI"/>
                  </w:rPr>
                  <w:lastRenderedPageBreak/>
                  <w:t>the first day of the month following the expiration of a period of three months after the date of receipt of the declaration by the Secretary General.</w:t>
                </w:r>
              </w:p>
              <w:p w14:paraId="29BDBCB2" w14:textId="77777777" w:rsidR="007D79E3" w:rsidRPr="007D79E3" w:rsidRDefault="007D79E3" w:rsidP="007D79E3">
                <w:pPr>
                  <w:pStyle w:val="LLNormaali"/>
                  <w:jc w:val="both"/>
                  <w:rPr>
                    <w:lang w:val="en-US" w:eastAsia="fi-FI"/>
                  </w:rPr>
                </w:pPr>
              </w:p>
              <w:p w14:paraId="6EFCD187" w14:textId="77777777" w:rsidR="007D79E3" w:rsidRPr="007D79E3" w:rsidRDefault="007D79E3" w:rsidP="007D79E3">
                <w:pPr>
                  <w:pStyle w:val="LLNormaali"/>
                  <w:jc w:val="both"/>
                  <w:rPr>
                    <w:lang w:val="en-US" w:eastAsia="fi-FI"/>
                  </w:rPr>
                </w:pPr>
                <w:r w:rsidRPr="007D79E3">
                  <w:rPr>
                    <w:lang w:val="en-US" w:eastAsia="fi-FI"/>
                  </w:rPr>
                  <w:t>3</w:t>
                </w:r>
                <w:r w:rsidR="00B90F56">
                  <w:rPr>
                    <w:lang w:val="en-US" w:eastAsia="fi-FI"/>
                  </w:rPr>
                  <w:t xml:space="preserve"> </w:t>
                </w:r>
                <w:r w:rsidRPr="007D79E3">
                  <w:rPr>
                    <w:lang w:val="en-US" w:eastAsia="fi-FI"/>
                  </w:rPr>
                  <w:t>Any declaration made under the two preceding paragraphs may, in respect of any territory specified in such declaration, be withdrawn by a notification addressed to the Secretary General of the Council of Europe. The withdrawal shall become effective on the first day of the month following the expiration of a period of three months after the date of receipt of such notification by the Secretary General.</w:t>
                </w:r>
              </w:p>
              <w:p w14:paraId="73FF1237" w14:textId="77777777" w:rsidR="007D79E3" w:rsidRPr="007D79E3" w:rsidRDefault="007D79E3" w:rsidP="007D79E3">
                <w:pPr>
                  <w:pStyle w:val="LLNormaali"/>
                  <w:jc w:val="both"/>
                  <w:rPr>
                    <w:lang w:val="en-US" w:eastAsia="fi-FI"/>
                  </w:rPr>
                </w:pPr>
              </w:p>
              <w:p w14:paraId="1B6AB0A8" w14:textId="77777777" w:rsidR="007D79E3" w:rsidRPr="00B90F56" w:rsidRDefault="007D79E3" w:rsidP="007D79E3">
                <w:pPr>
                  <w:pStyle w:val="LLNormaali"/>
                  <w:jc w:val="both"/>
                  <w:rPr>
                    <w:b/>
                    <w:lang w:val="en-US" w:eastAsia="fi-FI"/>
                  </w:rPr>
                </w:pPr>
                <w:r w:rsidRPr="00B90F56">
                  <w:rPr>
                    <w:b/>
                    <w:lang w:val="en-US" w:eastAsia="fi-FI"/>
                  </w:rPr>
                  <w:t>Article 13 – Denunciation</w:t>
                </w:r>
              </w:p>
              <w:p w14:paraId="6707ED6D" w14:textId="77777777" w:rsidR="007D79E3" w:rsidRPr="007D79E3" w:rsidRDefault="007D79E3" w:rsidP="007D79E3">
                <w:pPr>
                  <w:pStyle w:val="LLNormaali"/>
                  <w:jc w:val="both"/>
                  <w:rPr>
                    <w:lang w:val="en-US" w:eastAsia="fi-FI"/>
                  </w:rPr>
                </w:pPr>
              </w:p>
              <w:p w14:paraId="362C6AFB" w14:textId="77777777" w:rsidR="007D79E3" w:rsidRPr="007D79E3" w:rsidRDefault="007D79E3" w:rsidP="007D79E3">
                <w:pPr>
                  <w:pStyle w:val="LLNormaali"/>
                  <w:jc w:val="both"/>
                  <w:rPr>
                    <w:lang w:val="en-US" w:eastAsia="fi-FI"/>
                  </w:rPr>
                </w:pPr>
                <w:r w:rsidRPr="007D79E3">
                  <w:rPr>
                    <w:lang w:val="en-US" w:eastAsia="fi-FI"/>
                  </w:rPr>
                  <w:t>1</w:t>
                </w:r>
                <w:r w:rsidR="00B90F56">
                  <w:rPr>
                    <w:lang w:val="en-US" w:eastAsia="fi-FI"/>
                  </w:rPr>
                  <w:t xml:space="preserve"> </w:t>
                </w:r>
                <w:r w:rsidRPr="007D79E3">
                  <w:rPr>
                    <w:lang w:val="en-US" w:eastAsia="fi-FI"/>
                  </w:rPr>
                  <w:t xml:space="preserve">Any Party </w:t>
                </w:r>
                <w:proofErr w:type="gramStart"/>
                <w:r w:rsidRPr="007D79E3">
                  <w:rPr>
                    <w:lang w:val="en-US" w:eastAsia="fi-FI"/>
                  </w:rPr>
                  <w:t>may, at any time, denounce</w:t>
                </w:r>
                <w:proofErr w:type="gramEnd"/>
                <w:r w:rsidRPr="007D79E3">
                  <w:rPr>
                    <w:lang w:val="en-US" w:eastAsia="fi-FI"/>
                  </w:rPr>
                  <w:t xml:space="preserve"> this Protocol by means of a notification addressed to the Secretary General of the Council of Europe.</w:t>
                </w:r>
              </w:p>
              <w:p w14:paraId="6110E6BD" w14:textId="77777777" w:rsidR="007D79E3" w:rsidRPr="007D79E3" w:rsidRDefault="007D79E3" w:rsidP="007D79E3">
                <w:pPr>
                  <w:pStyle w:val="LLNormaali"/>
                  <w:jc w:val="both"/>
                  <w:rPr>
                    <w:lang w:val="en-US" w:eastAsia="fi-FI"/>
                  </w:rPr>
                </w:pPr>
              </w:p>
              <w:p w14:paraId="6070CC68" w14:textId="77777777" w:rsidR="007D79E3" w:rsidRPr="007D79E3" w:rsidRDefault="007D79E3" w:rsidP="007D79E3">
                <w:pPr>
                  <w:pStyle w:val="LLNormaali"/>
                  <w:jc w:val="both"/>
                  <w:rPr>
                    <w:lang w:val="en-US" w:eastAsia="fi-FI"/>
                  </w:rPr>
                </w:pPr>
                <w:r w:rsidRPr="007D79E3">
                  <w:rPr>
                    <w:lang w:val="en-US" w:eastAsia="fi-FI"/>
                  </w:rPr>
                  <w:t>2</w:t>
                </w:r>
                <w:r w:rsidR="00B90F56">
                  <w:rPr>
                    <w:lang w:val="en-US" w:eastAsia="fi-FI"/>
                  </w:rPr>
                  <w:t xml:space="preserve"> </w:t>
                </w:r>
                <w:r w:rsidRPr="007D79E3">
                  <w:rPr>
                    <w:lang w:val="en-US" w:eastAsia="fi-FI"/>
                  </w:rPr>
                  <w:t>Such denunciation shall become effective on the first day of the month following the expiration of a period of three months after the date of receipt of the notification by the Secretary General of the Council of Europe.</w:t>
                </w:r>
              </w:p>
              <w:p w14:paraId="625E9343" w14:textId="77777777" w:rsidR="007D79E3" w:rsidRPr="007D79E3" w:rsidRDefault="007D79E3" w:rsidP="007D79E3">
                <w:pPr>
                  <w:pStyle w:val="LLNormaali"/>
                  <w:jc w:val="both"/>
                  <w:rPr>
                    <w:lang w:val="en-US" w:eastAsia="fi-FI"/>
                  </w:rPr>
                </w:pPr>
              </w:p>
              <w:p w14:paraId="6144573E" w14:textId="77777777" w:rsidR="007D79E3" w:rsidRPr="007D79E3" w:rsidRDefault="007D79E3" w:rsidP="007D79E3">
                <w:pPr>
                  <w:pStyle w:val="LLNormaali"/>
                  <w:jc w:val="both"/>
                  <w:rPr>
                    <w:lang w:val="en-US" w:eastAsia="fi-FI"/>
                  </w:rPr>
                </w:pPr>
                <w:r w:rsidRPr="007D79E3">
                  <w:rPr>
                    <w:lang w:val="en-US" w:eastAsia="fi-FI"/>
                  </w:rPr>
                  <w:t>3</w:t>
                </w:r>
                <w:r w:rsidR="00B90F56">
                  <w:rPr>
                    <w:lang w:val="en-US" w:eastAsia="fi-FI"/>
                  </w:rPr>
                  <w:t xml:space="preserve"> </w:t>
                </w:r>
                <w:r w:rsidRPr="007D79E3">
                  <w:rPr>
                    <w:lang w:val="en-US" w:eastAsia="fi-FI"/>
                  </w:rPr>
                  <w:t>Denunciation of the Convention automatically entails denunciation of this Protocol.</w:t>
                </w:r>
              </w:p>
              <w:p w14:paraId="15D3C090" w14:textId="77777777" w:rsidR="007D79E3" w:rsidRPr="007D79E3" w:rsidRDefault="007D79E3" w:rsidP="007D79E3">
                <w:pPr>
                  <w:pStyle w:val="LLNormaali"/>
                  <w:jc w:val="both"/>
                  <w:rPr>
                    <w:lang w:val="en-US" w:eastAsia="fi-FI"/>
                  </w:rPr>
                </w:pPr>
              </w:p>
              <w:p w14:paraId="778F2262" w14:textId="77777777" w:rsidR="00B90F56" w:rsidRDefault="00B90F56" w:rsidP="007D79E3">
                <w:pPr>
                  <w:pStyle w:val="LLNormaali"/>
                  <w:jc w:val="both"/>
                  <w:rPr>
                    <w:lang w:val="en-US" w:eastAsia="fi-FI"/>
                  </w:rPr>
                </w:pPr>
              </w:p>
              <w:p w14:paraId="49271425" w14:textId="77777777" w:rsidR="007D79E3" w:rsidRPr="00B90F56" w:rsidRDefault="007D79E3" w:rsidP="007D79E3">
                <w:pPr>
                  <w:pStyle w:val="LLNormaali"/>
                  <w:jc w:val="both"/>
                  <w:rPr>
                    <w:b/>
                    <w:lang w:val="en-US" w:eastAsia="fi-FI"/>
                  </w:rPr>
                </w:pPr>
                <w:r w:rsidRPr="00B90F56">
                  <w:rPr>
                    <w:b/>
                    <w:lang w:val="en-US" w:eastAsia="fi-FI"/>
                  </w:rPr>
                  <w:t>Article 14 – Notifications</w:t>
                </w:r>
              </w:p>
              <w:p w14:paraId="7B3CA3BC" w14:textId="77777777" w:rsidR="007D79E3" w:rsidRPr="007D79E3" w:rsidRDefault="007D79E3" w:rsidP="007D79E3">
                <w:pPr>
                  <w:pStyle w:val="LLNormaali"/>
                  <w:jc w:val="both"/>
                  <w:rPr>
                    <w:lang w:val="en-US" w:eastAsia="fi-FI"/>
                  </w:rPr>
                </w:pPr>
              </w:p>
              <w:p w14:paraId="60624A66" w14:textId="77777777" w:rsidR="007D79E3" w:rsidRPr="007D79E3" w:rsidRDefault="007D79E3" w:rsidP="007D79E3">
                <w:pPr>
                  <w:pStyle w:val="LLNormaali"/>
                  <w:jc w:val="both"/>
                  <w:rPr>
                    <w:lang w:val="en-US" w:eastAsia="fi-FI"/>
                  </w:rPr>
                </w:pPr>
                <w:r w:rsidRPr="007D79E3">
                  <w:rPr>
                    <w:lang w:val="en-US" w:eastAsia="fi-FI"/>
                  </w:rPr>
                  <w:t>The Secretary General of the Council of Europe shall notify the member States of the Council of Europe, the European Union, the non-member States which have participated in the elaboration of this Protocol as well as any State which has acceded to, or has been invited to accede to, this Protocol of:</w:t>
                </w:r>
              </w:p>
              <w:p w14:paraId="35CD027F" w14:textId="77777777" w:rsidR="007D79E3" w:rsidRPr="007D79E3" w:rsidRDefault="007D79E3" w:rsidP="007D79E3">
                <w:pPr>
                  <w:pStyle w:val="LLNormaali"/>
                  <w:jc w:val="both"/>
                  <w:rPr>
                    <w:lang w:val="en-US" w:eastAsia="fi-FI"/>
                  </w:rPr>
                </w:pPr>
              </w:p>
              <w:p w14:paraId="14E59B01" w14:textId="77777777" w:rsidR="007D79E3" w:rsidRPr="007D79E3" w:rsidRDefault="007D79E3" w:rsidP="007D79E3">
                <w:pPr>
                  <w:pStyle w:val="LLNormaali"/>
                  <w:jc w:val="both"/>
                  <w:rPr>
                    <w:lang w:val="en-US" w:eastAsia="fi-FI"/>
                  </w:rPr>
                </w:pPr>
              </w:p>
              <w:p w14:paraId="4778392C" w14:textId="77777777" w:rsidR="007D79E3" w:rsidRPr="007D79E3" w:rsidRDefault="00B90F56" w:rsidP="007D79E3">
                <w:pPr>
                  <w:pStyle w:val="LLNormaali"/>
                  <w:jc w:val="both"/>
                  <w:rPr>
                    <w:lang w:val="en-US" w:eastAsia="fi-FI"/>
                  </w:rPr>
                </w:pPr>
                <w:proofErr w:type="spellStart"/>
                <w:r>
                  <w:rPr>
                    <w:lang w:val="en-US" w:eastAsia="fi-FI"/>
                  </w:rPr>
                  <w:t>a</w:t>
                </w:r>
                <w:proofErr w:type="spellEnd"/>
                <w:r>
                  <w:rPr>
                    <w:lang w:val="en-US" w:eastAsia="fi-FI"/>
                  </w:rPr>
                  <w:t xml:space="preserve"> </w:t>
                </w:r>
                <w:r w:rsidR="007D79E3" w:rsidRPr="007D79E3">
                  <w:rPr>
                    <w:lang w:val="en-US" w:eastAsia="fi-FI"/>
                  </w:rPr>
                  <w:t>any signature;</w:t>
                </w:r>
              </w:p>
              <w:p w14:paraId="6A363595" w14:textId="77777777" w:rsidR="007D79E3" w:rsidRPr="007D79E3" w:rsidRDefault="007D79E3" w:rsidP="007D79E3">
                <w:pPr>
                  <w:pStyle w:val="LLNormaali"/>
                  <w:jc w:val="both"/>
                  <w:rPr>
                    <w:lang w:val="en-US" w:eastAsia="fi-FI"/>
                  </w:rPr>
                </w:pPr>
              </w:p>
              <w:p w14:paraId="3CB284D9" w14:textId="77777777" w:rsidR="007D79E3" w:rsidRPr="007D79E3" w:rsidRDefault="007D79E3" w:rsidP="007D79E3">
                <w:pPr>
                  <w:pStyle w:val="LLNormaali"/>
                  <w:jc w:val="both"/>
                  <w:rPr>
                    <w:lang w:val="en-US" w:eastAsia="fi-FI"/>
                  </w:rPr>
                </w:pPr>
                <w:r w:rsidRPr="007D79E3">
                  <w:rPr>
                    <w:lang w:val="en-US" w:eastAsia="fi-FI"/>
                  </w:rPr>
                  <w:t>b</w:t>
                </w:r>
                <w:r w:rsidR="00B90F56">
                  <w:rPr>
                    <w:lang w:val="en-US" w:eastAsia="fi-FI"/>
                  </w:rPr>
                  <w:t xml:space="preserve"> </w:t>
                </w:r>
                <w:r w:rsidRPr="007D79E3">
                  <w:rPr>
                    <w:lang w:val="en-US" w:eastAsia="fi-FI"/>
                  </w:rPr>
                  <w:t>the deposit of any instrument of ratification, acceptance, approval or accession;</w:t>
                </w:r>
              </w:p>
              <w:p w14:paraId="279F4C01" w14:textId="77777777" w:rsidR="007D79E3" w:rsidRPr="007D79E3" w:rsidRDefault="007D79E3" w:rsidP="007D79E3">
                <w:pPr>
                  <w:pStyle w:val="LLNormaali"/>
                  <w:jc w:val="both"/>
                  <w:rPr>
                    <w:lang w:val="en-US" w:eastAsia="fi-FI"/>
                  </w:rPr>
                </w:pPr>
              </w:p>
              <w:p w14:paraId="25338DAB" w14:textId="77777777" w:rsidR="007D79E3" w:rsidRPr="007D79E3" w:rsidRDefault="007D79E3" w:rsidP="007D79E3">
                <w:pPr>
                  <w:pStyle w:val="LLNormaali"/>
                  <w:jc w:val="both"/>
                  <w:rPr>
                    <w:lang w:val="en-US" w:eastAsia="fi-FI"/>
                  </w:rPr>
                </w:pPr>
                <w:r w:rsidRPr="007D79E3">
                  <w:rPr>
                    <w:lang w:val="en-US" w:eastAsia="fi-FI"/>
                  </w:rPr>
                  <w:t>c</w:t>
                </w:r>
                <w:r w:rsidR="00B90F56">
                  <w:rPr>
                    <w:lang w:val="en-US" w:eastAsia="fi-FI"/>
                  </w:rPr>
                  <w:t xml:space="preserve"> </w:t>
                </w:r>
                <w:r w:rsidRPr="007D79E3">
                  <w:rPr>
                    <w:lang w:val="en-US" w:eastAsia="fi-FI"/>
                  </w:rPr>
                  <w:t>any date of entry into force of this Protocol in accordance with Articles 10 and 11;</w:t>
                </w:r>
              </w:p>
              <w:p w14:paraId="45CEA1A7" w14:textId="77777777" w:rsidR="007D79E3" w:rsidRPr="007D79E3" w:rsidRDefault="007D79E3" w:rsidP="007D79E3">
                <w:pPr>
                  <w:pStyle w:val="LLNormaali"/>
                  <w:jc w:val="both"/>
                  <w:rPr>
                    <w:lang w:val="en-US" w:eastAsia="fi-FI"/>
                  </w:rPr>
                </w:pPr>
              </w:p>
              <w:p w14:paraId="231C56EA" w14:textId="77777777" w:rsidR="007D79E3" w:rsidRPr="007D79E3" w:rsidRDefault="007D79E3" w:rsidP="007D79E3">
                <w:pPr>
                  <w:pStyle w:val="LLNormaali"/>
                  <w:jc w:val="both"/>
                  <w:rPr>
                    <w:lang w:val="en-US" w:eastAsia="fi-FI"/>
                  </w:rPr>
                </w:pPr>
                <w:proofErr w:type="gramStart"/>
                <w:r w:rsidRPr="007D79E3">
                  <w:rPr>
                    <w:lang w:val="en-US" w:eastAsia="fi-FI"/>
                  </w:rPr>
                  <w:lastRenderedPageBreak/>
                  <w:t>d</w:t>
                </w:r>
                <w:proofErr w:type="gramEnd"/>
                <w:r w:rsidR="00B90F56">
                  <w:rPr>
                    <w:lang w:val="en-US" w:eastAsia="fi-FI"/>
                  </w:rPr>
                  <w:t xml:space="preserve"> </w:t>
                </w:r>
                <w:r w:rsidRPr="007D79E3">
                  <w:rPr>
                    <w:lang w:val="en-US" w:eastAsia="fi-FI"/>
                  </w:rPr>
                  <w:t>any other act, declaration, notification or communication relating to this Protocol.</w:t>
                </w:r>
              </w:p>
              <w:p w14:paraId="113F2148" w14:textId="77777777" w:rsidR="007D79E3" w:rsidRPr="007D79E3" w:rsidRDefault="007D79E3" w:rsidP="007D79E3">
                <w:pPr>
                  <w:pStyle w:val="LLNormaali"/>
                  <w:jc w:val="both"/>
                  <w:rPr>
                    <w:lang w:val="en-US" w:eastAsia="fi-FI"/>
                  </w:rPr>
                </w:pPr>
              </w:p>
              <w:p w14:paraId="3DEC8B91" w14:textId="77777777" w:rsidR="007D79E3" w:rsidRPr="007D79E3" w:rsidRDefault="007D79E3" w:rsidP="007D79E3">
                <w:pPr>
                  <w:pStyle w:val="LLNormaali"/>
                  <w:jc w:val="both"/>
                  <w:rPr>
                    <w:lang w:val="en-US" w:eastAsia="fi-FI"/>
                  </w:rPr>
                </w:pPr>
                <w:r w:rsidRPr="007D79E3">
                  <w:rPr>
                    <w:lang w:val="en-US" w:eastAsia="fi-FI"/>
                  </w:rPr>
                  <w:t xml:space="preserve"> </w:t>
                </w:r>
              </w:p>
              <w:p w14:paraId="36B30D4C" w14:textId="77777777" w:rsidR="007D79E3" w:rsidRPr="007D79E3" w:rsidRDefault="007D79E3" w:rsidP="007D79E3">
                <w:pPr>
                  <w:pStyle w:val="LLNormaali"/>
                  <w:jc w:val="both"/>
                  <w:rPr>
                    <w:lang w:val="en-US" w:eastAsia="fi-FI"/>
                  </w:rPr>
                </w:pPr>
              </w:p>
              <w:p w14:paraId="0E11EB5D" w14:textId="77777777" w:rsidR="007D79E3" w:rsidRPr="007D79E3" w:rsidRDefault="007D79E3" w:rsidP="007D79E3">
                <w:pPr>
                  <w:pStyle w:val="LLNormaali"/>
                  <w:jc w:val="both"/>
                  <w:rPr>
                    <w:lang w:val="en-US" w:eastAsia="fi-FI"/>
                  </w:rPr>
                </w:pPr>
                <w:r w:rsidRPr="007D79E3">
                  <w:rPr>
                    <w:lang w:val="en-US" w:eastAsia="fi-FI"/>
                  </w:rPr>
                  <w:t xml:space="preserve">In witness whereof the undersigned, being duly </w:t>
                </w:r>
                <w:proofErr w:type="spellStart"/>
                <w:r w:rsidRPr="007D79E3">
                  <w:rPr>
                    <w:lang w:val="en-US" w:eastAsia="fi-FI"/>
                  </w:rPr>
                  <w:t>authorised</w:t>
                </w:r>
                <w:proofErr w:type="spellEnd"/>
                <w:r w:rsidRPr="007D79E3">
                  <w:rPr>
                    <w:lang w:val="en-US" w:eastAsia="fi-FI"/>
                  </w:rPr>
                  <w:t xml:space="preserve"> thereto, have signed this Protocol.</w:t>
                </w:r>
              </w:p>
              <w:p w14:paraId="607EFE96" w14:textId="77777777" w:rsidR="007D79E3" w:rsidRPr="007D79E3" w:rsidRDefault="007D79E3" w:rsidP="007D79E3">
                <w:pPr>
                  <w:pStyle w:val="LLNormaali"/>
                  <w:jc w:val="both"/>
                  <w:rPr>
                    <w:lang w:val="en-US" w:eastAsia="fi-FI"/>
                  </w:rPr>
                </w:pPr>
              </w:p>
              <w:p w14:paraId="02F9BC5A" w14:textId="77777777" w:rsidR="00473BB8" w:rsidRPr="00F92793" w:rsidRDefault="007D79E3" w:rsidP="007D79E3">
                <w:pPr>
                  <w:pStyle w:val="LLNormaali"/>
                  <w:jc w:val="both"/>
                  <w:rPr>
                    <w:lang w:val="en-US" w:eastAsia="fi-FI"/>
                  </w:rPr>
                </w:pPr>
                <w:r w:rsidRPr="007D79E3">
                  <w:rPr>
                    <w:lang w:val="en-US" w:eastAsia="fi-FI"/>
                  </w:rPr>
                  <w:t>Done at Riga, this 22nd day of October 2015, in English and in French, both texts being equa</w:t>
                </w:r>
                <w:r w:rsidR="003D760B">
                  <w:rPr>
                    <w:lang w:val="en-US" w:eastAsia="fi-FI"/>
                  </w:rPr>
                  <w:t xml:space="preserve">lly authentic, in a single </w:t>
                </w:r>
                <w:proofErr w:type="gramStart"/>
                <w:r w:rsidR="003D760B">
                  <w:rPr>
                    <w:lang w:val="en-US" w:eastAsia="fi-FI"/>
                  </w:rPr>
                  <w:t xml:space="preserve">copy </w:t>
                </w:r>
                <w:r w:rsidRPr="007D79E3">
                  <w:rPr>
                    <w:lang w:val="en-US" w:eastAsia="fi-FI"/>
                  </w:rPr>
                  <w:t>which</w:t>
                </w:r>
                <w:proofErr w:type="gramEnd"/>
                <w:r w:rsidRPr="007D79E3">
                  <w:rPr>
                    <w:lang w:val="en-US" w:eastAsia="fi-FI"/>
                  </w:rPr>
                  <w:t xml:space="preserve"> shall be deposited in the archives of the Council of Europe. The Secretary General of the Council of Europe shall transmit certified copies to each member State of the Council of Europe, to the European Union, to the non-member </w:t>
                </w:r>
                <w:proofErr w:type="gramStart"/>
                <w:r w:rsidRPr="007D79E3">
                  <w:rPr>
                    <w:lang w:val="en-US" w:eastAsia="fi-FI"/>
                  </w:rPr>
                  <w:t>States which</w:t>
                </w:r>
                <w:proofErr w:type="gramEnd"/>
                <w:r w:rsidRPr="007D79E3">
                  <w:rPr>
                    <w:lang w:val="en-US" w:eastAsia="fi-FI"/>
                  </w:rPr>
                  <w:t xml:space="preserve"> have participated in the elaboration of this Protocol, and to any State invited to accede to it.</w:t>
                </w:r>
              </w:p>
            </w:tc>
          </w:tr>
        </w:tbl>
        <w:p w14:paraId="520A44FA" w14:textId="77777777" w:rsidR="000953E6" w:rsidRDefault="00BF0D5D">
          <w:pPr>
            <w:spacing w:line="240" w:lineRule="auto"/>
          </w:pPr>
        </w:p>
      </w:sdtContent>
    </w:sdt>
    <w:p w14:paraId="257C1A13" w14:textId="56373A90" w:rsidR="00B0047C" w:rsidRPr="00B0047C" w:rsidRDefault="00E21B9D" w:rsidP="00B0047C">
      <w:pPr>
        <w:pStyle w:val="LLNormaali"/>
      </w:pPr>
      <w:r>
        <w:br w:type="page"/>
      </w:r>
      <w:sdt>
        <w:sdtPr>
          <w:rPr>
            <w:lang w:val="en-US"/>
          </w:rPr>
          <w:alias w:val="Rinnakkaistekstit"/>
          <w:tag w:val="CCRinnakkaistekstit"/>
          <w:id w:val="1389688493"/>
          <w:placeholder>
            <w:docPart w:val="EB37462C22C8428EBFBC8318F8692320"/>
          </w:placeholder>
          <w15:color w:val="00FFFF"/>
          <w:dropDownList>
            <w:listItem w:value="Valitse kohde."/>
            <w:listItem w:displayText="Rinnakkaisteksti" w:value="Rinnakkaisteksti"/>
            <w:listItem w:displayText="Rinnakkaistekstit" w:value="Rinnakkaistekstit"/>
          </w:dropDownList>
        </w:sdtPr>
        <w:sdtEndPr/>
        <w:sdtContent>
          <w:r w:rsidR="00B95631">
            <w:rPr>
              <w:lang w:val="en-US"/>
            </w:rPr>
            <w:t>Rinnakkaisteksti</w:t>
          </w:r>
        </w:sdtContent>
      </w:sdt>
      <w:r w:rsidR="00B0047C">
        <w:rPr>
          <w:lang w:val="en-US"/>
        </w:rPr>
        <w:br/>
      </w:r>
    </w:p>
    <w:sdt>
      <w:sdtPr>
        <w:rPr>
          <w:rFonts w:eastAsia="Times New Roman"/>
          <w:sz w:val="18"/>
          <w:szCs w:val="18"/>
          <w:lang w:eastAsia="fi-FI"/>
        </w:rPr>
        <w:alias w:val="Rinnakkaisteksti"/>
        <w:tag w:val="CCRinnakkaisteksti"/>
        <w:id w:val="699436702"/>
        <w:placeholder>
          <w:docPart w:val="4A613E3CA2814FC8B8A36A48C70E05E0"/>
        </w:placeholder>
        <w15:color w:val="33CCCC"/>
      </w:sdtPr>
      <w:sdtEndPr>
        <w:rPr>
          <w:rFonts w:eastAsia="Calibri"/>
          <w:sz w:val="22"/>
          <w:szCs w:val="22"/>
          <w:lang w:eastAsia="en-US"/>
        </w:rPr>
      </w:sdtEndPr>
      <w:sdtContent>
        <w:p w14:paraId="103B9B01" w14:textId="390F92B6" w:rsidR="00B0047C" w:rsidRPr="00B0047C" w:rsidRDefault="00B0047C" w:rsidP="00B34684">
          <w:pPr>
            <w:pStyle w:val="LLNormaali"/>
            <w:rPr>
              <w:rFonts w:eastAsia="Times New Roman"/>
              <w:szCs w:val="24"/>
              <w:lang w:eastAsia="fi-FI"/>
            </w:rPr>
          </w:pPr>
        </w:p>
        <w:p w14:paraId="59B626AA" w14:textId="77777777" w:rsidR="00B0047C" w:rsidRPr="00B0047C" w:rsidRDefault="00B0047C" w:rsidP="001B2357">
          <w:pPr>
            <w:pStyle w:val="LLLaki"/>
          </w:pPr>
          <w:bookmarkStart w:id="35" w:name="_Toc114747074"/>
          <w:r w:rsidRPr="00B0047C">
            <w:t>Laki</w:t>
          </w:r>
          <w:bookmarkEnd w:id="35"/>
        </w:p>
        <w:p w14:paraId="3BF63587" w14:textId="4E4FD72B" w:rsidR="00B0047C" w:rsidRPr="00B0047C" w:rsidRDefault="00B0047C" w:rsidP="001B2357">
          <w:pPr>
            <w:pStyle w:val="LLSaadoksenNimi"/>
          </w:pPr>
          <w:bookmarkStart w:id="36" w:name="_Toc114747075"/>
          <w:r w:rsidRPr="00B0047C">
            <w:t>rikoslain 34 a luvun 1 ja 4 b §:n muuttamisesta</w:t>
          </w:r>
          <w:bookmarkEnd w:id="36"/>
          <w:r w:rsidRPr="00B0047C">
            <w:t xml:space="preserve">  </w:t>
          </w:r>
        </w:p>
        <w:p w14:paraId="6F7059DA" w14:textId="77777777" w:rsidR="00B0047C" w:rsidRPr="00B0047C" w:rsidRDefault="00B0047C" w:rsidP="001B2357">
          <w:pPr>
            <w:pStyle w:val="LLJohtolauseKappaleet"/>
          </w:pPr>
          <w:r w:rsidRPr="00B0047C">
            <w:t>Eduskunnan päätöksen mukaisesti säädetään:</w:t>
          </w:r>
        </w:p>
        <w:p w14:paraId="4433E9EB" w14:textId="77777777" w:rsidR="00B0047C" w:rsidRPr="00B0047C" w:rsidRDefault="00B0047C" w:rsidP="001B2357">
          <w:pPr>
            <w:pStyle w:val="LLNormaali"/>
            <w:rPr>
              <w:lang w:eastAsia="fi-FI"/>
            </w:rPr>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B0047C" w:rsidRPr="00B0047C" w14:paraId="0BE9AAE0" w14:textId="77777777" w:rsidTr="00C47201">
            <w:trPr>
              <w:tblHeader/>
            </w:trPr>
            <w:tc>
              <w:tcPr>
                <w:tcW w:w="4243" w:type="dxa"/>
                <w:shd w:val="clear" w:color="auto" w:fill="auto"/>
              </w:tcPr>
              <w:p w14:paraId="16A1C19A" w14:textId="77777777" w:rsidR="00B0047C" w:rsidRPr="00B0047C" w:rsidRDefault="00B0047C" w:rsidP="00DC6EB3">
                <w:pPr>
                  <w:rPr>
                    <w:i/>
                  </w:rPr>
                </w:pPr>
                <w:r w:rsidRPr="00B0047C">
                  <w:rPr>
                    <w:i/>
                  </w:rPr>
                  <w:t>Voimassa oleva laki</w:t>
                </w:r>
              </w:p>
              <w:p w14:paraId="02D7501E" w14:textId="77777777" w:rsidR="00B0047C" w:rsidRDefault="00B0047C" w:rsidP="00DC6EB3">
                <w:pPr>
                  <w:rPr>
                    <w:szCs w:val="24"/>
                  </w:rPr>
                </w:pPr>
              </w:p>
              <w:p w14:paraId="48BC955D" w14:textId="77777777" w:rsidR="00B0047C" w:rsidRDefault="00B0047C" w:rsidP="00B0047C">
                <w:pPr>
                  <w:pStyle w:val="LLLuku"/>
                </w:pPr>
                <w:r>
                  <w:t>34 a luku</w:t>
                </w:r>
              </w:p>
              <w:p w14:paraId="568CF3A1" w14:textId="2DD6535A" w:rsidR="00B0047C" w:rsidRPr="00B0047C" w:rsidRDefault="00B0047C" w:rsidP="00B0047C">
                <w:pPr>
                  <w:pStyle w:val="LLLuvunOtsikko"/>
                </w:pPr>
                <w:r>
                  <w:t>Terrorismirikoksista</w:t>
                </w:r>
              </w:p>
            </w:tc>
            <w:tc>
              <w:tcPr>
                <w:tcW w:w="4243" w:type="dxa"/>
                <w:shd w:val="clear" w:color="auto" w:fill="auto"/>
              </w:tcPr>
              <w:p w14:paraId="786B5AA6" w14:textId="77777777" w:rsidR="00B0047C" w:rsidRPr="00B0047C" w:rsidRDefault="00B0047C" w:rsidP="00DC6EB3">
                <w:pPr>
                  <w:rPr>
                    <w:i/>
                  </w:rPr>
                </w:pPr>
                <w:r w:rsidRPr="00B0047C">
                  <w:rPr>
                    <w:i/>
                  </w:rPr>
                  <w:t>Ehdotus</w:t>
                </w:r>
              </w:p>
              <w:p w14:paraId="3724538F" w14:textId="77777777" w:rsidR="00B0047C" w:rsidRDefault="00B0047C" w:rsidP="00DC6EB3"/>
              <w:p w14:paraId="7EE90E35" w14:textId="77777777" w:rsidR="00B0047C" w:rsidRDefault="00B0047C" w:rsidP="00B0047C">
                <w:pPr>
                  <w:pStyle w:val="LLLuku"/>
                </w:pPr>
                <w:r>
                  <w:t>34 a luku</w:t>
                </w:r>
              </w:p>
              <w:p w14:paraId="4981997A" w14:textId="76ED853D" w:rsidR="00B0047C" w:rsidRPr="00B0047C" w:rsidRDefault="00B0047C" w:rsidP="00B0047C">
                <w:pPr>
                  <w:pStyle w:val="LLLuvunOtsikko"/>
                </w:pPr>
                <w:r w:rsidRPr="00B0047C">
                  <w:t>Terrorismirikoksista</w:t>
                </w:r>
              </w:p>
            </w:tc>
          </w:tr>
          <w:tr w:rsidR="00B0047C" w:rsidRPr="00B0047C" w14:paraId="71605D24" w14:textId="77777777" w:rsidTr="00DC6EB3">
            <w:trPr>
              <w:trHeight w:val="1100"/>
            </w:trPr>
            <w:tc>
              <w:tcPr>
                <w:tcW w:w="4243" w:type="dxa"/>
                <w:shd w:val="clear" w:color="auto" w:fill="auto"/>
              </w:tcPr>
              <w:p w14:paraId="1E4D06C7" w14:textId="12C2ECD6" w:rsidR="00B0047C" w:rsidRDefault="00B0047C" w:rsidP="00C47201">
                <w:pPr>
                  <w:pStyle w:val="LLPykala"/>
                </w:pPr>
                <w:r>
                  <w:t>1</w:t>
                </w:r>
                <w:r w:rsidRPr="00B0047C">
                  <w:t xml:space="preserve"> §</w:t>
                </w:r>
              </w:p>
              <w:p w14:paraId="5B049932" w14:textId="64854D66" w:rsidR="00B0047C" w:rsidRPr="00B0047C" w:rsidRDefault="00B0047C" w:rsidP="00B0047C">
                <w:pPr>
                  <w:pStyle w:val="LLPykalanOtsikko"/>
                </w:pPr>
                <w:r>
                  <w:t>Terroristisessa tarkoituksessa tehdyt rikokset</w:t>
                </w:r>
              </w:p>
              <w:p w14:paraId="58823130" w14:textId="74800903" w:rsidR="00B0047C" w:rsidRDefault="00B0047C" w:rsidP="00B0047C">
                <w:pPr>
                  <w:pStyle w:val="LLKappalejako"/>
                </w:pPr>
                <w:r>
                  <w:t xml:space="preserve">Joka terroristisessa tarkoituksessa siten, että teko on omiaan aiheuttamaan vakavaa </w:t>
                </w:r>
                <w:proofErr w:type="spellStart"/>
                <w:r>
                  <w:t>vahin-koa</w:t>
                </w:r>
                <w:proofErr w:type="spellEnd"/>
                <w:r>
                  <w:t xml:space="preserve"> jollekin maalle tai kansainväliselle järjestölle, tekee</w:t>
                </w:r>
              </w:p>
              <w:p w14:paraId="6EE6BB5D" w14:textId="68EEC9B1" w:rsidR="001B6840" w:rsidRDefault="001B6840" w:rsidP="00B0047C">
                <w:pPr>
                  <w:pStyle w:val="LLKappalejako"/>
                </w:pPr>
                <w:r>
                  <w:t xml:space="preserve">1) </w:t>
                </w:r>
                <w:r w:rsidRPr="001B6840">
                  <w:t xml:space="preserve">laittoman uhkauksen, perättömän vaarailmoituksen, 24 luvun 4 §:n </w:t>
                </w:r>
                <w:r w:rsidRPr="0016187C">
                  <w:t>2 momentissa</w:t>
                </w:r>
                <w:r w:rsidRPr="001B6840">
                  <w:t xml:space="preserve"> tarkoitetun törkeän julkisrauhan rikkomisen tai 44 luvun 10 §:ssä tarkoitetun ydinenergian käyttörikoksen, on tuomittava vankeuteen vähintään neljäksi kuukaudeksi ja enintään kolmeksi vuodeksi,</w:t>
                </w:r>
              </w:p>
              <w:p w14:paraId="4B489480" w14:textId="77777777" w:rsidR="00B0047C" w:rsidRDefault="00B0047C" w:rsidP="00B0047C">
                <w:pPr>
                  <w:pStyle w:val="LLKappalejako"/>
                </w:pPr>
                <w:r>
                  <w:t xml:space="preserve">  — — — — — — — — — — — — — — </w:t>
                </w:r>
              </w:p>
              <w:p w14:paraId="25907908" w14:textId="77777777" w:rsidR="00B0047C" w:rsidRDefault="00B0047C" w:rsidP="00B0047C"/>
              <w:p w14:paraId="47BB61B7" w14:textId="77777777" w:rsidR="00B0047C" w:rsidRDefault="00B0047C" w:rsidP="00B0047C">
                <w:pPr>
                  <w:pStyle w:val="LLPykala"/>
                </w:pPr>
                <w:r>
                  <w:t>4 b §</w:t>
                </w:r>
              </w:p>
              <w:p w14:paraId="30B083B3" w14:textId="496AF616" w:rsidR="00B0047C" w:rsidRDefault="00A41607" w:rsidP="00B0047C">
                <w:pPr>
                  <w:pStyle w:val="LLPykalanOtsikko"/>
                </w:pPr>
                <w:r>
                  <w:t>Kouluttautuminen</w:t>
                </w:r>
                <w:r w:rsidR="00B0047C" w:rsidRPr="00B0047C">
                  <w:t xml:space="preserve"> terrorismirikoksen tekemistä varten</w:t>
                </w:r>
              </w:p>
              <w:p w14:paraId="0C09CB00" w14:textId="2664E75C" w:rsidR="001B6840" w:rsidRPr="001B6840" w:rsidRDefault="00A41607" w:rsidP="00A41607">
                <w:pPr>
                  <w:pStyle w:val="LLKappalejako"/>
                </w:pPr>
                <w:r w:rsidRPr="00A41607">
                  <w:t xml:space="preserve">Joka tehdäkseen 1 §:n 1 </w:t>
                </w:r>
                <w:r w:rsidRPr="00DF7CB5">
                  <w:rPr>
                    <w:i/>
                  </w:rPr>
                  <w:t>momentin 2–8 kohdassa</w:t>
                </w:r>
                <w:r w:rsidRPr="00A41607">
                  <w:t xml:space="preserve"> tai 2 momentissa taikka 1 a tai 2 §:ssä tarkoitetun rikoksen kouluttautuu räjähteiden, ampuma-aseiden tai muiden aseiden taikka myrkyllisten tai haitallisten aineiden valmistuksessa tai käytössä taikka muiden näihin merkitykseltään rinnastuvien erityisten menetelmien tai tekniikoiden käytössä, on tuomittava, jollei teko ole 1, 1 a tai 2 §:n mukaan rangaistava, kouluttautumisesta terrorismirikoksen tekemistä varten sakkoon tai vankeuteen enintään kolmeksi vuodeksi.</w:t>
                </w:r>
              </w:p>
            </w:tc>
            <w:tc>
              <w:tcPr>
                <w:tcW w:w="4243" w:type="dxa"/>
                <w:shd w:val="clear" w:color="auto" w:fill="auto"/>
              </w:tcPr>
              <w:p w14:paraId="6EBD7625" w14:textId="3BCA413D" w:rsidR="00B0047C" w:rsidRPr="00B0047C" w:rsidRDefault="00B0047C" w:rsidP="00C47201">
                <w:pPr>
                  <w:pStyle w:val="LLPykala"/>
                </w:pPr>
                <w:r>
                  <w:t>1</w:t>
                </w:r>
                <w:r w:rsidRPr="00B0047C">
                  <w:t xml:space="preserve"> §</w:t>
                </w:r>
              </w:p>
              <w:p w14:paraId="2351494C" w14:textId="77777777" w:rsidR="00B0047C" w:rsidRPr="00B0047C" w:rsidRDefault="00B0047C" w:rsidP="00B0047C">
                <w:pPr>
                  <w:pStyle w:val="LLPykalanOtsikko"/>
                </w:pPr>
                <w:r>
                  <w:t>Terroristisessa tarkoituksessa tehdyt rikokset</w:t>
                </w:r>
              </w:p>
              <w:p w14:paraId="00759B44" w14:textId="77777777" w:rsidR="00B0047C" w:rsidRDefault="00B0047C" w:rsidP="00B0047C">
                <w:pPr>
                  <w:pStyle w:val="LLKappalejako"/>
                </w:pPr>
                <w:r>
                  <w:t xml:space="preserve">Joka terroristisessa tarkoituksessa siten, että teko on omiaan aiheuttamaan vakavaa </w:t>
                </w:r>
                <w:proofErr w:type="spellStart"/>
                <w:r>
                  <w:t>vahin-koa</w:t>
                </w:r>
                <w:proofErr w:type="spellEnd"/>
                <w:r>
                  <w:t xml:space="preserve"> jollekin maalle tai kansainväliselle järjestölle, tekee</w:t>
                </w:r>
              </w:p>
              <w:p w14:paraId="3AD22B16" w14:textId="2518D95D" w:rsidR="00B0047C" w:rsidRDefault="001B6840" w:rsidP="00B0047C">
                <w:pPr>
                  <w:pStyle w:val="LLKappalejako"/>
                </w:pPr>
                <w:r>
                  <w:t xml:space="preserve">1) </w:t>
                </w:r>
                <w:r w:rsidR="00B0047C">
                  <w:t xml:space="preserve">laittoman uhkauksen, perättömän vaarailmoituksen, 24 </w:t>
                </w:r>
                <w:r>
                  <w:t xml:space="preserve">luvun 4 §:n </w:t>
                </w:r>
                <w:r w:rsidRPr="00A41607">
                  <w:t>2</w:t>
                </w:r>
                <w:r w:rsidRPr="0016187C">
                  <w:rPr>
                    <w:i/>
                  </w:rPr>
                  <w:t xml:space="preserve"> kohdassa</w:t>
                </w:r>
                <w:r>
                  <w:t xml:space="preserve"> tarkoite</w:t>
                </w:r>
                <w:r w:rsidR="00B0047C">
                  <w:t xml:space="preserve">tun törkeän julkisrauhan rikkomisen tai 44 luvun 10 §:ssä tarkoitetun ydinenergian käyttörikoksen, on tuomittava vankeuteen vähintään neljäksi kuukaudeksi ja enintään kolmeksi vuodeksi, </w:t>
                </w:r>
              </w:p>
              <w:p w14:paraId="2BCBCB5A" w14:textId="77777777" w:rsidR="00B0047C" w:rsidRDefault="00B0047C" w:rsidP="00B0047C">
                <w:pPr>
                  <w:pStyle w:val="LLKappalejako"/>
                </w:pPr>
                <w:r>
                  <w:t xml:space="preserve">  — — — — — — — — — — — — — — </w:t>
                </w:r>
              </w:p>
              <w:p w14:paraId="44451143" w14:textId="77777777" w:rsidR="00B0047C" w:rsidRDefault="00B0047C" w:rsidP="00B0047C"/>
              <w:p w14:paraId="28B421D1" w14:textId="77777777" w:rsidR="00B0047C" w:rsidRDefault="00B0047C" w:rsidP="00B0047C">
                <w:pPr>
                  <w:pStyle w:val="LLPykala"/>
                </w:pPr>
                <w:r>
                  <w:t>4 b §</w:t>
                </w:r>
              </w:p>
              <w:p w14:paraId="102689EA" w14:textId="6136513B" w:rsidR="00B0047C" w:rsidRPr="00A41607" w:rsidRDefault="00B0047C" w:rsidP="00B0047C">
                <w:pPr>
                  <w:pStyle w:val="LLPykalanOtsikko"/>
                </w:pPr>
                <w:r w:rsidRPr="00A41607">
                  <w:t xml:space="preserve">Kouluttautuminen terrorismirikoksen tekemistä varten </w:t>
                </w:r>
              </w:p>
              <w:p w14:paraId="756A5DA7" w14:textId="3B5A9814" w:rsidR="00B0047C" w:rsidRPr="00A41607" w:rsidRDefault="00B0047C" w:rsidP="00B0047C">
                <w:pPr>
                  <w:pStyle w:val="LLKappalejako"/>
                  <w:ind w:firstLine="0"/>
                </w:pPr>
                <w:r w:rsidRPr="00A41607">
                  <w:t>Joka tehdäkseen 1 §:n 1 tai 2 momentissa taikka 1 a tai 2 §:ssä tarkoitetun rikoksen kouluttautuu räjähteiden, ampuma-aseiden tai muiden aseiden taikka myrkyllisten tai haitallisten aineiden valmistuksessa tai käytössä taikka muiden näihin merkitykseltään rinnastuvien erityisten menetelmien tai tekniikoiden käytössä, on tuomittava, jollei teko ole 1, 1 a tai 2 §:n mukaan rangaistava, kouluttautumisesta terrorismirikoksen tekemistä varten sakkoon tai vankeuteen enintään kolmeksi vuodeksi.</w:t>
                </w:r>
              </w:p>
              <w:p w14:paraId="49BD525A" w14:textId="77777777" w:rsidR="00DF7CB5" w:rsidRPr="009167E1" w:rsidRDefault="00DF7CB5" w:rsidP="00DF7CB5">
                <w:pPr>
                  <w:pStyle w:val="LLNormaali"/>
                  <w:jc w:val="center"/>
                </w:pPr>
                <w:r>
                  <w:lastRenderedPageBreak/>
                  <w:t>———</w:t>
                </w:r>
              </w:p>
              <w:p w14:paraId="7F0D3057" w14:textId="77777777" w:rsidR="00DF7CB5" w:rsidRDefault="00DF7CB5" w:rsidP="00DF7CB5">
                <w:pPr>
                  <w:pStyle w:val="LLVoimaantulokappale"/>
                </w:pPr>
                <w:r w:rsidRPr="009167E1">
                  <w:t xml:space="preserve">Tämä laki tulee </w:t>
                </w:r>
                <w:r w:rsidRPr="00BA71BD">
                  <w:t>voimaan</w:t>
                </w:r>
                <w:r>
                  <w:t xml:space="preserve"> päivänä kuuta </w:t>
                </w:r>
                <w:proofErr w:type="gramStart"/>
                <w:r>
                  <w:t>20 .</w:t>
                </w:r>
                <w:proofErr w:type="gramEnd"/>
              </w:p>
              <w:p w14:paraId="38047E28" w14:textId="77777777" w:rsidR="00DF7CB5" w:rsidRDefault="00DF7CB5" w:rsidP="00DF7CB5">
                <w:pPr>
                  <w:pStyle w:val="LLNormaali"/>
                  <w:jc w:val="center"/>
                </w:pPr>
                <w:r>
                  <w:t>—————</w:t>
                </w:r>
              </w:p>
              <w:p w14:paraId="357C01DD" w14:textId="294C24E1" w:rsidR="00B0047C" w:rsidRPr="00B0047C" w:rsidRDefault="00B0047C" w:rsidP="00DF7CB5">
                <w:pPr>
                  <w:pStyle w:val="LLVoimaantulokappale"/>
                  <w:ind w:firstLine="0"/>
                </w:pPr>
              </w:p>
            </w:tc>
          </w:tr>
        </w:tbl>
        <w:p w14:paraId="7BF1438A" w14:textId="043C2350" w:rsidR="00B0047C" w:rsidRDefault="00B0047C" w:rsidP="00D21403">
          <w:pPr>
            <w:pStyle w:val="LLNormaali"/>
          </w:pPr>
        </w:p>
        <w:p w14:paraId="122357E2" w14:textId="77777777" w:rsidR="00B0047C" w:rsidRDefault="00B0047C" w:rsidP="00B0047C">
          <w:pPr>
            <w:pStyle w:val="LLPykala"/>
          </w:pPr>
        </w:p>
        <w:p w14:paraId="6611531B" w14:textId="77777777" w:rsidR="00D5562E" w:rsidRDefault="00BF0D5D" w:rsidP="00D21403">
          <w:pPr>
            <w:pStyle w:val="LLNormaali"/>
          </w:pPr>
        </w:p>
      </w:sdtContent>
    </w:sdt>
    <w:bookmarkStart w:id="37" w:name="_Toc9859099" w:displacedByCustomXml="prev"/>
    <w:bookmarkEnd w:id="37" w:displacedByCustomXml="prev"/>
    <w:p w14:paraId="18E21076" w14:textId="41AE1112" w:rsidR="00B0047C" w:rsidRPr="00B0047C" w:rsidRDefault="00D5562E" w:rsidP="00D21403">
      <w:pPr>
        <w:pStyle w:val="LLNormaali"/>
      </w:pPr>
      <w:r>
        <w:br/>
      </w:r>
    </w:p>
    <w:p w14:paraId="7426374E" w14:textId="0FA38BEC" w:rsidR="00B0047C" w:rsidRPr="00B0047C" w:rsidRDefault="00B0047C" w:rsidP="00B0047C"/>
    <w:p w14:paraId="0E8DC231" w14:textId="77777777" w:rsidR="00B0047C" w:rsidRPr="00B0047C" w:rsidRDefault="00B0047C" w:rsidP="00B0047C"/>
    <w:p w14:paraId="5B34BA6F" w14:textId="6B00791E" w:rsidR="00B34684" w:rsidRPr="00B0047C" w:rsidRDefault="00B34684" w:rsidP="00B0047C"/>
    <w:sectPr w:rsidR="00B34684" w:rsidRPr="00B0047C"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6487E" w14:textId="77777777" w:rsidR="006A07EB" w:rsidRDefault="006A07EB">
      <w:r>
        <w:separator/>
      </w:r>
    </w:p>
  </w:endnote>
  <w:endnote w:type="continuationSeparator" w:id="0">
    <w:p w14:paraId="187DDE4F" w14:textId="77777777" w:rsidR="006A07EB" w:rsidRDefault="006A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5D48" w14:textId="77777777" w:rsidR="006A07EB" w:rsidRDefault="006A07EB"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877131" w14:textId="77777777" w:rsidR="006A07EB" w:rsidRDefault="006A0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A07EB" w14:paraId="5E77C3D7" w14:textId="77777777" w:rsidTr="000C5020">
      <w:trPr>
        <w:trHeight w:hRule="exact" w:val="356"/>
      </w:trPr>
      <w:tc>
        <w:tcPr>
          <w:tcW w:w="2828" w:type="dxa"/>
          <w:shd w:val="clear" w:color="auto" w:fill="auto"/>
          <w:vAlign w:val="bottom"/>
        </w:tcPr>
        <w:p w14:paraId="09498DF8" w14:textId="77777777" w:rsidR="006A07EB" w:rsidRPr="000C5020" w:rsidRDefault="006A07EB" w:rsidP="001310B9">
          <w:pPr>
            <w:pStyle w:val="Footer"/>
            <w:rPr>
              <w:sz w:val="18"/>
              <w:szCs w:val="18"/>
            </w:rPr>
          </w:pPr>
        </w:p>
      </w:tc>
      <w:tc>
        <w:tcPr>
          <w:tcW w:w="2829" w:type="dxa"/>
          <w:shd w:val="clear" w:color="auto" w:fill="auto"/>
          <w:vAlign w:val="bottom"/>
        </w:tcPr>
        <w:p w14:paraId="65D81FEF" w14:textId="607F554A" w:rsidR="006A07EB" w:rsidRPr="000C5020" w:rsidRDefault="006A07EB"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BF0D5D">
            <w:rPr>
              <w:rStyle w:val="PageNumber"/>
              <w:noProof/>
              <w:sz w:val="22"/>
            </w:rPr>
            <w:t>8</w:t>
          </w:r>
          <w:r w:rsidRPr="000C5020">
            <w:rPr>
              <w:rStyle w:val="PageNumber"/>
              <w:sz w:val="22"/>
            </w:rPr>
            <w:fldChar w:fldCharType="end"/>
          </w:r>
        </w:p>
      </w:tc>
      <w:tc>
        <w:tcPr>
          <w:tcW w:w="2829" w:type="dxa"/>
          <w:shd w:val="clear" w:color="auto" w:fill="auto"/>
          <w:vAlign w:val="bottom"/>
        </w:tcPr>
        <w:p w14:paraId="2F4E008C" w14:textId="77777777" w:rsidR="006A07EB" w:rsidRPr="000C5020" w:rsidRDefault="006A07EB" w:rsidP="001310B9">
          <w:pPr>
            <w:pStyle w:val="Footer"/>
            <w:rPr>
              <w:sz w:val="18"/>
              <w:szCs w:val="18"/>
            </w:rPr>
          </w:pPr>
        </w:p>
      </w:tc>
    </w:tr>
  </w:tbl>
  <w:p w14:paraId="33A0E5CC" w14:textId="77777777" w:rsidR="006A07EB" w:rsidRDefault="006A07EB" w:rsidP="001310B9">
    <w:pPr>
      <w:pStyle w:val="Footer"/>
    </w:pPr>
  </w:p>
  <w:p w14:paraId="3E9CA305" w14:textId="77777777" w:rsidR="006A07EB" w:rsidRDefault="006A07EB" w:rsidP="001310B9">
    <w:pPr>
      <w:pStyle w:val="Footer"/>
      <w:framePr w:wrap="around" w:vAnchor="text" w:hAnchor="page" w:x="5921" w:y="729"/>
      <w:rPr>
        <w:rStyle w:val="PageNumber"/>
      </w:rPr>
    </w:pPr>
  </w:p>
  <w:p w14:paraId="1A26BD7A" w14:textId="77777777" w:rsidR="006A07EB" w:rsidRDefault="006A07EB"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A07EB" w14:paraId="7ACCD96E" w14:textId="77777777" w:rsidTr="000C5020">
      <w:trPr>
        <w:trHeight w:val="841"/>
      </w:trPr>
      <w:tc>
        <w:tcPr>
          <w:tcW w:w="2829" w:type="dxa"/>
          <w:shd w:val="clear" w:color="auto" w:fill="auto"/>
        </w:tcPr>
        <w:p w14:paraId="62C7A269" w14:textId="77777777" w:rsidR="006A07EB" w:rsidRPr="000C5020" w:rsidRDefault="006A07EB" w:rsidP="005224A0">
          <w:pPr>
            <w:pStyle w:val="Footer"/>
            <w:rPr>
              <w:sz w:val="17"/>
              <w:szCs w:val="18"/>
            </w:rPr>
          </w:pPr>
        </w:p>
      </w:tc>
      <w:tc>
        <w:tcPr>
          <w:tcW w:w="2829" w:type="dxa"/>
          <w:shd w:val="clear" w:color="auto" w:fill="auto"/>
          <w:vAlign w:val="bottom"/>
        </w:tcPr>
        <w:p w14:paraId="1FAE88DD" w14:textId="77777777" w:rsidR="006A07EB" w:rsidRPr="000C5020" w:rsidRDefault="006A07EB" w:rsidP="000C5020">
          <w:pPr>
            <w:pStyle w:val="Footer"/>
            <w:jc w:val="center"/>
            <w:rPr>
              <w:sz w:val="22"/>
              <w:szCs w:val="22"/>
            </w:rPr>
          </w:pPr>
        </w:p>
      </w:tc>
      <w:tc>
        <w:tcPr>
          <w:tcW w:w="2829" w:type="dxa"/>
          <w:shd w:val="clear" w:color="auto" w:fill="auto"/>
        </w:tcPr>
        <w:p w14:paraId="05C53D49" w14:textId="77777777" w:rsidR="006A07EB" w:rsidRPr="000C5020" w:rsidRDefault="006A07EB" w:rsidP="005224A0">
          <w:pPr>
            <w:pStyle w:val="Footer"/>
            <w:rPr>
              <w:sz w:val="17"/>
              <w:szCs w:val="18"/>
            </w:rPr>
          </w:pPr>
        </w:p>
      </w:tc>
    </w:tr>
  </w:tbl>
  <w:p w14:paraId="1FBE4ED8" w14:textId="77777777" w:rsidR="006A07EB" w:rsidRPr="001310B9" w:rsidRDefault="006A07EB">
    <w:pPr>
      <w:pStyle w:val="Footer"/>
      <w:rPr>
        <w:sz w:val="22"/>
        <w:szCs w:val="22"/>
      </w:rPr>
    </w:pPr>
  </w:p>
  <w:p w14:paraId="62E36DF0" w14:textId="77777777" w:rsidR="006A07EB" w:rsidRDefault="006A0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6A9CF" w14:textId="77777777" w:rsidR="006A07EB" w:rsidRDefault="006A07EB">
      <w:r>
        <w:separator/>
      </w:r>
    </w:p>
  </w:footnote>
  <w:footnote w:type="continuationSeparator" w:id="0">
    <w:p w14:paraId="2D0712B3" w14:textId="77777777" w:rsidR="006A07EB" w:rsidRDefault="006A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031F" w14:textId="77777777" w:rsidR="006A07EB" w:rsidRDefault="006A0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A07EB" w14:paraId="36C148EF" w14:textId="77777777" w:rsidTr="00C95716">
      <w:tc>
        <w:tcPr>
          <w:tcW w:w="2140" w:type="dxa"/>
        </w:tcPr>
        <w:p w14:paraId="1C9ECF9D" w14:textId="77777777" w:rsidR="006A07EB" w:rsidRDefault="006A07EB" w:rsidP="00C95716">
          <w:pPr>
            <w:rPr>
              <w:lang w:val="en-US"/>
            </w:rPr>
          </w:pPr>
        </w:p>
      </w:tc>
      <w:tc>
        <w:tcPr>
          <w:tcW w:w="4281" w:type="dxa"/>
          <w:gridSpan w:val="2"/>
        </w:tcPr>
        <w:p w14:paraId="138F8D95" w14:textId="77777777" w:rsidR="006A07EB" w:rsidRDefault="006A07EB" w:rsidP="00C95716">
          <w:pPr>
            <w:jc w:val="center"/>
          </w:pPr>
        </w:p>
      </w:tc>
      <w:tc>
        <w:tcPr>
          <w:tcW w:w="2141" w:type="dxa"/>
        </w:tcPr>
        <w:p w14:paraId="053754EA" w14:textId="77777777" w:rsidR="006A07EB" w:rsidRDefault="006A07EB" w:rsidP="00C95716">
          <w:pPr>
            <w:rPr>
              <w:lang w:val="en-US"/>
            </w:rPr>
          </w:pPr>
        </w:p>
      </w:tc>
    </w:tr>
    <w:tr w:rsidR="006A07EB" w14:paraId="0A92673E" w14:textId="77777777" w:rsidTr="00C95716">
      <w:tc>
        <w:tcPr>
          <w:tcW w:w="4281" w:type="dxa"/>
          <w:gridSpan w:val="2"/>
        </w:tcPr>
        <w:p w14:paraId="3017CDF2" w14:textId="77777777" w:rsidR="006A07EB" w:rsidRPr="00AC3BA6" w:rsidRDefault="006A07EB" w:rsidP="00C95716">
          <w:pPr>
            <w:rPr>
              <w:i/>
            </w:rPr>
          </w:pPr>
        </w:p>
      </w:tc>
      <w:tc>
        <w:tcPr>
          <w:tcW w:w="4281" w:type="dxa"/>
          <w:gridSpan w:val="2"/>
        </w:tcPr>
        <w:p w14:paraId="1C447D94" w14:textId="77777777" w:rsidR="006A07EB" w:rsidRPr="00AC3BA6" w:rsidRDefault="006A07EB" w:rsidP="00C95716">
          <w:pPr>
            <w:rPr>
              <w:i/>
            </w:rPr>
          </w:pPr>
        </w:p>
      </w:tc>
    </w:tr>
  </w:tbl>
  <w:p w14:paraId="2D8F6C26" w14:textId="77777777" w:rsidR="006A07EB" w:rsidRDefault="006A07EB" w:rsidP="00007EA2">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A07EB" w14:paraId="2873987D" w14:textId="77777777" w:rsidTr="00F674CC">
      <w:tc>
        <w:tcPr>
          <w:tcW w:w="2140" w:type="dxa"/>
        </w:tcPr>
        <w:p w14:paraId="354884C5" w14:textId="77777777" w:rsidR="006A07EB" w:rsidRPr="00A34F4E" w:rsidRDefault="006A07EB" w:rsidP="00F674CC"/>
      </w:tc>
      <w:tc>
        <w:tcPr>
          <w:tcW w:w="4281" w:type="dxa"/>
          <w:gridSpan w:val="2"/>
        </w:tcPr>
        <w:p w14:paraId="3A1A5AF9" w14:textId="77777777" w:rsidR="006A07EB" w:rsidRDefault="006A07EB" w:rsidP="00F674CC">
          <w:pPr>
            <w:jc w:val="center"/>
          </w:pPr>
        </w:p>
      </w:tc>
      <w:tc>
        <w:tcPr>
          <w:tcW w:w="2141" w:type="dxa"/>
        </w:tcPr>
        <w:p w14:paraId="2020E165" w14:textId="77777777" w:rsidR="006A07EB" w:rsidRPr="00A34F4E" w:rsidRDefault="006A07EB" w:rsidP="00F674CC"/>
      </w:tc>
    </w:tr>
    <w:tr w:rsidR="006A07EB" w14:paraId="2603F1D7" w14:textId="77777777" w:rsidTr="00F674CC">
      <w:tc>
        <w:tcPr>
          <w:tcW w:w="4281" w:type="dxa"/>
          <w:gridSpan w:val="2"/>
        </w:tcPr>
        <w:p w14:paraId="75ADC11C" w14:textId="77777777" w:rsidR="006A07EB" w:rsidRPr="00AC3BA6" w:rsidRDefault="006A07EB" w:rsidP="00F674CC">
          <w:pPr>
            <w:rPr>
              <w:i/>
            </w:rPr>
          </w:pPr>
        </w:p>
      </w:tc>
      <w:tc>
        <w:tcPr>
          <w:tcW w:w="4281" w:type="dxa"/>
          <w:gridSpan w:val="2"/>
        </w:tcPr>
        <w:p w14:paraId="25D636E0" w14:textId="77777777" w:rsidR="006A07EB" w:rsidRPr="00AC3BA6" w:rsidRDefault="006A07EB" w:rsidP="00F674CC">
          <w:pPr>
            <w:rPr>
              <w:i/>
            </w:rPr>
          </w:pPr>
        </w:p>
      </w:tc>
    </w:tr>
  </w:tbl>
  <w:p w14:paraId="00617D02" w14:textId="77777777" w:rsidR="006A07EB" w:rsidRDefault="006A0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0108448F"/>
    <w:multiLevelType w:val="hybridMultilevel"/>
    <w:tmpl w:val="3AB4723E"/>
    <w:lvl w:ilvl="0" w:tplc="FFFC0DB6">
      <w:start w:val="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652"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1F5A0652"/>
    <w:multiLevelType w:val="multilevel"/>
    <w:tmpl w:val="6AF25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7002B0"/>
    <w:multiLevelType w:val="hybridMultilevel"/>
    <w:tmpl w:val="EAC653EE"/>
    <w:lvl w:ilvl="0" w:tplc="5A0E2BC8">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5" w15:restartNumberingAfterBreak="0">
    <w:nsid w:val="354C60CD"/>
    <w:multiLevelType w:val="hybridMultilevel"/>
    <w:tmpl w:val="B4EA2CD8"/>
    <w:lvl w:ilvl="0" w:tplc="C74EA5EA">
      <w:start w:val="1"/>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3C892077"/>
    <w:multiLevelType w:val="hybridMultilevel"/>
    <w:tmpl w:val="86FC1596"/>
    <w:lvl w:ilvl="0" w:tplc="C262D8E6">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7"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8"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9" w15:restartNumberingAfterBreak="0">
    <w:nsid w:val="454F29DC"/>
    <w:multiLevelType w:val="hybridMultilevel"/>
    <w:tmpl w:val="3F5E8022"/>
    <w:lvl w:ilvl="0" w:tplc="B63CAF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1"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4FCC18A9"/>
    <w:multiLevelType w:val="hybridMultilevel"/>
    <w:tmpl w:val="7D94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B2E3E"/>
    <w:multiLevelType w:val="hybridMultilevel"/>
    <w:tmpl w:val="EDD0DE98"/>
    <w:lvl w:ilvl="0" w:tplc="539CE1D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4" w15:restartNumberingAfterBreak="0">
    <w:nsid w:val="549516FA"/>
    <w:multiLevelType w:val="hybridMultilevel"/>
    <w:tmpl w:val="386E29D6"/>
    <w:lvl w:ilvl="0" w:tplc="8312B8D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5"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8"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9"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0" w15:restartNumberingAfterBreak="0">
    <w:nsid w:val="7A00153E"/>
    <w:multiLevelType w:val="hybridMultilevel"/>
    <w:tmpl w:val="7C4CCF64"/>
    <w:lvl w:ilvl="0" w:tplc="60EA7192">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7BAE04D8"/>
    <w:multiLevelType w:val="hybridMultilevel"/>
    <w:tmpl w:val="947022B0"/>
    <w:lvl w:ilvl="0" w:tplc="06BA5DF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2" w15:restartNumberingAfterBreak="0">
    <w:nsid w:val="7C1211D8"/>
    <w:multiLevelType w:val="multilevel"/>
    <w:tmpl w:val="729057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0"/>
  </w:num>
  <w:num w:numId="7">
    <w:abstractNumId w:val="0"/>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5"/>
  </w:num>
  <w:num w:numId="13">
    <w:abstractNumId w:val="10"/>
    <w:lvlOverride w:ilvl="0">
      <w:startOverride w:val="1"/>
    </w:lvlOverride>
  </w:num>
  <w:num w:numId="14">
    <w:abstractNumId w:val="10"/>
    <w:lvlOverride w:ilvl="0">
      <w:startOverride w:val="1"/>
    </w:lvlOverride>
  </w:num>
  <w:num w:numId="15">
    <w:abstractNumId w:val="7"/>
  </w:num>
  <w:num w:numId="16">
    <w:abstractNumId w:val="7"/>
    <w:lvlOverride w:ilvl="0">
      <w:startOverride w:val="1"/>
    </w:lvlOverride>
  </w:num>
  <w:num w:numId="17">
    <w:abstractNumId w:val="10"/>
    <w:lvlOverride w:ilvl="0">
      <w:startOverride w:val="1"/>
    </w:lvlOverride>
  </w:num>
  <w:num w:numId="18">
    <w:abstractNumId w:val="8"/>
  </w:num>
  <w:num w:numId="19">
    <w:abstractNumId w:val="11"/>
  </w:num>
  <w:num w:numId="20">
    <w:abstractNumId w:val="19"/>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8"/>
  </w:num>
  <w:num w:numId="23">
    <w:abstractNumId w:val="9"/>
  </w:num>
  <w:num w:numId="24">
    <w:abstractNumId w:val="2"/>
    <w:lvlOverride w:ilvl="0">
      <w:startOverride w:val="9"/>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72"/>
    </w:lvlOverride>
  </w:num>
  <w:num w:numId="26">
    <w:abstractNumId w:val="2"/>
    <w:lvlOverride w:ilvl="0">
      <w:startOverride w:val="7"/>
    </w:lvlOverride>
    <w:lvlOverride w:ilvl="1">
      <w:startOverride w:val="2"/>
    </w:lvlOverride>
  </w:num>
  <w:num w:numId="27">
    <w:abstractNumId w:val="4"/>
  </w:num>
  <w:num w:numId="28">
    <w:abstractNumId w:val="21"/>
  </w:num>
  <w:num w:numId="29">
    <w:abstractNumId w:val="13"/>
  </w:num>
  <w:num w:numId="30">
    <w:abstractNumId w:val="14"/>
  </w:num>
  <w:num w:numId="31">
    <w:abstractNumId w:val="6"/>
  </w:num>
  <w:num w:numId="32">
    <w:abstractNumId w:val="22"/>
  </w:num>
  <w:num w:numId="33">
    <w:abstractNumId w:val="5"/>
  </w:num>
  <w:num w:numId="34">
    <w:abstractNumId w:val="12"/>
  </w:num>
  <w:num w:numId="35">
    <w:abstractNumId w:val="3"/>
  </w:num>
  <w:num w:numId="36">
    <w:abstractNumId w:val="1"/>
  </w:num>
  <w:num w:numId="37">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3D"/>
    <w:rsid w:val="00000B13"/>
    <w:rsid w:val="00000D79"/>
    <w:rsid w:val="00001C65"/>
    <w:rsid w:val="000026A6"/>
    <w:rsid w:val="00002765"/>
    <w:rsid w:val="00002954"/>
    <w:rsid w:val="000035B3"/>
    <w:rsid w:val="00003D02"/>
    <w:rsid w:val="000046A6"/>
    <w:rsid w:val="000046E8"/>
    <w:rsid w:val="0000497A"/>
    <w:rsid w:val="00005736"/>
    <w:rsid w:val="00006524"/>
    <w:rsid w:val="0000686D"/>
    <w:rsid w:val="000069DF"/>
    <w:rsid w:val="00007C03"/>
    <w:rsid w:val="00007EA2"/>
    <w:rsid w:val="00012145"/>
    <w:rsid w:val="000131D0"/>
    <w:rsid w:val="0001433B"/>
    <w:rsid w:val="0001582F"/>
    <w:rsid w:val="00015D45"/>
    <w:rsid w:val="000163E6"/>
    <w:rsid w:val="000166D0"/>
    <w:rsid w:val="00016E8F"/>
    <w:rsid w:val="00017270"/>
    <w:rsid w:val="0001783F"/>
    <w:rsid w:val="000202BC"/>
    <w:rsid w:val="000208A6"/>
    <w:rsid w:val="00020F35"/>
    <w:rsid w:val="0002119E"/>
    <w:rsid w:val="0002194F"/>
    <w:rsid w:val="00021BE0"/>
    <w:rsid w:val="00023201"/>
    <w:rsid w:val="00024344"/>
    <w:rsid w:val="00024B6D"/>
    <w:rsid w:val="000269DC"/>
    <w:rsid w:val="000277E3"/>
    <w:rsid w:val="00030044"/>
    <w:rsid w:val="00030496"/>
    <w:rsid w:val="00030BA9"/>
    <w:rsid w:val="00031114"/>
    <w:rsid w:val="0003265F"/>
    <w:rsid w:val="000331C9"/>
    <w:rsid w:val="0003331C"/>
    <w:rsid w:val="0003393F"/>
    <w:rsid w:val="00034B95"/>
    <w:rsid w:val="00035209"/>
    <w:rsid w:val="0003561F"/>
    <w:rsid w:val="0003652F"/>
    <w:rsid w:val="000370C8"/>
    <w:rsid w:val="000409EF"/>
    <w:rsid w:val="00040D23"/>
    <w:rsid w:val="0004360C"/>
    <w:rsid w:val="00043677"/>
    <w:rsid w:val="00043723"/>
    <w:rsid w:val="00044A1B"/>
    <w:rsid w:val="00045101"/>
    <w:rsid w:val="0004664D"/>
    <w:rsid w:val="00046AF3"/>
    <w:rsid w:val="00046C60"/>
    <w:rsid w:val="00047B66"/>
    <w:rsid w:val="000502E9"/>
    <w:rsid w:val="00050C95"/>
    <w:rsid w:val="00052549"/>
    <w:rsid w:val="00052E56"/>
    <w:rsid w:val="000543D1"/>
    <w:rsid w:val="00055ED0"/>
    <w:rsid w:val="00056BB4"/>
    <w:rsid w:val="00057702"/>
    <w:rsid w:val="00057B14"/>
    <w:rsid w:val="000608D6"/>
    <w:rsid w:val="00060BBE"/>
    <w:rsid w:val="00061325"/>
    <w:rsid w:val="000614BC"/>
    <w:rsid w:val="00061565"/>
    <w:rsid w:val="00061FE7"/>
    <w:rsid w:val="00062316"/>
    <w:rsid w:val="00062A38"/>
    <w:rsid w:val="00062D45"/>
    <w:rsid w:val="000630E2"/>
    <w:rsid w:val="00063DCC"/>
    <w:rsid w:val="000646B8"/>
    <w:rsid w:val="00064DCC"/>
    <w:rsid w:val="00066DC3"/>
    <w:rsid w:val="00067422"/>
    <w:rsid w:val="000677DB"/>
    <w:rsid w:val="000677E9"/>
    <w:rsid w:val="00067A98"/>
    <w:rsid w:val="00070B45"/>
    <w:rsid w:val="0007112D"/>
    <w:rsid w:val="00071765"/>
    <w:rsid w:val="000722C4"/>
    <w:rsid w:val="00072FF9"/>
    <w:rsid w:val="0007388F"/>
    <w:rsid w:val="00073E13"/>
    <w:rsid w:val="00073FC2"/>
    <w:rsid w:val="00074D05"/>
    <w:rsid w:val="00075ADB"/>
    <w:rsid w:val="000766B3"/>
    <w:rsid w:val="000769BB"/>
    <w:rsid w:val="00077867"/>
    <w:rsid w:val="000811EC"/>
    <w:rsid w:val="00081D3F"/>
    <w:rsid w:val="00082609"/>
    <w:rsid w:val="0008354B"/>
    <w:rsid w:val="00083E71"/>
    <w:rsid w:val="00084034"/>
    <w:rsid w:val="0008512E"/>
    <w:rsid w:val="000852C2"/>
    <w:rsid w:val="000863E1"/>
    <w:rsid w:val="000863F7"/>
    <w:rsid w:val="00086561"/>
    <w:rsid w:val="00086D51"/>
    <w:rsid w:val="00086E44"/>
    <w:rsid w:val="00086F52"/>
    <w:rsid w:val="00087955"/>
    <w:rsid w:val="00090BAD"/>
    <w:rsid w:val="000919F0"/>
    <w:rsid w:val="0009275E"/>
    <w:rsid w:val="00094938"/>
    <w:rsid w:val="000952AE"/>
    <w:rsid w:val="00095306"/>
    <w:rsid w:val="000953E6"/>
    <w:rsid w:val="00095B88"/>
    <w:rsid w:val="000968AF"/>
    <w:rsid w:val="00096F94"/>
    <w:rsid w:val="000973BA"/>
    <w:rsid w:val="00097836"/>
    <w:rsid w:val="000A06A9"/>
    <w:rsid w:val="000A11C9"/>
    <w:rsid w:val="000A1602"/>
    <w:rsid w:val="000A1BCF"/>
    <w:rsid w:val="000A1F34"/>
    <w:rsid w:val="000A23C8"/>
    <w:rsid w:val="000A2C2D"/>
    <w:rsid w:val="000A3181"/>
    <w:rsid w:val="000A32FA"/>
    <w:rsid w:val="000A334A"/>
    <w:rsid w:val="000A4218"/>
    <w:rsid w:val="000A4827"/>
    <w:rsid w:val="000A48BD"/>
    <w:rsid w:val="000A4CC1"/>
    <w:rsid w:val="000A55E5"/>
    <w:rsid w:val="000A68E1"/>
    <w:rsid w:val="000A6C3E"/>
    <w:rsid w:val="000A6EE3"/>
    <w:rsid w:val="000A7212"/>
    <w:rsid w:val="000A75CB"/>
    <w:rsid w:val="000A7C6E"/>
    <w:rsid w:val="000B0F5F"/>
    <w:rsid w:val="000B2410"/>
    <w:rsid w:val="000B25A7"/>
    <w:rsid w:val="000B319A"/>
    <w:rsid w:val="000B43F5"/>
    <w:rsid w:val="000B47FD"/>
    <w:rsid w:val="000B6D79"/>
    <w:rsid w:val="000C04C1"/>
    <w:rsid w:val="000C13BA"/>
    <w:rsid w:val="000C15D4"/>
    <w:rsid w:val="000C1725"/>
    <w:rsid w:val="000C1BEB"/>
    <w:rsid w:val="000C2976"/>
    <w:rsid w:val="000C2E7D"/>
    <w:rsid w:val="000C2FDB"/>
    <w:rsid w:val="000C3A8E"/>
    <w:rsid w:val="000C3E3F"/>
    <w:rsid w:val="000C465B"/>
    <w:rsid w:val="000C4809"/>
    <w:rsid w:val="000C5020"/>
    <w:rsid w:val="000C5763"/>
    <w:rsid w:val="000C6EC7"/>
    <w:rsid w:val="000D0AA3"/>
    <w:rsid w:val="000D1D74"/>
    <w:rsid w:val="000D3443"/>
    <w:rsid w:val="000D37E7"/>
    <w:rsid w:val="000D3D1D"/>
    <w:rsid w:val="000D425F"/>
    <w:rsid w:val="000D430E"/>
    <w:rsid w:val="000D4882"/>
    <w:rsid w:val="000D5454"/>
    <w:rsid w:val="000D550A"/>
    <w:rsid w:val="000D6AA4"/>
    <w:rsid w:val="000D6DF9"/>
    <w:rsid w:val="000D701B"/>
    <w:rsid w:val="000D71B3"/>
    <w:rsid w:val="000D7B48"/>
    <w:rsid w:val="000E045E"/>
    <w:rsid w:val="000E0B7D"/>
    <w:rsid w:val="000E1BB8"/>
    <w:rsid w:val="000E2BF4"/>
    <w:rsid w:val="000E2F7E"/>
    <w:rsid w:val="000E446C"/>
    <w:rsid w:val="000E61DF"/>
    <w:rsid w:val="000E6595"/>
    <w:rsid w:val="000E6E60"/>
    <w:rsid w:val="000E73C2"/>
    <w:rsid w:val="000E753E"/>
    <w:rsid w:val="000F02E2"/>
    <w:rsid w:val="000F06B2"/>
    <w:rsid w:val="000F108A"/>
    <w:rsid w:val="000F1313"/>
    <w:rsid w:val="000F1A50"/>
    <w:rsid w:val="000F1AE5"/>
    <w:rsid w:val="000F1F95"/>
    <w:rsid w:val="000F289C"/>
    <w:rsid w:val="000F39AF"/>
    <w:rsid w:val="000F3FDB"/>
    <w:rsid w:val="000F4F20"/>
    <w:rsid w:val="000F5A45"/>
    <w:rsid w:val="000F66A0"/>
    <w:rsid w:val="000F6DC9"/>
    <w:rsid w:val="000F70C7"/>
    <w:rsid w:val="000F71FD"/>
    <w:rsid w:val="000F7D68"/>
    <w:rsid w:val="00100EB7"/>
    <w:rsid w:val="0010111D"/>
    <w:rsid w:val="00101EDA"/>
    <w:rsid w:val="00103ACA"/>
    <w:rsid w:val="00103C5F"/>
    <w:rsid w:val="001044A0"/>
    <w:rsid w:val="00104BDC"/>
    <w:rsid w:val="00106250"/>
    <w:rsid w:val="001063A9"/>
    <w:rsid w:val="00106FD6"/>
    <w:rsid w:val="0010701E"/>
    <w:rsid w:val="001078FC"/>
    <w:rsid w:val="00107C32"/>
    <w:rsid w:val="00107EA3"/>
    <w:rsid w:val="00107FEC"/>
    <w:rsid w:val="001101B6"/>
    <w:rsid w:val="001122D6"/>
    <w:rsid w:val="001138E2"/>
    <w:rsid w:val="00113CCD"/>
    <w:rsid w:val="00113D42"/>
    <w:rsid w:val="00113FEF"/>
    <w:rsid w:val="00114D89"/>
    <w:rsid w:val="00115248"/>
    <w:rsid w:val="0011571F"/>
    <w:rsid w:val="0011693E"/>
    <w:rsid w:val="00116C42"/>
    <w:rsid w:val="00117C3F"/>
    <w:rsid w:val="00120A6F"/>
    <w:rsid w:val="00121E3B"/>
    <w:rsid w:val="001223C7"/>
    <w:rsid w:val="00123F65"/>
    <w:rsid w:val="0012475C"/>
    <w:rsid w:val="00125ABB"/>
    <w:rsid w:val="0012676E"/>
    <w:rsid w:val="00127D8D"/>
    <w:rsid w:val="0013008E"/>
    <w:rsid w:val="001305A0"/>
    <w:rsid w:val="001310B9"/>
    <w:rsid w:val="00133F3A"/>
    <w:rsid w:val="0013473F"/>
    <w:rsid w:val="00135195"/>
    <w:rsid w:val="0013592A"/>
    <w:rsid w:val="00137260"/>
    <w:rsid w:val="001401B3"/>
    <w:rsid w:val="001404A3"/>
    <w:rsid w:val="0014084B"/>
    <w:rsid w:val="0014168F"/>
    <w:rsid w:val="001421FF"/>
    <w:rsid w:val="001431E4"/>
    <w:rsid w:val="0014338D"/>
    <w:rsid w:val="001436FD"/>
    <w:rsid w:val="00143933"/>
    <w:rsid w:val="0014421F"/>
    <w:rsid w:val="001445BB"/>
    <w:rsid w:val="00144D26"/>
    <w:rsid w:val="001454DF"/>
    <w:rsid w:val="00151813"/>
    <w:rsid w:val="00152091"/>
    <w:rsid w:val="00152FD7"/>
    <w:rsid w:val="0015343C"/>
    <w:rsid w:val="001534DC"/>
    <w:rsid w:val="00154A91"/>
    <w:rsid w:val="001565E1"/>
    <w:rsid w:val="0016107C"/>
    <w:rsid w:val="001617CA"/>
    <w:rsid w:val="0016187C"/>
    <w:rsid w:val="001619B4"/>
    <w:rsid w:val="00161A08"/>
    <w:rsid w:val="0016224C"/>
    <w:rsid w:val="00162664"/>
    <w:rsid w:val="001628A5"/>
    <w:rsid w:val="00164B49"/>
    <w:rsid w:val="00165A7E"/>
    <w:rsid w:val="00165F63"/>
    <w:rsid w:val="00166253"/>
    <w:rsid w:val="00166459"/>
    <w:rsid w:val="00166463"/>
    <w:rsid w:val="00167060"/>
    <w:rsid w:val="001671B5"/>
    <w:rsid w:val="00167755"/>
    <w:rsid w:val="00167E6A"/>
    <w:rsid w:val="00170B5F"/>
    <w:rsid w:val="00171AEB"/>
    <w:rsid w:val="001729CF"/>
    <w:rsid w:val="00172F9D"/>
    <w:rsid w:val="0017311E"/>
    <w:rsid w:val="001736F3"/>
    <w:rsid w:val="001737ED"/>
    <w:rsid w:val="00173F89"/>
    <w:rsid w:val="00173FD2"/>
    <w:rsid w:val="00174FCA"/>
    <w:rsid w:val="00175AD6"/>
    <w:rsid w:val="00177976"/>
    <w:rsid w:val="001809D8"/>
    <w:rsid w:val="0018338F"/>
    <w:rsid w:val="001840EC"/>
    <w:rsid w:val="00185B55"/>
    <w:rsid w:val="00185F2E"/>
    <w:rsid w:val="00186813"/>
    <w:rsid w:val="00186988"/>
    <w:rsid w:val="001912EF"/>
    <w:rsid w:val="0019152A"/>
    <w:rsid w:val="0019244A"/>
    <w:rsid w:val="001942C3"/>
    <w:rsid w:val="00195599"/>
    <w:rsid w:val="001967F1"/>
    <w:rsid w:val="001968A5"/>
    <w:rsid w:val="00197B82"/>
    <w:rsid w:val="00197F54"/>
    <w:rsid w:val="00197FBC"/>
    <w:rsid w:val="001A0813"/>
    <w:rsid w:val="001A0C83"/>
    <w:rsid w:val="001A0D03"/>
    <w:rsid w:val="001A119D"/>
    <w:rsid w:val="001A15F0"/>
    <w:rsid w:val="001A1EEC"/>
    <w:rsid w:val="001A20EA"/>
    <w:rsid w:val="001A2377"/>
    <w:rsid w:val="001A2585"/>
    <w:rsid w:val="001A2C87"/>
    <w:rsid w:val="001A3A40"/>
    <w:rsid w:val="001A4781"/>
    <w:rsid w:val="001A4B3D"/>
    <w:rsid w:val="001A5FE9"/>
    <w:rsid w:val="001A6BB6"/>
    <w:rsid w:val="001A72B3"/>
    <w:rsid w:val="001A7BEF"/>
    <w:rsid w:val="001B0461"/>
    <w:rsid w:val="001B06B3"/>
    <w:rsid w:val="001B0E89"/>
    <w:rsid w:val="001B1D4B"/>
    <w:rsid w:val="001B2357"/>
    <w:rsid w:val="001B3072"/>
    <w:rsid w:val="001B3C37"/>
    <w:rsid w:val="001B4438"/>
    <w:rsid w:val="001B5202"/>
    <w:rsid w:val="001B537E"/>
    <w:rsid w:val="001B5A21"/>
    <w:rsid w:val="001B5E85"/>
    <w:rsid w:val="001B67C7"/>
    <w:rsid w:val="001B6840"/>
    <w:rsid w:val="001B6BBA"/>
    <w:rsid w:val="001B6ED7"/>
    <w:rsid w:val="001B708D"/>
    <w:rsid w:val="001C14B4"/>
    <w:rsid w:val="001C225D"/>
    <w:rsid w:val="001C2301"/>
    <w:rsid w:val="001C2519"/>
    <w:rsid w:val="001C35EE"/>
    <w:rsid w:val="001C428A"/>
    <w:rsid w:val="001C44BB"/>
    <w:rsid w:val="001C4A97"/>
    <w:rsid w:val="001C4DFC"/>
    <w:rsid w:val="001C5331"/>
    <w:rsid w:val="001C69F2"/>
    <w:rsid w:val="001C6C94"/>
    <w:rsid w:val="001C77EA"/>
    <w:rsid w:val="001D0443"/>
    <w:rsid w:val="001D07D2"/>
    <w:rsid w:val="001D0847"/>
    <w:rsid w:val="001D0B90"/>
    <w:rsid w:val="001D0BF7"/>
    <w:rsid w:val="001D2151"/>
    <w:rsid w:val="001D2CCF"/>
    <w:rsid w:val="001D333D"/>
    <w:rsid w:val="001D36E0"/>
    <w:rsid w:val="001D41B9"/>
    <w:rsid w:val="001D5205"/>
    <w:rsid w:val="001D5CD3"/>
    <w:rsid w:val="001D61FE"/>
    <w:rsid w:val="001D6A83"/>
    <w:rsid w:val="001D6BD4"/>
    <w:rsid w:val="001D74D6"/>
    <w:rsid w:val="001D7C49"/>
    <w:rsid w:val="001D7C93"/>
    <w:rsid w:val="001E07D9"/>
    <w:rsid w:val="001E0895"/>
    <w:rsid w:val="001E22F3"/>
    <w:rsid w:val="001E2815"/>
    <w:rsid w:val="001E3303"/>
    <w:rsid w:val="001E66E9"/>
    <w:rsid w:val="001E6CAE"/>
    <w:rsid w:val="001E6CCB"/>
    <w:rsid w:val="001E6D80"/>
    <w:rsid w:val="001F04C5"/>
    <w:rsid w:val="001F0934"/>
    <w:rsid w:val="001F2548"/>
    <w:rsid w:val="001F3620"/>
    <w:rsid w:val="001F5644"/>
    <w:rsid w:val="001F5A97"/>
    <w:rsid w:val="001F5DBC"/>
    <w:rsid w:val="001F64F2"/>
    <w:rsid w:val="001F6E1A"/>
    <w:rsid w:val="001F7A9D"/>
    <w:rsid w:val="002013EA"/>
    <w:rsid w:val="0020202D"/>
    <w:rsid w:val="00202538"/>
    <w:rsid w:val="00203617"/>
    <w:rsid w:val="002042DB"/>
    <w:rsid w:val="002049A0"/>
    <w:rsid w:val="00205F1C"/>
    <w:rsid w:val="002070FC"/>
    <w:rsid w:val="00207E96"/>
    <w:rsid w:val="002113C3"/>
    <w:rsid w:val="00211BEF"/>
    <w:rsid w:val="00212992"/>
    <w:rsid w:val="00212FDF"/>
    <w:rsid w:val="00213078"/>
    <w:rsid w:val="002133C2"/>
    <w:rsid w:val="002141FA"/>
    <w:rsid w:val="00214F6B"/>
    <w:rsid w:val="0021664F"/>
    <w:rsid w:val="002168F9"/>
    <w:rsid w:val="00216F59"/>
    <w:rsid w:val="0021740D"/>
    <w:rsid w:val="0021781C"/>
    <w:rsid w:val="00220A1A"/>
    <w:rsid w:val="00220C7D"/>
    <w:rsid w:val="002233F1"/>
    <w:rsid w:val="00223560"/>
    <w:rsid w:val="00223FC3"/>
    <w:rsid w:val="00224277"/>
    <w:rsid w:val="00225460"/>
    <w:rsid w:val="002254E8"/>
    <w:rsid w:val="00227093"/>
    <w:rsid w:val="002305CB"/>
    <w:rsid w:val="002315CF"/>
    <w:rsid w:val="00231C12"/>
    <w:rsid w:val="00232CF3"/>
    <w:rsid w:val="00232E8B"/>
    <w:rsid w:val="00233151"/>
    <w:rsid w:val="00233C09"/>
    <w:rsid w:val="00236391"/>
    <w:rsid w:val="00236F17"/>
    <w:rsid w:val="00237BEC"/>
    <w:rsid w:val="00241124"/>
    <w:rsid w:val="00241EBC"/>
    <w:rsid w:val="0024226E"/>
    <w:rsid w:val="00242EC3"/>
    <w:rsid w:val="0024346D"/>
    <w:rsid w:val="002441D1"/>
    <w:rsid w:val="002445F2"/>
    <w:rsid w:val="002446DA"/>
    <w:rsid w:val="00244A70"/>
    <w:rsid w:val="00244B73"/>
    <w:rsid w:val="00245257"/>
    <w:rsid w:val="00245804"/>
    <w:rsid w:val="00245D63"/>
    <w:rsid w:val="0024634E"/>
    <w:rsid w:val="0024762B"/>
    <w:rsid w:val="002478DC"/>
    <w:rsid w:val="00247B38"/>
    <w:rsid w:val="00247BB6"/>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2E6"/>
    <w:rsid w:val="00253AB1"/>
    <w:rsid w:val="00253ED4"/>
    <w:rsid w:val="00254B1E"/>
    <w:rsid w:val="00255C8C"/>
    <w:rsid w:val="002568F3"/>
    <w:rsid w:val="00256FF0"/>
    <w:rsid w:val="002600EF"/>
    <w:rsid w:val="00260ED8"/>
    <w:rsid w:val="00261B3D"/>
    <w:rsid w:val="00263498"/>
    <w:rsid w:val="00263506"/>
    <w:rsid w:val="002637F9"/>
    <w:rsid w:val="002640C3"/>
    <w:rsid w:val="002644A7"/>
    <w:rsid w:val="002647EB"/>
    <w:rsid w:val="00264831"/>
    <w:rsid w:val="00264939"/>
    <w:rsid w:val="00264DD1"/>
    <w:rsid w:val="00266690"/>
    <w:rsid w:val="00266A08"/>
    <w:rsid w:val="00267090"/>
    <w:rsid w:val="002671BC"/>
    <w:rsid w:val="002671DB"/>
    <w:rsid w:val="00267E16"/>
    <w:rsid w:val="00270DCC"/>
    <w:rsid w:val="00272030"/>
    <w:rsid w:val="00272D80"/>
    <w:rsid w:val="002733B9"/>
    <w:rsid w:val="00273F65"/>
    <w:rsid w:val="00276668"/>
    <w:rsid w:val="0027666C"/>
    <w:rsid w:val="002767A8"/>
    <w:rsid w:val="0027698E"/>
    <w:rsid w:val="00276C0A"/>
    <w:rsid w:val="00277540"/>
    <w:rsid w:val="00280153"/>
    <w:rsid w:val="00283256"/>
    <w:rsid w:val="00283A89"/>
    <w:rsid w:val="0028520A"/>
    <w:rsid w:val="00285F21"/>
    <w:rsid w:val="00292DB8"/>
    <w:rsid w:val="002931AD"/>
    <w:rsid w:val="0029367C"/>
    <w:rsid w:val="00293DCE"/>
    <w:rsid w:val="00294145"/>
    <w:rsid w:val="0029486C"/>
    <w:rsid w:val="00295268"/>
    <w:rsid w:val="002953B9"/>
    <w:rsid w:val="0029553B"/>
    <w:rsid w:val="00296B68"/>
    <w:rsid w:val="00296CB8"/>
    <w:rsid w:val="00297144"/>
    <w:rsid w:val="002A0577"/>
    <w:rsid w:val="002A2066"/>
    <w:rsid w:val="002A2FB5"/>
    <w:rsid w:val="002A431F"/>
    <w:rsid w:val="002A4575"/>
    <w:rsid w:val="002A5827"/>
    <w:rsid w:val="002A630E"/>
    <w:rsid w:val="002A66D0"/>
    <w:rsid w:val="002A6BCD"/>
    <w:rsid w:val="002A6D63"/>
    <w:rsid w:val="002A7BE5"/>
    <w:rsid w:val="002B0120"/>
    <w:rsid w:val="002B1508"/>
    <w:rsid w:val="002B1BBC"/>
    <w:rsid w:val="002B2FD8"/>
    <w:rsid w:val="002B37DB"/>
    <w:rsid w:val="002B3891"/>
    <w:rsid w:val="002B4247"/>
    <w:rsid w:val="002B4A7F"/>
    <w:rsid w:val="002B61A5"/>
    <w:rsid w:val="002B6C89"/>
    <w:rsid w:val="002B712B"/>
    <w:rsid w:val="002B788A"/>
    <w:rsid w:val="002C0CBA"/>
    <w:rsid w:val="002C1572"/>
    <w:rsid w:val="002C19FF"/>
    <w:rsid w:val="002C1B6D"/>
    <w:rsid w:val="002C1CCD"/>
    <w:rsid w:val="002C2161"/>
    <w:rsid w:val="002C25AD"/>
    <w:rsid w:val="002C3682"/>
    <w:rsid w:val="002C512F"/>
    <w:rsid w:val="002C5AF9"/>
    <w:rsid w:val="002C68BA"/>
    <w:rsid w:val="002C694B"/>
    <w:rsid w:val="002C6F56"/>
    <w:rsid w:val="002C7DC5"/>
    <w:rsid w:val="002D0561"/>
    <w:rsid w:val="002D158A"/>
    <w:rsid w:val="002D1EE0"/>
    <w:rsid w:val="002D1FC4"/>
    <w:rsid w:val="002D2DFF"/>
    <w:rsid w:val="002D328A"/>
    <w:rsid w:val="002D3C0F"/>
    <w:rsid w:val="002D45A9"/>
    <w:rsid w:val="002D4C0B"/>
    <w:rsid w:val="002D4C20"/>
    <w:rsid w:val="002D59A5"/>
    <w:rsid w:val="002D7B09"/>
    <w:rsid w:val="002E0619"/>
    <w:rsid w:val="002E0770"/>
    <w:rsid w:val="002E0859"/>
    <w:rsid w:val="002E0AA9"/>
    <w:rsid w:val="002E136D"/>
    <w:rsid w:val="002E1AD6"/>
    <w:rsid w:val="002E1C57"/>
    <w:rsid w:val="002E2928"/>
    <w:rsid w:val="002E5884"/>
    <w:rsid w:val="002E58B2"/>
    <w:rsid w:val="002E6BE3"/>
    <w:rsid w:val="002E73F2"/>
    <w:rsid w:val="002F036A"/>
    <w:rsid w:val="002F0DA6"/>
    <w:rsid w:val="002F18BF"/>
    <w:rsid w:val="002F2747"/>
    <w:rsid w:val="002F288E"/>
    <w:rsid w:val="002F2C8D"/>
    <w:rsid w:val="002F3ECD"/>
    <w:rsid w:val="002F47BF"/>
    <w:rsid w:val="002F486D"/>
    <w:rsid w:val="002F528B"/>
    <w:rsid w:val="002F586C"/>
    <w:rsid w:val="002F5A3F"/>
    <w:rsid w:val="002F6444"/>
    <w:rsid w:val="002F65E4"/>
    <w:rsid w:val="002F68CC"/>
    <w:rsid w:val="002F690F"/>
    <w:rsid w:val="0030010F"/>
    <w:rsid w:val="00300A10"/>
    <w:rsid w:val="00300BCB"/>
    <w:rsid w:val="003018E8"/>
    <w:rsid w:val="00302945"/>
    <w:rsid w:val="00302A04"/>
    <w:rsid w:val="0030338C"/>
    <w:rsid w:val="00303A94"/>
    <w:rsid w:val="00303EC2"/>
    <w:rsid w:val="003042E3"/>
    <w:rsid w:val="0030433D"/>
    <w:rsid w:val="00304948"/>
    <w:rsid w:val="0030512D"/>
    <w:rsid w:val="00305254"/>
    <w:rsid w:val="00310469"/>
    <w:rsid w:val="00310DAF"/>
    <w:rsid w:val="00310DC4"/>
    <w:rsid w:val="003115B9"/>
    <w:rsid w:val="00311A68"/>
    <w:rsid w:val="00312ED2"/>
    <w:rsid w:val="00313379"/>
    <w:rsid w:val="00313587"/>
    <w:rsid w:val="003141AB"/>
    <w:rsid w:val="003143FD"/>
    <w:rsid w:val="0031475A"/>
    <w:rsid w:val="00314807"/>
    <w:rsid w:val="00315799"/>
    <w:rsid w:val="0031770D"/>
    <w:rsid w:val="00317836"/>
    <w:rsid w:val="00317E3C"/>
    <w:rsid w:val="003206A2"/>
    <w:rsid w:val="003213FA"/>
    <w:rsid w:val="00321972"/>
    <w:rsid w:val="003238B4"/>
    <w:rsid w:val="0032557F"/>
    <w:rsid w:val="00326029"/>
    <w:rsid w:val="0032663D"/>
    <w:rsid w:val="00326BB4"/>
    <w:rsid w:val="00327C20"/>
    <w:rsid w:val="0033013E"/>
    <w:rsid w:val="00330250"/>
    <w:rsid w:val="003304A6"/>
    <w:rsid w:val="00331079"/>
    <w:rsid w:val="00332AFA"/>
    <w:rsid w:val="0033438A"/>
    <w:rsid w:val="00334D23"/>
    <w:rsid w:val="00335B8E"/>
    <w:rsid w:val="00335E45"/>
    <w:rsid w:val="0033640C"/>
    <w:rsid w:val="00336539"/>
    <w:rsid w:val="00336569"/>
    <w:rsid w:val="00336A43"/>
    <w:rsid w:val="00336EEE"/>
    <w:rsid w:val="00337046"/>
    <w:rsid w:val="00337B35"/>
    <w:rsid w:val="0034120B"/>
    <w:rsid w:val="00341CA9"/>
    <w:rsid w:val="00342547"/>
    <w:rsid w:val="00342AF5"/>
    <w:rsid w:val="00343148"/>
    <w:rsid w:val="003433C2"/>
    <w:rsid w:val="00343DA0"/>
    <w:rsid w:val="00343EC6"/>
    <w:rsid w:val="0034415F"/>
    <w:rsid w:val="00344D85"/>
    <w:rsid w:val="00345295"/>
    <w:rsid w:val="00346C45"/>
    <w:rsid w:val="003477D8"/>
    <w:rsid w:val="003513FF"/>
    <w:rsid w:val="0035308D"/>
    <w:rsid w:val="003530D8"/>
    <w:rsid w:val="0035338E"/>
    <w:rsid w:val="00353702"/>
    <w:rsid w:val="0035376A"/>
    <w:rsid w:val="003540B1"/>
    <w:rsid w:val="003569FE"/>
    <w:rsid w:val="00360341"/>
    <w:rsid w:val="00360460"/>
    <w:rsid w:val="00360578"/>
    <w:rsid w:val="00360E69"/>
    <w:rsid w:val="00362079"/>
    <w:rsid w:val="0036367F"/>
    <w:rsid w:val="00365E6E"/>
    <w:rsid w:val="0036618D"/>
    <w:rsid w:val="003669FF"/>
    <w:rsid w:val="00366D39"/>
    <w:rsid w:val="00370114"/>
    <w:rsid w:val="00371EB9"/>
    <w:rsid w:val="003727AB"/>
    <w:rsid w:val="00373F61"/>
    <w:rsid w:val="00374108"/>
    <w:rsid w:val="003741DD"/>
    <w:rsid w:val="00374632"/>
    <w:rsid w:val="003746B9"/>
    <w:rsid w:val="0037489B"/>
    <w:rsid w:val="0037519F"/>
    <w:rsid w:val="0037538C"/>
    <w:rsid w:val="0037558E"/>
    <w:rsid w:val="00375A2E"/>
    <w:rsid w:val="00375D79"/>
    <w:rsid w:val="0037664C"/>
    <w:rsid w:val="00377BFD"/>
    <w:rsid w:val="003800D8"/>
    <w:rsid w:val="003801DE"/>
    <w:rsid w:val="00381294"/>
    <w:rsid w:val="0038158D"/>
    <w:rsid w:val="00382F3A"/>
    <w:rsid w:val="0038398A"/>
    <w:rsid w:val="00384BEB"/>
    <w:rsid w:val="00385A06"/>
    <w:rsid w:val="00385A9D"/>
    <w:rsid w:val="0039043F"/>
    <w:rsid w:val="00390BBF"/>
    <w:rsid w:val="003920F1"/>
    <w:rsid w:val="00392B9C"/>
    <w:rsid w:val="00392BB4"/>
    <w:rsid w:val="00392F97"/>
    <w:rsid w:val="0039392F"/>
    <w:rsid w:val="00393A9F"/>
    <w:rsid w:val="00393B53"/>
    <w:rsid w:val="00394176"/>
    <w:rsid w:val="00396179"/>
    <w:rsid w:val="00396469"/>
    <w:rsid w:val="003972A4"/>
    <w:rsid w:val="00397A19"/>
    <w:rsid w:val="003A124E"/>
    <w:rsid w:val="003A14A2"/>
    <w:rsid w:val="003A29C7"/>
    <w:rsid w:val="003A3881"/>
    <w:rsid w:val="003A533F"/>
    <w:rsid w:val="003A58B2"/>
    <w:rsid w:val="003A6829"/>
    <w:rsid w:val="003A6B69"/>
    <w:rsid w:val="003A7AF7"/>
    <w:rsid w:val="003A7D23"/>
    <w:rsid w:val="003B0771"/>
    <w:rsid w:val="003B10E1"/>
    <w:rsid w:val="003B1CA9"/>
    <w:rsid w:val="003B1D71"/>
    <w:rsid w:val="003B2B16"/>
    <w:rsid w:val="003B2DC7"/>
    <w:rsid w:val="003B2F0E"/>
    <w:rsid w:val="003B3EDF"/>
    <w:rsid w:val="003B4835"/>
    <w:rsid w:val="003B4E4E"/>
    <w:rsid w:val="003B5D49"/>
    <w:rsid w:val="003B63D8"/>
    <w:rsid w:val="003B6E9E"/>
    <w:rsid w:val="003B6F79"/>
    <w:rsid w:val="003B719D"/>
    <w:rsid w:val="003B7BE4"/>
    <w:rsid w:val="003B7D1D"/>
    <w:rsid w:val="003C1150"/>
    <w:rsid w:val="003C1511"/>
    <w:rsid w:val="003C1FAF"/>
    <w:rsid w:val="003C224C"/>
    <w:rsid w:val="003C2B7B"/>
    <w:rsid w:val="003C2EFC"/>
    <w:rsid w:val="003C37B9"/>
    <w:rsid w:val="003C47C4"/>
    <w:rsid w:val="003C4DCC"/>
    <w:rsid w:val="003C4E15"/>
    <w:rsid w:val="003C531D"/>
    <w:rsid w:val="003C5C12"/>
    <w:rsid w:val="003C65E6"/>
    <w:rsid w:val="003C710B"/>
    <w:rsid w:val="003D038A"/>
    <w:rsid w:val="003D10A1"/>
    <w:rsid w:val="003D1C5B"/>
    <w:rsid w:val="003D358F"/>
    <w:rsid w:val="003D4F89"/>
    <w:rsid w:val="003D5EF0"/>
    <w:rsid w:val="003D6403"/>
    <w:rsid w:val="003D721F"/>
    <w:rsid w:val="003D729C"/>
    <w:rsid w:val="003D7447"/>
    <w:rsid w:val="003D760B"/>
    <w:rsid w:val="003E04AE"/>
    <w:rsid w:val="003E10C5"/>
    <w:rsid w:val="003E2309"/>
    <w:rsid w:val="003E2774"/>
    <w:rsid w:val="003E3AA4"/>
    <w:rsid w:val="003E46C0"/>
    <w:rsid w:val="003E4F2F"/>
    <w:rsid w:val="003E5F2C"/>
    <w:rsid w:val="003F0137"/>
    <w:rsid w:val="003F0A0F"/>
    <w:rsid w:val="003F1444"/>
    <w:rsid w:val="003F1C96"/>
    <w:rsid w:val="003F2C79"/>
    <w:rsid w:val="003F2E70"/>
    <w:rsid w:val="003F30E4"/>
    <w:rsid w:val="003F350F"/>
    <w:rsid w:val="003F36DF"/>
    <w:rsid w:val="003F3890"/>
    <w:rsid w:val="003F4E7F"/>
    <w:rsid w:val="003F591E"/>
    <w:rsid w:val="003F6264"/>
    <w:rsid w:val="003F672A"/>
    <w:rsid w:val="003F7487"/>
    <w:rsid w:val="003F7948"/>
    <w:rsid w:val="003F7A17"/>
    <w:rsid w:val="003F7CC9"/>
    <w:rsid w:val="004000D7"/>
    <w:rsid w:val="00400C9A"/>
    <w:rsid w:val="0040234E"/>
    <w:rsid w:val="00402460"/>
    <w:rsid w:val="004025AA"/>
    <w:rsid w:val="00402FB5"/>
    <w:rsid w:val="00403C3D"/>
    <w:rsid w:val="00404022"/>
    <w:rsid w:val="00404CBF"/>
    <w:rsid w:val="0040537C"/>
    <w:rsid w:val="004053F3"/>
    <w:rsid w:val="00405F9B"/>
    <w:rsid w:val="004067B5"/>
    <w:rsid w:val="00407254"/>
    <w:rsid w:val="00407335"/>
    <w:rsid w:val="00407AE9"/>
    <w:rsid w:val="00407DE4"/>
    <w:rsid w:val="00407EDE"/>
    <w:rsid w:val="00407F87"/>
    <w:rsid w:val="00410D16"/>
    <w:rsid w:val="00411E77"/>
    <w:rsid w:val="00412B76"/>
    <w:rsid w:val="00412DDA"/>
    <w:rsid w:val="00412F15"/>
    <w:rsid w:val="00413287"/>
    <w:rsid w:val="00413E31"/>
    <w:rsid w:val="00414823"/>
    <w:rsid w:val="00414DB5"/>
    <w:rsid w:val="00414FC0"/>
    <w:rsid w:val="004179CF"/>
    <w:rsid w:val="00420AF8"/>
    <w:rsid w:val="00420D6E"/>
    <w:rsid w:val="00420E71"/>
    <w:rsid w:val="00421B61"/>
    <w:rsid w:val="00421C3C"/>
    <w:rsid w:val="00421EAC"/>
    <w:rsid w:val="004232D2"/>
    <w:rsid w:val="00423687"/>
    <w:rsid w:val="00423BC4"/>
    <w:rsid w:val="00424D68"/>
    <w:rsid w:val="00424DB0"/>
    <w:rsid w:val="00424EDF"/>
    <w:rsid w:val="00425193"/>
    <w:rsid w:val="0042522A"/>
    <w:rsid w:val="004255E0"/>
    <w:rsid w:val="00426EAE"/>
    <w:rsid w:val="00427E16"/>
    <w:rsid w:val="00427F43"/>
    <w:rsid w:val="004300A4"/>
    <w:rsid w:val="0043081A"/>
    <w:rsid w:val="00431251"/>
    <w:rsid w:val="0043173C"/>
    <w:rsid w:val="00431A47"/>
    <w:rsid w:val="004340A9"/>
    <w:rsid w:val="004341D8"/>
    <w:rsid w:val="004348C9"/>
    <w:rsid w:val="00434941"/>
    <w:rsid w:val="004357BA"/>
    <w:rsid w:val="00436352"/>
    <w:rsid w:val="00436A88"/>
    <w:rsid w:val="00436DE1"/>
    <w:rsid w:val="00436E7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47A6"/>
    <w:rsid w:val="004556A2"/>
    <w:rsid w:val="004558C8"/>
    <w:rsid w:val="00456368"/>
    <w:rsid w:val="0045667E"/>
    <w:rsid w:val="00456803"/>
    <w:rsid w:val="00457C55"/>
    <w:rsid w:val="00457D8E"/>
    <w:rsid w:val="00460201"/>
    <w:rsid w:val="0046089E"/>
    <w:rsid w:val="00460B8E"/>
    <w:rsid w:val="004612E9"/>
    <w:rsid w:val="00463129"/>
    <w:rsid w:val="00463249"/>
    <w:rsid w:val="004634F3"/>
    <w:rsid w:val="00463CC3"/>
    <w:rsid w:val="00463FD2"/>
    <w:rsid w:val="004651BF"/>
    <w:rsid w:val="00465B0B"/>
    <w:rsid w:val="00466B67"/>
    <w:rsid w:val="0047100A"/>
    <w:rsid w:val="00472B9F"/>
    <w:rsid w:val="00472FFE"/>
    <w:rsid w:val="00473BB8"/>
    <w:rsid w:val="00475012"/>
    <w:rsid w:val="004752BA"/>
    <w:rsid w:val="004752C5"/>
    <w:rsid w:val="004753A3"/>
    <w:rsid w:val="0047592C"/>
    <w:rsid w:val="00475D37"/>
    <w:rsid w:val="00476330"/>
    <w:rsid w:val="004763D6"/>
    <w:rsid w:val="004768CC"/>
    <w:rsid w:val="00480437"/>
    <w:rsid w:val="004808A8"/>
    <w:rsid w:val="00482025"/>
    <w:rsid w:val="00482E87"/>
    <w:rsid w:val="004831D6"/>
    <w:rsid w:val="004832EF"/>
    <w:rsid w:val="00483449"/>
    <w:rsid w:val="00483E5F"/>
    <w:rsid w:val="00485B55"/>
    <w:rsid w:val="00486869"/>
    <w:rsid w:val="0049168D"/>
    <w:rsid w:val="00493235"/>
    <w:rsid w:val="00493301"/>
    <w:rsid w:val="004941E5"/>
    <w:rsid w:val="00495E87"/>
    <w:rsid w:val="004966C0"/>
    <w:rsid w:val="004967AF"/>
    <w:rsid w:val="00497496"/>
    <w:rsid w:val="004A05D0"/>
    <w:rsid w:val="004A09D9"/>
    <w:rsid w:val="004A0D39"/>
    <w:rsid w:val="004A1C19"/>
    <w:rsid w:val="004A20F3"/>
    <w:rsid w:val="004A2472"/>
    <w:rsid w:val="004A2A42"/>
    <w:rsid w:val="004A2F3D"/>
    <w:rsid w:val="004A32EE"/>
    <w:rsid w:val="004A3796"/>
    <w:rsid w:val="004A3F1F"/>
    <w:rsid w:val="004A5707"/>
    <w:rsid w:val="004A58F9"/>
    <w:rsid w:val="004A5CEA"/>
    <w:rsid w:val="004A648F"/>
    <w:rsid w:val="004A6C18"/>
    <w:rsid w:val="004A6E42"/>
    <w:rsid w:val="004A7AF0"/>
    <w:rsid w:val="004B1827"/>
    <w:rsid w:val="004B27DE"/>
    <w:rsid w:val="004B2C46"/>
    <w:rsid w:val="004B472D"/>
    <w:rsid w:val="004B4B00"/>
    <w:rsid w:val="004B4D52"/>
    <w:rsid w:val="004B5153"/>
    <w:rsid w:val="004B5A50"/>
    <w:rsid w:val="004B7136"/>
    <w:rsid w:val="004B741F"/>
    <w:rsid w:val="004C0F0E"/>
    <w:rsid w:val="004C1C59"/>
    <w:rsid w:val="004C22B9"/>
    <w:rsid w:val="004C2447"/>
    <w:rsid w:val="004C3BE2"/>
    <w:rsid w:val="004C3C63"/>
    <w:rsid w:val="004C56B7"/>
    <w:rsid w:val="004C5949"/>
    <w:rsid w:val="004C6006"/>
    <w:rsid w:val="004C6D41"/>
    <w:rsid w:val="004C7C3F"/>
    <w:rsid w:val="004D0421"/>
    <w:rsid w:val="004D1C90"/>
    <w:rsid w:val="004D23AF"/>
    <w:rsid w:val="004D2749"/>
    <w:rsid w:val="004D2778"/>
    <w:rsid w:val="004D2BD3"/>
    <w:rsid w:val="004D30BE"/>
    <w:rsid w:val="004D328B"/>
    <w:rsid w:val="004D3496"/>
    <w:rsid w:val="004D358F"/>
    <w:rsid w:val="004D35CD"/>
    <w:rsid w:val="004D3E0C"/>
    <w:rsid w:val="004D4146"/>
    <w:rsid w:val="004D49F6"/>
    <w:rsid w:val="004D5330"/>
    <w:rsid w:val="004D597F"/>
    <w:rsid w:val="004D6C41"/>
    <w:rsid w:val="004D6D10"/>
    <w:rsid w:val="004D6E15"/>
    <w:rsid w:val="004D7C86"/>
    <w:rsid w:val="004E0663"/>
    <w:rsid w:val="004E0F73"/>
    <w:rsid w:val="004E2153"/>
    <w:rsid w:val="004E232B"/>
    <w:rsid w:val="004E3B2F"/>
    <w:rsid w:val="004E5CEA"/>
    <w:rsid w:val="004E6355"/>
    <w:rsid w:val="004E63E6"/>
    <w:rsid w:val="004F0FC8"/>
    <w:rsid w:val="004F1386"/>
    <w:rsid w:val="004F1F6E"/>
    <w:rsid w:val="004F3408"/>
    <w:rsid w:val="004F3550"/>
    <w:rsid w:val="004F37CF"/>
    <w:rsid w:val="004F4065"/>
    <w:rsid w:val="004F4296"/>
    <w:rsid w:val="004F45F5"/>
    <w:rsid w:val="004F6C22"/>
    <w:rsid w:val="004F6D83"/>
    <w:rsid w:val="004F75C3"/>
    <w:rsid w:val="0050389C"/>
    <w:rsid w:val="005045AC"/>
    <w:rsid w:val="00505460"/>
    <w:rsid w:val="00505C20"/>
    <w:rsid w:val="00507067"/>
    <w:rsid w:val="005078C4"/>
    <w:rsid w:val="00507AB7"/>
    <w:rsid w:val="00510785"/>
    <w:rsid w:val="00510CDA"/>
    <w:rsid w:val="005112AE"/>
    <w:rsid w:val="005121CA"/>
    <w:rsid w:val="00512DBE"/>
    <w:rsid w:val="00513416"/>
    <w:rsid w:val="00513B2F"/>
    <w:rsid w:val="00513BE7"/>
    <w:rsid w:val="00514082"/>
    <w:rsid w:val="00515ED7"/>
    <w:rsid w:val="00516974"/>
    <w:rsid w:val="00516C58"/>
    <w:rsid w:val="0051737D"/>
    <w:rsid w:val="0051743C"/>
    <w:rsid w:val="00517AA6"/>
    <w:rsid w:val="00520714"/>
    <w:rsid w:val="00521077"/>
    <w:rsid w:val="00521A92"/>
    <w:rsid w:val="005224A0"/>
    <w:rsid w:val="0052255B"/>
    <w:rsid w:val="0052352A"/>
    <w:rsid w:val="0052488A"/>
    <w:rsid w:val="005248DC"/>
    <w:rsid w:val="00524BF7"/>
    <w:rsid w:val="00524CDE"/>
    <w:rsid w:val="00524D91"/>
    <w:rsid w:val="00525752"/>
    <w:rsid w:val="00526862"/>
    <w:rsid w:val="005301D2"/>
    <w:rsid w:val="005309F5"/>
    <w:rsid w:val="00530AE7"/>
    <w:rsid w:val="005327E9"/>
    <w:rsid w:val="005328EE"/>
    <w:rsid w:val="00533274"/>
    <w:rsid w:val="005335DF"/>
    <w:rsid w:val="00533D08"/>
    <w:rsid w:val="00534002"/>
    <w:rsid w:val="005340B8"/>
    <w:rsid w:val="005359A7"/>
    <w:rsid w:val="00535DA6"/>
    <w:rsid w:val="00536E21"/>
    <w:rsid w:val="00537322"/>
    <w:rsid w:val="00540015"/>
    <w:rsid w:val="00540668"/>
    <w:rsid w:val="00540C5D"/>
    <w:rsid w:val="00540E92"/>
    <w:rsid w:val="00540FE5"/>
    <w:rsid w:val="00541E6B"/>
    <w:rsid w:val="00541F5E"/>
    <w:rsid w:val="0054291A"/>
    <w:rsid w:val="00543113"/>
    <w:rsid w:val="00543997"/>
    <w:rsid w:val="00546C4C"/>
    <w:rsid w:val="00547D4B"/>
    <w:rsid w:val="00550276"/>
    <w:rsid w:val="00550702"/>
    <w:rsid w:val="00551096"/>
    <w:rsid w:val="00553393"/>
    <w:rsid w:val="00553833"/>
    <w:rsid w:val="0055413D"/>
    <w:rsid w:val="005546EC"/>
    <w:rsid w:val="00554D30"/>
    <w:rsid w:val="00555017"/>
    <w:rsid w:val="00556BBA"/>
    <w:rsid w:val="00562314"/>
    <w:rsid w:val="00564DEC"/>
    <w:rsid w:val="00565FD0"/>
    <w:rsid w:val="005662AC"/>
    <w:rsid w:val="00572E36"/>
    <w:rsid w:val="005747C4"/>
    <w:rsid w:val="00574944"/>
    <w:rsid w:val="00574A1D"/>
    <w:rsid w:val="00574A50"/>
    <w:rsid w:val="005771EA"/>
    <w:rsid w:val="005815B1"/>
    <w:rsid w:val="005815CB"/>
    <w:rsid w:val="00581CED"/>
    <w:rsid w:val="00582074"/>
    <w:rsid w:val="005853E6"/>
    <w:rsid w:val="005854E0"/>
    <w:rsid w:val="005858AE"/>
    <w:rsid w:val="00585D34"/>
    <w:rsid w:val="0058679B"/>
    <w:rsid w:val="005871CC"/>
    <w:rsid w:val="00587A1E"/>
    <w:rsid w:val="00587CD7"/>
    <w:rsid w:val="00590362"/>
    <w:rsid w:val="005905AE"/>
    <w:rsid w:val="0059124A"/>
    <w:rsid w:val="00591464"/>
    <w:rsid w:val="00591743"/>
    <w:rsid w:val="00592388"/>
    <w:rsid w:val="005926F7"/>
    <w:rsid w:val="00592912"/>
    <w:rsid w:val="0059295C"/>
    <w:rsid w:val="0059395A"/>
    <w:rsid w:val="00594B4C"/>
    <w:rsid w:val="00595AFC"/>
    <w:rsid w:val="00597383"/>
    <w:rsid w:val="005A0584"/>
    <w:rsid w:val="005A10EA"/>
    <w:rsid w:val="005A13BC"/>
    <w:rsid w:val="005A1581"/>
    <w:rsid w:val="005A1605"/>
    <w:rsid w:val="005A1C33"/>
    <w:rsid w:val="005A1E03"/>
    <w:rsid w:val="005A297F"/>
    <w:rsid w:val="005A2BE8"/>
    <w:rsid w:val="005A3292"/>
    <w:rsid w:val="005A3728"/>
    <w:rsid w:val="005A38B8"/>
    <w:rsid w:val="005A4567"/>
    <w:rsid w:val="005A46F3"/>
    <w:rsid w:val="005A4C29"/>
    <w:rsid w:val="005A4DD8"/>
    <w:rsid w:val="005A6734"/>
    <w:rsid w:val="005A6A18"/>
    <w:rsid w:val="005A6D8B"/>
    <w:rsid w:val="005A7B14"/>
    <w:rsid w:val="005B0BF3"/>
    <w:rsid w:val="005B1F79"/>
    <w:rsid w:val="005B2871"/>
    <w:rsid w:val="005B468B"/>
    <w:rsid w:val="005B7A21"/>
    <w:rsid w:val="005C021A"/>
    <w:rsid w:val="005C28BF"/>
    <w:rsid w:val="005C2B11"/>
    <w:rsid w:val="005C349C"/>
    <w:rsid w:val="005C49BB"/>
    <w:rsid w:val="005C4FE0"/>
    <w:rsid w:val="005C5D46"/>
    <w:rsid w:val="005C6018"/>
    <w:rsid w:val="005C6E54"/>
    <w:rsid w:val="005C7324"/>
    <w:rsid w:val="005C7BB3"/>
    <w:rsid w:val="005C7E83"/>
    <w:rsid w:val="005C7F12"/>
    <w:rsid w:val="005D03E4"/>
    <w:rsid w:val="005D0466"/>
    <w:rsid w:val="005D047B"/>
    <w:rsid w:val="005D123D"/>
    <w:rsid w:val="005D15B5"/>
    <w:rsid w:val="005D1D26"/>
    <w:rsid w:val="005D2038"/>
    <w:rsid w:val="005D242B"/>
    <w:rsid w:val="005D3071"/>
    <w:rsid w:val="005D3BA2"/>
    <w:rsid w:val="005D443B"/>
    <w:rsid w:val="005D443C"/>
    <w:rsid w:val="005D46A7"/>
    <w:rsid w:val="005D4CA1"/>
    <w:rsid w:val="005D569A"/>
    <w:rsid w:val="005D5B30"/>
    <w:rsid w:val="005D752A"/>
    <w:rsid w:val="005D75FE"/>
    <w:rsid w:val="005E0318"/>
    <w:rsid w:val="005E0651"/>
    <w:rsid w:val="005E079F"/>
    <w:rsid w:val="005E0C8A"/>
    <w:rsid w:val="005E10F6"/>
    <w:rsid w:val="005E2844"/>
    <w:rsid w:val="005E3484"/>
    <w:rsid w:val="005E3948"/>
    <w:rsid w:val="005E44AA"/>
    <w:rsid w:val="005E491F"/>
    <w:rsid w:val="005E4FB6"/>
    <w:rsid w:val="005E6DA7"/>
    <w:rsid w:val="005E7444"/>
    <w:rsid w:val="005F020F"/>
    <w:rsid w:val="005F0978"/>
    <w:rsid w:val="005F1913"/>
    <w:rsid w:val="005F330A"/>
    <w:rsid w:val="005F35B9"/>
    <w:rsid w:val="005F3C97"/>
    <w:rsid w:val="005F428D"/>
    <w:rsid w:val="005F4337"/>
    <w:rsid w:val="005F466A"/>
    <w:rsid w:val="005F46FA"/>
    <w:rsid w:val="005F6809"/>
    <w:rsid w:val="005F6E65"/>
    <w:rsid w:val="005F6EE5"/>
    <w:rsid w:val="005F6EF7"/>
    <w:rsid w:val="0060037A"/>
    <w:rsid w:val="0060064E"/>
    <w:rsid w:val="00600A82"/>
    <w:rsid w:val="00600AE3"/>
    <w:rsid w:val="0060141F"/>
    <w:rsid w:val="00602870"/>
    <w:rsid w:val="00604651"/>
    <w:rsid w:val="006048BE"/>
    <w:rsid w:val="00606968"/>
    <w:rsid w:val="00606F87"/>
    <w:rsid w:val="00607068"/>
    <w:rsid w:val="006079E6"/>
    <w:rsid w:val="00610036"/>
    <w:rsid w:val="006100A7"/>
    <w:rsid w:val="0061039B"/>
    <w:rsid w:val="00610662"/>
    <w:rsid w:val="006109EB"/>
    <w:rsid w:val="006119FE"/>
    <w:rsid w:val="00612BF3"/>
    <w:rsid w:val="00612C71"/>
    <w:rsid w:val="00613511"/>
    <w:rsid w:val="006150D5"/>
    <w:rsid w:val="00615341"/>
    <w:rsid w:val="00616665"/>
    <w:rsid w:val="00616838"/>
    <w:rsid w:val="00616D07"/>
    <w:rsid w:val="00616D6E"/>
    <w:rsid w:val="00617625"/>
    <w:rsid w:val="00617919"/>
    <w:rsid w:val="006209C3"/>
    <w:rsid w:val="00620AC3"/>
    <w:rsid w:val="00620B67"/>
    <w:rsid w:val="0062144A"/>
    <w:rsid w:val="006218BE"/>
    <w:rsid w:val="006222AD"/>
    <w:rsid w:val="006233A5"/>
    <w:rsid w:val="00624CAE"/>
    <w:rsid w:val="00625A3A"/>
    <w:rsid w:val="00625D4D"/>
    <w:rsid w:val="0062665A"/>
    <w:rsid w:val="0062698C"/>
    <w:rsid w:val="00630648"/>
    <w:rsid w:val="006309A0"/>
    <w:rsid w:val="006310D0"/>
    <w:rsid w:val="00632D6B"/>
    <w:rsid w:val="0063318C"/>
    <w:rsid w:val="0063467F"/>
    <w:rsid w:val="00635303"/>
    <w:rsid w:val="00637090"/>
    <w:rsid w:val="006372F4"/>
    <w:rsid w:val="00637C8E"/>
    <w:rsid w:val="00640310"/>
    <w:rsid w:val="006405C3"/>
    <w:rsid w:val="00640A11"/>
    <w:rsid w:val="00641C5F"/>
    <w:rsid w:val="006428BE"/>
    <w:rsid w:val="00642F69"/>
    <w:rsid w:val="00643460"/>
    <w:rsid w:val="00643B14"/>
    <w:rsid w:val="00643C05"/>
    <w:rsid w:val="00644FCD"/>
    <w:rsid w:val="006461AD"/>
    <w:rsid w:val="00646DE3"/>
    <w:rsid w:val="00647733"/>
    <w:rsid w:val="00647CAC"/>
    <w:rsid w:val="00650521"/>
    <w:rsid w:val="00651023"/>
    <w:rsid w:val="0065153C"/>
    <w:rsid w:val="006516EA"/>
    <w:rsid w:val="00651D85"/>
    <w:rsid w:val="006524E7"/>
    <w:rsid w:val="006536D5"/>
    <w:rsid w:val="00654B5D"/>
    <w:rsid w:val="00654EC7"/>
    <w:rsid w:val="00654F70"/>
    <w:rsid w:val="006565C8"/>
    <w:rsid w:val="00657188"/>
    <w:rsid w:val="0066014E"/>
    <w:rsid w:val="00660436"/>
    <w:rsid w:val="00660696"/>
    <w:rsid w:val="00660FA6"/>
    <w:rsid w:val="00661C40"/>
    <w:rsid w:val="00661CDA"/>
    <w:rsid w:val="00661FC3"/>
    <w:rsid w:val="006633FB"/>
    <w:rsid w:val="00664184"/>
    <w:rsid w:val="006652DD"/>
    <w:rsid w:val="0066592E"/>
    <w:rsid w:val="00665A27"/>
    <w:rsid w:val="006669BF"/>
    <w:rsid w:val="00667066"/>
    <w:rsid w:val="00670475"/>
    <w:rsid w:val="00670496"/>
    <w:rsid w:val="00671503"/>
    <w:rsid w:val="006724B9"/>
    <w:rsid w:val="00672788"/>
    <w:rsid w:val="00672E0E"/>
    <w:rsid w:val="00673820"/>
    <w:rsid w:val="006747C5"/>
    <w:rsid w:val="00675F96"/>
    <w:rsid w:val="00676463"/>
    <w:rsid w:val="006766B8"/>
    <w:rsid w:val="00677051"/>
    <w:rsid w:val="00677939"/>
    <w:rsid w:val="00677D3F"/>
    <w:rsid w:val="0068060D"/>
    <w:rsid w:val="00680CBB"/>
    <w:rsid w:val="00681836"/>
    <w:rsid w:val="0068271E"/>
    <w:rsid w:val="00682DAF"/>
    <w:rsid w:val="00683309"/>
    <w:rsid w:val="006834AF"/>
    <w:rsid w:val="00683843"/>
    <w:rsid w:val="00683F3E"/>
    <w:rsid w:val="0068454F"/>
    <w:rsid w:val="0068492B"/>
    <w:rsid w:val="00685B6B"/>
    <w:rsid w:val="0068639F"/>
    <w:rsid w:val="00687E94"/>
    <w:rsid w:val="00690920"/>
    <w:rsid w:val="00691115"/>
    <w:rsid w:val="006922EC"/>
    <w:rsid w:val="00692CA8"/>
    <w:rsid w:val="006934D3"/>
    <w:rsid w:val="00693643"/>
    <w:rsid w:val="00695838"/>
    <w:rsid w:val="00695D94"/>
    <w:rsid w:val="006960DA"/>
    <w:rsid w:val="00696297"/>
    <w:rsid w:val="0069750A"/>
    <w:rsid w:val="006A0604"/>
    <w:rsid w:val="006A07EB"/>
    <w:rsid w:val="006A0F0B"/>
    <w:rsid w:val="006A1E9E"/>
    <w:rsid w:val="006A21FC"/>
    <w:rsid w:val="006A2F36"/>
    <w:rsid w:val="006A310C"/>
    <w:rsid w:val="006A4AB2"/>
    <w:rsid w:val="006A5163"/>
    <w:rsid w:val="006A7603"/>
    <w:rsid w:val="006A766B"/>
    <w:rsid w:val="006A7BD4"/>
    <w:rsid w:val="006B0989"/>
    <w:rsid w:val="006B0E5E"/>
    <w:rsid w:val="006B1145"/>
    <w:rsid w:val="006B18AB"/>
    <w:rsid w:val="006B1EE3"/>
    <w:rsid w:val="006B226D"/>
    <w:rsid w:val="006B2658"/>
    <w:rsid w:val="006B2F61"/>
    <w:rsid w:val="006B3017"/>
    <w:rsid w:val="006B3128"/>
    <w:rsid w:val="006B446C"/>
    <w:rsid w:val="006B4A97"/>
    <w:rsid w:val="006B4C70"/>
    <w:rsid w:val="006B4D2D"/>
    <w:rsid w:val="006B525A"/>
    <w:rsid w:val="006B557C"/>
    <w:rsid w:val="006B557E"/>
    <w:rsid w:val="006B62C1"/>
    <w:rsid w:val="006B6985"/>
    <w:rsid w:val="006B7B0A"/>
    <w:rsid w:val="006C070F"/>
    <w:rsid w:val="006C170E"/>
    <w:rsid w:val="006C1850"/>
    <w:rsid w:val="006C25C2"/>
    <w:rsid w:val="006C2A50"/>
    <w:rsid w:val="006C38DC"/>
    <w:rsid w:val="006C45AA"/>
    <w:rsid w:val="006C4755"/>
    <w:rsid w:val="006C4822"/>
    <w:rsid w:val="006C507F"/>
    <w:rsid w:val="006C695B"/>
    <w:rsid w:val="006C6BDE"/>
    <w:rsid w:val="006C7605"/>
    <w:rsid w:val="006C7D1F"/>
    <w:rsid w:val="006D1091"/>
    <w:rsid w:val="006D177C"/>
    <w:rsid w:val="006D225C"/>
    <w:rsid w:val="006D26D2"/>
    <w:rsid w:val="006D2EC0"/>
    <w:rsid w:val="006D3456"/>
    <w:rsid w:val="006D3C8B"/>
    <w:rsid w:val="006D3E8F"/>
    <w:rsid w:val="006D43FD"/>
    <w:rsid w:val="006D4C55"/>
    <w:rsid w:val="006D642E"/>
    <w:rsid w:val="006D72D8"/>
    <w:rsid w:val="006E0148"/>
    <w:rsid w:val="006E0967"/>
    <w:rsid w:val="006E167C"/>
    <w:rsid w:val="006E17ED"/>
    <w:rsid w:val="006E19CD"/>
    <w:rsid w:val="006E28AF"/>
    <w:rsid w:val="006E45DD"/>
    <w:rsid w:val="006E4E45"/>
    <w:rsid w:val="006E5320"/>
    <w:rsid w:val="006E5405"/>
    <w:rsid w:val="006E56A2"/>
    <w:rsid w:val="006E640F"/>
    <w:rsid w:val="006E6C84"/>
    <w:rsid w:val="006E6F46"/>
    <w:rsid w:val="006E7BF7"/>
    <w:rsid w:val="006E7E9F"/>
    <w:rsid w:val="006F047A"/>
    <w:rsid w:val="006F0ABA"/>
    <w:rsid w:val="006F0B1A"/>
    <w:rsid w:val="006F0FE3"/>
    <w:rsid w:val="006F1114"/>
    <w:rsid w:val="006F1A2F"/>
    <w:rsid w:val="006F1E22"/>
    <w:rsid w:val="006F1F32"/>
    <w:rsid w:val="006F20FD"/>
    <w:rsid w:val="006F2203"/>
    <w:rsid w:val="006F29B2"/>
    <w:rsid w:val="006F3115"/>
    <w:rsid w:val="006F3FB1"/>
    <w:rsid w:val="006F596C"/>
    <w:rsid w:val="006F5F3F"/>
    <w:rsid w:val="0070038B"/>
    <w:rsid w:val="00700617"/>
    <w:rsid w:val="00701097"/>
    <w:rsid w:val="00701EDC"/>
    <w:rsid w:val="0070214C"/>
    <w:rsid w:val="00702977"/>
    <w:rsid w:val="00702F51"/>
    <w:rsid w:val="00703B4A"/>
    <w:rsid w:val="00703CD6"/>
    <w:rsid w:val="00704DA4"/>
    <w:rsid w:val="00705095"/>
    <w:rsid w:val="0070655B"/>
    <w:rsid w:val="00707396"/>
    <w:rsid w:val="00710390"/>
    <w:rsid w:val="007103C3"/>
    <w:rsid w:val="0071073B"/>
    <w:rsid w:val="00710840"/>
    <w:rsid w:val="00711F7C"/>
    <w:rsid w:val="00712590"/>
    <w:rsid w:val="0071289A"/>
    <w:rsid w:val="00712A36"/>
    <w:rsid w:val="00713949"/>
    <w:rsid w:val="00713DD2"/>
    <w:rsid w:val="0071463C"/>
    <w:rsid w:val="00715039"/>
    <w:rsid w:val="00715847"/>
    <w:rsid w:val="00715B5B"/>
    <w:rsid w:val="00716055"/>
    <w:rsid w:val="00716D90"/>
    <w:rsid w:val="00717598"/>
    <w:rsid w:val="00717979"/>
    <w:rsid w:val="007179BE"/>
    <w:rsid w:val="00717A35"/>
    <w:rsid w:val="00717D2E"/>
    <w:rsid w:val="00720B1C"/>
    <w:rsid w:val="00720B6F"/>
    <w:rsid w:val="00720E38"/>
    <w:rsid w:val="00721BA8"/>
    <w:rsid w:val="00721D80"/>
    <w:rsid w:val="00722E11"/>
    <w:rsid w:val="00723434"/>
    <w:rsid w:val="00723B65"/>
    <w:rsid w:val="0072425F"/>
    <w:rsid w:val="00725317"/>
    <w:rsid w:val="00725509"/>
    <w:rsid w:val="0072570B"/>
    <w:rsid w:val="00726425"/>
    <w:rsid w:val="007264E0"/>
    <w:rsid w:val="00726A28"/>
    <w:rsid w:val="0072735A"/>
    <w:rsid w:val="007275D7"/>
    <w:rsid w:val="007276A3"/>
    <w:rsid w:val="007304C2"/>
    <w:rsid w:val="007304CB"/>
    <w:rsid w:val="00733C5E"/>
    <w:rsid w:val="00734053"/>
    <w:rsid w:val="007341C4"/>
    <w:rsid w:val="0073524F"/>
    <w:rsid w:val="007368B0"/>
    <w:rsid w:val="00736DB4"/>
    <w:rsid w:val="0073710B"/>
    <w:rsid w:val="007374FE"/>
    <w:rsid w:val="0074053D"/>
    <w:rsid w:val="00740B7E"/>
    <w:rsid w:val="00740F02"/>
    <w:rsid w:val="00741C40"/>
    <w:rsid w:val="0074388D"/>
    <w:rsid w:val="00744738"/>
    <w:rsid w:val="00745955"/>
    <w:rsid w:val="00746204"/>
    <w:rsid w:val="007462BB"/>
    <w:rsid w:val="00746A0B"/>
    <w:rsid w:val="00746A73"/>
    <w:rsid w:val="007501D0"/>
    <w:rsid w:val="00750683"/>
    <w:rsid w:val="00750786"/>
    <w:rsid w:val="007508DA"/>
    <w:rsid w:val="00750DD3"/>
    <w:rsid w:val="00751369"/>
    <w:rsid w:val="0075180F"/>
    <w:rsid w:val="00751EF6"/>
    <w:rsid w:val="00752461"/>
    <w:rsid w:val="00752A99"/>
    <w:rsid w:val="00753679"/>
    <w:rsid w:val="007543E9"/>
    <w:rsid w:val="00755550"/>
    <w:rsid w:val="00755C00"/>
    <w:rsid w:val="007560CA"/>
    <w:rsid w:val="007560CF"/>
    <w:rsid w:val="0075732B"/>
    <w:rsid w:val="007573C3"/>
    <w:rsid w:val="00757844"/>
    <w:rsid w:val="0076001A"/>
    <w:rsid w:val="00760A57"/>
    <w:rsid w:val="00760DA7"/>
    <w:rsid w:val="0076114C"/>
    <w:rsid w:val="007617C7"/>
    <w:rsid w:val="00761922"/>
    <w:rsid w:val="0076239B"/>
    <w:rsid w:val="00763A8F"/>
    <w:rsid w:val="0076404F"/>
    <w:rsid w:val="00766185"/>
    <w:rsid w:val="007665EB"/>
    <w:rsid w:val="00771167"/>
    <w:rsid w:val="00772031"/>
    <w:rsid w:val="00773301"/>
    <w:rsid w:val="007736DF"/>
    <w:rsid w:val="00774652"/>
    <w:rsid w:val="00774897"/>
    <w:rsid w:val="00774A5F"/>
    <w:rsid w:val="00774DC1"/>
    <w:rsid w:val="00774E8C"/>
    <w:rsid w:val="00775119"/>
    <w:rsid w:val="00775B66"/>
    <w:rsid w:val="0077641D"/>
    <w:rsid w:val="0077769C"/>
    <w:rsid w:val="00780BBD"/>
    <w:rsid w:val="00780FAA"/>
    <w:rsid w:val="007810C0"/>
    <w:rsid w:val="007814DC"/>
    <w:rsid w:val="0078170F"/>
    <w:rsid w:val="00782843"/>
    <w:rsid w:val="007845C1"/>
    <w:rsid w:val="007845DC"/>
    <w:rsid w:val="00784F86"/>
    <w:rsid w:val="00785D7E"/>
    <w:rsid w:val="007860FE"/>
    <w:rsid w:val="00786460"/>
    <w:rsid w:val="0078795E"/>
    <w:rsid w:val="0078797D"/>
    <w:rsid w:val="007904C8"/>
    <w:rsid w:val="0079147C"/>
    <w:rsid w:val="007914C8"/>
    <w:rsid w:val="00792830"/>
    <w:rsid w:val="00792A90"/>
    <w:rsid w:val="00792C8E"/>
    <w:rsid w:val="00794AC3"/>
    <w:rsid w:val="00794B4E"/>
    <w:rsid w:val="00796016"/>
    <w:rsid w:val="00796058"/>
    <w:rsid w:val="007961ED"/>
    <w:rsid w:val="0079646C"/>
    <w:rsid w:val="0079674C"/>
    <w:rsid w:val="007969F7"/>
    <w:rsid w:val="00797CFD"/>
    <w:rsid w:val="007A1699"/>
    <w:rsid w:val="007A1F5B"/>
    <w:rsid w:val="007A358C"/>
    <w:rsid w:val="007A3776"/>
    <w:rsid w:val="007A4A61"/>
    <w:rsid w:val="007A5B7D"/>
    <w:rsid w:val="007A5C1E"/>
    <w:rsid w:val="007A5C3B"/>
    <w:rsid w:val="007A5F41"/>
    <w:rsid w:val="007A665B"/>
    <w:rsid w:val="007A669F"/>
    <w:rsid w:val="007A6BD2"/>
    <w:rsid w:val="007A700B"/>
    <w:rsid w:val="007A773A"/>
    <w:rsid w:val="007A78FC"/>
    <w:rsid w:val="007A7985"/>
    <w:rsid w:val="007A7D26"/>
    <w:rsid w:val="007B0287"/>
    <w:rsid w:val="007B2660"/>
    <w:rsid w:val="007B29BB"/>
    <w:rsid w:val="007B2DFB"/>
    <w:rsid w:val="007B38BD"/>
    <w:rsid w:val="007B3CA9"/>
    <w:rsid w:val="007B4171"/>
    <w:rsid w:val="007B47C4"/>
    <w:rsid w:val="007B52B9"/>
    <w:rsid w:val="007B5D24"/>
    <w:rsid w:val="007B6C1C"/>
    <w:rsid w:val="007B6F03"/>
    <w:rsid w:val="007B6F82"/>
    <w:rsid w:val="007B7E99"/>
    <w:rsid w:val="007C05F6"/>
    <w:rsid w:val="007C086C"/>
    <w:rsid w:val="007C1B99"/>
    <w:rsid w:val="007C2236"/>
    <w:rsid w:val="007C3156"/>
    <w:rsid w:val="007C358E"/>
    <w:rsid w:val="007C3721"/>
    <w:rsid w:val="007C4D26"/>
    <w:rsid w:val="007C4D61"/>
    <w:rsid w:val="007C5DA4"/>
    <w:rsid w:val="007C6606"/>
    <w:rsid w:val="007C6E98"/>
    <w:rsid w:val="007C7399"/>
    <w:rsid w:val="007C7A83"/>
    <w:rsid w:val="007D0CC2"/>
    <w:rsid w:val="007D277B"/>
    <w:rsid w:val="007D28F1"/>
    <w:rsid w:val="007D331F"/>
    <w:rsid w:val="007D3A96"/>
    <w:rsid w:val="007D3C45"/>
    <w:rsid w:val="007D46F9"/>
    <w:rsid w:val="007D4C94"/>
    <w:rsid w:val="007D4D2C"/>
    <w:rsid w:val="007D4DF4"/>
    <w:rsid w:val="007D4E10"/>
    <w:rsid w:val="007D563C"/>
    <w:rsid w:val="007D7028"/>
    <w:rsid w:val="007D78F2"/>
    <w:rsid w:val="007D79E3"/>
    <w:rsid w:val="007D7A2A"/>
    <w:rsid w:val="007E0CB1"/>
    <w:rsid w:val="007E1077"/>
    <w:rsid w:val="007E1D46"/>
    <w:rsid w:val="007E1E52"/>
    <w:rsid w:val="007E2B56"/>
    <w:rsid w:val="007E2B86"/>
    <w:rsid w:val="007E2F44"/>
    <w:rsid w:val="007E3A45"/>
    <w:rsid w:val="007E3BCF"/>
    <w:rsid w:val="007E3C6B"/>
    <w:rsid w:val="007E421A"/>
    <w:rsid w:val="007E4274"/>
    <w:rsid w:val="007E430E"/>
    <w:rsid w:val="007E4CE9"/>
    <w:rsid w:val="007E5567"/>
    <w:rsid w:val="007E578F"/>
    <w:rsid w:val="007E5DD3"/>
    <w:rsid w:val="007E5E0B"/>
    <w:rsid w:val="007E6681"/>
    <w:rsid w:val="007E6843"/>
    <w:rsid w:val="007E6A10"/>
    <w:rsid w:val="007F0C36"/>
    <w:rsid w:val="007F1727"/>
    <w:rsid w:val="007F17D0"/>
    <w:rsid w:val="007F197F"/>
    <w:rsid w:val="007F260B"/>
    <w:rsid w:val="007F2F14"/>
    <w:rsid w:val="007F394E"/>
    <w:rsid w:val="007F3FE5"/>
    <w:rsid w:val="007F46A7"/>
    <w:rsid w:val="007F6D15"/>
    <w:rsid w:val="007F6E4D"/>
    <w:rsid w:val="007F7856"/>
    <w:rsid w:val="0080051E"/>
    <w:rsid w:val="00800ADC"/>
    <w:rsid w:val="00801EDC"/>
    <w:rsid w:val="00803E18"/>
    <w:rsid w:val="0080438F"/>
    <w:rsid w:val="00805D4C"/>
    <w:rsid w:val="00805DB5"/>
    <w:rsid w:val="00805FDB"/>
    <w:rsid w:val="00807643"/>
    <w:rsid w:val="0080770F"/>
    <w:rsid w:val="00811E23"/>
    <w:rsid w:val="00812459"/>
    <w:rsid w:val="00812B1F"/>
    <w:rsid w:val="00814596"/>
    <w:rsid w:val="00814E3D"/>
    <w:rsid w:val="00815458"/>
    <w:rsid w:val="00815D87"/>
    <w:rsid w:val="00816AFB"/>
    <w:rsid w:val="008174C9"/>
    <w:rsid w:val="00817578"/>
    <w:rsid w:val="00817A2D"/>
    <w:rsid w:val="00817D9F"/>
    <w:rsid w:val="00820531"/>
    <w:rsid w:val="008208B7"/>
    <w:rsid w:val="00820D4A"/>
    <w:rsid w:val="00821567"/>
    <w:rsid w:val="0082173F"/>
    <w:rsid w:val="00822509"/>
    <w:rsid w:val="0082264A"/>
    <w:rsid w:val="00822FC8"/>
    <w:rsid w:val="00825525"/>
    <w:rsid w:val="008259F0"/>
    <w:rsid w:val="00825DF1"/>
    <w:rsid w:val="00826432"/>
    <w:rsid w:val="00827AD8"/>
    <w:rsid w:val="0083016B"/>
    <w:rsid w:val="0083140D"/>
    <w:rsid w:val="00831835"/>
    <w:rsid w:val="00831EC7"/>
    <w:rsid w:val="00832A4D"/>
    <w:rsid w:val="008335B6"/>
    <w:rsid w:val="008357B3"/>
    <w:rsid w:val="00835ED2"/>
    <w:rsid w:val="008363B1"/>
    <w:rsid w:val="0084002E"/>
    <w:rsid w:val="00840996"/>
    <w:rsid w:val="00841169"/>
    <w:rsid w:val="008414FB"/>
    <w:rsid w:val="008414FE"/>
    <w:rsid w:val="0084150F"/>
    <w:rsid w:val="0084292E"/>
    <w:rsid w:val="00842B89"/>
    <w:rsid w:val="008434DE"/>
    <w:rsid w:val="0084362A"/>
    <w:rsid w:val="00844F39"/>
    <w:rsid w:val="00845D0B"/>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42D5"/>
    <w:rsid w:val="008557BD"/>
    <w:rsid w:val="00856BB8"/>
    <w:rsid w:val="00856CFC"/>
    <w:rsid w:val="008571E9"/>
    <w:rsid w:val="00861733"/>
    <w:rsid w:val="00861A2E"/>
    <w:rsid w:val="00861D16"/>
    <w:rsid w:val="00861E44"/>
    <w:rsid w:val="008629A4"/>
    <w:rsid w:val="00862C1C"/>
    <w:rsid w:val="00862CEB"/>
    <w:rsid w:val="008630DD"/>
    <w:rsid w:val="00863AA4"/>
    <w:rsid w:val="00863DDF"/>
    <w:rsid w:val="00864135"/>
    <w:rsid w:val="00864212"/>
    <w:rsid w:val="00864859"/>
    <w:rsid w:val="00864CEC"/>
    <w:rsid w:val="00866185"/>
    <w:rsid w:val="00866475"/>
    <w:rsid w:val="008665D1"/>
    <w:rsid w:val="00866629"/>
    <w:rsid w:val="0086730D"/>
    <w:rsid w:val="0086797D"/>
    <w:rsid w:val="00870B09"/>
    <w:rsid w:val="0087128B"/>
    <w:rsid w:val="00872E1F"/>
    <w:rsid w:val="008731A2"/>
    <w:rsid w:val="0087370F"/>
    <w:rsid w:val="008743D1"/>
    <w:rsid w:val="0087446D"/>
    <w:rsid w:val="00876A7C"/>
    <w:rsid w:val="00876B11"/>
    <w:rsid w:val="00876D9E"/>
    <w:rsid w:val="00877003"/>
    <w:rsid w:val="00877266"/>
    <w:rsid w:val="008803C1"/>
    <w:rsid w:val="00880AAC"/>
    <w:rsid w:val="00880AE8"/>
    <w:rsid w:val="00880D6F"/>
    <w:rsid w:val="00881F9F"/>
    <w:rsid w:val="008826AF"/>
    <w:rsid w:val="00883638"/>
    <w:rsid w:val="008839EC"/>
    <w:rsid w:val="00884D45"/>
    <w:rsid w:val="00884F03"/>
    <w:rsid w:val="008857CB"/>
    <w:rsid w:val="0088593E"/>
    <w:rsid w:val="00885DD6"/>
    <w:rsid w:val="0088642E"/>
    <w:rsid w:val="0088647A"/>
    <w:rsid w:val="008867C6"/>
    <w:rsid w:val="00886C85"/>
    <w:rsid w:val="00886E25"/>
    <w:rsid w:val="00887730"/>
    <w:rsid w:val="008903A6"/>
    <w:rsid w:val="008906AD"/>
    <w:rsid w:val="008907B4"/>
    <w:rsid w:val="00890B76"/>
    <w:rsid w:val="00890C18"/>
    <w:rsid w:val="00890FCD"/>
    <w:rsid w:val="008919C7"/>
    <w:rsid w:val="00891E39"/>
    <w:rsid w:val="00892348"/>
    <w:rsid w:val="00893ADB"/>
    <w:rsid w:val="00893D01"/>
    <w:rsid w:val="00896403"/>
    <w:rsid w:val="0089686D"/>
    <w:rsid w:val="00896F25"/>
    <w:rsid w:val="00896F9E"/>
    <w:rsid w:val="00897EA1"/>
    <w:rsid w:val="008A030C"/>
    <w:rsid w:val="008A084C"/>
    <w:rsid w:val="008A120C"/>
    <w:rsid w:val="008A2916"/>
    <w:rsid w:val="008A3088"/>
    <w:rsid w:val="008A3269"/>
    <w:rsid w:val="008A370C"/>
    <w:rsid w:val="008A3DB3"/>
    <w:rsid w:val="008A42F0"/>
    <w:rsid w:val="008A4587"/>
    <w:rsid w:val="008A5B08"/>
    <w:rsid w:val="008A6284"/>
    <w:rsid w:val="008A62A7"/>
    <w:rsid w:val="008A6434"/>
    <w:rsid w:val="008A6BA8"/>
    <w:rsid w:val="008B0045"/>
    <w:rsid w:val="008B0F37"/>
    <w:rsid w:val="008B10BB"/>
    <w:rsid w:val="008B1700"/>
    <w:rsid w:val="008B2208"/>
    <w:rsid w:val="008B26BA"/>
    <w:rsid w:val="008B26DF"/>
    <w:rsid w:val="008B28F0"/>
    <w:rsid w:val="008B4ABA"/>
    <w:rsid w:val="008B4FFA"/>
    <w:rsid w:val="008B5067"/>
    <w:rsid w:val="008B51EC"/>
    <w:rsid w:val="008B6492"/>
    <w:rsid w:val="008B6AF2"/>
    <w:rsid w:val="008B6B82"/>
    <w:rsid w:val="008B6BD4"/>
    <w:rsid w:val="008B7338"/>
    <w:rsid w:val="008B782B"/>
    <w:rsid w:val="008B79F7"/>
    <w:rsid w:val="008B7B4B"/>
    <w:rsid w:val="008C059B"/>
    <w:rsid w:val="008C1270"/>
    <w:rsid w:val="008C1A09"/>
    <w:rsid w:val="008C2174"/>
    <w:rsid w:val="008C29AF"/>
    <w:rsid w:val="008C2AFC"/>
    <w:rsid w:val="008C33BF"/>
    <w:rsid w:val="008C354F"/>
    <w:rsid w:val="008C45A8"/>
    <w:rsid w:val="008C4673"/>
    <w:rsid w:val="008C46F4"/>
    <w:rsid w:val="008C4A4D"/>
    <w:rsid w:val="008C4DF0"/>
    <w:rsid w:val="008C5245"/>
    <w:rsid w:val="008C618E"/>
    <w:rsid w:val="008C6CEB"/>
    <w:rsid w:val="008C6F48"/>
    <w:rsid w:val="008C712A"/>
    <w:rsid w:val="008C738D"/>
    <w:rsid w:val="008D0491"/>
    <w:rsid w:val="008D0FCE"/>
    <w:rsid w:val="008D2404"/>
    <w:rsid w:val="008D46C2"/>
    <w:rsid w:val="008D4752"/>
    <w:rsid w:val="008D4A96"/>
    <w:rsid w:val="008D50E1"/>
    <w:rsid w:val="008D5F52"/>
    <w:rsid w:val="008D5F54"/>
    <w:rsid w:val="008D714A"/>
    <w:rsid w:val="008D734E"/>
    <w:rsid w:val="008D765A"/>
    <w:rsid w:val="008D7665"/>
    <w:rsid w:val="008D78E1"/>
    <w:rsid w:val="008D7BB5"/>
    <w:rsid w:val="008D7BC7"/>
    <w:rsid w:val="008E15F4"/>
    <w:rsid w:val="008E1F43"/>
    <w:rsid w:val="008E336B"/>
    <w:rsid w:val="008E33BA"/>
    <w:rsid w:val="008E3437"/>
    <w:rsid w:val="008E3838"/>
    <w:rsid w:val="008E3D10"/>
    <w:rsid w:val="008E5DE8"/>
    <w:rsid w:val="008E64B5"/>
    <w:rsid w:val="008E67BD"/>
    <w:rsid w:val="008E7CB5"/>
    <w:rsid w:val="008F01C4"/>
    <w:rsid w:val="008F030F"/>
    <w:rsid w:val="008F0AB8"/>
    <w:rsid w:val="008F1F22"/>
    <w:rsid w:val="008F22C6"/>
    <w:rsid w:val="008F2CC5"/>
    <w:rsid w:val="008F3926"/>
    <w:rsid w:val="008F471B"/>
    <w:rsid w:val="008F545A"/>
    <w:rsid w:val="008F57CF"/>
    <w:rsid w:val="008F5E84"/>
    <w:rsid w:val="008F5F78"/>
    <w:rsid w:val="008F6A51"/>
    <w:rsid w:val="008F6AC8"/>
    <w:rsid w:val="008F7704"/>
    <w:rsid w:val="009005F4"/>
    <w:rsid w:val="0090165C"/>
    <w:rsid w:val="00902559"/>
    <w:rsid w:val="009033B5"/>
    <w:rsid w:val="009066AB"/>
    <w:rsid w:val="009066F7"/>
    <w:rsid w:val="0090789F"/>
    <w:rsid w:val="00907CDB"/>
    <w:rsid w:val="00907D0D"/>
    <w:rsid w:val="0091070F"/>
    <w:rsid w:val="00911005"/>
    <w:rsid w:val="00911180"/>
    <w:rsid w:val="009115E3"/>
    <w:rsid w:val="009126FE"/>
    <w:rsid w:val="00912A46"/>
    <w:rsid w:val="0091352F"/>
    <w:rsid w:val="0091383C"/>
    <w:rsid w:val="00914203"/>
    <w:rsid w:val="009142F6"/>
    <w:rsid w:val="00915010"/>
    <w:rsid w:val="00915E94"/>
    <w:rsid w:val="0091662C"/>
    <w:rsid w:val="00916797"/>
    <w:rsid w:val="009167E1"/>
    <w:rsid w:val="00920A40"/>
    <w:rsid w:val="009212F7"/>
    <w:rsid w:val="009213E9"/>
    <w:rsid w:val="00921801"/>
    <w:rsid w:val="009227B4"/>
    <w:rsid w:val="009231B9"/>
    <w:rsid w:val="009234AB"/>
    <w:rsid w:val="00923FB2"/>
    <w:rsid w:val="00925A7D"/>
    <w:rsid w:val="00925BA7"/>
    <w:rsid w:val="00926F01"/>
    <w:rsid w:val="00927D77"/>
    <w:rsid w:val="0093051A"/>
    <w:rsid w:val="0093095D"/>
    <w:rsid w:val="009309AB"/>
    <w:rsid w:val="00930B9A"/>
    <w:rsid w:val="009316A8"/>
    <w:rsid w:val="00931A81"/>
    <w:rsid w:val="0093232A"/>
    <w:rsid w:val="009326A4"/>
    <w:rsid w:val="00932830"/>
    <w:rsid w:val="00934693"/>
    <w:rsid w:val="009346BC"/>
    <w:rsid w:val="00934B63"/>
    <w:rsid w:val="00934B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54D1"/>
    <w:rsid w:val="00946CA5"/>
    <w:rsid w:val="00947D8C"/>
    <w:rsid w:val="009500E7"/>
    <w:rsid w:val="0095031F"/>
    <w:rsid w:val="0095123C"/>
    <w:rsid w:val="00951B10"/>
    <w:rsid w:val="009524A4"/>
    <w:rsid w:val="0095254D"/>
    <w:rsid w:val="00952A92"/>
    <w:rsid w:val="00952BB2"/>
    <w:rsid w:val="00954376"/>
    <w:rsid w:val="00954A27"/>
    <w:rsid w:val="00954A35"/>
    <w:rsid w:val="00955368"/>
    <w:rsid w:val="00956EB7"/>
    <w:rsid w:val="009571CE"/>
    <w:rsid w:val="0095767E"/>
    <w:rsid w:val="009577A3"/>
    <w:rsid w:val="00957B58"/>
    <w:rsid w:val="00957DB7"/>
    <w:rsid w:val="00957F10"/>
    <w:rsid w:val="00960829"/>
    <w:rsid w:val="00960AD0"/>
    <w:rsid w:val="00962E74"/>
    <w:rsid w:val="00964667"/>
    <w:rsid w:val="00965B2F"/>
    <w:rsid w:val="00970EFC"/>
    <w:rsid w:val="009717C7"/>
    <w:rsid w:val="00972753"/>
    <w:rsid w:val="009732A8"/>
    <w:rsid w:val="009732F5"/>
    <w:rsid w:val="00973EB2"/>
    <w:rsid w:val="00974E8C"/>
    <w:rsid w:val="00974EAB"/>
    <w:rsid w:val="00975C65"/>
    <w:rsid w:val="00976D40"/>
    <w:rsid w:val="0098169D"/>
    <w:rsid w:val="00981F71"/>
    <w:rsid w:val="0098337C"/>
    <w:rsid w:val="0098383B"/>
    <w:rsid w:val="00983C8A"/>
    <w:rsid w:val="00985833"/>
    <w:rsid w:val="00987062"/>
    <w:rsid w:val="00990555"/>
    <w:rsid w:val="00991411"/>
    <w:rsid w:val="00991863"/>
    <w:rsid w:val="009918A7"/>
    <w:rsid w:val="00991B6E"/>
    <w:rsid w:val="00992697"/>
    <w:rsid w:val="00992911"/>
    <w:rsid w:val="009942CE"/>
    <w:rsid w:val="00994366"/>
    <w:rsid w:val="009947F3"/>
    <w:rsid w:val="00994A79"/>
    <w:rsid w:val="00995170"/>
    <w:rsid w:val="00995C60"/>
    <w:rsid w:val="009961B1"/>
    <w:rsid w:val="009977DD"/>
    <w:rsid w:val="00997C0F"/>
    <w:rsid w:val="009A06F2"/>
    <w:rsid w:val="009A1494"/>
    <w:rsid w:val="009A1586"/>
    <w:rsid w:val="009A5214"/>
    <w:rsid w:val="009A5882"/>
    <w:rsid w:val="009A6242"/>
    <w:rsid w:val="009A66D9"/>
    <w:rsid w:val="009A68D1"/>
    <w:rsid w:val="009A6A9A"/>
    <w:rsid w:val="009B0B47"/>
    <w:rsid w:val="009B0E3F"/>
    <w:rsid w:val="009B0F48"/>
    <w:rsid w:val="009B1141"/>
    <w:rsid w:val="009B309F"/>
    <w:rsid w:val="009B3382"/>
    <w:rsid w:val="009B3478"/>
    <w:rsid w:val="009B36C5"/>
    <w:rsid w:val="009B4CFF"/>
    <w:rsid w:val="009B5946"/>
    <w:rsid w:val="009B70A2"/>
    <w:rsid w:val="009B717E"/>
    <w:rsid w:val="009B71AB"/>
    <w:rsid w:val="009B769B"/>
    <w:rsid w:val="009C06D4"/>
    <w:rsid w:val="009C17FA"/>
    <w:rsid w:val="009C1B7F"/>
    <w:rsid w:val="009C4545"/>
    <w:rsid w:val="009C4A36"/>
    <w:rsid w:val="009C5A57"/>
    <w:rsid w:val="009C5AEB"/>
    <w:rsid w:val="009C6DEB"/>
    <w:rsid w:val="009D0907"/>
    <w:rsid w:val="009D1283"/>
    <w:rsid w:val="009D22F8"/>
    <w:rsid w:val="009D38F3"/>
    <w:rsid w:val="009D3B07"/>
    <w:rsid w:val="009D4C0C"/>
    <w:rsid w:val="009D7B40"/>
    <w:rsid w:val="009D7D94"/>
    <w:rsid w:val="009E0EB6"/>
    <w:rsid w:val="009E166A"/>
    <w:rsid w:val="009E225A"/>
    <w:rsid w:val="009E232B"/>
    <w:rsid w:val="009E3EA6"/>
    <w:rsid w:val="009E455B"/>
    <w:rsid w:val="009E481E"/>
    <w:rsid w:val="009E4937"/>
    <w:rsid w:val="009E4F6F"/>
    <w:rsid w:val="009E519A"/>
    <w:rsid w:val="009E5515"/>
    <w:rsid w:val="009E765A"/>
    <w:rsid w:val="009F0511"/>
    <w:rsid w:val="009F18AE"/>
    <w:rsid w:val="009F263A"/>
    <w:rsid w:val="009F3A7E"/>
    <w:rsid w:val="009F3B56"/>
    <w:rsid w:val="009F4241"/>
    <w:rsid w:val="009F5183"/>
    <w:rsid w:val="009F637B"/>
    <w:rsid w:val="009F7253"/>
    <w:rsid w:val="009F72FD"/>
    <w:rsid w:val="009F7D23"/>
    <w:rsid w:val="00A0024C"/>
    <w:rsid w:val="00A0028F"/>
    <w:rsid w:val="00A00AE4"/>
    <w:rsid w:val="00A014EA"/>
    <w:rsid w:val="00A02CA8"/>
    <w:rsid w:val="00A02F9B"/>
    <w:rsid w:val="00A05399"/>
    <w:rsid w:val="00A0547A"/>
    <w:rsid w:val="00A05AB9"/>
    <w:rsid w:val="00A06A1B"/>
    <w:rsid w:val="00A06CF5"/>
    <w:rsid w:val="00A07A50"/>
    <w:rsid w:val="00A1054A"/>
    <w:rsid w:val="00A105F8"/>
    <w:rsid w:val="00A10E1E"/>
    <w:rsid w:val="00A13539"/>
    <w:rsid w:val="00A14CBE"/>
    <w:rsid w:val="00A1566B"/>
    <w:rsid w:val="00A17195"/>
    <w:rsid w:val="00A172DE"/>
    <w:rsid w:val="00A173AE"/>
    <w:rsid w:val="00A204F7"/>
    <w:rsid w:val="00A2052F"/>
    <w:rsid w:val="00A20A78"/>
    <w:rsid w:val="00A20C41"/>
    <w:rsid w:val="00A20DD8"/>
    <w:rsid w:val="00A210D4"/>
    <w:rsid w:val="00A2129B"/>
    <w:rsid w:val="00A21ADC"/>
    <w:rsid w:val="00A237AF"/>
    <w:rsid w:val="00A2491B"/>
    <w:rsid w:val="00A2544B"/>
    <w:rsid w:val="00A25833"/>
    <w:rsid w:val="00A25C2F"/>
    <w:rsid w:val="00A26D68"/>
    <w:rsid w:val="00A27584"/>
    <w:rsid w:val="00A27BCC"/>
    <w:rsid w:val="00A3091D"/>
    <w:rsid w:val="00A30F19"/>
    <w:rsid w:val="00A33042"/>
    <w:rsid w:val="00A333FC"/>
    <w:rsid w:val="00A33806"/>
    <w:rsid w:val="00A34650"/>
    <w:rsid w:val="00A34BEC"/>
    <w:rsid w:val="00A34F4E"/>
    <w:rsid w:val="00A35FFE"/>
    <w:rsid w:val="00A3683F"/>
    <w:rsid w:val="00A36A75"/>
    <w:rsid w:val="00A36F96"/>
    <w:rsid w:val="00A373F2"/>
    <w:rsid w:val="00A37B8B"/>
    <w:rsid w:val="00A402B0"/>
    <w:rsid w:val="00A41323"/>
    <w:rsid w:val="00A41607"/>
    <w:rsid w:val="00A41824"/>
    <w:rsid w:val="00A422D6"/>
    <w:rsid w:val="00A42432"/>
    <w:rsid w:val="00A43667"/>
    <w:rsid w:val="00A4401A"/>
    <w:rsid w:val="00A44786"/>
    <w:rsid w:val="00A45011"/>
    <w:rsid w:val="00A46441"/>
    <w:rsid w:val="00A4663A"/>
    <w:rsid w:val="00A478FD"/>
    <w:rsid w:val="00A503EE"/>
    <w:rsid w:val="00A511B5"/>
    <w:rsid w:val="00A514EA"/>
    <w:rsid w:val="00A51F21"/>
    <w:rsid w:val="00A5209C"/>
    <w:rsid w:val="00A52586"/>
    <w:rsid w:val="00A52894"/>
    <w:rsid w:val="00A52A41"/>
    <w:rsid w:val="00A54615"/>
    <w:rsid w:val="00A54B91"/>
    <w:rsid w:val="00A5586B"/>
    <w:rsid w:val="00A55870"/>
    <w:rsid w:val="00A5645A"/>
    <w:rsid w:val="00A60538"/>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2E7B"/>
    <w:rsid w:val="00A730AA"/>
    <w:rsid w:val="00A747CF"/>
    <w:rsid w:val="00A7606C"/>
    <w:rsid w:val="00A808D7"/>
    <w:rsid w:val="00A80EEE"/>
    <w:rsid w:val="00A811DA"/>
    <w:rsid w:val="00A8125B"/>
    <w:rsid w:val="00A8134F"/>
    <w:rsid w:val="00A81595"/>
    <w:rsid w:val="00A82953"/>
    <w:rsid w:val="00A83834"/>
    <w:rsid w:val="00A83C7D"/>
    <w:rsid w:val="00A84112"/>
    <w:rsid w:val="00A844AA"/>
    <w:rsid w:val="00A8672B"/>
    <w:rsid w:val="00A86B50"/>
    <w:rsid w:val="00A87584"/>
    <w:rsid w:val="00A877C7"/>
    <w:rsid w:val="00A909E7"/>
    <w:rsid w:val="00A90D5A"/>
    <w:rsid w:val="00A9153D"/>
    <w:rsid w:val="00A91833"/>
    <w:rsid w:val="00A91A5C"/>
    <w:rsid w:val="00A9278F"/>
    <w:rsid w:val="00A9296C"/>
    <w:rsid w:val="00A92B6D"/>
    <w:rsid w:val="00A92D13"/>
    <w:rsid w:val="00A931F0"/>
    <w:rsid w:val="00A939B2"/>
    <w:rsid w:val="00A93AC5"/>
    <w:rsid w:val="00A93C47"/>
    <w:rsid w:val="00A95059"/>
    <w:rsid w:val="00A95673"/>
    <w:rsid w:val="00A95921"/>
    <w:rsid w:val="00A95B62"/>
    <w:rsid w:val="00A96A48"/>
    <w:rsid w:val="00A97FF6"/>
    <w:rsid w:val="00AA026E"/>
    <w:rsid w:val="00AA1334"/>
    <w:rsid w:val="00AA15D8"/>
    <w:rsid w:val="00AA170F"/>
    <w:rsid w:val="00AA180D"/>
    <w:rsid w:val="00AA2263"/>
    <w:rsid w:val="00AA28B3"/>
    <w:rsid w:val="00AA30CA"/>
    <w:rsid w:val="00AA34DE"/>
    <w:rsid w:val="00AA3688"/>
    <w:rsid w:val="00AA4121"/>
    <w:rsid w:val="00AA5644"/>
    <w:rsid w:val="00AA5959"/>
    <w:rsid w:val="00AA67A1"/>
    <w:rsid w:val="00AA6E8E"/>
    <w:rsid w:val="00AB02AF"/>
    <w:rsid w:val="00AB1F2E"/>
    <w:rsid w:val="00AB2B12"/>
    <w:rsid w:val="00AB3E0E"/>
    <w:rsid w:val="00AB445E"/>
    <w:rsid w:val="00AB4A50"/>
    <w:rsid w:val="00AB5CB0"/>
    <w:rsid w:val="00AB6042"/>
    <w:rsid w:val="00AB64D2"/>
    <w:rsid w:val="00AB7499"/>
    <w:rsid w:val="00AC0118"/>
    <w:rsid w:val="00AC14B9"/>
    <w:rsid w:val="00AC1FC9"/>
    <w:rsid w:val="00AC2A4A"/>
    <w:rsid w:val="00AC2BF0"/>
    <w:rsid w:val="00AC2F49"/>
    <w:rsid w:val="00AC3BA6"/>
    <w:rsid w:val="00AC44C1"/>
    <w:rsid w:val="00AC6C23"/>
    <w:rsid w:val="00AC7AE4"/>
    <w:rsid w:val="00AD07FE"/>
    <w:rsid w:val="00AD0BD6"/>
    <w:rsid w:val="00AD162A"/>
    <w:rsid w:val="00AD21B7"/>
    <w:rsid w:val="00AD3472"/>
    <w:rsid w:val="00AD3B0F"/>
    <w:rsid w:val="00AD3E93"/>
    <w:rsid w:val="00AD4E26"/>
    <w:rsid w:val="00AD5878"/>
    <w:rsid w:val="00AD605D"/>
    <w:rsid w:val="00AD632D"/>
    <w:rsid w:val="00AD75B9"/>
    <w:rsid w:val="00AD7DC0"/>
    <w:rsid w:val="00AD7FF9"/>
    <w:rsid w:val="00AE1555"/>
    <w:rsid w:val="00AE3490"/>
    <w:rsid w:val="00AE3D34"/>
    <w:rsid w:val="00AE3D80"/>
    <w:rsid w:val="00AE46AD"/>
    <w:rsid w:val="00AE4750"/>
    <w:rsid w:val="00AE4E39"/>
    <w:rsid w:val="00AE4F54"/>
    <w:rsid w:val="00AE4FD2"/>
    <w:rsid w:val="00AE4FD7"/>
    <w:rsid w:val="00AE580E"/>
    <w:rsid w:val="00AE5FCE"/>
    <w:rsid w:val="00AF04EA"/>
    <w:rsid w:val="00AF0995"/>
    <w:rsid w:val="00AF19A1"/>
    <w:rsid w:val="00AF23F4"/>
    <w:rsid w:val="00AF3245"/>
    <w:rsid w:val="00AF32D9"/>
    <w:rsid w:val="00AF466E"/>
    <w:rsid w:val="00AF477A"/>
    <w:rsid w:val="00AF4C4C"/>
    <w:rsid w:val="00AF51CC"/>
    <w:rsid w:val="00AF56EB"/>
    <w:rsid w:val="00AF5CCF"/>
    <w:rsid w:val="00AF62AA"/>
    <w:rsid w:val="00AF6BDB"/>
    <w:rsid w:val="00AF7B7E"/>
    <w:rsid w:val="00B0047C"/>
    <w:rsid w:val="00B004CF"/>
    <w:rsid w:val="00B015A5"/>
    <w:rsid w:val="00B0178E"/>
    <w:rsid w:val="00B01AE3"/>
    <w:rsid w:val="00B01C56"/>
    <w:rsid w:val="00B0255F"/>
    <w:rsid w:val="00B0290C"/>
    <w:rsid w:val="00B02F9A"/>
    <w:rsid w:val="00B0303D"/>
    <w:rsid w:val="00B03AAF"/>
    <w:rsid w:val="00B055DB"/>
    <w:rsid w:val="00B05FAB"/>
    <w:rsid w:val="00B06EC9"/>
    <w:rsid w:val="00B10593"/>
    <w:rsid w:val="00B10DE1"/>
    <w:rsid w:val="00B11D1A"/>
    <w:rsid w:val="00B1236E"/>
    <w:rsid w:val="00B12E8B"/>
    <w:rsid w:val="00B131FB"/>
    <w:rsid w:val="00B14081"/>
    <w:rsid w:val="00B140DF"/>
    <w:rsid w:val="00B146BB"/>
    <w:rsid w:val="00B16728"/>
    <w:rsid w:val="00B176B2"/>
    <w:rsid w:val="00B17E12"/>
    <w:rsid w:val="00B20077"/>
    <w:rsid w:val="00B206FB"/>
    <w:rsid w:val="00B2071F"/>
    <w:rsid w:val="00B207DD"/>
    <w:rsid w:val="00B20B4D"/>
    <w:rsid w:val="00B21AB5"/>
    <w:rsid w:val="00B220CC"/>
    <w:rsid w:val="00B233CE"/>
    <w:rsid w:val="00B236F7"/>
    <w:rsid w:val="00B23E78"/>
    <w:rsid w:val="00B24747"/>
    <w:rsid w:val="00B25B2C"/>
    <w:rsid w:val="00B26C9E"/>
    <w:rsid w:val="00B26DDF"/>
    <w:rsid w:val="00B27533"/>
    <w:rsid w:val="00B305CC"/>
    <w:rsid w:val="00B307DD"/>
    <w:rsid w:val="00B30909"/>
    <w:rsid w:val="00B31116"/>
    <w:rsid w:val="00B31432"/>
    <w:rsid w:val="00B31672"/>
    <w:rsid w:val="00B31E54"/>
    <w:rsid w:val="00B32657"/>
    <w:rsid w:val="00B32CCB"/>
    <w:rsid w:val="00B334B4"/>
    <w:rsid w:val="00B34089"/>
    <w:rsid w:val="00B34684"/>
    <w:rsid w:val="00B34C29"/>
    <w:rsid w:val="00B356D4"/>
    <w:rsid w:val="00B35B11"/>
    <w:rsid w:val="00B36A40"/>
    <w:rsid w:val="00B36CAC"/>
    <w:rsid w:val="00B37620"/>
    <w:rsid w:val="00B37C2C"/>
    <w:rsid w:val="00B40308"/>
    <w:rsid w:val="00B4051A"/>
    <w:rsid w:val="00B40531"/>
    <w:rsid w:val="00B40D6E"/>
    <w:rsid w:val="00B411FF"/>
    <w:rsid w:val="00B416B5"/>
    <w:rsid w:val="00B42D9C"/>
    <w:rsid w:val="00B42E1C"/>
    <w:rsid w:val="00B42EE5"/>
    <w:rsid w:val="00B433F9"/>
    <w:rsid w:val="00B43BC5"/>
    <w:rsid w:val="00B46941"/>
    <w:rsid w:val="00B50157"/>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327E"/>
    <w:rsid w:val="00B63F34"/>
    <w:rsid w:val="00B6486A"/>
    <w:rsid w:val="00B65776"/>
    <w:rsid w:val="00B65CDE"/>
    <w:rsid w:val="00B663C2"/>
    <w:rsid w:val="00B66882"/>
    <w:rsid w:val="00B67343"/>
    <w:rsid w:val="00B67E15"/>
    <w:rsid w:val="00B712A0"/>
    <w:rsid w:val="00B719E1"/>
    <w:rsid w:val="00B71CCD"/>
    <w:rsid w:val="00B73260"/>
    <w:rsid w:val="00B73393"/>
    <w:rsid w:val="00B73ECE"/>
    <w:rsid w:val="00B76921"/>
    <w:rsid w:val="00B77E51"/>
    <w:rsid w:val="00B817A6"/>
    <w:rsid w:val="00B8432A"/>
    <w:rsid w:val="00B84430"/>
    <w:rsid w:val="00B84E3D"/>
    <w:rsid w:val="00B858FE"/>
    <w:rsid w:val="00B872D6"/>
    <w:rsid w:val="00B9042C"/>
    <w:rsid w:val="00B90F56"/>
    <w:rsid w:val="00B925F9"/>
    <w:rsid w:val="00B93603"/>
    <w:rsid w:val="00B93F5E"/>
    <w:rsid w:val="00B94052"/>
    <w:rsid w:val="00B9420D"/>
    <w:rsid w:val="00B9434E"/>
    <w:rsid w:val="00B94AB5"/>
    <w:rsid w:val="00B95631"/>
    <w:rsid w:val="00B95A56"/>
    <w:rsid w:val="00B95B49"/>
    <w:rsid w:val="00B95FAB"/>
    <w:rsid w:val="00B9664F"/>
    <w:rsid w:val="00B966B4"/>
    <w:rsid w:val="00B96D33"/>
    <w:rsid w:val="00B9791C"/>
    <w:rsid w:val="00BA2B10"/>
    <w:rsid w:val="00BA2ED9"/>
    <w:rsid w:val="00BA564D"/>
    <w:rsid w:val="00BA71BD"/>
    <w:rsid w:val="00BA779D"/>
    <w:rsid w:val="00BA7F41"/>
    <w:rsid w:val="00BB0C70"/>
    <w:rsid w:val="00BB1043"/>
    <w:rsid w:val="00BB30DF"/>
    <w:rsid w:val="00BB314C"/>
    <w:rsid w:val="00BB3BF0"/>
    <w:rsid w:val="00BB5BF4"/>
    <w:rsid w:val="00BB605D"/>
    <w:rsid w:val="00BB618B"/>
    <w:rsid w:val="00BB657A"/>
    <w:rsid w:val="00BB70AC"/>
    <w:rsid w:val="00BB7178"/>
    <w:rsid w:val="00BB76B6"/>
    <w:rsid w:val="00BB7F61"/>
    <w:rsid w:val="00BC0AA0"/>
    <w:rsid w:val="00BC25AF"/>
    <w:rsid w:val="00BC27B0"/>
    <w:rsid w:val="00BC283C"/>
    <w:rsid w:val="00BC3270"/>
    <w:rsid w:val="00BC50F7"/>
    <w:rsid w:val="00BC57BF"/>
    <w:rsid w:val="00BC5D6D"/>
    <w:rsid w:val="00BC5EFB"/>
    <w:rsid w:val="00BC6172"/>
    <w:rsid w:val="00BC692D"/>
    <w:rsid w:val="00BC7C29"/>
    <w:rsid w:val="00BD0C89"/>
    <w:rsid w:val="00BD18B1"/>
    <w:rsid w:val="00BD39D7"/>
    <w:rsid w:val="00BD465D"/>
    <w:rsid w:val="00BD55AF"/>
    <w:rsid w:val="00BE009D"/>
    <w:rsid w:val="00BE03B1"/>
    <w:rsid w:val="00BE0BC3"/>
    <w:rsid w:val="00BE3F31"/>
    <w:rsid w:val="00BE415C"/>
    <w:rsid w:val="00BE5A6F"/>
    <w:rsid w:val="00BE6407"/>
    <w:rsid w:val="00BE6FA0"/>
    <w:rsid w:val="00BE7865"/>
    <w:rsid w:val="00BF0176"/>
    <w:rsid w:val="00BF0D5D"/>
    <w:rsid w:val="00BF1E83"/>
    <w:rsid w:val="00BF2500"/>
    <w:rsid w:val="00BF28A9"/>
    <w:rsid w:val="00BF29D9"/>
    <w:rsid w:val="00BF42DA"/>
    <w:rsid w:val="00BF503B"/>
    <w:rsid w:val="00BF51C5"/>
    <w:rsid w:val="00BF554A"/>
    <w:rsid w:val="00BF627D"/>
    <w:rsid w:val="00BF776A"/>
    <w:rsid w:val="00BF7B61"/>
    <w:rsid w:val="00C00C8B"/>
    <w:rsid w:val="00C00C97"/>
    <w:rsid w:val="00C01DCD"/>
    <w:rsid w:val="00C02835"/>
    <w:rsid w:val="00C033FF"/>
    <w:rsid w:val="00C039DA"/>
    <w:rsid w:val="00C03B8E"/>
    <w:rsid w:val="00C0479F"/>
    <w:rsid w:val="00C07F0F"/>
    <w:rsid w:val="00C10016"/>
    <w:rsid w:val="00C1045B"/>
    <w:rsid w:val="00C113FC"/>
    <w:rsid w:val="00C1181B"/>
    <w:rsid w:val="00C11A03"/>
    <w:rsid w:val="00C1237C"/>
    <w:rsid w:val="00C12ED1"/>
    <w:rsid w:val="00C12FFC"/>
    <w:rsid w:val="00C131FF"/>
    <w:rsid w:val="00C13E48"/>
    <w:rsid w:val="00C162DC"/>
    <w:rsid w:val="00C17116"/>
    <w:rsid w:val="00C20558"/>
    <w:rsid w:val="00C20617"/>
    <w:rsid w:val="00C227C1"/>
    <w:rsid w:val="00C22B23"/>
    <w:rsid w:val="00C22CBF"/>
    <w:rsid w:val="00C22E98"/>
    <w:rsid w:val="00C24AEF"/>
    <w:rsid w:val="00C26932"/>
    <w:rsid w:val="00C27401"/>
    <w:rsid w:val="00C31695"/>
    <w:rsid w:val="00C32124"/>
    <w:rsid w:val="00C32868"/>
    <w:rsid w:val="00C32B61"/>
    <w:rsid w:val="00C33E8D"/>
    <w:rsid w:val="00C33F6A"/>
    <w:rsid w:val="00C34DA2"/>
    <w:rsid w:val="00C357AA"/>
    <w:rsid w:val="00C36104"/>
    <w:rsid w:val="00C36E9A"/>
    <w:rsid w:val="00C3764E"/>
    <w:rsid w:val="00C3792B"/>
    <w:rsid w:val="00C4269D"/>
    <w:rsid w:val="00C4277D"/>
    <w:rsid w:val="00C4340A"/>
    <w:rsid w:val="00C43D48"/>
    <w:rsid w:val="00C44A2D"/>
    <w:rsid w:val="00C45A8B"/>
    <w:rsid w:val="00C46951"/>
    <w:rsid w:val="00C46E51"/>
    <w:rsid w:val="00C47201"/>
    <w:rsid w:val="00C504B5"/>
    <w:rsid w:val="00C50B90"/>
    <w:rsid w:val="00C51846"/>
    <w:rsid w:val="00C5185A"/>
    <w:rsid w:val="00C51B97"/>
    <w:rsid w:val="00C524AD"/>
    <w:rsid w:val="00C52B9A"/>
    <w:rsid w:val="00C52E83"/>
    <w:rsid w:val="00C53C66"/>
    <w:rsid w:val="00C53D86"/>
    <w:rsid w:val="00C54247"/>
    <w:rsid w:val="00C54A73"/>
    <w:rsid w:val="00C567FF"/>
    <w:rsid w:val="00C5702D"/>
    <w:rsid w:val="00C574CF"/>
    <w:rsid w:val="00C57814"/>
    <w:rsid w:val="00C57B82"/>
    <w:rsid w:val="00C6092A"/>
    <w:rsid w:val="00C60BD5"/>
    <w:rsid w:val="00C60BDC"/>
    <w:rsid w:val="00C613F2"/>
    <w:rsid w:val="00C643D4"/>
    <w:rsid w:val="00C654A6"/>
    <w:rsid w:val="00C65769"/>
    <w:rsid w:val="00C6591E"/>
    <w:rsid w:val="00C6630E"/>
    <w:rsid w:val="00C66974"/>
    <w:rsid w:val="00C67B43"/>
    <w:rsid w:val="00C67F72"/>
    <w:rsid w:val="00C7226E"/>
    <w:rsid w:val="00C726CD"/>
    <w:rsid w:val="00C7320C"/>
    <w:rsid w:val="00C73D6A"/>
    <w:rsid w:val="00C73FF6"/>
    <w:rsid w:val="00C74E0A"/>
    <w:rsid w:val="00C752A5"/>
    <w:rsid w:val="00C75716"/>
    <w:rsid w:val="00C76363"/>
    <w:rsid w:val="00C7638A"/>
    <w:rsid w:val="00C76996"/>
    <w:rsid w:val="00C7777F"/>
    <w:rsid w:val="00C77834"/>
    <w:rsid w:val="00C801A8"/>
    <w:rsid w:val="00C802FF"/>
    <w:rsid w:val="00C80B0A"/>
    <w:rsid w:val="00C81A4F"/>
    <w:rsid w:val="00C820E8"/>
    <w:rsid w:val="00C82748"/>
    <w:rsid w:val="00C82C17"/>
    <w:rsid w:val="00C82FE7"/>
    <w:rsid w:val="00C83687"/>
    <w:rsid w:val="00C83C15"/>
    <w:rsid w:val="00C854FD"/>
    <w:rsid w:val="00C8577D"/>
    <w:rsid w:val="00C85BA8"/>
    <w:rsid w:val="00C85E6E"/>
    <w:rsid w:val="00C85EB5"/>
    <w:rsid w:val="00C864A9"/>
    <w:rsid w:val="00C87843"/>
    <w:rsid w:val="00C87A0E"/>
    <w:rsid w:val="00C903B4"/>
    <w:rsid w:val="00C90859"/>
    <w:rsid w:val="00C912AD"/>
    <w:rsid w:val="00C9368B"/>
    <w:rsid w:val="00C93962"/>
    <w:rsid w:val="00C93A55"/>
    <w:rsid w:val="00C95454"/>
    <w:rsid w:val="00C95716"/>
    <w:rsid w:val="00C96614"/>
    <w:rsid w:val="00C97827"/>
    <w:rsid w:val="00C97A03"/>
    <w:rsid w:val="00C97ACA"/>
    <w:rsid w:val="00C97C27"/>
    <w:rsid w:val="00CA0357"/>
    <w:rsid w:val="00CA0CF5"/>
    <w:rsid w:val="00CA21C9"/>
    <w:rsid w:val="00CA2971"/>
    <w:rsid w:val="00CA3714"/>
    <w:rsid w:val="00CA3F71"/>
    <w:rsid w:val="00CA58C3"/>
    <w:rsid w:val="00CA5970"/>
    <w:rsid w:val="00CA6977"/>
    <w:rsid w:val="00CA77FB"/>
    <w:rsid w:val="00CB06D2"/>
    <w:rsid w:val="00CB16B7"/>
    <w:rsid w:val="00CB1901"/>
    <w:rsid w:val="00CB2440"/>
    <w:rsid w:val="00CB2B32"/>
    <w:rsid w:val="00CB4A03"/>
    <w:rsid w:val="00CB564D"/>
    <w:rsid w:val="00CB5B12"/>
    <w:rsid w:val="00CB6579"/>
    <w:rsid w:val="00CB6D8C"/>
    <w:rsid w:val="00CB711F"/>
    <w:rsid w:val="00CB775C"/>
    <w:rsid w:val="00CB7AA5"/>
    <w:rsid w:val="00CC004E"/>
    <w:rsid w:val="00CC16DD"/>
    <w:rsid w:val="00CC1BB0"/>
    <w:rsid w:val="00CC1F1E"/>
    <w:rsid w:val="00CC25E7"/>
    <w:rsid w:val="00CC4DA8"/>
    <w:rsid w:val="00CC5A11"/>
    <w:rsid w:val="00CC6107"/>
    <w:rsid w:val="00CC715E"/>
    <w:rsid w:val="00CC7214"/>
    <w:rsid w:val="00CC7915"/>
    <w:rsid w:val="00CD0C80"/>
    <w:rsid w:val="00CD1909"/>
    <w:rsid w:val="00CD4110"/>
    <w:rsid w:val="00CD4BCE"/>
    <w:rsid w:val="00CD52D3"/>
    <w:rsid w:val="00CD5667"/>
    <w:rsid w:val="00CD661D"/>
    <w:rsid w:val="00CD7A90"/>
    <w:rsid w:val="00CE00DE"/>
    <w:rsid w:val="00CE153D"/>
    <w:rsid w:val="00CE1ABC"/>
    <w:rsid w:val="00CE27F3"/>
    <w:rsid w:val="00CE3174"/>
    <w:rsid w:val="00CE43BD"/>
    <w:rsid w:val="00CE51C5"/>
    <w:rsid w:val="00CE531B"/>
    <w:rsid w:val="00CE6A12"/>
    <w:rsid w:val="00CE6A3C"/>
    <w:rsid w:val="00CE7CBF"/>
    <w:rsid w:val="00CF0363"/>
    <w:rsid w:val="00CF07CF"/>
    <w:rsid w:val="00CF0CD5"/>
    <w:rsid w:val="00CF1122"/>
    <w:rsid w:val="00CF127D"/>
    <w:rsid w:val="00CF257F"/>
    <w:rsid w:val="00CF561D"/>
    <w:rsid w:val="00CF6247"/>
    <w:rsid w:val="00D00070"/>
    <w:rsid w:val="00D00BD0"/>
    <w:rsid w:val="00D00C2F"/>
    <w:rsid w:val="00D013B6"/>
    <w:rsid w:val="00D01AB6"/>
    <w:rsid w:val="00D0289E"/>
    <w:rsid w:val="00D02BFB"/>
    <w:rsid w:val="00D03754"/>
    <w:rsid w:val="00D04186"/>
    <w:rsid w:val="00D045AC"/>
    <w:rsid w:val="00D04886"/>
    <w:rsid w:val="00D048D2"/>
    <w:rsid w:val="00D04F06"/>
    <w:rsid w:val="00D05EF9"/>
    <w:rsid w:val="00D06390"/>
    <w:rsid w:val="00D06818"/>
    <w:rsid w:val="00D07B62"/>
    <w:rsid w:val="00D07BF0"/>
    <w:rsid w:val="00D10955"/>
    <w:rsid w:val="00D115D2"/>
    <w:rsid w:val="00D11D53"/>
    <w:rsid w:val="00D123EF"/>
    <w:rsid w:val="00D1327D"/>
    <w:rsid w:val="00D13544"/>
    <w:rsid w:val="00D13C8D"/>
    <w:rsid w:val="00D148A8"/>
    <w:rsid w:val="00D148C8"/>
    <w:rsid w:val="00D151B8"/>
    <w:rsid w:val="00D15630"/>
    <w:rsid w:val="00D1565F"/>
    <w:rsid w:val="00D161B6"/>
    <w:rsid w:val="00D1660D"/>
    <w:rsid w:val="00D16EE8"/>
    <w:rsid w:val="00D17641"/>
    <w:rsid w:val="00D17FE3"/>
    <w:rsid w:val="00D207E4"/>
    <w:rsid w:val="00D20E3A"/>
    <w:rsid w:val="00D21403"/>
    <w:rsid w:val="00D21501"/>
    <w:rsid w:val="00D21863"/>
    <w:rsid w:val="00D21C83"/>
    <w:rsid w:val="00D21ED7"/>
    <w:rsid w:val="00D22330"/>
    <w:rsid w:val="00D2314B"/>
    <w:rsid w:val="00D23178"/>
    <w:rsid w:val="00D23F1D"/>
    <w:rsid w:val="00D244F1"/>
    <w:rsid w:val="00D259F2"/>
    <w:rsid w:val="00D25FFD"/>
    <w:rsid w:val="00D276F1"/>
    <w:rsid w:val="00D3055F"/>
    <w:rsid w:val="00D320D9"/>
    <w:rsid w:val="00D32C0C"/>
    <w:rsid w:val="00D33088"/>
    <w:rsid w:val="00D34534"/>
    <w:rsid w:val="00D348B0"/>
    <w:rsid w:val="00D34A4F"/>
    <w:rsid w:val="00D34FE6"/>
    <w:rsid w:val="00D3664C"/>
    <w:rsid w:val="00D366BD"/>
    <w:rsid w:val="00D3687F"/>
    <w:rsid w:val="00D368B8"/>
    <w:rsid w:val="00D4041C"/>
    <w:rsid w:val="00D40A31"/>
    <w:rsid w:val="00D40ACA"/>
    <w:rsid w:val="00D43329"/>
    <w:rsid w:val="00D441B7"/>
    <w:rsid w:val="00D441EB"/>
    <w:rsid w:val="00D44217"/>
    <w:rsid w:val="00D44710"/>
    <w:rsid w:val="00D44FBB"/>
    <w:rsid w:val="00D465ED"/>
    <w:rsid w:val="00D46B7E"/>
    <w:rsid w:val="00D46C06"/>
    <w:rsid w:val="00D4753B"/>
    <w:rsid w:val="00D47CF2"/>
    <w:rsid w:val="00D47D7E"/>
    <w:rsid w:val="00D50343"/>
    <w:rsid w:val="00D5081F"/>
    <w:rsid w:val="00D50D0E"/>
    <w:rsid w:val="00D52659"/>
    <w:rsid w:val="00D544C2"/>
    <w:rsid w:val="00D54D11"/>
    <w:rsid w:val="00D5562E"/>
    <w:rsid w:val="00D55EC0"/>
    <w:rsid w:val="00D57427"/>
    <w:rsid w:val="00D607EC"/>
    <w:rsid w:val="00D60F32"/>
    <w:rsid w:val="00D62D3E"/>
    <w:rsid w:val="00D62D6C"/>
    <w:rsid w:val="00D6309A"/>
    <w:rsid w:val="00D63547"/>
    <w:rsid w:val="00D64DB8"/>
    <w:rsid w:val="00D708F9"/>
    <w:rsid w:val="00D71435"/>
    <w:rsid w:val="00D7236A"/>
    <w:rsid w:val="00D72898"/>
    <w:rsid w:val="00D72EC0"/>
    <w:rsid w:val="00D739FA"/>
    <w:rsid w:val="00D74339"/>
    <w:rsid w:val="00D75546"/>
    <w:rsid w:val="00D75D46"/>
    <w:rsid w:val="00D75EB5"/>
    <w:rsid w:val="00D7667A"/>
    <w:rsid w:val="00D766F6"/>
    <w:rsid w:val="00D76C49"/>
    <w:rsid w:val="00D76DBA"/>
    <w:rsid w:val="00D8056C"/>
    <w:rsid w:val="00D80579"/>
    <w:rsid w:val="00D80A94"/>
    <w:rsid w:val="00D81152"/>
    <w:rsid w:val="00D81538"/>
    <w:rsid w:val="00D81660"/>
    <w:rsid w:val="00D81991"/>
    <w:rsid w:val="00D82045"/>
    <w:rsid w:val="00D82484"/>
    <w:rsid w:val="00D82C13"/>
    <w:rsid w:val="00D840F4"/>
    <w:rsid w:val="00D8452E"/>
    <w:rsid w:val="00D84B29"/>
    <w:rsid w:val="00D85324"/>
    <w:rsid w:val="00D85C24"/>
    <w:rsid w:val="00D85ED8"/>
    <w:rsid w:val="00D875E7"/>
    <w:rsid w:val="00D87C47"/>
    <w:rsid w:val="00D907BB"/>
    <w:rsid w:val="00D92136"/>
    <w:rsid w:val="00D943D2"/>
    <w:rsid w:val="00D95558"/>
    <w:rsid w:val="00D95A6A"/>
    <w:rsid w:val="00D95FAF"/>
    <w:rsid w:val="00D95FE3"/>
    <w:rsid w:val="00D97DA3"/>
    <w:rsid w:val="00DA0D0D"/>
    <w:rsid w:val="00DA0D8E"/>
    <w:rsid w:val="00DA122D"/>
    <w:rsid w:val="00DA2D5A"/>
    <w:rsid w:val="00DA35B5"/>
    <w:rsid w:val="00DA3F48"/>
    <w:rsid w:val="00DA43E1"/>
    <w:rsid w:val="00DA604A"/>
    <w:rsid w:val="00DA6196"/>
    <w:rsid w:val="00DA6A75"/>
    <w:rsid w:val="00DA77AE"/>
    <w:rsid w:val="00DB1223"/>
    <w:rsid w:val="00DB2956"/>
    <w:rsid w:val="00DB3B76"/>
    <w:rsid w:val="00DB487F"/>
    <w:rsid w:val="00DB6247"/>
    <w:rsid w:val="00DB7FAE"/>
    <w:rsid w:val="00DC1FC8"/>
    <w:rsid w:val="00DC2CAB"/>
    <w:rsid w:val="00DC36A5"/>
    <w:rsid w:val="00DC3CC6"/>
    <w:rsid w:val="00DC50D4"/>
    <w:rsid w:val="00DC604D"/>
    <w:rsid w:val="00DC6183"/>
    <w:rsid w:val="00DC6EB3"/>
    <w:rsid w:val="00DC6FEF"/>
    <w:rsid w:val="00DC703A"/>
    <w:rsid w:val="00DD0576"/>
    <w:rsid w:val="00DD0781"/>
    <w:rsid w:val="00DD08F1"/>
    <w:rsid w:val="00DD09E5"/>
    <w:rsid w:val="00DD2F75"/>
    <w:rsid w:val="00DD340B"/>
    <w:rsid w:val="00DD3CAC"/>
    <w:rsid w:val="00DD46C1"/>
    <w:rsid w:val="00DD66BB"/>
    <w:rsid w:val="00DD7346"/>
    <w:rsid w:val="00DD74A7"/>
    <w:rsid w:val="00DD7557"/>
    <w:rsid w:val="00DD7657"/>
    <w:rsid w:val="00DE138C"/>
    <w:rsid w:val="00DE20E2"/>
    <w:rsid w:val="00DE2CAD"/>
    <w:rsid w:val="00DE32DD"/>
    <w:rsid w:val="00DE44E1"/>
    <w:rsid w:val="00DE4662"/>
    <w:rsid w:val="00DE49FF"/>
    <w:rsid w:val="00DE4D00"/>
    <w:rsid w:val="00DE5F60"/>
    <w:rsid w:val="00DE604A"/>
    <w:rsid w:val="00DE7195"/>
    <w:rsid w:val="00DE7C59"/>
    <w:rsid w:val="00DF04F9"/>
    <w:rsid w:val="00DF078D"/>
    <w:rsid w:val="00DF1C4F"/>
    <w:rsid w:val="00DF3757"/>
    <w:rsid w:val="00DF3BBD"/>
    <w:rsid w:val="00DF3D83"/>
    <w:rsid w:val="00DF3FB6"/>
    <w:rsid w:val="00DF5083"/>
    <w:rsid w:val="00DF5087"/>
    <w:rsid w:val="00DF594F"/>
    <w:rsid w:val="00DF655E"/>
    <w:rsid w:val="00DF7CB5"/>
    <w:rsid w:val="00E00F4A"/>
    <w:rsid w:val="00E012B8"/>
    <w:rsid w:val="00E01CF0"/>
    <w:rsid w:val="00E025BD"/>
    <w:rsid w:val="00E0322A"/>
    <w:rsid w:val="00E04C11"/>
    <w:rsid w:val="00E052E5"/>
    <w:rsid w:val="00E053CB"/>
    <w:rsid w:val="00E05762"/>
    <w:rsid w:val="00E0699A"/>
    <w:rsid w:val="00E072AC"/>
    <w:rsid w:val="00E10184"/>
    <w:rsid w:val="00E11AF3"/>
    <w:rsid w:val="00E124EB"/>
    <w:rsid w:val="00E12F6F"/>
    <w:rsid w:val="00E135AF"/>
    <w:rsid w:val="00E13AB3"/>
    <w:rsid w:val="00E14525"/>
    <w:rsid w:val="00E14A99"/>
    <w:rsid w:val="00E157A3"/>
    <w:rsid w:val="00E16478"/>
    <w:rsid w:val="00E16623"/>
    <w:rsid w:val="00E1681B"/>
    <w:rsid w:val="00E16E6A"/>
    <w:rsid w:val="00E21380"/>
    <w:rsid w:val="00E21809"/>
    <w:rsid w:val="00E21A95"/>
    <w:rsid w:val="00E21B9D"/>
    <w:rsid w:val="00E22221"/>
    <w:rsid w:val="00E2263B"/>
    <w:rsid w:val="00E22DA5"/>
    <w:rsid w:val="00E2369D"/>
    <w:rsid w:val="00E24146"/>
    <w:rsid w:val="00E24DA8"/>
    <w:rsid w:val="00E25236"/>
    <w:rsid w:val="00E25A1B"/>
    <w:rsid w:val="00E261DA"/>
    <w:rsid w:val="00E26380"/>
    <w:rsid w:val="00E26B2F"/>
    <w:rsid w:val="00E26CB0"/>
    <w:rsid w:val="00E27C6D"/>
    <w:rsid w:val="00E31481"/>
    <w:rsid w:val="00E314F3"/>
    <w:rsid w:val="00E32223"/>
    <w:rsid w:val="00E326C6"/>
    <w:rsid w:val="00E345E3"/>
    <w:rsid w:val="00E34637"/>
    <w:rsid w:val="00E347B9"/>
    <w:rsid w:val="00E35700"/>
    <w:rsid w:val="00E35ED5"/>
    <w:rsid w:val="00E363E1"/>
    <w:rsid w:val="00E3677E"/>
    <w:rsid w:val="00E36D8D"/>
    <w:rsid w:val="00E37438"/>
    <w:rsid w:val="00E37754"/>
    <w:rsid w:val="00E4079A"/>
    <w:rsid w:val="00E40BCB"/>
    <w:rsid w:val="00E40FE6"/>
    <w:rsid w:val="00E41F0A"/>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5750D"/>
    <w:rsid w:val="00E60A14"/>
    <w:rsid w:val="00E60B92"/>
    <w:rsid w:val="00E6111B"/>
    <w:rsid w:val="00E6120F"/>
    <w:rsid w:val="00E61EED"/>
    <w:rsid w:val="00E6304F"/>
    <w:rsid w:val="00E63A86"/>
    <w:rsid w:val="00E63CDA"/>
    <w:rsid w:val="00E6442F"/>
    <w:rsid w:val="00E66272"/>
    <w:rsid w:val="00E66659"/>
    <w:rsid w:val="00E67EF2"/>
    <w:rsid w:val="00E70B03"/>
    <w:rsid w:val="00E70EDE"/>
    <w:rsid w:val="00E70F1A"/>
    <w:rsid w:val="00E7135D"/>
    <w:rsid w:val="00E72ED5"/>
    <w:rsid w:val="00E7339F"/>
    <w:rsid w:val="00E735EF"/>
    <w:rsid w:val="00E745DA"/>
    <w:rsid w:val="00E753CA"/>
    <w:rsid w:val="00E7545F"/>
    <w:rsid w:val="00E8048E"/>
    <w:rsid w:val="00E81588"/>
    <w:rsid w:val="00E81828"/>
    <w:rsid w:val="00E81D6E"/>
    <w:rsid w:val="00E82D11"/>
    <w:rsid w:val="00E82F25"/>
    <w:rsid w:val="00E8300F"/>
    <w:rsid w:val="00E83818"/>
    <w:rsid w:val="00E84057"/>
    <w:rsid w:val="00E846FF"/>
    <w:rsid w:val="00E876DF"/>
    <w:rsid w:val="00E87FFC"/>
    <w:rsid w:val="00E91332"/>
    <w:rsid w:val="00E91477"/>
    <w:rsid w:val="00E9174C"/>
    <w:rsid w:val="00E92368"/>
    <w:rsid w:val="00E92D87"/>
    <w:rsid w:val="00E9319F"/>
    <w:rsid w:val="00E940ED"/>
    <w:rsid w:val="00E94730"/>
    <w:rsid w:val="00E94855"/>
    <w:rsid w:val="00E951A8"/>
    <w:rsid w:val="00E9582E"/>
    <w:rsid w:val="00E95E2E"/>
    <w:rsid w:val="00E95EB9"/>
    <w:rsid w:val="00E968DA"/>
    <w:rsid w:val="00E96AF3"/>
    <w:rsid w:val="00E96B10"/>
    <w:rsid w:val="00E96D52"/>
    <w:rsid w:val="00E97615"/>
    <w:rsid w:val="00EA1A7A"/>
    <w:rsid w:val="00EA1DE3"/>
    <w:rsid w:val="00EA1EA7"/>
    <w:rsid w:val="00EA2351"/>
    <w:rsid w:val="00EA2B49"/>
    <w:rsid w:val="00EA2B73"/>
    <w:rsid w:val="00EA4139"/>
    <w:rsid w:val="00EA430F"/>
    <w:rsid w:val="00EA5FF7"/>
    <w:rsid w:val="00EA610F"/>
    <w:rsid w:val="00EA6D0E"/>
    <w:rsid w:val="00EB0114"/>
    <w:rsid w:val="00EB0A36"/>
    <w:rsid w:val="00EB0A9A"/>
    <w:rsid w:val="00EB0E76"/>
    <w:rsid w:val="00EB124A"/>
    <w:rsid w:val="00EB1616"/>
    <w:rsid w:val="00EB1630"/>
    <w:rsid w:val="00EB2B72"/>
    <w:rsid w:val="00EB3ACE"/>
    <w:rsid w:val="00EB5118"/>
    <w:rsid w:val="00EB572F"/>
    <w:rsid w:val="00EB6C57"/>
    <w:rsid w:val="00EB7B56"/>
    <w:rsid w:val="00EC0846"/>
    <w:rsid w:val="00EC0BFA"/>
    <w:rsid w:val="00EC1011"/>
    <w:rsid w:val="00EC103C"/>
    <w:rsid w:val="00EC603C"/>
    <w:rsid w:val="00EC66D9"/>
    <w:rsid w:val="00EC74CD"/>
    <w:rsid w:val="00EC781D"/>
    <w:rsid w:val="00ED034E"/>
    <w:rsid w:val="00ED0809"/>
    <w:rsid w:val="00ED0D5F"/>
    <w:rsid w:val="00ED164A"/>
    <w:rsid w:val="00ED1BD6"/>
    <w:rsid w:val="00ED1EDB"/>
    <w:rsid w:val="00ED2320"/>
    <w:rsid w:val="00ED23EC"/>
    <w:rsid w:val="00ED284C"/>
    <w:rsid w:val="00ED2F46"/>
    <w:rsid w:val="00ED3558"/>
    <w:rsid w:val="00ED3656"/>
    <w:rsid w:val="00ED3D12"/>
    <w:rsid w:val="00ED5088"/>
    <w:rsid w:val="00ED515D"/>
    <w:rsid w:val="00ED5685"/>
    <w:rsid w:val="00ED5C72"/>
    <w:rsid w:val="00ED5FDC"/>
    <w:rsid w:val="00ED613D"/>
    <w:rsid w:val="00ED643A"/>
    <w:rsid w:val="00ED6EF2"/>
    <w:rsid w:val="00ED795A"/>
    <w:rsid w:val="00ED7C11"/>
    <w:rsid w:val="00ED7C82"/>
    <w:rsid w:val="00EE0696"/>
    <w:rsid w:val="00EE1256"/>
    <w:rsid w:val="00EE1AF7"/>
    <w:rsid w:val="00EE203E"/>
    <w:rsid w:val="00EE2276"/>
    <w:rsid w:val="00EE22A4"/>
    <w:rsid w:val="00EE380B"/>
    <w:rsid w:val="00EE4232"/>
    <w:rsid w:val="00EE4362"/>
    <w:rsid w:val="00EE5052"/>
    <w:rsid w:val="00EE56E6"/>
    <w:rsid w:val="00EE6422"/>
    <w:rsid w:val="00EE6EBE"/>
    <w:rsid w:val="00EE75D5"/>
    <w:rsid w:val="00EE7B05"/>
    <w:rsid w:val="00EF0CF0"/>
    <w:rsid w:val="00EF1874"/>
    <w:rsid w:val="00EF3837"/>
    <w:rsid w:val="00EF394C"/>
    <w:rsid w:val="00EF3AF3"/>
    <w:rsid w:val="00EF3D7D"/>
    <w:rsid w:val="00EF3FC2"/>
    <w:rsid w:val="00EF5ACA"/>
    <w:rsid w:val="00EF5BE6"/>
    <w:rsid w:val="00EF601C"/>
    <w:rsid w:val="00EF64C2"/>
    <w:rsid w:val="00EF7C09"/>
    <w:rsid w:val="00F013CA"/>
    <w:rsid w:val="00F01B05"/>
    <w:rsid w:val="00F01B6A"/>
    <w:rsid w:val="00F01C86"/>
    <w:rsid w:val="00F01E95"/>
    <w:rsid w:val="00F0247E"/>
    <w:rsid w:val="00F037E4"/>
    <w:rsid w:val="00F03EF8"/>
    <w:rsid w:val="00F054DC"/>
    <w:rsid w:val="00F05555"/>
    <w:rsid w:val="00F05934"/>
    <w:rsid w:val="00F059F8"/>
    <w:rsid w:val="00F05CA8"/>
    <w:rsid w:val="00F06981"/>
    <w:rsid w:val="00F06DEC"/>
    <w:rsid w:val="00F078D7"/>
    <w:rsid w:val="00F14954"/>
    <w:rsid w:val="00F1521F"/>
    <w:rsid w:val="00F15900"/>
    <w:rsid w:val="00F1713A"/>
    <w:rsid w:val="00F175B6"/>
    <w:rsid w:val="00F17A72"/>
    <w:rsid w:val="00F20720"/>
    <w:rsid w:val="00F2086F"/>
    <w:rsid w:val="00F208B1"/>
    <w:rsid w:val="00F21707"/>
    <w:rsid w:val="00F22439"/>
    <w:rsid w:val="00F23A79"/>
    <w:rsid w:val="00F244A9"/>
    <w:rsid w:val="00F268D9"/>
    <w:rsid w:val="00F27515"/>
    <w:rsid w:val="00F302C0"/>
    <w:rsid w:val="00F30B94"/>
    <w:rsid w:val="00F31FAB"/>
    <w:rsid w:val="00F333D2"/>
    <w:rsid w:val="00F336EE"/>
    <w:rsid w:val="00F34CBB"/>
    <w:rsid w:val="00F352E3"/>
    <w:rsid w:val="00F36633"/>
    <w:rsid w:val="00F36AFD"/>
    <w:rsid w:val="00F36C8E"/>
    <w:rsid w:val="00F3745E"/>
    <w:rsid w:val="00F37C8E"/>
    <w:rsid w:val="00F40066"/>
    <w:rsid w:val="00F41E98"/>
    <w:rsid w:val="00F4286A"/>
    <w:rsid w:val="00F428FC"/>
    <w:rsid w:val="00F4349B"/>
    <w:rsid w:val="00F43A27"/>
    <w:rsid w:val="00F443A3"/>
    <w:rsid w:val="00F44F7B"/>
    <w:rsid w:val="00F45570"/>
    <w:rsid w:val="00F45931"/>
    <w:rsid w:val="00F45AE3"/>
    <w:rsid w:val="00F47179"/>
    <w:rsid w:val="00F47DD7"/>
    <w:rsid w:val="00F47FEA"/>
    <w:rsid w:val="00F50A15"/>
    <w:rsid w:val="00F523BA"/>
    <w:rsid w:val="00F527C9"/>
    <w:rsid w:val="00F5399B"/>
    <w:rsid w:val="00F53B09"/>
    <w:rsid w:val="00F551A2"/>
    <w:rsid w:val="00F566A7"/>
    <w:rsid w:val="00F57621"/>
    <w:rsid w:val="00F57C9D"/>
    <w:rsid w:val="00F57DCF"/>
    <w:rsid w:val="00F60243"/>
    <w:rsid w:val="00F607FB"/>
    <w:rsid w:val="00F60D0A"/>
    <w:rsid w:val="00F61379"/>
    <w:rsid w:val="00F62575"/>
    <w:rsid w:val="00F647FF"/>
    <w:rsid w:val="00F651F0"/>
    <w:rsid w:val="00F674CC"/>
    <w:rsid w:val="00F67D0B"/>
    <w:rsid w:val="00F7047E"/>
    <w:rsid w:val="00F72ED0"/>
    <w:rsid w:val="00F75A1A"/>
    <w:rsid w:val="00F76660"/>
    <w:rsid w:val="00F770B4"/>
    <w:rsid w:val="00F77563"/>
    <w:rsid w:val="00F77751"/>
    <w:rsid w:val="00F80067"/>
    <w:rsid w:val="00F80784"/>
    <w:rsid w:val="00F80B98"/>
    <w:rsid w:val="00F830A8"/>
    <w:rsid w:val="00F86862"/>
    <w:rsid w:val="00F86B93"/>
    <w:rsid w:val="00F86E71"/>
    <w:rsid w:val="00F87108"/>
    <w:rsid w:val="00F90715"/>
    <w:rsid w:val="00F9097C"/>
    <w:rsid w:val="00F9114B"/>
    <w:rsid w:val="00F926C3"/>
    <w:rsid w:val="00F92793"/>
    <w:rsid w:val="00F93111"/>
    <w:rsid w:val="00F9318B"/>
    <w:rsid w:val="00F93578"/>
    <w:rsid w:val="00F94542"/>
    <w:rsid w:val="00F94B46"/>
    <w:rsid w:val="00F95229"/>
    <w:rsid w:val="00F9534B"/>
    <w:rsid w:val="00F95396"/>
    <w:rsid w:val="00F9586C"/>
    <w:rsid w:val="00F95AD1"/>
    <w:rsid w:val="00F96509"/>
    <w:rsid w:val="00F973F8"/>
    <w:rsid w:val="00F9744E"/>
    <w:rsid w:val="00F97695"/>
    <w:rsid w:val="00FA0014"/>
    <w:rsid w:val="00FA015D"/>
    <w:rsid w:val="00FA1026"/>
    <w:rsid w:val="00FA164C"/>
    <w:rsid w:val="00FA1C33"/>
    <w:rsid w:val="00FA2536"/>
    <w:rsid w:val="00FA2B2D"/>
    <w:rsid w:val="00FA2BAB"/>
    <w:rsid w:val="00FA2BED"/>
    <w:rsid w:val="00FA300C"/>
    <w:rsid w:val="00FA314F"/>
    <w:rsid w:val="00FA3191"/>
    <w:rsid w:val="00FA36E0"/>
    <w:rsid w:val="00FA3706"/>
    <w:rsid w:val="00FA3BAB"/>
    <w:rsid w:val="00FA50F4"/>
    <w:rsid w:val="00FA5F87"/>
    <w:rsid w:val="00FA6477"/>
    <w:rsid w:val="00FA6A64"/>
    <w:rsid w:val="00FA739A"/>
    <w:rsid w:val="00FA7583"/>
    <w:rsid w:val="00FA7A16"/>
    <w:rsid w:val="00FA7B91"/>
    <w:rsid w:val="00FB0551"/>
    <w:rsid w:val="00FB0D2A"/>
    <w:rsid w:val="00FB17F8"/>
    <w:rsid w:val="00FB21EC"/>
    <w:rsid w:val="00FB407B"/>
    <w:rsid w:val="00FB42FC"/>
    <w:rsid w:val="00FB5B7D"/>
    <w:rsid w:val="00FB6269"/>
    <w:rsid w:val="00FB663A"/>
    <w:rsid w:val="00FB7918"/>
    <w:rsid w:val="00FB7AA4"/>
    <w:rsid w:val="00FB7BE7"/>
    <w:rsid w:val="00FB7D49"/>
    <w:rsid w:val="00FC051D"/>
    <w:rsid w:val="00FC0F79"/>
    <w:rsid w:val="00FC1777"/>
    <w:rsid w:val="00FC19DC"/>
    <w:rsid w:val="00FC1C37"/>
    <w:rsid w:val="00FC3AED"/>
    <w:rsid w:val="00FC4827"/>
    <w:rsid w:val="00FC4AA3"/>
    <w:rsid w:val="00FC51DF"/>
    <w:rsid w:val="00FC53A1"/>
    <w:rsid w:val="00FC68B3"/>
    <w:rsid w:val="00FC6AD6"/>
    <w:rsid w:val="00FC7546"/>
    <w:rsid w:val="00FC7A20"/>
    <w:rsid w:val="00FD036D"/>
    <w:rsid w:val="00FD06D9"/>
    <w:rsid w:val="00FD0963"/>
    <w:rsid w:val="00FD1158"/>
    <w:rsid w:val="00FD1658"/>
    <w:rsid w:val="00FD20BE"/>
    <w:rsid w:val="00FD47D6"/>
    <w:rsid w:val="00FD49DA"/>
    <w:rsid w:val="00FD5BE4"/>
    <w:rsid w:val="00FE0AEA"/>
    <w:rsid w:val="00FE1606"/>
    <w:rsid w:val="00FE1AFF"/>
    <w:rsid w:val="00FE2325"/>
    <w:rsid w:val="00FE37EF"/>
    <w:rsid w:val="00FE3F59"/>
    <w:rsid w:val="00FE53DF"/>
    <w:rsid w:val="00FE5627"/>
    <w:rsid w:val="00FE64B9"/>
    <w:rsid w:val="00FE7616"/>
    <w:rsid w:val="00FE7770"/>
    <w:rsid w:val="00FF038F"/>
    <w:rsid w:val="00FF053C"/>
    <w:rsid w:val="00FF0D5C"/>
    <w:rsid w:val="00FF2180"/>
    <w:rsid w:val="00FF279D"/>
    <w:rsid w:val="00FF2B63"/>
    <w:rsid w:val="00FF33A7"/>
    <w:rsid w:val="00FF3610"/>
    <w:rsid w:val="00FF3DDD"/>
    <w:rsid w:val="00FF3F41"/>
    <w:rsid w:val="00FF3F92"/>
    <w:rsid w:val="00FF6128"/>
    <w:rsid w:val="00FF6158"/>
    <w:rsid w:val="00FF7420"/>
    <w:rsid w:val="00FF75B9"/>
    <w:rsid w:val="00FF7C3B"/>
    <w:rsid w:val="00FF7ED6"/>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16833F"/>
  <w15:docId w15:val="{AD159E2B-084A-4C0E-83E6-FBAF9164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84C"/>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D544C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1"/>
    </w:pPr>
    <w:rPr>
      <w:b/>
      <w:spacing w:val="22"/>
      <w:sz w:val="30"/>
      <w:szCs w:val="24"/>
    </w:rPr>
  </w:style>
  <w:style w:type="paragraph" w:customStyle="1" w:styleId="LLSaadoksenNimi">
    <w:name w:val="LLSaadoksenNimi"/>
    <w:next w:val="Normal"/>
    <w:rsid w:val="00B26DDF"/>
    <w:pPr>
      <w:spacing w:after="220" w:line="220" w:lineRule="exact"/>
      <w:jc w:val="center"/>
      <w:outlineLvl w:val="2"/>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ind w:left="227"/>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uiPriority w:val="99"/>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link w:val="CommentTextChar"/>
    <w:uiPriority w:val="99"/>
    <w:semiHidden/>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FE7770"/>
    <w:pPr>
      <w:spacing w:line="240" w:lineRule="auto"/>
      <w:ind w:left="1200"/>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8F545A"/>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7"/>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Sopimusteksti">
    <w:name w:val="LLSopimusteksti"/>
    <w:next w:val="LLNormaali"/>
    <w:rsid w:val="003018E8"/>
    <w:pPr>
      <w:spacing w:after="220" w:line="220" w:lineRule="exact"/>
      <w:ind w:left="6691"/>
      <w:outlineLvl w:val="0"/>
    </w:pPr>
    <w:rPr>
      <w:i/>
      <w:sz w:val="22"/>
      <w:szCs w:val="24"/>
    </w:rPr>
  </w:style>
  <w:style w:type="paragraph" w:customStyle="1" w:styleId="LLPotsikko">
    <w:name w:val="LLPääotsikko"/>
    <w:next w:val="LLNormaali"/>
    <w:rsid w:val="003018E8"/>
    <w:pPr>
      <w:spacing w:after="220" w:line="220" w:lineRule="exact"/>
    </w:pPr>
    <w:rPr>
      <w:b/>
      <w:caps/>
      <w:sz w:val="21"/>
      <w:szCs w:val="24"/>
    </w:rPr>
  </w:style>
  <w:style w:type="paragraph" w:customStyle="1" w:styleId="LLPValiotsikko">
    <w:name w:val="LLPValiotsikko"/>
    <w:next w:val="LLPerustelujenkappalejako"/>
    <w:qFormat/>
    <w:rsid w:val="007A3776"/>
    <w:pPr>
      <w:spacing w:after="220"/>
    </w:pPr>
    <w:rPr>
      <w:i/>
      <w:sz w:val="22"/>
      <w:szCs w:val="24"/>
    </w:rPr>
  </w:style>
  <w:style w:type="character" w:styleId="Emphasis">
    <w:name w:val="Emphasis"/>
    <w:basedOn w:val="DefaultParagraphFont"/>
    <w:uiPriority w:val="20"/>
    <w:qFormat/>
    <w:rsid w:val="00FF279D"/>
    <w:rPr>
      <w:i/>
      <w:iCs/>
    </w:rPr>
  </w:style>
  <w:style w:type="paragraph" w:styleId="NormalWeb">
    <w:name w:val="Normal (Web)"/>
    <w:basedOn w:val="Normal"/>
    <w:uiPriority w:val="99"/>
    <w:unhideWhenUsed/>
    <w:rsid w:val="0068639F"/>
    <w:pPr>
      <w:spacing w:before="100" w:beforeAutospacing="1" w:after="100" w:afterAutospacing="1" w:line="240" w:lineRule="auto"/>
    </w:pPr>
    <w:rPr>
      <w:rFonts w:eastAsia="Times New Roman"/>
      <w:sz w:val="24"/>
      <w:szCs w:val="24"/>
      <w:lang w:val="en-US"/>
    </w:rPr>
  </w:style>
  <w:style w:type="paragraph" w:customStyle="1" w:styleId="Default">
    <w:name w:val="Default"/>
    <w:basedOn w:val="Normal"/>
    <w:rsid w:val="00D62D6C"/>
    <w:pPr>
      <w:autoSpaceDE w:val="0"/>
      <w:autoSpaceDN w:val="0"/>
      <w:spacing w:line="240" w:lineRule="auto"/>
    </w:pPr>
    <w:rPr>
      <w:rFonts w:eastAsiaTheme="minorHAnsi"/>
      <w:color w:val="000000"/>
      <w:sz w:val="24"/>
      <w:szCs w:val="24"/>
      <w:lang w:val="en-US"/>
    </w:rPr>
  </w:style>
  <w:style w:type="character" w:customStyle="1" w:styleId="CommentTextChar">
    <w:name w:val="Comment Text Char"/>
    <w:basedOn w:val="DefaultParagraphFont"/>
    <w:link w:val="CommentText"/>
    <w:uiPriority w:val="99"/>
    <w:semiHidden/>
    <w:rsid w:val="00A2491B"/>
  </w:style>
  <w:style w:type="paragraph" w:customStyle="1" w:styleId="Normal1">
    <w:name w:val="Normal1"/>
    <w:basedOn w:val="Normal"/>
    <w:rsid w:val="00336A43"/>
    <w:pPr>
      <w:spacing w:before="100" w:beforeAutospacing="1" w:after="100" w:afterAutospacing="1" w:line="240" w:lineRule="auto"/>
    </w:pPr>
    <w:rPr>
      <w:rFonts w:eastAsiaTheme="minorHAnsi"/>
      <w:sz w:val="24"/>
      <w:szCs w:val="24"/>
      <w:lang w:val="en-US"/>
    </w:rPr>
  </w:style>
  <w:style w:type="character" w:customStyle="1" w:styleId="super">
    <w:name w:val="super"/>
    <w:basedOn w:val="DefaultParagraphFont"/>
    <w:rsid w:val="00336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88203">
      <w:bodyDiv w:val="1"/>
      <w:marLeft w:val="0"/>
      <w:marRight w:val="0"/>
      <w:marTop w:val="0"/>
      <w:marBottom w:val="0"/>
      <w:divBdr>
        <w:top w:val="none" w:sz="0" w:space="0" w:color="auto"/>
        <w:left w:val="none" w:sz="0" w:space="0" w:color="auto"/>
        <w:bottom w:val="none" w:sz="0" w:space="0" w:color="auto"/>
        <w:right w:val="none" w:sz="0" w:space="0" w:color="auto"/>
      </w:divBdr>
    </w:div>
    <w:div w:id="595479565">
      <w:bodyDiv w:val="1"/>
      <w:marLeft w:val="0"/>
      <w:marRight w:val="0"/>
      <w:marTop w:val="0"/>
      <w:marBottom w:val="0"/>
      <w:divBdr>
        <w:top w:val="none" w:sz="0" w:space="0" w:color="auto"/>
        <w:left w:val="none" w:sz="0" w:space="0" w:color="auto"/>
        <w:bottom w:val="none" w:sz="0" w:space="0" w:color="auto"/>
        <w:right w:val="none" w:sz="0" w:space="0" w:color="auto"/>
      </w:divBdr>
    </w:div>
    <w:div w:id="681277169">
      <w:bodyDiv w:val="1"/>
      <w:marLeft w:val="0"/>
      <w:marRight w:val="0"/>
      <w:marTop w:val="0"/>
      <w:marBottom w:val="0"/>
      <w:divBdr>
        <w:top w:val="none" w:sz="0" w:space="0" w:color="auto"/>
        <w:left w:val="none" w:sz="0" w:space="0" w:color="auto"/>
        <w:bottom w:val="none" w:sz="0" w:space="0" w:color="auto"/>
        <w:right w:val="none" w:sz="0" w:space="0" w:color="auto"/>
      </w:divBdr>
    </w:div>
    <w:div w:id="694303948">
      <w:bodyDiv w:val="1"/>
      <w:marLeft w:val="0"/>
      <w:marRight w:val="0"/>
      <w:marTop w:val="0"/>
      <w:marBottom w:val="0"/>
      <w:divBdr>
        <w:top w:val="none" w:sz="0" w:space="0" w:color="auto"/>
        <w:left w:val="none" w:sz="0" w:space="0" w:color="auto"/>
        <w:bottom w:val="none" w:sz="0" w:space="0" w:color="auto"/>
        <w:right w:val="none" w:sz="0" w:space="0" w:color="auto"/>
      </w:divBdr>
    </w:div>
    <w:div w:id="723142176">
      <w:bodyDiv w:val="1"/>
      <w:marLeft w:val="0"/>
      <w:marRight w:val="0"/>
      <w:marTop w:val="0"/>
      <w:marBottom w:val="0"/>
      <w:divBdr>
        <w:top w:val="none" w:sz="0" w:space="0" w:color="auto"/>
        <w:left w:val="none" w:sz="0" w:space="0" w:color="auto"/>
        <w:bottom w:val="none" w:sz="0" w:space="0" w:color="auto"/>
        <w:right w:val="none" w:sz="0" w:space="0" w:color="auto"/>
      </w:divBdr>
    </w:div>
    <w:div w:id="745152905">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04491340">
      <w:bodyDiv w:val="1"/>
      <w:marLeft w:val="0"/>
      <w:marRight w:val="0"/>
      <w:marTop w:val="0"/>
      <w:marBottom w:val="0"/>
      <w:divBdr>
        <w:top w:val="none" w:sz="0" w:space="0" w:color="auto"/>
        <w:left w:val="none" w:sz="0" w:space="0" w:color="auto"/>
        <w:bottom w:val="none" w:sz="0" w:space="0" w:color="auto"/>
        <w:right w:val="none" w:sz="0" w:space="0" w:color="auto"/>
      </w:divBdr>
    </w:div>
    <w:div w:id="950940219">
      <w:bodyDiv w:val="1"/>
      <w:marLeft w:val="0"/>
      <w:marRight w:val="0"/>
      <w:marTop w:val="0"/>
      <w:marBottom w:val="0"/>
      <w:divBdr>
        <w:top w:val="none" w:sz="0" w:space="0" w:color="auto"/>
        <w:left w:val="none" w:sz="0" w:space="0" w:color="auto"/>
        <w:bottom w:val="none" w:sz="0" w:space="0" w:color="auto"/>
        <w:right w:val="none" w:sz="0" w:space="0" w:color="auto"/>
      </w:divBdr>
    </w:div>
    <w:div w:id="1013455409">
      <w:bodyDiv w:val="1"/>
      <w:marLeft w:val="0"/>
      <w:marRight w:val="0"/>
      <w:marTop w:val="0"/>
      <w:marBottom w:val="0"/>
      <w:divBdr>
        <w:top w:val="none" w:sz="0" w:space="0" w:color="auto"/>
        <w:left w:val="none" w:sz="0" w:space="0" w:color="auto"/>
        <w:bottom w:val="none" w:sz="0" w:space="0" w:color="auto"/>
        <w:right w:val="none" w:sz="0" w:space="0" w:color="auto"/>
      </w:divBdr>
    </w:div>
    <w:div w:id="1051810080">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26946239">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23658434">
      <w:bodyDiv w:val="1"/>
      <w:marLeft w:val="0"/>
      <w:marRight w:val="0"/>
      <w:marTop w:val="0"/>
      <w:marBottom w:val="0"/>
      <w:divBdr>
        <w:top w:val="none" w:sz="0" w:space="0" w:color="auto"/>
        <w:left w:val="none" w:sz="0" w:space="0" w:color="auto"/>
        <w:bottom w:val="none" w:sz="0" w:space="0" w:color="auto"/>
        <w:right w:val="none" w:sz="0" w:space="0" w:color="auto"/>
      </w:divBdr>
    </w:div>
    <w:div w:id="1660037701">
      <w:bodyDiv w:val="1"/>
      <w:marLeft w:val="0"/>
      <w:marRight w:val="0"/>
      <w:marTop w:val="0"/>
      <w:marBottom w:val="0"/>
      <w:divBdr>
        <w:top w:val="none" w:sz="0" w:space="0" w:color="auto"/>
        <w:left w:val="none" w:sz="0" w:space="0" w:color="auto"/>
        <w:bottom w:val="none" w:sz="0" w:space="0" w:color="auto"/>
        <w:right w:val="none" w:sz="0" w:space="0" w:color="auto"/>
      </w:divBdr>
    </w:div>
    <w:div w:id="177859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99989\AppData\Roaming\Microsoft\Templates\HE_Valtiosopim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583435B85843269D97FB50FE77E990"/>
        <w:category>
          <w:name w:val="General"/>
          <w:gallery w:val="placeholder"/>
        </w:category>
        <w:types>
          <w:type w:val="bbPlcHdr"/>
        </w:types>
        <w:behaviors>
          <w:behavior w:val="content"/>
        </w:behaviors>
        <w:guid w:val="{24C3E89F-73FC-4282-9855-6C797543F8DB}"/>
      </w:docPartPr>
      <w:docPartBody>
        <w:p w:rsidR="000C6DBD" w:rsidRDefault="000C6DBD">
          <w:pPr>
            <w:pStyle w:val="94583435B85843269D97FB50FE77E990"/>
          </w:pPr>
          <w:r w:rsidRPr="005D3E42">
            <w:rPr>
              <w:rStyle w:val="PlaceholderText"/>
            </w:rPr>
            <w:t>Click or tap here to enter text.</w:t>
          </w:r>
        </w:p>
      </w:docPartBody>
    </w:docPart>
    <w:docPart>
      <w:docPartPr>
        <w:name w:val="D874DF3B280C4E46A62097C08B91F790"/>
        <w:category>
          <w:name w:val="General"/>
          <w:gallery w:val="placeholder"/>
        </w:category>
        <w:types>
          <w:type w:val="bbPlcHdr"/>
        </w:types>
        <w:behaviors>
          <w:behavior w:val="content"/>
        </w:behaviors>
        <w:guid w:val="{7654A1D7-F262-4AC3-8832-3F8E71DA49CF}"/>
      </w:docPartPr>
      <w:docPartBody>
        <w:p w:rsidR="000C6DBD" w:rsidRDefault="000C6DBD">
          <w:pPr>
            <w:pStyle w:val="D874DF3B280C4E46A62097C08B91F790"/>
          </w:pPr>
          <w:r w:rsidRPr="005D3E42">
            <w:rPr>
              <w:rStyle w:val="PlaceholderText"/>
            </w:rPr>
            <w:t>Click or tap here to enter text.</w:t>
          </w:r>
        </w:p>
      </w:docPartBody>
    </w:docPart>
    <w:docPart>
      <w:docPartPr>
        <w:name w:val="9D72A20E4BBA49D7984DBBE5FE760522"/>
        <w:category>
          <w:name w:val="General"/>
          <w:gallery w:val="placeholder"/>
        </w:category>
        <w:types>
          <w:type w:val="bbPlcHdr"/>
        </w:types>
        <w:behaviors>
          <w:behavior w:val="content"/>
        </w:behaviors>
        <w:guid w:val="{2EE1154A-A3A1-47C3-AA5D-AE93993CEB69}"/>
      </w:docPartPr>
      <w:docPartBody>
        <w:p w:rsidR="000C6DBD" w:rsidRDefault="000C6DBD">
          <w:pPr>
            <w:pStyle w:val="9D72A20E4BBA49D7984DBBE5FE760522"/>
          </w:pPr>
          <w:r w:rsidRPr="002B458A">
            <w:rPr>
              <w:rStyle w:val="PlaceholderText"/>
            </w:rPr>
            <w:t>Kirjoita tekstiä napsauttamalla tai napauttamalla tätä.</w:t>
          </w:r>
        </w:p>
      </w:docPartBody>
    </w:docPart>
    <w:docPart>
      <w:docPartPr>
        <w:name w:val="32BB050596774EBB838AE472FB39437F"/>
        <w:category>
          <w:name w:val="General"/>
          <w:gallery w:val="placeholder"/>
        </w:category>
        <w:types>
          <w:type w:val="bbPlcHdr"/>
        </w:types>
        <w:behaviors>
          <w:behavior w:val="content"/>
        </w:behaviors>
        <w:guid w:val="{157377D1-93F4-4474-8145-7C88523CAD6D}"/>
      </w:docPartPr>
      <w:docPartBody>
        <w:p w:rsidR="000C6DBD" w:rsidRDefault="000C6DBD">
          <w:pPr>
            <w:pStyle w:val="32BB050596774EBB838AE472FB39437F"/>
          </w:pPr>
          <w:r w:rsidRPr="00E27C6D">
            <w:t>Valitse kohde.</w:t>
          </w:r>
        </w:p>
      </w:docPartBody>
    </w:docPart>
    <w:docPart>
      <w:docPartPr>
        <w:name w:val="3B9998E234D648BBB2AD9D37F3696BA9"/>
        <w:category>
          <w:name w:val="General"/>
          <w:gallery w:val="placeholder"/>
        </w:category>
        <w:types>
          <w:type w:val="bbPlcHdr"/>
        </w:types>
        <w:behaviors>
          <w:behavior w:val="content"/>
        </w:behaviors>
        <w:guid w:val="{4FC49578-BD2A-495B-A510-0BF2725D46B9}"/>
      </w:docPartPr>
      <w:docPartBody>
        <w:p w:rsidR="000C6DBD" w:rsidRDefault="000C6DBD">
          <w:pPr>
            <w:pStyle w:val="3B9998E234D648BBB2AD9D37F3696BA9"/>
          </w:pPr>
          <w:r w:rsidRPr="005D3E42">
            <w:rPr>
              <w:rStyle w:val="PlaceholderText"/>
            </w:rPr>
            <w:t>Click or tap here to enter text.</w:t>
          </w:r>
        </w:p>
      </w:docPartBody>
    </w:docPart>
    <w:docPart>
      <w:docPartPr>
        <w:name w:val="EB37462C22C8428EBFBC8318F8692320"/>
        <w:category>
          <w:name w:val="General"/>
          <w:gallery w:val="placeholder"/>
        </w:category>
        <w:types>
          <w:type w:val="bbPlcHdr"/>
        </w:types>
        <w:behaviors>
          <w:behavior w:val="content"/>
        </w:behaviors>
        <w:guid w:val="{4923595A-05A1-48D3-82DC-A1608E9A85FD}"/>
      </w:docPartPr>
      <w:docPartBody>
        <w:p w:rsidR="000C6DBD" w:rsidRDefault="000C6DBD">
          <w:pPr>
            <w:pStyle w:val="EB37462C22C8428EBFBC8318F8692320"/>
          </w:pPr>
          <w:r w:rsidRPr="00CC518A">
            <w:rPr>
              <w:rStyle w:val="PlaceholderText"/>
            </w:rPr>
            <w:t>Valitse kohde.</w:t>
          </w:r>
        </w:p>
      </w:docPartBody>
    </w:docPart>
    <w:docPart>
      <w:docPartPr>
        <w:name w:val="7C5A178A87AE40B1A54AE11000FCCD9C"/>
        <w:category>
          <w:name w:val="Yleiset"/>
          <w:gallery w:val="placeholder"/>
        </w:category>
        <w:types>
          <w:type w:val="bbPlcHdr"/>
        </w:types>
        <w:behaviors>
          <w:behavior w:val="content"/>
        </w:behaviors>
        <w:guid w:val="{32D1984F-F299-40D9-BF07-FE4C2626231C}"/>
      </w:docPartPr>
      <w:docPartBody>
        <w:p w:rsidR="0081099F" w:rsidRDefault="005F4309" w:rsidP="005F4309">
          <w:pPr>
            <w:pStyle w:val="7C5A178A87AE40B1A54AE11000FCCD9C"/>
          </w:pPr>
          <w:r w:rsidRPr="005D3E42">
            <w:rPr>
              <w:rStyle w:val="PlaceholderText"/>
            </w:rPr>
            <w:t>Click or tap here to enter text.</w:t>
          </w:r>
        </w:p>
      </w:docPartBody>
    </w:docPart>
    <w:docPart>
      <w:docPartPr>
        <w:name w:val="4A613E3CA2814FC8B8A36A48C70E05E0"/>
        <w:category>
          <w:name w:val="General"/>
          <w:gallery w:val="placeholder"/>
        </w:category>
        <w:types>
          <w:type w:val="bbPlcHdr"/>
        </w:types>
        <w:behaviors>
          <w:behavior w:val="content"/>
        </w:behaviors>
        <w:guid w:val="{F24C7F6E-909B-43EA-9F4A-595F37EE75BF}"/>
      </w:docPartPr>
      <w:docPartBody>
        <w:p w:rsidR="004E550B" w:rsidRDefault="00656179" w:rsidP="00656179">
          <w:pPr>
            <w:pStyle w:val="4A613E3CA2814FC8B8A36A48C70E05E0"/>
          </w:pPr>
          <w:r w:rsidRPr="005D3E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BD"/>
    <w:rsid w:val="0009713B"/>
    <w:rsid w:val="000C6DBD"/>
    <w:rsid w:val="000F33F8"/>
    <w:rsid w:val="001240CA"/>
    <w:rsid w:val="001865C5"/>
    <w:rsid w:val="00191F60"/>
    <w:rsid w:val="001F33CE"/>
    <w:rsid w:val="00241BC0"/>
    <w:rsid w:val="002709D4"/>
    <w:rsid w:val="00296307"/>
    <w:rsid w:val="002A543C"/>
    <w:rsid w:val="0033782F"/>
    <w:rsid w:val="00452A8A"/>
    <w:rsid w:val="00465AE8"/>
    <w:rsid w:val="004D0CA5"/>
    <w:rsid w:val="004E550B"/>
    <w:rsid w:val="004F4486"/>
    <w:rsid w:val="0050500C"/>
    <w:rsid w:val="00542CCA"/>
    <w:rsid w:val="005D40D8"/>
    <w:rsid w:val="005F4309"/>
    <w:rsid w:val="00656179"/>
    <w:rsid w:val="006639EE"/>
    <w:rsid w:val="006D70D7"/>
    <w:rsid w:val="006E6B68"/>
    <w:rsid w:val="00757617"/>
    <w:rsid w:val="00795857"/>
    <w:rsid w:val="007B4060"/>
    <w:rsid w:val="0081099F"/>
    <w:rsid w:val="0082599E"/>
    <w:rsid w:val="00932259"/>
    <w:rsid w:val="009A34AA"/>
    <w:rsid w:val="009B0DED"/>
    <w:rsid w:val="009C66E4"/>
    <w:rsid w:val="009E746B"/>
    <w:rsid w:val="00A857D1"/>
    <w:rsid w:val="00AC07C8"/>
    <w:rsid w:val="00B050ED"/>
    <w:rsid w:val="00B3700A"/>
    <w:rsid w:val="00B719C4"/>
    <w:rsid w:val="00B94561"/>
    <w:rsid w:val="00BC6EEF"/>
    <w:rsid w:val="00CC6F3B"/>
    <w:rsid w:val="00D036D3"/>
    <w:rsid w:val="00E35C18"/>
    <w:rsid w:val="00E61105"/>
    <w:rsid w:val="00EB21E1"/>
    <w:rsid w:val="00EB4701"/>
    <w:rsid w:val="00ED46AF"/>
    <w:rsid w:val="00F026DF"/>
    <w:rsid w:val="00F16209"/>
    <w:rsid w:val="00F96D1A"/>
    <w:rsid w:val="00FD47E5"/>
    <w:rsid w:val="00FE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0ED"/>
    <w:rPr>
      <w:color w:val="808080"/>
    </w:rPr>
  </w:style>
  <w:style w:type="paragraph" w:customStyle="1" w:styleId="94583435B85843269D97FB50FE77E990">
    <w:name w:val="94583435B85843269D97FB50FE77E990"/>
  </w:style>
  <w:style w:type="paragraph" w:customStyle="1" w:styleId="D874DF3B280C4E46A62097C08B91F790">
    <w:name w:val="D874DF3B280C4E46A62097C08B91F790"/>
  </w:style>
  <w:style w:type="paragraph" w:customStyle="1" w:styleId="9D72A20E4BBA49D7984DBBE5FE760522">
    <w:name w:val="9D72A20E4BBA49D7984DBBE5FE760522"/>
  </w:style>
  <w:style w:type="paragraph" w:customStyle="1" w:styleId="32BB050596774EBB838AE472FB39437F">
    <w:name w:val="32BB050596774EBB838AE472FB39437F"/>
  </w:style>
  <w:style w:type="paragraph" w:customStyle="1" w:styleId="3B9998E234D648BBB2AD9D37F3696BA9">
    <w:name w:val="3B9998E234D648BBB2AD9D37F3696BA9"/>
  </w:style>
  <w:style w:type="paragraph" w:customStyle="1" w:styleId="EB37462C22C8428EBFBC8318F8692320">
    <w:name w:val="EB37462C22C8428EBFBC8318F8692320"/>
  </w:style>
  <w:style w:type="paragraph" w:customStyle="1" w:styleId="7C5A178A87AE40B1A54AE11000FCCD9C">
    <w:name w:val="7C5A178A87AE40B1A54AE11000FCCD9C"/>
    <w:rsid w:val="005F4309"/>
    <w:rPr>
      <w:lang w:val="fi-FI" w:eastAsia="fi-FI"/>
    </w:rPr>
  </w:style>
  <w:style w:type="paragraph" w:customStyle="1" w:styleId="52FF99098E77419C9D9F5E35F9C42DAA">
    <w:name w:val="52FF99098E77419C9D9F5E35F9C42DAA"/>
    <w:rsid w:val="00465AE8"/>
  </w:style>
  <w:style w:type="paragraph" w:customStyle="1" w:styleId="5C0770767AC54F21A1F3F2FBE8D506F1">
    <w:name w:val="5C0770767AC54F21A1F3F2FBE8D506F1"/>
    <w:rsid w:val="00656179"/>
  </w:style>
  <w:style w:type="paragraph" w:customStyle="1" w:styleId="4A613E3CA2814FC8B8A36A48C70E05E0">
    <w:name w:val="4A613E3CA2814FC8B8A36A48C70E05E0"/>
    <w:rsid w:val="00656179"/>
  </w:style>
  <w:style w:type="paragraph" w:customStyle="1" w:styleId="056F0AE5E1A044A2B7E95D1BB0AE9603">
    <w:name w:val="056F0AE5E1A044A2B7E95D1BB0AE9603"/>
    <w:rsid w:val="00B05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C5952-E359-4370-ACD5-0B6DFA04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HE_Valtiosopimus</Template>
  <TotalTime>9</TotalTime>
  <Pages>41</Pages>
  <Words>19173</Words>
  <Characters>109287</Characters>
  <Application>Microsoft Office Word</Application>
  <DocSecurity>0</DocSecurity>
  <Lines>910</Lines>
  <Paragraphs>256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128204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Naskila Annika</dc:creator>
  <cp:keywords/>
  <dc:description/>
  <cp:lastModifiedBy>Peuraniemi Laura</cp:lastModifiedBy>
  <cp:revision>3</cp:revision>
  <cp:lastPrinted>2022-08-16T04:53:00Z</cp:lastPrinted>
  <dcterms:created xsi:type="dcterms:W3CDTF">2022-09-22T10:55:00Z</dcterms:created>
  <dcterms:modified xsi:type="dcterms:W3CDTF">2022-09-26T09:27:00Z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HE_valtio</vt:lpwstr>
  </property>
</Properties>
</file>