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0F74A" w14:textId="370B95C5" w:rsidR="00BD5450" w:rsidRDefault="00BD5450" w:rsidP="004246D3">
      <w:pPr>
        <w:ind w:left="360" w:hanging="360"/>
        <w:jc w:val="both"/>
      </w:pPr>
      <w:bookmarkStart w:id="0" w:name="_Hlk103407965"/>
    </w:p>
    <w:p w14:paraId="527D6FC5" w14:textId="3135C42A" w:rsidR="00BD5450" w:rsidRDefault="00BD5450" w:rsidP="004246D3">
      <w:pPr>
        <w:ind w:left="360" w:hanging="360"/>
        <w:jc w:val="both"/>
      </w:pPr>
    </w:p>
    <w:p w14:paraId="76B352CD" w14:textId="587C709E" w:rsidR="00BD5450" w:rsidRDefault="00BD5450" w:rsidP="004246D3">
      <w:pPr>
        <w:ind w:left="360" w:hanging="360"/>
        <w:jc w:val="both"/>
      </w:pPr>
    </w:p>
    <w:p w14:paraId="38F937D6" w14:textId="4BDFEFCC" w:rsidR="00BD5450" w:rsidRDefault="00BD5450" w:rsidP="004246D3">
      <w:pPr>
        <w:ind w:left="360" w:hanging="360"/>
        <w:jc w:val="both"/>
      </w:pPr>
    </w:p>
    <w:p w14:paraId="68FF43E4" w14:textId="23DC796A" w:rsidR="00BD5450" w:rsidRDefault="00BD5450" w:rsidP="004246D3">
      <w:pPr>
        <w:ind w:left="360" w:hanging="360"/>
        <w:jc w:val="both"/>
      </w:pPr>
    </w:p>
    <w:p w14:paraId="5C2AAD73" w14:textId="6C4CFBBA" w:rsidR="00BD5450" w:rsidRDefault="00BD5450" w:rsidP="004246D3">
      <w:pPr>
        <w:ind w:left="360" w:hanging="360"/>
        <w:jc w:val="both"/>
      </w:pPr>
    </w:p>
    <w:p w14:paraId="6061FE70" w14:textId="2A6AEFDF" w:rsidR="00BD5450" w:rsidRDefault="00BD5450" w:rsidP="004246D3">
      <w:pPr>
        <w:ind w:left="360" w:hanging="360"/>
        <w:jc w:val="both"/>
      </w:pPr>
    </w:p>
    <w:p w14:paraId="6381080A" w14:textId="681E5327" w:rsidR="00BD5450" w:rsidRDefault="00BD5450" w:rsidP="004246D3">
      <w:pPr>
        <w:ind w:left="360" w:hanging="360"/>
        <w:jc w:val="both"/>
      </w:pPr>
    </w:p>
    <w:p w14:paraId="6E68F21B" w14:textId="4B1CE813" w:rsidR="00BD5450" w:rsidRDefault="00BD5450" w:rsidP="004246D3">
      <w:pPr>
        <w:ind w:left="360" w:hanging="360"/>
        <w:jc w:val="both"/>
      </w:pPr>
    </w:p>
    <w:p w14:paraId="2EFFFAE5" w14:textId="2D48DC70" w:rsidR="00BD5450" w:rsidRDefault="00BD5450" w:rsidP="004246D3">
      <w:pPr>
        <w:ind w:left="360" w:hanging="360"/>
        <w:jc w:val="both"/>
      </w:pPr>
    </w:p>
    <w:p w14:paraId="05A9DA47" w14:textId="2C8E2E7B" w:rsidR="00DD0363" w:rsidRPr="00C73B42" w:rsidRDefault="00BD5450" w:rsidP="00776925">
      <w:pPr>
        <w:ind w:left="360" w:hanging="360"/>
        <w:jc w:val="center"/>
        <w:rPr>
          <w:b/>
          <w:bCs/>
          <w:sz w:val="44"/>
          <w:szCs w:val="44"/>
          <w:lang w:val="fi-FI"/>
        </w:rPr>
      </w:pPr>
      <w:r w:rsidRPr="00C73B42">
        <w:rPr>
          <w:b/>
          <w:bCs/>
          <w:sz w:val="44"/>
          <w:szCs w:val="44"/>
          <w:lang w:val="fi-FI"/>
        </w:rPr>
        <w:t>SUOMEN ROMANIPOLIITTINEN OHJELMA</w:t>
      </w:r>
    </w:p>
    <w:p w14:paraId="5F3D85D5" w14:textId="589A1CBD" w:rsidR="00BD5450" w:rsidRDefault="00C913B3" w:rsidP="00776925">
      <w:pPr>
        <w:ind w:left="360" w:hanging="360"/>
        <w:jc w:val="center"/>
        <w:rPr>
          <w:b/>
          <w:bCs/>
          <w:sz w:val="44"/>
          <w:szCs w:val="44"/>
          <w:lang w:val="fi-FI"/>
        </w:rPr>
      </w:pPr>
      <w:r w:rsidRPr="00C73B42">
        <w:rPr>
          <w:b/>
          <w:bCs/>
          <w:sz w:val="44"/>
          <w:szCs w:val="44"/>
          <w:lang w:val="fi-FI"/>
        </w:rPr>
        <w:t>2023–2030</w:t>
      </w:r>
    </w:p>
    <w:p w14:paraId="2B4D6F21" w14:textId="3B8B8689" w:rsidR="00296D1D" w:rsidRDefault="00971A4A" w:rsidP="00971A4A">
      <w:pPr>
        <w:rPr>
          <w:b/>
          <w:bCs/>
          <w:sz w:val="44"/>
          <w:szCs w:val="44"/>
          <w:lang w:val="fi-FI"/>
        </w:rPr>
      </w:pPr>
      <w:r>
        <w:rPr>
          <w:b/>
          <w:bCs/>
          <w:sz w:val="44"/>
          <w:szCs w:val="44"/>
          <w:lang w:val="fi-FI"/>
        </w:rPr>
        <w:t>(Luonnos)</w:t>
      </w:r>
    </w:p>
    <w:p w14:paraId="748CDBB7" w14:textId="77777777" w:rsidR="00971A4A" w:rsidRDefault="00971A4A" w:rsidP="00971A4A">
      <w:pPr>
        <w:rPr>
          <w:b/>
          <w:bCs/>
          <w:sz w:val="44"/>
          <w:szCs w:val="44"/>
          <w:lang w:val="fi-FI"/>
        </w:rPr>
      </w:pPr>
    </w:p>
    <w:p w14:paraId="26A2A1F9" w14:textId="77777777" w:rsidR="00971A4A" w:rsidRDefault="00971A4A" w:rsidP="00971A4A">
      <w:pPr>
        <w:rPr>
          <w:b/>
          <w:bCs/>
          <w:sz w:val="44"/>
          <w:szCs w:val="44"/>
          <w:lang w:val="fi-FI"/>
        </w:rPr>
      </w:pPr>
    </w:p>
    <w:p w14:paraId="4D857A2E" w14:textId="77777777" w:rsidR="00971A4A" w:rsidRDefault="00971A4A" w:rsidP="00971A4A">
      <w:pPr>
        <w:rPr>
          <w:b/>
          <w:bCs/>
          <w:sz w:val="44"/>
          <w:szCs w:val="44"/>
          <w:lang w:val="fi-FI"/>
        </w:rPr>
      </w:pPr>
    </w:p>
    <w:p w14:paraId="6D4F3327" w14:textId="46BFF777" w:rsidR="00971A4A" w:rsidRDefault="00971A4A" w:rsidP="00971A4A">
      <w:pPr>
        <w:rPr>
          <w:b/>
          <w:bCs/>
          <w:sz w:val="44"/>
          <w:szCs w:val="44"/>
          <w:lang w:val="fi-FI"/>
        </w:rPr>
      </w:pPr>
      <w:r>
        <w:rPr>
          <w:b/>
          <w:bCs/>
          <w:sz w:val="44"/>
          <w:szCs w:val="44"/>
          <w:lang w:val="fi-FI"/>
        </w:rPr>
        <w:t>Tekijä: Marko Stenroos</w:t>
      </w:r>
    </w:p>
    <w:p w14:paraId="2AA7DEA4" w14:textId="40BC8C77" w:rsidR="00971A4A" w:rsidRPr="00C73B42" w:rsidRDefault="00971A4A" w:rsidP="00971A4A">
      <w:pPr>
        <w:rPr>
          <w:b/>
          <w:bCs/>
          <w:sz w:val="44"/>
          <w:szCs w:val="44"/>
          <w:lang w:val="fi-FI"/>
        </w:rPr>
      </w:pPr>
      <w:r>
        <w:rPr>
          <w:b/>
          <w:bCs/>
          <w:sz w:val="44"/>
          <w:szCs w:val="44"/>
          <w:lang w:val="fi-FI"/>
        </w:rPr>
        <w:t>Terveyden ja hyvinvoinnin laitos</w:t>
      </w:r>
    </w:p>
    <w:p w14:paraId="1134248E" w14:textId="2D6D63CB" w:rsidR="00BD5450" w:rsidRPr="00C73B42" w:rsidRDefault="00BD5450" w:rsidP="004246D3">
      <w:pPr>
        <w:ind w:left="360" w:hanging="360"/>
        <w:jc w:val="both"/>
        <w:rPr>
          <w:lang w:val="fi-FI"/>
        </w:rPr>
      </w:pPr>
    </w:p>
    <w:p w14:paraId="616C651C" w14:textId="166FBAD7" w:rsidR="00BD5450" w:rsidRPr="00C73B42" w:rsidRDefault="00BD5450" w:rsidP="004246D3">
      <w:pPr>
        <w:ind w:left="360" w:hanging="360"/>
        <w:jc w:val="both"/>
        <w:rPr>
          <w:lang w:val="fi-FI"/>
        </w:rPr>
      </w:pPr>
    </w:p>
    <w:p w14:paraId="575F9183" w14:textId="085E2C67" w:rsidR="00BD5450" w:rsidRPr="00C73B42" w:rsidRDefault="00BD5450" w:rsidP="004246D3">
      <w:pPr>
        <w:ind w:left="360" w:hanging="360"/>
        <w:jc w:val="both"/>
        <w:rPr>
          <w:lang w:val="fi-FI"/>
        </w:rPr>
      </w:pPr>
    </w:p>
    <w:p w14:paraId="1FDA2EC8" w14:textId="10416D73" w:rsidR="00BD5450" w:rsidRPr="00C73B42" w:rsidRDefault="00BD5450" w:rsidP="004246D3">
      <w:pPr>
        <w:ind w:left="360" w:hanging="360"/>
        <w:jc w:val="both"/>
        <w:rPr>
          <w:lang w:val="fi-FI"/>
        </w:rPr>
      </w:pPr>
    </w:p>
    <w:p w14:paraId="3910907F" w14:textId="4B84290F" w:rsidR="00BD5450" w:rsidRPr="00C73B42" w:rsidRDefault="00BD5450" w:rsidP="004246D3">
      <w:pPr>
        <w:ind w:left="360" w:hanging="360"/>
        <w:jc w:val="both"/>
        <w:rPr>
          <w:lang w:val="fi-FI"/>
        </w:rPr>
      </w:pPr>
    </w:p>
    <w:p w14:paraId="282804E2" w14:textId="2250232D" w:rsidR="00BD5450" w:rsidRPr="00C73B42" w:rsidRDefault="00BD5450" w:rsidP="004246D3">
      <w:pPr>
        <w:ind w:left="360" w:hanging="360"/>
        <w:jc w:val="both"/>
        <w:rPr>
          <w:lang w:val="fi-FI"/>
        </w:rPr>
      </w:pPr>
    </w:p>
    <w:p w14:paraId="77623D5A" w14:textId="0ED894E4" w:rsidR="00BD5450" w:rsidRPr="00C73B42" w:rsidRDefault="00BD5450" w:rsidP="004246D3">
      <w:pPr>
        <w:ind w:left="360" w:hanging="360"/>
        <w:jc w:val="both"/>
        <w:rPr>
          <w:lang w:val="fi-FI"/>
        </w:rPr>
      </w:pPr>
    </w:p>
    <w:p w14:paraId="25D4B796" w14:textId="6C93B747" w:rsidR="00BD5450" w:rsidRPr="00C73B42" w:rsidRDefault="00BD5450" w:rsidP="004246D3">
      <w:pPr>
        <w:ind w:left="360" w:hanging="360"/>
        <w:jc w:val="both"/>
        <w:rPr>
          <w:lang w:val="fi-FI"/>
        </w:rPr>
      </w:pPr>
    </w:p>
    <w:p w14:paraId="79EB0B10" w14:textId="491450C9" w:rsidR="00BD5450" w:rsidRPr="00C73B42" w:rsidRDefault="00BD5450" w:rsidP="004246D3">
      <w:pPr>
        <w:ind w:left="360" w:hanging="360"/>
        <w:jc w:val="both"/>
        <w:rPr>
          <w:lang w:val="fi-FI"/>
        </w:rPr>
      </w:pPr>
    </w:p>
    <w:p w14:paraId="2B6BFF1F" w14:textId="69270267" w:rsidR="00BD5450" w:rsidRPr="00C73B42" w:rsidRDefault="00BD5450" w:rsidP="004246D3">
      <w:pPr>
        <w:ind w:left="360" w:hanging="360"/>
        <w:jc w:val="both"/>
        <w:rPr>
          <w:lang w:val="fi-FI"/>
        </w:rPr>
      </w:pPr>
    </w:p>
    <w:p w14:paraId="189427D3" w14:textId="06C88D8B" w:rsidR="00BD5450" w:rsidRPr="00C73B42" w:rsidRDefault="00BD5450" w:rsidP="004246D3">
      <w:pPr>
        <w:ind w:left="360" w:hanging="360"/>
        <w:jc w:val="both"/>
        <w:rPr>
          <w:lang w:val="fi-FI"/>
        </w:rPr>
      </w:pPr>
    </w:p>
    <w:p w14:paraId="56EAB056" w14:textId="047BBED8" w:rsidR="00BD5450" w:rsidRPr="00C73B42" w:rsidRDefault="00BD5450" w:rsidP="004246D3">
      <w:pPr>
        <w:ind w:left="360" w:hanging="360"/>
        <w:jc w:val="both"/>
        <w:rPr>
          <w:lang w:val="fi-FI"/>
        </w:rPr>
      </w:pPr>
    </w:p>
    <w:p w14:paraId="1A5511A7" w14:textId="4C92FB73" w:rsidR="00BD5450" w:rsidRPr="00C73B42" w:rsidRDefault="00BD5450" w:rsidP="004246D3">
      <w:pPr>
        <w:ind w:left="360" w:hanging="360"/>
        <w:jc w:val="both"/>
        <w:rPr>
          <w:lang w:val="fi-FI"/>
        </w:rPr>
      </w:pPr>
    </w:p>
    <w:p w14:paraId="1BB1FCD0" w14:textId="77777777" w:rsidR="00677D7E" w:rsidRPr="00C73B42" w:rsidRDefault="00677D7E" w:rsidP="004246D3">
      <w:pPr>
        <w:ind w:left="360" w:hanging="360"/>
        <w:jc w:val="both"/>
        <w:rPr>
          <w:lang w:val="fi-FI"/>
        </w:rPr>
      </w:pPr>
    </w:p>
    <w:p w14:paraId="288C9D2B" w14:textId="77777777" w:rsidR="00677D7E" w:rsidRPr="00C73B42" w:rsidRDefault="00677D7E" w:rsidP="004246D3">
      <w:pPr>
        <w:ind w:left="360" w:hanging="360"/>
        <w:jc w:val="both"/>
        <w:rPr>
          <w:lang w:val="fi-FI"/>
        </w:rPr>
      </w:pPr>
    </w:p>
    <w:p w14:paraId="125780CF" w14:textId="77777777" w:rsidR="00677D7E" w:rsidRPr="00C73B42" w:rsidRDefault="00677D7E" w:rsidP="004246D3">
      <w:pPr>
        <w:ind w:left="360" w:hanging="360"/>
        <w:jc w:val="both"/>
        <w:rPr>
          <w:lang w:val="fi-FI"/>
        </w:rPr>
      </w:pPr>
    </w:p>
    <w:p w14:paraId="77D1136A" w14:textId="77777777" w:rsidR="00677D7E" w:rsidRPr="00C73B42" w:rsidRDefault="00677D7E" w:rsidP="004246D3">
      <w:pPr>
        <w:ind w:left="360" w:hanging="360"/>
        <w:jc w:val="both"/>
        <w:rPr>
          <w:lang w:val="fi-FI"/>
        </w:rPr>
      </w:pPr>
    </w:p>
    <w:sdt>
      <w:sdtPr>
        <w:rPr>
          <w:rFonts w:asciiTheme="minorHAnsi" w:eastAsiaTheme="minorHAnsi" w:hAnsiTheme="minorHAnsi" w:cstheme="minorBidi"/>
          <w:color w:val="auto"/>
          <w:sz w:val="22"/>
          <w:szCs w:val="22"/>
          <w:lang w:val="fi-FI" w:eastAsia="en-US"/>
        </w:rPr>
        <w:id w:val="400798617"/>
        <w:docPartObj>
          <w:docPartGallery w:val="Table of Contents"/>
          <w:docPartUnique/>
        </w:docPartObj>
      </w:sdtPr>
      <w:sdtEndPr>
        <w:rPr>
          <w:b/>
          <w:bCs/>
        </w:rPr>
      </w:sdtEndPr>
      <w:sdtContent>
        <w:p w14:paraId="0C66A2B4" w14:textId="52E3E5C0" w:rsidR="00937399" w:rsidRPr="00C54425" w:rsidRDefault="00937399" w:rsidP="004246D3">
          <w:pPr>
            <w:pStyle w:val="Sisllysluettelonotsikko"/>
            <w:jc w:val="both"/>
            <w:rPr>
              <w:lang w:val="fi-FI"/>
            </w:rPr>
          </w:pPr>
          <w:r>
            <w:rPr>
              <w:lang w:val="fi-FI"/>
            </w:rPr>
            <w:t>Sisällysluettelo</w:t>
          </w:r>
        </w:p>
        <w:p w14:paraId="5538AF25" w14:textId="4F4FD16A" w:rsidR="00B1136F" w:rsidRDefault="00937399">
          <w:pPr>
            <w:pStyle w:val="Sisluet1"/>
            <w:tabs>
              <w:tab w:val="left" w:pos="440"/>
              <w:tab w:val="right" w:leader="dot" w:pos="9628"/>
            </w:tabs>
            <w:rPr>
              <w:rFonts w:eastAsiaTheme="minorEastAsia"/>
              <w:noProof/>
              <w:lang w:eastAsia="en-GB"/>
            </w:rPr>
          </w:pPr>
          <w:r>
            <w:fldChar w:fldCharType="begin"/>
          </w:r>
          <w:r>
            <w:instrText xml:space="preserve"> TOC \o "1-3" \h \z \u </w:instrText>
          </w:r>
          <w:r>
            <w:fldChar w:fldCharType="separate"/>
          </w:r>
          <w:hyperlink w:anchor="_Toc115859932" w:history="1">
            <w:r w:rsidR="00B1136F" w:rsidRPr="000243B4">
              <w:rPr>
                <w:rStyle w:val="Hyperlinkki"/>
                <w:noProof/>
              </w:rPr>
              <w:t>1.</w:t>
            </w:r>
            <w:r w:rsidR="00B1136F">
              <w:rPr>
                <w:rFonts w:eastAsiaTheme="minorEastAsia"/>
                <w:noProof/>
                <w:lang w:eastAsia="en-GB"/>
              </w:rPr>
              <w:tab/>
            </w:r>
            <w:r w:rsidR="00B1136F" w:rsidRPr="000243B4">
              <w:rPr>
                <w:rStyle w:val="Hyperlinkki"/>
                <w:noProof/>
              </w:rPr>
              <w:t>Johdanto</w:t>
            </w:r>
            <w:r w:rsidR="00B1136F">
              <w:rPr>
                <w:noProof/>
                <w:webHidden/>
              </w:rPr>
              <w:tab/>
            </w:r>
            <w:r w:rsidR="00B1136F">
              <w:rPr>
                <w:noProof/>
                <w:webHidden/>
              </w:rPr>
              <w:fldChar w:fldCharType="begin"/>
            </w:r>
            <w:r w:rsidR="00B1136F">
              <w:rPr>
                <w:noProof/>
                <w:webHidden/>
              </w:rPr>
              <w:instrText xml:space="preserve"> PAGEREF _Toc115859932 \h </w:instrText>
            </w:r>
            <w:r w:rsidR="00B1136F">
              <w:rPr>
                <w:noProof/>
                <w:webHidden/>
              </w:rPr>
            </w:r>
            <w:r w:rsidR="00B1136F">
              <w:rPr>
                <w:noProof/>
                <w:webHidden/>
              </w:rPr>
              <w:fldChar w:fldCharType="separate"/>
            </w:r>
            <w:r w:rsidR="00B1136F">
              <w:rPr>
                <w:noProof/>
                <w:webHidden/>
              </w:rPr>
              <w:t>3</w:t>
            </w:r>
            <w:r w:rsidR="00B1136F">
              <w:rPr>
                <w:noProof/>
                <w:webHidden/>
              </w:rPr>
              <w:fldChar w:fldCharType="end"/>
            </w:r>
          </w:hyperlink>
        </w:p>
        <w:p w14:paraId="7AA40072" w14:textId="03433AB8" w:rsidR="00B1136F" w:rsidRDefault="00BD140D">
          <w:pPr>
            <w:pStyle w:val="Sisluet1"/>
            <w:tabs>
              <w:tab w:val="left" w:pos="440"/>
              <w:tab w:val="right" w:leader="dot" w:pos="9628"/>
            </w:tabs>
            <w:rPr>
              <w:rFonts w:eastAsiaTheme="minorEastAsia"/>
              <w:noProof/>
              <w:lang w:eastAsia="en-GB"/>
            </w:rPr>
          </w:pPr>
          <w:hyperlink w:anchor="_Toc115859933" w:history="1">
            <w:r w:rsidR="00B1136F" w:rsidRPr="000243B4">
              <w:rPr>
                <w:rStyle w:val="Hyperlinkki"/>
                <w:noProof/>
                <w:lang w:val="fi-FI"/>
              </w:rPr>
              <w:t>2.</w:t>
            </w:r>
            <w:r w:rsidR="00B1136F">
              <w:rPr>
                <w:rFonts w:eastAsiaTheme="minorEastAsia"/>
                <w:noProof/>
                <w:lang w:eastAsia="en-GB"/>
              </w:rPr>
              <w:tab/>
            </w:r>
            <w:r w:rsidR="00B1136F" w:rsidRPr="000243B4">
              <w:rPr>
                <w:rStyle w:val="Hyperlinkki"/>
                <w:noProof/>
                <w:lang w:val="fi-FI"/>
              </w:rPr>
              <w:t>Suomalaisen romanityön ja -politiikan rakenne</w:t>
            </w:r>
            <w:r w:rsidR="00B1136F">
              <w:rPr>
                <w:noProof/>
                <w:webHidden/>
              </w:rPr>
              <w:tab/>
            </w:r>
            <w:r w:rsidR="00B1136F">
              <w:rPr>
                <w:noProof/>
                <w:webHidden/>
              </w:rPr>
              <w:fldChar w:fldCharType="begin"/>
            </w:r>
            <w:r w:rsidR="00B1136F">
              <w:rPr>
                <w:noProof/>
                <w:webHidden/>
              </w:rPr>
              <w:instrText xml:space="preserve"> PAGEREF _Toc115859933 \h </w:instrText>
            </w:r>
            <w:r w:rsidR="00B1136F">
              <w:rPr>
                <w:noProof/>
                <w:webHidden/>
              </w:rPr>
            </w:r>
            <w:r w:rsidR="00B1136F">
              <w:rPr>
                <w:noProof/>
                <w:webHidden/>
              </w:rPr>
              <w:fldChar w:fldCharType="separate"/>
            </w:r>
            <w:r w:rsidR="00B1136F">
              <w:rPr>
                <w:noProof/>
                <w:webHidden/>
              </w:rPr>
              <w:t>4</w:t>
            </w:r>
            <w:r w:rsidR="00B1136F">
              <w:rPr>
                <w:noProof/>
                <w:webHidden/>
              </w:rPr>
              <w:fldChar w:fldCharType="end"/>
            </w:r>
          </w:hyperlink>
        </w:p>
        <w:p w14:paraId="00B205BC" w14:textId="4951101E" w:rsidR="00B1136F" w:rsidRDefault="00BD140D">
          <w:pPr>
            <w:pStyle w:val="Sisluet1"/>
            <w:tabs>
              <w:tab w:val="left" w:pos="440"/>
              <w:tab w:val="right" w:leader="dot" w:pos="9628"/>
            </w:tabs>
            <w:rPr>
              <w:rFonts w:eastAsiaTheme="minorEastAsia"/>
              <w:noProof/>
              <w:lang w:eastAsia="en-GB"/>
            </w:rPr>
          </w:pPr>
          <w:hyperlink w:anchor="_Toc115859934" w:history="1">
            <w:r w:rsidR="00B1136F" w:rsidRPr="000243B4">
              <w:rPr>
                <w:rStyle w:val="Hyperlinkki"/>
                <w:noProof/>
              </w:rPr>
              <w:t>3.</w:t>
            </w:r>
            <w:r w:rsidR="00B1136F">
              <w:rPr>
                <w:rFonts w:eastAsiaTheme="minorEastAsia"/>
                <w:noProof/>
                <w:lang w:eastAsia="en-GB"/>
              </w:rPr>
              <w:tab/>
            </w:r>
            <w:r w:rsidR="00B1136F" w:rsidRPr="000243B4">
              <w:rPr>
                <w:rStyle w:val="Hyperlinkki"/>
                <w:noProof/>
              </w:rPr>
              <w:t>Rompo2 -ohjelmasta siirtyvät toimenpiteet</w:t>
            </w:r>
            <w:r w:rsidR="00B1136F">
              <w:rPr>
                <w:noProof/>
                <w:webHidden/>
              </w:rPr>
              <w:tab/>
            </w:r>
            <w:r w:rsidR="00B1136F">
              <w:rPr>
                <w:noProof/>
                <w:webHidden/>
              </w:rPr>
              <w:fldChar w:fldCharType="begin"/>
            </w:r>
            <w:r w:rsidR="00B1136F">
              <w:rPr>
                <w:noProof/>
                <w:webHidden/>
              </w:rPr>
              <w:instrText xml:space="preserve"> PAGEREF _Toc115859934 \h </w:instrText>
            </w:r>
            <w:r w:rsidR="00B1136F">
              <w:rPr>
                <w:noProof/>
                <w:webHidden/>
              </w:rPr>
            </w:r>
            <w:r w:rsidR="00B1136F">
              <w:rPr>
                <w:noProof/>
                <w:webHidden/>
              </w:rPr>
              <w:fldChar w:fldCharType="separate"/>
            </w:r>
            <w:r w:rsidR="00B1136F">
              <w:rPr>
                <w:noProof/>
                <w:webHidden/>
              </w:rPr>
              <w:t>6</w:t>
            </w:r>
            <w:r w:rsidR="00B1136F">
              <w:rPr>
                <w:noProof/>
                <w:webHidden/>
              </w:rPr>
              <w:fldChar w:fldCharType="end"/>
            </w:r>
          </w:hyperlink>
        </w:p>
        <w:p w14:paraId="4892BB90" w14:textId="11CE37AF" w:rsidR="00B1136F" w:rsidRDefault="00BD140D">
          <w:pPr>
            <w:pStyle w:val="Sisluet1"/>
            <w:tabs>
              <w:tab w:val="left" w:pos="440"/>
              <w:tab w:val="right" w:leader="dot" w:pos="9628"/>
            </w:tabs>
            <w:rPr>
              <w:rFonts w:eastAsiaTheme="minorEastAsia"/>
              <w:noProof/>
              <w:lang w:eastAsia="en-GB"/>
            </w:rPr>
          </w:pPr>
          <w:hyperlink w:anchor="_Toc115859935" w:history="1">
            <w:r w:rsidR="00B1136F" w:rsidRPr="000243B4">
              <w:rPr>
                <w:rStyle w:val="Hyperlinkki"/>
                <w:noProof/>
              </w:rPr>
              <w:t>4.</w:t>
            </w:r>
            <w:r w:rsidR="00B1136F">
              <w:rPr>
                <w:rFonts w:eastAsiaTheme="minorEastAsia"/>
                <w:noProof/>
                <w:lang w:eastAsia="en-GB"/>
              </w:rPr>
              <w:tab/>
            </w:r>
            <w:r w:rsidR="00B1136F" w:rsidRPr="000243B4">
              <w:rPr>
                <w:rStyle w:val="Hyperlinkki"/>
                <w:noProof/>
              </w:rPr>
              <w:t>Rompo3 -ohjelman puolivälitarkastus</w:t>
            </w:r>
            <w:r w:rsidR="00B1136F">
              <w:rPr>
                <w:noProof/>
                <w:webHidden/>
              </w:rPr>
              <w:tab/>
            </w:r>
            <w:r w:rsidR="00B1136F">
              <w:rPr>
                <w:noProof/>
                <w:webHidden/>
              </w:rPr>
              <w:fldChar w:fldCharType="begin"/>
            </w:r>
            <w:r w:rsidR="00B1136F">
              <w:rPr>
                <w:noProof/>
                <w:webHidden/>
              </w:rPr>
              <w:instrText xml:space="preserve"> PAGEREF _Toc115859935 \h </w:instrText>
            </w:r>
            <w:r w:rsidR="00B1136F">
              <w:rPr>
                <w:noProof/>
                <w:webHidden/>
              </w:rPr>
            </w:r>
            <w:r w:rsidR="00B1136F">
              <w:rPr>
                <w:noProof/>
                <w:webHidden/>
              </w:rPr>
              <w:fldChar w:fldCharType="separate"/>
            </w:r>
            <w:r w:rsidR="00B1136F">
              <w:rPr>
                <w:noProof/>
                <w:webHidden/>
              </w:rPr>
              <w:t>6</w:t>
            </w:r>
            <w:r w:rsidR="00B1136F">
              <w:rPr>
                <w:noProof/>
                <w:webHidden/>
              </w:rPr>
              <w:fldChar w:fldCharType="end"/>
            </w:r>
          </w:hyperlink>
        </w:p>
        <w:p w14:paraId="40325AFB" w14:textId="49F066BE" w:rsidR="00B1136F" w:rsidRDefault="00BD140D">
          <w:pPr>
            <w:pStyle w:val="Sisluet1"/>
            <w:tabs>
              <w:tab w:val="left" w:pos="440"/>
              <w:tab w:val="right" w:leader="dot" w:pos="9628"/>
            </w:tabs>
            <w:rPr>
              <w:rFonts w:eastAsiaTheme="minorEastAsia"/>
              <w:noProof/>
              <w:lang w:eastAsia="en-GB"/>
            </w:rPr>
          </w:pPr>
          <w:hyperlink w:anchor="_Toc115859936" w:history="1">
            <w:r w:rsidR="00B1136F" w:rsidRPr="000243B4">
              <w:rPr>
                <w:rStyle w:val="Hyperlinkki"/>
                <w:noProof/>
                <w:lang w:val="fi-FI"/>
              </w:rPr>
              <w:t>5.</w:t>
            </w:r>
            <w:r w:rsidR="00B1136F">
              <w:rPr>
                <w:rFonts w:eastAsiaTheme="minorEastAsia"/>
                <w:noProof/>
                <w:lang w:eastAsia="en-GB"/>
              </w:rPr>
              <w:tab/>
            </w:r>
            <w:r w:rsidR="00B1136F" w:rsidRPr="000243B4">
              <w:rPr>
                <w:rStyle w:val="Hyperlinkki"/>
                <w:noProof/>
                <w:lang w:val="fi-FI"/>
              </w:rPr>
              <w:t>EU:n strateginen puiteohjelma romanien yhdenvertaisuudesta, osallisuudesta ja osallistumisesta</w:t>
            </w:r>
            <w:r w:rsidR="00B1136F">
              <w:rPr>
                <w:noProof/>
                <w:webHidden/>
              </w:rPr>
              <w:tab/>
            </w:r>
            <w:r w:rsidR="00B1136F">
              <w:rPr>
                <w:noProof/>
                <w:webHidden/>
              </w:rPr>
              <w:fldChar w:fldCharType="begin"/>
            </w:r>
            <w:r w:rsidR="00B1136F">
              <w:rPr>
                <w:noProof/>
                <w:webHidden/>
              </w:rPr>
              <w:instrText xml:space="preserve"> PAGEREF _Toc115859936 \h </w:instrText>
            </w:r>
            <w:r w:rsidR="00B1136F">
              <w:rPr>
                <w:noProof/>
                <w:webHidden/>
              </w:rPr>
            </w:r>
            <w:r w:rsidR="00B1136F">
              <w:rPr>
                <w:noProof/>
                <w:webHidden/>
              </w:rPr>
              <w:fldChar w:fldCharType="separate"/>
            </w:r>
            <w:r w:rsidR="00B1136F">
              <w:rPr>
                <w:noProof/>
                <w:webHidden/>
              </w:rPr>
              <w:t>7</w:t>
            </w:r>
            <w:r w:rsidR="00B1136F">
              <w:rPr>
                <w:noProof/>
                <w:webHidden/>
              </w:rPr>
              <w:fldChar w:fldCharType="end"/>
            </w:r>
          </w:hyperlink>
        </w:p>
        <w:p w14:paraId="66D9220D" w14:textId="7ED44DA0" w:rsidR="00B1136F" w:rsidRDefault="00BD140D">
          <w:pPr>
            <w:pStyle w:val="Sisluet1"/>
            <w:tabs>
              <w:tab w:val="left" w:pos="440"/>
              <w:tab w:val="right" w:leader="dot" w:pos="9628"/>
            </w:tabs>
            <w:rPr>
              <w:rFonts w:eastAsiaTheme="minorEastAsia"/>
              <w:noProof/>
              <w:lang w:eastAsia="en-GB"/>
            </w:rPr>
          </w:pPr>
          <w:hyperlink w:anchor="_Toc115859937" w:history="1">
            <w:r w:rsidR="00B1136F" w:rsidRPr="000243B4">
              <w:rPr>
                <w:rStyle w:val="Hyperlinkki"/>
                <w:noProof/>
                <w:lang w:val="fi-FI"/>
              </w:rPr>
              <w:t>6.</w:t>
            </w:r>
            <w:r w:rsidR="00B1136F">
              <w:rPr>
                <w:rFonts w:eastAsiaTheme="minorEastAsia"/>
                <w:noProof/>
                <w:lang w:eastAsia="en-GB"/>
              </w:rPr>
              <w:tab/>
            </w:r>
            <w:r w:rsidR="00B1136F" w:rsidRPr="000243B4">
              <w:rPr>
                <w:rStyle w:val="Hyperlinkki"/>
                <w:noProof/>
                <w:lang w:val="fi-FI"/>
              </w:rPr>
              <w:t>Romanivastaisuus, vihapuhe ja syrjintä</w:t>
            </w:r>
            <w:r w:rsidR="00B1136F">
              <w:rPr>
                <w:noProof/>
                <w:webHidden/>
              </w:rPr>
              <w:tab/>
            </w:r>
            <w:r w:rsidR="00B1136F">
              <w:rPr>
                <w:noProof/>
                <w:webHidden/>
              </w:rPr>
              <w:fldChar w:fldCharType="begin"/>
            </w:r>
            <w:r w:rsidR="00B1136F">
              <w:rPr>
                <w:noProof/>
                <w:webHidden/>
              </w:rPr>
              <w:instrText xml:space="preserve"> PAGEREF _Toc115859937 \h </w:instrText>
            </w:r>
            <w:r w:rsidR="00B1136F">
              <w:rPr>
                <w:noProof/>
                <w:webHidden/>
              </w:rPr>
            </w:r>
            <w:r w:rsidR="00B1136F">
              <w:rPr>
                <w:noProof/>
                <w:webHidden/>
              </w:rPr>
              <w:fldChar w:fldCharType="separate"/>
            </w:r>
            <w:r w:rsidR="00B1136F">
              <w:rPr>
                <w:noProof/>
                <w:webHidden/>
              </w:rPr>
              <w:t>9</w:t>
            </w:r>
            <w:r w:rsidR="00B1136F">
              <w:rPr>
                <w:noProof/>
                <w:webHidden/>
              </w:rPr>
              <w:fldChar w:fldCharType="end"/>
            </w:r>
          </w:hyperlink>
        </w:p>
        <w:p w14:paraId="32FC48E1" w14:textId="52FB34B0" w:rsidR="00B1136F" w:rsidRDefault="00BD140D">
          <w:pPr>
            <w:pStyle w:val="Sisluet1"/>
            <w:tabs>
              <w:tab w:val="left" w:pos="440"/>
              <w:tab w:val="right" w:leader="dot" w:pos="9628"/>
            </w:tabs>
            <w:rPr>
              <w:rFonts w:eastAsiaTheme="minorEastAsia"/>
              <w:noProof/>
              <w:lang w:eastAsia="en-GB"/>
            </w:rPr>
          </w:pPr>
          <w:hyperlink w:anchor="_Toc115859938" w:history="1">
            <w:r w:rsidR="00B1136F" w:rsidRPr="000243B4">
              <w:rPr>
                <w:rStyle w:val="Hyperlinkki"/>
                <w:noProof/>
                <w:lang w:val="fi-FI"/>
              </w:rPr>
              <w:t>7.</w:t>
            </w:r>
            <w:r w:rsidR="00B1136F">
              <w:rPr>
                <w:rFonts w:eastAsiaTheme="minorEastAsia"/>
                <w:noProof/>
                <w:lang w:eastAsia="en-GB"/>
              </w:rPr>
              <w:tab/>
            </w:r>
            <w:r w:rsidR="00B1136F" w:rsidRPr="000243B4">
              <w:rPr>
                <w:rStyle w:val="Hyperlinkki"/>
                <w:noProof/>
                <w:lang w:val="fi-FI"/>
              </w:rPr>
              <w:t>Romanit palvelujärjestelmässä ikäryhmittäin</w:t>
            </w:r>
            <w:r w:rsidR="00B1136F">
              <w:rPr>
                <w:noProof/>
                <w:webHidden/>
              </w:rPr>
              <w:tab/>
            </w:r>
            <w:r w:rsidR="00B1136F">
              <w:rPr>
                <w:noProof/>
                <w:webHidden/>
              </w:rPr>
              <w:fldChar w:fldCharType="begin"/>
            </w:r>
            <w:r w:rsidR="00B1136F">
              <w:rPr>
                <w:noProof/>
                <w:webHidden/>
              </w:rPr>
              <w:instrText xml:space="preserve"> PAGEREF _Toc115859938 \h </w:instrText>
            </w:r>
            <w:r w:rsidR="00B1136F">
              <w:rPr>
                <w:noProof/>
                <w:webHidden/>
              </w:rPr>
            </w:r>
            <w:r w:rsidR="00B1136F">
              <w:rPr>
                <w:noProof/>
                <w:webHidden/>
              </w:rPr>
              <w:fldChar w:fldCharType="separate"/>
            </w:r>
            <w:r w:rsidR="00B1136F">
              <w:rPr>
                <w:noProof/>
                <w:webHidden/>
              </w:rPr>
              <w:t>12</w:t>
            </w:r>
            <w:r w:rsidR="00B1136F">
              <w:rPr>
                <w:noProof/>
                <w:webHidden/>
              </w:rPr>
              <w:fldChar w:fldCharType="end"/>
            </w:r>
          </w:hyperlink>
        </w:p>
        <w:p w14:paraId="1384B8C2" w14:textId="5AB2E383" w:rsidR="00B1136F" w:rsidRDefault="00BD140D">
          <w:pPr>
            <w:pStyle w:val="Sisluet1"/>
            <w:tabs>
              <w:tab w:val="left" w:pos="440"/>
              <w:tab w:val="right" w:leader="dot" w:pos="9628"/>
            </w:tabs>
            <w:rPr>
              <w:rFonts w:eastAsiaTheme="minorEastAsia"/>
              <w:noProof/>
              <w:lang w:eastAsia="en-GB"/>
            </w:rPr>
          </w:pPr>
          <w:hyperlink w:anchor="_Toc115859939" w:history="1">
            <w:r w:rsidR="00B1136F" w:rsidRPr="000243B4">
              <w:rPr>
                <w:rStyle w:val="Hyperlinkki"/>
                <w:noProof/>
                <w:lang w:val="fi-FI"/>
              </w:rPr>
              <w:t>8.</w:t>
            </w:r>
            <w:r w:rsidR="00B1136F">
              <w:rPr>
                <w:rFonts w:eastAsiaTheme="minorEastAsia"/>
                <w:noProof/>
                <w:lang w:eastAsia="en-GB"/>
              </w:rPr>
              <w:tab/>
            </w:r>
            <w:r w:rsidR="00B1136F" w:rsidRPr="000243B4">
              <w:rPr>
                <w:rStyle w:val="Hyperlinkki"/>
                <w:noProof/>
                <w:lang w:val="fi-FI"/>
              </w:rPr>
              <w:t>Romanien koulutustason parantaminen eri asteilla</w:t>
            </w:r>
            <w:r w:rsidR="00B1136F">
              <w:rPr>
                <w:noProof/>
                <w:webHidden/>
              </w:rPr>
              <w:tab/>
            </w:r>
            <w:r w:rsidR="00B1136F">
              <w:rPr>
                <w:noProof/>
                <w:webHidden/>
              </w:rPr>
              <w:fldChar w:fldCharType="begin"/>
            </w:r>
            <w:r w:rsidR="00B1136F">
              <w:rPr>
                <w:noProof/>
                <w:webHidden/>
              </w:rPr>
              <w:instrText xml:space="preserve"> PAGEREF _Toc115859939 \h </w:instrText>
            </w:r>
            <w:r w:rsidR="00B1136F">
              <w:rPr>
                <w:noProof/>
                <w:webHidden/>
              </w:rPr>
            </w:r>
            <w:r w:rsidR="00B1136F">
              <w:rPr>
                <w:noProof/>
                <w:webHidden/>
              </w:rPr>
              <w:fldChar w:fldCharType="separate"/>
            </w:r>
            <w:r w:rsidR="00B1136F">
              <w:rPr>
                <w:noProof/>
                <w:webHidden/>
              </w:rPr>
              <w:t>24</w:t>
            </w:r>
            <w:r w:rsidR="00B1136F">
              <w:rPr>
                <w:noProof/>
                <w:webHidden/>
              </w:rPr>
              <w:fldChar w:fldCharType="end"/>
            </w:r>
          </w:hyperlink>
        </w:p>
        <w:p w14:paraId="65B095DC" w14:textId="42E44131" w:rsidR="00B1136F" w:rsidRDefault="00BD140D">
          <w:pPr>
            <w:pStyle w:val="Sisluet1"/>
            <w:tabs>
              <w:tab w:val="left" w:pos="440"/>
              <w:tab w:val="right" w:leader="dot" w:pos="9628"/>
            </w:tabs>
            <w:rPr>
              <w:rFonts w:eastAsiaTheme="minorEastAsia"/>
              <w:noProof/>
              <w:lang w:eastAsia="en-GB"/>
            </w:rPr>
          </w:pPr>
          <w:hyperlink w:anchor="_Toc115859942" w:history="1">
            <w:r w:rsidR="00B1136F" w:rsidRPr="000243B4">
              <w:rPr>
                <w:rStyle w:val="Hyperlinkki"/>
                <w:noProof/>
                <w:lang w:val="fi-FI"/>
              </w:rPr>
              <w:t>9.</w:t>
            </w:r>
            <w:r w:rsidR="00B1136F">
              <w:rPr>
                <w:rFonts w:eastAsiaTheme="minorEastAsia"/>
                <w:noProof/>
                <w:lang w:eastAsia="en-GB"/>
              </w:rPr>
              <w:tab/>
            </w:r>
            <w:r w:rsidR="00B1136F" w:rsidRPr="000243B4">
              <w:rPr>
                <w:rStyle w:val="Hyperlinkki"/>
                <w:noProof/>
                <w:lang w:val="fi-FI"/>
              </w:rPr>
              <w:t>Romanien työllisyyden parantaminen ja tuloerojen kaventaminen</w:t>
            </w:r>
            <w:r w:rsidR="00B1136F">
              <w:rPr>
                <w:noProof/>
                <w:webHidden/>
              </w:rPr>
              <w:tab/>
            </w:r>
            <w:r w:rsidR="00B1136F">
              <w:rPr>
                <w:noProof/>
                <w:webHidden/>
              </w:rPr>
              <w:fldChar w:fldCharType="begin"/>
            </w:r>
            <w:r w:rsidR="00B1136F">
              <w:rPr>
                <w:noProof/>
                <w:webHidden/>
              </w:rPr>
              <w:instrText xml:space="preserve"> PAGEREF _Toc115859942 \h </w:instrText>
            </w:r>
            <w:r w:rsidR="00B1136F">
              <w:rPr>
                <w:noProof/>
                <w:webHidden/>
              </w:rPr>
            </w:r>
            <w:r w:rsidR="00B1136F">
              <w:rPr>
                <w:noProof/>
                <w:webHidden/>
              </w:rPr>
              <w:fldChar w:fldCharType="separate"/>
            </w:r>
            <w:r w:rsidR="00B1136F">
              <w:rPr>
                <w:noProof/>
                <w:webHidden/>
              </w:rPr>
              <w:t>29</w:t>
            </w:r>
            <w:r w:rsidR="00B1136F">
              <w:rPr>
                <w:noProof/>
                <w:webHidden/>
              </w:rPr>
              <w:fldChar w:fldCharType="end"/>
            </w:r>
          </w:hyperlink>
        </w:p>
        <w:p w14:paraId="4271F948" w14:textId="52C2A9B0" w:rsidR="00B1136F" w:rsidRDefault="00BD140D">
          <w:pPr>
            <w:pStyle w:val="Sisluet1"/>
            <w:tabs>
              <w:tab w:val="left" w:pos="660"/>
              <w:tab w:val="right" w:leader="dot" w:pos="9628"/>
            </w:tabs>
            <w:rPr>
              <w:rFonts w:eastAsiaTheme="minorEastAsia"/>
              <w:noProof/>
              <w:lang w:eastAsia="en-GB"/>
            </w:rPr>
          </w:pPr>
          <w:hyperlink w:anchor="_Toc115859943" w:history="1">
            <w:r w:rsidR="00B1136F" w:rsidRPr="000243B4">
              <w:rPr>
                <w:rStyle w:val="Hyperlinkki"/>
                <w:noProof/>
                <w:lang w:val="fi-FI"/>
              </w:rPr>
              <w:t>10.</w:t>
            </w:r>
            <w:r w:rsidR="005239DA">
              <w:rPr>
                <w:rFonts w:eastAsiaTheme="minorEastAsia"/>
                <w:noProof/>
                <w:lang w:eastAsia="en-GB"/>
              </w:rPr>
              <w:t xml:space="preserve">   </w:t>
            </w:r>
            <w:r w:rsidR="00B1136F" w:rsidRPr="000243B4">
              <w:rPr>
                <w:rStyle w:val="Hyperlinkki"/>
                <w:noProof/>
                <w:lang w:val="fi-FI"/>
              </w:rPr>
              <w:t>Asumiseen liittyvien haasteiden purkaminen</w:t>
            </w:r>
            <w:r w:rsidR="00B1136F">
              <w:rPr>
                <w:noProof/>
                <w:webHidden/>
              </w:rPr>
              <w:tab/>
            </w:r>
            <w:r w:rsidR="00B1136F">
              <w:rPr>
                <w:noProof/>
                <w:webHidden/>
              </w:rPr>
              <w:fldChar w:fldCharType="begin"/>
            </w:r>
            <w:r w:rsidR="00B1136F">
              <w:rPr>
                <w:noProof/>
                <w:webHidden/>
              </w:rPr>
              <w:instrText xml:space="preserve"> PAGEREF _Toc115859943 \h </w:instrText>
            </w:r>
            <w:r w:rsidR="00B1136F">
              <w:rPr>
                <w:noProof/>
                <w:webHidden/>
              </w:rPr>
            </w:r>
            <w:r w:rsidR="00B1136F">
              <w:rPr>
                <w:noProof/>
                <w:webHidden/>
              </w:rPr>
              <w:fldChar w:fldCharType="separate"/>
            </w:r>
            <w:r w:rsidR="00B1136F">
              <w:rPr>
                <w:noProof/>
                <w:webHidden/>
              </w:rPr>
              <w:t>33</w:t>
            </w:r>
            <w:r w:rsidR="00B1136F">
              <w:rPr>
                <w:noProof/>
                <w:webHidden/>
              </w:rPr>
              <w:fldChar w:fldCharType="end"/>
            </w:r>
          </w:hyperlink>
        </w:p>
        <w:p w14:paraId="29750943" w14:textId="63CAFE83" w:rsidR="00B1136F" w:rsidRDefault="00BD140D">
          <w:pPr>
            <w:pStyle w:val="Sisluet1"/>
            <w:tabs>
              <w:tab w:val="left" w:pos="660"/>
              <w:tab w:val="right" w:leader="dot" w:pos="9628"/>
            </w:tabs>
            <w:rPr>
              <w:rFonts w:eastAsiaTheme="minorEastAsia"/>
              <w:noProof/>
              <w:lang w:eastAsia="en-GB"/>
            </w:rPr>
          </w:pPr>
          <w:hyperlink w:anchor="_Toc115859944" w:history="1">
            <w:r w:rsidR="00B1136F" w:rsidRPr="000243B4">
              <w:rPr>
                <w:rStyle w:val="Hyperlinkki"/>
                <w:noProof/>
                <w:lang w:val="fi-FI"/>
              </w:rPr>
              <w:t>11.</w:t>
            </w:r>
            <w:r w:rsidR="005239DA">
              <w:rPr>
                <w:rFonts w:eastAsiaTheme="minorEastAsia"/>
                <w:noProof/>
                <w:lang w:eastAsia="en-GB"/>
              </w:rPr>
              <w:t xml:space="preserve">  </w:t>
            </w:r>
            <w:r w:rsidR="00B1136F" w:rsidRPr="000243B4">
              <w:rPr>
                <w:rStyle w:val="Hyperlinkki"/>
                <w:noProof/>
                <w:lang w:val="fi-FI"/>
              </w:rPr>
              <w:t>Terveys ja hyvinvointi</w:t>
            </w:r>
            <w:r w:rsidR="00B1136F">
              <w:rPr>
                <w:noProof/>
                <w:webHidden/>
              </w:rPr>
              <w:tab/>
            </w:r>
            <w:r w:rsidR="00B1136F">
              <w:rPr>
                <w:noProof/>
                <w:webHidden/>
              </w:rPr>
              <w:fldChar w:fldCharType="begin"/>
            </w:r>
            <w:r w:rsidR="00B1136F">
              <w:rPr>
                <w:noProof/>
                <w:webHidden/>
              </w:rPr>
              <w:instrText xml:space="preserve"> PAGEREF _Toc115859944 \h </w:instrText>
            </w:r>
            <w:r w:rsidR="00B1136F">
              <w:rPr>
                <w:noProof/>
                <w:webHidden/>
              </w:rPr>
            </w:r>
            <w:r w:rsidR="00B1136F">
              <w:rPr>
                <w:noProof/>
                <w:webHidden/>
              </w:rPr>
              <w:fldChar w:fldCharType="separate"/>
            </w:r>
            <w:r w:rsidR="00B1136F">
              <w:rPr>
                <w:noProof/>
                <w:webHidden/>
              </w:rPr>
              <w:t>35</w:t>
            </w:r>
            <w:r w:rsidR="00B1136F">
              <w:rPr>
                <w:noProof/>
                <w:webHidden/>
              </w:rPr>
              <w:fldChar w:fldCharType="end"/>
            </w:r>
          </w:hyperlink>
        </w:p>
        <w:p w14:paraId="09F11B78" w14:textId="0C06FAD9" w:rsidR="00B1136F" w:rsidRDefault="00BD140D">
          <w:pPr>
            <w:pStyle w:val="Sisluet1"/>
            <w:tabs>
              <w:tab w:val="left" w:pos="660"/>
              <w:tab w:val="right" w:leader="dot" w:pos="9628"/>
            </w:tabs>
            <w:rPr>
              <w:rFonts w:eastAsiaTheme="minorEastAsia"/>
              <w:noProof/>
              <w:lang w:eastAsia="en-GB"/>
            </w:rPr>
          </w:pPr>
          <w:hyperlink w:anchor="_Toc115859945" w:history="1">
            <w:r w:rsidR="00B1136F" w:rsidRPr="000243B4">
              <w:rPr>
                <w:rStyle w:val="Hyperlinkki"/>
                <w:noProof/>
                <w:lang w:val="fi-FI"/>
              </w:rPr>
              <w:t>12.</w:t>
            </w:r>
            <w:r w:rsidR="005239DA">
              <w:rPr>
                <w:rFonts w:eastAsiaTheme="minorEastAsia"/>
                <w:noProof/>
                <w:lang w:eastAsia="en-GB"/>
              </w:rPr>
              <w:t xml:space="preserve">  </w:t>
            </w:r>
            <w:r w:rsidR="00B1136F" w:rsidRPr="000243B4">
              <w:rPr>
                <w:rStyle w:val="Hyperlinkki"/>
                <w:noProof/>
                <w:lang w:val="fi-FI"/>
              </w:rPr>
              <w:t>Romanikielen, -kulttuurin ja -taiteen tukeminen</w:t>
            </w:r>
            <w:r w:rsidR="00B1136F">
              <w:rPr>
                <w:noProof/>
                <w:webHidden/>
              </w:rPr>
              <w:tab/>
            </w:r>
            <w:r w:rsidR="00B1136F">
              <w:rPr>
                <w:noProof/>
                <w:webHidden/>
              </w:rPr>
              <w:fldChar w:fldCharType="begin"/>
            </w:r>
            <w:r w:rsidR="00B1136F">
              <w:rPr>
                <w:noProof/>
                <w:webHidden/>
              </w:rPr>
              <w:instrText xml:space="preserve"> PAGEREF _Toc115859945 \h </w:instrText>
            </w:r>
            <w:r w:rsidR="00B1136F">
              <w:rPr>
                <w:noProof/>
                <w:webHidden/>
              </w:rPr>
            </w:r>
            <w:r w:rsidR="00B1136F">
              <w:rPr>
                <w:noProof/>
                <w:webHidden/>
              </w:rPr>
              <w:fldChar w:fldCharType="separate"/>
            </w:r>
            <w:r w:rsidR="00B1136F">
              <w:rPr>
                <w:noProof/>
                <w:webHidden/>
              </w:rPr>
              <w:t>36</w:t>
            </w:r>
            <w:r w:rsidR="00B1136F">
              <w:rPr>
                <w:noProof/>
                <w:webHidden/>
              </w:rPr>
              <w:fldChar w:fldCharType="end"/>
            </w:r>
          </w:hyperlink>
        </w:p>
        <w:p w14:paraId="01B7930E" w14:textId="1A741B43" w:rsidR="00B1136F" w:rsidRDefault="00BD140D">
          <w:pPr>
            <w:pStyle w:val="Sisluet1"/>
            <w:tabs>
              <w:tab w:val="left" w:pos="660"/>
              <w:tab w:val="right" w:leader="dot" w:pos="9628"/>
            </w:tabs>
            <w:rPr>
              <w:rFonts w:eastAsiaTheme="minorEastAsia"/>
              <w:noProof/>
              <w:lang w:eastAsia="en-GB"/>
            </w:rPr>
          </w:pPr>
          <w:hyperlink w:anchor="_Toc115859946" w:history="1">
            <w:r w:rsidR="00B1136F" w:rsidRPr="000243B4">
              <w:rPr>
                <w:rStyle w:val="Hyperlinkki"/>
                <w:noProof/>
                <w:lang w:val="fi-FI"/>
              </w:rPr>
              <w:t>13.</w:t>
            </w:r>
            <w:r w:rsidR="005239DA">
              <w:rPr>
                <w:rFonts w:eastAsiaTheme="minorEastAsia"/>
                <w:noProof/>
                <w:lang w:eastAsia="en-GB"/>
              </w:rPr>
              <w:t xml:space="preserve">  </w:t>
            </w:r>
            <w:r w:rsidR="00B1136F" w:rsidRPr="000243B4">
              <w:rPr>
                <w:rStyle w:val="Hyperlinkki"/>
                <w:noProof/>
                <w:lang w:val="fi-FI"/>
              </w:rPr>
              <w:t>Kansainvälinen romanipolitiikka ja romanien osallisuus sen suunnittelussa ja toteutuksessa</w:t>
            </w:r>
            <w:r w:rsidR="00B1136F">
              <w:rPr>
                <w:noProof/>
                <w:webHidden/>
              </w:rPr>
              <w:tab/>
            </w:r>
            <w:r w:rsidR="00B1136F">
              <w:rPr>
                <w:noProof/>
                <w:webHidden/>
              </w:rPr>
              <w:fldChar w:fldCharType="begin"/>
            </w:r>
            <w:r w:rsidR="00B1136F">
              <w:rPr>
                <w:noProof/>
                <w:webHidden/>
              </w:rPr>
              <w:instrText xml:space="preserve"> PAGEREF _Toc115859946 \h </w:instrText>
            </w:r>
            <w:r w:rsidR="00B1136F">
              <w:rPr>
                <w:noProof/>
                <w:webHidden/>
              </w:rPr>
            </w:r>
            <w:r w:rsidR="00B1136F">
              <w:rPr>
                <w:noProof/>
                <w:webHidden/>
              </w:rPr>
              <w:fldChar w:fldCharType="separate"/>
            </w:r>
            <w:r w:rsidR="00B1136F">
              <w:rPr>
                <w:noProof/>
                <w:webHidden/>
              </w:rPr>
              <w:t>43</w:t>
            </w:r>
            <w:r w:rsidR="00B1136F">
              <w:rPr>
                <w:noProof/>
                <w:webHidden/>
              </w:rPr>
              <w:fldChar w:fldCharType="end"/>
            </w:r>
          </w:hyperlink>
        </w:p>
        <w:p w14:paraId="7A9125FF" w14:textId="3D433144" w:rsidR="00B1136F" w:rsidRDefault="00BD140D">
          <w:pPr>
            <w:pStyle w:val="Sisluet1"/>
            <w:tabs>
              <w:tab w:val="left" w:pos="660"/>
              <w:tab w:val="right" w:leader="dot" w:pos="9628"/>
            </w:tabs>
            <w:rPr>
              <w:rFonts w:eastAsiaTheme="minorEastAsia"/>
              <w:noProof/>
              <w:lang w:eastAsia="en-GB"/>
            </w:rPr>
          </w:pPr>
          <w:hyperlink w:anchor="_Toc115859947" w:history="1">
            <w:r w:rsidR="00B1136F" w:rsidRPr="000243B4">
              <w:rPr>
                <w:rStyle w:val="Hyperlinkki"/>
                <w:noProof/>
                <w:lang w:val="fi-FI"/>
              </w:rPr>
              <w:t>14.</w:t>
            </w:r>
            <w:r w:rsidR="005239DA">
              <w:rPr>
                <w:rFonts w:eastAsiaTheme="minorEastAsia"/>
                <w:noProof/>
                <w:lang w:eastAsia="en-GB"/>
              </w:rPr>
              <w:t xml:space="preserve">  </w:t>
            </w:r>
            <w:r w:rsidR="00B1136F" w:rsidRPr="000243B4">
              <w:rPr>
                <w:rStyle w:val="Hyperlinkki"/>
                <w:noProof/>
                <w:lang w:val="fi-FI"/>
              </w:rPr>
              <w:t>Suomalaisen romanityökentän kehittäminen</w:t>
            </w:r>
            <w:r w:rsidR="00B1136F">
              <w:rPr>
                <w:noProof/>
                <w:webHidden/>
              </w:rPr>
              <w:tab/>
            </w:r>
            <w:r w:rsidR="00B1136F">
              <w:rPr>
                <w:noProof/>
                <w:webHidden/>
              </w:rPr>
              <w:fldChar w:fldCharType="begin"/>
            </w:r>
            <w:r w:rsidR="00B1136F">
              <w:rPr>
                <w:noProof/>
                <w:webHidden/>
              </w:rPr>
              <w:instrText xml:space="preserve"> PAGEREF _Toc115859947 \h </w:instrText>
            </w:r>
            <w:r w:rsidR="00B1136F">
              <w:rPr>
                <w:noProof/>
                <w:webHidden/>
              </w:rPr>
            </w:r>
            <w:r w:rsidR="00B1136F">
              <w:rPr>
                <w:noProof/>
                <w:webHidden/>
              </w:rPr>
              <w:fldChar w:fldCharType="separate"/>
            </w:r>
            <w:r w:rsidR="00B1136F">
              <w:rPr>
                <w:noProof/>
                <w:webHidden/>
              </w:rPr>
              <w:t>45</w:t>
            </w:r>
            <w:r w:rsidR="00B1136F">
              <w:rPr>
                <w:noProof/>
                <w:webHidden/>
              </w:rPr>
              <w:fldChar w:fldCharType="end"/>
            </w:r>
          </w:hyperlink>
        </w:p>
        <w:p w14:paraId="2D6BA465" w14:textId="56E496FC" w:rsidR="00B1136F" w:rsidRDefault="00BD140D">
          <w:pPr>
            <w:pStyle w:val="Sisluet1"/>
            <w:tabs>
              <w:tab w:val="left" w:pos="660"/>
              <w:tab w:val="right" w:leader="dot" w:pos="9628"/>
            </w:tabs>
            <w:rPr>
              <w:rFonts w:eastAsiaTheme="minorEastAsia"/>
              <w:noProof/>
              <w:lang w:eastAsia="en-GB"/>
            </w:rPr>
          </w:pPr>
          <w:hyperlink w:anchor="_Toc115859948" w:history="1">
            <w:r w:rsidR="00B1136F" w:rsidRPr="000243B4">
              <w:rPr>
                <w:rStyle w:val="Hyperlinkki"/>
                <w:noProof/>
                <w:lang w:val="fi-FI"/>
              </w:rPr>
              <w:t>15.</w:t>
            </w:r>
            <w:r w:rsidR="005239DA">
              <w:rPr>
                <w:rFonts w:eastAsiaTheme="minorEastAsia"/>
                <w:noProof/>
                <w:lang w:eastAsia="en-GB"/>
              </w:rPr>
              <w:t xml:space="preserve">  </w:t>
            </w:r>
            <w:r w:rsidR="00B1136F" w:rsidRPr="000243B4">
              <w:rPr>
                <w:rStyle w:val="Hyperlinkki"/>
                <w:noProof/>
                <w:lang w:val="fi-FI"/>
              </w:rPr>
              <w:t>Romanipolitiikan toteutumisen vaikuttavuuden seuranta</w:t>
            </w:r>
            <w:r w:rsidR="00B1136F">
              <w:rPr>
                <w:noProof/>
                <w:webHidden/>
              </w:rPr>
              <w:tab/>
            </w:r>
            <w:r w:rsidR="00B1136F">
              <w:rPr>
                <w:noProof/>
                <w:webHidden/>
              </w:rPr>
              <w:fldChar w:fldCharType="begin"/>
            </w:r>
            <w:r w:rsidR="00B1136F">
              <w:rPr>
                <w:noProof/>
                <w:webHidden/>
              </w:rPr>
              <w:instrText xml:space="preserve"> PAGEREF _Toc115859948 \h </w:instrText>
            </w:r>
            <w:r w:rsidR="00B1136F">
              <w:rPr>
                <w:noProof/>
                <w:webHidden/>
              </w:rPr>
            </w:r>
            <w:r w:rsidR="00B1136F">
              <w:rPr>
                <w:noProof/>
                <w:webHidden/>
              </w:rPr>
              <w:fldChar w:fldCharType="separate"/>
            </w:r>
            <w:r w:rsidR="00B1136F">
              <w:rPr>
                <w:noProof/>
                <w:webHidden/>
              </w:rPr>
              <w:t>49</w:t>
            </w:r>
            <w:r w:rsidR="00B1136F">
              <w:rPr>
                <w:noProof/>
                <w:webHidden/>
              </w:rPr>
              <w:fldChar w:fldCharType="end"/>
            </w:r>
          </w:hyperlink>
        </w:p>
        <w:p w14:paraId="587C9327" w14:textId="158E91BB" w:rsidR="00937399" w:rsidRDefault="00937399" w:rsidP="004246D3">
          <w:pPr>
            <w:jc w:val="both"/>
          </w:pPr>
          <w:r>
            <w:fldChar w:fldCharType="end"/>
          </w:r>
        </w:p>
      </w:sdtContent>
    </w:sdt>
    <w:p w14:paraId="56E88E45" w14:textId="26388AF0" w:rsidR="00BD5450" w:rsidRDefault="00BD5450" w:rsidP="004246D3">
      <w:pPr>
        <w:ind w:left="360" w:hanging="360"/>
        <w:jc w:val="both"/>
      </w:pPr>
    </w:p>
    <w:p w14:paraId="6236DC52" w14:textId="6A8F8572" w:rsidR="00A5757A" w:rsidRDefault="00A5757A" w:rsidP="004246D3">
      <w:pPr>
        <w:ind w:left="360" w:hanging="360"/>
        <w:jc w:val="both"/>
      </w:pPr>
    </w:p>
    <w:p w14:paraId="1EFF5F6D" w14:textId="38F19939" w:rsidR="00A5757A" w:rsidRDefault="00A5757A" w:rsidP="004246D3">
      <w:pPr>
        <w:ind w:left="360" w:hanging="360"/>
        <w:jc w:val="both"/>
      </w:pPr>
    </w:p>
    <w:p w14:paraId="278FE445" w14:textId="2CAD81C0" w:rsidR="00A5757A" w:rsidRDefault="00A5757A" w:rsidP="004246D3">
      <w:pPr>
        <w:ind w:left="360" w:hanging="360"/>
        <w:jc w:val="both"/>
      </w:pPr>
    </w:p>
    <w:p w14:paraId="17577134" w14:textId="735E03BA" w:rsidR="00A5757A" w:rsidRDefault="00A5757A" w:rsidP="004246D3">
      <w:pPr>
        <w:ind w:left="360" w:hanging="360"/>
        <w:jc w:val="both"/>
      </w:pPr>
    </w:p>
    <w:p w14:paraId="78C1E6E2" w14:textId="1B0A9C3F" w:rsidR="00A5757A" w:rsidRDefault="00A5757A" w:rsidP="004246D3">
      <w:pPr>
        <w:ind w:left="360" w:hanging="360"/>
        <w:jc w:val="both"/>
      </w:pPr>
    </w:p>
    <w:p w14:paraId="0118D038" w14:textId="0EF15CF3" w:rsidR="00A5757A" w:rsidRDefault="00A5757A" w:rsidP="004246D3">
      <w:pPr>
        <w:ind w:left="360" w:hanging="360"/>
        <w:jc w:val="both"/>
      </w:pPr>
    </w:p>
    <w:p w14:paraId="5C879165" w14:textId="6EECA90D" w:rsidR="00A5757A" w:rsidRDefault="00A5757A" w:rsidP="004246D3">
      <w:pPr>
        <w:ind w:left="360" w:hanging="360"/>
        <w:jc w:val="both"/>
      </w:pPr>
    </w:p>
    <w:p w14:paraId="081E3BE8" w14:textId="64965948" w:rsidR="00A5757A" w:rsidRDefault="00A5757A" w:rsidP="004246D3">
      <w:pPr>
        <w:ind w:left="360" w:hanging="360"/>
        <w:jc w:val="both"/>
      </w:pPr>
    </w:p>
    <w:p w14:paraId="76EC1E62" w14:textId="1F4085A2" w:rsidR="00A5757A" w:rsidRDefault="00A5757A" w:rsidP="004246D3">
      <w:pPr>
        <w:ind w:left="360" w:hanging="360"/>
        <w:jc w:val="both"/>
      </w:pPr>
    </w:p>
    <w:p w14:paraId="095366E8" w14:textId="5B969EDC" w:rsidR="00A5757A" w:rsidRDefault="00A5757A" w:rsidP="004246D3">
      <w:pPr>
        <w:ind w:left="360" w:hanging="360"/>
        <w:jc w:val="both"/>
      </w:pPr>
    </w:p>
    <w:p w14:paraId="3C593211" w14:textId="568CDAFF" w:rsidR="00A5757A" w:rsidRDefault="00A5757A" w:rsidP="004246D3">
      <w:pPr>
        <w:ind w:left="360" w:hanging="360"/>
        <w:jc w:val="both"/>
      </w:pPr>
    </w:p>
    <w:p w14:paraId="74BA59DA" w14:textId="295556FD" w:rsidR="00A5757A" w:rsidRDefault="00A5757A" w:rsidP="004246D3">
      <w:pPr>
        <w:ind w:left="360" w:hanging="360"/>
        <w:jc w:val="both"/>
      </w:pPr>
    </w:p>
    <w:p w14:paraId="49F6F935" w14:textId="77777777" w:rsidR="00A5757A" w:rsidRDefault="00A5757A" w:rsidP="004246D3">
      <w:pPr>
        <w:ind w:left="360" w:hanging="360"/>
        <w:jc w:val="both"/>
      </w:pPr>
    </w:p>
    <w:p w14:paraId="4AE6A6A5" w14:textId="4B7172CA" w:rsidR="00A73368" w:rsidRPr="00621683" w:rsidRDefault="009514E4" w:rsidP="004246D3">
      <w:pPr>
        <w:pStyle w:val="Otsikko1"/>
        <w:numPr>
          <w:ilvl w:val="0"/>
          <w:numId w:val="23"/>
        </w:numPr>
        <w:jc w:val="both"/>
      </w:pPr>
      <w:bookmarkStart w:id="1" w:name="_Toc115859932"/>
      <w:r w:rsidRPr="00621683">
        <w:t>Johdanto</w:t>
      </w:r>
      <w:bookmarkEnd w:id="1"/>
    </w:p>
    <w:p w14:paraId="49012D13" w14:textId="4D2B012D" w:rsidR="00095365" w:rsidRDefault="00095365" w:rsidP="004246D3">
      <w:pPr>
        <w:pStyle w:val="Luettelokappale"/>
        <w:ind w:left="360"/>
        <w:jc w:val="both"/>
      </w:pPr>
    </w:p>
    <w:p w14:paraId="5452A307" w14:textId="46872870" w:rsidR="00705EBC" w:rsidRDefault="00764F5B" w:rsidP="004246D3">
      <w:pPr>
        <w:pStyle w:val="Luettelokappale"/>
        <w:ind w:left="360"/>
        <w:jc w:val="both"/>
        <w:rPr>
          <w:lang w:val="fi-FI"/>
        </w:rPr>
      </w:pPr>
      <w:r w:rsidRPr="00764F5B">
        <w:rPr>
          <w:lang w:val="fi-FI"/>
        </w:rPr>
        <w:t>Su</w:t>
      </w:r>
      <w:r>
        <w:rPr>
          <w:lang w:val="fi-FI"/>
        </w:rPr>
        <w:t>omen romanipoliittinen ohjelma</w:t>
      </w:r>
      <w:r w:rsidR="00FF1AE6">
        <w:rPr>
          <w:lang w:val="fi-FI"/>
        </w:rPr>
        <w:t xml:space="preserve"> </w:t>
      </w:r>
      <w:r w:rsidR="009D2E11">
        <w:rPr>
          <w:lang w:val="fi-FI"/>
        </w:rPr>
        <w:t>vuosille 2023</w:t>
      </w:r>
      <w:r>
        <w:rPr>
          <w:lang w:val="fi-FI"/>
        </w:rPr>
        <w:t xml:space="preserve">–2030 on vuorossaan kolmas </w:t>
      </w:r>
      <w:r w:rsidR="00B94A0D">
        <w:rPr>
          <w:lang w:val="fi-FI"/>
        </w:rPr>
        <w:t xml:space="preserve">romanipoliittinen </w:t>
      </w:r>
      <w:r>
        <w:rPr>
          <w:lang w:val="fi-FI"/>
        </w:rPr>
        <w:t xml:space="preserve">ohjelma (Rompo3). Rompo3 -ohjelma perustuu Euroopan </w:t>
      </w:r>
      <w:r w:rsidR="00F4555E">
        <w:rPr>
          <w:lang w:val="fi-FI"/>
        </w:rPr>
        <w:t xml:space="preserve">unionin </w:t>
      </w:r>
      <w:r>
        <w:rPr>
          <w:lang w:val="fi-FI"/>
        </w:rPr>
        <w:t xml:space="preserve">neuvoston suositukselle romanien yhdenvertaisuudesta, osallisuudesta ja osallistumisesta </w:t>
      </w:r>
      <w:r w:rsidRPr="00764F5B">
        <w:rPr>
          <w:lang w:val="fi-FI"/>
        </w:rPr>
        <w:t>(2021/C 93/01)</w:t>
      </w:r>
      <w:r>
        <w:rPr>
          <w:lang w:val="fi-FI"/>
        </w:rPr>
        <w:t xml:space="preserve">. </w:t>
      </w:r>
      <w:r w:rsidR="00C71A3B">
        <w:rPr>
          <w:lang w:val="fi-FI"/>
        </w:rPr>
        <w:t xml:space="preserve">Terveyden ja hyvinvoinnin laitos </w:t>
      </w:r>
      <w:r w:rsidR="00F56B6F">
        <w:rPr>
          <w:lang w:val="fi-FI"/>
        </w:rPr>
        <w:t xml:space="preserve">on </w:t>
      </w:r>
      <w:r w:rsidR="006323F0">
        <w:rPr>
          <w:lang w:val="fi-FI"/>
        </w:rPr>
        <w:t>suunnitellut</w:t>
      </w:r>
      <w:r w:rsidR="00F56B6F">
        <w:rPr>
          <w:lang w:val="fi-FI"/>
        </w:rPr>
        <w:t xml:space="preserve"> ohjelman yhteistyössä eri toimijoiden </w:t>
      </w:r>
      <w:r w:rsidR="00C97AA6">
        <w:rPr>
          <w:lang w:val="fi-FI"/>
        </w:rPr>
        <w:t>kanssa</w:t>
      </w:r>
      <w:r w:rsidR="00F56B6F">
        <w:rPr>
          <w:lang w:val="fi-FI"/>
        </w:rPr>
        <w:t xml:space="preserve"> </w:t>
      </w:r>
      <w:r w:rsidR="00C71A3B">
        <w:rPr>
          <w:lang w:val="fi-FI"/>
        </w:rPr>
        <w:t xml:space="preserve">sosiaali- ja terveysministeriön </w:t>
      </w:r>
      <w:r w:rsidR="004D2DFF">
        <w:rPr>
          <w:lang w:val="fi-FI"/>
        </w:rPr>
        <w:t>toimeksiannosta</w:t>
      </w:r>
      <w:r w:rsidR="00C71A3B">
        <w:rPr>
          <w:lang w:val="fi-FI"/>
        </w:rPr>
        <w:t xml:space="preserve">. </w:t>
      </w:r>
    </w:p>
    <w:p w14:paraId="5608ED4E" w14:textId="77777777" w:rsidR="00705EBC" w:rsidRDefault="00705EBC" w:rsidP="004246D3">
      <w:pPr>
        <w:pStyle w:val="Luettelokappale"/>
        <w:ind w:left="360"/>
        <w:jc w:val="both"/>
        <w:rPr>
          <w:lang w:val="fi-FI"/>
        </w:rPr>
      </w:pPr>
    </w:p>
    <w:p w14:paraId="6E631B1A" w14:textId="5B692520" w:rsidR="007978CA" w:rsidRDefault="00FF1AE6" w:rsidP="004246D3">
      <w:pPr>
        <w:pStyle w:val="Luettelokappale"/>
        <w:ind w:left="360"/>
        <w:jc w:val="both"/>
        <w:rPr>
          <w:lang w:val="fi-FI"/>
        </w:rPr>
      </w:pPr>
      <w:r>
        <w:rPr>
          <w:lang w:val="fi-FI"/>
        </w:rPr>
        <w:t>Monet Rompo3 -ohjelman toimenpiteistä siirty</w:t>
      </w:r>
      <w:r w:rsidR="00780DDA">
        <w:rPr>
          <w:lang w:val="fi-FI"/>
        </w:rPr>
        <w:t>vät</w:t>
      </w:r>
      <w:r>
        <w:rPr>
          <w:lang w:val="fi-FI"/>
        </w:rPr>
        <w:t xml:space="preserve"> edelliseltä toimintakaudelta</w:t>
      </w:r>
      <w:r w:rsidR="00780DDA">
        <w:rPr>
          <w:lang w:val="fi-FI"/>
        </w:rPr>
        <w:t xml:space="preserve"> (2018–2020)</w:t>
      </w:r>
      <w:r>
        <w:rPr>
          <w:lang w:val="fi-FI"/>
        </w:rPr>
        <w:t xml:space="preserve">. </w:t>
      </w:r>
      <w:r w:rsidR="00DC26DA">
        <w:rPr>
          <w:lang w:val="fi-FI"/>
        </w:rPr>
        <w:t>Rompo1 -ohjelma (</w:t>
      </w:r>
      <w:r w:rsidR="000A4B0F">
        <w:rPr>
          <w:lang w:val="fi-FI"/>
        </w:rPr>
        <w:t>2009–2017</w:t>
      </w:r>
      <w:r w:rsidR="00DC26DA">
        <w:rPr>
          <w:lang w:val="fi-FI"/>
        </w:rPr>
        <w:t>) sekä Rompo2 -ohjelma (</w:t>
      </w:r>
      <w:r w:rsidR="000A4B0F">
        <w:rPr>
          <w:lang w:val="fi-FI"/>
        </w:rPr>
        <w:t>2018–2022</w:t>
      </w:r>
      <w:r w:rsidR="00DC26DA">
        <w:rPr>
          <w:lang w:val="fi-FI"/>
        </w:rPr>
        <w:t xml:space="preserve">) ovat kattavia sekä </w:t>
      </w:r>
      <w:r w:rsidR="00780DDA">
        <w:rPr>
          <w:lang w:val="fi-FI"/>
        </w:rPr>
        <w:t xml:space="preserve">toimenpiteiden </w:t>
      </w:r>
      <w:r w:rsidR="00BD140D">
        <w:rPr>
          <w:lang w:val="fi-FI"/>
        </w:rPr>
        <w:t>lukumäärän,</w:t>
      </w:r>
      <w:r w:rsidR="00DC26DA">
        <w:rPr>
          <w:lang w:val="fi-FI"/>
        </w:rPr>
        <w:t xml:space="preserve"> että </w:t>
      </w:r>
      <w:r w:rsidR="00780DDA">
        <w:rPr>
          <w:lang w:val="fi-FI"/>
        </w:rPr>
        <w:t xml:space="preserve">taustoittavien tietojen </w:t>
      </w:r>
      <w:r w:rsidR="00DC26DA">
        <w:rPr>
          <w:lang w:val="fi-FI"/>
        </w:rPr>
        <w:t>osalta. Monet</w:t>
      </w:r>
      <w:r w:rsidR="00421236">
        <w:rPr>
          <w:lang w:val="fi-FI"/>
        </w:rPr>
        <w:t xml:space="preserve"> Rompo3 -ohjelmassa esiin nostetut</w:t>
      </w:r>
      <w:r w:rsidR="00C056E6">
        <w:rPr>
          <w:lang w:val="fi-FI"/>
        </w:rPr>
        <w:t xml:space="preserve"> toimenpide-ehdotukset</w:t>
      </w:r>
      <w:r w:rsidR="00421236">
        <w:rPr>
          <w:lang w:val="fi-FI"/>
        </w:rPr>
        <w:t xml:space="preserve"> jatkuvat edellisiltä kausilta. Nykyisessä ohjelmassa on kuitenkin </w:t>
      </w:r>
      <w:r w:rsidR="00A3253F">
        <w:rPr>
          <w:lang w:val="fi-FI"/>
        </w:rPr>
        <w:t>rajattu</w:t>
      </w:r>
      <w:r w:rsidR="00421236">
        <w:rPr>
          <w:lang w:val="fi-FI"/>
        </w:rPr>
        <w:t xml:space="preserve"> toimenpiteiden määrää ja siten </w:t>
      </w:r>
      <w:r w:rsidR="00086FED">
        <w:rPr>
          <w:lang w:val="fi-FI"/>
        </w:rPr>
        <w:t>priorisoitu</w:t>
      </w:r>
      <w:r w:rsidR="00421236">
        <w:rPr>
          <w:lang w:val="fi-FI"/>
        </w:rPr>
        <w:t xml:space="preserve"> joitakin </w:t>
      </w:r>
      <w:r>
        <w:rPr>
          <w:lang w:val="fi-FI"/>
        </w:rPr>
        <w:t>kokonaisuuksia</w:t>
      </w:r>
      <w:r w:rsidR="00421236">
        <w:rPr>
          <w:lang w:val="fi-FI"/>
        </w:rPr>
        <w:t xml:space="preserve">. Rompo3 -ohjelmassa toimenpiteiden taustoitukselle on varattu vähemmän tilaa, sillä </w:t>
      </w:r>
      <w:r w:rsidR="00F22662">
        <w:rPr>
          <w:lang w:val="fi-FI"/>
        </w:rPr>
        <w:t>monet asiat ovat pysyneet samana Rompo2 -ohjelmakauteen verrattuna</w:t>
      </w:r>
      <w:r>
        <w:rPr>
          <w:lang w:val="fi-FI"/>
        </w:rPr>
        <w:t xml:space="preserve">, poikkeuksena suuri sosiaali- ja terveysalan rakenneuudistus (sote-uudistus). </w:t>
      </w:r>
      <w:r w:rsidR="00F22662">
        <w:rPr>
          <w:lang w:val="fi-FI"/>
        </w:rPr>
        <w:t xml:space="preserve"> </w:t>
      </w:r>
      <w:r w:rsidR="007978CA">
        <w:rPr>
          <w:lang w:val="fi-FI"/>
        </w:rPr>
        <w:t xml:space="preserve">Sote-uudistuksen yhteydessä on </w:t>
      </w:r>
      <w:r w:rsidR="00206A9F">
        <w:rPr>
          <w:lang w:val="fi-FI"/>
        </w:rPr>
        <w:t>no</w:t>
      </w:r>
      <w:r w:rsidR="006D619F">
        <w:rPr>
          <w:lang w:val="fi-FI"/>
        </w:rPr>
        <w:t>ussut esille tarve huomioida romanikulttuurin erityispiirteet myös uudessa</w:t>
      </w:r>
      <w:r w:rsidR="007978CA" w:rsidRPr="007978CA">
        <w:rPr>
          <w:lang w:val="fi-FI"/>
        </w:rPr>
        <w:t xml:space="preserve"> sosiaali- ja terveydenhuollo</w:t>
      </w:r>
      <w:r w:rsidR="00B13990">
        <w:rPr>
          <w:lang w:val="fi-FI"/>
        </w:rPr>
        <w:t xml:space="preserve">n palvelurakenteessa. </w:t>
      </w:r>
    </w:p>
    <w:p w14:paraId="6A6B7691" w14:textId="77777777" w:rsidR="007978CA" w:rsidRDefault="007978CA" w:rsidP="004246D3">
      <w:pPr>
        <w:pStyle w:val="Luettelokappale"/>
        <w:ind w:left="360"/>
        <w:jc w:val="both"/>
        <w:rPr>
          <w:lang w:val="fi-FI"/>
        </w:rPr>
      </w:pPr>
    </w:p>
    <w:p w14:paraId="5D51BB4E" w14:textId="7B0B6051" w:rsidR="00DC26DA" w:rsidRDefault="00F22662" w:rsidP="004246D3">
      <w:pPr>
        <w:pStyle w:val="Luettelokappale"/>
        <w:ind w:left="360"/>
        <w:jc w:val="both"/>
        <w:rPr>
          <w:lang w:val="fi-FI"/>
        </w:rPr>
      </w:pPr>
      <w:r>
        <w:rPr>
          <w:lang w:val="fi-FI"/>
        </w:rPr>
        <w:t xml:space="preserve">Rompo3 -ohjelmasta on </w:t>
      </w:r>
      <w:r w:rsidR="002148DF">
        <w:rPr>
          <w:lang w:val="fi-FI"/>
        </w:rPr>
        <w:t>tehty</w:t>
      </w:r>
      <w:r>
        <w:rPr>
          <w:lang w:val="fi-FI"/>
        </w:rPr>
        <w:t xml:space="preserve"> kevyempi, jotta eri toimijat löytävät helposti heidän alansa priorisoidut toimenpiteet. </w:t>
      </w:r>
      <w:r w:rsidR="00DC26DA">
        <w:rPr>
          <w:lang w:val="fi-FI"/>
        </w:rPr>
        <w:t xml:space="preserve"> </w:t>
      </w:r>
      <w:r w:rsidR="000A4B0F">
        <w:rPr>
          <w:lang w:val="fi-FI"/>
        </w:rPr>
        <w:t>Samojen teemojen jatkuminen johtuu osittain siitä, ettei kyseis</w:t>
      </w:r>
      <w:r w:rsidR="00DE3213">
        <w:rPr>
          <w:lang w:val="fi-FI"/>
        </w:rPr>
        <w:t>iä haasteita ole kyetty</w:t>
      </w:r>
      <w:r w:rsidR="000A4B0F">
        <w:rPr>
          <w:lang w:val="fi-FI"/>
        </w:rPr>
        <w:t xml:space="preserve"> ratkaisemaan tai ne vaativat toteutuakseen toimintakauden ylittävän ajanjakson. </w:t>
      </w:r>
      <w:r w:rsidR="00DC26DA">
        <w:rPr>
          <w:lang w:val="fi-FI"/>
        </w:rPr>
        <w:t>Rompo2 -ohjelmakaudella on tehty useita romaneihin liittyviä selvityksiä ja tutkimuksia, kuten Terveyden ja hyvinvoinnin lait</w:t>
      </w:r>
      <w:r w:rsidR="00FD3503">
        <w:rPr>
          <w:lang w:val="fi-FI"/>
        </w:rPr>
        <w:t xml:space="preserve">oksen Romanien hyvinvointi (Roosa) </w:t>
      </w:r>
      <w:r w:rsidR="00DC26DA">
        <w:rPr>
          <w:lang w:val="fi-FI"/>
        </w:rPr>
        <w:t xml:space="preserve">-tutkimus (2018), ympäristöministeriön </w:t>
      </w:r>
      <w:r w:rsidR="005F4997">
        <w:rPr>
          <w:lang w:val="fi-FI"/>
        </w:rPr>
        <w:t>r</w:t>
      </w:r>
      <w:r w:rsidR="00DC26DA" w:rsidRPr="00DC26DA">
        <w:rPr>
          <w:lang w:val="fi-FI"/>
        </w:rPr>
        <w:t>omanien asumisen yhdenvertaisuuden seurantaselvitys</w:t>
      </w:r>
      <w:r w:rsidR="00DC26DA">
        <w:rPr>
          <w:lang w:val="fi-FI"/>
        </w:rPr>
        <w:t xml:space="preserve"> (2018),</w:t>
      </w:r>
      <w:r w:rsidR="00930B07">
        <w:rPr>
          <w:lang w:val="fi-FI"/>
        </w:rPr>
        <w:t xml:space="preserve"> t</w:t>
      </w:r>
      <w:r w:rsidR="00930B07" w:rsidRPr="00930B07">
        <w:rPr>
          <w:lang w:val="fi-FI"/>
        </w:rPr>
        <w:t>yö- ja elinkeinoministeriön</w:t>
      </w:r>
      <w:r w:rsidR="00930B07">
        <w:rPr>
          <w:lang w:val="fi-FI"/>
        </w:rPr>
        <w:t xml:space="preserve"> selvitys romanien työllistymisestä (2019),</w:t>
      </w:r>
      <w:r w:rsidR="00087E5A" w:rsidRPr="00087E5A">
        <w:rPr>
          <w:lang w:val="fi-FI"/>
        </w:rPr>
        <w:t xml:space="preserve"> Opetushallituksen selvitys Romanilapset varhaiskasvatuksessa ja esiopetuksessa (2020),</w:t>
      </w:r>
      <w:r w:rsidR="00087E5A">
        <w:rPr>
          <w:lang w:val="fi-FI"/>
        </w:rPr>
        <w:t xml:space="preserve"> </w:t>
      </w:r>
      <w:r w:rsidR="00930B07">
        <w:rPr>
          <w:lang w:val="fi-FI"/>
        </w:rPr>
        <w:t xml:space="preserve"> </w:t>
      </w:r>
      <w:r w:rsidR="00DC26DA" w:rsidRPr="00DC26DA">
        <w:rPr>
          <w:lang w:val="fi-FI"/>
        </w:rPr>
        <w:t>Poliisi ja romanit - yhdenvertaisuuden ja yhteistyön kysymyksiä (</w:t>
      </w:r>
      <w:r w:rsidR="00DC26DA">
        <w:rPr>
          <w:lang w:val="fi-FI"/>
        </w:rPr>
        <w:t xml:space="preserve">2021, </w:t>
      </w:r>
      <w:r w:rsidR="00DC26DA" w:rsidRPr="00DC26DA">
        <w:rPr>
          <w:lang w:val="fi-FI"/>
        </w:rPr>
        <w:t>Poliisi AMK)</w:t>
      </w:r>
      <w:r w:rsidR="00DC26DA">
        <w:rPr>
          <w:lang w:val="fi-FI"/>
        </w:rPr>
        <w:t xml:space="preserve"> sekä </w:t>
      </w:r>
      <w:r w:rsidR="0094726B">
        <w:rPr>
          <w:lang w:val="fi-FI"/>
        </w:rPr>
        <w:t>L</w:t>
      </w:r>
      <w:r w:rsidR="00DC26DA">
        <w:rPr>
          <w:lang w:val="fi-FI"/>
        </w:rPr>
        <w:t xml:space="preserve">apsiasiavaltuutetun toimiston romanilasten </w:t>
      </w:r>
      <w:r w:rsidR="0094726B">
        <w:rPr>
          <w:lang w:val="fi-FI"/>
        </w:rPr>
        <w:t xml:space="preserve">hyvinvoinnista ja </w:t>
      </w:r>
      <w:r w:rsidR="00DC26DA">
        <w:rPr>
          <w:lang w:val="fi-FI"/>
        </w:rPr>
        <w:t xml:space="preserve">oikeuksien toteutumista käsittelevä selvitys (2022). </w:t>
      </w:r>
      <w:r w:rsidR="0053167D">
        <w:rPr>
          <w:lang w:val="fi-FI"/>
        </w:rPr>
        <w:t xml:space="preserve">Tämän lisäksi romanikielen elvytyssuunnitelmaa on </w:t>
      </w:r>
      <w:r w:rsidR="000A2357">
        <w:rPr>
          <w:lang w:val="fi-FI"/>
        </w:rPr>
        <w:t>työstänyt tarkoitusta varten perustettu</w:t>
      </w:r>
      <w:r w:rsidR="0053167D">
        <w:rPr>
          <w:lang w:val="fi-FI"/>
        </w:rPr>
        <w:t xml:space="preserve"> </w:t>
      </w:r>
      <w:r w:rsidR="000A2357">
        <w:rPr>
          <w:lang w:val="fi-FI"/>
        </w:rPr>
        <w:t>erillinen</w:t>
      </w:r>
      <w:r w:rsidR="00A73368">
        <w:rPr>
          <w:lang w:val="fi-FI"/>
        </w:rPr>
        <w:t xml:space="preserve"> Opetushallituksen asettama</w:t>
      </w:r>
      <w:r w:rsidR="0053167D">
        <w:rPr>
          <w:lang w:val="fi-FI"/>
        </w:rPr>
        <w:t xml:space="preserve"> asiantuntijatiim</w:t>
      </w:r>
      <w:r w:rsidR="00B8636A">
        <w:rPr>
          <w:lang w:val="fi-FI"/>
        </w:rPr>
        <w:t>i</w:t>
      </w:r>
      <w:r w:rsidR="0053167D">
        <w:rPr>
          <w:lang w:val="fi-FI"/>
        </w:rPr>
        <w:t xml:space="preserve">. </w:t>
      </w:r>
    </w:p>
    <w:p w14:paraId="3A18F4FC" w14:textId="77777777" w:rsidR="00DC26DA" w:rsidRDefault="00DC26DA" w:rsidP="004246D3">
      <w:pPr>
        <w:pStyle w:val="Luettelokappale"/>
        <w:ind w:left="360"/>
        <w:jc w:val="both"/>
        <w:rPr>
          <w:lang w:val="fi-FI"/>
        </w:rPr>
      </w:pPr>
    </w:p>
    <w:p w14:paraId="139F9AA0" w14:textId="1B63FB4F" w:rsidR="00DC26DA" w:rsidRDefault="000A4B0F" w:rsidP="004246D3">
      <w:pPr>
        <w:pStyle w:val="Luettelokappale"/>
        <w:ind w:left="360"/>
        <w:jc w:val="both"/>
        <w:rPr>
          <w:lang w:val="fi-FI"/>
        </w:rPr>
      </w:pPr>
      <w:r>
        <w:rPr>
          <w:lang w:val="fi-FI"/>
        </w:rPr>
        <w:t xml:space="preserve">Rompo3 -ohjelmassa </w:t>
      </w:r>
      <w:r w:rsidR="00FB5D9A">
        <w:rPr>
          <w:lang w:val="fi-FI"/>
        </w:rPr>
        <w:t>keskiöön on noussut</w:t>
      </w:r>
      <w:r>
        <w:rPr>
          <w:lang w:val="fi-FI"/>
        </w:rPr>
        <w:t xml:space="preserve"> alueellisesti </w:t>
      </w:r>
      <w:r w:rsidR="00FB5D9A">
        <w:rPr>
          <w:lang w:val="fi-FI"/>
        </w:rPr>
        <w:t>toteutettavat</w:t>
      </w:r>
      <w:r>
        <w:rPr>
          <w:lang w:val="fi-FI"/>
        </w:rPr>
        <w:t xml:space="preserve"> </w:t>
      </w:r>
      <w:r w:rsidR="00FB5D9A">
        <w:rPr>
          <w:lang w:val="fi-FI"/>
        </w:rPr>
        <w:t>toimenpiteet</w:t>
      </w:r>
      <w:r>
        <w:rPr>
          <w:lang w:val="fi-FI"/>
        </w:rPr>
        <w:t>. Euroopan unioni painottaa toimenpiteiden konkreettisuutta ja mitattavuutta</w:t>
      </w:r>
      <w:r w:rsidR="00A73368">
        <w:rPr>
          <w:lang w:val="fi-FI"/>
        </w:rPr>
        <w:t>,</w:t>
      </w:r>
      <w:r w:rsidR="00745D49">
        <w:rPr>
          <w:lang w:val="fi-FI"/>
        </w:rPr>
        <w:t xml:space="preserve"> ja samaa periaatetta noudatetaan myös Rompo3 -ohjelmassa</w:t>
      </w:r>
      <w:r>
        <w:rPr>
          <w:lang w:val="fi-FI"/>
        </w:rPr>
        <w:t>.</w:t>
      </w:r>
      <w:r w:rsidR="001814F9">
        <w:rPr>
          <w:lang w:val="fi-FI"/>
        </w:rPr>
        <w:t xml:space="preserve"> Edellisellä kaudella toteutetut selvitykset ja tutkimukset mahdollistavat tietoon perustuvan, alueellisesti kattavien ja konkreettisten toimenpiteiden suunnittelun</w:t>
      </w:r>
      <w:r>
        <w:rPr>
          <w:lang w:val="fi-FI"/>
        </w:rPr>
        <w:t>.</w:t>
      </w:r>
      <w:r w:rsidR="00F22662">
        <w:rPr>
          <w:lang w:val="fi-FI"/>
        </w:rPr>
        <w:t xml:space="preserve"> Näin pyritään turvaamaan alueellinen yhdenvertaisuus</w:t>
      </w:r>
      <w:r w:rsidR="00A41635">
        <w:rPr>
          <w:lang w:val="fi-FI"/>
        </w:rPr>
        <w:t xml:space="preserve"> roma</w:t>
      </w:r>
      <w:r w:rsidR="00385D12">
        <w:rPr>
          <w:lang w:val="fi-FI"/>
        </w:rPr>
        <w:t>ni</w:t>
      </w:r>
      <w:r w:rsidR="00A41635">
        <w:rPr>
          <w:lang w:val="fi-FI"/>
        </w:rPr>
        <w:t>väestön keskuudessa</w:t>
      </w:r>
      <w:r w:rsidR="00F96B20">
        <w:rPr>
          <w:lang w:val="fi-FI"/>
        </w:rPr>
        <w:t>. Alueille suuntautuvien toimenpiteiden vuoksi e</w:t>
      </w:r>
      <w:r>
        <w:rPr>
          <w:lang w:val="fi-FI"/>
        </w:rPr>
        <w:t xml:space="preserve">ntistä </w:t>
      </w:r>
      <w:r w:rsidR="00B94A0D">
        <w:rPr>
          <w:lang w:val="fi-FI"/>
        </w:rPr>
        <w:t xml:space="preserve">suurempi rooli </w:t>
      </w:r>
      <w:r>
        <w:rPr>
          <w:lang w:val="fi-FI"/>
        </w:rPr>
        <w:t>valtakunnallisen romaniasiain neuvottelukunn</w:t>
      </w:r>
      <w:r w:rsidR="00B94A0D">
        <w:rPr>
          <w:lang w:val="fi-FI"/>
        </w:rPr>
        <w:t>a</w:t>
      </w:r>
      <w:r>
        <w:rPr>
          <w:lang w:val="fi-FI"/>
        </w:rPr>
        <w:t>n</w:t>
      </w:r>
      <w:r w:rsidR="00B94A0D">
        <w:rPr>
          <w:lang w:val="fi-FI"/>
        </w:rPr>
        <w:t xml:space="preserve"> (</w:t>
      </w:r>
      <w:r>
        <w:rPr>
          <w:lang w:val="fi-FI"/>
        </w:rPr>
        <w:t>RONK)</w:t>
      </w:r>
      <w:r w:rsidR="00B94A0D">
        <w:rPr>
          <w:lang w:val="fi-FI"/>
        </w:rPr>
        <w:t xml:space="preserve"> lisäksi tulee olemaan alueellisilla </w:t>
      </w:r>
      <w:r w:rsidR="00437D72">
        <w:rPr>
          <w:lang w:val="fi-FI"/>
        </w:rPr>
        <w:t xml:space="preserve">romaniasiain </w:t>
      </w:r>
      <w:r w:rsidR="00B94A0D">
        <w:rPr>
          <w:lang w:val="fi-FI"/>
        </w:rPr>
        <w:t>neuvottelukunnilla</w:t>
      </w:r>
      <w:r w:rsidR="00F22662">
        <w:rPr>
          <w:lang w:val="fi-FI"/>
        </w:rPr>
        <w:t xml:space="preserve"> </w:t>
      </w:r>
      <w:r w:rsidR="00437D72">
        <w:rPr>
          <w:lang w:val="fi-FI"/>
        </w:rPr>
        <w:t xml:space="preserve">(Aronk) </w:t>
      </w:r>
      <w:r w:rsidR="00F22662">
        <w:rPr>
          <w:lang w:val="fi-FI"/>
        </w:rPr>
        <w:t xml:space="preserve">sekä </w:t>
      </w:r>
      <w:r w:rsidR="00437D72">
        <w:rPr>
          <w:lang w:val="fi-FI"/>
        </w:rPr>
        <w:t xml:space="preserve">kuntien ja kaupunkien </w:t>
      </w:r>
      <w:r w:rsidR="00F22662">
        <w:rPr>
          <w:lang w:val="fi-FI"/>
        </w:rPr>
        <w:t>paikallis</w:t>
      </w:r>
      <w:r w:rsidR="00437D72">
        <w:rPr>
          <w:lang w:val="fi-FI"/>
        </w:rPr>
        <w:t>romani</w:t>
      </w:r>
      <w:r w:rsidR="00F22662">
        <w:rPr>
          <w:lang w:val="fi-FI"/>
        </w:rPr>
        <w:t xml:space="preserve">työryhmillä </w:t>
      </w:r>
      <w:r w:rsidR="00437D72">
        <w:rPr>
          <w:lang w:val="fi-FI"/>
        </w:rPr>
        <w:t>(PRT)</w:t>
      </w:r>
      <w:r w:rsidR="00F22662">
        <w:rPr>
          <w:lang w:val="fi-FI"/>
        </w:rPr>
        <w:t xml:space="preserve">. Tämä tarkoittaa käytännössä entistä tehokkaampaa toimenpiteiden toteutumisen seurantaa ja raportointia sekä valtakunnallisen romanipoliittisen työn kehittämistä. Rompo3 -ohjelmassa on erillinen osio toimenpiteille, joilla </w:t>
      </w:r>
      <w:r w:rsidR="00A41635">
        <w:rPr>
          <w:lang w:val="fi-FI"/>
        </w:rPr>
        <w:t>kehitetään</w:t>
      </w:r>
      <w:r w:rsidR="00F22662">
        <w:rPr>
          <w:lang w:val="fi-FI"/>
        </w:rPr>
        <w:t xml:space="preserve"> </w:t>
      </w:r>
      <w:r w:rsidR="00FF1AE6">
        <w:rPr>
          <w:lang w:val="fi-FI"/>
        </w:rPr>
        <w:t xml:space="preserve">ja </w:t>
      </w:r>
      <w:r w:rsidR="00A41635">
        <w:rPr>
          <w:lang w:val="fi-FI"/>
        </w:rPr>
        <w:t>tehostetaan</w:t>
      </w:r>
      <w:r w:rsidR="00FF1AE6">
        <w:rPr>
          <w:lang w:val="fi-FI"/>
        </w:rPr>
        <w:t xml:space="preserve"> </w:t>
      </w:r>
      <w:r w:rsidR="00F22662">
        <w:rPr>
          <w:lang w:val="fi-FI"/>
        </w:rPr>
        <w:t>valtakunnallista romanipolitiikkaa ja sen toteuttamista.</w:t>
      </w:r>
    </w:p>
    <w:p w14:paraId="0BC3268A" w14:textId="58AA3CF2" w:rsidR="000D2717" w:rsidRDefault="000D2717" w:rsidP="004246D3">
      <w:pPr>
        <w:pStyle w:val="Luettelokappale"/>
        <w:ind w:left="360"/>
        <w:jc w:val="both"/>
        <w:rPr>
          <w:lang w:val="fi-FI"/>
        </w:rPr>
      </w:pPr>
    </w:p>
    <w:p w14:paraId="15F0EE54" w14:textId="1B47631A" w:rsidR="000D2717" w:rsidRDefault="000D2717" w:rsidP="004246D3">
      <w:pPr>
        <w:pStyle w:val="Luettelokappale"/>
        <w:ind w:left="360"/>
        <w:jc w:val="both"/>
        <w:rPr>
          <w:lang w:val="fi-FI"/>
        </w:rPr>
      </w:pPr>
      <w:r w:rsidRPr="000D2717">
        <w:rPr>
          <w:lang w:val="fi-FI"/>
        </w:rPr>
        <w:t>Julkisen vallan on turvattava perusoikeuksien ja ihmisoikeuksien toteutuminen. Viranomaisten keinot ennaltaehkäistä ja puuttua rasismiin sekä edistää hyviä väestösuhteita</w:t>
      </w:r>
      <w:r>
        <w:rPr>
          <w:lang w:val="fi-FI"/>
        </w:rPr>
        <w:t xml:space="preserve"> </w:t>
      </w:r>
      <w:r w:rsidRPr="000D2717">
        <w:rPr>
          <w:lang w:val="fi-FI"/>
        </w:rPr>
        <w:t>liittyvät eri hallinnonalojen rasismin vastaiseen politiikkaan, yhdenvertaisuuden edistämiseen, resurssiohjaukseen, kansalaisyhteiskunnan toimintaedellytysten tukemiseen, rasismia koskevan tiedon keräämiseen sekä toimenpiteisiin, jotka kohdistuvat eri väestöryhmien kuten eri kieli- ja uskonnollisten ryhmien, saamelaisten, romanien ja maahanmuuttajaryhmien oikeuksien edistämiseen</w:t>
      </w:r>
      <w:r>
        <w:rPr>
          <w:lang w:val="fi-FI"/>
        </w:rPr>
        <w:t xml:space="preserve">. </w:t>
      </w:r>
    </w:p>
    <w:p w14:paraId="42650906" w14:textId="3917F9EE" w:rsidR="00A93AEE" w:rsidRDefault="00A93AEE" w:rsidP="004246D3">
      <w:pPr>
        <w:pStyle w:val="Luettelokappale"/>
        <w:ind w:left="360"/>
        <w:jc w:val="both"/>
        <w:rPr>
          <w:lang w:val="fi-FI"/>
        </w:rPr>
      </w:pPr>
    </w:p>
    <w:p w14:paraId="67DBF5A0" w14:textId="1C3EFCFC" w:rsidR="00A93AEE" w:rsidRDefault="00A93AEE" w:rsidP="004246D3">
      <w:pPr>
        <w:pStyle w:val="Luettelokappale"/>
        <w:ind w:left="360"/>
        <w:jc w:val="both"/>
        <w:rPr>
          <w:lang w:val="fi-FI"/>
        </w:rPr>
      </w:pPr>
      <w:r>
        <w:rPr>
          <w:lang w:val="fi-FI"/>
        </w:rPr>
        <w:t>Rompo3 -ohjelman toteutuksessa on hyödynnetty elinkaarimallia. Tämä tarkoittaa</w:t>
      </w:r>
      <w:r w:rsidR="00651DE2">
        <w:rPr>
          <w:lang w:val="fi-FI"/>
        </w:rPr>
        <w:t xml:space="preserve"> eri teemojen käsittelyä ikä</w:t>
      </w:r>
      <w:r>
        <w:rPr>
          <w:lang w:val="fi-FI"/>
        </w:rPr>
        <w:t>ryhmittäin lapset</w:t>
      </w:r>
      <w:r w:rsidR="00FF1AE6">
        <w:rPr>
          <w:lang w:val="fi-FI"/>
        </w:rPr>
        <w:t>,</w:t>
      </w:r>
      <w:r>
        <w:rPr>
          <w:lang w:val="fi-FI"/>
        </w:rPr>
        <w:t xml:space="preserve"> nuoret</w:t>
      </w:r>
      <w:r w:rsidR="00FF1AE6">
        <w:rPr>
          <w:lang w:val="fi-FI"/>
        </w:rPr>
        <w:t>,</w:t>
      </w:r>
      <w:r>
        <w:rPr>
          <w:lang w:val="fi-FI"/>
        </w:rPr>
        <w:t xml:space="preserve"> perheet ja työikäinen väestö sekä ikääntyvä romaniväestö. </w:t>
      </w:r>
      <w:r w:rsidR="00651DE2">
        <w:rPr>
          <w:lang w:val="fi-FI"/>
        </w:rPr>
        <w:t>J</w:t>
      </w:r>
      <w:r>
        <w:rPr>
          <w:lang w:val="fi-FI"/>
        </w:rPr>
        <w:t xml:space="preserve">aottelu tukee EU:n puiteohjelman tavoitteita </w:t>
      </w:r>
      <w:r w:rsidR="00FF1AE6">
        <w:rPr>
          <w:lang w:val="fi-FI"/>
        </w:rPr>
        <w:t>kohdentaa</w:t>
      </w:r>
      <w:r>
        <w:rPr>
          <w:lang w:val="fi-FI"/>
        </w:rPr>
        <w:t xml:space="preserve"> toimenpiteet selkeästi oikealle kohderyhmälle sekä selkeyttää toimeenpanoa ja toteutumisen seurantaa. Elinkaarim</w:t>
      </w:r>
      <w:r w:rsidR="00DE3213">
        <w:rPr>
          <w:lang w:val="fi-FI"/>
        </w:rPr>
        <w:t xml:space="preserve">alli </w:t>
      </w:r>
      <w:r>
        <w:rPr>
          <w:lang w:val="fi-FI"/>
        </w:rPr>
        <w:t xml:space="preserve">tuo teemat lähemmäksi ihmistä ja siten suunnitteluprosessissa teemoja on ollut helpompi lähestyä. </w:t>
      </w:r>
    </w:p>
    <w:p w14:paraId="528D34CD" w14:textId="0E2F6F59" w:rsidR="00F55F43" w:rsidRDefault="00F55F43" w:rsidP="004246D3">
      <w:pPr>
        <w:pStyle w:val="Luettelokappale"/>
        <w:ind w:left="360"/>
        <w:jc w:val="both"/>
        <w:rPr>
          <w:lang w:val="fi-FI"/>
        </w:rPr>
      </w:pPr>
    </w:p>
    <w:p w14:paraId="4CCF58C3" w14:textId="63CC4DCE" w:rsidR="00F55F43" w:rsidRDefault="00F55F43" w:rsidP="004246D3">
      <w:pPr>
        <w:pStyle w:val="Luettelokappale"/>
        <w:ind w:left="360"/>
        <w:jc w:val="both"/>
        <w:rPr>
          <w:lang w:val="fi-FI"/>
        </w:rPr>
      </w:pPr>
      <w:r>
        <w:rPr>
          <w:lang w:val="fi-FI"/>
        </w:rPr>
        <w:t xml:space="preserve">Perustuen viimeaikaisiin eurooppalaisiin tutkimuksiin romanipolitiikan toteutumisen haasteista, Rompo3 -ohjelman perusajatuksena on romanien ja romanityön kentällä toimivien esille nostamat toimenpiteet ja niiden korostuminen. Käytännössä tämä tarkoittaa, että romaneilla on ollut tosiasiallinen mahdollisuus vaikuttaa ohjelman sisältöön. </w:t>
      </w:r>
      <w:r w:rsidRPr="00583877">
        <w:rPr>
          <w:lang w:val="fi-FI"/>
        </w:rPr>
        <w:t xml:space="preserve">Toimenpiteiden kohdalla ei aikaisemmista Rompo-ohjelmista poiketen ole mainittu vastuutahoja, vaan ehdotettu toteuttajatahot. Muutoksella pyritään </w:t>
      </w:r>
      <w:r w:rsidR="00A57EA9" w:rsidRPr="00583877">
        <w:rPr>
          <w:lang w:val="fi-FI"/>
        </w:rPr>
        <w:t>osallisuuden lisäämiseen myös toimenpiteiden konkreettisessa suunnittelussa ja toteutuksessa</w:t>
      </w:r>
      <w:r w:rsidR="00754CD0" w:rsidRPr="00583877">
        <w:rPr>
          <w:lang w:val="fi-FI"/>
        </w:rPr>
        <w:t xml:space="preserve">. </w:t>
      </w:r>
      <w:r w:rsidR="00A57EA9" w:rsidRPr="00583877">
        <w:rPr>
          <w:lang w:val="fi-FI"/>
        </w:rPr>
        <w:t xml:space="preserve"> </w:t>
      </w:r>
      <w:r w:rsidR="00754CD0" w:rsidRPr="00583877">
        <w:rPr>
          <w:lang w:val="fi-FI"/>
        </w:rPr>
        <w:t>Ohjelma tähtää</w:t>
      </w:r>
      <w:r w:rsidRPr="00583877">
        <w:rPr>
          <w:lang w:val="fi-FI"/>
        </w:rPr>
        <w:t xml:space="preserve"> </w:t>
      </w:r>
      <w:r w:rsidR="00754CD0" w:rsidRPr="00583877">
        <w:rPr>
          <w:lang w:val="fi-FI"/>
        </w:rPr>
        <w:t>moniammatilliseen ja toimialasektorit ylittävään yhteistyöhön</w:t>
      </w:r>
      <w:r w:rsidRPr="00583877">
        <w:rPr>
          <w:lang w:val="fi-FI"/>
        </w:rPr>
        <w:t>. Tämä muutos vastaa osittain tarpeeseen romaniasioiden valtavirtaistamiseen osaksi suomalaisen yhteiskunnan toimintatapoja.</w:t>
      </w:r>
      <w:r>
        <w:rPr>
          <w:lang w:val="fi-FI"/>
        </w:rPr>
        <w:t xml:space="preserve"> </w:t>
      </w:r>
    </w:p>
    <w:p w14:paraId="4149ABD0" w14:textId="425122AE" w:rsidR="00E00A95" w:rsidRDefault="00E00A95" w:rsidP="004246D3">
      <w:pPr>
        <w:pStyle w:val="Luettelokappale"/>
        <w:ind w:left="360"/>
        <w:jc w:val="both"/>
        <w:rPr>
          <w:lang w:val="fi-FI"/>
        </w:rPr>
      </w:pPr>
    </w:p>
    <w:p w14:paraId="75667BA0" w14:textId="396AFB54" w:rsidR="00964E53" w:rsidRDefault="00964E53" w:rsidP="004246D3">
      <w:pPr>
        <w:pStyle w:val="Luettelokappale"/>
        <w:ind w:left="360"/>
        <w:jc w:val="both"/>
        <w:rPr>
          <w:lang w:val="fi-FI"/>
        </w:rPr>
      </w:pPr>
      <w:r>
        <w:rPr>
          <w:lang w:val="fi-FI"/>
        </w:rPr>
        <w:t xml:space="preserve">Läpileikkaavana ajatuksena on romanien oikeuksien toteutuminen ja syrjinnän poistaminen. Yhdenvertaisuus, osallisuus ja osallistuminen sekä romanivastaisuus tulevat ohjelmassa selkeästi esille erilaisin toimenpitein. </w:t>
      </w:r>
    </w:p>
    <w:p w14:paraId="5838A7AC" w14:textId="77777777" w:rsidR="00964E53" w:rsidRDefault="00964E53" w:rsidP="004246D3">
      <w:pPr>
        <w:pStyle w:val="Luettelokappale"/>
        <w:ind w:left="360"/>
        <w:jc w:val="both"/>
        <w:rPr>
          <w:lang w:val="fi-FI"/>
        </w:rPr>
      </w:pPr>
    </w:p>
    <w:p w14:paraId="3DAC3811" w14:textId="23906459" w:rsidR="00E00A95" w:rsidRDefault="00E00A95" w:rsidP="004246D3">
      <w:pPr>
        <w:pStyle w:val="Luettelokappale"/>
        <w:ind w:left="360"/>
        <w:jc w:val="both"/>
        <w:rPr>
          <w:lang w:val="fi-FI"/>
        </w:rPr>
      </w:pPr>
      <w:r>
        <w:rPr>
          <w:lang w:val="fi-FI"/>
        </w:rPr>
        <w:t xml:space="preserve">Rompo3 -ohjelman suunnittelun toteutuksessa on mahdollistettu laaja eri tahojen osallistuminen yhteiskehittämisen prosessiin. Prosessin toivotaan olevan esimerkki muille toimijoille, sillä romaneiden on oltava mukana heitä koskevien asioiden suunnittelussa ja toteutuksessa eri yhteistyöverkostoissa. Kuulemisen muotoja on kehitettävä siten, että ne mahdollistavat romanien osallisuuden eri aloilla ja eri teemoihin liittyen. </w:t>
      </w:r>
      <w:r w:rsidR="00F71402">
        <w:rPr>
          <w:lang w:val="fi-FI"/>
        </w:rPr>
        <w:t>Romanien kuuleminen tulisi myös kirjata osaksi valtakunnallisia ja alueellisia strategioita.</w:t>
      </w:r>
    </w:p>
    <w:p w14:paraId="11B76660" w14:textId="43DF240D" w:rsidR="00A93AEE" w:rsidRDefault="00A93AEE" w:rsidP="004246D3">
      <w:pPr>
        <w:pStyle w:val="Luettelokappale"/>
        <w:ind w:left="360"/>
        <w:jc w:val="both"/>
        <w:rPr>
          <w:lang w:val="fi-FI"/>
        </w:rPr>
      </w:pPr>
    </w:p>
    <w:p w14:paraId="6276E2E2" w14:textId="7E2BB208" w:rsidR="00A93AEE" w:rsidRDefault="00A93AEE" w:rsidP="004246D3">
      <w:pPr>
        <w:pStyle w:val="Luettelokappale"/>
        <w:ind w:left="360"/>
        <w:jc w:val="both"/>
        <w:rPr>
          <w:lang w:val="fi-FI"/>
        </w:rPr>
      </w:pPr>
      <w:r>
        <w:rPr>
          <w:lang w:val="fi-FI"/>
        </w:rPr>
        <w:t xml:space="preserve">Rompo3 -ohjelma on voimassa vuosina 2023–2030. Seitsemän vuoden ohjelma kuitenkin tarkoittaa </w:t>
      </w:r>
      <w:r w:rsidR="00922D22">
        <w:rPr>
          <w:lang w:val="fi-FI"/>
        </w:rPr>
        <w:t>tarvetta varautua</w:t>
      </w:r>
      <w:r>
        <w:rPr>
          <w:lang w:val="fi-FI"/>
        </w:rPr>
        <w:t xml:space="preserve"> muutoksiin </w:t>
      </w:r>
      <w:r w:rsidR="00922D22">
        <w:rPr>
          <w:lang w:val="fi-FI"/>
        </w:rPr>
        <w:t xml:space="preserve">niin </w:t>
      </w:r>
      <w:r w:rsidR="00FF1AE6">
        <w:rPr>
          <w:lang w:val="fi-FI"/>
        </w:rPr>
        <w:t>suomalaisessa</w:t>
      </w:r>
      <w:r>
        <w:rPr>
          <w:lang w:val="fi-FI"/>
        </w:rPr>
        <w:t xml:space="preserve"> yhteiskunnassa kuin </w:t>
      </w:r>
      <w:r w:rsidR="00A90424">
        <w:rPr>
          <w:lang w:val="fi-FI"/>
        </w:rPr>
        <w:t xml:space="preserve">Euroopan </w:t>
      </w:r>
      <w:r w:rsidR="00B859CC">
        <w:rPr>
          <w:lang w:val="fi-FI"/>
        </w:rPr>
        <w:t>tasolla</w:t>
      </w:r>
      <w:r w:rsidR="00A90424">
        <w:rPr>
          <w:lang w:val="fi-FI"/>
        </w:rPr>
        <w:t xml:space="preserve">. Tämän vuoksi Rompo3 -ohjelmaan on kirjattu mahdollisuus puolivälitarkasteluun ja mahdollisten lisäysten tekemiseen. </w:t>
      </w:r>
    </w:p>
    <w:p w14:paraId="054A5AD0" w14:textId="77777777" w:rsidR="00095365" w:rsidRPr="00095365" w:rsidRDefault="00095365" w:rsidP="004246D3">
      <w:pPr>
        <w:pStyle w:val="Luettelokappale"/>
        <w:ind w:left="360"/>
        <w:jc w:val="both"/>
        <w:rPr>
          <w:lang w:val="fi-FI"/>
        </w:rPr>
      </w:pPr>
    </w:p>
    <w:p w14:paraId="14D0B1E3" w14:textId="5E765896" w:rsidR="00EE2358" w:rsidRDefault="00EE2358" w:rsidP="004246D3">
      <w:pPr>
        <w:pStyle w:val="Otsikko1"/>
        <w:numPr>
          <w:ilvl w:val="0"/>
          <w:numId w:val="23"/>
        </w:numPr>
        <w:jc w:val="both"/>
        <w:rPr>
          <w:lang w:val="fi-FI"/>
        </w:rPr>
      </w:pPr>
      <w:bookmarkStart w:id="2" w:name="_Toc115859933"/>
      <w:r>
        <w:rPr>
          <w:lang w:val="fi-FI"/>
        </w:rPr>
        <w:t xml:space="preserve">Suomalaisen romanityön </w:t>
      </w:r>
      <w:r w:rsidR="000A11E3">
        <w:rPr>
          <w:lang w:val="fi-FI"/>
        </w:rPr>
        <w:t xml:space="preserve">ja -politiikan </w:t>
      </w:r>
      <w:r>
        <w:rPr>
          <w:lang w:val="fi-FI"/>
        </w:rPr>
        <w:t>rakenne</w:t>
      </w:r>
      <w:bookmarkEnd w:id="2"/>
    </w:p>
    <w:p w14:paraId="38B35B51" w14:textId="058C41C2" w:rsidR="00543621" w:rsidRDefault="00543621" w:rsidP="004246D3">
      <w:pPr>
        <w:pStyle w:val="Luettelokappale"/>
        <w:ind w:left="360"/>
        <w:jc w:val="both"/>
        <w:rPr>
          <w:lang w:val="fi-FI"/>
        </w:rPr>
      </w:pPr>
    </w:p>
    <w:p w14:paraId="70C35E9B" w14:textId="176AD670" w:rsidR="00543621" w:rsidRDefault="0081156F" w:rsidP="004246D3">
      <w:pPr>
        <w:pStyle w:val="Luettelokappale"/>
        <w:ind w:left="360"/>
        <w:jc w:val="both"/>
        <w:rPr>
          <w:lang w:val="fi-FI"/>
        </w:rPr>
      </w:pPr>
      <w:r>
        <w:rPr>
          <w:lang w:val="fi-FI"/>
        </w:rPr>
        <w:t xml:space="preserve">Suomen romanipolitiikan tavoitteena on romanien yhdenvertaisuuden ja osallisuuden toteutuminen yhteiskunnallisen elämän eri osa-alueilla. </w:t>
      </w:r>
      <w:r w:rsidR="00543621">
        <w:rPr>
          <w:lang w:val="fi-FI"/>
        </w:rPr>
        <w:t>Sosiaali- ja terveysministeriön yhteydessä toimiva romaniasian neuvottelukunta (RONK) perustettiin jo vuonna 1956</w:t>
      </w:r>
      <w:r w:rsidR="00FD3503">
        <w:rPr>
          <w:lang w:val="fi-FI"/>
        </w:rPr>
        <w:t xml:space="preserve">. </w:t>
      </w:r>
      <w:r w:rsidR="00543621">
        <w:rPr>
          <w:lang w:val="fi-FI"/>
        </w:rPr>
        <w:t>Suomen romaniväestön edustajat ovat olleet kiinteä osa neuvottelukunnan kokoonpanoa</w:t>
      </w:r>
      <w:r w:rsidR="00FD3503">
        <w:rPr>
          <w:lang w:val="fi-FI"/>
        </w:rPr>
        <w:t xml:space="preserve"> 1970-luvulta asti</w:t>
      </w:r>
      <w:r w:rsidR="00543621">
        <w:rPr>
          <w:lang w:val="fi-FI"/>
        </w:rPr>
        <w:t xml:space="preserve">. </w:t>
      </w:r>
      <w:r w:rsidR="00543621" w:rsidRPr="00543621">
        <w:rPr>
          <w:lang w:val="fi-FI"/>
        </w:rPr>
        <w:t>Valtioneuvoston asetus</w:t>
      </w:r>
      <w:r w:rsidR="00543621">
        <w:rPr>
          <w:lang w:val="fi-FI"/>
        </w:rPr>
        <w:t xml:space="preserve"> (</w:t>
      </w:r>
      <w:r w:rsidR="001171B2">
        <w:rPr>
          <w:lang w:val="fi-FI"/>
        </w:rPr>
        <w:t>VNA</w:t>
      </w:r>
      <w:r w:rsidR="00543621" w:rsidRPr="00543621">
        <w:rPr>
          <w:lang w:val="fi-FI"/>
        </w:rPr>
        <w:t>1019/2003</w:t>
      </w:r>
      <w:r w:rsidR="001171B2">
        <w:rPr>
          <w:lang w:val="fi-FI"/>
        </w:rPr>
        <w:t>; VNA 1350/2009</w:t>
      </w:r>
      <w:r w:rsidR="00543621">
        <w:rPr>
          <w:lang w:val="fi-FI"/>
        </w:rPr>
        <w:t xml:space="preserve">) </w:t>
      </w:r>
      <w:r w:rsidR="00543621" w:rsidRPr="00543621">
        <w:rPr>
          <w:lang w:val="fi-FI"/>
        </w:rPr>
        <w:t>valtakunnallisesta romaniasiain neuvottelukunnasta ja alueellisista romaniasiain neuvottelukunnista</w:t>
      </w:r>
      <w:r w:rsidR="00543621">
        <w:rPr>
          <w:lang w:val="fi-FI"/>
        </w:rPr>
        <w:t xml:space="preserve"> vahvistaa romanien toimijuuden ja aseman heitä koskevan politiikan teossa</w:t>
      </w:r>
      <w:r w:rsidR="003141B6">
        <w:rPr>
          <w:lang w:val="fi-FI"/>
        </w:rPr>
        <w:t xml:space="preserve"> ja kehittämisessä</w:t>
      </w:r>
      <w:r w:rsidR="00543621">
        <w:rPr>
          <w:lang w:val="fi-FI"/>
        </w:rPr>
        <w:t xml:space="preserve">. </w:t>
      </w:r>
      <w:r w:rsidR="00133F30" w:rsidRPr="00133F30">
        <w:rPr>
          <w:lang w:val="fi-FI"/>
        </w:rPr>
        <w:t xml:space="preserve">Vuonna 1997 Helsingin isännöimässä ETYJin kokouksessa </w:t>
      </w:r>
      <w:r w:rsidR="00133F30" w:rsidRPr="00133F30">
        <w:rPr>
          <w:lang w:val="fi-FI"/>
        </w:rPr>
        <w:lastRenderedPageBreak/>
        <w:t>”</w:t>
      </w:r>
      <w:r w:rsidR="00133F30">
        <w:rPr>
          <w:lang w:val="fi-FI"/>
        </w:rPr>
        <w:t>RONK-malli</w:t>
      </w:r>
      <w:r w:rsidR="00133F30" w:rsidRPr="00133F30">
        <w:rPr>
          <w:lang w:val="fi-FI"/>
        </w:rPr>
        <w:t>” nostettiin positiiviseksi esimerkiksi valtionhallinnon ja romanivähemmistön pitkäjänteisestä yhteistyöstä</w:t>
      </w:r>
      <w:r w:rsidR="00133F30">
        <w:rPr>
          <w:lang w:val="fi-FI"/>
        </w:rPr>
        <w:t>.</w:t>
      </w:r>
    </w:p>
    <w:p w14:paraId="7658E334" w14:textId="4B113F9F" w:rsidR="00133F30" w:rsidRDefault="00133F30" w:rsidP="004246D3">
      <w:pPr>
        <w:pStyle w:val="Luettelokappale"/>
        <w:ind w:left="360"/>
        <w:jc w:val="both"/>
        <w:rPr>
          <w:lang w:val="fi-FI"/>
        </w:rPr>
      </w:pPr>
    </w:p>
    <w:p w14:paraId="33941D5F" w14:textId="4A1D4843" w:rsidR="00E1721C" w:rsidRDefault="00133F30" w:rsidP="004246D3">
      <w:pPr>
        <w:pStyle w:val="Luettelokappale"/>
        <w:ind w:left="360"/>
        <w:jc w:val="both"/>
        <w:rPr>
          <w:lang w:val="fi-FI"/>
        </w:rPr>
      </w:pPr>
      <w:r>
        <w:rPr>
          <w:lang w:val="fi-FI"/>
        </w:rPr>
        <w:t>Valtakunnallisesti toimivilla romanijärjestöillä on ollut keskeinen rooli romanityössä ja romaniasiain neuvottelukunnan toiminnassa. Tämän lisäksi alueellisilla romaniasioiden neuvottelukunnilla (</w:t>
      </w:r>
      <w:r w:rsidR="009D0551">
        <w:rPr>
          <w:lang w:val="fi-FI"/>
        </w:rPr>
        <w:t>Aronk) ja</w:t>
      </w:r>
      <w:r>
        <w:rPr>
          <w:lang w:val="fi-FI"/>
        </w:rPr>
        <w:t xml:space="preserve"> paikallisromanityöryhmillä (PRT) on tärkeä rooli romanipoliittisen ohjelman jalkauttamisessa. Romaniväestö muodostaa </w:t>
      </w:r>
      <w:r w:rsidR="0016571D">
        <w:rPr>
          <w:lang w:val="fi-FI"/>
        </w:rPr>
        <w:t xml:space="preserve">asetuksen mukaisesti </w:t>
      </w:r>
      <w:r>
        <w:rPr>
          <w:lang w:val="fi-FI"/>
        </w:rPr>
        <w:t>puolet valtakunnallisesta romaniasiain neuvottelukunnasta, toinen puoli muodostuu valtion viranomaisista</w:t>
      </w:r>
      <w:r w:rsidR="00A95361">
        <w:rPr>
          <w:lang w:val="fi-FI"/>
        </w:rPr>
        <w:t xml:space="preserve">. Viranomaisilla </w:t>
      </w:r>
      <w:r>
        <w:rPr>
          <w:lang w:val="fi-FI"/>
        </w:rPr>
        <w:t>on tärkeä rooli romaniasioiden viemisessä oma</w:t>
      </w:r>
      <w:r w:rsidR="00BE11E1">
        <w:rPr>
          <w:lang w:val="fi-FI"/>
        </w:rPr>
        <w:t>a</w:t>
      </w:r>
      <w:r>
        <w:rPr>
          <w:lang w:val="fi-FI"/>
        </w:rPr>
        <w:t>n hallin</w:t>
      </w:r>
      <w:r w:rsidR="00BE11E1">
        <w:rPr>
          <w:lang w:val="fi-FI"/>
        </w:rPr>
        <w:t>non</w:t>
      </w:r>
      <w:r>
        <w:rPr>
          <w:lang w:val="fi-FI"/>
        </w:rPr>
        <w:t>ala</w:t>
      </w:r>
      <w:r w:rsidR="00BE11E1">
        <w:rPr>
          <w:lang w:val="fi-FI"/>
        </w:rPr>
        <w:t xml:space="preserve">ansa </w:t>
      </w:r>
      <w:r>
        <w:rPr>
          <w:lang w:val="fi-FI"/>
        </w:rPr>
        <w:t xml:space="preserve">ja sitä kautta jalkauttaa romanipoliittisia toimenpiteitä. </w:t>
      </w:r>
    </w:p>
    <w:p w14:paraId="72F7C7BD" w14:textId="77777777" w:rsidR="00E1721C" w:rsidRDefault="00E1721C" w:rsidP="004246D3">
      <w:pPr>
        <w:pStyle w:val="Luettelokappale"/>
        <w:ind w:left="360"/>
        <w:jc w:val="both"/>
        <w:rPr>
          <w:lang w:val="fi-FI"/>
        </w:rPr>
      </w:pPr>
    </w:p>
    <w:p w14:paraId="445D7548" w14:textId="77777777" w:rsidR="00E1721C" w:rsidRDefault="00E1721C" w:rsidP="004246D3">
      <w:pPr>
        <w:pStyle w:val="Luettelokappale"/>
        <w:ind w:left="360"/>
        <w:jc w:val="both"/>
        <w:rPr>
          <w:lang w:val="fi-FI"/>
        </w:rPr>
      </w:pPr>
    </w:p>
    <w:p w14:paraId="3FBBECF7" w14:textId="26B68D74" w:rsidR="00133F30" w:rsidRDefault="00133F30" w:rsidP="004246D3">
      <w:pPr>
        <w:pStyle w:val="Luettelokappale"/>
        <w:ind w:left="360"/>
        <w:jc w:val="both"/>
        <w:rPr>
          <w:lang w:val="fi-FI"/>
        </w:rPr>
      </w:pPr>
      <w:r>
        <w:rPr>
          <w:lang w:val="fi-FI"/>
        </w:rPr>
        <w:t xml:space="preserve">Organisatorisesti romaniasiain </w:t>
      </w:r>
      <w:r w:rsidR="00A37A5E">
        <w:rPr>
          <w:lang w:val="fi-FI"/>
        </w:rPr>
        <w:t xml:space="preserve">edistäminen ja </w:t>
      </w:r>
      <w:r w:rsidR="0081156F">
        <w:rPr>
          <w:lang w:val="fi-FI"/>
        </w:rPr>
        <w:t>hallinto voidaan</w:t>
      </w:r>
      <w:r>
        <w:rPr>
          <w:lang w:val="fi-FI"/>
        </w:rPr>
        <w:t xml:space="preserve"> kuvata alla olevan kaavion mukaisesti</w:t>
      </w:r>
    </w:p>
    <w:p w14:paraId="496017EB" w14:textId="068278BA" w:rsidR="00133F30" w:rsidRDefault="00133F30" w:rsidP="004246D3">
      <w:pPr>
        <w:pStyle w:val="Luettelokappale"/>
        <w:ind w:left="360"/>
        <w:jc w:val="both"/>
        <w:rPr>
          <w:lang w:val="fi-FI"/>
        </w:rPr>
      </w:pPr>
    </w:p>
    <w:p w14:paraId="565E2FB1" w14:textId="6D21BCF5" w:rsidR="00133F30" w:rsidRDefault="009C0D92" w:rsidP="004246D3">
      <w:pPr>
        <w:pStyle w:val="Luettelokappale"/>
        <w:ind w:left="360"/>
        <w:jc w:val="both"/>
        <w:rPr>
          <w:lang w:val="fi-FI"/>
        </w:rPr>
      </w:pPr>
      <w:r>
        <w:rPr>
          <w:noProof/>
          <w:lang w:val="fi-FI" w:eastAsia="fi-FI"/>
        </w:rPr>
        <w:drawing>
          <wp:inline distT="0" distB="0" distL="0" distR="0" wp14:anchorId="425AED07" wp14:editId="6F4FC549">
            <wp:extent cx="5486400" cy="3200400"/>
            <wp:effectExtent l="76200" t="0" r="114300" b="0"/>
            <wp:docPr id="1" name="Kaaviokuv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ED44966" w14:textId="77777777" w:rsidR="0081156F" w:rsidRDefault="0081156F" w:rsidP="004246D3">
      <w:pPr>
        <w:pStyle w:val="Luettelokappale"/>
        <w:ind w:left="360"/>
        <w:jc w:val="both"/>
        <w:rPr>
          <w:b/>
          <w:bCs/>
          <w:lang w:val="fi-FI"/>
        </w:rPr>
      </w:pPr>
    </w:p>
    <w:p w14:paraId="49A4AC4B" w14:textId="5A3E4733" w:rsidR="005239DA" w:rsidRDefault="00FC395D" w:rsidP="00471FF0">
      <w:pPr>
        <w:pStyle w:val="Luettelokappale"/>
        <w:ind w:left="360"/>
        <w:jc w:val="both"/>
        <w:rPr>
          <w:lang w:val="fi-FI"/>
        </w:rPr>
      </w:pPr>
      <w:r w:rsidRPr="00FC395D">
        <w:rPr>
          <w:b/>
          <w:bCs/>
          <w:lang w:val="fi-FI"/>
        </w:rPr>
        <w:t>Valtakunnallinen romaniasiain neuvottelukunta RONK</w:t>
      </w:r>
      <w:r>
        <w:rPr>
          <w:lang w:val="fi-FI"/>
        </w:rPr>
        <w:t xml:space="preserve"> toimii </w:t>
      </w:r>
      <w:r w:rsidR="00FE3379">
        <w:rPr>
          <w:lang w:val="fi-FI"/>
        </w:rPr>
        <w:t xml:space="preserve">sosiaali- ja terveysministeriössä </w:t>
      </w:r>
      <w:r>
        <w:rPr>
          <w:lang w:val="fi-FI"/>
        </w:rPr>
        <w:t>romanien ja viranomaisten välisenä yhteistyö- ja asiantuntijaelimenä. Sen tehtävänä on edistää romaniväestön yhdenvertaista osallisuutta ja osallistumista heitä koskevaan päätöksentekoon.</w:t>
      </w:r>
      <w:r w:rsidR="00F717ED">
        <w:rPr>
          <w:lang w:val="fi-FI"/>
        </w:rPr>
        <w:t xml:space="preserve"> </w:t>
      </w:r>
      <w:r w:rsidR="00F717ED" w:rsidRPr="00F717ED">
        <w:rPr>
          <w:lang w:val="fi-FI"/>
        </w:rPr>
        <w:t>(VNA1019/2003)</w:t>
      </w:r>
      <w:r w:rsidR="00F717ED">
        <w:rPr>
          <w:lang w:val="fi-FI"/>
        </w:rPr>
        <w:t>.</w:t>
      </w:r>
      <w:r w:rsidR="00471FF0">
        <w:rPr>
          <w:lang w:val="fi-FI"/>
        </w:rPr>
        <w:t xml:space="preserve"> Edustus RONK:ssa on seuraavilla ministeriöillä: sosiaali- ja terveysministeriö, opetus- ja kulttuuriministeriö, sisäministeriö, työ- ja elinkeinoministeriö, ulkoministeriö ja ympäristöministeriö. </w:t>
      </w:r>
      <w:r w:rsidR="005239DA">
        <w:rPr>
          <w:lang w:val="fi-FI"/>
        </w:rPr>
        <w:t xml:space="preserve">Puolet neuvottelukunnan kuudestatoista jäsenestä on romanitaustaisia, edustaen valtakunnallisia romanijärjestöjä ja alueellisia romaniasiain neuvottelukuntia tai muita asiantuntijatahoja. </w:t>
      </w:r>
      <w:r w:rsidR="00471FF0">
        <w:rPr>
          <w:lang w:val="fi-FI"/>
        </w:rPr>
        <w:t xml:space="preserve">Jäsenet voidaan asetuksen mukaan määrätä myös Kuntaliitosta sekä Opetushallituksesta. Neuvottelukunta voi asettaa keskuudessaan jaostoja, joihin voidaan </w:t>
      </w:r>
      <w:r w:rsidR="00FD3503">
        <w:rPr>
          <w:lang w:val="fi-FI"/>
        </w:rPr>
        <w:t xml:space="preserve">kutsua pysyviä asiantuntijoita </w:t>
      </w:r>
      <w:r w:rsidR="00471FF0">
        <w:rPr>
          <w:lang w:val="fi-FI"/>
        </w:rPr>
        <w:t>sosiaali- ja terveysministeriön suostumukse</w:t>
      </w:r>
      <w:r w:rsidR="00FE3379">
        <w:rPr>
          <w:lang w:val="fi-FI"/>
        </w:rPr>
        <w:t>lla. Neuvottelukunnan pääsihteerin virka on sosiaali- ja terveysministeriössä.</w:t>
      </w:r>
    </w:p>
    <w:p w14:paraId="797E839E" w14:textId="5C1C6D94" w:rsidR="00543621" w:rsidRPr="00471FF0" w:rsidRDefault="00FE3379" w:rsidP="00471FF0">
      <w:pPr>
        <w:pStyle w:val="Luettelokappale"/>
        <w:ind w:left="360"/>
        <w:jc w:val="both"/>
        <w:rPr>
          <w:lang w:val="fi-FI"/>
        </w:rPr>
      </w:pPr>
      <w:r>
        <w:rPr>
          <w:lang w:val="fi-FI"/>
        </w:rPr>
        <w:t xml:space="preserve"> </w:t>
      </w:r>
    </w:p>
    <w:p w14:paraId="399CDB1A" w14:textId="44D4F833" w:rsidR="00FC395D" w:rsidRDefault="00FC395D" w:rsidP="004246D3">
      <w:pPr>
        <w:pStyle w:val="Luettelokappale"/>
        <w:ind w:left="360"/>
        <w:jc w:val="both"/>
        <w:rPr>
          <w:lang w:val="fi-FI"/>
        </w:rPr>
      </w:pPr>
      <w:r w:rsidRPr="00FC395D">
        <w:rPr>
          <w:b/>
          <w:bCs/>
          <w:lang w:val="fi-FI"/>
        </w:rPr>
        <w:t>Alueelliset romaniasiain neuvottelukunna</w:t>
      </w:r>
      <w:r>
        <w:rPr>
          <w:b/>
          <w:bCs/>
          <w:lang w:val="fi-FI"/>
        </w:rPr>
        <w:t>t</w:t>
      </w:r>
      <w:r w:rsidRPr="00FC395D">
        <w:rPr>
          <w:b/>
          <w:bCs/>
          <w:lang w:val="fi-FI"/>
        </w:rPr>
        <w:t xml:space="preserve"> (A</w:t>
      </w:r>
      <w:r w:rsidR="00F41D45">
        <w:rPr>
          <w:b/>
          <w:bCs/>
          <w:lang w:val="fi-FI"/>
        </w:rPr>
        <w:t>r</w:t>
      </w:r>
      <w:r w:rsidRPr="00FC395D">
        <w:rPr>
          <w:b/>
          <w:bCs/>
          <w:lang w:val="fi-FI"/>
        </w:rPr>
        <w:t>onk)</w:t>
      </w:r>
      <w:r>
        <w:rPr>
          <w:lang w:val="fi-FI"/>
        </w:rPr>
        <w:t xml:space="preserve"> työskentelevät romaniväestön ja viranomaisten poikkihallinnollisena yhteistyöelimenä.</w:t>
      </w:r>
      <w:r w:rsidR="0094567F">
        <w:rPr>
          <w:lang w:val="fi-FI"/>
        </w:rPr>
        <w:t xml:space="preserve"> </w:t>
      </w:r>
      <w:r>
        <w:rPr>
          <w:lang w:val="fi-FI"/>
        </w:rPr>
        <w:t xml:space="preserve"> </w:t>
      </w:r>
      <w:r w:rsidR="004E3E8D">
        <w:rPr>
          <w:lang w:val="fi-FI"/>
        </w:rPr>
        <w:t>Aronk</w:t>
      </w:r>
      <w:r>
        <w:rPr>
          <w:lang w:val="fi-FI"/>
        </w:rPr>
        <w:t xml:space="preserve">it ovat keskeisessä asemassa tiedon keruussa paikalliselta romaniväestöltä, jotta paikalliset erot </w:t>
      </w:r>
      <w:r w:rsidR="00844EB6">
        <w:rPr>
          <w:lang w:val="fi-FI"/>
        </w:rPr>
        <w:t xml:space="preserve">romanien asemassa tulee </w:t>
      </w:r>
      <w:r w:rsidR="00377B2D">
        <w:rPr>
          <w:lang w:val="fi-FI"/>
        </w:rPr>
        <w:t>huomioiduksi</w:t>
      </w:r>
      <w:r>
        <w:rPr>
          <w:lang w:val="fi-FI"/>
        </w:rPr>
        <w:t xml:space="preserve">. </w:t>
      </w:r>
      <w:r w:rsidR="00FD3503">
        <w:rPr>
          <w:lang w:val="fi-FI"/>
        </w:rPr>
        <w:t xml:space="preserve"> Niillä </w:t>
      </w:r>
      <w:r>
        <w:rPr>
          <w:lang w:val="fi-FI"/>
        </w:rPr>
        <w:t xml:space="preserve">on myös selkeä rooli romanipoliittisen ohjelman </w:t>
      </w:r>
      <w:r w:rsidR="00395A18">
        <w:rPr>
          <w:lang w:val="fi-FI"/>
        </w:rPr>
        <w:t>paikallisessa jalkauttamisessa</w:t>
      </w:r>
      <w:r>
        <w:rPr>
          <w:lang w:val="fi-FI"/>
        </w:rPr>
        <w:t xml:space="preserve">. Alueneuvottelukuntien rooli </w:t>
      </w:r>
      <w:r>
        <w:rPr>
          <w:lang w:val="fi-FI"/>
        </w:rPr>
        <w:lastRenderedPageBreak/>
        <w:t xml:space="preserve">perustuu asetukseen </w:t>
      </w:r>
      <w:r w:rsidR="00E95404">
        <w:rPr>
          <w:lang w:val="fi-FI"/>
        </w:rPr>
        <w:t>(VNA</w:t>
      </w:r>
      <w:r>
        <w:rPr>
          <w:lang w:val="fi-FI"/>
        </w:rPr>
        <w:t xml:space="preserve"> </w:t>
      </w:r>
      <w:r w:rsidR="001171B2">
        <w:rPr>
          <w:lang w:val="fi-FI"/>
        </w:rPr>
        <w:t xml:space="preserve">1019/2003). </w:t>
      </w:r>
      <w:r w:rsidR="0094567F" w:rsidRPr="0094567F">
        <w:rPr>
          <w:lang w:val="fi-FI"/>
        </w:rPr>
        <w:t>Suomessa toimii neljä alueellista romaniasiain neuvottelukuntaa</w:t>
      </w:r>
      <w:r w:rsidR="00595A53">
        <w:rPr>
          <w:lang w:val="fi-FI"/>
        </w:rPr>
        <w:t>:</w:t>
      </w:r>
      <w:r w:rsidR="0094567F">
        <w:rPr>
          <w:lang w:val="fi-FI"/>
        </w:rPr>
        <w:t xml:space="preserve"> </w:t>
      </w:r>
      <w:r w:rsidR="0094567F" w:rsidRPr="0094567F">
        <w:rPr>
          <w:lang w:val="fi-FI"/>
        </w:rPr>
        <w:t xml:space="preserve">Etelä-Suomen aluehallintoviraston </w:t>
      </w:r>
      <w:r w:rsidR="0094567F">
        <w:rPr>
          <w:lang w:val="fi-FI"/>
        </w:rPr>
        <w:t>toimialue</w:t>
      </w:r>
      <w:r w:rsidR="00FE3379">
        <w:rPr>
          <w:lang w:val="fi-FI"/>
        </w:rPr>
        <w:t>ella</w:t>
      </w:r>
      <w:r w:rsidR="0094567F">
        <w:rPr>
          <w:lang w:val="fi-FI"/>
        </w:rPr>
        <w:t xml:space="preserve">, </w:t>
      </w:r>
      <w:r w:rsidR="0094567F" w:rsidRPr="0094567F">
        <w:rPr>
          <w:lang w:val="fi-FI"/>
        </w:rPr>
        <w:t xml:space="preserve">Itä-Suomen aluehallintoviraston </w:t>
      </w:r>
      <w:r w:rsidR="005C65C9">
        <w:rPr>
          <w:lang w:val="fi-FI"/>
        </w:rPr>
        <w:t>toimialue</w:t>
      </w:r>
      <w:r w:rsidR="00FE3379">
        <w:rPr>
          <w:lang w:val="fi-FI"/>
        </w:rPr>
        <w:t>ella</w:t>
      </w:r>
      <w:r w:rsidR="005C65C9">
        <w:rPr>
          <w:lang w:val="fi-FI"/>
        </w:rPr>
        <w:t xml:space="preserve">, </w:t>
      </w:r>
      <w:r w:rsidR="0094567F" w:rsidRPr="0094567F">
        <w:rPr>
          <w:lang w:val="fi-FI"/>
        </w:rPr>
        <w:t xml:space="preserve">Pohjois-Suomen ja Lapin aluehallintovirastojen </w:t>
      </w:r>
      <w:r w:rsidR="005C65C9">
        <w:rPr>
          <w:lang w:val="fi-FI"/>
        </w:rPr>
        <w:t>toimialue</w:t>
      </w:r>
      <w:r w:rsidR="00FE3379">
        <w:rPr>
          <w:lang w:val="fi-FI"/>
        </w:rPr>
        <w:t>ella</w:t>
      </w:r>
      <w:r w:rsidR="005C65C9">
        <w:rPr>
          <w:lang w:val="fi-FI"/>
        </w:rPr>
        <w:t xml:space="preserve"> sekä </w:t>
      </w:r>
      <w:r w:rsidR="0094567F" w:rsidRPr="0094567F">
        <w:rPr>
          <w:lang w:val="fi-FI"/>
        </w:rPr>
        <w:t>Lounais-</w:t>
      </w:r>
      <w:r w:rsidR="00FD3503">
        <w:rPr>
          <w:lang w:val="fi-FI"/>
        </w:rPr>
        <w:t xml:space="preserve"> ja Sisä-</w:t>
      </w:r>
      <w:r w:rsidR="0094567F" w:rsidRPr="0094567F">
        <w:rPr>
          <w:lang w:val="fi-FI"/>
        </w:rPr>
        <w:t xml:space="preserve">Suomen aluehallintoviraston </w:t>
      </w:r>
      <w:r w:rsidR="005C65C9">
        <w:rPr>
          <w:lang w:val="fi-FI"/>
        </w:rPr>
        <w:t>toimialue</w:t>
      </w:r>
      <w:r w:rsidR="00FE3379">
        <w:rPr>
          <w:lang w:val="fi-FI"/>
        </w:rPr>
        <w:t>ella</w:t>
      </w:r>
      <w:r w:rsidR="0094567F" w:rsidRPr="0094567F">
        <w:rPr>
          <w:lang w:val="fi-FI"/>
        </w:rPr>
        <w:t>. </w:t>
      </w:r>
      <w:r w:rsidR="005239DA">
        <w:rPr>
          <w:lang w:val="fi-FI"/>
        </w:rPr>
        <w:t xml:space="preserve">Alueellisissa romaniasiain neuvottelukunnissa </w:t>
      </w:r>
      <w:r w:rsidR="005C65C9">
        <w:rPr>
          <w:lang w:val="fi-FI"/>
        </w:rPr>
        <w:t xml:space="preserve">toimii </w:t>
      </w:r>
      <w:r w:rsidR="005C65C9" w:rsidRPr="005C65C9">
        <w:rPr>
          <w:lang w:val="fi-FI"/>
        </w:rPr>
        <w:t>romaniasioiden suunnittelija</w:t>
      </w:r>
      <w:r w:rsidR="005C65C9">
        <w:rPr>
          <w:lang w:val="fi-FI"/>
        </w:rPr>
        <w:t xml:space="preserve">. </w:t>
      </w:r>
    </w:p>
    <w:p w14:paraId="4DA857E4" w14:textId="40192B30" w:rsidR="00FC395D" w:rsidRDefault="0094567F" w:rsidP="004246D3">
      <w:pPr>
        <w:pStyle w:val="Luettelokappale"/>
        <w:ind w:left="360"/>
        <w:jc w:val="both"/>
        <w:rPr>
          <w:lang w:val="fi-FI"/>
        </w:rPr>
      </w:pPr>
      <w:r w:rsidRPr="0094567F">
        <w:rPr>
          <w:b/>
          <w:bCs/>
          <w:lang w:val="fi-FI"/>
        </w:rPr>
        <w:t>Paikallis</w:t>
      </w:r>
      <w:r w:rsidR="00F41D45">
        <w:rPr>
          <w:b/>
          <w:bCs/>
          <w:lang w:val="fi-FI"/>
        </w:rPr>
        <w:t xml:space="preserve">- ja seudullisia </w:t>
      </w:r>
      <w:r w:rsidRPr="0094567F">
        <w:rPr>
          <w:b/>
          <w:bCs/>
          <w:lang w:val="fi-FI"/>
        </w:rPr>
        <w:t>romanityöryhmiä</w:t>
      </w:r>
      <w:r>
        <w:rPr>
          <w:lang w:val="fi-FI"/>
        </w:rPr>
        <w:t xml:space="preserve"> </w:t>
      </w:r>
      <w:r w:rsidR="00F41D45">
        <w:rPr>
          <w:lang w:val="fi-FI"/>
        </w:rPr>
        <w:t>toimi</w:t>
      </w:r>
      <w:r>
        <w:rPr>
          <w:lang w:val="fi-FI"/>
        </w:rPr>
        <w:t xml:space="preserve"> Suomessa vuonna 2022 yhteensä 16, mutta niiden määrä vaihtelee. PRT on kunnanhallituksen nimeämä toimikunta, joiden tehtävänä on edistää romanien osallisuutta ja osallistumista paikallisella tasolla, alueen erityistarpeet huomioiden. </w:t>
      </w:r>
    </w:p>
    <w:p w14:paraId="6AC1D8E9" w14:textId="5E3F78AA" w:rsidR="0083548D" w:rsidRDefault="0083548D" w:rsidP="004246D3">
      <w:pPr>
        <w:pStyle w:val="Luettelokappale"/>
        <w:ind w:left="360"/>
        <w:jc w:val="both"/>
        <w:rPr>
          <w:lang w:val="fi-FI"/>
        </w:rPr>
      </w:pPr>
      <w:r w:rsidRPr="007B7E72">
        <w:rPr>
          <w:b/>
          <w:bCs/>
          <w:lang w:val="fi-FI"/>
        </w:rPr>
        <w:t>Opetushallitu</w:t>
      </w:r>
      <w:r w:rsidR="00585D32" w:rsidRPr="007B7E72">
        <w:rPr>
          <w:b/>
          <w:bCs/>
          <w:lang w:val="fi-FI"/>
        </w:rPr>
        <w:t>s</w:t>
      </w:r>
      <w:r w:rsidR="00585D32">
        <w:rPr>
          <w:lang w:val="fi-FI"/>
        </w:rPr>
        <w:t xml:space="preserve"> kehittää romanien koulutusta ja </w:t>
      </w:r>
      <w:r w:rsidR="00585D32" w:rsidRPr="00585D32">
        <w:rPr>
          <w:lang w:val="fi-FI"/>
        </w:rPr>
        <w:t>edistää</w:t>
      </w:r>
      <w:r w:rsidR="00585D32">
        <w:rPr>
          <w:lang w:val="fi-FI"/>
        </w:rPr>
        <w:t xml:space="preserve"> romanikieltä ja -kulttuuria</w:t>
      </w:r>
      <w:r>
        <w:rPr>
          <w:lang w:val="fi-FI"/>
        </w:rPr>
        <w:t xml:space="preserve">. </w:t>
      </w:r>
      <w:r w:rsidR="00415E28">
        <w:rPr>
          <w:lang w:val="fi-FI"/>
        </w:rPr>
        <w:t>Opetushallitus tekee romanien koulutusta koskevia selvityksiä ja raportteja yhdessä romanitoimijoiden kanssa.</w:t>
      </w:r>
      <w:r w:rsidR="0064249F">
        <w:rPr>
          <w:lang w:val="fi-FI"/>
        </w:rPr>
        <w:t xml:space="preserve"> Opetushallitus myös julkaisee </w:t>
      </w:r>
      <w:r w:rsidR="00B7576E" w:rsidRPr="00B7576E">
        <w:rPr>
          <w:lang w:val="fi-FI"/>
        </w:rPr>
        <w:t>Latšo Diives -leht</w:t>
      </w:r>
      <w:r w:rsidR="00B7576E">
        <w:rPr>
          <w:lang w:val="fi-FI"/>
        </w:rPr>
        <w:t xml:space="preserve">eä. </w:t>
      </w:r>
      <w:r w:rsidR="00585D32">
        <w:rPr>
          <w:lang w:val="fi-FI"/>
        </w:rPr>
        <w:t>Opetushallituksessa toimii romanien koulutusta tukeva ohjausryhmä</w:t>
      </w:r>
      <w:r w:rsidR="007B7E72">
        <w:rPr>
          <w:lang w:val="fi-FI"/>
        </w:rPr>
        <w:t xml:space="preserve"> (2022–2025)</w:t>
      </w:r>
      <w:r w:rsidR="00B1434C">
        <w:rPr>
          <w:lang w:val="fi-FI"/>
        </w:rPr>
        <w:t xml:space="preserve"> sekä romanikielen elvytysohjelman asiantuntijaryhmä</w:t>
      </w:r>
      <w:r w:rsidR="007B7E72">
        <w:rPr>
          <w:lang w:val="fi-FI"/>
        </w:rPr>
        <w:t>, jonka tehtävänä on elvytysohjelman laatiminen</w:t>
      </w:r>
      <w:r w:rsidR="00B1434C">
        <w:rPr>
          <w:lang w:val="fi-FI"/>
        </w:rPr>
        <w:t xml:space="preserve">. </w:t>
      </w:r>
    </w:p>
    <w:p w14:paraId="6FCD3D14" w14:textId="1BF0B2ED" w:rsidR="0083548D" w:rsidRDefault="0083548D" w:rsidP="004246D3">
      <w:pPr>
        <w:pStyle w:val="Luettelokappale"/>
        <w:ind w:left="360"/>
        <w:jc w:val="both"/>
        <w:rPr>
          <w:lang w:val="fi-FI"/>
        </w:rPr>
      </w:pPr>
      <w:r>
        <w:rPr>
          <w:b/>
          <w:bCs/>
          <w:lang w:val="fi-FI"/>
        </w:rPr>
        <w:t xml:space="preserve">Terveyden ja hyvinvoinnin laitos </w:t>
      </w:r>
      <w:r>
        <w:rPr>
          <w:lang w:val="fi-FI"/>
        </w:rPr>
        <w:t xml:space="preserve">toimii tukena romanipoliittisen ohjelman kehittämisessä, toimeenpanossa, seurannassa ja arvioinnissa. THL tuottaa tutkimustietoa romanien hyvinvoinnista ja terveydestä. </w:t>
      </w:r>
    </w:p>
    <w:p w14:paraId="7C0CF833" w14:textId="753A62AA" w:rsidR="00EC7815" w:rsidRDefault="00EC7815" w:rsidP="004246D3">
      <w:pPr>
        <w:pStyle w:val="Luettelokappale"/>
        <w:ind w:left="360"/>
        <w:jc w:val="both"/>
        <w:rPr>
          <w:lang w:val="fi-FI"/>
        </w:rPr>
      </w:pPr>
      <w:r>
        <w:rPr>
          <w:b/>
          <w:bCs/>
          <w:lang w:val="fi-FI"/>
        </w:rPr>
        <w:t xml:space="preserve">Romanijärjestöjä </w:t>
      </w:r>
      <w:r>
        <w:rPr>
          <w:lang w:val="fi-FI"/>
        </w:rPr>
        <w:t>toimii Suomessa useita, niistä isoimmat valtakunnalliset järjestöt ovat Suomen Romanifoorumi ry, joka toimii myös kattojärjestönä sekä Romano Missio ry</w:t>
      </w:r>
      <w:r w:rsidR="00C3485F">
        <w:rPr>
          <w:lang w:val="fi-FI"/>
        </w:rPr>
        <w:t xml:space="preserve">, </w:t>
      </w:r>
      <w:r>
        <w:rPr>
          <w:lang w:val="fi-FI"/>
        </w:rPr>
        <w:t>Suomen Romaniyhdistys ry</w:t>
      </w:r>
      <w:r w:rsidR="00C3485F">
        <w:rPr>
          <w:lang w:val="fi-FI"/>
        </w:rPr>
        <w:t xml:space="preserve"> ja Elämä ja Valo ry</w:t>
      </w:r>
      <w:r>
        <w:rPr>
          <w:lang w:val="fi-FI"/>
        </w:rPr>
        <w:t xml:space="preserve">. </w:t>
      </w:r>
      <w:r w:rsidR="00DC2D00">
        <w:rPr>
          <w:lang w:val="fi-FI"/>
        </w:rPr>
        <w:t>Romanijärjestöjen toimipaikat painottuvat erityisesti Etelä- ja Keski-Suomeen, kun taas muualla Suomessa, kuten pohjoisessa, järjestöjä on huomattavasti vähemmän tai ei ollenkaan. Järjestöjen puuttuessa paikkakunnilta, paikallisromanityöryhmien ja A</w:t>
      </w:r>
      <w:r w:rsidR="004B3270">
        <w:rPr>
          <w:lang w:val="fi-FI"/>
        </w:rPr>
        <w:t>r</w:t>
      </w:r>
      <w:r w:rsidR="00DC2D00">
        <w:rPr>
          <w:lang w:val="fi-FI"/>
        </w:rPr>
        <w:t xml:space="preserve">onkin rooli korostuu entisestään. </w:t>
      </w:r>
    </w:p>
    <w:p w14:paraId="3C4C17D9" w14:textId="0D4F09CE" w:rsidR="00A66F03" w:rsidRPr="00A66F03" w:rsidRDefault="00A66F03" w:rsidP="004246D3">
      <w:pPr>
        <w:pStyle w:val="Luettelokappale"/>
        <w:ind w:left="360"/>
        <w:jc w:val="both"/>
        <w:rPr>
          <w:lang w:val="fi-FI"/>
        </w:rPr>
      </w:pPr>
      <w:r>
        <w:rPr>
          <w:b/>
          <w:bCs/>
          <w:lang w:val="fi-FI"/>
        </w:rPr>
        <w:t xml:space="preserve">Sidosryhmät, epäviralliset verkostot ja kehittämistyöryhmät. </w:t>
      </w:r>
      <w:r>
        <w:rPr>
          <w:lang w:val="fi-FI"/>
        </w:rPr>
        <w:t>Romaniasioita edistetään</w:t>
      </w:r>
      <w:r w:rsidR="00786933">
        <w:rPr>
          <w:lang w:val="fi-FI"/>
        </w:rPr>
        <w:t xml:space="preserve"> kansallisesti ja </w:t>
      </w:r>
      <w:r w:rsidR="00B1136F">
        <w:rPr>
          <w:lang w:val="fi-FI"/>
        </w:rPr>
        <w:t>kansainvälisesti tiiviissä</w:t>
      </w:r>
      <w:r>
        <w:rPr>
          <w:lang w:val="fi-FI"/>
        </w:rPr>
        <w:t xml:space="preserve"> yhteistyössä eri sidosryhmien kanssa, virallisia ja epävirallisia verkostoja toimii eri teemojen alla, kuten esimerkiksi </w:t>
      </w:r>
      <w:r w:rsidRPr="00A66F03">
        <w:rPr>
          <w:lang w:val="fi-FI"/>
        </w:rPr>
        <w:t>THL</w:t>
      </w:r>
      <w:r w:rsidR="005C45E5">
        <w:rPr>
          <w:lang w:val="fi-FI"/>
        </w:rPr>
        <w:t>n</w:t>
      </w:r>
      <w:r w:rsidRPr="00A66F03">
        <w:rPr>
          <w:lang w:val="fi-FI"/>
        </w:rPr>
        <w:t xml:space="preserve"> monikulttuurisuuden asiantuntijaryhmä</w:t>
      </w:r>
      <w:r>
        <w:rPr>
          <w:lang w:val="fi-FI"/>
        </w:rPr>
        <w:t xml:space="preserve"> MONET ja romaninuorten verkostot.  </w:t>
      </w:r>
    </w:p>
    <w:p w14:paraId="68B3E390" w14:textId="77777777" w:rsidR="00987DA0" w:rsidRDefault="00987DA0" w:rsidP="004246D3">
      <w:pPr>
        <w:pStyle w:val="Luettelokappale"/>
        <w:ind w:left="360"/>
        <w:jc w:val="both"/>
        <w:rPr>
          <w:lang w:val="fi-FI"/>
        </w:rPr>
      </w:pPr>
    </w:p>
    <w:p w14:paraId="14B336C4" w14:textId="77777777" w:rsidR="00704D19" w:rsidRPr="00704D19" w:rsidRDefault="00704D19" w:rsidP="004246D3">
      <w:pPr>
        <w:pStyle w:val="Luettelokappale"/>
        <w:numPr>
          <w:ilvl w:val="0"/>
          <w:numId w:val="1"/>
        </w:numPr>
        <w:jc w:val="both"/>
        <w:rPr>
          <w:vanish/>
          <w:lang w:val="fi-FI"/>
        </w:rPr>
      </w:pPr>
    </w:p>
    <w:p w14:paraId="11755779" w14:textId="77777777" w:rsidR="00704D19" w:rsidRPr="00704D19" w:rsidRDefault="00704D19" w:rsidP="004246D3">
      <w:pPr>
        <w:pStyle w:val="Luettelokappale"/>
        <w:numPr>
          <w:ilvl w:val="0"/>
          <w:numId w:val="1"/>
        </w:numPr>
        <w:jc w:val="both"/>
        <w:rPr>
          <w:vanish/>
          <w:lang w:val="fi-FI"/>
        </w:rPr>
      </w:pPr>
    </w:p>
    <w:p w14:paraId="672B1DBC" w14:textId="1DE26BE6" w:rsidR="004D1961" w:rsidRPr="00B1136F" w:rsidRDefault="009C0D92" w:rsidP="004246D3">
      <w:pPr>
        <w:pStyle w:val="Otsikko1"/>
        <w:numPr>
          <w:ilvl w:val="0"/>
          <w:numId w:val="1"/>
        </w:numPr>
        <w:jc w:val="both"/>
        <w:rPr>
          <w:lang w:val="fi-FI"/>
        </w:rPr>
      </w:pPr>
      <w:bookmarkStart w:id="3" w:name="_Toc115859934"/>
      <w:r w:rsidRPr="00B1136F">
        <w:rPr>
          <w:lang w:val="fi-FI"/>
        </w:rPr>
        <w:t>Rompo2 -ohjelmasta s</w:t>
      </w:r>
      <w:r w:rsidR="00BF7102" w:rsidRPr="00B1136F">
        <w:rPr>
          <w:lang w:val="fi-FI"/>
        </w:rPr>
        <w:t>iirtyvät</w:t>
      </w:r>
      <w:r w:rsidR="006653B4" w:rsidRPr="00B1136F">
        <w:rPr>
          <w:lang w:val="fi-FI"/>
        </w:rPr>
        <w:t xml:space="preserve"> toimenpiteet</w:t>
      </w:r>
      <w:bookmarkEnd w:id="3"/>
      <w:r w:rsidR="006653B4" w:rsidRPr="00B1136F">
        <w:rPr>
          <w:lang w:val="fi-FI"/>
        </w:rPr>
        <w:t xml:space="preserve"> </w:t>
      </w:r>
    </w:p>
    <w:p w14:paraId="0359F1F5" w14:textId="2CA3F263" w:rsidR="00E811B9" w:rsidRDefault="00E811B9" w:rsidP="004246D3">
      <w:pPr>
        <w:pStyle w:val="Luettelokappale"/>
        <w:ind w:left="792"/>
        <w:jc w:val="both"/>
        <w:rPr>
          <w:lang w:val="fi-FI"/>
        </w:rPr>
      </w:pPr>
    </w:p>
    <w:p w14:paraId="55F03DF3" w14:textId="51535FF5" w:rsidR="00E811B9" w:rsidRDefault="006653B4" w:rsidP="004246D3">
      <w:pPr>
        <w:pStyle w:val="Luettelokappale"/>
        <w:ind w:left="284"/>
        <w:jc w:val="both"/>
        <w:rPr>
          <w:lang w:val="fi-FI"/>
        </w:rPr>
      </w:pPr>
      <w:r>
        <w:rPr>
          <w:lang w:val="fi-FI"/>
        </w:rPr>
        <w:t>Ennen Rompo3 -ohjelman työstämistä selvitettiin edelliseltä toimintakaudelta kesken jääneet tai toteutumattomat toimenpiteet</w:t>
      </w:r>
      <w:r w:rsidR="00E811B9">
        <w:rPr>
          <w:lang w:val="fi-FI"/>
        </w:rPr>
        <w:t xml:space="preserve">. </w:t>
      </w:r>
      <w:r>
        <w:rPr>
          <w:lang w:val="fi-FI"/>
        </w:rPr>
        <w:t>Rompo2 -ohjelman seurantar</w:t>
      </w:r>
      <w:r w:rsidR="00E811B9">
        <w:rPr>
          <w:lang w:val="fi-FI"/>
        </w:rPr>
        <w:t>aportissa arvioitiin liikennevalometodilla toteutuneita toimenpide-ehdotuksia</w:t>
      </w:r>
      <w:r w:rsidR="0003564D">
        <w:rPr>
          <w:lang w:val="fi-FI"/>
        </w:rPr>
        <w:t xml:space="preserve">, </w:t>
      </w:r>
      <w:r w:rsidR="002078F5">
        <w:rPr>
          <w:lang w:val="fi-FI"/>
        </w:rPr>
        <w:t>toimenpiteitä</w:t>
      </w:r>
      <w:r w:rsidR="0003564D">
        <w:rPr>
          <w:lang w:val="fi-FI"/>
        </w:rPr>
        <w:t xml:space="preserve"> oli yhteensä 97 kappaletta</w:t>
      </w:r>
      <w:r w:rsidR="00E811B9">
        <w:rPr>
          <w:lang w:val="fi-FI"/>
        </w:rPr>
        <w:t xml:space="preserve">. </w:t>
      </w:r>
      <w:r>
        <w:rPr>
          <w:lang w:val="fi-FI"/>
        </w:rPr>
        <w:t>Seurantaraportissa priorisoituihin toimenpiteisiin kiinnitettiin erityishuomiota, koska tavoitteena oli arvioida, mitkä toimenpiteet tulisi siirtää myös seuraavaan toimintakauteen.</w:t>
      </w:r>
      <w:r w:rsidR="00DE3213">
        <w:rPr>
          <w:lang w:val="fi-FI"/>
        </w:rPr>
        <w:t xml:space="preserve"> Ke</w:t>
      </w:r>
      <w:r w:rsidR="00E811B9">
        <w:rPr>
          <w:lang w:val="fi-FI"/>
        </w:rPr>
        <w:t xml:space="preserve">skeneräiset tai toteutumatta jääneet toimenpiteet on </w:t>
      </w:r>
      <w:r>
        <w:rPr>
          <w:lang w:val="fi-FI"/>
        </w:rPr>
        <w:t xml:space="preserve">soveltuvilta </w:t>
      </w:r>
      <w:r w:rsidR="000E7DC3">
        <w:rPr>
          <w:lang w:val="fi-FI"/>
        </w:rPr>
        <w:t>osin</w:t>
      </w:r>
      <w:r>
        <w:rPr>
          <w:lang w:val="fi-FI"/>
        </w:rPr>
        <w:t xml:space="preserve"> siirretty</w:t>
      </w:r>
      <w:r w:rsidR="00E811B9">
        <w:rPr>
          <w:lang w:val="fi-FI"/>
        </w:rPr>
        <w:t xml:space="preserve"> Rompo3 -</w:t>
      </w:r>
      <w:r>
        <w:rPr>
          <w:lang w:val="fi-FI"/>
        </w:rPr>
        <w:t>ohjelmaan</w:t>
      </w:r>
      <w:r w:rsidR="00E811B9">
        <w:rPr>
          <w:lang w:val="fi-FI"/>
        </w:rPr>
        <w:t xml:space="preserve">. </w:t>
      </w:r>
    </w:p>
    <w:p w14:paraId="46C50192" w14:textId="0EDA07EC" w:rsidR="000A786C" w:rsidRDefault="000A786C" w:rsidP="004246D3">
      <w:pPr>
        <w:pStyle w:val="Luettelokappale"/>
        <w:ind w:left="284"/>
        <w:jc w:val="both"/>
        <w:rPr>
          <w:lang w:val="fi-FI"/>
        </w:rPr>
      </w:pPr>
    </w:p>
    <w:p w14:paraId="681F9507" w14:textId="3056EF6A" w:rsidR="00E811B9" w:rsidRDefault="000A786C" w:rsidP="004246D3">
      <w:pPr>
        <w:pStyle w:val="Luettelokappale"/>
        <w:ind w:left="284"/>
        <w:jc w:val="both"/>
        <w:rPr>
          <w:lang w:val="fi-FI"/>
        </w:rPr>
      </w:pPr>
      <w:r>
        <w:rPr>
          <w:lang w:val="fi-FI"/>
        </w:rPr>
        <w:t xml:space="preserve">Covid-19 pandemia vaikutti erityisesti alueilla tehtävään </w:t>
      </w:r>
      <w:r w:rsidR="00551C06">
        <w:rPr>
          <w:lang w:val="fi-FI"/>
        </w:rPr>
        <w:t xml:space="preserve">käytännön </w:t>
      </w:r>
      <w:r>
        <w:rPr>
          <w:lang w:val="fi-FI"/>
        </w:rPr>
        <w:t>t</w:t>
      </w:r>
      <w:r w:rsidR="00DE3213">
        <w:rPr>
          <w:lang w:val="fi-FI"/>
        </w:rPr>
        <w:t>yöhö</w:t>
      </w:r>
      <w:r w:rsidR="00FE3379">
        <w:rPr>
          <w:lang w:val="fi-FI"/>
        </w:rPr>
        <w:t>n. O</w:t>
      </w:r>
      <w:r>
        <w:rPr>
          <w:lang w:val="fi-FI"/>
        </w:rPr>
        <w:t xml:space="preserve">hjelmakaudella selvitykset ja tutkimukset on saatu toteutettua pandemiasta huolimatta. </w:t>
      </w:r>
      <w:r w:rsidR="00DA0883">
        <w:rPr>
          <w:lang w:val="fi-FI"/>
        </w:rPr>
        <w:t xml:space="preserve">Näin </w:t>
      </w:r>
      <w:r w:rsidR="00C75475">
        <w:rPr>
          <w:lang w:val="fi-FI"/>
        </w:rPr>
        <w:t>ollen pandemialla</w:t>
      </w:r>
      <w:r w:rsidR="003F0B68">
        <w:rPr>
          <w:lang w:val="fi-FI"/>
        </w:rPr>
        <w:t xml:space="preserve"> on suora vaikutus Rompo3 -ohjelman painotuksiin</w:t>
      </w:r>
      <w:r w:rsidR="00DA0883">
        <w:rPr>
          <w:lang w:val="fi-FI"/>
        </w:rPr>
        <w:t xml:space="preserve"> siten, että </w:t>
      </w:r>
      <w:r w:rsidR="00B1136F">
        <w:rPr>
          <w:lang w:val="fi-FI"/>
        </w:rPr>
        <w:t>alueellinen ja paikallinen romanityö</w:t>
      </w:r>
      <w:r w:rsidR="00DA0883">
        <w:rPr>
          <w:lang w:val="fi-FI"/>
        </w:rPr>
        <w:t xml:space="preserve"> korostuvat</w:t>
      </w:r>
      <w:r w:rsidR="00B1136F">
        <w:rPr>
          <w:lang w:val="fi-FI"/>
        </w:rPr>
        <w:t xml:space="preserve"> ja toimenpiteiden toteutukseen vaaditaan paikallis- ja aluetaso</w:t>
      </w:r>
      <w:r w:rsidR="00DA0883">
        <w:rPr>
          <w:lang w:val="fi-FI"/>
        </w:rPr>
        <w:t xml:space="preserve">lla koordinoitua toimeenpanoa. </w:t>
      </w:r>
      <w:r w:rsidR="00B1136F">
        <w:rPr>
          <w:lang w:val="fi-FI"/>
        </w:rPr>
        <w:t xml:space="preserve"> </w:t>
      </w:r>
    </w:p>
    <w:p w14:paraId="63FD65FD" w14:textId="77777777" w:rsidR="00E811B9" w:rsidRDefault="00E811B9" w:rsidP="004246D3">
      <w:pPr>
        <w:pStyle w:val="Luettelokappale"/>
        <w:ind w:left="792"/>
        <w:jc w:val="both"/>
        <w:rPr>
          <w:lang w:val="fi-FI"/>
        </w:rPr>
      </w:pPr>
    </w:p>
    <w:p w14:paraId="512928CC" w14:textId="1101E2BE" w:rsidR="004D1961" w:rsidRDefault="003F0B68" w:rsidP="004246D3">
      <w:pPr>
        <w:pStyle w:val="Otsikko1"/>
        <w:numPr>
          <w:ilvl w:val="0"/>
          <w:numId w:val="1"/>
        </w:numPr>
        <w:jc w:val="both"/>
      </w:pPr>
      <w:bookmarkStart w:id="4" w:name="_Toc115859935"/>
      <w:r>
        <w:t>Rompo3 -ohjelman puolivälitarkastus</w:t>
      </w:r>
      <w:bookmarkEnd w:id="4"/>
    </w:p>
    <w:p w14:paraId="5AE90BEF" w14:textId="453C651B" w:rsidR="003F0B68" w:rsidRDefault="003F0B68" w:rsidP="004246D3">
      <w:pPr>
        <w:pStyle w:val="Luettelokappale"/>
        <w:ind w:left="792"/>
        <w:jc w:val="both"/>
        <w:rPr>
          <w:lang w:val="fi-FI"/>
        </w:rPr>
      </w:pPr>
    </w:p>
    <w:p w14:paraId="38FFA542" w14:textId="68DA7BA9" w:rsidR="00841F4B" w:rsidRDefault="001C6BA0" w:rsidP="004246D3">
      <w:pPr>
        <w:pStyle w:val="Luettelokappale"/>
        <w:ind w:left="284"/>
        <w:jc w:val="both"/>
        <w:rPr>
          <w:lang w:val="fi-FI"/>
        </w:rPr>
      </w:pPr>
      <w:r>
        <w:rPr>
          <w:lang w:val="fi-FI"/>
        </w:rPr>
        <w:t>Euroopan k</w:t>
      </w:r>
      <w:r w:rsidR="00D20368" w:rsidRPr="00D20368">
        <w:rPr>
          <w:lang w:val="fi-FI"/>
        </w:rPr>
        <w:t>omissio tekee uudesta 10-vuotissuunnitelmasta (2020–2030) perusteellisen väliarvioinnin.</w:t>
      </w:r>
      <w:r w:rsidR="00D20368">
        <w:rPr>
          <w:lang w:val="fi-FI"/>
        </w:rPr>
        <w:t xml:space="preserve"> </w:t>
      </w:r>
      <w:r w:rsidR="00FF55F8">
        <w:rPr>
          <w:lang w:val="fi-FI"/>
        </w:rPr>
        <w:t xml:space="preserve">Väliarvioinnin yhteydessä tarkastellaan myös Suomen </w:t>
      </w:r>
      <w:r w:rsidR="00097057">
        <w:rPr>
          <w:lang w:val="fi-FI"/>
        </w:rPr>
        <w:t>kansallista</w:t>
      </w:r>
      <w:r w:rsidR="00FF55F8">
        <w:rPr>
          <w:lang w:val="fi-FI"/>
        </w:rPr>
        <w:t xml:space="preserve"> ohjelmaa. </w:t>
      </w:r>
      <w:r w:rsidR="003A7CFA">
        <w:rPr>
          <w:lang w:val="fi-FI"/>
        </w:rPr>
        <w:t>Suomen s</w:t>
      </w:r>
      <w:r w:rsidR="00841F4B">
        <w:rPr>
          <w:lang w:val="fi-FI"/>
        </w:rPr>
        <w:t xml:space="preserve">eitsemän vuoden romanipoliittinen ohjelma sisältää puolivälitarkastuksen, jolloin sen sisältöä on tarvittaessa mahdollista täydentää tai tarkentaa. Tarkentaminen ja täydentäminen </w:t>
      </w:r>
      <w:r w:rsidR="00D054E3">
        <w:rPr>
          <w:lang w:val="fi-FI"/>
        </w:rPr>
        <w:t>tapahtuvat</w:t>
      </w:r>
      <w:r w:rsidR="00841F4B">
        <w:rPr>
          <w:lang w:val="fi-FI"/>
        </w:rPr>
        <w:t xml:space="preserve"> ainoastaan siinä </w:t>
      </w:r>
      <w:r w:rsidR="00841F4B">
        <w:rPr>
          <w:lang w:val="fi-FI"/>
        </w:rPr>
        <w:lastRenderedPageBreak/>
        <w:t xml:space="preserve">tapauksessa, että poliittisen ohjelman kriteerit täyttyvät. Tämä ohjelma keskittyy tavoitteiden asettamiseen, jolloin varsinaiset toiminnan menetelmät ja työkalut jäävät toimenpiteiden toteuttajien valitsemiksi ja vastuulle. Myös </w:t>
      </w:r>
      <w:r w:rsidR="0065075B">
        <w:rPr>
          <w:lang w:val="fi-FI"/>
        </w:rPr>
        <w:t>menetelmät ja työkalut</w:t>
      </w:r>
      <w:r w:rsidR="00841F4B">
        <w:rPr>
          <w:lang w:val="fi-FI"/>
        </w:rPr>
        <w:t>, joita toteuttamiseen on valittu, arvioida</w:t>
      </w:r>
      <w:r w:rsidR="00D642E2">
        <w:rPr>
          <w:lang w:val="fi-FI"/>
        </w:rPr>
        <w:t>an</w:t>
      </w:r>
      <w:r w:rsidR="00841F4B">
        <w:rPr>
          <w:lang w:val="fi-FI"/>
        </w:rPr>
        <w:t xml:space="preserve"> ja raportoida</w:t>
      </w:r>
      <w:r w:rsidR="00D642E2">
        <w:rPr>
          <w:lang w:val="fi-FI"/>
        </w:rPr>
        <w:t>an</w:t>
      </w:r>
      <w:r w:rsidR="00841F4B">
        <w:rPr>
          <w:lang w:val="fi-FI"/>
        </w:rPr>
        <w:t>. Tämä tuo seurantaan laadullisen ulottuvuuden, jolloin pelkästään toteutunut, kesken, ei-toteutunut ei riitä seurantaindikaattoriksi.</w:t>
      </w:r>
      <w:r w:rsidR="00B476B0">
        <w:rPr>
          <w:lang w:val="fi-FI"/>
        </w:rPr>
        <w:t xml:space="preserve"> </w:t>
      </w:r>
    </w:p>
    <w:p w14:paraId="55AFFCC9" w14:textId="5B818C80" w:rsidR="00BF7102" w:rsidRDefault="00BF7102" w:rsidP="004246D3">
      <w:pPr>
        <w:pStyle w:val="Luettelokappale"/>
        <w:ind w:left="284"/>
        <w:jc w:val="both"/>
        <w:rPr>
          <w:lang w:val="fi-FI"/>
        </w:rPr>
      </w:pPr>
    </w:p>
    <w:p w14:paraId="2CF371E0" w14:textId="5FDBA98F" w:rsidR="003F0B68" w:rsidRDefault="003B0573" w:rsidP="004246D3">
      <w:pPr>
        <w:pStyle w:val="Luettelokappale"/>
        <w:ind w:left="284"/>
        <w:jc w:val="both"/>
        <w:rPr>
          <w:lang w:val="fi-FI"/>
        </w:rPr>
      </w:pPr>
      <w:r>
        <w:rPr>
          <w:lang w:val="fi-FI"/>
        </w:rPr>
        <w:t>Huolimatta siitä, että m</w:t>
      </w:r>
      <w:r w:rsidR="00CC3D0A">
        <w:rPr>
          <w:lang w:val="fi-FI"/>
        </w:rPr>
        <w:t>onet Rompo3 -ohjelman teemoista, asioista ja toimenpide-ehdotuksista ovat olleet esillä jo edellisissä ohjelmissa (koulutus, työllisyys, hyvinvointi, asuminen)</w:t>
      </w:r>
      <w:r w:rsidR="00C92961">
        <w:rPr>
          <w:lang w:val="fi-FI"/>
        </w:rPr>
        <w:t xml:space="preserve">, </w:t>
      </w:r>
      <w:r w:rsidR="00CC3D0A">
        <w:rPr>
          <w:lang w:val="fi-FI"/>
        </w:rPr>
        <w:t xml:space="preserve">on tarpeellista luoda tila myös </w:t>
      </w:r>
      <w:r w:rsidR="00C92961">
        <w:rPr>
          <w:lang w:val="fi-FI"/>
        </w:rPr>
        <w:t>kesken ohjelmankauden nouseville ilmiöille</w:t>
      </w:r>
      <w:r w:rsidR="00CC3D0A">
        <w:rPr>
          <w:lang w:val="fi-FI"/>
        </w:rPr>
        <w:t xml:space="preserve">, joihin </w:t>
      </w:r>
      <w:r w:rsidR="00C92961">
        <w:rPr>
          <w:lang w:val="fi-FI"/>
        </w:rPr>
        <w:t>tulee reagoida</w:t>
      </w:r>
      <w:r w:rsidR="00CC3D0A">
        <w:rPr>
          <w:lang w:val="fi-FI"/>
        </w:rPr>
        <w:t xml:space="preserve"> yhteiskunnan tasolla. </w:t>
      </w:r>
      <w:r w:rsidR="00A24008">
        <w:rPr>
          <w:lang w:val="fi-FI"/>
        </w:rPr>
        <w:t>V</w:t>
      </w:r>
      <w:r w:rsidR="00CC3D0A">
        <w:rPr>
          <w:lang w:val="fi-FI"/>
        </w:rPr>
        <w:t>arausta tulee käyttää erityisesti puolivälitarkastuksen yhteydessä</w:t>
      </w:r>
      <w:r w:rsidR="00C92961">
        <w:rPr>
          <w:lang w:val="fi-FI"/>
        </w:rPr>
        <w:t xml:space="preserve">. </w:t>
      </w:r>
      <w:r w:rsidR="00CC3D0A">
        <w:rPr>
          <w:lang w:val="fi-FI"/>
        </w:rPr>
        <w:t xml:space="preserve"> </w:t>
      </w:r>
    </w:p>
    <w:p w14:paraId="2EBAA9F0" w14:textId="4A16191B" w:rsidR="003F0B68" w:rsidRDefault="003F0B68" w:rsidP="004246D3">
      <w:pPr>
        <w:pStyle w:val="Luettelokappale"/>
        <w:ind w:left="792"/>
        <w:jc w:val="both"/>
        <w:rPr>
          <w:lang w:val="fi-FI"/>
        </w:rPr>
      </w:pPr>
    </w:p>
    <w:p w14:paraId="5ABC8209" w14:textId="3C7D2EB3" w:rsidR="0095247A" w:rsidRPr="00504996" w:rsidRDefault="00504996" w:rsidP="004246D3">
      <w:pPr>
        <w:pStyle w:val="Otsikko1"/>
        <w:numPr>
          <w:ilvl w:val="0"/>
          <w:numId w:val="1"/>
        </w:numPr>
        <w:jc w:val="both"/>
        <w:rPr>
          <w:lang w:val="fi-FI"/>
        </w:rPr>
      </w:pPr>
      <w:bookmarkStart w:id="5" w:name="_Toc115859936"/>
      <w:r w:rsidRPr="00504996">
        <w:rPr>
          <w:lang w:val="fi-FI"/>
        </w:rPr>
        <w:t>EU</w:t>
      </w:r>
      <w:r>
        <w:rPr>
          <w:lang w:val="fi-FI"/>
        </w:rPr>
        <w:t>:n</w:t>
      </w:r>
      <w:r w:rsidR="006947C5" w:rsidRPr="00504996">
        <w:rPr>
          <w:lang w:val="fi-FI"/>
        </w:rPr>
        <w:t xml:space="preserve"> strateginen puiteohjelma romanien yhdenvertaisuudesta, osallisuudesta ja osallistumisesta</w:t>
      </w:r>
      <w:bookmarkEnd w:id="5"/>
    </w:p>
    <w:p w14:paraId="4AF40638" w14:textId="77777777" w:rsidR="00704D19" w:rsidRPr="00704D19" w:rsidRDefault="00704D19" w:rsidP="004246D3">
      <w:pPr>
        <w:jc w:val="both"/>
        <w:rPr>
          <w:lang w:val="fi-FI"/>
        </w:rPr>
      </w:pPr>
    </w:p>
    <w:p w14:paraId="31AACF08" w14:textId="402A2F51" w:rsidR="0095247A" w:rsidRDefault="0095247A" w:rsidP="004246D3">
      <w:pPr>
        <w:pStyle w:val="Luettelokappale"/>
        <w:ind w:left="284"/>
        <w:jc w:val="both"/>
        <w:rPr>
          <w:lang w:val="fi-FI"/>
        </w:rPr>
      </w:pPr>
      <w:r>
        <w:rPr>
          <w:lang w:val="fi-FI"/>
        </w:rPr>
        <w:t>EU:n u</w:t>
      </w:r>
      <w:r w:rsidR="009D2E11" w:rsidRPr="00705EBC">
        <w:rPr>
          <w:lang w:val="fi-FI"/>
        </w:rPr>
        <w:t>uden puiteohjelman valmistelussa hyödynnettiin ensimmäisen ohjelman</w:t>
      </w:r>
      <w:r w:rsidR="00477CB4">
        <w:rPr>
          <w:lang w:val="fi-FI"/>
        </w:rPr>
        <w:t xml:space="preserve"> (</w:t>
      </w:r>
      <w:r w:rsidR="009D2E11" w:rsidRPr="00705EBC">
        <w:rPr>
          <w:lang w:val="fi-FI"/>
        </w:rPr>
        <w:t>EU:n puitekehys vuoteen 2020</w:t>
      </w:r>
      <w:r w:rsidR="00477CB4">
        <w:rPr>
          <w:lang w:val="fi-FI"/>
        </w:rPr>
        <w:t>)</w:t>
      </w:r>
      <w:r w:rsidR="009D2E11">
        <w:rPr>
          <w:lang w:val="fi-FI"/>
        </w:rPr>
        <w:t xml:space="preserve"> </w:t>
      </w:r>
      <w:r w:rsidR="00477CB4">
        <w:rPr>
          <w:lang w:val="fi-FI"/>
        </w:rPr>
        <w:t>arviointia</w:t>
      </w:r>
      <w:r w:rsidR="009D2E11" w:rsidRPr="00705EBC">
        <w:rPr>
          <w:lang w:val="fi-FI"/>
        </w:rPr>
        <w:t xml:space="preserve"> ja laajojen kuulemisten tuloksia.</w:t>
      </w:r>
      <w:r w:rsidR="009D2E11">
        <w:rPr>
          <w:lang w:val="fi-FI"/>
        </w:rPr>
        <w:t xml:space="preserve"> </w:t>
      </w:r>
      <w:r w:rsidR="00840230">
        <w:rPr>
          <w:lang w:val="fi-FI"/>
        </w:rPr>
        <w:t>Euroopan unionin romanipolitiikan instrumentit (lait, poliittiset ohjelmat ja rahoitusinstrumentit) ovat linjassa keskenään. Lakeja, asetuksia ja puiteohjelmaa tukevat eri Euroopan rahoitusinstrumentit (esimerkiksi Euroopan aluekehitysrahasto, Euroopan sosiaalirahasto).</w:t>
      </w:r>
    </w:p>
    <w:p w14:paraId="2EBFFE7F" w14:textId="16932787" w:rsidR="00840230" w:rsidRDefault="00840230" w:rsidP="004246D3">
      <w:pPr>
        <w:pStyle w:val="Luettelokappale"/>
        <w:ind w:left="284"/>
        <w:jc w:val="both"/>
        <w:rPr>
          <w:lang w:val="fi-FI"/>
        </w:rPr>
      </w:pPr>
    </w:p>
    <w:p w14:paraId="26603445" w14:textId="68336654" w:rsidR="00840230" w:rsidRDefault="00840230" w:rsidP="004246D3">
      <w:pPr>
        <w:pStyle w:val="Luettelokappale"/>
        <w:ind w:left="284"/>
        <w:jc w:val="both"/>
        <w:rPr>
          <w:lang w:val="fi-FI"/>
        </w:rPr>
      </w:pPr>
      <w:r>
        <w:rPr>
          <w:lang w:val="fi-FI"/>
        </w:rPr>
        <w:t>EU:n puiteohjelma ohjaa kansallisten romanipoliittisten ohjelmien suunnittelua. Puiteohjelma kuitenkin mahdollistaa maakohtaisten erityispiirteiden huomioimisen ja</w:t>
      </w:r>
      <w:r w:rsidR="001C6BA0">
        <w:rPr>
          <w:lang w:val="fi-FI"/>
        </w:rPr>
        <w:t xml:space="preserve"> </w:t>
      </w:r>
      <w:r w:rsidR="001C6BA0" w:rsidRPr="001C6BA0">
        <w:rPr>
          <w:lang w:val="fi-FI"/>
        </w:rPr>
        <w:t>eurooppalaiset romanijärjestöt ovat olleet tiiviissä yhteistyössä EU:n kanss</w:t>
      </w:r>
      <w:r w:rsidR="001C6BA0">
        <w:rPr>
          <w:lang w:val="fi-FI"/>
        </w:rPr>
        <w:t>a puiteohjelman suunnittelussa.</w:t>
      </w:r>
      <w:r>
        <w:rPr>
          <w:lang w:val="fi-FI"/>
        </w:rPr>
        <w:t xml:space="preserve"> Lisäksi maakohtaiset raportoinnit perustuvat EU:n puiteohjelman sisäl</w:t>
      </w:r>
      <w:r w:rsidR="001C6BA0">
        <w:rPr>
          <w:lang w:val="fi-FI"/>
        </w:rPr>
        <w:t>töön. N</w:t>
      </w:r>
      <w:r>
        <w:rPr>
          <w:lang w:val="fi-FI"/>
        </w:rPr>
        <w:t>iillä varmistetaan, että kussakin maassa minimitavoitteet tulevat toteut</w:t>
      </w:r>
      <w:r w:rsidR="002435F1">
        <w:rPr>
          <w:lang w:val="fi-FI"/>
        </w:rPr>
        <w:t>et</w:t>
      </w:r>
      <w:r>
        <w:rPr>
          <w:lang w:val="fi-FI"/>
        </w:rPr>
        <w:t xml:space="preserve">uksi. </w:t>
      </w:r>
    </w:p>
    <w:p w14:paraId="2A59053F" w14:textId="342B02DA" w:rsidR="00821665" w:rsidRDefault="00821665" w:rsidP="004246D3">
      <w:pPr>
        <w:pStyle w:val="Luettelokappale"/>
        <w:ind w:left="284"/>
        <w:jc w:val="both"/>
        <w:rPr>
          <w:lang w:val="fi-FI"/>
        </w:rPr>
      </w:pPr>
    </w:p>
    <w:p w14:paraId="71192B2D" w14:textId="3AEBBCD0" w:rsidR="00821665" w:rsidRDefault="00821665" w:rsidP="00821665">
      <w:pPr>
        <w:pStyle w:val="Luettelokappale"/>
        <w:ind w:left="284"/>
        <w:jc w:val="both"/>
        <w:rPr>
          <w:lang w:val="fi-FI"/>
        </w:rPr>
      </w:pPr>
      <w:r w:rsidRPr="00DC5CF6">
        <w:rPr>
          <w:highlight w:val="yellow"/>
          <w:lang w:val="fi-FI"/>
        </w:rPr>
        <w:t xml:space="preserve">TIETOLAATIKKO: </w:t>
      </w:r>
      <w:r w:rsidR="009449A7" w:rsidRPr="009449A7">
        <w:rPr>
          <w:highlight w:val="yellow"/>
          <w:lang w:val="fi-FI"/>
        </w:rPr>
        <w:t>Euroopan unioni on kehittänyt viime vuosina yhteistyörakenteita romanien osallisuuden edistämiseksi. EU pyrkii myös edistämään romanien asemaa ja osallisuutta jäsenmaissa (</w:t>
      </w:r>
      <w:r w:rsidR="00050EF0">
        <w:rPr>
          <w:highlight w:val="yellow"/>
          <w:lang w:val="fi-FI"/>
        </w:rPr>
        <w:t xml:space="preserve">tavoitteiden määrittely ja </w:t>
      </w:r>
      <w:r w:rsidR="009449A7" w:rsidRPr="009449A7">
        <w:rPr>
          <w:highlight w:val="yellow"/>
          <w:lang w:val="fi-FI"/>
        </w:rPr>
        <w:t>sääntely).</w:t>
      </w:r>
      <w:r w:rsidR="00050EF0">
        <w:rPr>
          <w:highlight w:val="yellow"/>
          <w:lang w:val="fi-FI"/>
        </w:rPr>
        <w:t xml:space="preserve"> </w:t>
      </w:r>
      <w:r w:rsidRPr="00DC5CF6">
        <w:rPr>
          <w:highlight w:val="yellow"/>
          <w:lang w:val="fi-FI"/>
        </w:rPr>
        <w:t>Euroopan unionilla on tavoitteet romanipolitiikan kehittämiseksi Euroopan unionin jäsenmaissa. Nämä tavoitteet ohjaavat myös Suomen romanipoliittista ohjelmaa. EU:n komissio julkaisi 12.10.2020 tiedonannon ja sitä tukevat asiakirjat koskien strategista puiteohjelmaa romanien yhdenvertaisuuden, osallisuuden ja osallistumisen vuoteen 2030. Osana puiteohjelmaa julkaistiin ehdotus neuvoston suosituksiksi tarkemmista toimista. Suositukset hyväksyttiin 12.3.2021</w:t>
      </w:r>
      <w:r w:rsidRPr="00821665">
        <w:rPr>
          <w:lang w:val="fi-FI"/>
        </w:rPr>
        <w:t>.</w:t>
      </w:r>
    </w:p>
    <w:p w14:paraId="21162832" w14:textId="6A10D07E" w:rsidR="00A4231C" w:rsidRDefault="00A4231C" w:rsidP="004246D3">
      <w:pPr>
        <w:pStyle w:val="Luettelokappale"/>
        <w:ind w:left="284"/>
        <w:jc w:val="both"/>
        <w:rPr>
          <w:lang w:val="fi-FI"/>
        </w:rPr>
      </w:pPr>
    </w:p>
    <w:p w14:paraId="221B52CF" w14:textId="2C641A02" w:rsidR="00A4231C" w:rsidRDefault="00A4231C" w:rsidP="004246D3">
      <w:pPr>
        <w:pStyle w:val="Luettelokappale"/>
        <w:ind w:left="284"/>
        <w:jc w:val="both"/>
        <w:rPr>
          <w:lang w:val="fi-FI"/>
        </w:rPr>
      </w:pPr>
      <w:r>
        <w:rPr>
          <w:lang w:val="fi-FI"/>
        </w:rPr>
        <w:t xml:space="preserve">EU:n puiteohjelma korostaa seurantaa ja asianmukaisen tiedon keräämistä. </w:t>
      </w:r>
      <w:r w:rsidR="00D20368" w:rsidRPr="00D20368">
        <w:rPr>
          <w:lang w:val="fi-FI"/>
        </w:rPr>
        <w:t xml:space="preserve">Euroopan komissiolle raportoidaan kansallisen Romanipoliittisen ohjelman täytäntöönpanosta kahden vuoden välein. </w:t>
      </w:r>
      <w:r>
        <w:rPr>
          <w:lang w:val="fi-FI"/>
        </w:rPr>
        <w:t xml:space="preserve">Puiteohjelmassa </w:t>
      </w:r>
      <w:r w:rsidRPr="00A4231C">
        <w:rPr>
          <w:lang w:val="fi-FI"/>
        </w:rPr>
        <w:t xml:space="preserve">todetaan, että jäsenvaltioiden olisi valittava omat seurantamenetelmänsä, myös asianmukaiset tiedonkeruumenetelmät, ja </w:t>
      </w:r>
      <w:r>
        <w:rPr>
          <w:lang w:val="fi-FI"/>
        </w:rPr>
        <w:t>otettava</w:t>
      </w:r>
      <w:r w:rsidRPr="00A4231C">
        <w:rPr>
          <w:lang w:val="fi-FI"/>
        </w:rPr>
        <w:t xml:space="preserve"> huomioon se, että etnistä alkuperää koskevien tietojen kerääminen on arkaluonteinen aihe, eikä se ole mahdollista kaikissa jäsenvaltioissa</w:t>
      </w:r>
      <w:r>
        <w:rPr>
          <w:lang w:val="fi-FI"/>
        </w:rPr>
        <w:t>. Tämän vuoksi Rompo3 -ohjelmassa esitetään tiedonkeruun helpottamiseksi uusia teknologisia ratkaisuja</w:t>
      </w:r>
      <w:r w:rsidR="00F236B8">
        <w:rPr>
          <w:lang w:val="fi-FI"/>
        </w:rPr>
        <w:t xml:space="preserve">. Tietoa romaniväestöstä tulee </w:t>
      </w:r>
      <w:r w:rsidR="00084ACA">
        <w:rPr>
          <w:lang w:val="fi-FI"/>
        </w:rPr>
        <w:t>kerätä</w:t>
      </w:r>
      <w:r>
        <w:rPr>
          <w:lang w:val="fi-FI"/>
        </w:rPr>
        <w:t xml:space="preserve"> siten, että noudatetaan ihmisoikeusperustaista tiedonkeruuta</w:t>
      </w:r>
      <w:r w:rsidR="00696AF9">
        <w:rPr>
          <w:lang w:val="fi-FI"/>
        </w:rPr>
        <w:t xml:space="preserve"> (</w:t>
      </w:r>
      <w:r w:rsidR="00696AF9" w:rsidRPr="00696AF9">
        <w:rPr>
          <w:lang w:val="fi-FI"/>
        </w:rPr>
        <w:t>Euroopan unionin perusoikeusvirasto</w:t>
      </w:r>
      <w:r w:rsidR="00696AF9">
        <w:rPr>
          <w:lang w:val="fi-FI"/>
        </w:rPr>
        <w:t xml:space="preserve"> FRA)</w:t>
      </w:r>
      <w:r>
        <w:rPr>
          <w:lang w:val="fi-FI"/>
        </w:rPr>
        <w:t xml:space="preserve">. </w:t>
      </w:r>
    </w:p>
    <w:p w14:paraId="7AED421A" w14:textId="7B0DDD06" w:rsidR="00D20368" w:rsidRDefault="00D20368" w:rsidP="004246D3">
      <w:pPr>
        <w:pStyle w:val="Luettelokappale"/>
        <w:ind w:left="284"/>
        <w:jc w:val="both"/>
        <w:rPr>
          <w:lang w:val="fi-FI"/>
        </w:rPr>
      </w:pPr>
    </w:p>
    <w:p w14:paraId="5DE51980" w14:textId="15F20BF9" w:rsidR="00D20368" w:rsidRDefault="00D20368" w:rsidP="004246D3">
      <w:pPr>
        <w:pStyle w:val="Luettelokappale"/>
        <w:ind w:left="284"/>
        <w:jc w:val="both"/>
        <w:rPr>
          <w:lang w:val="fi-FI"/>
        </w:rPr>
      </w:pPr>
      <w:r>
        <w:rPr>
          <w:lang w:val="fi-FI"/>
        </w:rPr>
        <w:t xml:space="preserve">EU:n puiteohjelmaan viitataan Rompo3 -ohjelmassa usean toimenpiteen kohdalla. Tämä tukee mahdollisimman tehokkaan EU:n romanipolitiikan instrumenttien hyödyntämistä kansallisessa </w:t>
      </w:r>
      <w:r w:rsidR="001171BE">
        <w:rPr>
          <w:lang w:val="fi-FI"/>
        </w:rPr>
        <w:t>toteutuksessa</w:t>
      </w:r>
      <w:r>
        <w:rPr>
          <w:lang w:val="fi-FI"/>
        </w:rPr>
        <w:t xml:space="preserve">. </w:t>
      </w:r>
    </w:p>
    <w:p w14:paraId="0EB3A2CE" w14:textId="77777777" w:rsidR="0095247A" w:rsidRDefault="0095247A" w:rsidP="004246D3">
      <w:pPr>
        <w:pStyle w:val="Luettelokappale"/>
        <w:ind w:left="284"/>
        <w:jc w:val="both"/>
        <w:rPr>
          <w:lang w:val="fi-FI"/>
        </w:rPr>
      </w:pPr>
    </w:p>
    <w:p w14:paraId="1D03500D" w14:textId="77777777" w:rsidR="009D2E11" w:rsidRDefault="009D2E11" w:rsidP="004246D3">
      <w:pPr>
        <w:pStyle w:val="Luettelokappale"/>
        <w:ind w:left="792"/>
        <w:jc w:val="both"/>
        <w:rPr>
          <w:lang w:val="fi-FI"/>
        </w:rPr>
      </w:pPr>
    </w:p>
    <w:p w14:paraId="23C90C94" w14:textId="77777777" w:rsidR="00704D19" w:rsidRPr="00704D19" w:rsidRDefault="00704D19" w:rsidP="004246D3">
      <w:pPr>
        <w:pStyle w:val="Luettelokappale"/>
        <w:numPr>
          <w:ilvl w:val="0"/>
          <w:numId w:val="1"/>
        </w:numPr>
        <w:jc w:val="both"/>
        <w:rPr>
          <w:vanish/>
          <w:lang w:val="fi-FI"/>
        </w:rPr>
      </w:pPr>
    </w:p>
    <w:p w14:paraId="6158E2A3" w14:textId="77777777" w:rsidR="00D94436" w:rsidRPr="00D94436" w:rsidRDefault="00D94436" w:rsidP="004246D3">
      <w:pPr>
        <w:pStyle w:val="Luettelokappale"/>
        <w:numPr>
          <w:ilvl w:val="0"/>
          <w:numId w:val="9"/>
        </w:numPr>
        <w:jc w:val="both"/>
        <w:rPr>
          <w:vanish/>
          <w:lang w:val="fi-FI"/>
        </w:rPr>
      </w:pPr>
    </w:p>
    <w:p w14:paraId="30FCEBC0" w14:textId="77777777" w:rsidR="00D94436" w:rsidRPr="00D94436" w:rsidRDefault="00D94436" w:rsidP="004246D3">
      <w:pPr>
        <w:pStyle w:val="Luettelokappale"/>
        <w:numPr>
          <w:ilvl w:val="0"/>
          <w:numId w:val="9"/>
        </w:numPr>
        <w:jc w:val="both"/>
        <w:rPr>
          <w:vanish/>
          <w:lang w:val="fi-FI"/>
        </w:rPr>
      </w:pPr>
    </w:p>
    <w:p w14:paraId="2CC46EF5" w14:textId="77777777" w:rsidR="00D94436" w:rsidRPr="00D94436" w:rsidRDefault="00D94436" w:rsidP="004246D3">
      <w:pPr>
        <w:pStyle w:val="Luettelokappale"/>
        <w:numPr>
          <w:ilvl w:val="0"/>
          <w:numId w:val="9"/>
        </w:numPr>
        <w:jc w:val="both"/>
        <w:rPr>
          <w:vanish/>
          <w:lang w:val="fi-FI"/>
        </w:rPr>
      </w:pPr>
    </w:p>
    <w:p w14:paraId="15385B8F" w14:textId="77777777" w:rsidR="00D94436" w:rsidRPr="00D94436" w:rsidRDefault="00D94436" w:rsidP="004246D3">
      <w:pPr>
        <w:pStyle w:val="Luettelokappale"/>
        <w:numPr>
          <w:ilvl w:val="0"/>
          <w:numId w:val="9"/>
        </w:numPr>
        <w:jc w:val="both"/>
        <w:rPr>
          <w:vanish/>
          <w:lang w:val="fi-FI"/>
        </w:rPr>
      </w:pPr>
    </w:p>
    <w:p w14:paraId="2FEBE1E0" w14:textId="77777777" w:rsidR="00D94436" w:rsidRPr="00D94436" w:rsidRDefault="00D94436" w:rsidP="004246D3">
      <w:pPr>
        <w:pStyle w:val="Luettelokappale"/>
        <w:numPr>
          <w:ilvl w:val="0"/>
          <w:numId w:val="9"/>
        </w:numPr>
        <w:jc w:val="both"/>
        <w:rPr>
          <w:vanish/>
          <w:lang w:val="fi-FI"/>
        </w:rPr>
      </w:pPr>
    </w:p>
    <w:p w14:paraId="7A827127" w14:textId="2E1D2A48" w:rsidR="00906829" w:rsidRPr="00D94436" w:rsidRDefault="00FA429C" w:rsidP="004246D3">
      <w:pPr>
        <w:pStyle w:val="kakkostaso"/>
        <w:jc w:val="both"/>
      </w:pPr>
      <w:r>
        <w:t xml:space="preserve"> </w:t>
      </w:r>
      <w:r w:rsidR="00906829" w:rsidRPr="00D94436">
        <w:t>Romanipoliittisen ohjelman lähtökohdat, linjaukset ja tavoitteet</w:t>
      </w:r>
    </w:p>
    <w:p w14:paraId="7699C9E3" w14:textId="1C7D3AA2" w:rsidR="00906829" w:rsidRDefault="00906829" w:rsidP="004246D3">
      <w:pPr>
        <w:pStyle w:val="Luettelokappale"/>
        <w:ind w:left="792"/>
        <w:jc w:val="both"/>
        <w:rPr>
          <w:lang w:val="fi-FI"/>
        </w:rPr>
      </w:pPr>
    </w:p>
    <w:p w14:paraId="0B3F1685" w14:textId="512A3AD0" w:rsidR="00BF4F80" w:rsidRDefault="00BF4F80" w:rsidP="004246D3">
      <w:pPr>
        <w:pStyle w:val="Luettelokappale"/>
        <w:ind w:left="284"/>
        <w:jc w:val="both"/>
        <w:rPr>
          <w:lang w:val="fi-FI"/>
        </w:rPr>
      </w:pPr>
      <w:r>
        <w:rPr>
          <w:lang w:val="fi-FI"/>
        </w:rPr>
        <w:t xml:space="preserve">Suomen romanipoliittisen ohjelman suunnittelussa </w:t>
      </w:r>
      <w:r w:rsidR="003739E9">
        <w:rPr>
          <w:lang w:val="fi-FI"/>
        </w:rPr>
        <w:t>huomioidaan</w:t>
      </w:r>
      <w:r>
        <w:rPr>
          <w:lang w:val="fi-FI"/>
        </w:rPr>
        <w:t xml:space="preserve"> EU:n puiteohjelman horisontaaliset tavoitteet yhdenvertaisuus, osallisuus ja osallistuminen. Suomen </w:t>
      </w:r>
      <w:r w:rsidR="00583877">
        <w:rPr>
          <w:lang w:val="fi-FI"/>
        </w:rPr>
        <w:t>romanipoliittisen ohjelman valmistelussa</w:t>
      </w:r>
      <w:r>
        <w:rPr>
          <w:lang w:val="fi-FI"/>
        </w:rPr>
        <w:t xml:space="preserve"> kiinnitettiin erityistä huomiota merkityksellisen osallisuuden mahdollistamiseen ja täten itse prosessille annettiin yhtä suuri painoarvo kuin päätöksentekoprosessille.</w:t>
      </w:r>
    </w:p>
    <w:p w14:paraId="116391C2" w14:textId="33DB6C0F" w:rsidR="00BF4F80" w:rsidRDefault="00BF4F80" w:rsidP="004246D3">
      <w:pPr>
        <w:pStyle w:val="Luettelokappale"/>
        <w:ind w:left="284"/>
        <w:jc w:val="both"/>
        <w:rPr>
          <w:lang w:val="fi-FI"/>
        </w:rPr>
      </w:pPr>
    </w:p>
    <w:p w14:paraId="03CD5837" w14:textId="2C24C220" w:rsidR="00BF4F80" w:rsidRDefault="00BF4F80" w:rsidP="004246D3">
      <w:pPr>
        <w:pStyle w:val="Luettelokappale"/>
        <w:ind w:left="284"/>
        <w:jc w:val="both"/>
        <w:rPr>
          <w:lang w:val="fi-FI"/>
        </w:rPr>
      </w:pPr>
      <w:r>
        <w:rPr>
          <w:lang w:val="fi-FI"/>
        </w:rPr>
        <w:t>Loppuvuodesta 2021 järjestettiin kaikille avoimet työryhmät. Työryhmät oli otsikoitu elinkaarimallin mukaisesti: lapset ja nuoret, perheet ja työikäinen väestö, ikääntyvä</w:t>
      </w:r>
      <w:r w:rsidR="001C6BA0">
        <w:rPr>
          <w:lang w:val="fi-FI"/>
        </w:rPr>
        <w:t xml:space="preserve"> romaniväestö, erityisen haavoittuvassa asemassa olevat sekä </w:t>
      </w:r>
      <w:r>
        <w:rPr>
          <w:lang w:val="fi-FI"/>
        </w:rPr>
        <w:t>romanipolitiikan yhteinen kehittäminen. Avoimiin tilaisuuksiin rekisteröityi yhteensä 105 henkilöä, pääasiassa romani</w:t>
      </w:r>
      <w:r w:rsidR="00FD07BC">
        <w:rPr>
          <w:lang w:val="fi-FI"/>
        </w:rPr>
        <w:t xml:space="preserve">järjestöjen edustajia ja </w:t>
      </w:r>
      <w:r w:rsidR="00CF1B2F">
        <w:rPr>
          <w:lang w:val="fi-FI"/>
        </w:rPr>
        <w:t>romanityön kentällä toimivia</w:t>
      </w:r>
      <w:r w:rsidR="00FD07BC">
        <w:rPr>
          <w:lang w:val="fi-FI"/>
        </w:rPr>
        <w:t xml:space="preserve"> toimijoita. Avoimissa työryhmissä haettiin laajaa näkemystä romanipoliittiselle ohjelmalle asetettaviksi tavoitteiksi.  Kussakin tilaisuudessa osallistujat jakautuivat pienryhmiin, joissa </w:t>
      </w:r>
      <w:r w:rsidR="00EE68C2">
        <w:rPr>
          <w:lang w:val="fi-FI"/>
        </w:rPr>
        <w:t>muodostettiin</w:t>
      </w:r>
      <w:r w:rsidR="00FD07BC">
        <w:rPr>
          <w:lang w:val="fi-FI"/>
        </w:rPr>
        <w:t xml:space="preserve"> toimenpide-ehdotuksia. Lopuksi äänestettiin yhdessä tärkeimmistä toimenpiteistä. Näiden avointen työryhmien toimenpide-ehdotukset käytiin läpi, konkretisoitiin ja muodostettiin mahdollisimman mitattaviksi pienimmissä asiantuntijaryhmissä. Toimenpide-ehdotuksia on hiottu läpi prosessin yhteistyössä romaniväestön ja sidosryhmien kanssa.</w:t>
      </w:r>
      <w:r w:rsidR="00056DBE">
        <w:rPr>
          <w:lang w:val="fi-FI"/>
        </w:rPr>
        <w:t xml:space="preserve"> Myös </w:t>
      </w:r>
      <w:r w:rsidR="006B6808" w:rsidRPr="00056DBE">
        <w:rPr>
          <w:lang w:val="fi-FI"/>
        </w:rPr>
        <w:t>E</w:t>
      </w:r>
      <w:r w:rsidR="006B6808">
        <w:rPr>
          <w:lang w:val="fi-FI"/>
        </w:rPr>
        <w:t xml:space="preserve">uroopan </w:t>
      </w:r>
      <w:r w:rsidR="006B6808" w:rsidRPr="00056DBE">
        <w:rPr>
          <w:lang w:val="fi-FI"/>
        </w:rPr>
        <w:t>liikkuvat</w:t>
      </w:r>
      <w:r w:rsidR="00056DBE" w:rsidRPr="00056DBE">
        <w:rPr>
          <w:lang w:val="fi-FI"/>
        </w:rPr>
        <w:t xml:space="preserve"> romanit</w:t>
      </w:r>
      <w:r w:rsidR="00056DBE">
        <w:rPr>
          <w:lang w:val="fi-FI"/>
        </w:rPr>
        <w:t xml:space="preserve"> osallistuivat </w:t>
      </w:r>
      <w:r w:rsidR="0030344A">
        <w:rPr>
          <w:lang w:val="fi-FI"/>
        </w:rPr>
        <w:t>työryhmätyöskentelyyn,</w:t>
      </w:r>
      <w:r w:rsidR="00056DBE">
        <w:rPr>
          <w:lang w:val="fi-FI"/>
        </w:rPr>
        <w:t xml:space="preserve"> ja heitä koskevat tavoitteet ja </w:t>
      </w:r>
      <w:r w:rsidR="006B6808">
        <w:rPr>
          <w:lang w:val="fi-FI"/>
        </w:rPr>
        <w:t>tarpeet</w:t>
      </w:r>
      <w:r w:rsidR="00056DBE">
        <w:rPr>
          <w:lang w:val="fi-FI"/>
        </w:rPr>
        <w:t xml:space="preserve"> on sisällytetty toimenpidekokonaisuuksiin. </w:t>
      </w:r>
    </w:p>
    <w:p w14:paraId="32758CE0" w14:textId="62AA3DD9" w:rsidR="001E6C98" w:rsidRDefault="001E6C98" w:rsidP="004246D3">
      <w:pPr>
        <w:pStyle w:val="Luettelokappale"/>
        <w:ind w:left="284"/>
        <w:jc w:val="both"/>
        <w:rPr>
          <w:lang w:val="fi-FI"/>
        </w:rPr>
      </w:pPr>
    </w:p>
    <w:p w14:paraId="38138AD2" w14:textId="71EE6112" w:rsidR="001E6C98" w:rsidRDefault="00DB0140" w:rsidP="004246D3">
      <w:pPr>
        <w:pStyle w:val="Luettelokappale"/>
        <w:ind w:left="284"/>
        <w:jc w:val="both"/>
        <w:rPr>
          <w:lang w:val="fi-FI"/>
        </w:rPr>
      </w:pPr>
      <w:r>
        <w:rPr>
          <w:lang w:val="fi-FI"/>
        </w:rPr>
        <w:t>Kaikille prosessiin osallistuneille ja muille kiinnostuneille on annettu mahdollisuus kommentoida romanipoliittisen ohjelman luonnosversio</w:t>
      </w:r>
      <w:r w:rsidR="00911821">
        <w:rPr>
          <w:lang w:val="fi-FI"/>
        </w:rPr>
        <w:t>i</w:t>
      </w:r>
      <w:r>
        <w:rPr>
          <w:lang w:val="fi-FI"/>
        </w:rPr>
        <w:t xml:space="preserve">ta. Kommentointimahdollisuus varmistaa merkityksellisen osallisuuden periaatteita, jolloin osallistunut henkilö näkee osallistumisen tuloksen ja pystyy siihen vaikuttamaan prosessin eri vaiheissa. </w:t>
      </w:r>
    </w:p>
    <w:p w14:paraId="7A57D97A" w14:textId="173F2624" w:rsidR="00FA4A6A" w:rsidRDefault="00FA4A6A" w:rsidP="004246D3">
      <w:pPr>
        <w:pStyle w:val="Luettelokappale"/>
        <w:ind w:left="284"/>
        <w:jc w:val="both"/>
        <w:rPr>
          <w:lang w:val="fi-FI"/>
        </w:rPr>
      </w:pPr>
    </w:p>
    <w:p w14:paraId="6CA700A0" w14:textId="3E1235C2" w:rsidR="00FA4A6A" w:rsidRDefault="00FA4A6A" w:rsidP="004246D3">
      <w:pPr>
        <w:pStyle w:val="Luettelokappale"/>
        <w:ind w:left="284"/>
        <w:jc w:val="both"/>
        <w:rPr>
          <w:lang w:val="fi-FI"/>
        </w:rPr>
      </w:pPr>
      <w:r>
        <w:rPr>
          <w:lang w:val="fi-FI"/>
        </w:rPr>
        <w:t xml:space="preserve">Rompo3 -ohjelman lähtökohtana on ollut toimenpide-ehdotusten mahdollisimman pitkälle viety konkreettisuus sekä mitattavuus. Toimenpiteet ovat myös linjattu kansallisiin toimintaohjelmiin ja strategioihin. Linjaaminen valtakunnallisiin strategioihin tarkoittaa valtavirtaistamista, tämä osaltaan tukee yhdenvertaisuutta ja rakenteelliseen syrjintään puuttumista. Nämä tavoitteet – konkreettisuus, mitattavuus, valtavirtaistaminen – ovat EU:n puiteohjelmassa lausuttu tahtotila. </w:t>
      </w:r>
    </w:p>
    <w:p w14:paraId="0A671F56" w14:textId="3129ED6D" w:rsidR="00FD07BC" w:rsidRDefault="00FD07BC" w:rsidP="004246D3">
      <w:pPr>
        <w:pStyle w:val="Luettelokappale"/>
        <w:ind w:left="284"/>
        <w:jc w:val="both"/>
        <w:rPr>
          <w:lang w:val="fi-FI"/>
        </w:rPr>
      </w:pPr>
    </w:p>
    <w:p w14:paraId="7E52BD77" w14:textId="2BC93E8E" w:rsidR="007732B6" w:rsidRDefault="00906829" w:rsidP="004246D3">
      <w:pPr>
        <w:pStyle w:val="kakkostaso"/>
        <w:jc w:val="both"/>
      </w:pPr>
      <w:r>
        <w:t>Y</w:t>
      </w:r>
      <w:r w:rsidR="007732B6">
        <w:t>hdenvertaisuuden, osallisuuden ja osallistumisen poikkileikkaava periaate</w:t>
      </w:r>
    </w:p>
    <w:p w14:paraId="627192BE" w14:textId="3A1775F7" w:rsidR="008015F4" w:rsidRDefault="008015F4" w:rsidP="004246D3">
      <w:pPr>
        <w:pStyle w:val="Luettelokappale"/>
        <w:ind w:left="792"/>
        <w:jc w:val="both"/>
        <w:rPr>
          <w:lang w:val="fi-FI"/>
        </w:rPr>
      </w:pPr>
    </w:p>
    <w:p w14:paraId="625DDEBC" w14:textId="3EA166C8" w:rsidR="008015F4" w:rsidRDefault="008015F4" w:rsidP="004246D3">
      <w:pPr>
        <w:pStyle w:val="Luettelokappale"/>
        <w:ind w:left="284"/>
        <w:jc w:val="both"/>
        <w:rPr>
          <w:lang w:val="fi-FI"/>
        </w:rPr>
      </w:pPr>
      <w:r>
        <w:rPr>
          <w:lang w:val="fi-FI"/>
        </w:rPr>
        <w:t>Romanien toimijuu</w:t>
      </w:r>
      <w:r w:rsidR="00C44AA2">
        <w:rPr>
          <w:lang w:val="fi-FI"/>
        </w:rPr>
        <w:t>s eri yhteyksissä tulee esille osallisuusindikaattoreiden kautta</w:t>
      </w:r>
      <w:r>
        <w:rPr>
          <w:lang w:val="fi-FI"/>
        </w:rPr>
        <w:t>. Romanipoliittisen ohjelman luonteen mukaisesti tarkastelun kohteena on erityisesti romanien yhdenvertaisuus ja osallisuus sekä osallistuminen julkisen vallan ja instituutioiden rakenteissa.</w:t>
      </w:r>
      <w:r w:rsidR="001C6BA0" w:rsidRPr="001C6BA0">
        <w:rPr>
          <w:lang w:val="fi-FI"/>
        </w:rPr>
        <w:t xml:space="preserve"> Näin tuodaan esille tärkeitä tarkastelukulm</w:t>
      </w:r>
      <w:r w:rsidR="001C6BA0">
        <w:rPr>
          <w:lang w:val="fi-FI"/>
        </w:rPr>
        <w:t>ia romanien elämään S</w:t>
      </w:r>
      <w:r w:rsidR="001C6BA0" w:rsidRPr="001C6BA0">
        <w:rPr>
          <w:lang w:val="fi-FI"/>
        </w:rPr>
        <w:t>uomessa.</w:t>
      </w:r>
      <w:r>
        <w:rPr>
          <w:lang w:val="fi-FI"/>
        </w:rPr>
        <w:t xml:space="preserve"> </w:t>
      </w:r>
      <w:r w:rsidR="001C6BA0">
        <w:rPr>
          <w:lang w:val="fi-FI"/>
        </w:rPr>
        <w:t>K</w:t>
      </w:r>
      <w:r>
        <w:rPr>
          <w:lang w:val="fi-FI"/>
        </w:rPr>
        <w:t xml:space="preserve">uitenkin romanien elämä </w:t>
      </w:r>
      <w:r w:rsidR="000F17E9">
        <w:rPr>
          <w:lang w:val="fi-FI"/>
        </w:rPr>
        <w:t>koostuu paljon muustakin</w:t>
      </w:r>
      <w:r>
        <w:rPr>
          <w:lang w:val="fi-FI"/>
        </w:rPr>
        <w:t xml:space="preserve"> kuin palvelurakenteissa oikeuksien peräämis</w:t>
      </w:r>
      <w:r w:rsidR="00631F22">
        <w:rPr>
          <w:lang w:val="fi-FI"/>
        </w:rPr>
        <w:t>es</w:t>
      </w:r>
      <w:r>
        <w:rPr>
          <w:lang w:val="fi-FI"/>
        </w:rPr>
        <w:t xml:space="preserve">tä. Vaarana </w:t>
      </w:r>
      <w:r w:rsidR="001C6BA0">
        <w:rPr>
          <w:lang w:val="fi-FI"/>
        </w:rPr>
        <w:t xml:space="preserve">poliittisen ohjelman </w:t>
      </w:r>
      <w:r w:rsidR="000F17E9">
        <w:rPr>
          <w:lang w:val="fi-FI"/>
        </w:rPr>
        <w:t>tiukassa rajaamisessa on</w:t>
      </w:r>
      <w:r>
        <w:rPr>
          <w:lang w:val="fi-FI"/>
        </w:rPr>
        <w:t xml:space="preserve"> uhriutumiskuvaston ylikorostuminen.</w:t>
      </w:r>
      <w:r w:rsidR="005528E5">
        <w:rPr>
          <w:lang w:val="fi-FI"/>
        </w:rPr>
        <w:t xml:space="preserve"> Tämä tulee </w:t>
      </w:r>
      <w:r w:rsidR="00FD4BBF">
        <w:rPr>
          <w:lang w:val="fi-FI"/>
        </w:rPr>
        <w:t>huomioida</w:t>
      </w:r>
      <w:r w:rsidR="005528E5">
        <w:rPr>
          <w:lang w:val="fi-FI"/>
        </w:rPr>
        <w:t xml:space="preserve"> romanipoliittisista toimenpiteistä puhuttaessa. </w:t>
      </w:r>
    </w:p>
    <w:p w14:paraId="4636C769" w14:textId="77777777" w:rsidR="008015F4" w:rsidRDefault="008015F4" w:rsidP="004246D3">
      <w:pPr>
        <w:pStyle w:val="Luettelokappale"/>
        <w:ind w:left="284"/>
        <w:jc w:val="both"/>
        <w:rPr>
          <w:lang w:val="fi-FI"/>
        </w:rPr>
      </w:pPr>
    </w:p>
    <w:p w14:paraId="311550A2" w14:textId="00C3C68A" w:rsidR="008015F4" w:rsidRDefault="008015F4" w:rsidP="004246D3">
      <w:pPr>
        <w:pStyle w:val="Luettelokappale"/>
        <w:ind w:left="284"/>
        <w:jc w:val="both"/>
        <w:rPr>
          <w:lang w:val="fi-FI"/>
        </w:rPr>
      </w:pPr>
      <w:r>
        <w:rPr>
          <w:lang w:val="fi-FI"/>
        </w:rPr>
        <w:t xml:space="preserve">Romanit toimivat aktiivisesti esimerkiksi </w:t>
      </w:r>
      <w:r w:rsidR="000F17E9">
        <w:rPr>
          <w:lang w:val="fi-FI"/>
        </w:rPr>
        <w:t>seurakunnissa</w:t>
      </w:r>
      <w:r>
        <w:rPr>
          <w:lang w:val="fi-FI"/>
        </w:rPr>
        <w:t>, erilaisten harrastusten parissa ja osallistuvat myös kansainväliseen romanien väliseen solidaarisuustyöhön ja auttamiseen.</w:t>
      </w:r>
      <w:r w:rsidR="000F17E9">
        <w:rPr>
          <w:lang w:val="fi-FI"/>
        </w:rPr>
        <w:t xml:space="preserve"> EU:n puiteohjelma kannustaa romanien monimuotoisuuden esille tuomiseen ja homogeenisen</w:t>
      </w:r>
      <w:r w:rsidR="009605AB">
        <w:rPr>
          <w:lang w:val="fi-FI"/>
        </w:rPr>
        <w:t xml:space="preserve">, </w:t>
      </w:r>
      <w:r w:rsidR="000A1FFC">
        <w:rPr>
          <w:lang w:val="fi-FI"/>
        </w:rPr>
        <w:t>stereotyyppisen</w:t>
      </w:r>
      <w:r w:rsidR="000F17E9">
        <w:rPr>
          <w:lang w:val="fi-FI"/>
        </w:rPr>
        <w:t xml:space="preserve"> kuvan </w:t>
      </w:r>
      <w:r w:rsidR="00CC717E">
        <w:rPr>
          <w:lang w:val="fi-FI"/>
        </w:rPr>
        <w:t>murtamista</w:t>
      </w:r>
      <w:r w:rsidR="000F17E9">
        <w:rPr>
          <w:lang w:val="fi-FI"/>
        </w:rPr>
        <w:t>. Tämä</w:t>
      </w:r>
      <w:r w:rsidR="00C52AB2">
        <w:rPr>
          <w:lang w:val="fi-FI"/>
        </w:rPr>
        <w:t>n</w:t>
      </w:r>
      <w:r w:rsidR="008B0F51">
        <w:rPr>
          <w:lang w:val="fi-FI"/>
        </w:rPr>
        <w:t xml:space="preserve"> monimuotoisuuden näkeminen</w:t>
      </w:r>
      <w:r w:rsidR="000F17E9">
        <w:rPr>
          <w:lang w:val="fi-FI"/>
        </w:rPr>
        <w:t xml:space="preserve"> tuo esille inhimillisyyden j</w:t>
      </w:r>
      <w:r w:rsidR="008B0F51">
        <w:rPr>
          <w:lang w:val="fi-FI"/>
        </w:rPr>
        <w:t>a yksilöllisyyden, mikä</w:t>
      </w:r>
      <w:r w:rsidR="000F17E9">
        <w:rPr>
          <w:lang w:val="fi-FI"/>
        </w:rPr>
        <w:t xml:space="preserve"> on tärkeää niin yksilöiden välisissä vuorovaikutussuhteissa kuin hyvissä väestösuhteissa. </w:t>
      </w:r>
    </w:p>
    <w:p w14:paraId="1CE2AB72" w14:textId="3ED7F71A" w:rsidR="003606CB" w:rsidRDefault="003606CB" w:rsidP="004246D3">
      <w:pPr>
        <w:pStyle w:val="Luettelokappale"/>
        <w:ind w:left="284"/>
        <w:jc w:val="both"/>
        <w:rPr>
          <w:lang w:val="fi-FI"/>
        </w:rPr>
      </w:pPr>
    </w:p>
    <w:p w14:paraId="3B499854" w14:textId="77777777" w:rsidR="00C44AA2" w:rsidRDefault="003606CB" w:rsidP="004246D3">
      <w:pPr>
        <w:pStyle w:val="Luettelokappale"/>
        <w:ind w:left="284"/>
        <w:jc w:val="both"/>
        <w:rPr>
          <w:lang w:val="fi-FI"/>
        </w:rPr>
      </w:pPr>
      <w:r>
        <w:rPr>
          <w:lang w:val="fi-FI"/>
        </w:rPr>
        <w:lastRenderedPageBreak/>
        <w:t xml:space="preserve">Hyvien väestösuhteiden tarkastelussa </w:t>
      </w:r>
      <w:r w:rsidRPr="003606CB">
        <w:rPr>
          <w:lang w:val="fi-FI"/>
        </w:rPr>
        <w:t>eurobarometrin (2019) mukaan yhteensä 73 % suomalaisista pitää romanien</w:t>
      </w:r>
      <w:r>
        <w:rPr>
          <w:lang w:val="fi-FI"/>
        </w:rPr>
        <w:t xml:space="preserve"> </w:t>
      </w:r>
      <w:r w:rsidRPr="003606CB">
        <w:rPr>
          <w:lang w:val="fi-FI"/>
        </w:rPr>
        <w:t>syrjintää Suomessa yleisenä, kun koko Euroopan unionissa vastaava osuus oli 61 %.</w:t>
      </w:r>
      <w:r w:rsidR="00C44AA2">
        <w:rPr>
          <w:lang w:val="fi-FI"/>
        </w:rPr>
        <w:t xml:space="preserve"> </w:t>
      </w:r>
    </w:p>
    <w:p w14:paraId="017499B4" w14:textId="77777777" w:rsidR="00C44AA2" w:rsidRDefault="00C44AA2" w:rsidP="004246D3">
      <w:pPr>
        <w:pStyle w:val="Luettelokappale"/>
        <w:ind w:left="284"/>
        <w:jc w:val="both"/>
        <w:rPr>
          <w:lang w:val="fi-FI"/>
        </w:rPr>
      </w:pPr>
    </w:p>
    <w:p w14:paraId="7C2504A7" w14:textId="72841E04" w:rsidR="004F13BD" w:rsidRDefault="004F13BD" w:rsidP="004246D3">
      <w:pPr>
        <w:pStyle w:val="Luettelokappale"/>
        <w:ind w:left="284"/>
        <w:jc w:val="both"/>
        <w:rPr>
          <w:lang w:val="fi-FI"/>
        </w:rPr>
      </w:pPr>
      <w:r w:rsidRPr="00C44AA2">
        <w:rPr>
          <w:lang w:val="fi-FI"/>
        </w:rPr>
        <w:t>Osallinen ihminen voi vaikuttaa oman elämänsä kulkuun ja yhteisiin asioihin. Osallinen ihminen pääsee osalliseksi yhteisestä hyvästä: hän voi sekä tu</w:t>
      </w:r>
      <w:r w:rsidR="00424D47">
        <w:rPr>
          <w:lang w:val="fi-FI"/>
        </w:rPr>
        <w:t xml:space="preserve">ottaa </w:t>
      </w:r>
      <w:r w:rsidR="00BD140D">
        <w:rPr>
          <w:lang w:val="fi-FI"/>
        </w:rPr>
        <w:t>yhteistä hyvää,</w:t>
      </w:r>
      <w:r w:rsidR="00424D47">
        <w:rPr>
          <w:lang w:val="fi-FI"/>
        </w:rPr>
        <w:t xml:space="preserve"> että päästä</w:t>
      </w:r>
      <w:r w:rsidRPr="00C44AA2">
        <w:rPr>
          <w:lang w:val="fi-FI"/>
        </w:rPr>
        <w:t xml:space="preserve"> nauttimaan siitä. Vaikutusmahdollisuuksien ja resurssien ohella oleellista on, että uskoo mahdollisuuksien olemassaoloon.</w:t>
      </w:r>
      <w:r>
        <w:rPr>
          <w:lang w:val="fi-FI"/>
        </w:rPr>
        <w:t xml:space="preserve"> </w:t>
      </w:r>
    </w:p>
    <w:p w14:paraId="63FB04CC" w14:textId="77777777" w:rsidR="004F13BD" w:rsidRDefault="004F13BD" w:rsidP="004246D3">
      <w:pPr>
        <w:pStyle w:val="Luettelokappale"/>
        <w:ind w:left="284"/>
        <w:jc w:val="both"/>
        <w:rPr>
          <w:lang w:val="fi-FI"/>
        </w:rPr>
      </w:pPr>
    </w:p>
    <w:p w14:paraId="7B35BBD6" w14:textId="3F3DC757" w:rsidR="00FA4818" w:rsidRDefault="00C44AA2" w:rsidP="004246D3">
      <w:pPr>
        <w:pStyle w:val="Luettelokappale"/>
        <w:ind w:left="284"/>
        <w:jc w:val="both"/>
        <w:rPr>
          <w:lang w:val="fi-FI"/>
        </w:rPr>
      </w:pPr>
      <w:r w:rsidRPr="00C44AA2">
        <w:rPr>
          <w:lang w:val="fi-FI"/>
        </w:rPr>
        <w:t xml:space="preserve">Osallisuuden kokemusta </w:t>
      </w:r>
      <w:r>
        <w:rPr>
          <w:lang w:val="fi-FI"/>
        </w:rPr>
        <w:t>mitataan</w:t>
      </w:r>
      <w:r w:rsidRPr="00C44AA2">
        <w:rPr>
          <w:lang w:val="fi-FI"/>
        </w:rPr>
        <w:t xml:space="preserve"> THL</w:t>
      </w:r>
      <w:r w:rsidR="005C45E5">
        <w:rPr>
          <w:lang w:val="fi-FI"/>
        </w:rPr>
        <w:t>n</w:t>
      </w:r>
      <w:r w:rsidRPr="00C44AA2">
        <w:rPr>
          <w:lang w:val="fi-FI"/>
        </w:rPr>
        <w:t xml:space="preserve"> kehittämällä osallisuusindikaattorilla (Experiences of Social Inclusion Scale, ESIS).</w:t>
      </w:r>
      <w:r>
        <w:rPr>
          <w:lang w:val="fi-FI"/>
        </w:rPr>
        <w:t xml:space="preserve"> </w:t>
      </w:r>
      <w:r w:rsidRPr="00C44AA2">
        <w:rPr>
          <w:lang w:val="fi-FI"/>
        </w:rPr>
        <w:t>Osallisuusindikaattori muodostuu kymmenestä väittämästä, jotka kartoittavat vastaajan kuuluvuuden tunteita, tekemisten merkityksellisyyttä ja toimintamahdollisuuksia. Väittämien vastaukset sijoittuvat jatkumolle, jonka toinen ääripää edustaa osattomuuden kokemusta ja toinen osallisuuden kokemusta.</w:t>
      </w:r>
      <w:r w:rsidR="002B21DB">
        <w:rPr>
          <w:lang w:val="fi-FI"/>
        </w:rPr>
        <w:t xml:space="preserve"> </w:t>
      </w:r>
    </w:p>
    <w:p w14:paraId="6ADF9017" w14:textId="1DA7B29A" w:rsidR="00C44AA2" w:rsidRDefault="00C44AA2" w:rsidP="004246D3">
      <w:pPr>
        <w:pStyle w:val="Luettelokappale"/>
        <w:ind w:left="284"/>
        <w:jc w:val="both"/>
        <w:rPr>
          <w:lang w:val="fi-FI"/>
        </w:rPr>
      </w:pPr>
    </w:p>
    <w:p w14:paraId="457B7551" w14:textId="3BF42130" w:rsidR="00C44AA2" w:rsidRDefault="000A1FFC" w:rsidP="004246D3">
      <w:pPr>
        <w:pStyle w:val="Luettelokappale"/>
        <w:ind w:left="284"/>
        <w:jc w:val="both"/>
        <w:rPr>
          <w:lang w:val="fi-FI"/>
        </w:rPr>
      </w:pPr>
      <w:r>
        <w:rPr>
          <w:lang w:val="fi-FI"/>
        </w:rPr>
        <w:t>Osallisuuden</w:t>
      </w:r>
      <w:r w:rsidR="00C44AA2">
        <w:rPr>
          <w:lang w:val="fi-FI"/>
        </w:rPr>
        <w:t xml:space="preserve"> indikaattoreita tulee käyttää toimenpiteistä raportoidessa. </w:t>
      </w:r>
      <w:r w:rsidR="009E0718">
        <w:rPr>
          <w:lang w:val="fi-FI"/>
        </w:rPr>
        <w:t xml:space="preserve">Osallisuusindikaattoreita käytetään mm. Unicefin lapsiystävällinen kunta -mallissa. Indikaattorit mittaavat kokemusta, mutta myös muutosta osallisuuden kokemuksessa. Tämän vuoksi kysymyspatteristoa tulisi käyttää toimenpiteiden aloituksen yhteydessä ja verrata tuloksia toimenpiteen päättyessä. </w:t>
      </w:r>
      <w:r w:rsidR="009F304C">
        <w:rPr>
          <w:lang w:val="fi-FI"/>
        </w:rPr>
        <w:t xml:space="preserve">Osallisuusindikaattorit esitellään tarkemmin seurantaosuudessa. </w:t>
      </w:r>
    </w:p>
    <w:p w14:paraId="315FC0EE" w14:textId="41794294" w:rsidR="00575788" w:rsidRDefault="00575788" w:rsidP="004246D3">
      <w:pPr>
        <w:pStyle w:val="Luettelokappale"/>
        <w:ind w:left="284"/>
        <w:jc w:val="both"/>
        <w:rPr>
          <w:lang w:val="fi-FI"/>
        </w:rPr>
      </w:pPr>
    </w:p>
    <w:p w14:paraId="59184D3D" w14:textId="128E5E51" w:rsidR="00C44AA2" w:rsidRDefault="00575788" w:rsidP="004246D3">
      <w:pPr>
        <w:pStyle w:val="Luettelokappale"/>
        <w:ind w:left="284"/>
        <w:jc w:val="both"/>
        <w:rPr>
          <w:lang w:val="fi-FI"/>
        </w:rPr>
      </w:pPr>
      <w:r>
        <w:rPr>
          <w:lang w:val="fi-FI"/>
        </w:rPr>
        <w:t xml:space="preserve">Osallistumisella tarkoitetaan mahdollisuuksiin vaikuttaa suomalaisessa yhteiskunnassa ja erityisesti vaikuttamista asioihin, jotka liittyvät romaneihin valtakunnallisesti ja alueellisesti. Osallistumisessa </w:t>
      </w:r>
      <w:r w:rsidR="00424D47">
        <w:rPr>
          <w:lang w:val="fi-FI"/>
        </w:rPr>
        <w:t>on tärkeää olla mukana romanien edustajia romani</w:t>
      </w:r>
      <w:r w:rsidR="00874AD3">
        <w:rPr>
          <w:lang w:val="fi-FI"/>
        </w:rPr>
        <w:t>väestöä</w:t>
      </w:r>
      <w:r>
        <w:rPr>
          <w:lang w:val="fi-FI"/>
        </w:rPr>
        <w:t xml:space="preserve"> koskevassa päätöksenteossa, mutta yhtä tärkeää on osallistuminen ja vaikutusmahdollisuudet prosesseihin, joissa toimintaohj</w:t>
      </w:r>
      <w:r w:rsidR="006D254E">
        <w:rPr>
          <w:lang w:val="fi-FI"/>
        </w:rPr>
        <w:t>elmia ja erilaisia poliittisia</w:t>
      </w:r>
      <w:r>
        <w:rPr>
          <w:lang w:val="fi-FI"/>
        </w:rPr>
        <w:t xml:space="preserve"> linjauksia suunnitellaan. </w:t>
      </w:r>
      <w:r w:rsidR="00596856">
        <w:rPr>
          <w:lang w:val="fi-FI"/>
        </w:rPr>
        <w:t xml:space="preserve">Tämän vuoksi on tärkeää kiinnittää huomiota romanijärjestöjen toimintamahdollisuuksiin ja </w:t>
      </w:r>
      <w:r w:rsidR="006D254E">
        <w:rPr>
          <w:lang w:val="fi-FI"/>
        </w:rPr>
        <w:t>resursointiin</w:t>
      </w:r>
      <w:r w:rsidR="00596856">
        <w:rPr>
          <w:lang w:val="fi-FI"/>
        </w:rPr>
        <w:t xml:space="preserve">, huomioida ns. resurssihaavoittuvuus romanityön kentällä ja toimenpiteiden toteutuksessa. </w:t>
      </w:r>
      <w:r w:rsidR="00515A4C">
        <w:rPr>
          <w:lang w:val="fi-FI"/>
        </w:rPr>
        <w:t xml:space="preserve">EU:n puiteohjelman horisontaaliset periaatteet ovat taustalla jokaisen toimenpide-ehdotuksen kohdalla. </w:t>
      </w:r>
    </w:p>
    <w:p w14:paraId="19C3BBF2" w14:textId="050E04AA" w:rsidR="00895B8C" w:rsidRDefault="00895B8C" w:rsidP="004246D3">
      <w:pPr>
        <w:pStyle w:val="Luettelokappale"/>
        <w:ind w:left="284"/>
        <w:jc w:val="both"/>
        <w:rPr>
          <w:lang w:val="fi-FI"/>
        </w:rPr>
      </w:pPr>
    </w:p>
    <w:p w14:paraId="2D837AFA" w14:textId="600A840E" w:rsidR="009514E4" w:rsidRDefault="009514E4" w:rsidP="004246D3">
      <w:pPr>
        <w:pStyle w:val="Otsikko1"/>
        <w:numPr>
          <w:ilvl w:val="0"/>
          <w:numId w:val="27"/>
        </w:numPr>
        <w:jc w:val="both"/>
        <w:rPr>
          <w:lang w:val="fi-FI"/>
        </w:rPr>
      </w:pPr>
      <w:bookmarkStart w:id="6" w:name="_Toc115859937"/>
      <w:r>
        <w:rPr>
          <w:lang w:val="fi-FI"/>
        </w:rPr>
        <w:t>Romanivastaisuus, vihapuhe ja syrjintä</w:t>
      </w:r>
      <w:bookmarkEnd w:id="6"/>
    </w:p>
    <w:p w14:paraId="1D665D64" w14:textId="77777777" w:rsidR="00704D19" w:rsidRPr="00704D19" w:rsidRDefault="00704D19" w:rsidP="004246D3">
      <w:pPr>
        <w:jc w:val="both"/>
        <w:rPr>
          <w:lang w:val="fi-FI"/>
        </w:rPr>
      </w:pPr>
    </w:p>
    <w:p w14:paraId="7D0ACBB3" w14:textId="64E14F6E" w:rsidR="002C1BA4" w:rsidRDefault="00906829" w:rsidP="004246D3">
      <w:pPr>
        <w:ind w:left="284"/>
        <w:jc w:val="both"/>
        <w:rPr>
          <w:lang w:val="fi-FI"/>
        </w:rPr>
      </w:pPr>
      <w:r w:rsidRPr="00906829">
        <w:rPr>
          <w:lang w:val="fi-FI"/>
        </w:rPr>
        <w:t>EU:n p</w:t>
      </w:r>
      <w:r w:rsidR="00424D47">
        <w:rPr>
          <w:lang w:val="fi-FI"/>
        </w:rPr>
        <w:t>uiteohjelmassa todetaan, että ”</w:t>
      </w:r>
      <w:r w:rsidRPr="00906829">
        <w:rPr>
          <w:lang w:val="fi-FI"/>
        </w:rPr>
        <w:t>Populismin ja rasismin lisääntyessä unionissa on tarpeen keskittyä syrjinnän torjumiseen ja ehkäisemiseen, myös puuttumalla romanivastaisuuteen</w:t>
      </w:r>
      <w:r w:rsidR="00CA72B9">
        <w:rPr>
          <w:lang w:val="fi-FI"/>
        </w:rPr>
        <w:t xml:space="preserve"> (</w:t>
      </w:r>
      <w:r w:rsidR="00424D47">
        <w:rPr>
          <w:lang w:val="fi-FI"/>
        </w:rPr>
        <w:t xml:space="preserve">eng. </w:t>
      </w:r>
      <w:r w:rsidR="00CA72B9">
        <w:rPr>
          <w:lang w:val="fi-FI"/>
        </w:rPr>
        <w:t>antigypsyism)</w:t>
      </w:r>
      <w:r w:rsidRPr="00906829">
        <w:rPr>
          <w:lang w:val="fi-FI"/>
        </w:rPr>
        <w:t>, joka on syrjinnän ja syrjäytymisen perimmäisiä syitä ja pahentaa niitä.”</w:t>
      </w:r>
      <w:r w:rsidR="00FA4818">
        <w:rPr>
          <w:lang w:val="fi-FI"/>
        </w:rPr>
        <w:t xml:space="preserve"> </w:t>
      </w:r>
    </w:p>
    <w:p w14:paraId="4BA03955" w14:textId="662340C3" w:rsidR="00906829" w:rsidRDefault="00FA4818" w:rsidP="004246D3">
      <w:pPr>
        <w:ind w:left="284"/>
        <w:jc w:val="both"/>
        <w:rPr>
          <w:lang w:val="fi-FI"/>
        </w:rPr>
      </w:pPr>
      <w:r w:rsidRPr="00FA4818">
        <w:rPr>
          <w:lang w:val="fi-FI"/>
        </w:rPr>
        <w:t>EU:n rasismintorjunnan toimintasuunnitelmassa 2020–2025 esitetään monia konkreettisia toimia rasismin torjumiseksi. Romanivastaisuus on yleinen rasismin muoto, joka on alkujaan peräisin yhteiskunnan enemmistön tavasta suhtautua romaneihin ja kohdella heitä; se on osa historian kehityskulkua, joka on synnyttänyt ajatuksen ”meistä ja muista”</w:t>
      </w:r>
      <w:r w:rsidR="004F1B06">
        <w:rPr>
          <w:lang w:val="fi-FI"/>
        </w:rPr>
        <w:t xml:space="preserve">. </w:t>
      </w:r>
    </w:p>
    <w:p w14:paraId="21A4480E" w14:textId="74ED77AD" w:rsidR="006B5BBA" w:rsidRDefault="0031126E" w:rsidP="004246D3">
      <w:pPr>
        <w:ind w:left="284"/>
        <w:jc w:val="both"/>
        <w:rPr>
          <w:lang w:val="fi-FI"/>
        </w:rPr>
      </w:pPr>
      <w:r>
        <w:rPr>
          <w:lang w:val="fi-FI"/>
        </w:rPr>
        <w:t xml:space="preserve">Romanien hyvinvointitutkimuksen </w:t>
      </w:r>
      <w:r w:rsidR="0050774B" w:rsidRPr="0050774B">
        <w:rPr>
          <w:lang w:val="fi-FI"/>
        </w:rPr>
        <w:t xml:space="preserve">Roosa mukaan syrjintää ja epäoikeudenmukaista kohtelua koettiin </w:t>
      </w:r>
      <w:r w:rsidR="00504182">
        <w:rPr>
          <w:lang w:val="fi-FI"/>
        </w:rPr>
        <w:t xml:space="preserve">romanien keskuudessa </w:t>
      </w:r>
      <w:r w:rsidR="0050774B" w:rsidRPr="0050774B">
        <w:rPr>
          <w:lang w:val="fi-FI"/>
        </w:rPr>
        <w:t>yleisesti: miehistä 45 % ja naisista 42 % oli kokenut</w:t>
      </w:r>
      <w:r w:rsidR="0050774B">
        <w:rPr>
          <w:lang w:val="fi-FI"/>
        </w:rPr>
        <w:t xml:space="preserve"> </w:t>
      </w:r>
      <w:r w:rsidR="0050774B" w:rsidRPr="0050774B">
        <w:rPr>
          <w:lang w:val="fi-FI"/>
        </w:rPr>
        <w:t>vieraan ihmisen taholta epäoikeudenmukaista kohtelua</w:t>
      </w:r>
      <w:r w:rsidR="007179CD">
        <w:rPr>
          <w:lang w:val="fi-FI"/>
        </w:rPr>
        <w:t xml:space="preserve"> kyselyä</w:t>
      </w:r>
      <w:r w:rsidR="0050774B" w:rsidRPr="0050774B">
        <w:rPr>
          <w:lang w:val="fi-FI"/>
        </w:rPr>
        <w:t xml:space="preserve"> edeltävän vuoden aikana</w:t>
      </w:r>
      <w:r w:rsidR="00AF6F86">
        <w:rPr>
          <w:lang w:val="fi-FI"/>
        </w:rPr>
        <w:t>.</w:t>
      </w:r>
      <w:r w:rsidR="00C70ABD">
        <w:rPr>
          <w:lang w:val="fi-FI"/>
        </w:rPr>
        <w:t xml:space="preserve"> </w:t>
      </w:r>
      <w:r w:rsidR="0017366E">
        <w:rPr>
          <w:lang w:val="fi-FI"/>
        </w:rPr>
        <w:t xml:space="preserve">(Weiste-Paakkanen, ym. 2018). </w:t>
      </w:r>
      <w:r w:rsidR="00C70ABD" w:rsidRPr="00C70ABD">
        <w:rPr>
          <w:lang w:val="fi-FI"/>
        </w:rPr>
        <w:t xml:space="preserve">Samansuuntaiset kokemukset toistuivat osana kansallista lapsistrategiaa toteutetussa selvityksessä, jossa kysyttiin 11–17-vuotiailta romanilapsilta ja -nuorilta kiusaamis- ja syrjintäkokemuksista. Noin 57 % prosenttia oli kokenut kiusaamista tai syrjintää vähintään silloin tällöin. Heistä lähes kaikki kuvasivat tilanteiden olleen rasistista syrjintää </w:t>
      </w:r>
      <w:r w:rsidR="00C70ABD" w:rsidRPr="00DE3213">
        <w:rPr>
          <w:lang w:val="fi-FI"/>
        </w:rPr>
        <w:t>(Weckström, ym. 2023).</w:t>
      </w:r>
      <w:r w:rsidR="00412574">
        <w:rPr>
          <w:lang w:val="fi-FI"/>
        </w:rPr>
        <w:t xml:space="preserve"> </w:t>
      </w:r>
      <w:r w:rsidR="006B5BBA" w:rsidRPr="006B5BBA">
        <w:rPr>
          <w:lang w:val="fi-FI"/>
        </w:rPr>
        <w:t xml:space="preserve">Suoraan kysyttäessä juuri kukaan ei kokenut kiusaamisen, syrjinnän tai pelon niistä estävän heiltä mitään. Kuitenkin muiden vastausten perusteella uskoa omaan tulevaisuuteen heikensi muiden ihmisten asenteet ja sen </w:t>
      </w:r>
      <w:r w:rsidR="006B5BBA" w:rsidRPr="006B5BBA">
        <w:rPr>
          <w:lang w:val="fi-FI"/>
        </w:rPr>
        <w:lastRenderedPageBreak/>
        <w:t>mukana tuomat esteet opiskelulle ja työelämälle. Lapset ja nuoret toivoivatkin asenneilmapiirin muutosta yhteiskunnassa, sivistämistä kulttuureista ja yksilöiden huomioimista kulttuurin edustajuuden lisäksi.</w:t>
      </w:r>
    </w:p>
    <w:p w14:paraId="52996E65" w14:textId="30F363BD" w:rsidR="00FA4818" w:rsidRDefault="00FA4818" w:rsidP="004246D3">
      <w:pPr>
        <w:ind w:left="284"/>
        <w:jc w:val="both"/>
        <w:rPr>
          <w:lang w:val="fi-FI"/>
        </w:rPr>
      </w:pPr>
      <w:r>
        <w:rPr>
          <w:lang w:val="fi-FI"/>
        </w:rPr>
        <w:t>Yhdessä horisontaalisten toimenpiteiden kanssa EU:n puiteohjelma puuttuu voimakkaasti romanien epätasa-arvoiseen</w:t>
      </w:r>
      <w:r w:rsidR="00291209">
        <w:rPr>
          <w:lang w:val="fi-FI"/>
        </w:rPr>
        <w:t xml:space="preserve"> kohteluun eurooppalaisissa</w:t>
      </w:r>
      <w:r>
        <w:rPr>
          <w:lang w:val="fi-FI"/>
        </w:rPr>
        <w:t xml:space="preserve"> yhteiskunnissa</w:t>
      </w:r>
      <w:r w:rsidR="002C1BA4">
        <w:rPr>
          <w:lang w:val="fi-FI"/>
        </w:rPr>
        <w:t>, Suomi mukaan lukien</w:t>
      </w:r>
      <w:r>
        <w:rPr>
          <w:lang w:val="fi-FI"/>
        </w:rPr>
        <w:t xml:space="preserve">. EU:n strategisen puiteohjelman painotus ja tahtotila </w:t>
      </w:r>
      <w:r w:rsidR="00FE7489">
        <w:rPr>
          <w:lang w:val="fi-FI"/>
        </w:rPr>
        <w:t>näkyvät</w:t>
      </w:r>
      <w:r>
        <w:rPr>
          <w:lang w:val="fi-FI"/>
        </w:rPr>
        <w:t xml:space="preserve"> myös Suomen romanipoliittisessa ohjelmassa</w:t>
      </w:r>
      <w:r w:rsidR="00291209">
        <w:rPr>
          <w:lang w:val="fi-FI"/>
        </w:rPr>
        <w:t xml:space="preserve">, huomioiden erityisesti romanien oman </w:t>
      </w:r>
      <w:r w:rsidR="00056DBE">
        <w:rPr>
          <w:lang w:val="fi-FI"/>
        </w:rPr>
        <w:t>toimijuuden romanipoliittisten</w:t>
      </w:r>
      <w:r w:rsidR="00291209">
        <w:rPr>
          <w:lang w:val="fi-FI"/>
        </w:rPr>
        <w:t xml:space="preserve"> toimenpiteiden toteuttajina </w:t>
      </w:r>
      <w:r w:rsidR="002C1BA4">
        <w:rPr>
          <w:lang w:val="fi-FI"/>
        </w:rPr>
        <w:t xml:space="preserve">sekä </w:t>
      </w:r>
      <w:r w:rsidR="00291209">
        <w:rPr>
          <w:lang w:val="fi-FI"/>
        </w:rPr>
        <w:t>tähän liittyvien prosessien eri vaiheissa, kuten suunnittelussa, toteutuksessa ja arvioinnissa</w:t>
      </w:r>
      <w:r>
        <w:rPr>
          <w:lang w:val="fi-FI"/>
        </w:rPr>
        <w:t xml:space="preserve">. </w:t>
      </w:r>
    </w:p>
    <w:p w14:paraId="04659BC3" w14:textId="5767AAF9" w:rsidR="00906829" w:rsidRDefault="00BF4F80" w:rsidP="004246D3">
      <w:pPr>
        <w:ind w:left="284"/>
        <w:jc w:val="both"/>
        <w:rPr>
          <w:lang w:val="fi-FI"/>
        </w:rPr>
      </w:pPr>
      <w:r>
        <w:rPr>
          <w:lang w:val="fi-FI"/>
        </w:rPr>
        <w:t xml:space="preserve">EU:n puiteohjelma korostaa myös romaniyhteisön monimuotoisuuden huomioimista. Erityisesti tulisi huomioida </w:t>
      </w:r>
      <w:r w:rsidRPr="00BF4F80">
        <w:rPr>
          <w:lang w:val="fi-FI"/>
        </w:rPr>
        <w:t xml:space="preserve">romaninaiset, romaninuoret, romanilapset, </w:t>
      </w:r>
      <w:r w:rsidR="0017366E" w:rsidRPr="0017366E">
        <w:rPr>
          <w:lang w:val="fi-FI"/>
        </w:rPr>
        <w:t>se</w:t>
      </w:r>
      <w:r w:rsidR="0017366E">
        <w:rPr>
          <w:lang w:val="fi-FI"/>
        </w:rPr>
        <w:t xml:space="preserve">ksuaali- ja sukupuolivähemmistöihin kuuluvat, </w:t>
      </w:r>
      <w:r w:rsidR="0017366E" w:rsidRPr="00BF4F80">
        <w:rPr>
          <w:lang w:val="fi-FI"/>
        </w:rPr>
        <w:t xml:space="preserve">ikääntyneet ja vammaiset </w:t>
      </w:r>
      <w:r w:rsidR="0017366E">
        <w:rPr>
          <w:lang w:val="fi-FI"/>
        </w:rPr>
        <w:t>romanit</w:t>
      </w:r>
      <w:r w:rsidR="0017366E" w:rsidRPr="0017366E">
        <w:rPr>
          <w:lang w:val="fi-FI"/>
        </w:rPr>
        <w:t xml:space="preserve"> </w:t>
      </w:r>
      <w:r w:rsidR="0017366E">
        <w:rPr>
          <w:lang w:val="fi-FI"/>
        </w:rPr>
        <w:t>sekä</w:t>
      </w:r>
      <w:r w:rsidRPr="00BF4F80">
        <w:rPr>
          <w:lang w:val="fi-FI"/>
        </w:rPr>
        <w:t xml:space="preserve"> ko</w:t>
      </w:r>
      <w:r w:rsidR="0017366E">
        <w:rPr>
          <w:lang w:val="fi-FI"/>
        </w:rPr>
        <w:t xml:space="preserve">lmansien maiden kansalaiset, valtiottomat ja </w:t>
      </w:r>
      <w:r w:rsidRPr="00BF4F80">
        <w:rPr>
          <w:lang w:val="fi-FI"/>
        </w:rPr>
        <w:t>EU:ssa liikkuvat romanit.</w:t>
      </w:r>
      <w:r>
        <w:rPr>
          <w:lang w:val="fi-FI"/>
        </w:rPr>
        <w:t xml:space="preserve"> </w:t>
      </w:r>
    </w:p>
    <w:p w14:paraId="692119D0" w14:textId="2CAA442C" w:rsidR="002C1BA4" w:rsidRDefault="00483C4E" w:rsidP="004246D3">
      <w:pPr>
        <w:ind w:left="284"/>
        <w:jc w:val="both"/>
        <w:rPr>
          <w:lang w:val="fi-FI"/>
        </w:rPr>
      </w:pPr>
      <w:r w:rsidRPr="00483C4E">
        <w:rPr>
          <w:lang w:val="fi-FI"/>
        </w:rPr>
        <w:t>Valtioneuvosto edistää ihmisoikeuspoliittisen selonteon (2021) linjausten mukaisesti romanien sosiaalisen aseman parantamista sekä yhdenvertaisten oikeuksien toteutumista</w:t>
      </w:r>
      <w:r>
        <w:rPr>
          <w:lang w:val="fi-FI"/>
        </w:rPr>
        <w:t xml:space="preserve">. </w:t>
      </w:r>
      <w:r w:rsidR="000667EB">
        <w:rPr>
          <w:lang w:val="fi-FI"/>
        </w:rPr>
        <w:t>V</w:t>
      </w:r>
      <w:r w:rsidR="002C1BA4">
        <w:rPr>
          <w:lang w:val="fi-FI"/>
        </w:rPr>
        <w:t>altioneuvoston rasisminvastaista toimintaohjelma ”</w:t>
      </w:r>
      <w:r w:rsidR="002C1BA4" w:rsidRPr="002C1BA4">
        <w:rPr>
          <w:lang w:val="fi-FI"/>
        </w:rPr>
        <w:t>Yhdenvertainen Suom</w:t>
      </w:r>
      <w:r w:rsidR="002C1BA4">
        <w:rPr>
          <w:lang w:val="fi-FI"/>
        </w:rPr>
        <w:t>i</w:t>
      </w:r>
      <w:r w:rsidR="002C1BA4" w:rsidRPr="002C1BA4">
        <w:rPr>
          <w:lang w:val="fi-FI"/>
        </w:rPr>
        <w:t>: Valtioneuvoston toimintaohjelma rasismin torjumiseksi ja hyvien väestösuhteiden edistämiseksi</w:t>
      </w:r>
      <w:r w:rsidR="002C1BA4">
        <w:rPr>
          <w:lang w:val="fi-FI"/>
        </w:rPr>
        <w:t>”</w:t>
      </w:r>
      <w:r w:rsidR="000667EB">
        <w:rPr>
          <w:lang w:val="fi-FI"/>
        </w:rPr>
        <w:t xml:space="preserve">, linjaa että, </w:t>
      </w:r>
      <w:r w:rsidR="000667EB" w:rsidRPr="000667EB">
        <w:rPr>
          <w:lang w:val="fi-FI"/>
        </w:rPr>
        <w:t>tutkimusta ja systemaattista tiedonkeruuta rakenteellisesta</w:t>
      </w:r>
      <w:r w:rsidR="000667EB">
        <w:rPr>
          <w:lang w:val="fi-FI"/>
        </w:rPr>
        <w:t xml:space="preserve"> </w:t>
      </w:r>
      <w:r w:rsidR="000667EB" w:rsidRPr="000667EB">
        <w:rPr>
          <w:lang w:val="fi-FI"/>
        </w:rPr>
        <w:t>rasismista ja syrjinnästä sekä sen vaikutuksista yhteiskunnalle ja</w:t>
      </w:r>
      <w:r w:rsidR="000667EB">
        <w:rPr>
          <w:lang w:val="fi-FI"/>
        </w:rPr>
        <w:t xml:space="preserve"> </w:t>
      </w:r>
      <w:r w:rsidR="000667EB" w:rsidRPr="000667EB">
        <w:rPr>
          <w:lang w:val="fi-FI"/>
        </w:rPr>
        <w:t>vähemmistöryhmille</w:t>
      </w:r>
      <w:r w:rsidR="000667EB">
        <w:rPr>
          <w:lang w:val="fi-FI"/>
        </w:rPr>
        <w:t xml:space="preserve"> tulisi edistää. R</w:t>
      </w:r>
      <w:r w:rsidR="002C1BA4">
        <w:rPr>
          <w:lang w:val="fi-FI"/>
        </w:rPr>
        <w:t>omanipoliittisessa ohjelmassa nostetaan esille romanivastaisuuteen puuttuminen ja vihapuhe. Syrjinnän poistaminen on sisällytetty useisiin toimenpide-ehdotuksiin.</w:t>
      </w:r>
    </w:p>
    <w:p w14:paraId="4EAA6CCB" w14:textId="30AC3106" w:rsidR="001E19FD" w:rsidRDefault="001E19FD" w:rsidP="004246D3">
      <w:pPr>
        <w:ind w:left="284"/>
        <w:jc w:val="both"/>
        <w:rPr>
          <w:lang w:val="fi-FI"/>
        </w:rPr>
      </w:pPr>
      <w:r w:rsidRPr="001E19FD">
        <w:rPr>
          <w:highlight w:val="yellow"/>
          <w:lang w:val="fi-FI"/>
        </w:rPr>
        <w:t>TIETOLAATIKKO: Oikeusministeriön tuottamassa selvityksessä (2022) tarkastellaan vähemmistöryhmien kokemaan häirintää ja vihapuhetta ja annetaan konkreettisia suosituksia häirintään ja vihapuheeseen puuttumiseksi ja ennaltaehkäisyksi. Romanivastaisuuteen puuttumisessa tehdään tiivistä yhteistyötä oikeusministeriön kanssa.</w:t>
      </w:r>
      <w:r w:rsidR="00BC03B3">
        <w:rPr>
          <w:lang w:val="fi-FI"/>
        </w:rPr>
        <w:t xml:space="preserve"> </w:t>
      </w:r>
      <w:r w:rsidR="00BC03B3" w:rsidRPr="00BC03B3">
        <w:rPr>
          <w:highlight w:val="yellow"/>
          <w:lang w:val="fi-FI"/>
        </w:rPr>
        <w:t xml:space="preserve">Valtioneuvosto on selvittänyt verkossa tapahtuvaa vihapuhetta ja selvityksen pohjalta tutkimusryhmä ehdottaa </w:t>
      </w:r>
      <w:r w:rsidR="00813EDD">
        <w:rPr>
          <w:highlight w:val="yellow"/>
          <w:lang w:val="fi-FI"/>
        </w:rPr>
        <w:t>11</w:t>
      </w:r>
      <w:r w:rsidR="00BC03B3" w:rsidRPr="00BC03B3">
        <w:rPr>
          <w:highlight w:val="yellow"/>
          <w:lang w:val="fi-FI"/>
        </w:rPr>
        <w:t xml:space="preserve"> toimenpidettä vihapuheen kitkemiseksi. Romaneihin kohdistuva vihapuhe ja romanivastaisuus tulee huomioida näissä suosituksissa ja toimenpide-ehdotuksissa.</w:t>
      </w:r>
      <w:r w:rsidR="00BC03B3">
        <w:rPr>
          <w:lang w:val="fi-FI"/>
        </w:rPr>
        <w:t xml:space="preserve"> </w:t>
      </w:r>
    </w:p>
    <w:p w14:paraId="229CE3E4" w14:textId="77777777" w:rsidR="00AD3B89" w:rsidRDefault="00AD3B89" w:rsidP="004246D3">
      <w:pPr>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0667EB" w:rsidRPr="00990B68" w14:paraId="523CB826" w14:textId="77777777" w:rsidTr="00A73368">
        <w:tc>
          <w:tcPr>
            <w:tcW w:w="1666" w:type="pct"/>
          </w:tcPr>
          <w:p w14:paraId="2FD2CEE8" w14:textId="77777777" w:rsidR="000667EB" w:rsidRPr="00990B68" w:rsidRDefault="000667EB" w:rsidP="004246D3">
            <w:pPr>
              <w:jc w:val="both"/>
              <w:rPr>
                <w:b/>
                <w:bCs/>
                <w:lang w:val="fi-FI"/>
              </w:rPr>
            </w:pPr>
            <w:r w:rsidRPr="00990B68">
              <w:rPr>
                <w:b/>
                <w:bCs/>
                <w:lang w:val="fi-FI"/>
              </w:rPr>
              <w:t>Toimenpide-ehdotus</w:t>
            </w:r>
          </w:p>
        </w:tc>
        <w:tc>
          <w:tcPr>
            <w:tcW w:w="1666" w:type="pct"/>
          </w:tcPr>
          <w:p w14:paraId="4558716C" w14:textId="77777777" w:rsidR="000667EB" w:rsidRPr="00990B68" w:rsidRDefault="000667EB" w:rsidP="004246D3">
            <w:pPr>
              <w:jc w:val="both"/>
              <w:rPr>
                <w:b/>
                <w:bCs/>
                <w:lang w:val="fi-FI"/>
              </w:rPr>
            </w:pPr>
            <w:r w:rsidRPr="00990B68">
              <w:rPr>
                <w:b/>
                <w:bCs/>
                <w:lang w:val="fi-FI"/>
              </w:rPr>
              <w:t>Toimijat</w:t>
            </w:r>
          </w:p>
        </w:tc>
        <w:tc>
          <w:tcPr>
            <w:tcW w:w="1667" w:type="pct"/>
          </w:tcPr>
          <w:p w14:paraId="6D041F96" w14:textId="77777777" w:rsidR="000667EB" w:rsidRPr="00990B68" w:rsidRDefault="000667EB" w:rsidP="004246D3">
            <w:pPr>
              <w:jc w:val="both"/>
              <w:rPr>
                <w:b/>
                <w:bCs/>
                <w:lang w:val="fi-FI"/>
              </w:rPr>
            </w:pPr>
            <w:r w:rsidRPr="00990B68">
              <w:rPr>
                <w:b/>
                <w:bCs/>
                <w:lang w:val="fi-FI"/>
              </w:rPr>
              <w:t>Seuranta</w:t>
            </w:r>
          </w:p>
        </w:tc>
      </w:tr>
      <w:tr w:rsidR="000667EB" w:rsidRPr="00BD140D" w14:paraId="0C4BD9EB" w14:textId="77777777" w:rsidTr="00A73368">
        <w:tc>
          <w:tcPr>
            <w:tcW w:w="1666" w:type="pct"/>
          </w:tcPr>
          <w:p w14:paraId="7E7170FA" w14:textId="35A8979F" w:rsidR="000667EB" w:rsidRPr="00990B68" w:rsidRDefault="000667EB" w:rsidP="005E3FF1">
            <w:pPr>
              <w:rPr>
                <w:lang w:val="fi-FI"/>
              </w:rPr>
            </w:pPr>
            <w:r>
              <w:rPr>
                <w:lang w:val="fi-FI"/>
              </w:rPr>
              <w:t>Toteutetaan</w:t>
            </w:r>
            <w:r w:rsidR="006C72C6">
              <w:rPr>
                <w:lang w:val="fi-FI"/>
              </w:rPr>
              <w:t xml:space="preserve"> </w:t>
            </w:r>
            <w:r w:rsidR="00AD3B89">
              <w:rPr>
                <w:lang w:val="fi-FI"/>
              </w:rPr>
              <w:t xml:space="preserve">seurantatutkimus </w:t>
            </w:r>
            <w:r>
              <w:rPr>
                <w:lang w:val="fi-FI"/>
              </w:rPr>
              <w:t>syrjintäkokemusten, osattomuuden ja ulkopuolisuuden vaikutuksi</w:t>
            </w:r>
            <w:r w:rsidR="002E639C">
              <w:rPr>
                <w:lang w:val="fi-FI"/>
              </w:rPr>
              <w:t>sta</w:t>
            </w:r>
            <w:r w:rsidR="005E3FF1">
              <w:rPr>
                <w:lang w:val="fi-FI"/>
              </w:rPr>
              <w:t xml:space="preserve"> eri ikäisten</w:t>
            </w:r>
            <w:r>
              <w:rPr>
                <w:lang w:val="fi-FI"/>
              </w:rPr>
              <w:t xml:space="preserve"> romanien hyvinvointiin hyödyntäen osallisuusindikaattoreita</w:t>
            </w:r>
            <w:r w:rsidR="006C0770">
              <w:rPr>
                <w:lang w:val="fi-FI"/>
              </w:rPr>
              <w:t xml:space="preserve"> osana toimenpiteiden vaikuttavuusarviointia</w:t>
            </w:r>
            <w:r w:rsidR="00A51ED6">
              <w:rPr>
                <w:lang w:val="fi-FI"/>
              </w:rPr>
              <w:t xml:space="preserve">. </w:t>
            </w:r>
          </w:p>
        </w:tc>
        <w:tc>
          <w:tcPr>
            <w:tcW w:w="1666" w:type="pct"/>
          </w:tcPr>
          <w:p w14:paraId="61082B97" w14:textId="03FA4B03" w:rsidR="000667EB" w:rsidRPr="00990B68" w:rsidRDefault="00A51ED6" w:rsidP="004246D3">
            <w:pPr>
              <w:jc w:val="both"/>
              <w:rPr>
                <w:lang w:val="fi-FI"/>
              </w:rPr>
            </w:pPr>
            <w:r>
              <w:rPr>
                <w:lang w:val="fi-FI"/>
              </w:rPr>
              <w:t>STM, THL, OM, romanijärjestöt ja -toimijat</w:t>
            </w:r>
          </w:p>
        </w:tc>
        <w:tc>
          <w:tcPr>
            <w:tcW w:w="1667" w:type="pct"/>
          </w:tcPr>
          <w:p w14:paraId="117D3AF7" w14:textId="7BFC8031" w:rsidR="000667EB" w:rsidRPr="00990B68" w:rsidRDefault="00D62BDB" w:rsidP="004246D3">
            <w:pPr>
              <w:jc w:val="both"/>
              <w:rPr>
                <w:lang w:val="fi-FI"/>
              </w:rPr>
            </w:pPr>
            <w:r>
              <w:rPr>
                <w:lang w:val="fi-FI"/>
              </w:rPr>
              <w:t>Tutkimuksia</w:t>
            </w:r>
            <w:r w:rsidR="00A51ED6">
              <w:rPr>
                <w:lang w:val="fi-FI"/>
              </w:rPr>
              <w:t xml:space="preserve"> on toteutettu vuoteen 2030 mennessä ja </w:t>
            </w:r>
            <w:r>
              <w:rPr>
                <w:lang w:val="fi-FI"/>
              </w:rPr>
              <w:t>niissä</w:t>
            </w:r>
            <w:r w:rsidR="00A51ED6">
              <w:rPr>
                <w:lang w:val="fi-FI"/>
              </w:rPr>
              <w:t xml:space="preserve"> esille nousevat seikat huomioidaan tulevissa valtakunnan tason toimintaohjelmissa.</w:t>
            </w:r>
          </w:p>
        </w:tc>
      </w:tr>
    </w:tbl>
    <w:p w14:paraId="205F5986" w14:textId="0FD2953E" w:rsidR="008015F4" w:rsidRDefault="008015F4" w:rsidP="004246D3">
      <w:pPr>
        <w:pStyle w:val="Luettelokappale"/>
        <w:ind w:left="284"/>
        <w:jc w:val="both"/>
        <w:rPr>
          <w:lang w:val="fi-FI"/>
        </w:rPr>
      </w:pPr>
    </w:p>
    <w:p w14:paraId="2857C812" w14:textId="77777777" w:rsidR="00AF3038" w:rsidRPr="00765BDE" w:rsidRDefault="00001A4C" w:rsidP="004246D3">
      <w:pPr>
        <w:pStyle w:val="Luettelokappale"/>
        <w:ind w:left="284"/>
        <w:jc w:val="both"/>
        <w:rPr>
          <w:lang w:val="fi-FI"/>
        </w:rPr>
      </w:pPr>
      <w:r w:rsidRPr="00765BDE">
        <w:rPr>
          <w:lang w:val="fi-FI"/>
        </w:rPr>
        <w:t xml:space="preserve">Suomessa on noussut esille tapauksia romanien etnisestä profiloinnista. </w:t>
      </w:r>
      <w:r w:rsidR="00AF3038" w:rsidRPr="00765BDE">
        <w:rPr>
          <w:lang w:val="fi-FI"/>
        </w:rPr>
        <w:t>Etnisen profiloinnin kielto tulisi jalkauttaa poliisihallinnon rakenteisiin sekä romaniväestön ja poliisin välistä yhteistyötä lisätä entisestään.</w:t>
      </w:r>
    </w:p>
    <w:p w14:paraId="6D1E1875" w14:textId="77777777" w:rsidR="00AF3038" w:rsidRPr="00765BDE" w:rsidRDefault="00AF3038" w:rsidP="004246D3">
      <w:pPr>
        <w:pStyle w:val="Luettelokappale"/>
        <w:ind w:left="284"/>
        <w:jc w:val="both"/>
        <w:rPr>
          <w:lang w:val="fi-FI"/>
        </w:rPr>
      </w:pPr>
    </w:p>
    <w:p w14:paraId="24BB07B6" w14:textId="77777777" w:rsidR="00AF3038" w:rsidRPr="00765BDE" w:rsidRDefault="00AF3038" w:rsidP="004246D3">
      <w:pPr>
        <w:pStyle w:val="Luettelokappale"/>
        <w:ind w:left="284"/>
        <w:jc w:val="both"/>
        <w:rPr>
          <w:lang w:val="fi-FI"/>
        </w:rPr>
      </w:pPr>
      <w:r w:rsidRPr="00765BDE">
        <w:rPr>
          <w:lang w:val="fi-FI"/>
        </w:rPr>
        <w:t xml:space="preserve"> </w:t>
      </w:r>
    </w:p>
    <w:tbl>
      <w:tblPr>
        <w:tblStyle w:val="TaulukkoRuudukko"/>
        <w:tblW w:w="4995" w:type="pct"/>
        <w:tblLook w:val="04A0" w:firstRow="1" w:lastRow="0" w:firstColumn="1" w:lastColumn="0" w:noHBand="0" w:noVBand="1"/>
      </w:tblPr>
      <w:tblGrid>
        <w:gridCol w:w="3206"/>
        <w:gridCol w:w="3205"/>
        <w:gridCol w:w="3207"/>
      </w:tblGrid>
      <w:tr w:rsidR="00AF3038" w:rsidRPr="00765BDE" w14:paraId="22C7E39A" w14:textId="77777777" w:rsidTr="00A73368">
        <w:tc>
          <w:tcPr>
            <w:tcW w:w="1666" w:type="pct"/>
          </w:tcPr>
          <w:p w14:paraId="36238AE3" w14:textId="77777777" w:rsidR="00AF3038" w:rsidRPr="00652C11" w:rsidRDefault="00AF3038" w:rsidP="004246D3">
            <w:pPr>
              <w:jc w:val="both"/>
              <w:rPr>
                <w:b/>
                <w:bCs/>
                <w:lang w:val="fi-FI"/>
              </w:rPr>
            </w:pPr>
            <w:r w:rsidRPr="00652C11">
              <w:rPr>
                <w:b/>
                <w:bCs/>
                <w:lang w:val="fi-FI"/>
              </w:rPr>
              <w:t>Toimenpide-ehdotus</w:t>
            </w:r>
          </w:p>
        </w:tc>
        <w:tc>
          <w:tcPr>
            <w:tcW w:w="1666" w:type="pct"/>
          </w:tcPr>
          <w:p w14:paraId="0C940208" w14:textId="77777777" w:rsidR="00AF3038" w:rsidRPr="00652C11" w:rsidRDefault="00AF3038" w:rsidP="004246D3">
            <w:pPr>
              <w:jc w:val="both"/>
              <w:rPr>
                <w:b/>
                <w:bCs/>
                <w:lang w:val="fi-FI"/>
              </w:rPr>
            </w:pPr>
            <w:r w:rsidRPr="00652C11">
              <w:rPr>
                <w:b/>
                <w:bCs/>
                <w:lang w:val="fi-FI"/>
              </w:rPr>
              <w:t>Toimijat</w:t>
            </w:r>
          </w:p>
        </w:tc>
        <w:tc>
          <w:tcPr>
            <w:tcW w:w="1667" w:type="pct"/>
          </w:tcPr>
          <w:p w14:paraId="251E9F09" w14:textId="77777777" w:rsidR="00AF3038" w:rsidRPr="00652C11" w:rsidRDefault="00AF3038" w:rsidP="004246D3">
            <w:pPr>
              <w:jc w:val="both"/>
              <w:rPr>
                <w:b/>
                <w:bCs/>
                <w:lang w:val="fi-FI"/>
              </w:rPr>
            </w:pPr>
            <w:r w:rsidRPr="00652C11">
              <w:rPr>
                <w:b/>
                <w:bCs/>
                <w:lang w:val="fi-FI"/>
              </w:rPr>
              <w:t>Seuranta</w:t>
            </w:r>
          </w:p>
        </w:tc>
      </w:tr>
      <w:tr w:rsidR="00AF3038" w:rsidRPr="00BD140D" w14:paraId="05E9B36B" w14:textId="77777777" w:rsidTr="00A73368">
        <w:tc>
          <w:tcPr>
            <w:tcW w:w="1666" w:type="pct"/>
          </w:tcPr>
          <w:p w14:paraId="697361C9" w14:textId="6BD6E351" w:rsidR="00AF3038" w:rsidRPr="00765BDE" w:rsidRDefault="004821BC" w:rsidP="004246D3">
            <w:pPr>
              <w:jc w:val="both"/>
              <w:rPr>
                <w:lang w:val="fi-FI"/>
              </w:rPr>
            </w:pPr>
            <w:r w:rsidRPr="00765BDE">
              <w:rPr>
                <w:lang w:val="fi-FI"/>
              </w:rPr>
              <w:t>Poliisin ja romaniväestön yhteistyön kehittäminen etnisen profiloinnin estämiseksi</w:t>
            </w:r>
          </w:p>
        </w:tc>
        <w:tc>
          <w:tcPr>
            <w:tcW w:w="1666" w:type="pct"/>
          </w:tcPr>
          <w:p w14:paraId="0A7B49DE" w14:textId="55A377D5" w:rsidR="00AF3038" w:rsidRPr="00765BDE" w:rsidRDefault="00AF3038" w:rsidP="004246D3">
            <w:pPr>
              <w:jc w:val="both"/>
              <w:rPr>
                <w:lang w:val="fi-FI"/>
              </w:rPr>
            </w:pPr>
            <w:r w:rsidRPr="00765BDE">
              <w:rPr>
                <w:lang w:val="fi-FI"/>
              </w:rPr>
              <w:t xml:space="preserve">SM, </w:t>
            </w:r>
            <w:r w:rsidR="004821BC" w:rsidRPr="00765BDE">
              <w:rPr>
                <w:lang w:val="fi-FI"/>
              </w:rPr>
              <w:t xml:space="preserve">YVV, </w:t>
            </w:r>
            <w:r w:rsidRPr="00765BDE">
              <w:rPr>
                <w:lang w:val="fi-FI"/>
              </w:rPr>
              <w:t>Poliisi, RONK, romanijärjestöt</w:t>
            </w:r>
          </w:p>
        </w:tc>
        <w:tc>
          <w:tcPr>
            <w:tcW w:w="1667" w:type="pct"/>
          </w:tcPr>
          <w:p w14:paraId="36CD8811" w14:textId="5251561B" w:rsidR="00AF3038" w:rsidRPr="00765BDE" w:rsidRDefault="00AF3038" w:rsidP="004246D3">
            <w:pPr>
              <w:jc w:val="both"/>
              <w:rPr>
                <w:lang w:val="fi-FI"/>
              </w:rPr>
            </w:pPr>
            <w:r w:rsidRPr="00765BDE">
              <w:rPr>
                <w:lang w:val="fi-FI"/>
              </w:rPr>
              <w:t xml:space="preserve">Osana romanipoliittisten toimenpiteiden seurantaa huomioidaan etnisen profiloinnin tila </w:t>
            </w:r>
            <w:r w:rsidRPr="00765BDE">
              <w:rPr>
                <w:lang w:val="fi-FI"/>
              </w:rPr>
              <w:lastRenderedPageBreak/>
              <w:t xml:space="preserve">ja kieltoon liittyvien toimenpiteiden seuranta. </w:t>
            </w:r>
          </w:p>
        </w:tc>
      </w:tr>
    </w:tbl>
    <w:p w14:paraId="1CB41795" w14:textId="6E072FA0" w:rsidR="00001A4C" w:rsidRDefault="00001A4C" w:rsidP="004246D3">
      <w:pPr>
        <w:pStyle w:val="Luettelokappale"/>
        <w:ind w:left="284"/>
        <w:jc w:val="both"/>
        <w:rPr>
          <w:lang w:val="fi-FI"/>
        </w:rPr>
      </w:pPr>
    </w:p>
    <w:p w14:paraId="4C8A96D1" w14:textId="673034A5" w:rsidR="002A7824" w:rsidRDefault="002338FC" w:rsidP="004246D3">
      <w:pPr>
        <w:pStyle w:val="kakkostaso"/>
        <w:numPr>
          <w:ilvl w:val="1"/>
          <w:numId w:val="7"/>
        </w:numPr>
        <w:jc w:val="both"/>
      </w:pPr>
      <w:r>
        <w:t>Yhdenvertaisuuslaki ja y</w:t>
      </w:r>
      <w:r w:rsidR="002A7824">
        <w:t>hdenvertaisuussuunnitelmat</w:t>
      </w:r>
    </w:p>
    <w:p w14:paraId="1DF817B3" w14:textId="6379D2F2" w:rsidR="0031126E" w:rsidRDefault="0031126E" w:rsidP="004246D3">
      <w:pPr>
        <w:pStyle w:val="Luettelokappale"/>
        <w:ind w:left="792"/>
        <w:jc w:val="both"/>
        <w:rPr>
          <w:lang w:val="fi-FI"/>
        </w:rPr>
      </w:pPr>
    </w:p>
    <w:p w14:paraId="66D12E14" w14:textId="09FA6D2B" w:rsidR="00B37059" w:rsidRDefault="00B37059" w:rsidP="004246D3">
      <w:pPr>
        <w:pStyle w:val="Luettelokappale"/>
        <w:ind w:left="284"/>
        <w:jc w:val="both"/>
        <w:rPr>
          <w:lang w:val="fi-FI"/>
        </w:rPr>
      </w:pPr>
      <w:r>
        <w:rPr>
          <w:lang w:val="fi-FI"/>
        </w:rPr>
        <w:t xml:space="preserve">Suomessa yhdenvertaisuuslaki velvoittaa viranomaisia edistämään yhdenvertaisuutta yhteiskunnassa yhdenvertaisuuslain hengessä. </w:t>
      </w:r>
      <w:r w:rsidR="002338FC" w:rsidRPr="002338FC">
        <w:rPr>
          <w:lang w:val="fi-FI"/>
        </w:rPr>
        <w:t>Viranomaisella on oltava suunnitelma tarvittavista toimenpiteistä yhdenvertaisuuden edistämiseksi.</w:t>
      </w:r>
      <w:r w:rsidR="002338FC">
        <w:rPr>
          <w:lang w:val="fi-FI"/>
        </w:rPr>
        <w:t xml:space="preserve"> Yhdenvertaisuuslaki pitää sisällään toisaalta syrjinnän kiellon, mutta myös positiivisen erityiskohtelun. Positiivinen erityiskohtelu on sellainen </w:t>
      </w:r>
      <w:r w:rsidR="002338FC" w:rsidRPr="002338FC">
        <w:rPr>
          <w:lang w:val="fi-FI"/>
        </w:rPr>
        <w:t>oikeasuhtainen erilainen kohtelu, jonka tarkoituksena on tosiasiallisen yhdenvertaisuuden edistäminen taikka syrjinnästä johtuvien haittojen ehkäiseminen tai poistaminen</w:t>
      </w:r>
      <w:r w:rsidR="002338FC">
        <w:rPr>
          <w:lang w:val="fi-FI"/>
        </w:rPr>
        <w:t xml:space="preserve">. Yhdenvertaisuuslaki sitoo kuntia, hyvinvointialueita ja ministeriöitä. </w:t>
      </w:r>
    </w:p>
    <w:p w14:paraId="46F39CB2" w14:textId="77777777" w:rsidR="00B37059" w:rsidRDefault="00B37059" w:rsidP="004246D3">
      <w:pPr>
        <w:pStyle w:val="Luettelokappale"/>
        <w:ind w:left="284"/>
        <w:jc w:val="both"/>
        <w:rPr>
          <w:lang w:val="fi-FI"/>
        </w:rPr>
      </w:pPr>
    </w:p>
    <w:p w14:paraId="539E7A8F" w14:textId="2584EB8E" w:rsidR="0031126E" w:rsidRDefault="00B37059" w:rsidP="004246D3">
      <w:pPr>
        <w:pStyle w:val="Luettelokappale"/>
        <w:ind w:left="284"/>
        <w:jc w:val="both"/>
        <w:rPr>
          <w:lang w:val="fi-FI"/>
        </w:rPr>
      </w:pPr>
      <w:r>
        <w:rPr>
          <w:lang w:val="fi-FI"/>
        </w:rPr>
        <w:t xml:space="preserve">Valtioneuvoston rasisminvastainen toimintaohjelman toimenpide 5 </w:t>
      </w:r>
      <w:r w:rsidR="00994FAD">
        <w:rPr>
          <w:lang w:val="fi-FI"/>
        </w:rPr>
        <w:t>suosittaa ohjeistusta</w:t>
      </w:r>
      <w:r w:rsidRPr="00B37059">
        <w:rPr>
          <w:lang w:val="fi-FI"/>
        </w:rPr>
        <w:t xml:space="preserve"> ministeriöille yhdenvertaisuuden</w:t>
      </w:r>
      <w:r w:rsidR="002338FC">
        <w:rPr>
          <w:lang w:val="fi-FI"/>
        </w:rPr>
        <w:t xml:space="preserve"> </w:t>
      </w:r>
      <w:r w:rsidRPr="00B37059">
        <w:rPr>
          <w:lang w:val="fi-FI"/>
        </w:rPr>
        <w:t>edistämisestä hallinnonalan tulosohjauksessa (erityisinä painopistealueina</w:t>
      </w:r>
      <w:r>
        <w:rPr>
          <w:lang w:val="fi-FI"/>
        </w:rPr>
        <w:t xml:space="preserve"> </w:t>
      </w:r>
      <w:r w:rsidRPr="00B37059">
        <w:rPr>
          <w:lang w:val="fi-FI"/>
        </w:rPr>
        <w:t>yhdenvertaisuusosaamisen kehittäminen ja monimuotoisuuden lisääminen</w:t>
      </w:r>
      <w:r>
        <w:rPr>
          <w:lang w:val="fi-FI"/>
        </w:rPr>
        <w:t xml:space="preserve"> </w:t>
      </w:r>
      <w:r w:rsidRPr="00B37059">
        <w:rPr>
          <w:lang w:val="fi-FI"/>
        </w:rPr>
        <w:t>henkilöstössä)</w:t>
      </w:r>
      <w:r>
        <w:rPr>
          <w:lang w:val="fi-FI"/>
        </w:rPr>
        <w:t>. Ministeriöitä koulutetaan tulosohjelman jalkauttamiseen.</w:t>
      </w:r>
    </w:p>
    <w:p w14:paraId="10A7B862" w14:textId="0D594918" w:rsidR="002338FC" w:rsidRDefault="002338FC" w:rsidP="004246D3">
      <w:pPr>
        <w:pStyle w:val="Luettelokappale"/>
        <w:ind w:left="284"/>
        <w:jc w:val="both"/>
        <w:rPr>
          <w:lang w:val="fi-FI"/>
        </w:rPr>
      </w:pPr>
    </w:p>
    <w:p w14:paraId="3555C7C1" w14:textId="740DC4C7" w:rsidR="002338FC" w:rsidRDefault="002338FC" w:rsidP="004246D3">
      <w:pPr>
        <w:pStyle w:val="Luettelokappale"/>
        <w:ind w:left="284"/>
        <w:jc w:val="both"/>
        <w:rPr>
          <w:lang w:val="fi-FI"/>
        </w:rPr>
      </w:pPr>
      <w:r>
        <w:rPr>
          <w:lang w:val="fi-FI"/>
        </w:rPr>
        <w:t xml:space="preserve">Yhdenvertaisuussuunnitelman tulee olla tietoon perustuva; mikäli kunnan alueella elää romaneita ja heidän yhdenvertaisuutensa ei toteudu, tulee heidät huomioida yhdenvertaisuussuunnittelussa. </w:t>
      </w:r>
    </w:p>
    <w:p w14:paraId="4F4300D6" w14:textId="5884019C" w:rsidR="002338FC" w:rsidRDefault="002338FC"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2338FC" w:rsidRPr="00990B68" w14:paraId="340C8F37" w14:textId="77777777" w:rsidTr="00A73368">
        <w:tc>
          <w:tcPr>
            <w:tcW w:w="1666" w:type="pct"/>
          </w:tcPr>
          <w:p w14:paraId="5C1E7EEC" w14:textId="77777777" w:rsidR="002338FC" w:rsidRPr="00990B68" w:rsidRDefault="002338FC" w:rsidP="004246D3">
            <w:pPr>
              <w:jc w:val="both"/>
              <w:rPr>
                <w:b/>
                <w:bCs/>
                <w:lang w:val="fi-FI"/>
              </w:rPr>
            </w:pPr>
            <w:r w:rsidRPr="00990B68">
              <w:rPr>
                <w:b/>
                <w:bCs/>
                <w:lang w:val="fi-FI"/>
              </w:rPr>
              <w:t>Toimenpide-ehdotus</w:t>
            </w:r>
          </w:p>
        </w:tc>
        <w:tc>
          <w:tcPr>
            <w:tcW w:w="1666" w:type="pct"/>
          </w:tcPr>
          <w:p w14:paraId="18F7FA34" w14:textId="77777777" w:rsidR="002338FC" w:rsidRPr="00990B68" w:rsidRDefault="002338FC" w:rsidP="004246D3">
            <w:pPr>
              <w:jc w:val="both"/>
              <w:rPr>
                <w:b/>
                <w:bCs/>
                <w:lang w:val="fi-FI"/>
              </w:rPr>
            </w:pPr>
            <w:r w:rsidRPr="00990B68">
              <w:rPr>
                <w:b/>
                <w:bCs/>
                <w:lang w:val="fi-FI"/>
              </w:rPr>
              <w:t>Toimijat</w:t>
            </w:r>
          </w:p>
        </w:tc>
        <w:tc>
          <w:tcPr>
            <w:tcW w:w="1667" w:type="pct"/>
          </w:tcPr>
          <w:p w14:paraId="7C4667E4" w14:textId="77777777" w:rsidR="002338FC" w:rsidRPr="00990B68" w:rsidRDefault="002338FC" w:rsidP="004246D3">
            <w:pPr>
              <w:jc w:val="both"/>
              <w:rPr>
                <w:b/>
                <w:bCs/>
                <w:lang w:val="fi-FI"/>
              </w:rPr>
            </w:pPr>
            <w:r w:rsidRPr="00990B68">
              <w:rPr>
                <w:b/>
                <w:bCs/>
                <w:lang w:val="fi-FI"/>
              </w:rPr>
              <w:t>Seuranta</w:t>
            </w:r>
          </w:p>
        </w:tc>
      </w:tr>
      <w:tr w:rsidR="002338FC" w:rsidRPr="00BD140D" w14:paraId="58CB74A6" w14:textId="77777777" w:rsidTr="00A73368">
        <w:tc>
          <w:tcPr>
            <w:tcW w:w="1666" w:type="pct"/>
          </w:tcPr>
          <w:p w14:paraId="60DEEE58" w14:textId="500EF52D" w:rsidR="002338FC" w:rsidRPr="00990B68" w:rsidRDefault="002338FC" w:rsidP="004246D3">
            <w:pPr>
              <w:jc w:val="both"/>
              <w:rPr>
                <w:lang w:val="fi-FI"/>
              </w:rPr>
            </w:pPr>
            <w:r>
              <w:rPr>
                <w:lang w:val="fi-FI"/>
              </w:rPr>
              <w:t xml:space="preserve">Romanit </w:t>
            </w:r>
            <w:r w:rsidR="00AF3038">
              <w:rPr>
                <w:lang w:val="fi-FI"/>
              </w:rPr>
              <w:t>osallistetaan</w:t>
            </w:r>
            <w:r w:rsidR="00C85E8A">
              <w:rPr>
                <w:lang w:val="fi-FI"/>
              </w:rPr>
              <w:t xml:space="preserve"> </w:t>
            </w:r>
            <w:r w:rsidR="00994FAD">
              <w:rPr>
                <w:lang w:val="fi-FI"/>
              </w:rPr>
              <w:t>yhdenvertaisuussuunni</w:t>
            </w:r>
            <w:r w:rsidR="00AF3038">
              <w:rPr>
                <w:lang w:val="fi-FI"/>
              </w:rPr>
              <w:t xml:space="preserve">telmien </w:t>
            </w:r>
            <w:r w:rsidR="00C85E8A">
              <w:rPr>
                <w:lang w:val="fi-FI"/>
              </w:rPr>
              <w:t>kehittämiseen eri aloilla ja alueilla</w:t>
            </w:r>
            <w:r>
              <w:rPr>
                <w:lang w:val="fi-FI"/>
              </w:rPr>
              <w:t xml:space="preserve">. </w:t>
            </w:r>
            <w:r w:rsidR="00994FAD">
              <w:rPr>
                <w:lang w:val="fi-FI"/>
              </w:rPr>
              <w:t xml:space="preserve">Kuntatason tarkastelulla varmistetaan, </w:t>
            </w:r>
            <w:r w:rsidR="00AF3038">
              <w:rPr>
                <w:lang w:val="fi-FI"/>
              </w:rPr>
              <w:t>että romanit</w:t>
            </w:r>
            <w:r>
              <w:rPr>
                <w:lang w:val="fi-FI"/>
              </w:rPr>
              <w:t xml:space="preserve"> on huomioitu suunnitelmissa ja </w:t>
            </w:r>
            <w:r w:rsidR="00D51A1D">
              <w:rPr>
                <w:lang w:val="fi-FI"/>
              </w:rPr>
              <w:t xml:space="preserve">edistetään huomioimista erityisesti niillä alueilla, joissa romaneja asuu.  </w:t>
            </w:r>
          </w:p>
        </w:tc>
        <w:tc>
          <w:tcPr>
            <w:tcW w:w="1666" w:type="pct"/>
          </w:tcPr>
          <w:p w14:paraId="636A9D1A" w14:textId="144AFBCF" w:rsidR="002338FC" w:rsidRPr="00990B68" w:rsidRDefault="00D51A1D" w:rsidP="004246D3">
            <w:pPr>
              <w:jc w:val="both"/>
              <w:rPr>
                <w:lang w:val="fi-FI"/>
              </w:rPr>
            </w:pPr>
            <w:r>
              <w:rPr>
                <w:lang w:val="fi-FI"/>
              </w:rPr>
              <w:t xml:space="preserve">STM, OM, </w:t>
            </w:r>
            <w:r w:rsidR="00F45CD9">
              <w:rPr>
                <w:lang w:val="fi-FI"/>
              </w:rPr>
              <w:t xml:space="preserve">AVI, </w:t>
            </w:r>
            <w:r w:rsidR="00B070CB">
              <w:rPr>
                <w:lang w:val="fi-FI"/>
              </w:rPr>
              <w:t xml:space="preserve">Aronk, </w:t>
            </w:r>
            <w:r>
              <w:rPr>
                <w:lang w:val="fi-FI"/>
              </w:rPr>
              <w:t xml:space="preserve">Yhdenvertaisuusvaltuutetun toimisto, </w:t>
            </w:r>
            <w:r w:rsidR="00994FAD">
              <w:rPr>
                <w:lang w:val="fi-FI"/>
              </w:rPr>
              <w:t xml:space="preserve">Kuntaliitto, </w:t>
            </w:r>
            <w:r>
              <w:rPr>
                <w:lang w:val="fi-FI"/>
              </w:rPr>
              <w:t>kunnat, maakuntaliitot</w:t>
            </w:r>
          </w:p>
        </w:tc>
        <w:tc>
          <w:tcPr>
            <w:tcW w:w="1667" w:type="pct"/>
          </w:tcPr>
          <w:p w14:paraId="0C19E74F" w14:textId="0F58D09A" w:rsidR="002338FC" w:rsidRPr="00990B68" w:rsidRDefault="00F45CD9" w:rsidP="004246D3">
            <w:pPr>
              <w:jc w:val="both"/>
              <w:rPr>
                <w:lang w:val="fi-FI"/>
              </w:rPr>
            </w:pPr>
            <w:r>
              <w:rPr>
                <w:lang w:val="fi-FI"/>
              </w:rPr>
              <w:t xml:space="preserve">AVIt raportoivat toimialuiltaan romanien huomioimisesta yhdenvertaisuussuunnitelmissa. </w:t>
            </w:r>
            <w:r w:rsidR="00D51A1D">
              <w:rPr>
                <w:lang w:val="fi-FI"/>
              </w:rPr>
              <w:t xml:space="preserve">Määrällinen </w:t>
            </w:r>
            <w:r w:rsidR="00994FAD">
              <w:rPr>
                <w:lang w:val="fi-FI"/>
              </w:rPr>
              <w:t xml:space="preserve">ja jatkuva </w:t>
            </w:r>
            <w:r w:rsidR="00D51A1D">
              <w:rPr>
                <w:lang w:val="fi-FI"/>
              </w:rPr>
              <w:t>seuranta romanien huomioimisesta</w:t>
            </w:r>
            <w:r w:rsidR="00C85E8A">
              <w:rPr>
                <w:lang w:val="fi-FI"/>
              </w:rPr>
              <w:t xml:space="preserve"> ja </w:t>
            </w:r>
            <w:r w:rsidR="00CF5B51">
              <w:rPr>
                <w:lang w:val="fi-FI"/>
              </w:rPr>
              <w:t>kuulemisesta kuntien</w:t>
            </w:r>
            <w:r w:rsidR="00D51A1D">
              <w:rPr>
                <w:lang w:val="fi-FI"/>
              </w:rPr>
              <w:t xml:space="preserve"> </w:t>
            </w:r>
            <w:r w:rsidR="00C85E8A">
              <w:rPr>
                <w:lang w:val="fi-FI"/>
              </w:rPr>
              <w:t xml:space="preserve">ja hyvinvointialueiden </w:t>
            </w:r>
            <w:r w:rsidR="00D51A1D">
              <w:rPr>
                <w:lang w:val="fi-FI"/>
              </w:rPr>
              <w:t xml:space="preserve">yhdenvertaisuussuunnitelmissa. </w:t>
            </w:r>
          </w:p>
        </w:tc>
      </w:tr>
    </w:tbl>
    <w:p w14:paraId="32836840" w14:textId="76431F16" w:rsidR="0031126E" w:rsidRDefault="0031126E" w:rsidP="004246D3">
      <w:pPr>
        <w:pStyle w:val="Luettelokappale"/>
        <w:ind w:left="792"/>
        <w:jc w:val="both"/>
        <w:rPr>
          <w:lang w:val="fi-FI"/>
        </w:rPr>
      </w:pPr>
    </w:p>
    <w:p w14:paraId="080C85E8" w14:textId="77777777" w:rsidR="0031126E" w:rsidRDefault="0031126E" w:rsidP="004246D3">
      <w:pPr>
        <w:pStyle w:val="Luettelokappale"/>
        <w:ind w:left="792"/>
        <w:jc w:val="both"/>
        <w:rPr>
          <w:lang w:val="fi-FI"/>
        </w:rPr>
      </w:pPr>
    </w:p>
    <w:p w14:paraId="3B21683D" w14:textId="77777777" w:rsidR="00D94436" w:rsidRPr="00D94436" w:rsidRDefault="00D94436" w:rsidP="004246D3">
      <w:pPr>
        <w:pStyle w:val="Luettelokappale"/>
        <w:numPr>
          <w:ilvl w:val="0"/>
          <w:numId w:val="9"/>
        </w:numPr>
        <w:jc w:val="both"/>
        <w:rPr>
          <w:vanish/>
          <w:lang w:val="fi-FI"/>
        </w:rPr>
      </w:pPr>
    </w:p>
    <w:p w14:paraId="44AA6A9A" w14:textId="77777777" w:rsidR="00D94436" w:rsidRPr="00D94436" w:rsidRDefault="00D94436" w:rsidP="004246D3">
      <w:pPr>
        <w:pStyle w:val="Luettelokappale"/>
        <w:numPr>
          <w:ilvl w:val="1"/>
          <w:numId w:val="9"/>
        </w:numPr>
        <w:jc w:val="both"/>
        <w:rPr>
          <w:vanish/>
          <w:lang w:val="fi-FI"/>
        </w:rPr>
      </w:pPr>
    </w:p>
    <w:p w14:paraId="4EF16ECD" w14:textId="4F2B2661" w:rsidR="002A7824" w:rsidRPr="00D94436" w:rsidRDefault="005003BC" w:rsidP="004246D3">
      <w:pPr>
        <w:pStyle w:val="kakkostaso"/>
        <w:jc w:val="both"/>
      </w:pPr>
      <w:r w:rsidRPr="00D94436">
        <w:t xml:space="preserve">Valtioneuvoston </w:t>
      </w:r>
      <w:r w:rsidR="00CA72B9">
        <w:t>r</w:t>
      </w:r>
      <w:r w:rsidR="00CA72B9" w:rsidRPr="00CA72B9">
        <w:t>asismin vastainen ja hyvien väestösuhteiden toimintaohjelma</w:t>
      </w:r>
    </w:p>
    <w:p w14:paraId="1579CC8A" w14:textId="7CA87B5B" w:rsidR="00FF122D" w:rsidRDefault="00FF122D" w:rsidP="004246D3">
      <w:pPr>
        <w:pStyle w:val="Luettelokappale"/>
        <w:ind w:left="792"/>
        <w:jc w:val="both"/>
        <w:rPr>
          <w:lang w:val="fi-FI"/>
        </w:rPr>
      </w:pPr>
    </w:p>
    <w:p w14:paraId="7854283E" w14:textId="456C4622" w:rsidR="005D4E1F" w:rsidRDefault="005D4E1F" w:rsidP="004246D3">
      <w:pPr>
        <w:pStyle w:val="Luettelokappale"/>
        <w:ind w:left="284"/>
        <w:jc w:val="both"/>
        <w:rPr>
          <w:lang w:val="fi-FI"/>
        </w:rPr>
      </w:pPr>
      <w:r>
        <w:rPr>
          <w:lang w:val="fi-FI"/>
        </w:rPr>
        <w:t>Y</w:t>
      </w:r>
      <w:r w:rsidRPr="005D4E1F">
        <w:rPr>
          <w:lang w:val="fi-FI"/>
        </w:rPr>
        <w:t>hdenvertainen Suomi: Valtioneuvoston toimintaohjelma rasismin torjumiseksi ja hyvien väestösuhteiden edistämiseksi</w:t>
      </w:r>
      <w:r>
        <w:rPr>
          <w:lang w:val="fi-FI"/>
        </w:rPr>
        <w:t xml:space="preserve"> edistää </w:t>
      </w:r>
      <w:r w:rsidRPr="005D4E1F">
        <w:rPr>
          <w:lang w:val="fi-FI"/>
        </w:rPr>
        <w:t>hallitusohjelman tavoitetta</w:t>
      </w:r>
      <w:r>
        <w:rPr>
          <w:lang w:val="fi-FI"/>
        </w:rPr>
        <w:t xml:space="preserve">. Toimintaohjelma yhdessä EU:n rasisminvastaisen ohjelman ja romanien puiteohjelman kanssa tukevat useita toimenpide-ehdotuksia, jotka ovat kirjoitettu Rompo3 -ohjelmaan. </w:t>
      </w:r>
    </w:p>
    <w:p w14:paraId="65CB5998" w14:textId="453914DA" w:rsidR="00CA72B9" w:rsidRDefault="00CA72B9" w:rsidP="004246D3">
      <w:pPr>
        <w:pStyle w:val="Luettelokappale"/>
        <w:ind w:left="284"/>
        <w:jc w:val="both"/>
        <w:rPr>
          <w:lang w:val="fi-FI"/>
        </w:rPr>
      </w:pPr>
    </w:p>
    <w:p w14:paraId="39E1D9F8" w14:textId="570C2119" w:rsidR="00CA72B9" w:rsidRDefault="00CA72B9" w:rsidP="004246D3">
      <w:pPr>
        <w:pStyle w:val="Luettelokappale"/>
        <w:ind w:left="284"/>
        <w:jc w:val="both"/>
        <w:rPr>
          <w:lang w:val="fi-FI"/>
        </w:rPr>
      </w:pPr>
      <w:r w:rsidRPr="00CA72B9">
        <w:rPr>
          <w:highlight w:val="yellow"/>
          <w:lang w:val="fi-FI"/>
        </w:rPr>
        <w:t xml:space="preserve">TIETOLAATIKKO: </w:t>
      </w:r>
      <w:r w:rsidR="005647E6">
        <w:rPr>
          <w:highlight w:val="yellow"/>
          <w:lang w:val="fi-FI"/>
        </w:rPr>
        <w:t>Valtioneuvoston t</w:t>
      </w:r>
      <w:r w:rsidRPr="00CA72B9">
        <w:rPr>
          <w:highlight w:val="yellow"/>
          <w:lang w:val="fi-FI"/>
        </w:rPr>
        <w:t>oimintaohjelman tavoitteena on torjua rasismia ja syrjintää sekä edistää hyviä väestösuhteita. Ohjelma perustuu hallitusohjelman kirjauksiin, toimintaohjelman aikana toteutettavaan tilannearvioon, syrjintää ja yhdenvertaisuutta sekä väestösuhteita koskevaan tutkimustietoon sekä kansainvälisiin suosituksiin ja hyviin käytäntöihin.</w:t>
      </w:r>
    </w:p>
    <w:p w14:paraId="367408E6" w14:textId="77777777" w:rsidR="005D4E1F" w:rsidRDefault="005D4E1F" w:rsidP="004246D3">
      <w:pPr>
        <w:pStyle w:val="Luettelokappale"/>
        <w:ind w:left="284"/>
        <w:jc w:val="both"/>
        <w:rPr>
          <w:lang w:val="fi-FI"/>
        </w:rPr>
      </w:pPr>
    </w:p>
    <w:p w14:paraId="6F52B08B" w14:textId="4C892E58" w:rsidR="005003BC" w:rsidRDefault="00FF122D" w:rsidP="004246D3">
      <w:pPr>
        <w:pStyle w:val="Luettelokappale"/>
        <w:ind w:left="284"/>
        <w:jc w:val="both"/>
        <w:rPr>
          <w:lang w:val="fi-FI"/>
        </w:rPr>
      </w:pPr>
      <w:r w:rsidRPr="00FF122D">
        <w:rPr>
          <w:lang w:val="fi-FI"/>
        </w:rPr>
        <w:t>Rasismin vastainen politiikka ja hyvien</w:t>
      </w:r>
      <w:r>
        <w:rPr>
          <w:lang w:val="fi-FI"/>
        </w:rPr>
        <w:t xml:space="preserve"> </w:t>
      </w:r>
      <w:r w:rsidRPr="00FF122D">
        <w:rPr>
          <w:lang w:val="fi-FI"/>
        </w:rPr>
        <w:t>väestösuhteiden edistäminen eri hallinnonaloilla</w:t>
      </w:r>
      <w:r w:rsidR="005003BC">
        <w:rPr>
          <w:lang w:val="fi-FI"/>
        </w:rPr>
        <w:t xml:space="preserve"> on keskeinen tavoite valtioneuvoston rasisminvastaisessa ohjelmassa. Toimintaohjelma kiinnittää huomiota </w:t>
      </w:r>
      <w:r w:rsidR="005003BC">
        <w:rPr>
          <w:lang w:val="fi-FI"/>
        </w:rPr>
        <w:lastRenderedPageBreak/>
        <w:t xml:space="preserve">ja esittää toimenpiteitä myös </w:t>
      </w:r>
      <w:r w:rsidR="005003BC" w:rsidRPr="005003BC">
        <w:rPr>
          <w:lang w:val="fi-FI"/>
        </w:rPr>
        <w:t>väestöryhmäkohtaisessa</w:t>
      </w:r>
      <w:r w:rsidR="005003BC">
        <w:rPr>
          <w:lang w:val="fi-FI"/>
        </w:rPr>
        <w:t xml:space="preserve"> </w:t>
      </w:r>
      <w:r w:rsidR="005003BC" w:rsidRPr="005003BC">
        <w:rPr>
          <w:lang w:val="fi-FI"/>
        </w:rPr>
        <w:t>politiikassa kuten romani- ja saamelaispolitiikassa</w:t>
      </w:r>
      <w:r w:rsidR="005003BC">
        <w:rPr>
          <w:lang w:val="fi-FI"/>
        </w:rPr>
        <w:t xml:space="preserve">. </w:t>
      </w:r>
      <w:r w:rsidR="005D4E1F">
        <w:rPr>
          <w:lang w:val="fi-FI"/>
        </w:rPr>
        <w:t xml:space="preserve">Romaniasiain neuvottelukunta osallistui ohjelman valmistelutyöryhmään. Rasisminvastainen toimintaohjelma toimii siis taustapaperina myös Rompo3 -ohjelmalle. </w:t>
      </w:r>
    </w:p>
    <w:p w14:paraId="5A6915D6" w14:textId="235BDF19" w:rsidR="00711C69" w:rsidRPr="00B606D1" w:rsidRDefault="008F459F" w:rsidP="004246D3">
      <w:pPr>
        <w:pStyle w:val="Otsikko1"/>
        <w:numPr>
          <w:ilvl w:val="0"/>
          <w:numId w:val="8"/>
        </w:numPr>
        <w:jc w:val="both"/>
        <w:rPr>
          <w:lang w:val="fi-FI"/>
        </w:rPr>
      </w:pPr>
      <w:bookmarkStart w:id="7" w:name="_Toc115859938"/>
      <w:r>
        <w:rPr>
          <w:lang w:val="fi-FI"/>
        </w:rPr>
        <w:t>Romanit palvelujärjestelmässä ikäryhmittäin</w:t>
      </w:r>
      <w:bookmarkEnd w:id="7"/>
    </w:p>
    <w:p w14:paraId="53B5E730" w14:textId="77777777" w:rsidR="00617964" w:rsidRDefault="00617964" w:rsidP="004246D3">
      <w:pPr>
        <w:pStyle w:val="Luettelokappale"/>
        <w:ind w:left="360"/>
        <w:jc w:val="both"/>
        <w:rPr>
          <w:lang w:val="fi-FI"/>
        </w:rPr>
      </w:pPr>
    </w:p>
    <w:p w14:paraId="17C8E613" w14:textId="4766F445" w:rsidR="00711C69" w:rsidRPr="00711C69" w:rsidRDefault="00711C69" w:rsidP="004246D3">
      <w:pPr>
        <w:pStyle w:val="Luettelokappale"/>
        <w:ind w:left="284"/>
        <w:jc w:val="both"/>
        <w:rPr>
          <w:lang w:val="fi-FI"/>
        </w:rPr>
      </w:pPr>
      <w:r w:rsidRPr="00711C69">
        <w:rPr>
          <w:lang w:val="fi-FI"/>
        </w:rPr>
        <w:t>Rakenteellinen rasismi voi heikentää eri taustaisten ihmisten luottamusta viranomaisiin.</w:t>
      </w:r>
    </w:p>
    <w:p w14:paraId="1204058B" w14:textId="2200DF9D" w:rsidR="00711C69" w:rsidRDefault="00711C69" w:rsidP="004246D3">
      <w:pPr>
        <w:pStyle w:val="Luettelokappale"/>
        <w:ind w:left="284"/>
        <w:jc w:val="both"/>
        <w:rPr>
          <w:lang w:val="fi-FI"/>
        </w:rPr>
      </w:pPr>
      <w:r w:rsidRPr="00711C69">
        <w:rPr>
          <w:lang w:val="fi-FI"/>
        </w:rPr>
        <w:t>V</w:t>
      </w:r>
      <w:r w:rsidR="00B25CD7">
        <w:rPr>
          <w:lang w:val="fi-FI"/>
        </w:rPr>
        <w:t xml:space="preserve">altiovarainministeriö </w:t>
      </w:r>
      <w:r w:rsidR="00356014">
        <w:rPr>
          <w:lang w:val="fi-FI"/>
        </w:rPr>
        <w:t xml:space="preserve">tilasi </w:t>
      </w:r>
      <w:r w:rsidR="00356014" w:rsidRPr="00711C69">
        <w:rPr>
          <w:lang w:val="fi-FI"/>
        </w:rPr>
        <w:t>OECD</w:t>
      </w:r>
      <w:r w:rsidRPr="00711C69">
        <w:rPr>
          <w:lang w:val="fi-FI"/>
        </w:rPr>
        <w:t>:ltä Suomen hallintoa koskevan luottamusarvioinnin, jonka tulokset</w:t>
      </w:r>
      <w:r w:rsidR="00B25CD7">
        <w:rPr>
          <w:lang w:val="fi-FI"/>
        </w:rPr>
        <w:t xml:space="preserve"> </w:t>
      </w:r>
      <w:r w:rsidRPr="00711C69">
        <w:rPr>
          <w:lang w:val="fi-FI"/>
        </w:rPr>
        <w:t>julkaistiin toukokuussa 2021. Arviointi tarkastelee kansalaisten luottamusta hallinnon instituutioihin ja tarjoaa tietoa siitä, miten hallinto voi kehittää toimintaansa luottamuksen</w:t>
      </w:r>
      <w:r>
        <w:rPr>
          <w:lang w:val="fi-FI"/>
        </w:rPr>
        <w:t xml:space="preserve"> </w:t>
      </w:r>
      <w:r w:rsidRPr="00711C69">
        <w:rPr>
          <w:lang w:val="fi-FI"/>
        </w:rPr>
        <w:t xml:space="preserve">ansaitsemiseksi. </w:t>
      </w:r>
    </w:p>
    <w:p w14:paraId="4AB89DCE" w14:textId="77777777" w:rsidR="00711C69" w:rsidRDefault="00711C69" w:rsidP="004246D3">
      <w:pPr>
        <w:pStyle w:val="Luettelokappale"/>
        <w:ind w:left="284"/>
        <w:jc w:val="both"/>
        <w:rPr>
          <w:lang w:val="fi-FI"/>
        </w:rPr>
      </w:pPr>
    </w:p>
    <w:p w14:paraId="15E638DA" w14:textId="3B04D1BE" w:rsidR="009514E4" w:rsidRDefault="00711C69" w:rsidP="004246D3">
      <w:pPr>
        <w:pStyle w:val="Luettelokappale"/>
        <w:ind w:left="284"/>
        <w:jc w:val="both"/>
        <w:rPr>
          <w:lang w:val="fi-FI"/>
        </w:rPr>
      </w:pPr>
      <w:r>
        <w:rPr>
          <w:lang w:val="fi-FI"/>
        </w:rPr>
        <w:t xml:space="preserve">Myös useissa romanitutkimuksissa Euroopan maissa on nostettu esille luottamuksen puute romaniväestön ja hallinnollisten instituutioiden välillä. Tämä luottamuksen puute saattaa ilmetä haluttomuutena hakeutua palveluihin ja toisaalta luottamuksen puute vaikuttaa myös palvelujen kohtaamiseen. </w:t>
      </w:r>
      <w:r w:rsidR="00E6598B">
        <w:rPr>
          <w:lang w:val="fi-FI"/>
        </w:rPr>
        <w:br/>
      </w:r>
    </w:p>
    <w:p w14:paraId="505EFFE4" w14:textId="77777777" w:rsidR="005C5FC0" w:rsidRPr="005C5FC0" w:rsidRDefault="005C5FC0" w:rsidP="004246D3">
      <w:pPr>
        <w:pStyle w:val="Luettelokappale"/>
        <w:numPr>
          <w:ilvl w:val="0"/>
          <w:numId w:val="27"/>
        </w:numPr>
        <w:jc w:val="both"/>
        <w:rPr>
          <w:vanish/>
          <w:lang w:val="fi-FI"/>
        </w:rPr>
      </w:pPr>
    </w:p>
    <w:p w14:paraId="000B2FB8" w14:textId="77777777" w:rsidR="00D94436" w:rsidRPr="00D94436" w:rsidRDefault="00D94436" w:rsidP="004246D3">
      <w:pPr>
        <w:pStyle w:val="Luettelokappale"/>
        <w:numPr>
          <w:ilvl w:val="0"/>
          <w:numId w:val="9"/>
        </w:numPr>
        <w:jc w:val="both"/>
        <w:rPr>
          <w:vanish/>
          <w:lang w:val="fi-FI"/>
        </w:rPr>
      </w:pPr>
    </w:p>
    <w:p w14:paraId="27802541" w14:textId="6AF7F22C" w:rsidR="004D1961" w:rsidRDefault="004D1961" w:rsidP="00985417">
      <w:pPr>
        <w:pStyle w:val="kakkostaso"/>
      </w:pPr>
      <w:r w:rsidRPr="00D94436">
        <w:t>S</w:t>
      </w:r>
      <w:r w:rsidRPr="00D94436">
        <w:rPr>
          <w:rStyle w:val="kakkostasoChar"/>
        </w:rPr>
        <w:t>ote-rakenteen muutos ja sen vaikutus romanipoliittisen ohjelman toteutukseen</w:t>
      </w:r>
      <w:r w:rsidR="00E6598B" w:rsidRPr="00D94436">
        <w:br/>
      </w:r>
    </w:p>
    <w:p w14:paraId="4512615E" w14:textId="33267F09" w:rsidR="00E104AF" w:rsidRDefault="00E104AF" w:rsidP="004246D3">
      <w:pPr>
        <w:pStyle w:val="kakkostaso"/>
        <w:numPr>
          <w:ilvl w:val="0"/>
          <w:numId w:val="0"/>
        </w:numPr>
        <w:ind w:left="284"/>
        <w:jc w:val="both"/>
      </w:pPr>
      <w:r>
        <w:t>Suomessa</w:t>
      </w:r>
      <w:r w:rsidR="0038373D" w:rsidRPr="0038373D">
        <w:t xml:space="preserve"> </w:t>
      </w:r>
      <w:r w:rsidR="0038373D">
        <w:t>astuu voimaan 1.1.2023</w:t>
      </w:r>
      <w:r>
        <w:t xml:space="preserve"> sosiaali- ja terveysalan sekä pelastustoimen mittava rakenneuudistus. </w:t>
      </w:r>
      <w:r w:rsidRPr="00E104AF">
        <w:t>Sote-uudistus on Suomen historian yksi merkittävimmistä hallinnollisista uudistuksista. Vuoden 2023 alusta lukien vastuu sosiaali- ja terveydenhuollon ja pelastustoimen järjestämisestä siirtyy kunnilta ja kuntayhtymiltä 21 hyvinvointialueelle.</w:t>
      </w:r>
      <w:r>
        <w:t xml:space="preserve"> Hallinnollisena uudistuksena sote-uudistus vaikuttaa myös suoraan Rompo3 -ohjelman huomioimiseen uusilla hyvinvointialueilla</w:t>
      </w:r>
      <w:r w:rsidR="006F551B">
        <w:t xml:space="preserve"> ja niiden rakenteissa</w:t>
      </w:r>
      <w:r>
        <w:t xml:space="preserve">. Rakenneuudistuksen suunnittelu tapahtuu samanaikaisesti Rompo3 -ohjelman suunnittelun kanssa ja tämä luo haastavan tilanteen, koska uuden sosiaali- ja terveydenhuollon rakenteen käytännöt eivät ole </w:t>
      </w:r>
      <w:r w:rsidR="000A2449">
        <w:t xml:space="preserve">Rompo3 -ohjelman suunnitteluvaiheessa </w:t>
      </w:r>
      <w:r>
        <w:t xml:space="preserve">vielä </w:t>
      </w:r>
      <w:r w:rsidR="003A59F1">
        <w:t>selkeitä</w:t>
      </w:r>
      <w:r>
        <w:t xml:space="preserve">. </w:t>
      </w:r>
    </w:p>
    <w:p w14:paraId="44420EF1" w14:textId="35440D2A" w:rsidR="00E104AF" w:rsidRDefault="00E104AF" w:rsidP="004246D3">
      <w:pPr>
        <w:pStyle w:val="kakkostaso"/>
        <w:numPr>
          <w:ilvl w:val="0"/>
          <w:numId w:val="0"/>
        </w:numPr>
        <w:ind w:left="284"/>
        <w:jc w:val="both"/>
      </w:pPr>
    </w:p>
    <w:p w14:paraId="0EB9E764" w14:textId="3D3FBD4A" w:rsidR="00E104AF" w:rsidRDefault="00DE3213" w:rsidP="004246D3">
      <w:pPr>
        <w:pStyle w:val="kakkostaso"/>
        <w:numPr>
          <w:ilvl w:val="0"/>
          <w:numId w:val="0"/>
        </w:numPr>
        <w:ind w:left="284"/>
        <w:jc w:val="both"/>
      </w:pPr>
      <w:r>
        <w:t>Suuri</w:t>
      </w:r>
      <w:r w:rsidR="00E104AF">
        <w:t xml:space="preserve"> osa kuntien tehtävistä siirtyy hyvinvointialueille, k</w:t>
      </w:r>
      <w:r w:rsidR="00E104AF" w:rsidRPr="00E104AF">
        <w:t>untiin ovat jäämässä mm. sivistyspalvelut</w:t>
      </w:r>
      <w:r w:rsidR="00E104AF">
        <w:t xml:space="preserve"> ja </w:t>
      </w:r>
      <w:r w:rsidR="00E104AF" w:rsidRPr="00E104AF">
        <w:t>työllisyyden hoito</w:t>
      </w:r>
      <w:r w:rsidR="00E104AF">
        <w:t xml:space="preserve">. </w:t>
      </w:r>
      <w:r w:rsidR="007766BB">
        <w:t xml:space="preserve">Tämä tarkoittaa, että Rompo3 -ohjelmaa tulee toteuttaa sekä kunnissa että hyvinvointialueilla, tämä puolestaan lisää </w:t>
      </w:r>
      <w:r w:rsidR="00F14C9D">
        <w:t>työn</w:t>
      </w:r>
      <w:r w:rsidR="007766BB">
        <w:t xml:space="preserve"> määrää erilaisissa hallinnollisissa rakenteissa. </w:t>
      </w:r>
    </w:p>
    <w:p w14:paraId="5084D274" w14:textId="128A7C51" w:rsidR="007C16F6" w:rsidRDefault="007C16F6" w:rsidP="004246D3">
      <w:pPr>
        <w:pStyle w:val="kakkostaso"/>
        <w:numPr>
          <w:ilvl w:val="0"/>
          <w:numId w:val="0"/>
        </w:numPr>
        <w:ind w:left="284"/>
        <w:jc w:val="both"/>
      </w:pPr>
    </w:p>
    <w:p w14:paraId="65CFF089" w14:textId="53098568" w:rsidR="007C16F6" w:rsidRDefault="0038373D" w:rsidP="004246D3">
      <w:pPr>
        <w:pStyle w:val="kakkostaso"/>
        <w:numPr>
          <w:ilvl w:val="0"/>
          <w:numId w:val="0"/>
        </w:numPr>
        <w:ind w:left="284"/>
        <w:jc w:val="both"/>
      </w:pPr>
      <w:r>
        <w:rPr>
          <w:highlight w:val="yellow"/>
        </w:rPr>
        <w:t>TIETOLAATIKKO</w:t>
      </w:r>
      <w:r w:rsidR="007C16F6" w:rsidRPr="0038373D">
        <w:rPr>
          <w:highlight w:val="yellow"/>
        </w:rPr>
        <w:t>: Rompo2 -ohjelman yhteydessä toteutettiin MAARO-opas. MAARO-opas tarkoitettiin alueellisille ja valtakunnallisille toimijoille vuosien 2018–2022 romanipoliittisen ohjelman paikallisen toteuttamisen tueksi. Koska monet toimenpiteet siirtyvät Rompo3 -ohjelmaan edelliseltä kaudelta, on MAARO-opas osittain käyttökelpoinen myös nykyisen ohjelman aikana. Hyvinvointialuee</w:t>
      </w:r>
      <w:r>
        <w:rPr>
          <w:highlight w:val="yellow"/>
        </w:rPr>
        <w:t>t aloittavat samaan aikaan uuden Rompo3-ohjelman kanssa.</w:t>
      </w:r>
      <w:r w:rsidR="007C16F6" w:rsidRPr="0038373D">
        <w:rPr>
          <w:highlight w:val="yellow"/>
        </w:rPr>
        <w:t xml:space="preserve"> Tämän vuoksi</w:t>
      </w:r>
      <w:r w:rsidR="000B1357" w:rsidRPr="0038373D">
        <w:rPr>
          <w:highlight w:val="yellow"/>
        </w:rPr>
        <w:t xml:space="preserve"> </w:t>
      </w:r>
      <w:r>
        <w:rPr>
          <w:highlight w:val="yellow"/>
        </w:rPr>
        <w:t xml:space="preserve">romanipolitiikan </w:t>
      </w:r>
      <w:r w:rsidR="007C16F6" w:rsidRPr="0038373D">
        <w:rPr>
          <w:highlight w:val="yellow"/>
        </w:rPr>
        <w:t>kansallinen ohjaus tapahtuu</w:t>
      </w:r>
      <w:r w:rsidRPr="0038373D">
        <w:rPr>
          <w:highlight w:val="yellow"/>
        </w:rPr>
        <w:t xml:space="preserve"> sote- ja pelastustoimen osalta </w:t>
      </w:r>
      <w:r w:rsidR="007C16F6" w:rsidRPr="0038373D">
        <w:rPr>
          <w:highlight w:val="yellow"/>
        </w:rPr>
        <w:t>osana hyvinvointialueiden neuvottel</w:t>
      </w:r>
      <w:r w:rsidRPr="0038373D">
        <w:rPr>
          <w:highlight w:val="yellow"/>
        </w:rPr>
        <w:t>un prosessia ja huomioidaan vuosittaisessa sosi</w:t>
      </w:r>
      <w:r w:rsidR="007C16F6" w:rsidRPr="0038373D">
        <w:rPr>
          <w:highlight w:val="yellow"/>
        </w:rPr>
        <w:t>a</w:t>
      </w:r>
      <w:r w:rsidRPr="0038373D">
        <w:rPr>
          <w:highlight w:val="yellow"/>
        </w:rPr>
        <w:t>a</w:t>
      </w:r>
      <w:r w:rsidR="007C16F6" w:rsidRPr="0038373D">
        <w:rPr>
          <w:highlight w:val="yellow"/>
        </w:rPr>
        <w:t xml:space="preserve">li- ja terveysministeriön </w:t>
      </w:r>
      <w:r w:rsidRPr="0038373D">
        <w:rPr>
          <w:highlight w:val="yellow"/>
        </w:rPr>
        <w:t xml:space="preserve">tekemässä hyvinvointialueiden </w:t>
      </w:r>
      <w:r w:rsidR="007C16F6" w:rsidRPr="0038373D">
        <w:rPr>
          <w:highlight w:val="yellow"/>
        </w:rPr>
        <w:t>selvityksessä.</w:t>
      </w:r>
      <w:r w:rsidR="007C16F6">
        <w:t xml:space="preserve"> </w:t>
      </w:r>
    </w:p>
    <w:p w14:paraId="6CD4AA20" w14:textId="77777777" w:rsidR="007C16F6" w:rsidRDefault="007C16F6" w:rsidP="004246D3">
      <w:pPr>
        <w:pStyle w:val="kakkostaso"/>
        <w:numPr>
          <w:ilvl w:val="0"/>
          <w:numId w:val="0"/>
        </w:numPr>
        <w:ind w:left="284"/>
        <w:jc w:val="both"/>
      </w:pPr>
    </w:p>
    <w:p w14:paraId="1B9CA973" w14:textId="790F3191" w:rsidR="007766BB" w:rsidRDefault="007766BB" w:rsidP="004246D3">
      <w:pPr>
        <w:pStyle w:val="kakkostaso"/>
        <w:numPr>
          <w:ilvl w:val="0"/>
          <w:numId w:val="0"/>
        </w:numPr>
        <w:ind w:left="284"/>
        <w:jc w:val="both"/>
      </w:pPr>
      <w:r>
        <w:t xml:space="preserve">Rakenneuudistus ei kuitenkaan tarkoita yhdenvertaisuuden heikentymistä. </w:t>
      </w:r>
      <w:r w:rsidRPr="007766BB">
        <w:t>Viranomaisten on ehkäistävä ennakolta mahdollista syrjintää sosiaali- ja terveyspalveluissa väestöryhmittäin muun muassa toiminnallisten yhdenvertaisuus- ja tasa-arvosuunnitelmien avulla. Suunnitelmien pohjalta tulee ryhtyä toimenpiteisiin yhdenvertaisuuden toteutumisen edistämiseksi.</w:t>
      </w:r>
      <w:r w:rsidR="00B55459">
        <w:t xml:space="preserve"> </w:t>
      </w:r>
      <w:r w:rsidR="00B55459" w:rsidRPr="00DB23A2">
        <w:t xml:space="preserve">Onkin tärkeää, </w:t>
      </w:r>
      <w:r w:rsidR="00216520">
        <w:t xml:space="preserve">että kunnilla ja </w:t>
      </w:r>
      <w:r w:rsidR="00B55459" w:rsidRPr="00DB23A2">
        <w:t>hyvinvointialueilla on vastuu yhdenvertaisuussuunnittelusta</w:t>
      </w:r>
      <w:r w:rsidR="00216520">
        <w:t>,</w:t>
      </w:r>
      <w:r w:rsidR="00B55459" w:rsidRPr="00DB23A2">
        <w:t xml:space="preserve"> ja</w:t>
      </w:r>
      <w:r w:rsidR="00DE3213">
        <w:t xml:space="preserve"> molempien tavoitteita tulisi </w:t>
      </w:r>
      <w:r w:rsidR="00DE3213" w:rsidRPr="00DB23A2">
        <w:t>sovittaa</w:t>
      </w:r>
      <w:r w:rsidR="00DE3213">
        <w:t xml:space="preserve"> yhteen</w:t>
      </w:r>
      <w:r w:rsidR="00B55459" w:rsidRPr="00DB23A2">
        <w:t xml:space="preserve"> tavoitteiden yhteneväisyyden vuoksi. </w:t>
      </w:r>
    </w:p>
    <w:p w14:paraId="52DEB3DA" w14:textId="44A6A429" w:rsidR="00A8329D" w:rsidRDefault="00A8329D" w:rsidP="004246D3">
      <w:pPr>
        <w:pStyle w:val="kakkostaso"/>
        <w:numPr>
          <w:ilvl w:val="0"/>
          <w:numId w:val="0"/>
        </w:numPr>
        <w:ind w:left="284"/>
        <w:jc w:val="both"/>
      </w:pPr>
    </w:p>
    <w:tbl>
      <w:tblPr>
        <w:tblStyle w:val="TaulukkoRuudukko"/>
        <w:tblW w:w="4995" w:type="pct"/>
        <w:tblLook w:val="04A0" w:firstRow="1" w:lastRow="0" w:firstColumn="1" w:lastColumn="0" w:noHBand="0" w:noVBand="1"/>
      </w:tblPr>
      <w:tblGrid>
        <w:gridCol w:w="3206"/>
        <w:gridCol w:w="3205"/>
        <w:gridCol w:w="3207"/>
      </w:tblGrid>
      <w:tr w:rsidR="00A8329D" w:rsidRPr="00990B68" w14:paraId="4086C94E" w14:textId="77777777" w:rsidTr="00A73368">
        <w:tc>
          <w:tcPr>
            <w:tcW w:w="1666" w:type="pct"/>
          </w:tcPr>
          <w:p w14:paraId="2A4BCF91" w14:textId="77777777" w:rsidR="00A8329D" w:rsidRPr="00990B68" w:rsidRDefault="00A8329D" w:rsidP="004246D3">
            <w:pPr>
              <w:jc w:val="both"/>
              <w:rPr>
                <w:b/>
                <w:bCs/>
                <w:lang w:val="fi-FI"/>
              </w:rPr>
            </w:pPr>
            <w:r w:rsidRPr="00990B68">
              <w:rPr>
                <w:b/>
                <w:bCs/>
                <w:lang w:val="fi-FI"/>
              </w:rPr>
              <w:t>Toimenpide-ehdotus</w:t>
            </w:r>
          </w:p>
        </w:tc>
        <w:tc>
          <w:tcPr>
            <w:tcW w:w="1666" w:type="pct"/>
          </w:tcPr>
          <w:p w14:paraId="3966B9F4" w14:textId="77777777" w:rsidR="00A8329D" w:rsidRPr="00990B68" w:rsidRDefault="00A8329D" w:rsidP="004246D3">
            <w:pPr>
              <w:jc w:val="both"/>
              <w:rPr>
                <w:b/>
                <w:bCs/>
                <w:lang w:val="fi-FI"/>
              </w:rPr>
            </w:pPr>
            <w:r w:rsidRPr="00990B68">
              <w:rPr>
                <w:b/>
                <w:bCs/>
                <w:lang w:val="fi-FI"/>
              </w:rPr>
              <w:t>Toimijat</w:t>
            </w:r>
          </w:p>
        </w:tc>
        <w:tc>
          <w:tcPr>
            <w:tcW w:w="1667" w:type="pct"/>
          </w:tcPr>
          <w:p w14:paraId="34F89C09" w14:textId="77777777" w:rsidR="00A8329D" w:rsidRPr="00990B68" w:rsidRDefault="00A8329D" w:rsidP="004246D3">
            <w:pPr>
              <w:jc w:val="both"/>
              <w:rPr>
                <w:b/>
                <w:bCs/>
                <w:lang w:val="fi-FI"/>
              </w:rPr>
            </w:pPr>
            <w:r w:rsidRPr="00990B68">
              <w:rPr>
                <w:b/>
                <w:bCs/>
                <w:lang w:val="fi-FI"/>
              </w:rPr>
              <w:t>Seuranta</w:t>
            </w:r>
          </w:p>
        </w:tc>
      </w:tr>
      <w:tr w:rsidR="00A8329D" w:rsidRPr="00BD140D" w14:paraId="1ADFE82F" w14:textId="77777777" w:rsidTr="00A73368">
        <w:tc>
          <w:tcPr>
            <w:tcW w:w="1666" w:type="pct"/>
          </w:tcPr>
          <w:p w14:paraId="0DE58C7B" w14:textId="6CAF73EB" w:rsidR="00A8329D" w:rsidRPr="00990B68" w:rsidRDefault="00F915E5" w:rsidP="004246D3">
            <w:pPr>
              <w:jc w:val="both"/>
              <w:rPr>
                <w:lang w:val="fi-FI"/>
              </w:rPr>
            </w:pPr>
            <w:r w:rsidRPr="00F915E5">
              <w:rPr>
                <w:lang w:val="fi-FI"/>
              </w:rPr>
              <w:lastRenderedPageBreak/>
              <w:t>R</w:t>
            </w:r>
            <w:r w:rsidR="00A8329D" w:rsidRPr="00A8329D">
              <w:rPr>
                <w:lang w:val="fi-FI"/>
              </w:rPr>
              <w:t xml:space="preserve">omaniasioiden jalkauttaminen hyvinvointialueiden </w:t>
            </w:r>
            <w:r w:rsidRPr="00A8329D">
              <w:rPr>
                <w:lang w:val="fi-FI"/>
              </w:rPr>
              <w:t xml:space="preserve">ja kuntien </w:t>
            </w:r>
            <w:r w:rsidR="00A8329D" w:rsidRPr="00A8329D">
              <w:rPr>
                <w:lang w:val="fi-FI"/>
              </w:rPr>
              <w:t>hyvinvointikertomuksiin ja -suunnitelmiin</w:t>
            </w:r>
            <w:r>
              <w:rPr>
                <w:lang w:val="fi-FI"/>
              </w:rPr>
              <w:t>.</w:t>
            </w:r>
          </w:p>
        </w:tc>
        <w:tc>
          <w:tcPr>
            <w:tcW w:w="1666" w:type="pct"/>
          </w:tcPr>
          <w:p w14:paraId="3A4B07AD" w14:textId="072BAF20" w:rsidR="00A8329D" w:rsidRPr="00990B68" w:rsidRDefault="00F915E5" w:rsidP="004246D3">
            <w:pPr>
              <w:jc w:val="both"/>
              <w:rPr>
                <w:lang w:val="fi-FI"/>
              </w:rPr>
            </w:pPr>
            <w:r>
              <w:rPr>
                <w:lang w:val="fi-FI"/>
              </w:rPr>
              <w:t>STM/RONK, hyvinvointialueet, kunnat, Kuntaliitto, THL</w:t>
            </w:r>
          </w:p>
        </w:tc>
        <w:tc>
          <w:tcPr>
            <w:tcW w:w="1667" w:type="pct"/>
          </w:tcPr>
          <w:p w14:paraId="6B724C24" w14:textId="613C9866" w:rsidR="00A8329D" w:rsidRPr="00990B68" w:rsidRDefault="00F915E5" w:rsidP="004246D3">
            <w:pPr>
              <w:jc w:val="both"/>
              <w:rPr>
                <w:lang w:val="fi-FI"/>
              </w:rPr>
            </w:pPr>
            <w:r>
              <w:rPr>
                <w:lang w:val="fi-FI"/>
              </w:rPr>
              <w:t xml:space="preserve">Romaniasiat on huomioitu hyvinvointialueiden ja kuntien hyvinvointikertomuksissa ja -suunnitelmissa. </w:t>
            </w:r>
          </w:p>
        </w:tc>
      </w:tr>
    </w:tbl>
    <w:p w14:paraId="47F49D4C" w14:textId="77777777" w:rsidR="00A8329D" w:rsidRPr="00DB23A2" w:rsidRDefault="00A8329D" w:rsidP="004246D3">
      <w:pPr>
        <w:pStyle w:val="kakkostaso"/>
        <w:numPr>
          <w:ilvl w:val="0"/>
          <w:numId w:val="0"/>
        </w:numPr>
        <w:ind w:left="284"/>
        <w:jc w:val="both"/>
      </w:pPr>
    </w:p>
    <w:p w14:paraId="3BE82448" w14:textId="77777777" w:rsidR="00E104AF" w:rsidRPr="00D94436" w:rsidRDefault="00E104AF" w:rsidP="004246D3">
      <w:pPr>
        <w:pStyle w:val="kakkostaso"/>
        <w:numPr>
          <w:ilvl w:val="0"/>
          <w:numId w:val="0"/>
        </w:numPr>
        <w:ind w:left="792"/>
        <w:jc w:val="both"/>
      </w:pPr>
    </w:p>
    <w:p w14:paraId="1D42C346" w14:textId="0C11E958" w:rsidR="00F51BAE" w:rsidRDefault="009514E4" w:rsidP="001026D6">
      <w:pPr>
        <w:pStyle w:val="kakkostaso"/>
      </w:pPr>
      <w:r>
        <w:t>Lapset ja nuoret</w:t>
      </w:r>
      <w:r w:rsidR="00F51BAE">
        <w:br/>
      </w:r>
    </w:p>
    <w:p w14:paraId="721486B5" w14:textId="4F80726E" w:rsidR="00721F55" w:rsidRPr="00721F55" w:rsidRDefault="00721F55" w:rsidP="00721F55">
      <w:pPr>
        <w:pStyle w:val="Luettelokappale"/>
        <w:ind w:left="284"/>
        <w:jc w:val="both"/>
        <w:rPr>
          <w:lang w:val="fi-FI"/>
        </w:rPr>
      </w:pPr>
      <w:r w:rsidRPr="00721F55">
        <w:rPr>
          <w:lang w:val="fi-FI"/>
        </w:rPr>
        <w:t>Eurooppalainen lapsistrategia kiinnittää erityistä huomiota</w:t>
      </w:r>
      <w:r w:rsidR="00216520">
        <w:rPr>
          <w:lang w:val="fi-FI"/>
        </w:rPr>
        <w:t xml:space="preserve"> taustoiltaan erilaisiin lapsiin</w:t>
      </w:r>
      <w:r w:rsidRPr="00721F55">
        <w:rPr>
          <w:lang w:val="fi-FI"/>
        </w:rPr>
        <w:t>, m</w:t>
      </w:r>
      <w:r w:rsidR="00216520">
        <w:rPr>
          <w:lang w:val="fi-FI"/>
        </w:rPr>
        <w:t xml:space="preserve">ukaan </w:t>
      </w:r>
      <w:r w:rsidRPr="00721F55">
        <w:rPr>
          <w:lang w:val="fi-FI"/>
        </w:rPr>
        <w:t>l</w:t>
      </w:r>
      <w:r w:rsidR="00216520">
        <w:rPr>
          <w:lang w:val="fi-FI"/>
        </w:rPr>
        <w:t>ukien romanilapsiin</w:t>
      </w:r>
      <w:r w:rsidRPr="00721F55">
        <w:rPr>
          <w:lang w:val="fi-FI"/>
        </w:rPr>
        <w:t xml:space="preserve">. Suomen kansallinen lapsistrategia </w:t>
      </w:r>
      <w:r w:rsidR="00216520">
        <w:rPr>
          <w:lang w:val="fi-FI"/>
        </w:rPr>
        <w:t xml:space="preserve">toimenpiteineen pohjautuu </w:t>
      </w:r>
      <w:r w:rsidRPr="00721F55">
        <w:rPr>
          <w:lang w:val="fi-FI"/>
        </w:rPr>
        <w:t xml:space="preserve">eurooppalaiseen, velvoittavaan lapsistrategiaan. Suomen hallitus valmistelee hallituskaurittain kansallisen lapsistrategian toimeenpanosuunnitelman, joilla turvataan lasten ja nuorten hyvinvointia sekä vahvistetaan heidän oikeuksiaan. Parlamentaarinen komitea valmisteli varsinaisen lapsistrategian vuoden 2020 loppuun mennessä ja siihen on kirjattu pitkän aikavälin tavoitteet ja toimet, joita edistetään yli hallituskausien. Näin ollen pitkätähtäimen lapsistrategia ja vuoteen 2030 voimassa oleva romanipoliittinen ohjelma tukevat toisiaan. </w:t>
      </w:r>
      <w:r w:rsidR="0038373D">
        <w:rPr>
          <w:lang w:val="fi-FI"/>
        </w:rPr>
        <w:t>H</w:t>
      </w:r>
      <w:r w:rsidR="0038373D" w:rsidRPr="0038373D">
        <w:rPr>
          <w:lang w:val="fi-FI"/>
        </w:rPr>
        <w:t>yvinvointialueiden vai</w:t>
      </w:r>
      <w:r w:rsidR="0038373D">
        <w:rPr>
          <w:lang w:val="fi-FI"/>
        </w:rPr>
        <w:t>kuttamisryhmien nuorisoneuvostot ovat tärkeä nuorten osallistamisen kanava.</w:t>
      </w:r>
    </w:p>
    <w:p w14:paraId="1880AF63" w14:textId="77777777" w:rsidR="00721F55" w:rsidRPr="00721F55" w:rsidRDefault="00721F55" w:rsidP="00721F55">
      <w:pPr>
        <w:pStyle w:val="Luettelokappale"/>
        <w:ind w:left="284"/>
        <w:jc w:val="both"/>
        <w:rPr>
          <w:lang w:val="fi-FI"/>
        </w:rPr>
      </w:pPr>
    </w:p>
    <w:p w14:paraId="1BD53685" w14:textId="39674F9A" w:rsidR="00721F55" w:rsidRPr="00721F55" w:rsidRDefault="00721F55" w:rsidP="00721F55">
      <w:pPr>
        <w:pStyle w:val="Luettelokappale"/>
        <w:ind w:left="284"/>
        <w:jc w:val="both"/>
        <w:rPr>
          <w:lang w:val="fi-FI"/>
        </w:rPr>
      </w:pPr>
      <w:r w:rsidRPr="00721F55">
        <w:rPr>
          <w:lang w:val="fi-FI"/>
        </w:rPr>
        <w:t>Osana lapsistrategian toimeenpano-ohjelmaa lapsiasiavaltuutetun toimisto selvitti romanilasten hyvinvointia ja oikeuksien toteutumista (Weckström ym., 2023). Lasten ja nuorten kohdalla esitetyt toimenp</w:t>
      </w:r>
      <w:r w:rsidR="00725010">
        <w:rPr>
          <w:lang w:val="fi-FI"/>
        </w:rPr>
        <w:t xml:space="preserve">iteet pohjautuvat pääosin </w:t>
      </w:r>
      <w:r w:rsidR="0038373D">
        <w:rPr>
          <w:lang w:val="fi-FI"/>
        </w:rPr>
        <w:t xml:space="preserve">viidenteen </w:t>
      </w:r>
      <w:r w:rsidRPr="00721F55">
        <w:rPr>
          <w:lang w:val="fi-FI"/>
        </w:rPr>
        <w:t>kansallisen lapsis</w:t>
      </w:r>
      <w:r w:rsidR="0038373D">
        <w:rPr>
          <w:lang w:val="fi-FI"/>
        </w:rPr>
        <w:t>trategian toimeenpanoon</w:t>
      </w:r>
      <w:r w:rsidRPr="00721F55">
        <w:rPr>
          <w:lang w:val="fi-FI"/>
        </w:rPr>
        <w:t xml:space="preserve"> sekä vuonna 2021 järjestettyihin Rompo3:n laatimisen yhteydessä järjestettyihin avoimiin kehittämistyöryhmien esityksiin. </w:t>
      </w:r>
    </w:p>
    <w:p w14:paraId="5D993FB7" w14:textId="77777777" w:rsidR="00721F55" w:rsidRPr="00721F55" w:rsidRDefault="00721F55" w:rsidP="00721F55">
      <w:pPr>
        <w:pStyle w:val="Luettelokappale"/>
        <w:ind w:left="284"/>
        <w:jc w:val="both"/>
        <w:rPr>
          <w:lang w:val="fi-FI"/>
        </w:rPr>
      </w:pPr>
    </w:p>
    <w:p w14:paraId="157D1B59" w14:textId="42F87184" w:rsidR="00D811A5" w:rsidRDefault="00721F55" w:rsidP="00721F55">
      <w:pPr>
        <w:pStyle w:val="Luettelokappale"/>
        <w:ind w:left="284"/>
        <w:jc w:val="both"/>
        <w:rPr>
          <w:lang w:val="fi-FI"/>
        </w:rPr>
      </w:pPr>
      <w:r w:rsidRPr="00721F55">
        <w:rPr>
          <w:lang w:val="fi-FI"/>
        </w:rPr>
        <w:t xml:space="preserve">Lapsiasiainvaltuutetun selvityksen mukaan </w:t>
      </w:r>
      <w:r w:rsidR="0038373D">
        <w:rPr>
          <w:lang w:val="fi-FI"/>
        </w:rPr>
        <w:t>romani</w:t>
      </w:r>
      <w:r w:rsidRPr="00721F55">
        <w:rPr>
          <w:lang w:val="fi-FI"/>
        </w:rPr>
        <w:t xml:space="preserve">lapset ja </w:t>
      </w:r>
      <w:r w:rsidR="0038373D">
        <w:rPr>
          <w:lang w:val="fi-FI"/>
        </w:rPr>
        <w:t>-</w:t>
      </w:r>
      <w:r w:rsidRPr="00721F55">
        <w:rPr>
          <w:lang w:val="fi-FI"/>
        </w:rPr>
        <w:t>nuoret kokevat syrjintää ja rasismia ja ne rajoittavat myös näkemyksiä tulevaisuudesta. Kouluttautuminen näyttäytyy lasten ja nuorten vastauksissa itsestäänselvyytenä, mutta pelkoa ja uskonpuutetta näkyy pohdittaessa aikuistumista, työllistymistä ja toimeentuloa. Lapset ja nuoret viihtyvät koulussa, mutta oppimiseen lapset ja nuoret kaipaavat yksilöiden kohtaamista tasa-arvoisesti. Omat vaikuttamismahdollisuudet rajoittuvat lähinnä perhepiiriin ja kaverisuhteisiin ja edustuksellisuus eli vaikuttaminen esimerkiksi äänestämällä eduskuntavaaleissa nähdään etäisenä</w:t>
      </w:r>
      <w:r w:rsidR="00FF7400">
        <w:rPr>
          <w:lang w:val="fi-FI"/>
        </w:rPr>
        <w:t xml:space="preserve">, mikä on huolestuttavaa romaninuorten osallisuuden kannalta. </w:t>
      </w:r>
      <w:r w:rsidRPr="00721F55">
        <w:rPr>
          <w:lang w:val="fi-FI"/>
        </w:rPr>
        <w:t>loa lapsille ja nuorille tuottavat läheiset ihmiset ja kaverisuhteet. Omasta kulttuurista ollaan ylpeitä ja halu oppia romanikieltä on vahva.</w:t>
      </w:r>
    </w:p>
    <w:p w14:paraId="7906C25C" w14:textId="77777777" w:rsidR="00721F55" w:rsidRDefault="00721F55" w:rsidP="004246D3">
      <w:pPr>
        <w:pStyle w:val="Luettelokappale"/>
        <w:ind w:left="284"/>
        <w:jc w:val="both"/>
        <w:rPr>
          <w:lang w:val="fi-FI"/>
        </w:rPr>
      </w:pPr>
    </w:p>
    <w:p w14:paraId="2DA8D52F" w14:textId="77777777" w:rsidR="00721F55" w:rsidRDefault="00721F55" w:rsidP="004246D3">
      <w:pPr>
        <w:pStyle w:val="Luettelokappale"/>
        <w:ind w:left="284"/>
        <w:jc w:val="both"/>
        <w:rPr>
          <w:lang w:val="fi-FI"/>
        </w:rPr>
      </w:pPr>
    </w:p>
    <w:tbl>
      <w:tblPr>
        <w:tblStyle w:val="TableGrid4"/>
        <w:tblW w:w="4995" w:type="pct"/>
        <w:tblLook w:val="04A0" w:firstRow="1" w:lastRow="0" w:firstColumn="1" w:lastColumn="0" w:noHBand="0" w:noVBand="1"/>
      </w:tblPr>
      <w:tblGrid>
        <w:gridCol w:w="3206"/>
        <w:gridCol w:w="3205"/>
        <w:gridCol w:w="3207"/>
      </w:tblGrid>
      <w:tr w:rsidR="003C1410" w:rsidRPr="00A71E0D" w14:paraId="07C24F8C" w14:textId="77777777" w:rsidTr="00A73368">
        <w:tc>
          <w:tcPr>
            <w:tcW w:w="1666" w:type="pct"/>
          </w:tcPr>
          <w:p w14:paraId="37AEEDFC" w14:textId="77777777" w:rsidR="003C1410" w:rsidRPr="00A71E0D" w:rsidRDefault="003C1410" w:rsidP="00A73368">
            <w:pPr>
              <w:jc w:val="both"/>
              <w:rPr>
                <w:b/>
                <w:bCs/>
                <w:lang w:val="fi-FI"/>
              </w:rPr>
            </w:pPr>
            <w:bookmarkStart w:id="8" w:name="_Hlk115084984"/>
            <w:r w:rsidRPr="00A71E0D">
              <w:rPr>
                <w:b/>
                <w:bCs/>
                <w:lang w:val="fi-FI"/>
              </w:rPr>
              <w:t>Toimenpide-ehdotus</w:t>
            </w:r>
          </w:p>
        </w:tc>
        <w:tc>
          <w:tcPr>
            <w:tcW w:w="1666" w:type="pct"/>
          </w:tcPr>
          <w:p w14:paraId="4CEC9C63" w14:textId="77777777" w:rsidR="003C1410" w:rsidRPr="00A71E0D" w:rsidRDefault="003C1410" w:rsidP="00A73368">
            <w:pPr>
              <w:jc w:val="both"/>
              <w:rPr>
                <w:b/>
                <w:bCs/>
                <w:lang w:val="fi-FI"/>
              </w:rPr>
            </w:pPr>
            <w:r w:rsidRPr="00A71E0D">
              <w:rPr>
                <w:b/>
                <w:bCs/>
                <w:lang w:val="fi-FI"/>
              </w:rPr>
              <w:t>Toimijat</w:t>
            </w:r>
          </w:p>
        </w:tc>
        <w:tc>
          <w:tcPr>
            <w:tcW w:w="1667" w:type="pct"/>
          </w:tcPr>
          <w:p w14:paraId="2C385284" w14:textId="77777777" w:rsidR="003C1410" w:rsidRPr="00A71E0D" w:rsidRDefault="003C1410" w:rsidP="00A73368">
            <w:pPr>
              <w:jc w:val="both"/>
              <w:rPr>
                <w:b/>
                <w:bCs/>
                <w:lang w:val="fi-FI"/>
              </w:rPr>
            </w:pPr>
            <w:r w:rsidRPr="00A71E0D">
              <w:rPr>
                <w:b/>
                <w:bCs/>
                <w:lang w:val="fi-FI"/>
              </w:rPr>
              <w:t>Seuranta</w:t>
            </w:r>
          </w:p>
        </w:tc>
      </w:tr>
      <w:tr w:rsidR="003C1410" w:rsidRPr="00BD140D" w14:paraId="536FD264" w14:textId="77777777" w:rsidTr="00A73368">
        <w:tc>
          <w:tcPr>
            <w:tcW w:w="1666" w:type="pct"/>
          </w:tcPr>
          <w:p w14:paraId="44726D2D" w14:textId="6C770F70" w:rsidR="003C1410" w:rsidRPr="00A71E0D" w:rsidRDefault="003C1410" w:rsidP="00A73368">
            <w:pPr>
              <w:jc w:val="both"/>
              <w:rPr>
                <w:lang w:val="fi-FI"/>
              </w:rPr>
            </w:pPr>
            <w:r w:rsidRPr="003C1410">
              <w:rPr>
                <w:lang w:val="fi-FI"/>
              </w:rPr>
              <w:t>Varmistetaan, että romanilapset ja -nuoret ovat huomioituna kuntien ja hyvinvointialueiden tasa-arvo- ja yhdenvertaisuussuunnitelmissa.</w:t>
            </w:r>
            <w:r>
              <w:rPr>
                <w:lang w:val="fi-FI"/>
              </w:rPr>
              <w:t xml:space="preserve"> Raportoidaan asiasta STM/RONK.</w:t>
            </w:r>
          </w:p>
        </w:tc>
        <w:tc>
          <w:tcPr>
            <w:tcW w:w="1666" w:type="pct"/>
          </w:tcPr>
          <w:p w14:paraId="74D31D7A" w14:textId="24CC607F" w:rsidR="003C1410" w:rsidRPr="00A71E0D" w:rsidRDefault="003C1410" w:rsidP="00A73368">
            <w:pPr>
              <w:jc w:val="both"/>
              <w:rPr>
                <w:lang w:val="fi-FI"/>
              </w:rPr>
            </w:pPr>
            <w:r>
              <w:rPr>
                <w:lang w:val="fi-FI"/>
              </w:rPr>
              <w:t xml:space="preserve">STM/RONK, kunnat ja hyvinvointialueet, Yhdenvertaisuusvaltuutetun toimisto. </w:t>
            </w:r>
          </w:p>
        </w:tc>
        <w:tc>
          <w:tcPr>
            <w:tcW w:w="1667" w:type="pct"/>
          </w:tcPr>
          <w:p w14:paraId="621ED21F" w14:textId="2B04EECA" w:rsidR="003C1410" w:rsidRPr="00A71E0D" w:rsidRDefault="003C1410" w:rsidP="00A73368">
            <w:pPr>
              <w:jc w:val="both"/>
              <w:rPr>
                <w:lang w:val="fi-FI"/>
              </w:rPr>
            </w:pPr>
            <w:r>
              <w:rPr>
                <w:lang w:val="fi-FI"/>
              </w:rPr>
              <w:t xml:space="preserve">Tilastoidaan romanilasten ja -nuorten huomioiminen yhdenvertaisuussuunnitelmissa. </w:t>
            </w:r>
          </w:p>
        </w:tc>
      </w:tr>
      <w:bookmarkEnd w:id="8"/>
    </w:tbl>
    <w:p w14:paraId="4C2F34EA" w14:textId="77777777" w:rsidR="00721F55" w:rsidRDefault="00721F55" w:rsidP="004246D3">
      <w:pPr>
        <w:pStyle w:val="Luettelokappale"/>
        <w:ind w:left="284"/>
        <w:jc w:val="both"/>
        <w:rPr>
          <w:lang w:val="fi-FI"/>
        </w:rPr>
      </w:pPr>
    </w:p>
    <w:p w14:paraId="1231E510" w14:textId="77777777" w:rsidR="00721F55" w:rsidRDefault="00721F55" w:rsidP="004246D3">
      <w:pPr>
        <w:pStyle w:val="Luettelokappale"/>
        <w:ind w:left="284"/>
        <w:jc w:val="both"/>
        <w:rPr>
          <w:lang w:val="fi-FI"/>
        </w:rPr>
      </w:pPr>
    </w:p>
    <w:p w14:paraId="28D25BAF" w14:textId="6CF6E461" w:rsidR="00721F55" w:rsidRDefault="00721F55" w:rsidP="004246D3">
      <w:pPr>
        <w:pStyle w:val="Luettelokappale"/>
        <w:ind w:left="284"/>
        <w:jc w:val="both"/>
        <w:rPr>
          <w:lang w:val="fi-FI"/>
        </w:rPr>
      </w:pPr>
    </w:p>
    <w:p w14:paraId="56A45F9D" w14:textId="77777777" w:rsidR="003C1410" w:rsidRDefault="003C1410" w:rsidP="004246D3">
      <w:pPr>
        <w:pStyle w:val="Luettelokappale"/>
        <w:ind w:left="284"/>
        <w:jc w:val="both"/>
        <w:rPr>
          <w:lang w:val="fi-FI"/>
        </w:rPr>
      </w:pPr>
    </w:p>
    <w:p w14:paraId="025F865E" w14:textId="77777777" w:rsidR="00721F55" w:rsidRDefault="00721F55" w:rsidP="004246D3">
      <w:pPr>
        <w:pStyle w:val="Luettelokappale"/>
        <w:ind w:left="284"/>
        <w:jc w:val="both"/>
        <w:rPr>
          <w:lang w:val="fi-FI"/>
        </w:rPr>
      </w:pPr>
    </w:p>
    <w:p w14:paraId="4B1421C1" w14:textId="77777777" w:rsidR="00721F55" w:rsidRDefault="00721F55" w:rsidP="004246D3">
      <w:pPr>
        <w:pStyle w:val="Luettelokappale"/>
        <w:ind w:left="284"/>
        <w:jc w:val="both"/>
        <w:rPr>
          <w:lang w:val="fi-FI"/>
        </w:rPr>
      </w:pPr>
    </w:p>
    <w:p w14:paraId="1D1141EF" w14:textId="77777777" w:rsidR="00721F55" w:rsidRDefault="00721F55" w:rsidP="004246D3">
      <w:pPr>
        <w:pStyle w:val="Luettelokappale"/>
        <w:ind w:left="284"/>
        <w:jc w:val="both"/>
        <w:rPr>
          <w:lang w:val="fi-FI"/>
        </w:rPr>
      </w:pPr>
    </w:p>
    <w:p w14:paraId="1FD2B435" w14:textId="5E5FD23C" w:rsidR="00D811A5" w:rsidRPr="00D94941" w:rsidRDefault="00D811A5" w:rsidP="00D94941">
      <w:pPr>
        <w:ind w:left="284"/>
        <w:jc w:val="both"/>
        <w:rPr>
          <w:lang w:val="fi-FI"/>
        </w:rPr>
      </w:pPr>
      <w:r w:rsidRPr="00D94941">
        <w:rPr>
          <w:lang w:val="fi-FI"/>
        </w:rPr>
        <w:lastRenderedPageBreak/>
        <w:t xml:space="preserve">Lapsi- ja perhepalveluiden muutosohjelman (LAPE) yksi tavoitteesta on lastensuojelun kehittäminen (ks. Kohta perheet). </w:t>
      </w:r>
      <w:r w:rsidR="00A71E0D" w:rsidRPr="00D94941">
        <w:rPr>
          <w:lang w:val="fi-FI"/>
        </w:rPr>
        <w:t>Lasten oikeuksien mukaisesti</w:t>
      </w:r>
      <w:r w:rsidR="00BB19A9" w:rsidRPr="00D94941">
        <w:rPr>
          <w:lang w:val="fi-FI"/>
        </w:rPr>
        <w:t xml:space="preserve"> </w:t>
      </w:r>
      <w:r w:rsidR="003A59F1" w:rsidRPr="00D94941">
        <w:rPr>
          <w:lang w:val="fi-FI"/>
        </w:rPr>
        <w:t>tausta ei</w:t>
      </w:r>
      <w:r w:rsidR="00A71E0D" w:rsidRPr="00D94941">
        <w:rPr>
          <w:lang w:val="fi-FI"/>
        </w:rPr>
        <w:t xml:space="preserve"> saa vaikuttaa lasten oikeuksien toteutumiseen (kansalliseen, etniseen tai sosiaaliseen </w:t>
      </w:r>
      <w:r w:rsidR="00825CF3" w:rsidRPr="00D94941">
        <w:rPr>
          <w:lang w:val="fi-FI"/>
        </w:rPr>
        <w:t>taustaan</w:t>
      </w:r>
      <w:r w:rsidR="00A71E0D" w:rsidRPr="00D94941">
        <w:rPr>
          <w:lang w:val="fi-FI"/>
        </w:rPr>
        <w:t xml:space="preserve"> liittyen). Eriarvoisuus näkyy usein eri tavoin suomalaisissa kulttuurisissa vähemmistöissä. Kaikki vähemmistöryhmiin kuuluvat eivät ole heikossa asemassa, mutta joidenkin kohdalla terveyttä vaarantavat tekijät kasaantuvat. Romanilasten asemaa lastensuojelussa tulee tarkastella ja kehittää</w:t>
      </w:r>
      <w:r w:rsidR="00BB19A9" w:rsidRPr="00D94941">
        <w:rPr>
          <w:lang w:val="fi-FI"/>
        </w:rPr>
        <w:t xml:space="preserve"> lasten hyvinvoinnin näkökulmasta</w:t>
      </w:r>
      <w:r w:rsidR="00A71E0D" w:rsidRPr="00D94941">
        <w:rPr>
          <w:lang w:val="fi-FI"/>
        </w:rPr>
        <w:t>.</w:t>
      </w:r>
    </w:p>
    <w:p w14:paraId="18EA74EF" w14:textId="7594A526" w:rsidR="00A71E0D" w:rsidRDefault="00A71E0D" w:rsidP="004246D3">
      <w:pPr>
        <w:pStyle w:val="Luettelokappale"/>
        <w:ind w:left="284"/>
        <w:jc w:val="both"/>
        <w:rPr>
          <w:lang w:val="fi-FI"/>
        </w:rPr>
      </w:pPr>
    </w:p>
    <w:tbl>
      <w:tblPr>
        <w:tblStyle w:val="TableGrid4"/>
        <w:tblW w:w="4995" w:type="pct"/>
        <w:tblLook w:val="04A0" w:firstRow="1" w:lastRow="0" w:firstColumn="1" w:lastColumn="0" w:noHBand="0" w:noVBand="1"/>
      </w:tblPr>
      <w:tblGrid>
        <w:gridCol w:w="3206"/>
        <w:gridCol w:w="3205"/>
        <w:gridCol w:w="3207"/>
      </w:tblGrid>
      <w:tr w:rsidR="00A71E0D" w:rsidRPr="00A71E0D" w14:paraId="6ED9057B" w14:textId="77777777" w:rsidTr="00A73368">
        <w:tc>
          <w:tcPr>
            <w:tcW w:w="1666" w:type="pct"/>
          </w:tcPr>
          <w:p w14:paraId="3FF51F5D" w14:textId="77777777" w:rsidR="00A71E0D" w:rsidRPr="00A71E0D" w:rsidRDefault="00A71E0D" w:rsidP="004246D3">
            <w:pPr>
              <w:jc w:val="both"/>
              <w:rPr>
                <w:b/>
                <w:bCs/>
                <w:lang w:val="fi-FI"/>
              </w:rPr>
            </w:pPr>
            <w:r w:rsidRPr="00A71E0D">
              <w:rPr>
                <w:b/>
                <w:bCs/>
                <w:lang w:val="fi-FI"/>
              </w:rPr>
              <w:t>Toimenpide-ehdotus</w:t>
            </w:r>
          </w:p>
        </w:tc>
        <w:tc>
          <w:tcPr>
            <w:tcW w:w="1666" w:type="pct"/>
          </w:tcPr>
          <w:p w14:paraId="39C10D87" w14:textId="77777777" w:rsidR="00A71E0D" w:rsidRPr="00A71E0D" w:rsidRDefault="00A71E0D" w:rsidP="004246D3">
            <w:pPr>
              <w:jc w:val="both"/>
              <w:rPr>
                <w:b/>
                <w:bCs/>
                <w:lang w:val="fi-FI"/>
              </w:rPr>
            </w:pPr>
            <w:r w:rsidRPr="00A71E0D">
              <w:rPr>
                <w:b/>
                <w:bCs/>
                <w:lang w:val="fi-FI"/>
              </w:rPr>
              <w:t>Toimijat</w:t>
            </w:r>
          </w:p>
        </w:tc>
        <w:tc>
          <w:tcPr>
            <w:tcW w:w="1667" w:type="pct"/>
          </w:tcPr>
          <w:p w14:paraId="3E30BD40" w14:textId="77777777" w:rsidR="00A71E0D" w:rsidRPr="00A71E0D" w:rsidRDefault="00A71E0D" w:rsidP="004246D3">
            <w:pPr>
              <w:jc w:val="both"/>
              <w:rPr>
                <w:b/>
                <w:bCs/>
                <w:lang w:val="fi-FI"/>
              </w:rPr>
            </w:pPr>
            <w:r w:rsidRPr="00A71E0D">
              <w:rPr>
                <w:b/>
                <w:bCs/>
                <w:lang w:val="fi-FI"/>
              </w:rPr>
              <w:t>Seuranta</w:t>
            </w:r>
          </w:p>
        </w:tc>
      </w:tr>
      <w:tr w:rsidR="00A71E0D" w:rsidRPr="00BD140D" w14:paraId="3EF0EBE4" w14:textId="77777777" w:rsidTr="00A73368">
        <w:tc>
          <w:tcPr>
            <w:tcW w:w="1666" w:type="pct"/>
          </w:tcPr>
          <w:p w14:paraId="16B43998" w14:textId="7F767C97" w:rsidR="00A71E0D" w:rsidRPr="00A71E0D" w:rsidRDefault="00DB23A2" w:rsidP="004246D3">
            <w:pPr>
              <w:jc w:val="both"/>
              <w:rPr>
                <w:lang w:val="fi-FI"/>
              </w:rPr>
            </w:pPr>
            <w:r>
              <w:rPr>
                <w:lang w:val="fi-FI"/>
              </w:rPr>
              <w:t>Parannetaan</w:t>
            </w:r>
            <w:r w:rsidR="003A59F1">
              <w:rPr>
                <w:lang w:val="fi-FI"/>
              </w:rPr>
              <w:t xml:space="preserve"> lastensuojelussa </w:t>
            </w:r>
            <w:r w:rsidR="00356014">
              <w:rPr>
                <w:lang w:val="fi-FI"/>
              </w:rPr>
              <w:t xml:space="preserve">ja </w:t>
            </w:r>
            <w:r w:rsidR="00356014" w:rsidRPr="00A71E0D">
              <w:rPr>
                <w:lang w:val="fi-FI"/>
              </w:rPr>
              <w:t>lastensuojelun</w:t>
            </w:r>
            <w:r w:rsidR="00A71E0D" w:rsidRPr="00A71E0D">
              <w:rPr>
                <w:lang w:val="fi-FI"/>
              </w:rPr>
              <w:t xml:space="preserve"> jälkihuollossa </w:t>
            </w:r>
            <w:r w:rsidR="006B77B0">
              <w:rPr>
                <w:lang w:val="fi-FI"/>
              </w:rPr>
              <w:t xml:space="preserve">olevien </w:t>
            </w:r>
            <w:r w:rsidR="00A71E0D" w:rsidRPr="00A71E0D">
              <w:rPr>
                <w:lang w:val="fi-FI"/>
              </w:rPr>
              <w:t>romanilasten ja -nuorten asemaa</w:t>
            </w:r>
          </w:p>
        </w:tc>
        <w:tc>
          <w:tcPr>
            <w:tcW w:w="1666" w:type="pct"/>
          </w:tcPr>
          <w:p w14:paraId="1B124414" w14:textId="36A25B6A" w:rsidR="00A71E0D" w:rsidRPr="00A71E0D" w:rsidRDefault="00A71E0D" w:rsidP="004246D3">
            <w:pPr>
              <w:jc w:val="both"/>
              <w:rPr>
                <w:lang w:val="fi-FI"/>
              </w:rPr>
            </w:pPr>
            <w:r>
              <w:rPr>
                <w:lang w:val="fi-FI"/>
              </w:rPr>
              <w:t xml:space="preserve">THL, </w:t>
            </w:r>
            <w:r w:rsidR="00C20745">
              <w:rPr>
                <w:lang w:val="fi-FI"/>
              </w:rPr>
              <w:t xml:space="preserve">STM; </w:t>
            </w:r>
            <w:r>
              <w:rPr>
                <w:lang w:val="fi-FI"/>
              </w:rPr>
              <w:t>perhekeskukset, lastensuojeluviranomaiset, romanijärjestöt</w:t>
            </w:r>
          </w:p>
        </w:tc>
        <w:tc>
          <w:tcPr>
            <w:tcW w:w="1667" w:type="pct"/>
          </w:tcPr>
          <w:p w14:paraId="26CA6E29" w14:textId="43819E2A" w:rsidR="00A71E0D" w:rsidRPr="00A71E0D" w:rsidRDefault="00A71E0D" w:rsidP="004246D3">
            <w:pPr>
              <w:jc w:val="both"/>
              <w:rPr>
                <w:lang w:val="fi-FI"/>
              </w:rPr>
            </w:pPr>
            <w:r>
              <w:rPr>
                <w:lang w:val="fi-FI"/>
              </w:rPr>
              <w:t xml:space="preserve">Romanilasten asemaa lastensuojelussa on tarkasteltu ja tarvittavat parannukset on toteutettu. </w:t>
            </w:r>
          </w:p>
        </w:tc>
      </w:tr>
    </w:tbl>
    <w:p w14:paraId="6290A913" w14:textId="77777777" w:rsidR="00A71E0D" w:rsidRDefault="00A71E0D" w:rsidP="004246D3">
      <w:pPr>
        <w:pStyle w:val="Luettelokappale"/>
        <w:ind w:left="284"/>
        <w:jc w:val="both"/>
        <w:rPr>
          <w:lang w:val="fi-FI"/>
        </w:rPr>
      </w:pPr>
    </w:p>
    <w:p w14:paraId="1628AA35" w14:textId="77777777" w:rsidR="00A71E0D" w:rsidRDefault="00A71E0D" w:rsidP="004246D3">
      <w:pPr>
        <w:pStyle w:val="Luettelokappale"/>
        <w:ind w:left="284"/>
        <w:jc w:val="both"/>
        <w:rPr>
          <w:lang w:val="fi-FI"/>
        </w:rPr>
      </w:pPr>
    </w:p>
    <w:p w14:paraId="5B47E91A" w14:textId="77777777" w:rsidR="00D811A5" w:rsidRDefault="00D811A5" w:rsidP="004246D3">
      <w:pPr>
        <w:pStyle w:val="Luettelokappale"/>
        <w:ind w:left="284"/>
        <w:jc w:val="both"/>
        <w:rPr>
          <w:lang w:val="fi-FI"/>
        </w:rPr>
      </w:pPr>
    </w:p>
    <w:p w14:paraId="3BDC0FCA" w14:textId="7CBAAB2D" w:rsidR="000E20D5" w:rsidRDefault="008A5A5F" w:rsidP="004246D3">
      <w:pPr>
        <w:pStyle w:val="Luettelokappale"/>
        <w:ind w:left="284"/>
        <w:jc w:val="both"/>
        <w:rPr>
          <w:lang w:val="fi-FI"/>
        </w:rPr>
      </w:pPr>
      <w:r w:rsidRPr="008A5A5F">
        <w:rPr>
          <w:lang w:val="fi-FI"/>
        </w:rPr>
        <w:t xml:space="preserve">Nuorisotyö ja -politiikka kuuluvat kunnan tehtäviin. Nuorisotyöllä tarkoitetaan nuorten kasvun, itsenäisyyden ja osallisuuden tukemista yhteiskunnassa. Nuorisopolitiikalla taas viitataan nuorten kasvu- ja elinolojen sekä sukupolvien välisen vuorovaikutuksen </w:t>
      </w:r>
      <w:r w:rsidR="00784CAF">
        <w:rPr>
          <w:lang w:val="fi-FI"/>
        </w:rPr>
        <w:t>parantamiseen</w:t>
      </w:r>
      <w:r w:rsidRPr="008A5A5F">
        <w:rPr>
          <w:lang w:val="fi-FI"/>
        </w:rPr>
        <w:t>.</w:t>
      </w:r>
      <w:r>
        <w:rPr>
          <w:lang w:val="fi-FI"/>
        </w:rPr>
        <w:t xml:space="preserve"> </w:t>
      </w:r>
      <w:r w:rsidRPr="008A5A5F">
        <w:rPr>
          <w:lang w:val="fi-FI"/>
        </w:rPr>
        <w:t>Kuntien tulee toimintaa järjestäessään ottaa huomioon niin nuorisolain 2 §:n tavoitteet ja lähtökohdat kuin paikalliset olosuhteet.</w:t>
      </w:r>
      <w:r>
        <w:rPr>
          <w:lang w:val="fi-FI"/>
        </w:rPr>
        <w:t xml:space="preserve"> </w:t>
      </w:r>
      <w:r w:rsidRPr="008A5A5F">
        <w:rPr>
          <w:lang w:val="fi-FI"/>
        </w:rPr>
        <w:t>Nuorisotyötä ja -politiikkaa järjestäessään kunnan tulee tehdä tarvittavaa yhteistyötä nuorten itsensä lisäksi heidän perheidensä kanssa. Lisäksi kuntien on tehtävä yhteistyötä muiden nuorten kanssa työskentelevien viranomaisten, nuorisoalan järjestöjen, seurakuntien ja muiden nuorisotyötä tekevien tahojen kanssa.</w:t>
      </w:r>
    </w:p>
    <w:p w14:paraId="36C870CC" w14:textId="51A48083" w:rsidR="008A5A5F" w:rsidRDefault="008A5A5F" w:rsidP="004246D3">
      <w:pPr>
        <w:pStyle w:val="Luettelokappale"/>
        <w:ind w:left="284"/>
        <w:jc w:val="both"/>
        <w:rPr>
          <w:lang w:val="fi-FI"/>
        </w:rPr>
      </w:pPr>
    </w:p>
    <w:p w14:paraId="6D0AD089" w14:textId="652CDEF3" w:rsidR="00CB7D3D" w:rsidRPr="008C1501" w:rsidRDefault="008C1501" w:rsidP="00D94941">
      <w:pPr>
        <w:ind w:left="284"/>
        <w:jc w:val="both"/>
        <w:rPr>
          <w:lang w:val="fi-FI"/>
        </w:rPr>
      </w:pPr>
      <w:r>
        <w:rPr>
          <w:lang w:val="fi-FI"/>
        </w:rPr>
        <w:t xml:space="preserve">Tutkimustiedon mukaan </w:t>
      </w:r>
      <w:r w:rsidR="00F744AF" w:rsidRPr="008C1501">
        <w:rPr>
          <w:lang w:val="fi-FI"/>
        </w:rPr>
        <w:t xml:space="preserve">nuorille on tärkeää toisaalta osallistua kaikille nuorille suunnattuun toimintaan, mutta samanaikaisesti tulisi mahdollistaa oman viiteryhmän parissa toimiminen oman kulttuurisen identiteetin vahvistamiseksi ja osallisuuden tukemiseksi. </w:t>
      </w:r>
      <w:r w:rsidR="00CB7D3D" w:rsidRPr="008C1501">
        <w:rPr>
          <w:lang w:val="fi-FI"/>
        </w:rPr>
        <w:t xml:space="preserve">Nuorille on tärkeää oman viiteryhmän parissa toimiminen, tämä pienentää syrjäytymisen riskiä nuorten elämässä. </w:t>
      </w:r>
    </w:p>
    <w:p w14:paraId="2EE30B04" w14:textId="0C2C0F98" w:rsidR="008A5A5F" w:rsidRDefault="00F744AF" w:rsidP="004246D3">
      <w:pPr>
        <w:pStyle w:val="Luettelokappale"/>
        <w:ind w:left="284"/>
        <w:jc w:val="both"/>
        <w:rPr>
          <w:lang w:val="fi-FI"/>
        </w:rPr>
      </w:pPr>
      <w:r>
        <w:rPr>
          <w:lang w:val="fi-FI"/>
        </w:rPr>
        <w:t>Suomessa on viimeisen vuosikymmenen aikana virinnyt erilaisia virallisia ja epävirallisia romaninuorten ja romaninuorisotyön verkostoja. Romaninuorten parissa tehtävä</w:t>
      </w:r>
      <w:r w:rsidR="00A92056">
        <w:rPr>
          <w:lang w:val="fi-FI"/>
        </w:rPr>
        <w:t>n nuorisotyön kehittämiseksi yhteistyön lisääminen ja t</w:t>
      </w:r>
      <w:r w:rsidR="00D659F7">
        <w:rPr>
          <w:lang w:val="fi-FI"/>
        </w:rPr>
        <w:t>oimivien mallien jakaminen tukevat</w:t>
      </w:r>
      <w:r w:rsidR="00A92056">
        <w:rPr>
          <w:lang w:val="fi-FI"/>
        </w:rPr>
        <w:t xml:space="preserve"> eri alueilla asuvien romaninuorten yhtäläisiä osallisuuden mahdollisuuksia.</w:t>
      </w:r>
      <w:r w:rsidR="009D20D6">
        <w:rPr>
          <w:lang w:val="fi-FI"/>
        </w:rPr>
        <w:t xml:space="preserve"> Esimerkkinä Jyväskylän alueella romaninuorten parissa toimiva Avartti-toiminta. </w:t>
      </w:r>
    </w:p>
    <w:p w14:paraId="2C9ED80B" w14:textId="0F1F4199" w:rsidR="00A92056" w:rsidRDefault="00A92056" w:rsidP="004246D3">
      <w:pPr>
        <w:pStyle w:val="Luettelokappale"/>
        <w:ind w:left="284"/>
        <w:jc w:val="both"/>
        <w:rPr>
          <w:lang w:val="fi-FI"/>
        </w:rPr>
      </w:pPr>
    </w:p>
    <w:tbl>
      <w:tblPr>
        <w:tblStyle w:val="TableGrid1"/>
        <w:tblW w:w="4995" w:type="pct"/>
        <w:tblLook w:val="04A0" w:firstRow="1" w:lastRow="0" w:firstColumn="1" w:lastColumn="0" w:noHBand="0" w:noVBand="1"/>
      </w:tblPr>
      <w:tblGrid>
        <w:gridCol w:w="3206"/>
        <w:gridCol w:w="3205"/>
        <w:gridCol w:w="3207"/>
      </w:tblGrid>
      <w:tr w:rsidR="00A92056" w:rsidRPr="00A92056" w14:paraId="579702EE" w14:textId="77777777" w:rsidTr="00A73368">
        <w:tc>
          <w:tcPr>
            <w:tcW w:w="1666" w:type="pct"/>
          </w:tcPr>
          <w:p w14:paraId="3541F688" w14:textId="77777777" w:rsidR="00A92056" w:rsidRPr="00A92056" w:rsidRDefault="00A92056" w:rsidP="004246D3">
            <w:pPr>
              <w:jc w:val="both"/>
              <w:rPr>
                <w:b/>
                <w:bCs/>
                <w:lang w:val="fi-FI"/>
              </w:rPr>
            </w:pPr>
            <w:r w:rsidRPr="00A92056">
              <w:rPr>
                <w:b/>
                <w:bCs/>
                <w:lang w:val="fi-FI"/>
              </w:rPr>
              <w:t>Toimenpide-ehdotus</w:t>
            </w:r>
          </w:p>
        </w:tc>
        <w:tc>
          <w:tcPr>
            <w:tcW w:w="1666" w:type="pct"/>
          </w:tcPr>
          <w:p w14:paraId="3E9B9619" w14:textId="77777777" w:rsidR="00A92056" w:rsidRPr="00A92056" w:rsidRDefault="00A92056" w:rsidP="004246D3">
            <w:pPr>
              <w:jc w:val="both"/>
              <w:rPr>
                <w:b/>
                <w:bCs/>
                <w:lang w:val="fi-FI"/>
              </w:rPr>
            </w:pPr>
            <w:r w:rsidRPr="00A92056">
              <w:rPr>
                <w:b/>
                <w:bCs/>
                <w:lang w:val="fi-FI"/>
              </w:rPr>
              <w:t>Toimijat</w:t>
            </w:r>
          </w:p>
        </w:tc>
        <w:tc>
          <w:tcPr>
            <w:tcW w:w="1667" w:type="pct"/>
          </w:tcPr>
          <w:p w14:paraId="71DA1CFD" w14:textId="77777777" w:rsidR="00A92056" w:rsidRPr="00A92056" w:rsidRDefault="00A92056" w:rsidP="004246D3">
            <w:pPr>
              <w:jc w:val="both"/>
              <w:rPr>
                <w:b/>
                <w:bCs/>
                <w:lang w:val="fi-FI"/>
              </w:rPr>
            </w:pPr>
            <w:r w:rsidRPr="00A92056">
              <w:rPr>
                <w:b/>
                <w:bCs/>
                <w:lang w:val="fi-FI"/>
              </w:rPr>
              <w:t>Seuranta</w:t>
            </w:r>
          </w:p>
        </w:tc>
      </w:tr>
      <w:tr w:rsidR="00A92056" w:rsidRPr="00A92056" w14:paraId="5927F930" w14:textId="77777777" w:rsidTr="00A73368">
        <w:tc>
          <w:tcPr>
            <w:tcW w:w="1666" w:type="pct"/>
          </w:tcPr>
          <w:p w14:paraId="57584963" w14:textId="466F49A5" w:rsidR="00A92056" w:rsidRPr="00A92056" w:rsidRDefault="00A92056" w:rsidP="003A1544">
            <w:pPr>
              <w:rPr>
                <w:lang w:val="fi-FI"/>
              </w:rPr>
            </w:pPr>
            <w:r>
              <w:rPr>
                <w:lang w:val="fi-FI"/>
              </w:rPr>
              <w:t xml:space="preserve">Kehitetään </w:t>
            </w:r>
            <w:r w:rsidR="006D312E">
              <w:rPr>
                <w:lang w:val="fi-FI"/>
              </w:rPr>
              <w:t xml:space="preserve">paikallista ja </w:t>
            </w:r>
            <w:r w:rsidR="009D20D6">
              <w:rPr>
                <w:lang w:val="fi-FI"/>
              </w:rPr>
              <w:t xml:space="preserve">valtakunnallista </w:t>
            </w:r>
            <w:r w:rsidR="006D24CE">
              <w:rPr>
                <w:lang w:val="fi-FI"/>
              </w:rPr>
              <w:t>romaninuorisotyötä romaninuorten</w:t>
            </w:r>
            <w:r>
              <w:rPr>
                <w:lang w:val="fi-FI"/>
              </w:rPr>
              <w:t xml:space="preserve"> harrastusmahdollisuuksien ja osallisuuden parantamiseksi</w:t>
            </w:r>
            <w:r w:rsidR="0035562A">
              <w:rPr>
                <w:lang w:val="fi-FI"/>
              </w:rPr>
              <w:t xml:space="preserve">. Mitataan säännöllisesti nuorten osallisuuskokemuksia osallisuusindikaattoreilla. </w:t>
            </w:r>
          </w:p>
        </w:tc>
        <w:tc>
          <w:tcPr>
            <w:tcW w:w="1666" w:type="pct"/>
          </w:tcPr>
          <w:p w14:paraId="71044E80" w14:textId="58DC8378" w:rsidR="00A92056" w:rsidRPr="00A92056" w:rsidRDefault="00A92056" w:rsidP="004246D3">
            <w:pPr>
              <w:jc w:val="both"/>
              <w:rPr>
                <w:lang w:val="fi-FI"/>
              </w:rPr>
            </w:pPr>
            <w:r>
              <w:rPr>
                <w:lang w:val="fi-FI"/>
              </w:rPr>
              <w:t>OKM, kuntien nuorisotoimi, nuorisojärjestöt, romanijärjestöt</w:t>
            </w:r>
          </w:p>
        </w:tc>
        <w:tc>
          <w:tcPr>
            <w:tcW w:w="1667" w:type="pct"/>
          </w:tcPr>
          <w:p w14:paraId="4D448826" w14:textId="5E80627C" w:rsidR="00A92056" w:rsidRPr="00A92056" w:rsidRDefault="00A92056" w:rsidP="004246D3">
            <w:pPr>
              <w:jc w:val="both"/>
              <w:rPr>
                <w:lang w:val="fi-FI"/>
              </w:rPr>
            </w:pPr>
            <w:r>
              <w:rPr>
                <w:lang w:val="fi-FI"/>
              </w:rPr>
              <w:t xml:space="preserve">Romaninuorisotyöhön keskittyvä ja romaninuorten asioita ajava verkosto on perustettu ja toiminta vakiinnutettu. </w:t>
            </w:r>
            <w:r w:rsidR="000E7E4E">
              <w:rPr>
                <w:lang w:val="fi-FI"/>
              </w:rPr>
              <w:t xml:space="preserve">Nuorten kokemuksia </w:t>
            </w:r>
            <w:r w:rsidR="0035562A">
              <w:rPr>
                <w:lang w:val="fi-FI"/>
              </w:rPr>
              <w:t xml:space="preserve">seurataan säännöllisesti. </w:t>
            </w:r>
          </w:p>
        </w:tc>
      </w:tr>
    </w:tbl>
    <w:p w14:paraId="3D2450F1" w14:textId="5E7FB60F" w:rsidR="00A92056" w:rsidRDefault="00A92056" w:rsidP="004246D3">
      <w:pPr>
        <w:pStyle w:val="Luettelokappale"/>
        <w:ind w:left="284"/>
        <w:jc w:val="both"/>
        <w:rPr>
          <w:lang w:val="fi-FI"/>
        </w:rPr>
      </w:pPr>
    </w:p>
    <w:p w14:paraId="64784CDE" w14:textId="07EB8799" w:rsidR="00D56F89" w:rsidRDefault="00D56F89" w:rsidP="004246D3">
      <w:pPr>
        <w:pStyle w:val="Luettelokappale"/>
        <w:ind w:left="284"/>
        <w:jc w:val="both"/>
        <w:rPr>
          <w:lang w:val="fi-FI"/>
        </w:rPr>
      </w:pPr>
    </w:p>
    <w:p w14:paraId="71BDAAA2" w14:textId="1DE0B3BB" w:rsidR="00D56F89" w:rsidRDefault="00D56F89" w:rsidP="004246D3">
      <w:pPr>
        <w:pStyle w:val="Luettelokappale"/>
        <w:ind w:left="284"/>
        <w:jc w:val="both"/>
        <w:rPr>
          <w:lang w:val="fi-FI"/>
        </w:rPr>
      </w:pPr>
    </w:p>
    <w:p w14:paraId="505BD9E2" w14:textId="77777777" w:rsidR="00D56F89" w:rsidRDefault="00D56F89" w:rsidP="004246D3">
      <w:pPr>
        <w:pStyle w:val="Luettelokappale"/>
        <w:ind w:left="284"/>
        <w:jc w:val="both"/>
        <w:rPr>
          <w:lang w:val="fi-FI"/>
        </w:rPr>
      </w:pPr>
    </w:p>
    <w:tbl>
      <w:tblPr>
        <w:tblStyle w:val="TableGrid4"/>
        <w:tblW w:w="4995" w:type="pct"/>
        <w:tblLook w:val="04A0" w:firstRow="1" w:lastRow="0" w:firstColumn="1" w:lastColumn="0" w:noHBand="0" w:noVBand="1"/>
      </w:tblPr>
      <w:tblGrid>
        <w:gridCol w:w="3206"/>
        <w:gridCol w:w="3205"/>
        <w:gridCol w:w="3207"/>
      </w:tblGrid>
      <w:tr w:rsidR="00AD3ADA" w:rsidRPr="00A71E0D" w14:paraId="6EA5BE52" w14:textId="77777777" w:rsidTr="00A73368">
        <w:tc>
          <w:tcPr>
            <w:tcW w:w="1666" w:type="pct"/>
          </w:tcPr>
          <w:p w14:paraId="5B446B28" w14:textId="77777777" w:rsidR="00AD3ADA" w:rsidRPr="00A71E0D" w:rsidRDefault="00AD3ADA" w:rsidP="00A73368">
            <w:pPr>
              <w:jc w:val="both"/>
              <w:rPr>
                <w:b/>
                <w:bCs/>
                <w:lang w:val="fi-FI"/>
              </w:rPr>
            </w:pPr>
            <w:r w:rsidRPr="00A71E0D">
              <w:rPr>
                <w:b/>
                <w:bCs/>
                <w:lang w:val="fi-FI"/>
              </w:rPr>
              <w:lastRenderedPageBreak/>
              <w:t>Toimenpide-ehdotus</w:t>
            </w:r>
          </w:p>
        </w:tc>
        <w:tc>
          <w:tcPr>
            <w:tcW w:w="1666" w:type="pct"/>
          </w:tcPr>
          <w:p w14:paraId="6ACFD231" w14:textId="77777777" w:rsidR="00AD3ADA" w:rsidRPr="00A71E0D" w:rsidRDefault="00AD3ADA" w:rsidP="00A73368">
            <w:pPr>
              <w:jc w:val="both"/>
              <w:rPr>
                <w:b/>
                <w:bCs/>
                <w:lang w:val="fi-FI"/>
              </w:rPr>
            </w:pPr>
            <w:r w:rsidRPr="00A71E0D">
              <w:rPr>
                <w:b/>
                <w:bCs/>
                <w:lang w:val="fi-FI"/>
              </w:rPr>
              <w:t>Toimijat</w:t>
            </w:r>
          </w:p>
        </w:tc>
        <w:tc>
          <w:tcPr>
            <w:tcW w:w="1667" w:type="pct"/>
          </w:tcPr>
          <w:p w14:paraId="41BF9AE3" w14:textId="77777777" w:rsidR="00AD3ADA" w:rsidRPr="00A71E0D" w:rsidRDefault="00AD3ADA" w:rsidP="00A73368">
            <w:pPr>
              <w:jc w:val="both"/>
              <w:rPr>
                <w:b/>
                <w:bCs/>
                <w:lang w:val="fi-FI"/>
              </w:rPr>
            </w:pPr>
            <w:r w:rsidRPr="00A71E0D">
              <w:rPr>
                <w:b/>
                <w:bCs/>
                <w:lang w:val="fi-FI"/>
              </w:rPr>
              <w:t>Seuranta</w:t>
            </w:r>
          </w:p>
        </w:tc>
      </w:tr>
      <w:tr w:rsidR="00AD3ADA" w:rsidRPr="00BD140D" w14:paraId="5305AB99" w14:textId="77777777" w:rsidTr="00A73368">
        <w:tc>
          <w:tcPr>
            <w:tcW w:w="1666" w:type="pct"/>
          </w:tcPr>
          <w:p w14:paraId="6783310B" w14:textId="059EB15F" w:rsidR="00AD3ADA" w:rsidRPr="00A71E0D" w:rsidRDefault="00073478" w:rsidP="00A73368">
            <w:pPr>
              <w:rPr>
                <w:lang w:val="fi-FI"/>
              </w:rPr>
            </w:pPr>
            <w:r>
              <w:rPr>
                <w:lang w:val="fi-FI"/>
              </w:rPr>
              <w:t>Selvitetään nuorten näkökulmasta mielekkäitä osallistumisen tapoja</w:t>
            </w:r>
            <w:r w:rsidR="003A1544">
              <w:rPr>
                <w:lang w:val="fi-FI"/>
              </w:rPr>
              <w:t xml:space="preserve"> (esimerkiksi Digiraati).  K</w:t>
            </w:r>
            <w:r w:rsidR="00AD3ADA" w:rsidRPr="00543845">
              <w:rPr>
                <w:lang w:val="fi-FI"/>
              </w:rPr>
              <w:t xml:space="preserve">ehitetään </w:t>
            </w:r>
            <w:r w:rsidR="00AD3ADA">
              <w:rPr>
                <w:lang w:val="fi-FI"/>
              </w:rPr>
              <w:t xml:space="preserve">romanilapsille ja -nuorille </w:t>
            </w:r>
            <w:r w:rsidR="00AD3ADA" w:rsidRPr="00543845">
              <w:rPr>
                <w:lang w:val="fi-FI"/>
              </w:rPr>
              <w:t>uusia osallisuutta vahvistavia vaikuttamiskanavia perinteisenä pidettyjen tapojen rinnalle</w:t>
            </w:r>
            <w:r w:rsidR="00AD3ADA">
              <w:rPr>
                <w:lang w:val="fi-FI"/>
              </w:rPr>
              <w:t xml:space="preserve"> hyödyntäen esimerkiksi koulujen ja nuorisotyön välistä yhteistyötä. </w:t>
            </w:r>
          </w:p>
        </w:tc>
        <w:tc>
          <w:tcPr>
            <w:tcW w:w="1666" w:type="pct"/>
          </w:tcPr>
          <w:p w14:paraId="2EFD6A82" w14:textId="77777777" w:rsidR="00AD3ADA" w:rsidRPr="00A71E0D" w:rsidRDefault="00AD3ADA" w:rsidP="00A73368">
            <w:pPr>
              <w:jc w:val="both"/>
              <w:rPr>
                <w:lang w:val="fi-FI"/>
              </w:rPr>
            </w:pPr>
            <w:r>
              <w:rPr>
                <w:lang w:val="fi-FI"/>
              </w:rPr>
              <w:t xml:space="preserve">OKM, OPH, kuntien nuorisotoimi, nuorisojärjestöt, koulut, romanijärjestöt. </w:t>
            </w:r>
          </w:p>
        </w:tc>
        <w:tc>
          <w:tcPr>
            <w:tcW w:w="1667" w:type="pct"/>
          </w:tcPr>
          <w:p w14:paraId="4AEBCC33" w14:textId="2A099606" w:rsidR="00AD3ADA" w:rsidRPr="00A71E0D" w:rsidRDefault="00073478" w:rsidP="00A73368">
            <w:pPr>
              <w:jc w:val="both"/>
              <w:rPr>
                <w:lang w:val="fi-FI"/>
              </w:rPr>
            </w:pPr>
            <w:r>
              <w:rPr>
                <w:lang w:val="fi-FI"/>
              </w:rPr>
              <w:t xml:space="preserve">Nuorten kanssa on selvitetty mielekkäitä osallistumisen tapoja ja sen perusteella on kehitelty valtakunnallisesti toimivia uusia käytäntöjä. </w:t>
            </w:r>
          </w:p>
        </w:tc>
      </w:tr>
    </w:tbl>
    <w:p w14:paraId="29E00F12" w14:textId="77777777" w:rsidR="006D24CE" w:rsidRPr="006D24CE" w:rsidRDefault="006D24CE" w:rsidP="004246D3">
      <w:pPr>
        <w:pStyle w:val="Luettelokappale"/>
        <w:ind w:left="284"/>
        <w:jc w:val="both"/>
        <w:rPr>
          <w:lang w:val="fi-FI"/>
        </w:rPr>
      </w:pPr>
    </w:p>
    <w:p w14:paraId="66FED382" w14:textId="77777777" w:rsidR="006D24CE" w:rsidRDefault="006D24CE" w:rsidP="004246D3">
      <w:pPr>
        <w:pStyle w:val="Luettelokappale"/>
        <w:ind w:left="284"/>
        <w:jc w:val="both"/>
        <w:rPr>
          <w:lang w:val="fi-FI"/>
        </w:rPr>
      </w:pPr>
    </w:p>
    <w:p w14:paraId="762FED7F" w14:textId="09A196B8" w:rsidR="00A92056" w:rsidRDefault="00B56296" w:rsidP="004246D3">
      <w:pPr>
        <w:pStyle w:val="Luettelokappale"/>
        <w:ind w:left="284"/>
        <w:jc w:val="both"/>
        <w:rPr>
          <w:lang w:val="fi-FI"/>
        </w:rPr>
      </w:pPr>
      <w:r>
        <w:rPr>
          <w:lang w:val="fi-FI"/>
        </w:rPr>
        <w:t>Osana nuorille suunnattua toimintaa kasvatetaan nuoria omasta taloudesta huolehtimiseen, itsenäistymiseen, asumiseen ja perhe-elämään liittyen. N</w:t>
      </w:r>
      <w:r w:rsidR="00FF7400">
        <w:rPr>
          <w:lang w:val="fi-FI"/>
        </w:rPr>
        <w:t>uorena saatu</w:t>
      </w:r>
      <w:r>
        <w:rPr>
          <w:lang w:val="fi-FI"/>
        </w:rPr>
        <w:t xml:space="preserve"> maksuhäiriömerkintä saattaa vaikuttaa niin nuoren asunnon saamiseen, työllistymiseen kuin ylipäätään oman elämän hallintaan. Itsenäistymisprosessissa nuori saattaa kokea </w:t>
      </w:r>
      <w:r w:rsidR="00376D00">
        <w:rPr>
          <w:lang w:val="fi-FI"/>
        </w:rPr>
        <w:t>luontevammaksi,</w:t>
      </w:r>
      <w:r>
        <w:rPr>
          <w:lang w:val="fi-FI"/>
        </w:rPr>
        <w:t xml:space="preserve"> kun ohjeistus ja neuvot talouteen, asumisee</w:t>
      </w:r>
      <w:r w:rsidR="00D659F7">
        <w:rPr>
          <w:lang w:val="fi-FI"/>
        </w:rPr>
        <w:t>n ja perheen perustamiseen tulevat</w:t>
      </w:r>
      <w:r>
        <w:rPr>
          <w:lang w:val="fi-FI"/>
        </w:rPr>
        <w:t xml:space="preserve"> oman perheen ulkopuolelta, </w:t>
      </w:r>
      <w:r w:rsidR="004C4774">
        <w:rPr>
          <w:lang w:val="fi-FI"/>
        </w:rPr>
        <w:t>vertaisryhmän sijaan</w:t>
      </w:r>
      <w:r>
        <w:rPr>
          <w:lang w:val="fi-FI"/>
        </w:rPr>
        <w:t xml:space="preserve">. Tämän vuoksi nuorten toiminnassa tulee kiinnittää huomioita näihin kodin ulkopuolella hankittuihin tietoihin ja taitoihin. </w:t>
      </w:r>
    </w:p>
    <w:p w14:paraId="43905B30" w14:textId="14070D9E" w:rsidR="00EE2358" w:rsidRDefault="00EE2358" w:rsidP="004246D3">
      <w:pPr>
        <w:pStyle w:val="Luettelokappale"/>
        <w:ind w:left="284"/>
        <w:jc w:val="both"/>
        <w:rPr>
          <w:lang w:val="fi-FI"/>
        </w:rPr>
      </w:pPr>
    </w:p>
    <w:p w14:paraId="6DA21D52" w14:textId="637EA34C" w:rsidR="00EE2358" w:rsidRDefault="00EE2358" w:rsidP="004246D3">
      <w:pPr>
        <w:pStyle w:val="Luettelokappale"/>
        <w:ind w:left="284"/>
        <w:jc w:val="both"/>
        <w:rPr>
          <w:lang w:val="fi-FI"/>
        </w:rPr>
      </w:pPr>
      <w:r>
        <w:rPr>
          <w:lang w:val="fi-FI"/>
        </w:rPr>
        <w:t xml:space="preserve">EU:n puiteohjelma suosittaa toimenpiteitä, </w:t>
      </w:r>
      <w:r w:rsidRPr="00EE2358">
        <w:rPr>
          <w:lang w:val="fi-FI"/>
        </w:rPr>
        <w:t>joilla tuetaan nuorten aikuisten ja nuorten perheiden finanssiosaamista, mukaan lukien paremmat</w:t>
      </w:r>
      <w:r>
        <w:rPr>
          <w:lang w:val="fi-FI"/>
        </w:rPr>
        <w:t xml:space="preserve"> </w:t>
      </w:r>
      <w:r w:rsidRPr="00EE2358">
        <w:rPr>
          <w:lang w:val="fi-FI"/>
        </w:rPr>
        <w:t>päätöksenteko- ja suunnittelutaidot, osana voimaannuttamista ja taloudellista osallisuutta koskevia toimenpiteitä</w:t>
      </w:r>
      <w:r>
        <w:rPr>
          <w:lang w:val="fi-FI"/>
        </w:rPr>
        <w:t xml:space="preserve">. </w:t>
      </w:r>
    </w:p>
    <w:p w14:paraId="10E10CF7" w14:textId="2D3D2EC7" w:rsidR="00B56296" w:rsidRDefault="00B56296" w:rsidP="004246D3">
      <w:pPr>
        <w:pStyle w:val="Luettelokappale"/>
        <w:ind w:left="284"/>
        <w:jc w:val="both"/>
        <w:rPr>
          <w:lang w:val="fi-FI"/>
        </w:rPr>
      </w:pPr>
    </w:p>
    <w:tbl>
      <w:tblPr>
        <w:tblStyle w:val="TableGrid6"/>
        <w:tblW w:w="4995" w:type="pct"/>
        <w:tblLook w:val="04A0" w:firstRow="1" w:lastRow="0" w:firstColumn="1" w:lastColumn="0" w:noHBand="0" w:noVBand="1"/>
      </w:tblPr>
      <w:tblGrid>
        <w:gridCol w:w="3206"/>
        <w:gridCol w:w="3205"/>
        <w:gridCol w:w="3207"/>
      </w:tblGrid>
      <w:tr w:rsidR="00B56296" w:rsidRPr="00B56296" w14:paraId="3303E99A" w14:textId="77777777" w:rsidTr="00A73368">
        <w:tc>
          <w:tcPr>
            <w:tcW w:w="1666" w:type="pct"/>
          </w:tcPr>
          <w:p w14:paraId="50D48720" w14:textId="77777777" w:rsidR="00B56296" w:rsidRPr="00B56296" w:rsidRDefault="00B56296" w:rsidP="004246D3">
            <w:pPr>
              <w:jc w:val="both"/>
              <w:rPr>
                <w:b/>
                <w:bCs/>
                <w:lang w:val="fi-FI"/>
              </w:rPr>
            </w:pPr>
            <w:r w:rsidRPr="00B56296">
              <w:rPr>
                <w:b/>
                <w:bCs/>
                <w:lang w:val="fi-FI"/>
              </w:rPr>
              <w:t>Toimenpide-ehdotus</w:t>
            </w:r>
          </w:p>
        </w:tc>
        <w:tc>
          <w:tcPr>
            <w:tcW w:w="1666" w:type="pct"/>
          </w:tcPr>
          <w:p w14:paraId="0450C632" w14:textId="77777777" w:rsidR="00B56296" w:rsidRPr="00B56296" w:rsidRDefault="00B56296" w:rsidP="004246D3">
            <w:pPr>
              <w:jc w:val="both"/>
              <w:rPr>
                <w:b/>
                <w:bCs/>
                <w:lang w:val="fi-FI"/>
              </w:rPr>
            </w:pPr>
            <w:r w:rsidRPr="00B56296">
              <w:rPr>
                <w:b/>
                <w:bCs/>
                <w:lang w:val="fi-FI"/>
              </w:rPr>
              <w:t>Toimijat</w:t>
            </w:r>
          </w:p>
        </w:tc>
        <w:tc>
          <w:tcPr>
            <w:tcW w:w="1667" w:type="pct"/>
          </w:tcPr>
          <w:p w14:paraId="29D03166" w14:textId="77777777" w:rsidR="00B56296" w:rsidRPr="00B56296" w:rsidRDefault="00B56296" w:rsidP="004246D3">
            <w:pPr>
              <w:jc w:val="both"/>
              <w:rPr>
                <w:b/>
                <w:bCs/>
                <w:lang w:val="fi-FI"/>
              </w:rPr>
            </w:pPr>
            <w:r w:rsidRPr="00B56296">
              <w:rPr>
                <w:b/>
                <w:bCs/>
                <w:lang w:val="fi-FI"/>
              </w:rPr>
              <w:t>Seuranta</w:t>
            </w:r>
          </w:p>
        </w:tc>
      </w:tr>
      <w:tr w:rsidR="00B56296" w:rsidRPr="00BD140D" w14:paraId="1669A0A9" w14:textId="77777777" w:rsidTr="00A73368">
        <w:tc>
          <w:tcPr>
            <w:tcW w:w="1666" w:type="pct"/>
          </w:tcPr>
          <w:p w14:paraId="382580BA" w14:textId="3D151F48" w:rsidR="00B56296" w:rsidRPr="00B56296" w:rsidRDefault="00B56296" w:rsidP="004246D3">
            <w:pPr>
              <w:jc w:val="both"/>
              <w:rPr>
                <w:lang w:val="fi-FI"/>
              </w:rPr>
            </w:pPr>
            <w:r>
              <w:rPr>
                <w:lang w:val="fi-FI"/>
              </w:rPr>
              <w:t xml:space="preserve">Lisätään romaninuorille suunnattua koulutusta ja opastusta oman talouden hallintaan, asumiseen sekä perhe-elämän taitoihin. Kehitetään malli, jolla romaninuoret tavoitetaan ja jonka kautta mahdollisimman moni romaninuori saa elämänhallintataitoja. </w:t>
            </w:r>
          </w:p>
        </w:tc>
        <w:tc>
          <w:tcPr>
            <w:tcW w:w="1666" w:type="pct"/>
          </w:tcPr>
          <w:p w14:paraId="11C839DD" w14:textId="1A24CF67" w:rsidR="00B56296" w:rsidRPr="00B56296" w:rsidRDefault="00B56296" w:rsidP="004246D3">
            <w:pPr>
              <w:jc w:val="both"/>
              <w:rPr>
                <w:lang w:val="fi-FI"/>
              </w:rPr>
            </w:pPr>
            <w:r>
              <w:rPr>
                <w:lang w:val="fi-FI"/>
              </w:rPr>
              <w:t xml:space="preserve">Kunnat, nuorisotoimet, romaninuorisotyöntekijät, </w:t>
            </w:r>
            <w:r w:rsidR="00DB3EC0">
              <w:rPr>
                <w:lang w:val="fi-FI"/>
              </w:rPr>
              <w:t xml:space="preserve">romanijärjestöt, STM, THL. </w:t>
            </w:r>
          </w:p>
        </w:tc>
        <w:tc>
          <w:tcPr>
            <w:tcW w:w="1667" w:type="pct"/>
          </w:tcPr>
          <w:p w14:paraId="4960820A" w14:textId="5DA4D757" w:rsidR="00B56296" w:rsidRPr="00B56296" w:rsidRDefault="006D0A4C" w:rsidP="004246D3">
            <w:pPr>
              <w:jc w:val="both"/>
              <w:rPr>
                <w:lang w:val="fi-FI"/>
              </w:rPr>
            </w:pPr>
            <w:r>
              <w:rPr>
                <w:lang w:val="fi-FI"/>
              </w:rPr>
              <w:t xml:space="preserve">On kehitetty </w:t>
            </w:r>
            <w:r w:rsidR="001E3623">
              <w:rPr>
                <w:lang w:val="fi-FI"/>
              </w:rPr>
              <w:t>työtapa</w:t>
            </w:r>
            <w:r>
              <w:rPr>
                <w:lang w:val="fi-FI"/>
              </w:rPr>
              <w:t xml:space="preserve">, jolla tähdätään romaninuorten elämänhallintataitojen parantamiseen ja joka tavoittaa suuren osan romaninuorista. </w:t>
            </w:r>
          </w:p>
        </w:tc>
      </w:tr>
    </w:tbl>
    <w:p w14:paraId="1F386056" w14:textId="77777777" w:rsidR="00B56296" w:rsidRDefault="00B56296" w:rsidP="004246D3">
      <w:pPr>
        <w:pStyle w:val="Luettelokappale"/>
        <w:ind w:left="284"/>
        <w:jc w:val="both"/>
        <w:rPr>
          <w:lang w:val="fi-FI"/>
        </w:rPr>
      </w:pPr>
    </w:p>
    <w:p w14:paraId="3B40C2DF" w14:textId="77777777" w:rsidR="00B56296" w:rsidRDefault="00B56296" w:rsidP="004246D3">
      <w:pPr>
        <w:pStyle w:val="Luettelokappale"/>
        <w:ind w:left="284"/>
        <w:jc w:val="both"/>
        <w:rPr>
          <w:lang w:val="fi-FI"/>
        </w:rPr>
      </w:pPr>
    </w:p>
    <w:p w14:paraId="76205687" w14:textId="77777777" w:rsidR="008A5A5F" w:rsidRDefault="008A5A5F" w:rsidP="004246D3">
      <w:pPr>
        <w:pStyle w:val="Luettelokappale"/>
        <w:ind w:left="284"/>
        <w:jc w:val="both"/>
        <w:rPr>
          <w:lang w:val="fi-FI"/>
        </w:rPr>
      </w:pPr>
    </w:p>
    <w:p w14:paraId="1C658E60" w14:textId="1287A6B8" w:rsidR="00E6598B" w:rsidRDefault="00E6598B" w:rsidP="004246D3">
      <w:pPr>
        <w:pStyle w:val="Luettelokappale"/>
        <w:ind w:left="284"/>
        <w:jc w:val="both"/>
        <w:rPr>
          <w:lang w:val="fi-FI"/>
        </w:rPr>
      </w:pPr>
      <w:r>
        <w:rPr>
          <w:lang w:val="fi-FI"/>
        </w:rPr>
        <w:t>Itä-Euroopan maista tulleille romanilapsille oikeudet ovat yhtäläiset ja niiden toteutumisesta tulee huolehtia. Itä-Euroopan ns. liikkuvan romaniväestön kohdalla tarvitaan poikkihallinnollista yhteistyötä ja vastuunkantoa.</w:t>
      </w:r>
      <w:r w:rsidR="00B95811">
        <w:rPr>
          <w:lang w:val="fi-FI"/>
        </w:rPr>
        <w:t xml:space="preserve"> Tällä hetkellä asiasta on vastannut lähinnä Diakonissalaitoksen Hirundo-päiväkeskus. Heidän ammattitaitoaan ja tietopohjaa tulee hyödyntää liikkuvan romaniväe</w:t>
      </w:r>
      <w:r w:rsidR="0079633F">
        <w:rPr>
          <w:lang w:val="fi-FI"/>
        </w:rPr>
        <w:t>s</w:t>
      </w:r>
      <w:r w:rsidR="00B95811">
        <w:rPr>
          <w:lang w:val="fi-FI"/>
        </w:rPr>
        <w:t xml:space="preserve">tön lasten oikeuksien toteutumisen </w:t>
      </w:r>
      <w:r w:rsidR="00376D00">
        <w:rPr>
          <w:lang w:val="fi-FI"/>
        </w:rPr>
        <w:t>varmistamiseksi</w:t>
      </w:r>
      <w:r w:rsidR="00B95811">
        <w:rPr>
          <w:lang w:val="fi-FI"/>
        </w:rPr>
        <w:t xml:space="preserve">. </w:t>
      </w:r>
    </w:p>
    <w:p w14:paraId="71BDEAB3" w14:textId="1DE1D827" w:rsidR="00E6598B" w:rsidRDefault="00E6598B"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E6598B" w:rsidRPr="00990B68" w14:paraId="3A82647F" w14:textId="77777777" w:rsidTr="00A73368">
        <w:tc>
          <w:tcPr>
            <w:tcW w:w="1666" w:type="pct"/>
          </w:tcPr>
          <w:p w14:paraId="115668AE" w14:textId="77777777" w:rsidR="00E6598B" w:rsidRPr="00990B68" w:rsidRDefault="00E6598B" w:rsidP="004246D3">
            <w:pPr>
              <w:jc w:val="both"/>
              <w:rPr>
                <w:b/>
                <w:bCs/>
                <w:lang w:val="fi-FI"/>
              </w:rPr>
            </w:pPr>
            <w:r w:rsidRPr="00990B68">
              <w:rPr>
                <w:b/>
                <w:bCs/>
                <w:lang w:val="fi-FI"/>
              </w:rPr>
              <w:t>Toimenpide-ehdotus</w:t>
            </w:r>
          </w:p>
        </w:tc>
        <w:tc>
          <w:tcPr>
            <w:tcW w:w="1666" w:type="pct"/>
          </w:tcPr>
          <w:p w14:paraId="3AFA8998" w14:textId="77777777" w:rsidR="00E6598B" w:rsidRPr="00990B68" w:rsidRDefault="00E6598B" w:rsidP="004246D3">
            <w:pPr>
              <w:jc w:val="both"/>
              <w:rPr>
                <w:b/>
                <w:bCs/>
                <w:lang w:val="fi-FI"/>
              </w:rPr>
            </w:pPr>
            <w:r w:rsidRPr="00990B68">
              <w:rPr>
                <w:b/>
                <w:bCs/>
                <w:lang w:val="fi-FI"/>
              </w:rPr>
              <w:t>Toimijat</w:t>
            </w:r>
          </w:p>
        </w:tc>
        <w:tc>
          <w:tcPr>
            <w:tcW w:w="1667" w:type="pct"/>
          </w:tcPr>
          <w:p w14:paraId="387D5067" w14:textId="77777777" w:rsidR="00E6598B" w:rsidRPr="00990B68" w:rsidRDefault="00E6598B" w:rsidP="004246D3">
            <w:pPr>
              <w:jc w:val="both"/>
              <w:rPr>
                <w:b/>
                <w:bCs/>
                <w:lang w:val="fi-FI"/>
              </w:rPr>
            </w:pPr>
            <w:r w:rsidRPr="00990B68">
              <w:rPr>
                <w:b/>
                <w:bCs/>
                <w:lang w:val="fi-FI"/>
              </w:rPr>
              <w:t>Seuranta</w:t>
            </w:r>
          </w:p>
        </w:tc>
      </w:tr>
      <w:tr w:rsidR="00E6598B" w:rsidRPr="00BD140D" w14:paraId="3226ECEF" w14:textId="77777777" w:rsidTr="00A73368">
        <w:tc>
          <w:tcPr>
            <w:tcW w:w="1666" w:type="pct"/>
          </w:tcPr>
          <w:p w14:paraId="37563740" w14:textId="709E76E6" w:rsidR="00E6598B" w:rsidRPr="00990B68" w:rsidRDefault="00E6598B" w:rsidP="004246D3">
            <w:pPr>
              <w:jc w:val="both"/>
              <w:rPr>
                <w:lang w:val="fi-FI"/>
              </w:rPr>
            </w:pPr>
            <w:r>
              <w:rPr>
                <w:lang w:val="fi-FI"/>
              </w:rPr>
              <w:t xml:space="preserve">Mahdollistetaan Suomessa asuvien </w:t>
            </w:r>
            <w:r w:rsidR="002D7A71">
              <w:rPr>
                <w:lang w:val="fi-FI"/>
              </w:rPr>
              <w:t>itäeurooppalaisten</w:t>
            </w:r>
            <w:r>
              <w:rPr>
                <w:lang w:val="fi-FI"/>
              </w:rPr>
              <w:t xml:space="preserve"> romanilasten </w:t>
            </w:r>
            <w:r w:rsidR="00CB7D3D">
              <w:rPr>
                <w:lang w:val="fi-FI"/>
              </w:rPr>
              <w:t xml:space="preserve">ja -nuorten </w:t>
            </w:r>
            <w:r>
              <w:rPr>
                <w:lang w:val="fi-FI"/>
              </w:rPr>
              <w:t>mahdolli</w:t>
            </w:r>
            <w:r>
              <w:rPr>
                <w:lang w:val="fi-FI"/>
              </w:rPr>
              <w:lastRenderedPageBreak/>
              <w:t xml:space="preserve">suudet koulutukseen, terveydenhuoltoon sekä kasvua tukevaan harrastustoimintaan. </w:t>
            </w:r>
          </w:p>
        </w:tc>
        <w:tc>
          <w:tcPr>
            <w:tcW w:w="1666" w:type="pct"/>
          </w:tcPr>
          <w:p w14:paraId="0192674C" w14:textId="090555DE" w:rsidR="00E6598B" w:rsidRPr="00990B68" w:rsidRDefault="002D7A71" w:rsidP="004246D3">
            <w:pPr>
              <w:jc w:val="both"/>
              <w:rPr>
                <w:lang w:val="fi-FI"/>
              </w:rPr>
            </w:pPr>
            <w:r>
              <w:rPr>
                <w:lang w:val="fi-FI"/>
              </w:rPr>
              <w:lastRenderedPageBreak/>
              <w:t>STM, OKM,</w:t>
            </w:r>
            <w:r w:rsidR="00DB3EC0">
              <w:rPr>
                <w:lang w:val="fi-FI"/>
              </w:rPr>
              <w:t xml:space="preserve"> Diakonissalaitos/</w:t>
            </w:r>
            <w:r>
              <w:rPr>
                <w:lang w:val="fi-FI"/>
              </w:rPr>
              <w:t xml:space="preserve"> Hirundo, RONK</w:t>
            </w:r>
          </w:p>
        </w:tc>
        <w:tc>
          <w:tcPr>
            <w:tcW w:w="1667" w:type="pct"/>
          </w:tcPr>
          <w:p w14:paraId="6891884D" w14:textId="73020A0E" w:rsidR="00E6598B" w:rsidRPr="00990B68" w:rsidRDefault="002D7A71" w:rsidP="004246D3">
            <w:pPr>
              <w:jc w:val="both"/>
              <w:rPr>
                <w:lang w:val="fi-FI"/>
              </w:rPr>
            </w:pPr>
            <w:r>
              <w:rPr>
                <w:lang w:val="fi-FI"/>
              </w:rPr>
              <w:t xml:space="preserve">Kerätään vuosittain tietoa itäeurooppalaisten romanilasten yhtäläisten oikeuksien toteutumisesta. </w:t>
            </w:r>
          </w:p>
        </w:tc>
      </w:tr>
    </w:tbl>
    <w:p w14:paraId="7C2E2535" w14:textId="596CB71B" w:rsidR="00E6598B" w:rsidRDefault="00E6598B" w:rsidP="004246D3">
      <w:pPr>
        <w:pStyle w:val="Luettelokappale"/>
        <w:ind w:left="284"/>
        <w:jc w:val="both"/>
        <w:rPr>
          <w:lang w:val="fi-FI"/>
        </w:rPr>
      </w:pPr>
    </w:p>
    <w:p w14:paraId="3AB97661" w14:textId="47C1553C" w:rsidR="00F2170F" w:rsidRPr="00D2799D" w:rsidRDefault="00F2170F" w:rsidP="00D2799D">
      <w:pPr>
        <w:pStyle w:val="Luettelokappale"/>
        <w:ind w:left="284"/>
        <w:jc w:val="both"/>
        <w:rPr>
          <w:lang w:val="fi-FI"/>
        </w:rPr>
      </w:pPr>
      <w:r>
        <w:rPr>
          <w:lang w:val="fi-FI"/>
        </w:rPr>
        <w:t>Nuorten parissa rikollisuus yleistyy</w:t>
      </w:r>
      <w:r w:rsidR="005577E2">
        <w:rPr>
          <w:lang w:val="fi-FI"/>
        </w:rPr>
        <w:t xml:space="preserve"> koko </w:t>
      </w:r>
      <w:r>
        <w:rPr>
          <w:lang w:val="fi-FI"/>
        </w:rPr>
        <w:t xml:space="preserve">Suomen väestön kohdalla. Romaninuoret ovat kuitenkin sosiaalihuoltolain määritelmän mukaan erityisen haavoittuvassa </w:t>
      </w:r>
      <w:r w:rsidR="005577E2">
        <w:rPr>
          <w:lang w:val="fi-FI"/>
        </w:rPr>
        <w:t>asemassa,</w:t>
      </w:r>
      <w:r>
        <w:rPr>
          <w:lang w:val="fi-FI"/>
        </w:rPr>
        <w:t xml:space="preserve"> ja nuorten rikoksilla oireiluun tulisi puuttua riittävän ajoissa ja romanien kulttuurinen ja yhteiskunnallinen asema huomioiden. EU:n puiteohjelma pitää </w:t>
      </w:r>
      <w:r w:rsidR="005577E2">
        <w:rPr>
          <w:lang w:val="fi-FI"/>
        </w:rPr>
        <w:t>romani</w:t>
      </w:r>
      <w:r>
        <w:rPr>
          <w:lang w:val="fi-FI"/>
        </w:rPr>
        <w:t>nuorten aseman huomioimista erityisen tärkeänä.</w:t>
      </w:r>
      <w:r w:rsidR="00FF7400">
        <w:rPr>
          <w:lang w:val="fi-FI"/>
        </w:rPr>
        <w:t xml:space="preserve"> </w:t>
      </w:r>
      <w:r w:rsidR="00D2799D" w:rsidRPr="00D2799D">
        <w:rPr>
          <w:lang w:val="fi-FI"/>
        </w:rPr>
        <w:t>Ankkuritoimin</w:t>
      </w:r>
      <w:r w:rsidR="00D2799D">
        <w:rPr>
          <w:lang w:val="fi-FI"/>
        </w:rPr>
        <w:t>ta</w:t>
      </w:r>
      <w:r w:rsidR="00D2799D" w:rsidRPr="00D2799D">
        <w:rPr>
          <w:lang w:val="fi-FI"/>
        </w:rPr>
        <w:t xml:space="preserve"> on varhaisen vaiheen</w:t>
      </w:r>
      <w:r w:rsidR="00D2799D">
        <w:rPr>
          <w:lang w:val="fi-FI"/>
        </w:rPr>
        <w:t xml:space="preserve"> moniammatillista</w:t>
      </w:r>
      <w:r w:rsidR="00D2799D" w:rsidRPr="00D2799D">
        <w:rPr>
          <w:lang w:val="fi-FI"/>
        </w:rPr>
        <w:t xml:space="preserve"> </w:t>
      </w:r>
      <w:r w:rsidR="00D2799D">
        <w:rPr>
          <w:lang w:val="fi-FI"/>
        </w:rPr>
        <w:t xml:space="preserve">nuorten hyvinvoinnin edistämistä ja rikosten sekä perhe- ja lähisuhdeväkivallan ennalta ehkäisyä </w:t>
      </w:r>
      <w:r w:rsidR="00D2799D" w:rsidRPr="00D2799D">
        <w:rPr>
          <w:lang w:val="fi-FI"/>
        </w:rPr>
        <w:t>moniammatillisessa ankkuritiimissä. Mukana on asiantuntijoita poliisista, sosiaali-</w:t>
      </w:r>
      <w:r w:rsidR="00D2799D">
        <w:rPr>
          <w:lang w:val="fi-FI"/>
        </w:rPr>
        <w:t xml:space="preserve">, terveys- ja nuorisotoimesta. </w:t>
      </w:r>
    </w:p>
    <w:p w14:paraId="79D6CAC0" w14:textId="1272F706" w:rsidR="00F2170F" w:rsidRDefault="00F2170F"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D33BE2" w:rsidRPr="00990B68" w14:paraId="34BFC30B" w14:textId="77777777" w:rsidTr="00A73368">
        <w:tc>
          <w:tcPr>
            <w:tcW w:w="1666" w:type="pct"/>
          </w:tcPr>
          <w:p w14:paraId="1A00FBFB" w14:textId="77777777" w:rsidR="00D33BE2" w:rsidRPr="00990B68" w:rsidRDefault="00D33BE2" w:rsidP="004246D3">
            <w:pPr>
              <w:jc w:val="both"/>
              <w:rPr>
                <w:b/>
                <w:bCs/>
                <w:lang w:val="fi-FI"/>
              </w:rPr>
            </w:pPr>
            <w:r w:rsidRPr="00990B68">
              <w:rPr>
                <w:b/>
                <w:bCs/>
                <w:lang w:val="fi-FI"/>
              </w:rPr>
              <w:t>Toimenpide-ehdotus</w:t>
            </w:r>
          </w:p>
        </w:tc>
        <w:tc>
          <w:tcPr>
            <w:tcW w:w="1666" w:type="pct"/>
          </w:tcPr>
          <w:p w14:paraId="32CF8F18" w14:textId="77777777" w:rsidR="00D33BE2" w:rsidRPr="00990B68" w:rsidRDefault="00D33BE2" w:rsidP="004246D3">
            <w:pPr>
              <w:jc w:val="both"/>
              <w:rPr>
                <w:b/>
                <w:bCs/>
                <w:lang w:val="fi-FI"/>
              </w:rPr>
            </w:pPr>
            <w:r w:rsidRPr="00990B68">
              <w:rPr>
                <w:b/>
                <w:bCs/>
                <w:lang w:val="fi-FI"/>
              </w:rPr>
              <w:t>Toimijat</w:t>
            </w:r>
          </w:p>
        </w:tc>
        <w:tc>
          <w:tcPr>
            <w:tcW w:w="1667" w:type="pct"/>
          </w:tcPr>
          <w:p w14:paraId="5FB16D6C" w14:textId="77777777" w:rsidR="00D33BE2" w:rsidRPr="00990B68" w:rsidRDefault="00D33BE2" w:rsidP="004246D3">
            <w:pPr>
              <w:jc w:val="both"/>
              <w:rPr>
                <w:b/>
                <w:bCs/>
                <w:lang w:val="fi-FI"/>
              </w:rPr>
            </w:pPr>
            <w:r w:rsidRPr="00990B68">
              <w:rPr>
                <w:b/>
                <w:bCs/>
                <w:lang w:val="fi-FI"/>
              </w:rPr>
              <w:t>Seuranta</w:t>
            </w:r>
          </w:p>
        </w:tc>
      </w:tr>
      <w:tr w:rsidR="00D33BE2" w:rsidRPr="00BD140D" w14:paraId="434F6F91" w14:textId="77777777" w:rsidTr="00A73368">
        <w:tc>
          <w:tcPr>
            <w:tcW w:w="1666" w:type="pct"/>
          </w:tcPr>
          <w:p w14:paraId="3BAA4BAC" w14:textId="742ACDF8" w:rsidR="00D33BE2" w:rsidRPr="00990B68" w:rsidRDefault="00D33BE2" w:rsidP="004246D3">
            <w:pPr>
              <w:jc w:val="both"/>
              <w:rPr>
                <w:lang w:val="fi-FI"/>
              </w:rPr>
            </w:pPr>
            <w:r w:rsidRPr="006D24CE">
              <w:rPr>
                <w:lang w:val="fi-FI"/>
              </w:rPr>
              <w:t xml:space="preserve">Kehitetään </w:t>
            </w:r>
            <w:r>
              <w:rPr>
                <w:lang w:val="fi-FI"/>
              </w:rPr>
              <w:t xml:space="preserve">eri toimijoiden välistä yhteistyötä, jotta saadaan </w:t>
            </w:r>
            <w:r w:rsidRPr="006D24CE">
              <w:rPr>
                <w:lang w:val="fi-FI"/>
              </w:rPr>
              <w:t>Ankkuritoimintaa romaninuorille saavutettavaksi</w:t>
            </w:r>
            <w:r w:rsidR="003A1544">
              <w:rPr>
                <w:lang w:val="fi-FI"/>
              </w:rPr>
              <w:t>.</w:t>
            </w:r>
          </w:p>
        </w:tc>
        <w:tc>
          <w:tcPr>
            <w:tcW w:w="1666" w:type="pct"/>
          </w:tcPr>
          <w:p w14:paraId="0F25D4B0" w14:textId="77777777" w:rsidR="00D33BE2" w:rsidRPr="006D24CE" w:rsidRDefault="00D33BE2" w:rsidP="004246D3">
            <w:pPr>
              <w:jc w:val="both"/>
              <w:rPr>
                <w:lang w:val="fi-FI"/>
              </w:rPr>
            </w:pPr>
            <w:r w:rsidRPr="006D24CE">
              <w:rPr>
                <w:lang w:val="fi-FI"/>
              </w:rPr>
              <w:t>SM, STM, OM, romanijärjestöt, romaninuoriso</w:t>
            </w:r>
            <w:r>
              <w:rPr>
                <w:lang w:val="fi-FI"/>
              </w:rPr>
              <w:t>verkostot</w:t>
            </w:r>
          </w:p>
        </w:tc>
        <w:tc>
          <w:tcPr>
            <w:tcW w:w="1667" w:type="pct"/>
          </w:tcPr>
          <w:p w14:paraId="395D1730" w14:textId="01E06AE9" w:rsidR="00D33BE2" w:rsidRPr="006D24CE" w:rsidRDefault="00D33BE2" w:rsidP="004246D3">
            <w:pPr>
              <w:jc w:val="both"/>
              <w:rPr>
                <w:lang w:val="fi-FI"/>
              </w:rPr>
            </w:pPr>
            <w:r>
              <w:rPr>
                <w:lang w:val="fi-FI"/>
              </w:rPr>
              <w:t>Romaninuorten tietoisuus Ankkuritoiminnasta on kasvanut</w:t>
            </w:r>
            <w:r w:rsidR="00701CE8">
              <w:rPr>
                <w:lang w:val="fi-FI"/>
              </w:rPr>
              <w:t xml:space="preserve">, seurantaan toimintaan osallistuvien romaninuorten määrää vuositasolla. </w:t>
            </w:r>
          </w:p>
        </w:tc>
      </w:tr>
    </w:tbl>
    <w:p w14:paraId="5F7B588D" w14:textId="77777777" w:rsidR="00D33BE2" w:rsidRDefault="00D33BE2" w:rsidP="004246D3">
      <w:pPr>
        <w:pStyle w:val="Luettelokappale"/>
        <w:ind w:left="284"/>
        <w:jc w:val="both"/>
        <w:rPr>
          <w:lang w:val="fi-FI"/>
        </w:rPr>
      </w:pPr>
    </w:p>
    <w:p w14:paraId="1C3511EA" w14:textId="77777777" w:rsidR="00F2170F" w:rsidRPr="00F51BAE" w:rsidRDefault="00F2170F"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F2170F" w:rsidRPr="00990B68" w14:paraId="419990E8" w14:textId="77777777" w:rsidTr="00A73368">
        <w:tc>
          <w:tcPr>
            <w:tcW w:w="1666" w:type="pct"/>
          </w:tcPr>
          <w:p w14:paraId="66B7E75E" w14:textId="77777777" w:rsidR="00F2170F" w:rsidRPr="00990B68" w:rsidRDefault="00F2170F" w:rsidP="004246D3">
            <w:pPr>
              <w:jc w:val="both"/>
              <w:rPr>
                <w:b/>
                <w:bCs/>
                <w:lang w:val="fi-FI"/>
              </w:rPr>
            </w:pPr>
            <w:r w:rsidRPr="00990B68">
              <w:rPr>
                <w:b/>
                <w:bCs/>
                <w:lang w:val="fi-FI"/>
              </w:rPr>
              <w:t>Toimenpide-ehdotus</w:t>
            </w:r>
          </w:p>
        </w:tc>
        <w:tc>
          <w:tcPr>
            <w:tcW w:w="1666" w:type="pct"/>
          </w:tcPr>
          <w:p w14:paraId="3833F4C3" w14:textId="77777777" w:rsidR="00F2170F" w:rsidRPr="00990B68" w:rsidRDefault="00F2170F" w:rsidP="004246D3">
            <w:pPr>
              <w:jc w:val="both"/>
              <w:rPr>
                <w:b/>
                <w:bCs/>
                <w:lang w:val="fi-FI"/>
              </w:rPr>
            </w:pPr>
            <w:r w:rsidRPr="00990B68">
              <w:rPr>
                <w:b/>
                <w:bCs/>
                <w:lang w:val="fi-FI"/>
              </w:rPr>
              <w:t>Toimijat</w:t>
            </w:r>
          </w:p>
        </w:tc>
        <w:tc>
          <w:tcPr>
            <w:tcW w:w="1667" w:type="pct"/>
          </w:tcPr>
          <w:p w14:paraId="3C41C118" w14:textId="77777777" w:rsidR="00F2170F" w:rsidRPr="00990B68" w:rsidRDefault="00F2170F" w:rsidP="004246D3">
            <w:pPr>
              <w:jc w:val="both"/>
              <w:rPr>
                <w:b/>
                <w:bCs/>
                <w:lang w:val="fi-FI"/>
              </w:rPr>
            </w:pPr>
            <w:r w:rsidRPr="00990B68">
              <w:rPr>
                <w:b/>
                <w:bCs/>
                <w:lang w:val="fi-FI"/>
              </w:rPr>
              <w:t>Seuranta</w:t>
            </w:r>
          </w:p>
        </w:tc>
      </w:tr>
      <w:tr w:rsidR="00F2170F" w:rsidRPr="00BD140D" w14:paraId="10243017" w14:textId="77777777" w:rsidTr="00A73368">
        <w:tc>
          <w:tcPr>
            <w:tcW w:w="1666" w:type="pct"/>
          </w:tcPr>
          <w:p w14:paraId="3B58F04B" w14:textId="24A82797" w:rsidR="00F2170F" w:rsidRPr="00990B68" w:rsidRDefault="00F2170F" w:rsidP="004246D3">
            <w:pPr>
              <w:jc w:val="both"/>
              <w:rPr>
                <w:lang w:val="fi-FI"/>
              </w:rPr>
            </w:pPr>
            <w:r w:rsidRPr="00F2170F">
              <w:rPr>
                <w:lang w:val="fi-FI"/>
              </w:rPr>
              <w:t xml:space="preserve">Juurrutetaan rikoksilla oireleville suunnattu nuorten toimintamalli </w:t>
            </w:r>
            <w:r w:rsidR="003A1544" w:rsidRPr="003A1544">
              <w:rPr>
                <w:lang w:val="fi-FI"/>
              </w:rPr>
              <w:t>(OM 2019:26)</w:t>
            </w:r>
            <w:r w:rsidR="003A1544">
              <w:rPr>
                <w:lang w:val="fi-FI"/>
              </w:rPr>
              <w:t xml:space="preserve"> </w:t>
            </w:r>
            <w:r w:rsidRPr="00F2170F">
              <w:rPr>
                <w:lang w:val="fi-FI"/>
              </w:rPr>
              <w:t>hankepaikkakunnille ja levitetään mallia valtakunnallisesti osaksi hyvinvointialueiden tehtäviä. Vahvistetaan vähemmistöjen huomioon ottamista toimintamallissa.</w:t>
            </w:r>
          </w:p>
        </w:tc>
        <w:tc>
          <w:tcPr>
            <w:tcW w:w="1666" w:type="pct"/>
          </w:tcPr>
          <w:p w14:paraId="5E07492E" w14:textId="1B71E0D8" w:rsidR="00F2170F" w:rsidRPr="00990B68" w:rsidRDefault="00350507" w:rsidP="004246D3">
            <w:pPr>
              <w:jc w:val="both"/>
              <w:rPr>
                <w:lang w:val="fi-FI"/>
              </w:rPr>
            </w:pPr>
            <w:r>
              <w:rPr>
                <w:lang w:val="fi-FI"/>
              </w:rPr>
              <w:t>OM, STM</w:t>
            </w:r>
            <w:r w:rsidR="00FF7400">
              <w:rPr>
                <w:lang w:val="fi-FI"/>
              </w:rPr>
              <w:t>, THL, hyvinvointi</w:t>
            </w:r>
            <w:r w:rsidR="00CD7EE3" w:rsidRPr="00CD7EE3">
              <w:rPr>
                <w:lang w:val="fi-FI"/>
              </w:rPr>
              <w:t>alueet, romanijärjestöt</w:t>
            </w:r>
          </w:p>
        </w:tc>
        <w:tc>
          <w:tcPr>
            <w:tcW w:w="1667" w:type="pct"/>
          </w:tcPr>
          <w:p w14:paraId="588F650B" w14:textId="60E78381" w:rsidR="00F2170F" w:rsidRPr="00990B68" w:rsidRDefault="000D04D8" w:rsidP="004246D3">
            <w:pPr>
              <w:jc w:val="both"/>
              <w:rPr>
                <w:lang w:val="fi-FI"/>
              </w:rPr>
            </w:pPr>
            <w:r>
              <w:rPr>
                <w:lang w:val="fi-FI"/>
              </w:rPr>
              <w:t>Seuranta</w:t>
            </w:r>
            <w:r w:rsidR="00CD7EE3" w:rsidRPr="00CD7EE3">
              <w:rPr>
                <w:lang w:val="fi-FI"/>
              </w:rPr>
              <w:t xml:space="preserve"> arvioiduista henkilömääristä, alle 29-vuotiaiden vähemmistöön kuuluvien osuus rikosoikeudellisissa prosesseissa vähenee</w:t>
            </w:r>
          </w:p>
        </w:tc>
      </w:tr>
    </w:tbl>
    <w:p w14:paraId="1DF0380B" w14:textId="2C55D775" w:rsidR="00F51BAE" w:rsidRDefault="00F51BAE" w:rsidP="004246D3">
      <w:pPr>
        <w:pStyle w:val="Luettelokappale"/>
        <w:jc w:val="both"/>
        <w:rPr>
          <w:lang w:val="fi-FI"/>
        </w:rPr>
      </w:pPr>
    </w:p>
    <w:p w14:paraId="1E7FAD05" w14:textId="60B16B96" w:rsidR="00C57318" w:rsidRDefault="00C57318" w:rsidP="004246D3">
      <w:pPr>
        <w:pStyle w:val="Luettelokappale"/>
        <w:ind w:left="284"/>
        <w:jc w:val="both"/>
        <w:rPr>
          <w:lang w:val="fi-FI"/>
        </w:rPr>
      </w:pPr>
      <w:r>
        <w:rPr>
          <w:lang w:val="fi-FI"/>
        </w:rPr>
        <w:t xml:space="preserve">Vuonna 2022 </w:t>
      </w:r>
      <w:r w:rsidRPr="00C57318">
        <w:rPr>
          <w:lang w:val="fi-FI"/>
        </w:rPr>
        <w:t xml:space="preserve">oikeusministeriö </w:t>
      </w:r>
      <w:r>
        <w:rPr>
          <w:lang w:val="fi-FI"/>
        </w:rPr>
        <w:t>järjesti yhdessä</w:t>
      </w:r>
      <w:r w:rsidRPr="00C57318">
        <w:rPr>
          <w:lang w:val="fi-FI"/>
        </w:rPr>
        <w:t xml:space="preserve"> Ihmisoikeuskeskuksen kanssa</w:t>
      </w:r>
      <w:r>
        <w:rPr>
          <w:lang w:val="fi-FI"/>
        </w:rPr>
        <w:t xml:space="preserve"> kuulemistilaisuuksia 18–28-vuotiaille romaninuorille. Kuulemistilaisuuksissa nousi esille romaninuorten toiveita nuorten asioiden edistämiseksi. </w:t>
      </w:r>
      <w:r w:rsidR="00D8598D">
        <w:rPr>
          <w:lang w:val="fi-FI"/>
        </w:rPr>
        <w:t xml:space="preserve">Nuorten kuulemisessa nousi esille erityisesti nuorten kohtaama eriarvoisuus ja syrjintä. </w:t>
      </w:r>
      <w:r>
        <w:rPr>
          <w:lang w:val="fi-FI"/>
        </w:rPr>
        <w:t xml:space="preserve"> </w:t>
      </w:r>
    </w:p>
    <w:p w14:paraId="3AE712A9" w14:textId="59B1700B" w:rsidR="00C57318" w:rsidRDefault="00C57318" w:rsidP="004246D3">
      <w:pPr>
        <w:pStyle w:val="Luettelokappale"/>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C46910" w:rsidRPr="00990B68" w14:paraId="068270E6" w14:textId="77777777" w:rsidTr="00A73368">
        <w:tc>
          <w:tcPr>
            <w:tcW w:w="1666" w:type="pct"/>
          </w:tcPr>
          <w:p w14:paraId="4AA60288" w14:textId="77777777" w:rsidR="00C46910" w:rsidRPr="00990B68" w:rsidRDefault="00C46910" w:rsidP="004246D3">
            <w:pPr>
              <w:jc w:val="both"/>
              <w:rPr>
                <w:b/>
                <w:bCs/>
                <w:lang w:val="fi-FI"/>
              </w:rPr>
            </w:pPr>
            <w:r w:rsidRPr="00990B68">
              <w:rPr>
                <w:b/>
                <w:bCs/>
                <w:lang w:val="fi-FI"/>
              </w:rPr>
              <w:t>Toimenpide-ehdotus</w:t>
            </w:r>
          </w:p>
        </w:tc>
        <w:tc>
          <w:tcPr>
            <w:tcW w:w="1666" w:type="pct"/>
          </w:tcPr>
          <w:p w14:paraId="5DBC080D" w14:textId="77777777" w:rsidR="00C46910" w:rsidRPr="00990B68" w:rsidRDefault="00C46910" w:rsidP="004246D3">
            <w:pPr>
              <w:jc w:val="both"/>
              <w:rPr>
                <w:b/>
                <w:bCs/>
                <w:lang w:val="fi-FI"/>
              </w:rPr>
            </w:pPr>
            <w:r w:rsidRPr="00990B68">
              <w:rPr>
                <w:b/>
                <w:bCs/>
                <w:lang w:val="fi-FI"/>
              </w:rPr>
              <w:t>Toimijat</w:t>
            </w:r>
          </w:p>
        </w:tc>
        <w:tc>
          <w:tcPr>
            <w:tcW w:w="1667" w:type="pct"/>
          </w:tcPr>
          <w:p w14:paraId="118DC31A" w14:textId="77777777" w:rsidR="00C46910" w:rsidRPr="00990B68" w:rsidRDefault="00C46910" w:rsidP="004246D3">
            <w:pPr>
              <w:jc w:val="both"/>
              <w:rPr>
                <w:b/>
                <w:bCs/>
                <w:lang w:val="fi-FI"/>
              </w:rPr>
            </w:pPr>
            <w:r w:rsidRPr="00990B68">
              <w:rPr>
                <w:b/>
                <w:bCs/>
                <w:lang w:val="fi-FI"/>
              </w:rPr>
              <w:t>Seuranta</w:t>
            </w:r>
          </w:p>
        </w:tc>
      </w:tr>
      <w:tr w:rsidR="00C46910" w:rsidRPr="00BD140D" w14:paraId="5584923E" w14:textId="77777777" w:rsidTr="00A73368">
        <w:tc>
          <w:tcPr>
            <w:tcW w:w="1666" w:type="pct"/>
          </w:tcPr>
          <w:p w14:paraId="5531E0B9" w14:textId="74792092" w:rsidR="00C46910" w:rsidRPr="00990B68" w:rsidRDefault="00D8598D" w:rsidP="004246D3">
            <w:pPr>
              <w:jc w:val="both"/>
              <w:rPr>
                <w:lang w:val="fi-FI"/>
              </w:rPr>
            </w:pPr>
            <w:r>
              <w:rPr>
                <w:lang w:val="fi-FI"/>
              </w:rPr>
              <w:t xml:space="preserve">Tarkasteltaessa yhdenvertaisuuden ja syrjimättömyyden toteutumista kiinnitetään huomiota nuorten kohtaamaan eriarvoisuuteen, toteutetaan romaninuorten kanssa yhteistyössä hanke yhdenvertaisuuden edistämiseksi ja nuorten romani-identiteetin </w:t>
            </w:r>
            <w:r w:rsidR="007710C6">
              <w:rPr>
                <w:lang w:val="fi-FI"/>
              </w:rPr>
              <w:t>vahvistamiseksi</w:t>
            </w:r>
            <w:r>
              <w:rPr>
                <w:lang w:val="fi-FI"/>
              </w:rPr>
              <w:t xml:space="preserve">. </w:t>
            </w:r>
          </w:p>
        </w:tc>
        <w:tc>
          <w:tcPr>
            <w:tcW w:w="1666" w:type="pct"/>
          </w:tcPr>
          <w:p w14:paraId="758709BF" w14:textId="6F0129CD" w:rsidR="00C46910" w:rsidRPr="00D8598D" w:rsidRDefault="00D8598D" w:rsidP="004246D3">
            <w:pPr>
              <w:jc w:val="both"/>
              <w:rPr>
                <w:lang w:val="fi-FI"/>
              </w:rPr>
            </w:pPr>
            <w:r w:rsidRPr="00D8598D">
              <w:rPr>
                <w:lang w:val="fi-FI"/>
              </w:rPr>
              <w:t>STM/RONK, OM, OKM, romanijärjestöt, romaninuorten verkostot, nuorisojärjestöt</w:t>
            </w:r>
          </w:p>
        </w:tc>
        <w:tc>
          <w:tcPr>
            <w:tcW w:w="1667" w:type="pct"/>
          </w:tcPr>
          <w:p w14:paraId="588DDDD8" w14:textId="0DF719D0" w:rsidR="00C46910" w:rsidRPr="00D8598D" w:rsidRDefault="00D8598D" w:rsidP="004246D3">
            <w:pPr>
              <w:jc w:val="both"/>
              <w:rPr>
                <w:lang w:val="fi-FI"/>
              </w:rPr>
            </w:pPr>
            <w:r>
              <w:rPr>
                <w:lang w:val="fi-FI"/>
              </w:rPr>
              <w:t xml:space="preserve">Romaninuorten asioita edistävä hanke on toteutettu ja sen tuloksia juurrutettu olemassa oleviin rakenteisiin. </w:t>
            </w:r>
          </w:p>
        </w:tc>
      </w:tr>
    </w:tbl>
    <w:p w14:paraId="07244E09" w14:textId="4E465AE0" w:rsidR="00C57318" w:rsidRPr="00D8598D" w:rsidRDefault="00C57318" w:rsidP="004246D3">
      <w:pPr>
        <w:pStyle w:val="Luettelokappale"/>
        <w:jc w:val="both"/>
        <w:rPr>
          <w:lang w:val="fi-FI"/>
        </w:rPr>
      </w:pPr>
    </w:p>
    <w:p w14:paraId="5894C987" w14:textId="77777777" w:rsidR="002F2F99" w:rsidRDefault="002F2F99" w:rsidP="004246D3">
      <w:pPr>
        <w:pStyle w:val="Luettelokappale"/>
        <w:jc w:val="both"/>
        <w:rPr>
          <w:lang w:val="fi-FI"/>
        </w:rPr>
      </w:pPr>
    </w:p>
    <w:p w14:paraId="26D6CB55" w14:textId="1A57269D" w:rsidR="009514E4" w:rsidRDefault="009514E4" w:rsidP="004246D3">
      <w:pPr>
        <w:pStyle w:val="kakkostaso"/>
        <w:jc w:val="both"/>
      </w:pPr>
      <w:r>
        <w:lastRenderedPageBreak/>
        <w:t xml:space="preserve">Perheet </w:t>
      </w:r>
      <w:r w:rsidR="005C5FC0">
        <w:t>ja työikäinen väestö</w:t>
      </w:r>
    </w:p>
    <w:p w14:paraId="7C16973C" w14:textId="7CB1AA5A" w:rsidR="00FE7BEF" w:rsidRDefault="00FE7BEF" w:rsidP="004246D3">
      <w:pPr>
        <w:pStyle w:val="Luettelokappale"/>
        <w:ind w:left="792"/>
        <w:jc w:val="both"/>
        <w:rPr>
          <w:lang w:val="fi-FI"/>
        </w:rPr>
      </w:pPr>
    </w:p>
    <w:p w14:paraId="2227FAD8" w14:textId="3D88D099" w:rsidR="00924DF1" w:rsidRDefault="00924DF1" w:rsidP="004246D3">
      <w:pPr>
        <w:pStyle w:val="Luettelokappale"/>
        <w:ind w:left="284"/>
        <w:jc w:val="both"/>
        <w:rPr>
          <w:lang w:val="fi-FI"/>
        </w:rPr>
      </w:pPr>
      <w:r w:rsidRPr="00924DF1">
        <w:rPr>
          <w:lang w:val="fi-FI"/>
        </w:rPr>
        <w:t>Työkyvyn tuki osaksi tulevaisuuden sosiaali- ja terveyskeskusta on Työkykyohjelman toimenpidekokonaisuus. Kokonaisuuden painopisteenä on kehittää sosiaali- ja terveyskeskuksien palveluita niin, että niissä tunnistetaan työttömien asiakkaiden työkyvyn tuen tarpeet ja niissä on asiakkaiden tarpeisiin vastaava työkyvyn tuen palvelukokonaisuus.</w:t>
      </w:r>
      <w:r>
        <w:rPr>
          <w:lang w:val="fi-FI"/>
        </w:rPr>
        <w:t xml:space="preserve"> Yhtenä tavoitteena on t</w:t>
      </w:r>
      <w:r w:rsidRPr="00924DF1">
        <w:rPr>
          <w:lang w:val="fi-FI"/>
        </w:rPr>
        <w:t>yöttömien asiakkaiden työkyvyn tuen tarpeiden tunnistaminen sosiaali- ja terveyskeskuksessa</w:t>
      </w:r>
      <w:r>
        <w:rPr>
          <w:lang w:val="fi-FI"/>
        </w:rPr>
        <w:t>. Romanien huomioiminen tulevaisuuden sosiaali- ja terveyskeskuksissa tukee palvelujen saatavuuden yhdenvertaisuutta ja työikäisen väestön työkykyä ja siten edistää työllistymisen mahdollisuuksia.</w:t>
      </w:r>
    </w:p>
    <w:p w14:paraId="44B76309" w14:textId="4A5F27DC" w:rsidR="00924DF1" w:rsidRDefault="00924DF1"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924DF1" w:rsidRPr="00990B68" w14:paraId="7C5FEB3E" w14:textId="77777777" w:rsidTr="00A73368">
        <w:tc>
          <w:tcPr>
            <w:tcW w:w="1666" w:type="pct"/>
          </w:tcPr>
          <w:p w14:paraId="118A3F6E" w14:textId="77777777" w:rsidR="00924DF1" w:rsidRPr="00990B68" w:rsidRDefault="00924DF1" w:rsidP="004246D3">
            <w:pPr>
              <w:jc w:val="both"/>
              <w:rPr>
                <w:b/>
                <w:bCs/>
                <w:lang w:val="fi-FI"/>
              </w:rPr>
            </w:pPr>
            <w:r w:rsidRPr="00990B68">
              <w:rPr>
                <w:b/>
                <w:bCs/>
                <w:lang w:val="fi-FI"/>
              </w:rPr>
              <w:t>Toimenpide-ehdotus</w:t>
            </w:r>
          </w:p>
        </w:tc>
        <w:tc>
          <w:tcPr>
            <w:tcW w:w="1666" w:type="pct"/>
          </w:tcPr>
          <w:p w14:paraId="7FB0138F" w14:textId="77777777" w:rsidR="00924DF1" w:rsidRPr="00990B68" w:rsidRDefault="00924DF1" w:rsidP="004246D3">
            <w:pPr>
              <w:jc w:val="both"/>
              <w:rPr>
                <w:b/>
                <w:bCs/>
                <w:lang w:val="fi-FI"/>
              </w:rPr>
            </w:pPr>
            <w:r w:rsidRPr="00990B68">
              <w:rPr>
                <w:b/>
                <w:bCs/>
                <w:lang w:val="fi-FI"/>
              </w:rPr>
              <w:t>Toimijat</w:t>
            </w:r>
          </w:p>
        </w:tc>
        <w:tc>
          <w:tcPr>
            <w:tcW w:w="1667" w:type="pct"/>
          </w:tcPr>
          <w:p w14:paraId="20EB426C" w14:textId="77777777" w:rsidR="00924DF1" w:rsidRPr="00990B68" w:rsidRDefault="00924DF1" w:rsidP="004246D3">
            <w:pPr>
              <w:jc w:val="both"/>
              <w:rPr>
                <w:b/>
                <w:bCs/>
                <w:lang w:val="fi-FI"/>
              </w:rPr>
            </w:pPr>
            <w:r w:rsidRPr="00990B68">
              <w:rPr>
                <w:b/>
                <w:bCs/>
                <w:lang w:val="fi-FI"/>
              </w:rPr>
              <w:t>Seuranta</w:t>
            </w:r>
          </w:p>
        </w:tc>
      </w:tr>
      <w:tr w:rsidR="00924DF1" w:rsidRPr="00BD140D" w14:paraId="4407EEDE" w14:textId="77777777" w:rsidTr="00A73368">
        <w:tc>
          <w:tcPr>
            <w:tcW w:w="1666" w:type="pct"/>
          </w:tcPr>
          <w:p w14:paraId="06D0AAB4" w14:textId="58DCB5BA" w:rsidR="00924DF1" w:rsidRPr="00990B68" w:rsidRDefault="00213CBA" w:rsidP="004246D3">
            <w:pPr>
              <w:jc w:val="both"/>
              <w:rPr>
                <w:lang w:val="fi-FI"/>
              </w:rPr>
            </w:pPr>
            <w:r>
              <w:rPr>
                <w:lang w:val="fi-FI"/>
              </w:rPr>
              <w:t xml:space="preserve">Koulutetaan hyvinvointialueilla </w:t>
            </w:r>
            <w:r w:rsidRPr="00213CBA">
              <w:rPr>
                <w:lang w:val="fi-FI"/>
              </w:rPr>
              <w:t>työkyvyn tuen tiimejä</w:t>
            </w:r>
            <w:r>
              <w:rPr>
                <w:lang w:val="fi-FI"/>
              </w:rPr>
              <w:t xml:space="preserve"> romaneihin liittyvistä asioista siten, että romanit tulevat huomioiduksi toimintasuunnitelmissa</w:t>
            </w:r>
            <w:r w:rsidR="00B5475E">
              <w:rPr>
                <w:lang w:val="fi-FI"/>
              </w:rPr>
              <w:t xml:space="preserve"> ja -kertomuksissa</w:t>
            </w:r>
            <w:r>
              <w:rPr>
                <w:lang w:val="fi-FI"/>
              </w:rPr>
              <w:t>.</w:t>
            </w:r>
          </w:p>
        </w:tc>
        <w:tc>
          <w:tcPr>
            <w:tcW w:w="1666" w:type="pct"/>
          </w:tcPr>
          <w:p w14:paraId="0E317490" w14:textId="382409DB" w:rsidR="00924DF1" w:rsidRPr="00990B68" w:rsidRDefault="00213CBA" w:rsidP="004246D3">
            <w:pPr>
              <w:jc w:val="both"/>
              <w:rPr>
                <w:lang w:val="fi-FI"/>
              </w:rPr>
            </w:pPr>
            <w:r>
              <w:rPr>
                <w:lang w:val="fi-FI"/>
              </w:rPr>
              <w:t>Hyvinvointialueiden työkyvyn tiimit, THL, STM/RONK, romanijärjestöt</w:t>
            </w:r>
          </w:p>
        </w:tc>
        <w:tc>
          <w:tcPr>
            <w:tcW w:w="1667" w:type="pct"/>
          </w:tcPr>
          <w:p w14:paraId="1A51827E" w14:textId="4697D796" w:rsidR="00924DF1" w:rsidRPr="00990B68" w:rsidRDefault="00213CBA" w:rsidP="004246D3">
            <w:pPr>
              <w:jc w:val="both"/>
              <w:rPr>
                <w:lang w:val="fi-FI"/>
              </w:rPr>
            </w:pPr>
            <w:r>
              <w:rPr>
                <w:lang w:val="fi-FI"/>
              </w:rPr>
              <w:t xml:space="preserve">Säännölliset koulutukset/webinaarit hyvinvointialueilla työskenteleville työkyvyn tiimeille. </w:t>
            </w:r>
          </w:p>
        </w:tc>
      </w:tr>
    </w:tbl>
    <w:p w14:paraId="3F8909B9" w14:textId="77777777" w:rsidR="00924DF1" w:rsidRDefault="00924DF1" w:rsidP="004246D3">
      <w:pPr>
        <w:pStyle w:val="Luettelokappale"/>
        <w:ind w:left="284"/>
        <w:jc w:val="both"/>
        <w:rPr>
          <w:lang w:val="fi-FI"/>
        </w:rPr>
      </w:pPr>
    </w:p>
    <w:p w14:paraId="1681F1C0" w14:textId="1223FF7C" w:rsidR="00924DF1" w:rsidRDefault="00924DF1" w:rsidP="004246D3">
      <w:pPr>
        <w:pStyle w:val="Luettelokappale"/>
        <w:ind w:left="284"/>
        <w:jc w:val="both"/>
        <w:rPr>
          <w:lang w:val="fi-FI"/>
        </w:rPr>
      </w:pPr>
    </w:p>
    <w:p w14:paraId="0A0CFC63" w14:textId="77777777" w:rsidR="00924DF1" w:rsidRDefault="00924DF1" w:rsidP="004246D3">
      <w:pPr>
        <w:pStyle w:val="Luettelokappale"/>
        <w:ind w:left="284"/>
        <w:jc w:val="both"/>
        <w:rPr>
          <w:lang w:val="fi-FI"/>
        </w:rPr>
      </w:pPr>
    </w:p>
    <w:p w14:paraId="0913A9AC" w14:textId="77777777" w:rsidR="00924DF1" w:rsidRDefault="00924DF1" w:rsidP="004246D3">
      <w:pPr>
        <w:pStyle w:val="Luettelokappale"/>
        <w:ind w:left="284"/>
        <w:jc w:val="both"/>
        <w:rPr>
          <w:lang w:val="fi-FI"/>
        </w:rPr>
      </w:pPr>
    </w:p>
    <w:p w14:paraId="3B572D96" w14:textId="541D43E9" w:rsidR="00015202" w:rsidRDefault="002F2F99" w:rsidP="004246D3">
      <w:pPr>
        <w:pStyle w:val="Luettelokappale"/>
        <w:ind w:left="284"/>
        <w:jc w:val="both"/>
        <w:rPr>
          <w:lang w:val="fi-FI"/>
        </w:rPr>
      </w:pPr>
      <w:r>
        <w:rPr>
          <w:lang w:val="fi-FI"/>
        </w:rPr>
        <w:t>Digi</w:t>
      </w:r>
      <w:r w:rsidR="00170681">
        <w:rPr>
          <w:lang w:val="fi-FI"/>
        </w:rPr>
        <w:t xml:space="preserve">taaliset </w:t>
      </w:r>
      <w:r>
        <w:rPr>
          <w:lang w:val="fi-FI"/>
        </w:rPr>
        <w:t xml:space="preserve">taidot ja medialukutaito ovat tärkeitä yhdenvertaisuuden ja osallisuuden indikaattoreita. </w:t>
      </w:r>
      <w:r w:rsidR="00A052A9" w:rsidRPr="00A052A9">
        <w:rPr>
          <w:lang w:val="fi-FI"/>
        </w:rPr>
        <w:t>Tutkimus</w:t>
      </w:r>
      <w:r w:rsidR="00A052A9">
        <w:rPr>
          <w:lang w:val="fi-FI"/>
        </w:rPr>
        <w:t>tulokset (THL)</w:t>
      </w:r>
      <w:r w:rsidR="00A052A9" w:rsidRPr="00A052A9">
        <w:rPr>
          <w:lang w:val="fi-FI"/>
        </w:rPr>
        <w:t xml:space="preserve"> osoittavat, että digipalveluiden lisääntyminen voi ennestään lisätä yhteiskunnan eriarvoisuutta. Taloudellisesti, terveydellisesti ja sosiaalisesti muita heikommassa asemassa olevat ovat vaarassa pudota tärkeistä ja tarvitsemistaan palveluista.</w:t>
      </w:r>
      <w:r w:rsidR="00A052A9">
        <w:rPr>
          <w:lang w:val="fi-FI"/>
        </w:rPr>
        <w:t xml:space="preserve"> </w:t>
      </w:r>
      <w:r w:rsidR="00170681">
        <w:rPr>
          <w:lang w:val="fi-FI"/>
        </w:rPr>
        <w:t xml:space="preserve">Digitaalinen syrjäytyminen ei koske ainoastaan ikääntyvää romaniväestöä, vaan myös perheiden ja työikäisten romanien kohdalla on huolehdittava siitä, ettei digitaalista syrjäytymistä tapahdu. Digitaaliset taidot nähdään </w:t>
      </w:r>
      <w:r w:rsidR="00A052A9">
        <w:rPr>
          <w:lang w:val="fi-FI"/>
        </w:rPr>
        <w:t xml:space="preserve">myös </w:t>
      </w:r>
      <w:r w:rsidR="00170681">
        <w:rPr>
          <w:lang w:val="fi-FI"/>
        </w:rPr>
        <w:t xml:space="preserve">EU:n puiteohjelmassa keskeisenä yhdenvertaisuuden takaajana. </w:t>
      </w:r>
    </w:p>
    <w:p w14:paraId="28B0298E" w14:textId="09370036" w:rsidR="002F2F99" w:rsidRDefault="002F2F99" w:rsidP="004246D3">
      <w:pPr>
        <w:pStyle w:val="Luettelokappale"/>
        <w:ind w:left="792"/>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2F2F99" w:rsidRPr="00990B68" w14:paraId="29FB8BD3" w14:textId="77777777" w:rsidTr="00A73368">
        <w:tc>
          <w:tcPr>
            <w:tcW w:w="1666" w:type="pct"/>
          </w:tcPr>
          <w:p w14:paraId="7B99F6FD" w14:textId="77777777" w:rsidR="002F2F99" w:rsidRPr="00990B68" w:rsidRDefault="002F2F99" w:rsidP="004246D3">
            <w:pPr>
              <w:jc w:val="both"/>
              <w:rPr>
                <w:b/>
                <w:bCs/>
                <w:lang w:val="fi-FI"/>
              </w:rPr>
            </w:pPr>
            <w:r w:rsidRPr="00990B68">
              <w:rPr>
                <w:b/>
                <w:bCs/>
                <w:lang w:val="fi-FI"/>
              </w:rPr>
              <w:t>Toimenpide-ehdotus</w:t>
            </w:r>
          </w:p>
        </w:tc>
        <w:tc>
          <w:tcPr>
            <w:tcW w:w="1666" w:type="pct"/>
          </w:tcPr>
          <w:p w14:paraId="5CA53D9F" w14:textId="77777777" w:rsidR="002F2F99" w:rsidRPr="00990B68" w:rsidRDefault="002F2F99" w:rsidP="004246D3">
            <w:pPr>
              <w:jc w:val="both"/>
              <w:rPr>
                <w:b/>
                <w:bCs/>
                <w:lang w:val="fi-FI"/>
              </w:rPr>
            </w:pPr>
            <w:r w:rsidRPr="00990B68">
              <w:rPr>
                <w:b/>
                <w:bCs/>
                <w:lang w:val="fi-FI"/>
              </w:rPr>
              <w:t>Toimijat</w:t>
            </w:r>
          </w:p>
        </w:tc>
        <w:tc>
          <w:tcPr>
            <w:tcW w:w="1667" w:type="pct"/>
          </w:tcPr>
          <w:p w14:paraId="4A39E463" w14:textId="77777777" w:rsidR="002F2F99" w:rsidRPr="00990B68" w:rsidRDefault="002F2F99" w:rsidP="004246D3">
            <w:pPr>
              <w:jc w:val="both"/>
              <w:rPr>
                <w:b/>
                <w:bCs/>
                <w:lang w:val="fi-FI"/>
              </w:rPr>
            </w:pPr>
            <w:r w:rsidRPr="00990B68">
              <w:rPr>
                <w:b/>
                <w:bCs/>
                <w:lang w:val="fi-FI"/>
              </w:rPr>
              <w:t>Seuranta</w:t>
            </w:r>
          </w:p>
        </w:tc>
      </w:tr>
      <w:tr w:rsidR="002F2F99" w:rsidRPr="00BD140D" w14:paraId="0EACD070" w14:textId="77777777" w:rsidTr="00A73368">
        <w:tc>
          <w:tcPr>
            <w:tcW w:w="1666" w:type="pct"/>
          </w:tcPr>
          <w:p w14:paraId="322FD9AC" w14:textId="6C835761" w:rsidR="002F2F99" w:rsidRPr="00990B68" w:rsidRDefault="002F2F99" w:rsidP="004246D3">
            <w:pPr>
              <w:jc w:val="both"/>
              <w:rPr>
                <w:lang w:val="fi-FI"/>
              </w:rPr>
            </w:pPr>
            <w:r>
              <w:rPr>
                <w:lang w:val="fi-FI"/>
              </w:rPr>
              <w:t xml:space="preserve">Varmistetaan yhdenvertainen saavutettavuus digitaalisissa palveluissa </w:t>
            </w:r>
            <w:r w:rsidR="00A052A9">
              <w:rPr>
                <w:lang w:val="fi-FI"/>
              </w:rPr>
              <w:t>lisäämällä romaniväestölle suunnattua digitaitokoulutusta</w:t>
            </w:r>
            <w:r>
              <w:rPr>
                <w:lang w:val="fi-FI"/>
              </w:rPr>
              <w:t xml:space="preserve">. </w:t>
            </w:r>
          </w:p>
        </w:tc>
        <w:tc>
          <w:tcPr>
            <w:tcW w:w="1666" w:type="pct"/>
          </w:tcPr>
          <w:p w14:paraId="70BE61EA" w14:textId="55CBF9B3" w:rsidR="002F2F99" w:rsidRPr="00990B68" w:rsidRDefault="002F2F99" w:rsidP="004246D3">
            <w:pPr>
              <w:jc w:val="both"/>
              <w:rPr>
                <w:lang w:val="fi-FI"/>
              </w:rPr>
            </w:pPr>
            <w:r>
              <w:rPr>
                <w:lang w:val="fi-FI"/>
              </w:rPr>
              <w:t>Vapaa sivistystyö ja kansalais- ja kansanopistot,</w:t>
            </w:r>
            <w:r w:rsidR="007710C6">
              <w:rPr>
                <w:lang w:val="fi-FI"/>
              </w:rPr>
              <w:t xml:space="preserve"> eri oppilaitokset ja </w:t>
            </w:r>
            <w:r w:rsidR="00A75309">
              <w:rPr>
                <w:lang w:val="fi-FI"/>
              </w:rPr>
              <w:t>järjestöt, OKM</w:t>
            </w:r>
            <w:r>
              <w:rPr>
                <w:lang w:val="fi-FI"/>
              </w:rPr>
              <w:t>, Aronkit</w:t>
            </w:r>
          </w:p>
        </w:tc>
        <w:tc>
          <w:tcPr>
            <w:tcW w:w="1667" w:type="pct"/>
          </w:tcPr>
          <w:p w14:paraId="52BF4452" w14:textId="77777777" w:rsidR="002F2F99" w:rsidRPr="00990B68" w:rsidRDefault="002F2F99" w:rsidP="004246D3">
            <w:pPr>
              <w:jc w:val="both"/>
              <w:rPr>
                <w:lang w:val="fi-FI"/>
              </w:rPr>
            </w:pPr>
            <w:r>
              <w:rPr>
                <w:lang w:val="fi-FI"/>
              </w:rPr>
              <w:t xml:space="preserve">Romaneille suunnattujen digikoulutusten määrä/vuosi. </w:t>
            </w:r>
          </w:p>
        </w:tc>
      </w:tr>
    </w:tbl>
    <w:p w14:paraId="7BA1F09A" w14:textId="77777777" w:rsidR="000E1B9E" w:rsidRDefault="000E1B9E" w:rsidP="00FE6BF3">
      <w:pPr>
        <w:ind w:left="284"/>
        <w:jc w:val="both"/>
        <w:rPr>
          <w:lang w:val="fi-FI"/>
        </w:rPr>
      </w:pPr>
    </w:p>
    <w:p w14:paraId="004B52BB" w14:textId="4D03FB84" w:rsidR="00FE7BEF" w:rsidRPr="00FE6BF3" w:rsidRDefault="00FE7BEF" w:rsidP="00FE6BF3">
      <w:pPr>
        <w:ind w:left="284"/>
        <w:jc w:val="both"/>
        <w:rPr>
          <w:lang w:val="fi-FI"/>
        </w:rPr>
      </w:pPr>
      <w:r w:rsidRPr="00FE6BF3">
        <w:rPr>
          <w:lang w:val="fi-FI"/>
        </w:rPr>
        <w:t>Lapsi- ja perhepalveluiden muutosohjelman (LAPE) toimeenpano alkoi hallituskaudella 2016–2019. Sitä jatkettiin seuraavan hallitusohjelma</w:t>
      </w:r>
      <w:r w:rsidR="00495CA0">
        <w:rPr>
          <w:lang w:val="fi-FI"/>
        </w:rPr>
        <w:t>n mukaisesti vuosina 2020–2023.</w:t>
      </w:r>
      <w:r w:rsidRPr="00FE6BF3">
        <w:rPr>
          <w:lang w:val="fi-FI"/>
        </w:rPr>
        <w:t xml:space="preserve"> Ohjelmassa kehitetään lasten, nuorten ja perheiden tukea arjessa erityisesti perhekeskusten kautta. </w:t>
      </w:r>
      <w:r w:rsidR="00495CA0">
        <w:rPr>
          <w:lang w:val="fi-FI"/>
        </w:rPr>
        <w:t>Myös monialainen lastensuojelu</w:t>
      </w:r>
      <w:r w:rsidRPr="00FE6BF3">
        <w:rPr>
          <w:lang w:val="fi-FI"/>
        </w:rPr>
        <w:t xml:space="preserve"> sekä lasten ja nuorten matalan kynnyksen m</w:t>
      </w:r>
      <w:r w:rsidR="00495CA0">
        <w:rPr>
          <w:lang w:val="fi-FI"/>
        </w:rPr>
        <w:t>ielenterveys- ja päihdepalvelut on huomioitu ohjelmassa ja niitä kehitetään</w:t>
      </w:r>
      <w:r w:rsidRPr="00FE6BF3">
        <w:rPr>
          <w:lang w:val="fi-FI"/>
        </w:rPr>
        <w:t xml:space="preserve">. Ohjelman tavoitteet ovat </w:t>
      </w:r>
      <w:r w:rsidR="00810993" w:rsidRPr="00FE6BF3">
        <w:rPr>
          <w:lang w:val="fi-FI"/>
        </w:rPr>
        <w:t xml:space="preserve">lasten, nuorten ja perheiden varhainen tukeminen ja hyvinvoinnin vahvistaminen, eriarvoistumiskehityksen pysäyttäminen sekä ennaltaehkäisevien ja korjaavien sote-palveluiden korkea laatu, oikea-aikaisuus ja </w:t>
      </w:r>
      <w:r w:rsidR="009A0634" w:rsidRPr="00FE6BF3">
        <w:rPr>
          <w:lang w:val="fi-FI"/>
        </w:rPr>
        <w:t>saavutettavuus</w:t>
      </w:r>
      <w:r w:rsidR="00810993" w:rsidRPr="00FE6BF3">
        <w:rPr>
          <w:lang w:val="fi-FI"/>
        </w:rPr>
        <w:t>.</w:t>
      </w:r>
    </w:p>
    <w:p w14:paraId="7733E536" w14:textId="1CED47D9" w:rsidR="00810993" w:rsidRDefault="00810993" w:rsidP="004246D3">
      <w:pPr>
        <w:pStyle w:val="Luettelokappale"/>
        <w:ind w:left="284"/>
        <w:jc w:val="both"/>
        <w:rPr>
          <w:lang w:val="fi-FI"/>
        </w:rPr>
      </w:pPr>
    </w:p>
    <w:p w14:paraId="782B7770" w14:textId="6F17DBD5" w:rsidR="00FE7BEF" w:rsidRDefault="00810993" w:rsidP="004246D3">
      <w:pPr>
        <w:pStyle w:val="Luettelokappale"/>
        <w:ind w:left="284"/>
        <w:jc w:val="both"/>
        <w:rPr>
          <w:lang w:val="fi-FI"/>
        </w:rPr>
      </w:pPr>
      <w:r>
        <w:rPr>
          <w:lang w:val="fi-FI"/>
        </w:rPr>
        <w:t xml:space="preserve">Perhekeskustoiminta on keskeinen osa LAPE-ohjelmaa. </w:t>
      </w:r>
      <w:r w:rsidRPr="00810993">
        <w:rPr>
          <w:lang w:val="fi-FI"/>
        </w:rPr>
        <w:t xml:space="preserve">Perhekeskus on lasten, nuorten ja perheiden hyvinvointia ja terveyttä edistävä sekä varhaista tukea, hoitoa ja kuntoutusta tarjoava monialainen palveluverkosto. Perhekeskus ei ole välttämättä yksittäinen rakennus vaan sen palvelut voi olla eri tavoin alueelle sijoitettuna. Perhekeskus sisältää lapsille, nuorille ja perheille suunnatut hyvinvointia </w:t>
      </w:r>
      <w:r w:rsidRPr="00810993">
        <w:rPr>
          <w:lang w:val="fi-FI"/>
        </w:rPr>
        <w:lastRenderedPageBreak/>
        <w:t xml:space="preserve">ja terveyttä sekä kasvua ja kehitystä edistävät sekä varhaisen tuen, hoidon ja kuntoutuksen palvelut. Perhekeskuksesta perhe saa palveluja. Perhekeskus </w:t>
      </w:r>
      <w:r w:rsidR="00495CA0">
        <w:rPr>
          <w:lang w:val="fi-FI"/>
        </w:rPr>
        <w:t xml:space="preserve">sovittaa yhteen </w:t>
      </w:r>
      <w:r w:rsidRPr="00810993">
        <w:rPr>
          <w:lang w:val="fi-FI"/>
        </w:rPr>
        <w:t>kuntien ja kuntayhtymien sekä järjestöjen ja seurakuntien palveluita ja toimintaa</w:t>
      </w:r>
      <w:r w:rsidR="000E1B9E">
        <w:rPr>
          <w:lang w:val="fi-FI"/>
        </w:rPr>
        <w:t xml:space="preserve"> (THL)</w:t>
      </w:r>
      <w:r w:rsidRPr="00810993">
        <w:rPr>
          <w:lang w:val="fi-FI"/>
        </w:rPr>
        <w:t>.</w:t>
      </w:r>
    </w:p>
    <w:p w14:paraId="08DA4705" w14:textId="77777777" w:rsidR="00FE7BEF" w:rsidRDefault="00FE7BEF" w:rsidP="004246D3">
      <w:pPr>
        <w:pStyle w:val="Luettelokappale"/>
        <w:ind w:left="284"/>
        <w:jc w:val="both"/>
        <w:rPr>
          <w:lang w:val="fi-FI"/>
        </w:rPr>
      </w:pPr>
    </w:p>
    <w:p w14:paraId="799D7EE3" w14:textId="753762F6" w:rsidR="00D811A5" w:rsidRDefault="00D811A5" w:rsidP="004246D3">
      <w:pPr>
        <w:pStyle w:val="Luettelokappale"/>
        <w:ind w:left="284"/>
        <w:jc w:val="both"/>
        <w:rPr>
          <w:lang w:val="fi-FI"/>
        </w:rPr>
      </w:pPr>
      <w:r>
        <w:rPr>
          <w:lang w:val="fi-FI"/>
        </w:rPr>
        <w:t>Sidosryhmätyöskentelyssä romanipoliittista</w:t>
      </w:r>
      <w:r w:rsidR="00FE7BEF">
        <w:rPr>
          <w:lang w:val="fi-FI"/>
        </w:rPr>
        <w:t xml:space="preserve"> ohjelmaa valmisteltaessa romaniperheiden tukeminen nousi yhdeksi </w:t>
      </w:r>
      <w:r w:rsidR="00E21E48">
        <w:rPr>
          <w:lang w:val="fi-FI"/>
        </w:rPr>
        <w:t>tärkeämmäksi ja keskeisemmäksi tavoitteeksi</w:t>
      </w:r>
      <w:r w:rsidR="00FE7BEF">
        <w:rPr>
          <w:lang w:val="fi-FI"/>
        </w:rPr>
        <w:t>.</w:t>
      </w:r>
      <w:r w:rsidR="00E21E48">
        <w:rPr>
          <w:lang w:val="fi-FI"/>
        </w:rPr>
        <w:t xml:space="preserve"> On oleellista selvittää, muutosohjelman toimeenpanon yhteydessä, palveluihin hakeutumisen esteitä ja palvelujen </w:t>
      </w:r>
      <w:r w:rsidR="003F148F">
        <w:rPr>
          <w:lang w:val="fi-FI"/>
        </w:rPr>
        <w:t>saavutettavuutta</w:t>
      </w:r>
      <w:r w:rsidR="00E21E48">
        <w:rPr>
          <w:lang w:val="fi-FI"/>
        </w:rPr>
        <w:t xml:space="preserve"> romaniperheille, jotta ammatillista perhetyötä voidaan kehittää yhteistyössä </w:t>
      </w:r>
      <w:r>
        <w:rPr>
          <w:lang w:val="fi-FI"/>
        </w:rPr>
        <w:t>viranomaistoimijoiden ja romanijärjestöjen ja muiden romaniperhetyötä tekevien kesken.</w:t>
      </w:r>
      <w:r w:rsidR="0039762C">
        <w:rPr>
          <w:lang w:val="fi-FI"/>
        </w:rPr>
        <w:t xml:space="preserve"> Perheiden asioiden parantaminen nousi oleellisena esille myös itäeurooppalaisten romanien keskuudessa. Tässä osiossa esiteltyjä toimenpiteitä tulee soveltaa myös heidän kohdallaan soveltuvin osin. </w:t>
      </w:r>
    </w:p>
    <w:p w14:paraId="37871637" w14:textId="77777777" w:rsidR="00D811A5" w:rsidRDefault="00D811A5" w:rsidP="004246D3">
      <w:pPr>
        <w:pStyle w:val="Luettelokappale"/>
        <w:ind w:left="284"/>
        <w:jc w:val="both"/>
        <w:rPr>
          <w:lang w:val="fi-FI"/>
        </w:rPr>
      </w:pPr>
    </w:p>
    <w:p w14:paraId="7923D042" w14:textId="04F2F932" w:rsidR="00FE7BEF" w:rsidRDefault="00D811A5" w:rsidP="004246D3">
      <w:pPr>
        <w:pStyle w:val="Luettelokappale"/>
        <w:ind w:left="284"/>
        <w:jc w:val="both"/>
        <w:rPr>
          <w:lang w:val="fi-FI"/>
        </w:rPr>
      </w:pPr>
      <w:r w:rsidRPr="00D811A5">
        <w:rPr>
          <w:lang w:val="fi-FI"/>
        </w:rPr>
        <w:t>Keski-Suomen sosiaalialan osaamiskeskus</w:t>
      </w:r>
      <w:r>
        <w:rPr>
          <w:lang w:val="fi-FI"/>
        </w:rPr>
        <w:t xml:space="preserve"> (K</w:t>
      </w:r>
      <w:r w:rsidR="002C58DB">
        <w:rPr>
          <w:lang w:val="fi-FI"/>
        </w:rPr>
        <w:t>OS</w:t>
      </w:r>
      <w:r>
        <w:rPr>
          <w:lang w:val="fi-FI"/>
        </w:rPr>
        <w:t>KE)</w:t>
      </w:r>
      <w:r w:rsidR="009A092E">
        <w:rPr>
          <w:lang w:val="fi-FI"/>
        </w:rPr>
        <w:t xml:space="preserve"> toteutti vuonna 2017 selvityksen ” </w:t>
      </w:r>
      <w:r w:rsidR="009A092E" w:rsidRPr="009A092E">
        <w:rPr>
          <w:lang w:val="fi-FI"/>
        </w:rPr>
        <w:t>Romanilapset, -nuoret ja -perheet osana LAPEmuutosohjelmaa</w:t>
      </w:r>
      <w:r w:rsidR="009A092E">
        <w:rPr>
          <w:lang w:val="fi-FI"/>
        </w:rPr>
        <w:t xml:space="preserve">”. Tämä selvitys tarvitsee päivitystä vastaamaan sosiaali- ja terveyspalvelujen nykyisiä rakenteita ja tavoitteita sekä romaniperheiden tarpeita. </w:t>
      </w:r>
    </w:p>
    <w:p w14:paraId="04C1CB6C" w14:textId="77777777" w:rsidR="00FE7BEF" w:rsidRDefault="00FE7BEF" w:rsidP="004246D3">
      <w:pPr>
        <w:pStyle w:val="Luettelokappale"/>
        <w:ind w:left="284"/>
        <w:jc w:val="both"/>
        <w:rPr>
          <w:lang w:val="fi-FI"/>
        </w:rPr>
      </w:pPr>
    </w:p>
    <w:p w14:paraId="7A306A15" w14:textId="7B510C91" w:rsidR="00CB7D3D" w:rsidRDefault="00CB7D3D" w:rsidP="004246D3">
      <w:pPr>
        <w:pStyle w:val="Luettelokappale"/>
        <w:ind w:left="284"/>
        <w:jc w:val="both"/>
        <w:rPr>
          <w:lang w:val="fi-FI"/>
        </w:rPr>
      </w:pPr>
    </w:p>
    <w:tbl>
      <w:tblPr>
        <w:tblStyle w:val="TableGrid2"/>
        <w:tblW w:w="4995" w:type="pct"/>
        <w:tblLook w:val="04A0" w:firstRow="1" w:lastRow="0" w:firstColumn="1" w:lastColumn="0" w:noHBand="0" w:noVBand="1"/>
      </w:tblPr>
      <w:tblGrid>
        <w:gridCol w:w="3206"/>
        <w:gridCol w:w="3205"/>
        <w:gridCol w:w="3207"/>
      </w:tblGrid>
      <w:tr w:rsidR="00CB7D3D" w:rsidRPr="00CB7D3D" w14:paraId="586F2FC9" w14:textId="77777777" w:rsidTr="00A73368">
        <w:tc>
          <w:tcPr>
            <w:tcW w:w="1666" w:type="pct"/>
          </w:tcPr>
          <w:p w14:paraId="5CF071FF" w14:textId="77777777" w:rsidR="00CB7D3D" w:rsidRPr="00CB7D3D" w:rsidRDefault="00CB7D3D" w:rsidP="004246D3">
            <w:pPr>
              <w:jc w:val="both"/>
              <w:rPr>
                <w:b/>
                <w:bCs/>
                <w:lang w:val="fi-FI"/>
              </w:rPr>
            </w:pPr>
            <w:r w:rsidRPr="00CB7D3D">
              <w:rPr>
                <w:b/>
                <w:bCs/>
                <w:lang w:val="fi-FI"/>
              </w:rPr>
              <w:t>Toimenpide-ehdotus</w:t>
            </w:r>
          </w:p>
        </w:tc>
        <w:tc>
          <w:tcPr>
            <w:tcW w:w="1666" w:type="pct"/>
          </w:tcPr>
          <w:p w14:paraId="0F523A2D" w14:textId="77777777" w:rsidR="00CB7D3D" w:rsidRPr="00CB7D3D" w:rsidRDefault="00CB7D3D" w:rsidP="004246D3">
            <w:pPr>
              <w:jc w:val="both"/>
              <w:rPr>
                <w:b/>
                <w:bCs/>
                <w:lang w:val="fi-FI"/>
              </w:rPr>
            </w:pPr>
            <w:r w:rsidRPr="00CB7D3D">
              <w:rPr>
                <w:b/>
                <w:bCs/>
                <w:lang w:val="fi-FI"/>
              </w:rPr>
              <w:t>Toimijat</w:t>
            </w:r>
          </w:p>
        </w:tc>
        <w:tc>
          <w:tcPr>
            <w:tcW w:w="1667" w:type="pct"/>
          </w:tcPr>
          <w:p w14:paraId="608E9175" w14:textId="77777777" w:rsidR="00CB7D3D" w:rsidRPr="00CB7D3D" w:rsidRDefault="00CB7D3D" w:rsidP="004246D3">
            <w:pPr>
              <w:jc w:val="both"/>
              <w:rPr>
                <w:b/>
                <w:bCs/>
                <w:lang w:val="fi-FI"/>
              </w:rPr>
            </w:pPr>
            <w:r w:rsidRPr="00CB7D3D">
              <w:rPr>
                <w:b/>
                <w:bCs/>
                <w:lang w:val="fi-FI"/>
              </w:rPr>
              <w:t>Seuranta</w:t>
            </w:r>
          </w:p>
        </w:tc>
      </w:tr>
      <w:tr w:rsidR="00CB7D3D" w:rsidRPr="00BD140D" w14:paraId="0F388465" w14:textId="77777777" w:rsidTr="00A73368">
        <w:tc>
          <w:tcPr>
            <w:tcW w:w="1666" w:type="pct"/>
          </w:tcPr>
          <w:p w14:paraId="3C891CA5" w14:textId="15094B38" w:rsidR="00CB7D3D" w:rsidRPr="00CB7D3D" w:rsidRDefault="009A092E" w:rsidP="004246D3">
            <w:pPr>
              <w:jc w:val="both"/>
              <w:rPr>
                <w:lang w:val="fi-FI"/>
              </w:rPr>
            </w:pPr>
            <w:r>
              <w:rPr>
                <w:lang w:val="fi-FI"/>
              </w:rPr>
              <w:t xml:space="preserve">Selvitetään </w:t>
            </w:r>
            <w:r w:rsidR="00A95A72">
              <w:rPr>
                <w:lang w:val="fi-FI"/>
              </w:rPr>
              <w:t xml:space="preserve">toiminnallisesti ja </w:t>
            </w:r>
            <w:r w:rsidR="00C96FA2">
              <w:rPr>
                <w:lang w:val="fi-FI"/>
              </w:rPr>
              <w:t xml:space="preserve">moniammatillisesti ja yhteistyössä romanijärjestöjen kanssa </w:t>
            </w:r>
            <w:r>
              <w:rPr>
                <w:lang w:val="fi-FI"/>
              </w:rPr>
              <w:t>romaniperheiden palvelutarpeet</w:t>
            </w:r>
            <w:r w:rsidR="00BC6D76">
              <w:rPr>
                <w:lang w:val="fi-FI"/>
              </w:rPr>
              <w:t xml:space="preserve">, palveluihin hakeutumisen esteet ja palvelujen saatavuus. </w:t>
            </w:r>
            <w:r w:rsidR="00A92F2D">
              <w:rPr>
                <w:lang w:val="fi-FI"/>
              </w:rPr>
              <w:t xml:space="preserve">Kehitetään romanitaustaiset huomioivaa ammatillista perhetyötä. </w:t>
            </w:r>
          </w:p>
        </w:tc>
        <w:tc>
          <w:tcPr>
            <w:tcW w:w="1666" w:type="pct"/>
          </w:tcPr>
          <w:p w14:paraId="731CAB9F" w14:textId="269D4C07" w:rsidR="00CB7D3D" w:rsidRPr="00CB7D3D" w:rsidRDefault="009A092E" w:rsidP="004246D3">
            <w:pPr>
              <w:jc w:val="both"/>
              <w:rPr>
                <w:lang w:val="fi-FI"/>
              </w:rPr>
            </w:pPr>
            <w:r>
              <w:rPr>
                <w:lang w:val="fi-FI"/>
              </w:rPr>
              <w:t>STM, THL</w:t>
            </w:r>
            <w:r w:rsidR="00833240">
              <w:rPr>
                <w:lang w:val="fi-FI"/>
              </w:rPr>
              <w:t>, Perhekeskukset, neuvolat</w:t>
            </w:r>
            <w:r w:rsidR="00C96FA2">
              <w:rPr>
                <w:lang w:val="fi-FI"/>
              </w:rPr>
              <w:t>, romanijärjestöt</w:t>
            </w:r>
          </w:p>
        </w:tc>
        <w:tc>
          <w:tcPr>
            <w:tcW w:w="1667" w:type="pct"/>
          </w:tcPr>
          <w:p w14:paraId="2DF0F01E" w14:textId="4B6A0A8E" w:rsidR="00CB7D3D" w:rsidRPr="00CB7D3D" w:rsidRDefault="009A092E" w:rsidP="004246D3">
            <w:pPr>
              <w:jc w:val="both"/>
              <w:rPr>
                <w:lang w:val="fi-FI"/>
              </w:rPr>
            </w:pPr>
            <w:r>
              <w:rPr>
                <w:lang w:val="fi-FI"/>
              </w:rPr>
              <w:t xml:space="preserve">Selvitys romaniperheiden tilanteesta ja palvelujen saavutettavuudesta ja niihin hakeutumisesta valmistuu ja toimii pohjana ammatillisen romaniperhetyön kehittämiselle. </w:t>
            </w:r>
            <w:r w:rsidR="00A92F2D">
              <w:rPr>
                <w:lang w:val="fi-FI"/>
              </w:rPr>
              <w:t xml:space="preserve">Palvelujen saatavuus romaniperheille on parantunut ja ammatillista perhetyötä kehitetty.  </w:t>
            </w:r>
            <w:r w:rsidR="001622BA">
              <w:rPr>
                <w:lang w:val="fi-FI"/>
              </w:rPr>
              <w:t xml:space="preserve">Suoritetaan laadullinen arviointi kehittämistyön onnistumisesta. </w:t>
            </w:r>
          </w:p>
        </w:tc>
      </w:tr>
    </w:tbl>
    <w:p w14:paraId="6F5C22B7" w14:textId="37FB2195" w:rsidR="00CB7D3D" w:rsidRDefault="00CB7D3D" w:rsidP="004246D3">
      <w:pPr>
        <w:pStyle w:val="Luettelokappale"/>
        <w:ind w:left="792"/>
        <w:jc w:val="both"/>
        <w:rPr>
          <w:lang w:val="fi-FI"/>
        </w:rPr>
      </w:pPr>
    </w:p>
    <w:p w14:paraId="384412FE" w14:textId="5431E576" w:rsidR="008A1065" w:rsidRDefault="008A1065" w:rsidP="004246D3">
      <w:pPr>
        <w:pStyle w:val="Luettelokappale"/>
        <w:ind w:left="284"/>
        <w:jc w:val="both"/>
        <w:rPr>
          <w:lang w:val="fi-FI"/>
        </w:rPr>
      </w:pPr>
      <w:r>
        <w:rPr>
          <w:lang w:val="fi-FI"/>
        </w:rPr>
        <w:t xml:space="preserve">Tarve ja tavoite: selvityksen tavoitteena on lisäksi tarkastella romaniperheiden monimuotoisuutta ja toisaalta purkaa myyttejä yhteisöllisestä vastuusta ja huolenpidosta. Ennakkoluulot romaneja kohtaan myös palvelujärjestelmässä on tunnistettava ja tunnustettava </w:t>
      </w:r>
      <w:r w:rsidR="00723CA2">
        <w:rPr>
          <w:lang w:val="fi-FI"/>
        </w:rPr>
        <w:t>yhdenvertaisten palveluiden</w:t>
      </w:r>
      <w:r>
        <w:rPr>
          <w:lang w:val="fi-FI"/>
        </w:rPr>
        <w:t xml:space="preserve"> saamiseksi. </w:t>
      </w:r>
    </w:p>
    <w:p w14:paraId="6E4F9B32" w14:textId="77777777" w:rsidR="0039762C" w:rsidRDefault="0039762C" w:rsidP="004246D3">
      <w:pPr>
        <w:pStyle w:val="Luettelokappale"/>
        <w:ind w:left="284"/>
        <w:jc w:val="both"/>
        <w:rPr>
          <w:lang w:val="fi-FI"/>
        </w:rPr>
      </w:pPr>
    </w:p>
    <w:tbl>
      <w:tblPr>
        <w:tblStyle w:val="TableGrid3"/>
        <w:tblW w:w="4995" w:type="pct"/>
        <w:tblLook w:val="04A0" w:firstRow="1" w:lastRow="0" w:firstColumn="1" w:lastColumn="0" w:noHBand="0" w:noVBand="1"/>
      </w:tblPr>
      <w:tblGrid>
        <w:gridCol w:w="3206"/>
        <w:gridCol w:w="3205"/>
        <w:gridCol w:w="3207"/>
      </w:tblGrid>
      <w:tr w:rsidR="00CB7D3D" w:rsidRPr="00CB7D3D" w14:paraId="5AEF69BE" w14:textId="77777777" w:rsidTr="00A73368">
        <w:tc>
          <w:tcPr>
            <w:tcW w:w="1666" w:type="pct"/>
          </w:tcPr>
          <w:p w14:paraId="1D986389" w14:textId="77777777" w:rsidR="00CB7D3D" w:rsidRPr="00CB7D3D" w:rsidRDefault="00CB7D3D" w:rsidP="004246D3">
            <w:pPr>
              <w:jc w:val="both"/>
              <w:rPr>
                <w:b/>
                <w:bCs/>
                <w:lang w:val="fi-FI"/>
              </w:rPr>
            </w:pPr>
            <w:r w:rsidRPr="00CB7D3D">
              <w:rPr>
                <w:b/>
                <w:bCs/>
                <w:lang w:val="fi-FI"/>
              </w:rPr>
              <w:t>Toimenpide-ehdotus</w:t>
            </w:r>
          </w:p>
        </w:tc>
        <w:tc>
          <w:tcPr>
            <w:tcW w:w="1666" w:type="pct"/>
          </w:tcPr>
          <w:p w14:paraId="7A2F3098" w14:textId="77777777" w:rsidR="00CB7D3D" w:rsidRPr="00CB7D3D" w:rsidRDefault="00CB7D3D" w:rsidP="004246D3">
            <w:pPr>
              <w:jc w:val="both"/>
              <w:rPr>
                <w:b/>
                <w:bCs/>
                <w:lang w:val="fi-FI"/>
              </w:rPr>
            </w:pPr>
            <w:r w:rsidRPr="00CB7D3D">
              <w:rPr>
                <w:b/>
                <w:bCs/>
                <w:lang w:val="fi-FI"/>
              </w:rPr>
              <w:t>Toimijat</w:t>
            </w:r>
          </w:p>
        </w:tc>
        <w:tc>
          <w:tcPr>
            <w:tcW w:w="1667" w:type="pct"/>
          </w:tcPr>
          <w:p w14:paraId="7F682F66" w14:textId="77777777" w:rsidR="00CB7D3D" w:rsidRPr="00CB7D3D" w:rsidRDefault="00CB7D3D" w:rsidP="004246D3">
            <w:pPr>
              <w:jc w:val="both"/>
              <w:rPr>
                <w:b/>
                <w:bCs/>
                <w:lang w:val="fi-FI"/>
              </w:rPr>
            </w:pPr>
            <w:r w:rsidRPr="00CB7D3D">
              <w:rPr>
                <w:b/>
                <w:bCs/>
                <w:lang w:val="fi-FI"/>
              </w:rPr>
              <w:t>Seuranta</w:t>
            </w:r>
          </w:p>
        </w:tc>
      </w:tr>
      <w:tr w:rsidR="00CB7D3D" w:rsidRPr="00CB7D3D" w14:paraId="3180ED34" w14:textId="77777777" w:rsidTr="00A73368">
        <w:tc>
          <w:tcPr>
            <w:tcW w:w="1666" w:type="pct"/>
          </w:tcPr>
          <w:p w14:paraId="2DB88A72" w14:textId="063C4D41" w:rsidR="00CB7D3D" w:rsidRPr="00CB7D3D" w:rsidRDefault="004D7120" w:rsidP="004246D3">
            <w:pPr>
              <w:jc w:val="both"/>
              <w:rPr>
                <w:lang w:val="fi-FI"/>
              </w:rPr>
            </w:pPr>
            <w:r w:rsidRPr="004D7120">
              <w:rPr>
                <w:lang w:val="fi-FI"/>
              </w:rPr>
              <w:t>Varmistetaan, että romaniperheiden tilanne huomioidaan ja juurrutetaan tulevaisuuden sote-keskusten perhekeskustoiminnassa</w:t>
            </w:r>
            <w:r>
              <w:rPr>
                <w:lang w:val="fi-FI"/>
              </w:rPr>
              <w:t>. Viedään romaniperheet ja perhekeskustoiminta osaksi AVI</w:t>
            </w:r>
            <w:r w:rsidR="005C45E5">
              <w:rPr>
                <w:lang w:val="fi-FI"/>
              </w:rPr>
              <w:t>n</w:t>
            </w:r>
            <w:r>
              <w:rPr>
                <w:lang w:val="fi-FI"/>
              </w:rPr>
              <w:t xml:space="preserve"> seurantajärjestelmää. </w:t>
            </w:r>
          </w:p>
        </w:tc>
        <w:tc>
          <w:tcPr>
            <w:tcW w:w="1666" w:type="pct"/>
          </w:tcPr>
          <w:p w14:paraId="1BA40AE3" w14:textId="7AA532E1" w:rsidR="00CB7D3D" w:rsidRPr="00CB7D3D" w:rsidRDefault="004D7120" w:rsidP="004246D3">
            <w:pPr>
              <w:jc w:val="both"/>
              <w:rPr>
                <w:lang w:val="fi-FI"/>
              </w:rPr>
            </w:pPr>
            <w:r w:rsidRPr="004D7120">
              <w:rPr>
                <w:lang w:val="fi-FI"/>
              </w:rPr>
              <w:t xml:space="preserve">STM, </w:t>
            </w:r>
            <w:r w:rsidR="007C546F">
              <w:rPr>
                <w:lang w:val="fi-FI"/>
              </w:rPr>
              <w:t xml:space="preserve">hyvinvointialueiden perhekeskukset, </w:t>
            </w:r>
            <w:r w:rsidRPr="004D7120">
              <w:rPr>
                <w:lang w:val="fi-FI"/>
              </w:rPr>
              <w:t>THL</w:t>
            </w:r>
            <w:r>
              <w:rPr>
                <w:lang w:val="fi-FI"/>
              </w:rPr>
              <w:t>:n</w:t>
            </w:r>
            <w:r w:rsidRPr="004D7120">
              <w:rPr>
                <w:lang w:val="fi-FI"/>
              </w:rPr>
              <w:t xml:space="preserve"> lapsi ja perhepalvelujen kehittäminen, AVI, yhteistyössä romanijärjestöjen ja </w:t>
            </w:r>
            <w:r w:rsidR="004E3E8D">
              <w:rPr>
                <w:lang w:val="fi-FI"/>
              </w:rPr>
              <w:t>Aronk</w:t>
            </w:r>
            <w:r>
              <w:rPr>
                <w:lang w:val="fi-FI"/>
              </w:rPr>
              <w:t>ien</w:t>
            </w:r>
            <w:r w:rsidRPr="004D7120">
              <w:rPr>
                <w:lang w:val="fi-FI"/>
              </w:rPr>
              <w:t xml:space="preserve"> kanssa</w:t>
            </w:r>
          </w:p>
        </w:tc>
        <w:tc>
          <w:tcPr>
            <w:tcW w:w="1667" w:type="pct"/>
          </w:tcPr>
          <w:p w14:paraId="7F426746" w14:textId="26930A7C" w:rsidR="00CB7D3D" w:rsidRPr="00CB7D3D" w:rsidRDefault="004D7120" w:rsidP="004246D3">
            <w:pPr>
              <w:jc w:val="both"/>
              <w:rPr>
                <w:lang w:val="fi-FI"/>
              </w:rPr>
            </w:pPr>
            <w:r>
              <w:rPr>
                <w:lang w:val="fi-FI"/>
              </w:rPr>
              <w:t>Romaniperheet näkyvät perhekeskustoiminnan kehittämisen strategioissa ja toimintasuunnitelmissa. Romaniperheiden asema osana AVI</w:t>
            </w:r>
            <w:r w:rsidR="005C45E5">
              <w:rPr>
                <w:lang w:val="fi-FI"/>
              </w:rPr>
              <w:t>n</w:t>
            </w:r>
            <w:r>
              <w:rPr>
                <w:lang w:val="fi-FI"/>
              </w:rPr>
              <w:t xml:space="preserve"> seurantajärjestelmää. </w:t>
            </w:r>
          </w:p>
        </w:tc>
      </w:tr>
    </w:tbl>
    <w:p w14:paraId="403A749C" w14:textId="1E09860E" w:rsidR="00CB7D3D" w:rsidRDefault="00CB7D3D" w:rsidP="004246D3">
      <w:pPr>
        <w:pStyle w:val="Luettelokappale"/>
        <w:ind w:left="792"/>
        <w:jc w:val="both"/>
        <w:rPr>
          <w:lang w:val="fi-FI"/>
        </w:rPr>
      </w:pPr>
    </w:p>
    <w:p w14:paraId="09B342C7" w14:textId="117CCF85" w:rsidR="008570EC" w:rsidRDefault="00A9115C" w:rsidP="004246D3">
      <w:pPr>
        <w:pStyle w:val="Luettelokappale"/>
        <w:ind w:left="284"/>
        <w:jc w:val="both"/>
        <w:rPr>
          <w:lang w:val="fi-FI"/>
        </w:rPr>
      </w:pPr>
      <w:r>
        <w:rPr>
          <w:lang w:val="fi-FI"/>
        </w:rPr>
        <w:t>Osa romaniperheille suunnattua tukea on tietoisuuden lisääminen yksilön ja perheiden vastuista</w:t>
      </w:r>
      <w:r w:rsidR="008570EC">
        <w:rPr>
          <w:lang w:val="fi-FI"/>
        </w:rPr>
        <w:t xml:space="preserve"> ja velvollisuuksista</w:t>
      </w:r>
      <w:r>
        <w:rPr>
          <w:lang w:val="fi-FI"/>
        </w:rPr>
        <w:t xml:space="preserve">. Tähän liittyy toisaalta romaniyhteisön sisällä tehtävä nuorten ja perheiden kasvatus perhe-elämään, lasten oikeuksiin liittyen erityisesti turvallisen lapsuuden takaamiseksi. </w:t>
      </w:r>
      <w:r w:rsidRPr="00A9115C">
        <w:rPr>
          <w:lang w:val="fi-FI"/>
        </w:rPr>
        <w:t>Kansallisen lasten ja nuorten turvallisuuden edistämisen ohjelman tavoite- ja toimenpidesuunnitelma vuo</w:t>
      </w:r>
      <w:r w:rsidRPr="00A9115C">
        <w:rPr>
          <w:lang w:val="fi-FI"/>
        </w:rPr>
        <w:lastRenderedPageBreak/>
        <w:t xml:space="preserve">sille </w:t>
      </w:r>
      <w:r w:rsidR="00075E79">
        <w:rPr>
          <w:lang w:val="fi-FI"/>
        </w:rPr>
        <w:t>2020</w:t>
      </w:r>
      <w:r w:rsidRPr="00A9115C">
        <w:rPr>
          <w:lang w:val="fi-FI"/>
        </w:rPr>
        <w:t>–202</w:t>
      </w:r>
      <w:r w:rsidR="008570EC">
        <w:rPr>
          <w:lang w:val="fi-FI"/>
        </w:rPr>
        <w:t>5</w:t>
      </w:r>
      <w:r>
        <w:rPr>
          <w:lang w:val="fi-FI"/>
        </w:rPr>
        <w:t xml:space="preserve"> nostaa </w:t>
      </w:r>
      <w:r w:rsidR="00662783">
        <w:rPr>
          <w:lang w:val="fi-FI"/>
        </w:rPr>
        <w:t>esille,</w:t>
      </w:r>
      <w:r>
        <w:rPr>
          <w:lang w:val="fi-FI"/>
        </w:rPr>
        <w:t xml:space="preserve"> </w:t>
      </w:r>
      <w:r w:rsidR="00DD2478">
        <w:rPr>
          <w:lang w:val="fi-FI"/>
        </w:rPr>
        <w:t xml:space="preserve">miten </w:t>
      </w:r>
      <w:r>
        <w:rPr>
          <w:lang w:val="fi-FI"/>
        </w:rPr>
        <w:t>l</w:t>
      </w:r>
      <w:r w:rsidRPr="00A9115C">
        <w:rPr>
          <w:lang w:val="fi-FI"/>
        </w:rPr>
        <w:t>apsuusajan kokemukset vaikuttavat pitkäaikaisesti koko myöhempään elämänkulkuun ja terveyteen.  Lapsuudessa koettu turvattomuus, väkivalta ja kaltoinkohtelu liittyvät tutkimusten</w:t>
      </w:r>
      <w:r w:rsidR="008570EC">
        <w:rPr>
          <w:lang w:val="fi-FI"/>
        </w:rPr>
        <w:t xml:space="preserve"> </w:t>
      </w:r>
      <w:r w:rsidRPr="00A9115C">
        <w:rPr>
          <w:lang w:val="fi-FI"/>
        </w:rPr>
        <w:t>mukaan myöhempään epäterveelliseen käyttäytymiseen</w:t>
      </w:r>
      <w:r w:rsidR="00DD2478">
        <w:rPr>
          <w:lang w:val="fi-FI"/>
        </w:rPr>
        <w:t xml:space="preserve">. </w:t>
      </w:r>
      <w:r w:rsidR="00075E79">
        <w:rPr>
          <w:lang w:val="fi-FI"/>
        </w:rPr>
        <w:t xml:space="preserve">Lasten kohdistuva kiusaaminen, ulossulkeminen ja syrjintä </w:t>
      </w:r>
      <w:r w:rsidR="00E90D65">
        <w:rPr>
          <w:lang w:val="fi-FI"/>
        </w:rPr>
        <w:t>värittävät</w:t>
      </w:r>
      <w:r w:rsidR="00075E79">
        <w:rPr>
          <w:lang w:val="fi-FI"/>
        </w:rPr>
        <w:t xml:space="preserve"> usein </w:t>
      </w:r>
      <w:r w:rsidR="005A5B9E">
        <w:rPr>
          <w:lang w:val="fi-FI"/>
        </w:rPr>
        <w:t xml:space="preserve">niiden </w:t>
      </w:r>
      <w:r w:rsidR="00075E79">
        <w:rPr>
          <w:lang w:val="fi-FI"/>
        </w:rPr>
        <w:t xml:space="preserve">lasten kokemuksia, joiden etninen tausta eroaa pääväestön taustasta. </w:t>
      </w:r>
    </w:p>
    <w:p w14:paraId="7F1AFFFB" w14:textId="77777777" w:rsidR="008570EC" w:rsidRDefault="008570EC" w:rsidP="004246D3">
      <w:pPr>
        <w:pStyle w:val="Luettelokappale"/>
        <w:ind w:left="284"/>
        <w:jc w:val="both"/>
        <w:rPr>
          <w:lang w:val="fi-FI"/>
        </w:rPr>
      </w:pPr>
    </w:p>
    <w:p w14:paraId="6E688234" w14:textId="795C740F" w:rsidR="00A9115C" w:rsidRDefault="00DD2478" w:rsidP="004246D3">
      <w:pPr>
        <w:pStyle w:val="Luettelokappale"/>
        <w:ind w:left="284"/>
        <w:jc w:val="both"/>
        <w:rPr>
          <w:lang w:val="fi-FI"/>
        </w:rPr>
      </w:pPr>
      <w:r>
        <w:rPr>
          <w:lang w:val="fi-FI"/>
        </w:rPr>
        <w:t>Perhe-elämän ja lastenkasvatuksen haaste</w:t>
      </w:r>
      <w:r w:rsidR="008570EC">
        <w:rPr>
          <w:lang w:val="fi-FI"/>
        </w:rPr>
        <w:t>ita esiintyy</w:t>
      </w:r>
      <w:r>
        <w:rPr>
          <w:lang w:val="fi-FI"/>
        </w:rPr>
        <w:t xml:space="preserve"> </w:t>
      </w:r>
      <w:r w:rsidR="00C20FD3">
        <w:rPr>
          <w:lang w:val="fi-FI"/>
        </w:rPr>
        <w:t>yhteiskunnassa</w:t>
      </w:r>
      <w:r w:rsidR="000E7D7C">
        <w:rPr>
          <w:lang w:val="fi-FI"/>
        </w:rPr>
        <w:t xml:space="preserve"> eri muodoissa</w:t>
      </w:r>
      <w:r w:rsidR="00C20FD3">
        <w:rPr>
          <w:lang w:val="fi-FI"/>
        </w:rPr>
        <w:t>, kaikissa ryhmissä</w:t>
      </w:r>
      <w:r>
        <w:rPr>
          <w:lang w:val="fi-FI"/>
        </w:rPr>
        <w:t xml:space="preserve">, mutta myös etnisten ja kulttuuristen vähemmistöjen keskuudessa. Vähemmistöjen kohdalla tilanteen tekee haasteelliseksi </w:t>
      </w:r>
      <w:r w:rsidR="00FF7400" w:rsidRPr="00E90D65">
        <w:rPr>
          <w:lang w:val="fi-FI"/>
        </w:rPr>
        <w:t>ongelmat palveluihin hakeutumisessa</w:t>
      </w:r>
      <w:r>
        <w:rPr>
          <w:lang w:val="fi-FI"/>
        </w:rPr>
        <w:t xml:space="preserve"> ja palvelujen saatavuus. </w:t>
      </w:r>
      <w:r w:rsidR="008570EC">
        <w:rPr>
          <w:lang w:val="fi-FI"/>
        </w:rPr>
        <w:t>THL</w:t>
      </w:r>
      <w:r w:rsidR="005C45E5">
        <w:rPr>
          <w:lang w:val="fi-FI"/>
        </w:rPr>
        <w:t>n</w:t>
      </w:r>
      <w:r w:rsidR="008570EC">
        <w:rPr>
          <w:lang w:val="fi-FI"/>
        </w:rPr>
        <w:t xml:space="preserve"> mukaan v</w:t>
      </w:r>
      <w:r w:rsidR="006158BC" w:rsidRPr="006158BC">
        <w:rPr>
          <w:lang w:val="fi-FI"/>
        </w:rPr>
        <w:t>äkivaltaiset teot voivat olla luonteeltaan esimerkiksi fyysisiä</w:t>
      </w:r>
      <w:r w:rsidR="008570EC">
        <w:rPr>
          <w:lang w:val="fi-FI"/>
        </w:rPr>
        <w:t xml:space="preserve"> tai </w:t>
      </w:r>
      <w:r w:rsidR="006158BC" w:rsidRPr="006158BC">
        <w:rPr>
          <w:lang w:val="fi-FI"/>
        </w:rPr>
        <w:t>henkisiä. Väkivalta voi olla myös toisen ihmisen perustarpeiden tyydyttämisen estämistä tai laiminlyömistä. Väkivaltaisissa ihmissuhteissa ilmenee yleensä useampia väkivallan muotoja.</w:t>
      </w:r>
      <w:r w:rsidR="00075E79">
        <w:rPr>
          <w:lang w:val="fi-FI"/>
        </w:rPr>
        <w:t xml:space="preserve"> </w:t>
      </w:r>
      <w:r w:rsidR="00075E79" w:rsidRPr="00075E79">
        <w:rPr>
          <w:lang w:val="fi-FI"/>
        </w:rPr>
        <w:t>Lapsen oikeuksien sopimuksessa edellytetään, että valtio saattaa sopimuksen yleisesti</w:t>
      </w:r>
      <w:r w:rsidR="00075E79">
        <w:rPr>
          <w:lang w:val="fi-FI"/>
        </w:rPr>
        <w:t xml:space="preserve"> </w:t>
      </w:r>
      <w:r w:rsidR="00075E79" w:rsidRPr="00075E79">
        <w:rPr>
          <w:lang w:val="fi-FI"/>
        </w:rPr>
        <w:t>sekä aikuisten että lasten tietoon. Tietoisuus lapsen oikeuksista ehkäisee lapsiin</w:t>
      </w:r>
      <w:r w:rsidR="005C1BBC">
        <w:rPr>
          <w:lang w:val="fi-FI"/>
        </w:rPr>
        <w:t xml:space="preserve"> </w:t>
      </w:r>
      <w:r w:rsidR="00075E79" w:rsidRPr="00075E79">
        <w:rPr>
          <w:lang w:val="fi-FI"/>
        </w:rPr>
        <w:t>kohdistuvaa väkivaltaa ja muuta heidän kasvunsa ja kehityksensä laiminlyöntiä.</w:t>
      </w:r>
      <w:r w:rsidR="005C1BBC">
        <w:rPr>
          <w:lang w:val="fi-FI"/>
        </w:rPr>
        <w:t xml:space="preserve"> Toimenpide-ehdotuksen kohdalla suositellaan toiminnallista selvitystä tai kartoitusta. Toiminnallisuus tuo romaniväestölle heti näkyväksi toimenpiteet, joilla pyritään puuttumaan epäkohtiin ja silloin selvitys ei jää erilliseksi kokonaisuudeksi, vaan asioihin pyritään puuttumaan heti niiden ilmetessä. </w:t>
      </w:r>
    </w:p>
    <w:p w14:paraId="05968238" w14:textId="7A0E4AA0" w:rsidR="00A9115C" w:rsidRDefault="00A9115C" w:rsidP="004246D3">
      <w:pPr>
        <w:pStyle w:val="Luettelokappale"/>
        <w:ind w:left="792"/>
        <w:jc w:val="both"/>
        <w:rPr>
          <w:lang w:val="fi-FI"/>
        </w:rPr>
      </w:pPr>
    </w:p>
    <w:tbl>
      <w:tblPr>
        <w:tblStyle w:val="TableGrid5"/>
        <w:tblW w:w="4995" w:type="pct"/>
        <w:tblLook w:val="04A0" w:firstRow="1" w:lastRow="0" w:firstColumn="1" w:lastColumn="0" w:noHBand="0" w:noVBand="1"/>
      </w:tblPr>
      <w:tblGrid>
        <w:gridCol w:w="3206"/>
        <w:gridCol w:w="3205"/>
        <w:gridCol w:w="3207"/>
      </w:tblGrid>
      <w:tr w:rsidR="008570EC" w:rsidRPr="008570EC" w14:paraId="12A16E43" w14:textId="77777777" w:rsidTr="00A73368">
        <w:tc>
          <w:tcPr>
            <w:tcW w:w="1666" w:type="pct"/>
          </w:tcPr>
          <w:p w14:paraId="330765BD" w14:textId="77777777" w:rsidR="008570EC" w:rsidRPr="008570EC" w:rsidRDefault="008570EC" w:rsidP="004246D3">
            <w:pPr>
              <w:jc w:val="both"/>
              <w:rPr>
                <w:b/>
                <w:bCs/>
                <w:lang w:val="fi-FI"/>
              </w:rPr>
            </w:pPr>
            <w:r w:rsidRPr="008570EC">
              <w:rPr>
                <w:b/>
                <w:bCs/>
                <w:lang w:val="fi-FI"/>
              </w:rPr>
              <w:t>Toimenpide-ehdotus</w:t>
            </w:r>
          </w:p>
        </w:tc>
        <w:tc>
          <w:tcPr>
            <w:tcW w:w="1666" w:type="pct"/>
          </w:tcPr>
          <w:p w14:paraId="3DD6D3FC" w14:textId="77777777" w:rsidR="008570EC" w:rsidRPr="008570EC" w:rsidRDefault="008570EC" w:rsidP="004246D3">
            <w:pPr>
              <w:jc w:val="both"/>
              <w:rPr>
                <w:b/>
                <w:bCs/>
                <w:lang w:val="fi-FI"/>
              </w:rPr>
            </w:pPr>
            <w:r w:rsidRPr="008570EC">
              <w:rPr>
                <w:b/>
                <w:bCs/>
                <w:lang w:val="fi-FI"/>
              </w:rPr>
              <w:t>Toimijat</w:t>
            </w:r>
          </w:p>
        </w:tc>
        <w:tc>
          <w:tcPr>
            <w:tcW w:w="1667" w:type="pct"/>
          </w:tcPr>
          <w:p w14:paraId="758F3998" w14:textId="77777777" w:rsidR="008570EC" w:rsidRPr="008570EC" w:rsidRDefault="008570EC" w:rsidP="004246D3">
            <w:pPr>
              <w:jc w:val="both"/>
              <w:rPr>
                <w:b/>
                <w:bCs/>
                <w:lang w:val="fi-FI"/>
              </w:rPr>
            </w:pPr>
            <w:r w:rsidRPr="008570EC">
              <w:rPr>
                <w:b/>
                <w:bCs/>
                <w:lang w:val="fi-FI"/>
              </w:rPr>
              <w:t>Seuranta</w:t>
            </w:r>
          </w:p>
        </w:tc>
      </w:tr>
      <w:tr w:rsidR="008570EC" w:rsidRPr="00C056E6" w14:paraId="5493F689" w14:textId="77777777" w:rsidTr="00A73368">
        <w:tc>
          <w:tcPr>
            <w:tcW w:w="1666" w:type="pct"/>
          </w:tcPr>
          <w:p w14:paraId="560FC57F" w14:textId="1B299F60" w:rsidR="008570EC" w:rsidRPr="008570EC" w:rsidRDefault="00520F0D" w:rsidP="004246D3">
            <w:pPr>
              <w:jc w:val="both"/>
              <w:rPr>
                <w:lang w:val="fi-FI"/>
              </w:rPr>
            </w:pPr>
            <w:r w:rsidRPr="00520F0D">
              <w:rPr>
                <w:lang w:val="fi-FI"/>
              </w:rPr>
              <w:t>Lisätään romaniyhteisön sisällä tietoisuutta turvallisesta lapsuudesta ja lähisuhdeväkivallasta ja kehitetään uhrien palvelujen saavutettavuutta</w:t>
            </w:r>
            <w:r>
              <w:rPr>
                <w:lang w:val="fi-FI"/>
              </w:rPr>
              <w:t xml:space="preserve">. Tilanteen kartoitus ja toimenpide-ehdotukset toteutetaan toiminnallisen selvityksen pohjalta. </w:t>
            </w:r>
          </w:p>
        </w:tc>
        <w:tc>
          <w:tcPr>
            <w:tcW w:w="1666" w:type="pct"/>
          </w:tcPr>
          <w:p w14:paraId="36188C14" w14:textId="1297E88B" w:rsidR="008570EC" w:rsidRPr="008570EC" w:rsidRDefault="008570EC" w:rsidP="004246D3">
            <w:pPr>
              <w:jc w:val="both"/>
              <w:rPr>
                <w:lang w:val="fi-FI"/>
              </w:rPr>
            </w:pPr>
            <w:r>
              <w:rPr>
                <w:lang w:val="fi-FI"/>
              </w:rPr>
              <w:t xml:space="preserve">THL yhteistyössä romanijärjestöjen ja -toimijoiden kanssa. </w:t>
            </w:r>
          </w:p>
        </w:tc>
        <w:tc>
          <w:tcPr>
            <w:tcW w:w="1667" w:type="pct"/>
          </w:tcPr>
          <w:p w14:paraId="66C2A72A" w14:textId="2242C709" w:rsidR="008570EC" w:rsidRPr="008570EC" w:rsidRDefault="00520F0D" w:rsidP="004246D3">
            <w:pPr>
              <w:jc w:val="both"/>
              <w:rPr>
                <w:lang w:val="fi-FI"/>
              </w:rPr>
            </w:pPr>
            <w:r>
              <w:rPr>
                <w:lang w:val="fi-FI"/>
              </w:rPr>
              <w:t xml:space="preserve">Tietoisuutta lisätty koulutusten ja tietoiskujen kautta. Toiminnallisen selvityksen pohjalta tuotetaan toimenpiteitä. Suoritetaan toimenpiteiden vaikuttavuusarviointi. </w:t>
            </w:r>
          </w:p>
        </w:tc>
      </w:tr>
    </w:tbl>
    <w:p w14:paraId="1151C361" w14:textId="77777777" w:rsidR="00A9115C" w:rsidRDefault="00A9115C" w:rsidP="004246D3">
      <w:pPr>
        <w:pStyle w:val="Luettelokappale"/>
        <w:ind w:left="792"/>
        <w:jc w:val="both"/>
        <w:rPr>
          <w:lang w:val="fi-FI"/>
        </w:rPr>
      </w:pPr>
    </w:p>
    <w:p w14:paraId="558302A6" w14:textId="77777777" w:rsidR="00A9115C" w:rsidRDefault="00A9115C" w:rsidP="004246D3">
      <w:pPr>
        <w:pStyle w:val="Luettelokappale"/>
        <w:ind w:left="792"/>
        <w:jc w:val="both"/>
        <w:rPr>
          <w:lang w:val="fi-FI"/>
        </w:rPr>
      </w:pPr>
    </w:p>
    <w:p w14:paraId="4B5CD511" w14:textId="68906312" w:rsidR="009514E4" w:rsidRDefault="009514E4" w:rsidP="004246D3">
      <w:pPr>
        <w:pStyle w:val="kakkostaso"/>
        <w:jc w:val="both"/>
      </w:pPr>
      <w:r>
        <w:t>Ikääntyvä romaniväestö</w:t>
      </w:r>
    </w:p>
    <w:p w14:paraId="1399654E" w14:textId="7D4729E4" w:rsidR="00184DF9" w:rsidRDefault="00FF7400" w:rsidP="004246D3">
      <w:pPr>
        <w:pStyle w:val="Luettelokappale"/>
        <w:ind w:left="284"/>
        <w:jc w:val="both"/>
        <w:rPr>
          <w:lang w:val="fi-FI"/>
        </w:rPr>
      </w:pPr>
      <w:r w:rsidRPr="00FF7400">
        <w:rPr>
          <w:lang w:val="fi-FI"/>
        </w:rPr>
        <w:t xml:space="preserve">Suomessa elää käsitys, että romaniväestö huolehtii omista vanhuksistaan, ja </w:t>
      </w:r>
      <w:r>
        <w:rPr>
          <w:lang w:val="fi-FI"/>
        </w:rPr>
        <w:t xml:space="preserve">ajatukseen on myös yhteiskunnallisella tasolla totuttu. </w:t>
      </w:r>
      <w:r w:rsidR="00CC61DB">
        <w:rPr>
          <w:lang w:val="fi-FI"/>
        </w:rPr>
        <w:t>Yhteisöllinen kulttuuri ei kuitenkaan tarkoita, ettei</w:t>
      </w:r>
      <w:r w:rsidR="006E74FB">
        <w:rPr>
          <w:lang w:val="fi-FI"/>
        </w:rPr>
        <w:t>kö</w:t>
      </w:r>
      <w:r w:rsidR="00CC61DB">
        <w:rPr>
          <w:lang w:val="fi-FI"/>
        </w:rPr>
        <w:t xml:space="preserve"> romaniväestöllä olisi tarvetta vanhuspalveluille. Rasisminvastainen toimintaohjelma huomioi ikäkaaren eri vaiheessa tapahtuvan syrjinnän ja tämä pitää sisällään myös ikääntyvä</w:t>
      </w:r>
      <w:r w:rsidR="00A27CAA">
        <w:rPr>
          <w:lang w:val="fi-FI"/>
        </w:rPr>
        <w:t>n</w:t>
      </w:r>
      <w:r w:rsidR="00CC61DB">
        <w:rPr>
          <w:lang w:val="fi-FI"/>
        </w:rPr>
        <w:t xml:space="preserve"> romaniväestön</w:t>
      </w:r>
      <w:r w:rsidR="00184DF9">
        <w:rPr>
          <w:lang w:val="fi-FI"/>
        </w:rPr>
        <w:t>.</w:t>
      </w:r>
      <w:r w:rsidR="00B747F3">
        <w:rPr>
          <w:lang w:val="fi-FI"/>
        </w:rPr>
        <w:t xml:space="preserve"> </w:t>
      </w:r>
      <w:r w:rsidR="00B747F3" w:rsidRPr="00B747F3">
        <w:rPr>
          <w:lang w:val="fi-FI"/>
        </w:rPr>
        <w:t>YK:n ikääntyvien ihmisten oikeuksien erityisedustaja (Claudia Mahlerin) Suomen koskeva raportti (2022) suosittaa hallitusta kiinnittämään suurempaa huomiota ikääntyneiden romanien erityistarpeisiin terveyspalvelujen saatavuudessa</w:t>
      </w:r>
      <w:r w:rsidR="00B747F3">
        <w:rPr>
          <w:lang w:val="fi-FI"/>
        </w:rPr>
        <w:t>.</w:t>
      </w:r>
    </w:p>
    <w:p w14:paraId="1A5BAA12" w14:textId="49982B16" w:rsidR="00184DF9" w:rsidRDefault="00184DF9" w:rsidP="004246D3">
      <w:pPr>
        <w:pStyle w:val="Luettelokappale"/>
        <w:ind w:left="284"/>
        <w:jc w:val="both"/>
        <w:rPr>
          <w:lang w:val="fi-FI"/>
        </w:rPr>
      </w:pPr>
    </w:p>
    <w:p w14:paraId="6DB9CDD2" w14:textId="04A279B3" w:rsidR="00184DF9" w:rsidRPr="00DC6F96" w:rsidRDefault="00184DF9" w:rsidP="004246D3">
      <w:pPr>
        <w:pStyle w:val="Luettelokappale"/>
        <w:ind w:left="284"/>
        <w:jc w:val="both"/>
        <w:rPr>
          <w:lang w:val="fi-FI"/>
        </w:rPr>
      </w:pPr>
      <w:r w:rsidRPr="00DC6F96">
        <w:rPr>
          <w:lang w:val="fi-FI"/>
        </w:rPr>
        <w:t xml:space="preserve">Sote-uudistuksessa ikääntyvien ihmisten terveys- ja hyvinvointipalvelut siirtyvät hyvinvointialueille (lukuun ottamatta pääkaupunkiseutu). Ikääntyvän romaniväestön kohdalla on myös tärkeää huomioida kuntien ja hyvinvointialueiden roolit palvelujen tuottajina, tarkastella rajapintoja ja yhteistyötä erityisesti yhdenvertaisuuden toteutumisen näkökulmasta. </w:t>
      </w:r>
    </w:p>
    <w:p w14:paraId="521DDF2B" w14:textId="77777777" w:rsidR="00CC61DB" w:rsidRDefault="00CC61DB" w:rsidP="004246D3">
      <w:pPr>
        <w:pStyle w:val="Luettelokappale"/>
        <w:ind w:left="284"/>
        <w:jc w:val="both"/>
        <w:rPr>
          <w:lang w:val="fi-FI"/>
        </w:rPr>
      </w:pPr>
    </w:p>
    <w:p w14:paraId="0D852D52" w14:textId="5C9AE030" w:rsidR="00CC61DB" w:rsidRDefault="00CC61DB" w:rsidP="004246D3">
      <w:pPr>
        <w:pStyle w:val="Luettelokappale"/>
        <w:ind w:left="284"/>
        <w:jc w:val="both"/>
        <w:rPr>
          <w:lang w:val="fi-FI"/>
        </w:rPr>
      </w:pPr>
      <w:r>
        <w:rPr>
          <w:lang w:val="fi-FI"/>
        </w:rPr>
        <w:t>S</w:t>
      </w:r>
      <w:r w:rsidRPr="00CC61DB">
        <w:rPr>
          <w:lang w:val="fi-FI"/>
        </w:rPr>
        <w:t>osiaali- ja terveysministeriö ja Suomen Kuntaliitto ovat antaneet iäkkäiden ihmisten palvelujen kehittämisen ja arvioinnin välineeksi palvelujen laatusuosituksen.</w:t>
      </w:r>
      <w:r>
        <w:rPr>
          <w:lang w:val="fi-FI"/>
        </w:rPr>
        <w:t xml:space="preserve"> </w:t>
      </w:r>
      <w:r w:rsidRPr="00CC61DB">
        <w:rPr>
          <w:lang w:val="fi-FI"/>
        </w:rPr>
        <w:t>Laatusuosituksen tavoitteena on turvata hyvä ikääntyminen ja vaikuttavat palvelut ikäystävällisessä yhteiskunnassa.</w:t>
      </w:r>
      <w:r>
        <w:rPr>
          <w:lang w:val="fi-FI"/>
        </w:rPr>
        <w:t xml:space="preserve"> </w:t>
      </w:r>
      <w:r w:rsidR="005A257C">
        <w:rPr>
          <w:lang w:val="fi-FI"/>
        </w:rPr>
        <w:t xml:space="preserve">Kansallinen ikäohjelma ja vanhuspalvelujen laatusuositus ovat linjassa keskenään ja tukevat ikääntyvien laadukasta </w:t>
      </w:r>
      <w:r w:rsidR="005A257C">
        <w:rPr>
          <w:lang w:val="fi-FI"/>
        </w:rPr>
        <w:lastRenderedPageBreak/>
        <w:t xml:space="preserve">elämää. </w:t>
      </w:r>
      <w:r w:rsidR="005A257C" w:rsidRPr="005A257C">
        <w:rPr>
          <w:lang w:val="fi-FI"/>
        </w:rPr>
        <w:t>Lakiin on lisätty myös säännökset iäkkään henkilön toimintakyvyn ja palvelutarpeen arvioinnissa käytettävästä RAI-arviointivälineistöstä. Kuntien on aloitettava RAI-järjestelmän käyttö viimeistään 1.4.2023. Valtakunnallisesti käyttöönotettava mittaristo lisää yhdenvertaisuutta ja mahdollistaa vertailukelpoisen tiedon saannin.</w:t>
      </w:r>
    </w:p>
    <w:p w14:paraId="35540945" w14:textId="41E8CC78" w:rsidR="00A80D15" w:rsidRDefault="00A80D15" w:rsidP="004246D3">
      <w:pPr>
        <w:pStyle w:val="Luettelokappale"/>
        <w:ind w:left="284"/>
        <w:jc w:val="both"/>
        <w:rPr>
          <w:lang w:val="fi-FI"/>
        </w:rPr>
      </w:pPr>
    </w:p>
    <w:p w14:paraId="1AF900CC" w14:textId="2983FFAC" w:rsidR="00A80D15" w:rsidRDefault="00A80D15" w:rsidP="004246D3">
      <w:pPr>
        <w:pStyle w:val="Luettelokappale"/>
        <w:ind w:left="284"/>
        <w:jc w:val="both"/>
        <w:rPr>
          <w:lang w:val="fi-FI"/>
        </w:rPr>
      </w:pPr>
      <w:r>
        <w:rPr>
          <w:lang w:val="fi-FI"/>
        </w:rPr>
        <w:t>Ikääntyvän romaniväestön parissa seniorityötä on tehty suhteellisen vähän. Pääkaupunkiseudulla on toiminut Raha-automaattiyhdistyksen/</w:t>
      </w:r>
      <w:r w:rsidR="006E74FB" w:rsidRPr="006E74FB">
        <w:rPr>
          <w:lang w:val="fi-FI"/>
        </w:rPr>
        <w:t>Sosiaali- ja terveysjärjestöjen avustuskeskus</w:t>
      </w:r>
      <w:r w:rsidR="006E74FB">
        <w:rPr>
          <w:lang w:val="fi-FI"/>
        </w:rPr>
        <w:t xml:space="preserve"> (STEA) rahoittama vanhustyönprojekti (Suomen Romaniyh</w:t>
      </w:r>
      <w:r w:rsidR="00F827F6">
        <w:rPr>
          <w:lang w:val="fi-FI"/>
        </w:rPr>
        <w:t>distys ry). Projektista saadun</w:t>
      </w:r>
      <w:r w:rsidR="006E74FB">
        <w:rPr>
          <w:lang w:val="fi-FI"/>
        </w:rPr>
        <w:t xml:space="preserve"> kokemustiedon mukaan pääkaupunkiseudulla </w:t>
      </w:r>
      <w:r w:rsidR="008558F0">
        <w:rPr>
          <w:lang w:val="fi-FI"/>
        </w:rPr>
        <w:t>asuu n.350</w:t>
      </w:r>
      <w:r w:rsidR="006E74FB" w:rsidRPr="006E74FB">
        <w:rPr>
          <w:lang w:val="fi-FI"/>
        </w:rPr>
        <w:t xml:space="preserve"> </w:t>
      </w:r>
      <w:r w:rsidR="00F827F6">
        <w:rPr>
          <w:lang w:val="fi-FI"/>
        </w:rPr>
        <w:t>romani</w:t>
      </w:r>
      <w:r w:rsidR="006E74FB" w:rsidRPr="006E74FB">
        <w:rPr>
          <w:lang w:val="fi-FI"/>
        </w:rPr>
        <w:t xml:space="preserve">vanhusta, joista </w:t>
      </w:r>
      <w:r w:rsidR="006E74FB">
        <w:rPr>
          <w:lang w:val="fi-FI"/>
        </w:rPr>
        <w:t xml:space="preserve">projektitoiminnan piirissä on </w:t>
      </w:r>
      <w:r w:rsidR="008558F0">
        <w:rPr>
          <w:lang w:val="fi-FI"/>
        </w:rPr>
        <w:t xml:space="preserve">ollut </w:t>
      </w:r>
      <w:r w:rsidR="008558F0" w:rsidRPr="006E74FB">
        <w:rPr>
          <w:lang w:val="fi-FI"/>
        </w:rPr>
        <w:t>n.150</w:t>
      </w:r>
      <w:r w:rsidR="006E74FB" w:rsidRPr="006E74FB">
        <w:rPr>
          <w:lang w:val="fi-FI"/>
        </w:rPr>
        <w:t>, suuri osa yksinäisiä naisia.</w:t>
      </w:r>
      <w:r w:rsidR="006E74FB">
        <w:rPr>
          <w:lang w:val="fi-FI"/>
        </w:rPr>
        <w:t xml:space="preserve"> </w:t>
      </w:r>
      <w:r w:rsidR="008558F0">
        <w:rPr>
          <w:lang w:val="fi-FI"/>
        </w:rPr>
        <w:t>Iso</w:t>
      </w:r>
      <w:r w:rsidR="008558F0" w:rsidRPr="008558F0">
        <w:rPr>
          <w:lang w:val="fi-FI"/>
        </w:rPr>
        <w:t xml:space="preserve"> osa </w:t>
      </w:r>
      <w:r w:rsidR="008558F0">
        <w:rPr>
          <w:lang w:val="fi-FI"/>
        </w:rPr>
        <w:t xml:space="preserve">asiakasryhmästä </w:t>
      </w:r>
      <w:r w:rsidR="008558F0" w:rsidRPr="008558F0">
        <w:rPr>
          <w:lang w:val="fi-FI"/>
        </w:rPr>
        <w:t>kuuluu köyhimpään, peruseläkkeellä ja asuntotuella toimeentuleviin, eli köyhimpään väestönosaan</w:t>
      </w:r>
      <w:r w:rsidR="008558F0">
        <w:rPr>
          <w:lang w:val="fi-FI"/>
        </w:rPr>
        <w:t xml:space="preserve">. </w:t>
      </w:r>
      <w:r w:rsidR="008558F0" w:rsidRPr="008558F0">
        <w:rPr>
          <w:lang w:val="fi-FI"/>
        </w:rPr>
        <w:t>Romanivanhukset eivät</w:t>
      </w:r>
      <w:r w:rsidR="008558F0">
        <w:rPr>
          <w:lang w:val="fi-FI"/>
        </w:rPr>
        <w:t xml:space="preserve"> usein</w:t>
      </w:r>
      <w:r w:rsidR="008558F0" w:rsidRPr="008558F0">
        <w:rPr>
          <w:lang w:val="fi-FI"/>
        </w:rPr>
        <w:t xml:space="preserve"> tule ymmärretyiksi </w:t>
      </w:r>
      <w:r w:rsidR="000F217C" w:rsidRPr="008558F0">
        <w:rPr>
          <w:lang w:val="fi-FI"/>
        </w:rPr>
        <w:t>terveydenhuollossa,</w:t>
      </w:r>
      <w:r w:rsidR="008558F0" w:rsidRPr="008558F0">
        <w:rPr>
          <w:lang w:val="fi-FI"/>
        </w:rPr>
        <w:t xml:space="preserve"> eivätkä palveluissa</w:t>
      </w:r>
      <w:r w:rsidR="00475E9B">
        <w:rPr>
          <w:lang w:val="fi-FI"/>
        </w:rPr>
        <w:t xml:space="preserve"> ja </w:t>
      </w:r>
      <w:r w:rsidR="002B0039">
        <w:rPr>
          <w:lang w:val="fi-FI"/>
        </w:rPr>
        <w:t xml:space="preserve">valmiudet </w:t>
      </w:r>
      <w:r w:rsidR="008558F0">
        <w:rPr>
          <w:lang w:val="fi-FI"/>
        </w:rPr>
        <w:t>digitaalise</w:t>
      </w:r>
      <w:r w:rsidR="002B0039">
        <w:rPr>
          <w:lang w:val="fi-FI"/>
        </w:rPr>
        <w:t>e</w:t>
      </w:r>
      <w:r w:rsidR="008558F0">
        <w:rPr>
          <w:lang w:val="fi-FI"/>
        </w:rPr>
        <w:t>n asioimise</w:t>
      </w:r>
      <w:r w:rsidR="002B0039">
        <w:rPr>
          <w:lang w:val="fi-FI"/>
        </w:rPr>
        <w:t>en</w:t>
      </w:r>
      <w:r w:rsidR="008558F0">
        <w:rPr>
          <w:lang w:val="fi-FI"/>
        </w:rPr>
        <w:t xml:space="preserve"> ovat heikot</w:t>
      </w:r>
      <w:r w:rsidR="008558F0" w:rsidRPr="008558F0">
        <w:rPr>
          <w:lang w:val="fi-FI"/>
        </w:rPr>
        <w:t>.</w:t>
      </w:r>
      <w:r w:rsidR="008558F0">
        <w:rPr>
          <w:lang w:val="fi-FI"/>
        </w:rPr>
        <w:t xml:space="preserve"> Ikääntyvien kohdalla rakenteellinen eriarvoisuus ja syrjintä tulee selkeästi esille esimerkiksi asumiseen liittyvissä asioissa.</w:t>
      </w:r>
    </w:p>
    <w:p w14:paraId="7DFCD126" w14:textId="66F0A29A" w:rsidR="008558F0" w:rsidRDefault="008558F0" w:rsidP="004246D3">
      <w:pPr>
        <w:pStyle w:val="Luettelokappale"/>
        <w:ind w:left="284"/>
        <w:jc w:val="both"/>
        <w:rPr>
          <w:lang w:val="fi-FI"/>
        </w:rPr>
      </w:pPr>
    </w:p>
    <w:p w14:paraId="389ADB44" w14:textId="0DD74148" w:rsidR="008558F0" w:rsidRDefault="008558F0" w:rsidP="004246D3">
      <w:pPr>
        <w:pStyle w:val="Luettelokappale"/>
        <w:ind w:left="284"/>
        <w:jc w:val="both"/>
        <w:rPr>
          <w:lang w:val="fi-FI"/>
        </w:rPr>
      </w:pPr>
      <w:r>
        <w:rPr>
          <w:lang w:val="fi-FI"/>
        </w:rPr>
        <w:t>Kuntien senioritoimintaa kehitetään parhaillaan kulttuurisensitiivisempään suuntaan erityisesti niillä paikkakunnilla, joissa kuntalaisten profiili on monimuotoinen. Näistä kehittämishankkeista romanivanhukset jäävät kuitenkin usein</w:t>
      </w:r>
      <w:r w:rsidR="002B0039">
        <w:rPr>
          <w:lang w:val="fi-FI"/>
        </w:rPr>
        <w:t xml:space="preserve"> huomiotta</w:t>
      </w:r>
      <w:r>
        <w:rPr>
          <w:lang w:val="fi-FI"/>
        </w:rPr>
        <w:t xml:space="preserve">. </w:t>
      </w:r>
      <w:r w:rsidR="008E736C">
        <w:rPr>
          <w:lang w:val="fi-FI"/>
        </w:rPr>
        <w:t>Vanhusasiavaltuutetulle on perustettu uusi valtion virka vuoden 2022</w:t>
      </w:r>
      <w:r w:rsidR="004A27F9">
        <w:rPr>
          <w:lang w:val="fi-FI"/>
        </w:rPr>
        <w:t xml:space="preserve"> alusta lukien</w:t>
      </w:r>
      <w:r w:rsidR="008E736C">
        <w:rPr>
          <w:lang w:val="fi-FI"/>
        </w:rPr>
        <w:t xml:space="preserve">. Vanhusasiavaltuutetun tehtävät ovat määritelty laissa. </w:t>
      </w:r>
      <w:r>
        <w:rPr>
          <w:lang w:val="fi-FI"/>
        </w:rPr>
        <w:t xml:space="preserve"> </w:t>
      </w:r>
      <w:r w:rsidR="008E736C" w:rsidRPr="008E736C">
        <w:rPr>
          <w:lang w:val="fi-FI"/>
        </w:rPr>
        <w:t>Vanhusasiavaltuutettu on itsenäinen ja riippumaton viranomainen. Vanhusasiavaltuutetun tehtävänä on edistää ja arvioida ikääntyneiden perus- ja ihmisoikeuksien toteutumista lainsäädännössä ja yhteiskunnallisessa päätöksenteossa.</w:t>
      </w:r>
      <w:r w:rsidR="00806DAD">
        <w:rPr>
          <w:lang w:val="fi-FI"/>
        </w:rPr>
        <w:t xml:space="preserve"> Vanhustyön laatusuosituksessa </w:t>
      </w:r>
      <w:r w:rsidR="00806DAD" w:rsidRPr="00806DAD">
        <w:rPr>
          <w:lang w:val="fi-FI"/>
        </w:rPr>
        <w:t>keskeiset sisällöt ovat iäkkäiden toimintakyvyn edistäminen, vapaaehtoistyön lisääminen,</w:t>
      </w:r>
      <w:r w:rsidR="00806DAD">
        <w:rPr>
          <w:lang w:val="fi-FI"/>
        </w:rPr>
        <w:t xml:space="preserve"> </w:t>
      </w:r>
      <w:r w:rsidR="00806DAD" w:rsidRPr="00806DAD">
        <w:rPr>
          <w:lang w:val="fi-FI"/>
        </w:rPr>
        <w:t>digitalisaation ja teknologioiden hyödyntäminen, asumisen ja asuinympäristöjen kehittäminen sekä</w:t>
      </w:r>
      <w:r w:rsidR="00806DAD">
        <w:rPr>
          <w:lang w:val="fi-FI"/>
        </w:rPr>
        <w:t xml:space="preserve"> </w:t>
      </w:r>
      <w:r w:rsidR="00806DAD" w:rsidRPr="00806DAD">
        <w:rPr>
          <w:lang w:val="fi-FI"/>
        </w:rPr>
        <w:t>palveluiden tuottaminen ja järjestäminen, asiakas- ja palveluohjaus, osaava ja hyvinvoiva henkilöstö sekä</w:t>
      </w:r>
      <w:r w:rsidR="00806DAD">
        <w:rPr>
          <w:lang w:val="fi-FI"/>
        </w:rPr>
        <w:t xml:space="preserve"> </w:t>
      </w:r>
      <w:r w:rsidR="00806DAD" w:rsidRPr="00806DAD">
        <w:rPr>
          <w:lang w:val="fi-FI"/>
        </w:rPr>
        <w:t>laadun varmistaminen.</w:t>
      </w:r>
    </w:p>
    <w:p w14:paraId="5530BC60" w14:textId="49B79082" w:rsidR="008E736C" w:rsidRDefault="008E736C" w:rsidP="004246D3">
      <w:pPr>
        <w:pStyle w:val="Luettelokappale"/>
        <w:ind w:left="284"/>
        <w:jc w:val="both"/>
        <w:rPr>
          <w:lang w:val="fi-FI"/>
        </w:rPr>
      </w:pPr>
    </w:p>
    <w:p w14:paraId="222F98B4" w14:textId="347506BA" w:rsidR="008E736C" w:rsidRPr="002B0039" w:rsidRDefault="002B0039" w:rsidP="002B0039">
      <w:pPr>
        <w:pStyle w:val="Luettelokappale"/>
        <w:ind w:left="284"/>
        <w:jc w:val="both"/>
        <w:rPr>
          <w:lang w:val="fi-FI"/>
        </w:rPr>
      </w:pPr>
      <w:r>
        <w:rPr>
          <w:lang w:val="fi-FI"/>
        </w:rPr>
        <w:t>Romanivanhukset ja</w:t>
      </w:r>
      <w:r w:rsidR="008E736C">
        <w:rPr>
          <w:lang w:val="fi-FI"/>
        </w:rPr>
        <w:t xml:space="preserve"> heidän aseman</w:t>
      </w:r>
      <w:r>
        <w:rPr>
          <w:lang w:val="fi-FI"/>
        </w:rPr>
        <w:t>sa suomalaisessa yhteiskunnassa</w:t>
      </w:r>
      <w:r w:rsidR="008E736C">
        <w:rPr>
          <w:lang w:val="fi-FI"/>
        </w:rPr>
        <w:t xml:space="preserve"> tulisi huomioida kuntien ikästrategioissa ja toimintaohjelmissa. Samoin ns. liikkuvien romanien (lähtömaat itä-Euroopassa) parissa on vanhusväestöä, joiden hyvinvoinnista tulisi huolehti</w:t>
      </w:r>
      <w:r w:rsidR="006E31D0">
        <w:rPr>
          <w:lang w:val="fi-FI"/>
        </w:rPr>
        <w:t>a</w:t>
      </w:r>
      <w:r w:rsidR="008E736C">
        <w:rPr>
          <w:lang w:val="fi-FI"/>
        </w:rPr>
        <w:t xml:space="preserve">. </w:t>
      </w:r>
      <w:r w:rsidR="001E2C69">
        <w:rPr>
          <w:lang w:val="fi-FI"/>
        </w:rPr>
        <w:t xml:space="preserve">Sosiaalihuoltolaki edellyttää </w:t>
      </w:r>
      <w:r w:rsidR="001E2C69" w:rsidRPr="001E2C69">
        <w:rPr>
          <w:lang w:val="fi-FI"/>
        </w:rPr>
        <w:t>kielellisen, kulttuurisen sekä uskonnollisen taustan huomioimisen</w:t>
      </w:r>
      <w:r w:rsidR="001E2C69">
        <w:rPr>
          <w:lang w:val="fi-FI"/>
        </w:rPr>
        <w:t xml:space="preserve"> palvelujärjestelmässä. </w:t>
      </w:r>
      <w:r w:rsidR="004B7284">
        <w:rPr>
          <w:lang w:val="fi-FI"/>
        </w:rPr>
        <w:t xml:space="preserve">EU:n puiteohjelma suosittaa toimenpiteitä, </w:t>
      </w:r>
      <w:r w:rsidR="004B7284" w:rsidRPr="004B7284">
        <w:rPr>
          <w:lang w:val="fi-FI"/>
        </w:rPr>
        <w:t>joilla torjutaan kaikkea terveydenhuoltopalvelujen saatavuuteen liittyvää romanien digitaalista</w:t>
      </w:r>
      <w:r w:rsidR="004B7284">
        <w:rPr>
          <w:lang w:val="fi-FI"/>
        </w:rPr>
        <w:t xml:space="preserve"> </w:t>
      </w:r>
      <w:r w:rsidR="004B7284" w:rsidRPr="004B7284">
        <w:rPr>
          <w:lang w:val="fi-FI"/>
        </w:rPr>
        <w:t>syrjäytymistä muun muassa kuromalla umpeen erot digitaalisissa taidoissa, jotka mahdollistavat terveystiedon</w:t>
      </w:r>
      <w:r w:rsidR="004B7284">
        <w:rPr>
          <w:lang w:val="fi-FI"/>
        </w:rPr>
        <w:t xml:space="preserve"> </w:t>
      </w:r>
      <w:r w:rsidR="004B7284" w:rsidRPr="004B7284">
        <w:rPr>
          <w:lang w:val="fi-FI"/>
        </w:rPr>
        <w:t>saatavuuden</w:t>
      </w:r>
      <w:r w:rsidR="004B7284">
        <w:rPr>
          <w:lang w:val="fi-FI"/>
        </w:rPr>
        <w:t xml:space="preserve">. Palvelujen digitalisoituminen tulee huomioida romanivanhustyössä ja varmistaa palvelujen saatavuus. </w:t>
      </w:r>
      <w:r w:rsidR="003B6454">
        <w:rPr>
          <w:lang w:val="fi-FI"/>
        </w:rPr>
        <w:t xml:space="preserve">Lisäksi puiteohjelma suosittaa toimenpiteitä, </w:t>
      </w:r>
      <w:r w:rsidR="003B6454" w:rsidRPr="003B6454">
        <w:rPr>
          <w:lang w:val="fi-FI"/>
        </w:rPr>
        <w:t>joilla varmistetaan, että vammaisille henkilöille, ikääntyneille henkilöille ja ilman vanhempien hoivaa</w:t>
      </w:r>
      <w:r>
        <w:rPr>
          <w:lang w:val="fi-FI"/>
        </w:rPr>
        <w:t xml:space="preserve"> </w:t>
      </w:r>
      <w:r w:rsidR="003B6454" w:rsidRPr="002B0039">
        <w:rPr>
          <w:lang w:val="fi-FI"/>
        </w:rPr>
        <w:t>kasvaville lapsille tarjottavat yhteisö- ja perhepalvelut, esimerkiksi sosiaalinen asuntotarjonta,</w:t>
      </w:r>
      <w:r>
        <w:rPr>
          <w:lang w:val="fi-FI"/>
        </w:rPr>
        <w:t xml:space="preserve"> </w:t>
      </w:r>
      <w:r w:rsidR="003B6454" w:rsidRPr="002B0039">
        <w:rPr>
          <w:lang w:val="fi-FI"/>
        </w:rPr>
        <w:t xml:space="preserve">vammaisten henkilöiden päivätoimintayksiköt ja sijaisvanhempien verkostot, ovat romanien </w:t>
      </w:r>
      <w:r w:rsidR="007605E7" w:rsidRPr="002B0039">
        <w:rPr>
          <w:lang w:val="fi-FI"/>
        </w:rPr>
        <w:t>saavutettavissa</w:t>
      </w:r>
      <w:r w:rsidR="003B6454" w:rsidRPr="002B0039">
        <w:rPr>
          <w:lang w:val="fi-FI"/>
        </w:rPr>
        <w:t>.</w:t>
      </w:r>
    </w:p>
    <w:p w14:paraId="2BF7BCBF" w14:textId="5A10AFF2" w:rsidR="00677BEE" w:rsidRDefault="00677BEE"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677BEE" w:rsidRPr="00990B68" w14:paraId="0BC96B01" w14:textId="77777777" w:rsidTr="00A73368">
        <w:tc>
          <w:tcPr>
            <w:tcW w:w="1666" w:type="pct"/>
          </w:tcPr>
          <w:p w14:paraId="4130BC41" w14:textId="77777777" w:rsidR="00677BEE" w:rsidRPr="00990B68" w:rsidRDefault="00677BEE" w:rsidP="004246D3">
            <w:pPr>
              <w:jc w:val="both"/>
              <w:rPr>
                <w:b/>
                <w:bCs/>
                <w:lang w:val="fi-FI"/>
              </w:rPr>
            </w:pPr>
            <w:bookmarkStart w:id="9" w:name="_Hlk112664006"/>
            <w:r w:rsidRPr="00990B68">
              <w:rPr>
                <w:b/>
                <w:bCs/>
                <w:lang w:val="fi-FI"/>
              </w:rPr>
              <w:t>Toimenpide-ehdotus</w:t>
            </w:r>
          </w:p>
        </w:tc>
        <w:tc>
          <w:tcPr>
            <w:tcW w:w="1666" w:type="pct"/>
          </w:tcPr>
          <w:p w14:paraId="05B2EA46" w14:textId="77777777" w:rsidR="00677BEE" w:rsidRPr="00990B68" w:rsidRDefault="00677BEE" w:rsidP="004246D3">
            <w:pPr>
              <w:jc w:val="both"/>
              <w:rPr>
                <w:b/>
                <w:bCs/>
                <w:lang w:val="fi-FI"/>
              </w:rPr>
            </w:pPr>
            <w:r w:rsidRPr="00990B68">
              <w:rPr>
                <w:b/>
                <w:bCs/>
                <w:lang w:val="fi-FI"/>
              </w:rPr>
              <w:t>Toimijat</w:t>
            </w:r>
          </w:p>
        </w:tc>
        <w:tc>
          <w:tcPr>
            <w:tcW w:w="1667" w:type="pct"/>
          </w:tcPr>
          <w:p w14:paraId="3BD23F0B" w14:textId="77777777" w:rsidR="00677BEE" w:rsidRPr="00990B68" w:rsidRDefault="00677BEE" w:rsidP="004246D3">
            <w:pPr>
              <w:jc w:val="both"/>
              <w:rPr>
                <w:b/>
                <w:bCs/>
                <w:lang w:val="fi-FI"/>
              </w:rPr>
            </w:pPr>
            <w:r w:rsidRPr="00990B68">
              <w:rPr>
                <w:b/>
                <w:bCs/>
                <w:lang w:val="fi-FI"/>
              </w:rPr>
              <w:t>Seuranta</w:t>
            </w:r>
          </w:p>
        </w:tc>
      </w:tr>
      <w:tr w:rsidR="00677BEE" w:rsidRPr="00BD140D" w14:paraId="6EBDCCA0" w14:textId="77777777" w:rsidTr="00A73368">
        <w:tc>
          <w:tcPr>
            <w:tcW w:w="1666" w:type="pct"/>
          </w:tcPr>
          <w:p w14:paraId="491ACF51" w14:textId="2BBD48C7" w:rsidR="00677BEE" w:rsidRPr="00990B68" w:rsidRDefault="00FF7400" w:rsidP="004246D3">
            <w:pPr>
              <w:jc w:val="both"/>
              <w:rPr>
                <w:lang w:val="fi-FI"/>
              </w:rPr>
            </w:pPr>
            <w:r w:rsidRPr="00FC3444">
              <w:rPr>
                <w:lang w:val="fi-FI"/>
              </w:rPr>
              <w:t>T</w:t>
            </w:r>
            <w:r w:rsidR="00D2799D">
              <w:rPr>
                <w:lang w:val="fi-FI"/>
              </w:rPr>
              <w:t>o</w:t>
            </w:r>
            <w:r w:rsidRPr="00677BEE">
              <w:rPr>
                <w:lang w:val="fi-FI"/>
              </w:rPr>
              <w:t>teutetaan</w:t>
            </w:r>
            <w:r w:rsidR="00677BEE" w:rsidRPr="00677BEE">
              <w:rPr>
                <w:lang w:val="fi-FI"/>
              </w:rPr>
              <w:t xml:space="preserve"> valtakunnallinen selvitys ikääntyvän romaniväestön terveyden ja hyvinvoinnin tilanteesta</w:t>
            </w:r>
            <w:r>
              <w:rPr>
                <w:lang w:val="fi-FI"/>
              </w:rPr>
              <w:t xml:space="preserve"> sekä palvelujen yhden</w:t>
            </w:r>
            <w:r w:rsidR="00677BEE">
              <w:rPr>
                <w:lang w:val="fi-FI"/>
              </w:rPr>
              <w:t>vertaisesta saatavuudesta</w:t>
            </w:r>
            <w:r w:rsidR="004D02BE">
              <w:rPr>
                <w:lang w:val="fi-FI"/>
              </w:rPr>
              <w:t xml:space="preserve">. Selvityksen pohjalta tehdään toimintasuunnitelma. </w:t>
            </w:r>
          </w:p>
        </w:tc>
        <w:tc>
          <w:tcPr>
            <w:tcW w:w="1666" w:type="pct"/>
          </w:tcPr>
          <w:p w14:paraId="24903AFB" w14:textId="45260ED4" w:rsidR="00677BEE" w:rsidRPr="00990B68" w:rsidRDefault="00677BEE" w:rsidP="004246D3">
            <w:pPr>
              <w:jc w:val="both"/>
              <w:rPr>
                <w:lang w:val="fi-FI"/>
              </w:rPr>
            </w:pPr>
            <w:r>
              <w:rPr>
                <w:lang w:val="fi-FI"/>
              </w:rPr>
              <w:t>THL, STM/RONK</w:t>
            </w:r>
            <w:r w:rsidR="00E1509D">
              <w:rPr>
                <w:lang w:val="fi-FI"/>
              </w:rPr>
              <w:t>, Vanhusasiavaltuutettu</w:t>
            </w:r>
          </w:p>
        </w:tc>
        <w:tc>
          <w:tcPr>
            <w:tcW w:w="1667" w:type="pct"/>
          </w:tcPr>
          <w:p w14:paraId="4C337FE2" w14:textId="61E79DD0" w:rsidR="00677BEE" w:rsidRPr="00990B68" w:rsidRDefault="00677BEE" w:rsidP="004246D3">
            <w:pPr>
              <w:jc w:val="both"/>
              <w:rPr>
                <w:lang w:val="fi-FI"/>
              </w:rPr>
            </w:pPr>
            <w:r>
              <w:rPr>
                <w:lang w:val="fi-FI"/>
              </w:rPr>
              <w:t xml:space="preserve">Selvitys tehty tietopohjaisen toimintasuunnitelman toteuttamiseksi. </w:t>
            </w:r>
          </w:p>
        </w:tc>
      </w:tr>
      <w:bookmarkEnd w:id="9"/>
    </w:tbl>
    <w:p w14:paraId="4D3AB878" w14:textId="5F21DD7A" w:rsidR="00677BEE" w:rsidRDefault="00677BEE" w:rsidP="004246D3">
      <w:pPr>
        <w:pStyle w:val="Luettelokappale"/>
        <w:ind w:left="284"/>
        <w:jc w:val="both"/>
        <w:rPr>
          <w:lang w:val="fi-FI"/>
        </w:rPr>
      </w:pPr>
    </w:p>
    <w:p w14:paraId="313A8AC8" w14:textId="351FF557" w:rsidR="00E176B1" w:rsidRDefault="00E176B1" w:rsidP="004246D3">
      <w:pPr>
        <w:pStyle w:val="Luettelokappale"/>
        <w:ind w:left="284"/>
        <w:jc w:val="both"/>
        <w:rPr>
          <w:lang w:val="fi-FI"/>
        </w:rPr>
      </w:pPr>
      <w:r w:rsidRPr="00DC6F96">
        <w:rPr>
          <w:lang w:val="fi-FI"/>
        </w:rPr>
        <w:lastRenderedPageBreak/>
        <w:t>Selvityksessä hyödynnetään kuntien hyvinvointikertomuksia ja kerättäessä tietoa romaniväestöstä hyvinvoinnin edistämiseksi, tulisi käyttää samoja indikaattoreita kuin pääväestön kohdalla hyvinvoinnin vertailutietojen saamiseksi.</w:t>
      </w:r>
      <w:r w:rsidR="00400FF5" w:rsidRPr="00DC6F96">
        <w:rPr>
          <w:lang w:val="fi-FI"/>
        </w:rPr>
        <w:t xml:space="preserve"> Toimintasuunnitelman tulee olla linjassa mahdollisimman paljon poikkihallinnollisen ja -toiminnallisen Kansallisen Ikäohjelmaan ja suunnitteilla olevan Ikääntyneiden palveluiden laatusuosituksen kanssa. </w:t>
      </w:r>
    </w:p>
    <w:tbl>
      <w:tblPr>
        <w:tblStyle w:val="TaulukkoRuudukko"/>
        <w:tblW w:w="4995" w:type="pct"/>
        <w:tblLook w:val="04A0" w:firstRow="1" w:lastRow="0" w:firstColumn="1" w:lastColumn="0" w:noHBand="0" w:noVBand="1"/>
      </w:tblPr>
      <w:tblGrid>
        <w:gridCol w:w="3206"/>
        <w:gridCol w:w="3205"/>
        <w:gridCol w:w="3207"/>
      </w:tblGrid>
      <w:tr w:rsidR="000B7C85" w:rsidRPr="00990B68" w14:paraId="6919F335" w14:textId="77777777" w:rsidTr="00A73368">
        <w:tc>
          <w:tcPr>
            <w:tcW w:w="1666" w:type="pct"/>
          </w:tcPr>
          <w:p w14:paraId="3E7382DD" w14:textId="77777777" w:rsidR="000B7C85" w:rsidRPr="00990B68" w:rsidRDefault="000B7C85" w:rsidP="00A73368">
            <w:pPr>
              <w:jc w:val="both"/>
              <w:rPr>
                <w:b/>
                <w:bCs/>
                <w:lang w:val="fi-FI"/>
              </w:rPr>
            </w:pPr>
            <w:r w:rsidRPr="00990B68">
              <w:rPr>
                <w:b/>
                <w:bCs/>
                <w:lang w:val="fi-FI"/>
              </w:rPr>
              <w:t>Toimenpide-ehdotus</w:t>
            </w:r>
          </w:p>
        </w:tc>
        <w:tc>
          <w:tcPr>
            <w:tcW w:w="1666" w:type="pct"/>
          </w:tcPr>
          <w:p w14:paraId="70703006" w14:textId="77777777" w:rsidR="000B7C85" w:rsidRPr="00990B68" w:rsidRDefault="000B7C85" w:rsidP="00A73368">
            <w:pPr>
              <w:jc w:val="both"/>
              <w:rPr>
                <w:b/>
                <w:bCs/>
                <w:lang w:val="fi-FI"/>
              </w:rPr>
            </w:pPr>
            <w:r w:rsidRPr="00990B68">
              <w:rPr>
                <w:b/>
                <w:bCs/>
                <w:lang w:val="fi-FI"/>
              </w:rPr>
              <w:t>Toimijat</w:t>
            </w:r>
          </w:p>
        </w:tc>
        <w:tc>
          <w:tcPr>
            <w:tcW w:w="1667" w:type="pct"/>
          </w:tcPr>
          <w:p w14:paraId="1AEF4AEC" w14:textId="77777777" w:rsidR="000B7C85" w:rsidRPr="00990B68" w:rsidRDefault="000B7C85" w:rsidP="00A73368">
            <w:pPr>
              <w:jc w:val="both"/>
              <w:rPr>
                <w:b/>
                <w:bCs/>
                <w:lang w:val="fi-FI"/>
              </w:rPr>
            </w:pPr>
            <w:r w:rsidRPr="00990B68">
              <w:rPr>
                <w:b/>
                <w:bCs/>
                <w:lang w:val="fi-FI"/>
              </w:rPr>
              <w:t>Seuranta</w:t>
            </w:r>
          </w:p>
        </w:tc>
      </w:tr>
      <w:tr w:rsidR="000B7C85" w:rsidRPr="00BD140D" w14:paraId="711E97C8" w14:textId="77777777" w:rsidTr="00A73368">
        <w:tc>
          <w:tcPr>
            <w:tcW w:w="1666" w:type="pct"/>
          </w:tcPr>
          <w:p w14:paraId="2394304B" w14:textId="48E0CA57" w:rsidR="000B7C85" w:rsidRPr="00990B68" w:rsidRDefault="000B7C85" w:rsidP="00A73368">
            <w:pPr>
              <w:jc w:val="both"/>
              <w:rPr>
                <w:lang w:val="fi-FI"/>
              </w:rPr>
            </w:pPr>
            <w:r>
              <w:rPr>
                <w:lang w:val="fi-FI"/>
              </w:rPr>
              <w:t>Ikääntyvän romaniväestön palveluita koskevan selvityksen pohjalta toteutetaan toimeenpanosuunnitelma ja suunnitelman toteutumista seurataan</w:t>
            </w:r>
          </w:p>
        </w:tc>
        <w:tc>
          <w:tcPr>
            <w:tcW w:w="1666" w:type="pct"/>
          </w:tcPr>
          <w:p w14:paraId="070D6047" w14:textId="77777777" w:rsidR="000B7C85" w:rsidRPr="00990B68" w:rsidRDefault="000B7C85" w:rsidP="00A73368">
            <w:pPr>
              <w:jc w:val="both"/>
              <w:rPr>
                <w:lang w:val="fi-FI"/>
              </w:rPr>
            </w:pPr>
            <w:r>
              <w:rPr>
                <w:lang w:val="fi-FI"/>
              </w:rPr>
              <w:t>THL, STM/RONK, Vanhusasiavaltuutettu</w:t>
            </w:r>
          </w:p>
        </w:tc>
        <w:tc>
          <w:tcPr>
            <w:tcW w:w="1667" w:type="pct"/>
          </w:tcPr>
          <w:p w14:paraId="27332BA8" w14:textId="47F7C847" w:rsidR="000B7C85" w:rsidRPr="00990B68" w:rsidRDefault="000B7C85" w:rsidP="00A73368">
            <w:pPr>
              <w:jc w:val="both"/>
              <w:rPr>
                <w:lang w:val="fi-FI"/>
              </w:rPr>
            </w:pPr>
            <w:r>
              <w:rPr>
                <w:lang w:val="fi-FI"/>
              </w:rPr>
              <w:t xml:space="preserve">Toimenpanosuunnitelman toteutumista seurataan ja siitä raportoidaan vuosittain RONKille.  </w:t>
            </w:r>
          </w:p>
        </w:tc>
      </w:tr>
    </w:tbl>
    <w:p w14:paraId="2613DDDB" w14:textId="6332D1F7" w:rsidR="000B7C85" w:rsidRDefault="000B7C85" w:rsidP="004246D3">
      <w:pPr>
        <w:pStyle w:val="Luettelokappale"/>
        <w:ind w:left="284"/>
        <w:jc w:val="both"/>
        <w:rPr>
          <w:lang w:val="fi-FI"/>
        </w:rPr>
      </w:pPr>
    </w:p>
    <w:p w14:paraId="2FADEA27" w14:textId="77777777" w:rsidR="000B7C85" w:rsidRPr="00DC6F96" w:rsidRDefault="000B7C85" w:rsidP="004246D3">
      <w:pPr>
        <w:pStyle w:val="Luettelokappale"/>
        <w:ind w:left="284"/>
        <w:jc w:val="both"/>
        <w:rPr>
          <w:lang w:val="fi-FI"/>
        </w:rPr>
      </w:pPr>
    </w:p>
    <w:p w14:paraId="4B00D220" w14:textId="7989E186" w:rsidR="00CC61DB" w:rsidRDefault="00CC61DB"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A80D15" w:rsidRPr="00990B68" w14:paraId="6021328B" w14:textId="77777777" w:rsidTr="00A73368">
        <w:tc>
          <w:tcPr>
            <w:tcW w:w="1666" w:type="pct"/>
          </w:tcPr>
          <w:p w14:paraId="06B298AF" w14:textId="77777777" w:rsidR="00A80D15" w:rsidRPr="00990B68" w:rsidRDefault="00A80D15" w:rsidP="004246D3">
            <w:pPr>
              <w:jc w:val="both"/>
              <w:rPr>
                <w:b/>
                <w:bCs/>
                <w:lang w:val="fi-FI"/>
              </w:rPr>
            </w:pPr>
            <w:r w:rsidRPr="00990B68">
              <w:rPr>
                <w:b/>
                <w:bCs/>
                <w:lang w:val="fi-FI"/>
              </w:rPr>
              <w:t>Toimenpide-ehdotus</w:t>
            </w:r>
          </w:p>
        </w:tc>
        <w:tc>
          <w:tcPr>
            <w:tcW w:w="1666" w:type="pct"/>
          </w:tcPr>
          <w:p w14:paraId="0C98389C" w14:textId="77777777" w:rsidR="00A80D15" w:rsidRPr="00990B68" w:rsidRDefault="00A80D15" w:rsidP="004246D3">
            <w:pPr>
              <w:jc w:val="both"/>
              <w:rPr>
                <w:b/>
                <w:bCs/>
                <w:lang w:val="fi-FI"/>
              </w:rPr>
            </w:pPr>
            <w:r w:rsidRPr="00990B68">
              <w:rPr>
                <w:b/>
                <w:bCs/>
                <w:lang w:val="fi-FI"/>
              </w:rPr>
              <w:t>Toimijat</w:t>
            </w:r>
          </w:p>
        </w:tc>
        <w:tc>
          <w:tcPr>
            <w:tcW w:w="1667" w:type="pct"/>
          </w:tcPr>
          <w:p w14:paraId="46C073A4" w14:textId="77777777" w:rsidR="00A80D15" w:rsidRPr="00990B68" w:rsidRDefault="00A80D15" w:rsidP="004246D3">
            <w:pPr>
              <w:jc w:val="both"/>
              <w:rPr>
                <w:b/>
                <w:bCs/>
                <w:lang w:val="fi-FI"/>
              </w:rPr>
            </w:pPr>
            <w:r w:rsidRPr="00990B68">
              <w:rPr>
                <w:b/>
                <w:bCs/>
                <w:lang w:val="fi-FI"/>
              </w:rPr>
              <w:t>Seuranta</w:t>
            </w:r>
          </w:p>
        </w:tc>
      </w:tr>
      <w:tr w:rsidR="00A80D15" w:rsidRPr="00BD140D" w14:paraId="1CB21ED5" w14:textId="77777777" w:rsidTr="00A73368">
        <w:tc>
          <w:tcPr>
            <w:tcW w:w="1666" w:type="pct"/>
          </w:tcPr>
          <w:p w14:paraId="749CE1C6" w14:textId="105D5C72" w:rsidR="00A80D15" w:rsidRPr="00990B68" w:rsidRDefault="00DB3B0F" w:rsidP="004246D3">
            <w:pPr>
              <w:jc w:val="both"/>
              <w:rPr>
                <w:lang w:val="fi-FI"/>
              </w:rPr>
            </w:pPr>
            <w:r>
              <w:rPr>
                <w:lang w:val="fi-FI"/>
              </w:rPr>
              <w:t>L</w:t>
            </w:r>
            <w:r w:rsidR="00677BEE">
              <w:rPr>
                <w:lang w:val="fi-FI"/>
              </w:rPr>
              <w:t xml:space="preserve">isätään </w:t>
            </w:r>
            <w:r>
              <w:rPr>
                <w:lang w:val="fi-FI"/>
              </w:rPr>
              <w:t>ikääntyvän romaniväestön parissa toimivien</w:t>
            </w:r>
            <w:r w:rsidR="003B6454">
              <w:rPr>
                <w:lang w:val="fi-FI"/>
              </w:rPr>
              <w:t xml:space="preserve"> välistä </w:t>
            </w:r>
            <w:r w:rsidR="00677BEE">
              <w:rPr>
                <w:lang w:val="fi-FI"/>
              </w:rPr>
              <w:t>yhteistyötä</w:t>
            </w:r>
            <w:r>
              <w:rPr>
                <w:lang w:val="fi-FI"/>
              </w:rPr>
              <w:t xml:space="preserve"> toimenpiteiden valtavirtaistamiseksi</w:t>
            </w:r>
            <w:r w:rsidR="00D4521C">
              <w:rPr>
                <w:lang w:val="fi-FI"/>
              </w:rPr>
              <w:t>.</w:t>
            </w:r>
          </w:p>
        </w:tc>
        <w:tc>
          <w:tcPr>
            <w:tcW w:w="1666" w:type="pct"/>
          </w:tcPr>
          <w:p w14:paraId="418E5C9F" w14:textId="791FD5CF" w:rsidR="00A80D15" w:rsidRPr="00990B68" w:rsidRDefault="00677BEE" w:rsidP="004246D3">
            <w:pPr>
              <w:jc w:val="both"/>
              <w:rPr>
                <w:lang w:val="fi-FI"/>
              </w:rPr>
            </w:pPr>
            <w:r>
              <w:rPr>
                <w:lang w:val="fi-FI"/>
              </w:rPr>
              <w:t xml:space="preserve">STM, </w:t>
            </w:r>
            <w:r w:rsidRPr="00677BEE">
              <w:rPr>
                <w:lang w:val="fi-FI"/>
              </w:rPr>
              <w:t xml:space="preserve">THL, </w:t>
            </w:r>
            <w:r w:rsidR="002264D8">
              <w:rPr>
                <w:lang w:val="fi-FI"/>
              </w:rPr>
              <w:t>V</w:t>
            </w:r>
            <w:r w:rsidRPr="00677BEE">
              <w:rPr>
                <w:lang w:val="fi-FI"/>
              </w:rPr>
              <w:t xml:space="preserve">anhusasiavaltuutettu, </w:t>
            </w:r>
            <w:r w:rsidR="00400FF5">
              <w:rPr>
                <w:lang w:val="fi-FI"/>
              </w:rPr>
              <w:t xml:space="preserve">hyvinvointialueet, </w:t>
            </w:r>
            <w:r>
              <w:rPr>
                <w:lang w:val="fi-FI"/>
              </w:rPr>
              <w:t>k</w:t>
            </w:r>
            <w:r w:rsidRPr="00677BEE">
              <w:rPr>
                <w:lang w:val="fi-FI"/>
              </w:rPr>
              <w:t>untien vanhus- ja vammaispalvelu</w:t>
            </w:r>
            <w:r>
              <w:rPr>
                <w:lang w:val="fi-FI"/>
              </w:rPr>
              <w:t>t</w:t>
            </w:r>
            <w:r w:rsidRPr="00677BEE">
              <w:rPr>
                <w:lang w:val="fi-FI"/>
              </w:rPr>
              <w:t>, vanhustyön keskusliitto</w:t>
            </w:r>
            <w:r>
              <w:rPr>
                <w:lang w:val="fi-FI"/>
              </w:rPr>
              <w:t xml:space="preserve">, </w:t>
            </w:r>
            <w:r w:rsidR="004E3E8D">
              <w:rPr>
                <w:lang w:val="fi-FI"/>
              </w:rPr>
              <w:t>Aronk</w:t>
            </w:r>
            <w:r>
              <w:rPr>
                <w:lang w:val="fi-FI"/>
              </w:rPr>
              <w:t>, r</w:t>
            </w:r>
            <w:r w:rsidRPr="00677BEE">
              <w:rPr>
                <w:lang w:val="fi-FI"/>
              </w:rPr>
              <w:t>omanipaikallistyöryhmät</w:t>
            </w:r>
          </w:p>
        </w:tc>
        <w:tc>
          <w:tcPr>
            <w:tcW w:w="1667" w:type="pct"/>
          </w:tcPr>
          <w:p w14:paraId="0D8404A0" w14:textId="6A504BE2" w:rsidR="00A80D15" w:rsidRPr="00990B68" w:rsidRDefault="00677BEE" w:rsidP="004246D3">
            <w:pPr>
              <w:jc w:val="both"/>
              <w:rPr>
                <w:lang w:val="fi-FI"/>
              </w:rPr>
            </w:pPr>
            <w:r>
              <w:rPr>
                <w:lang w:val="fi-FI"/>
              </w:rPr>
              <w:t>Romanivanhusten asiat ovat nousseet esille valtakunnallisessa ja paikallisessa vanhustyössä</w:t>
            </w:r>
            <w:r w:rsidR="003C0C5D">
              <w:rPr>
                <w:lang w:val="fi-FI"/>
              </w:rPr>
              <w:t xml:space="preserve"> ja huomioonottamisen edistymisestä raportoidaan vuosittain</w:t>
            </w:r>
            <w:r>
              <w:rPr>
                <w:lang w:val="fi-FI"/>
              </w:rPr>
              <w:t xml:space="preserve">. </w:t>
            </w:r>
          </w:p>
        </w:tc>
      </w:tr>
    </w:tbl>
    <w:p w14:paraId="399DD1F5" w14:textId="0195512D" w:rsidR="00CC61DB" w:rsidRDefault="00CC61DB" w:rsidP="004246D3">
      <w:pPr>
        <w:pStyle w:val="Luettelokappale"/>
        <w:ind w:left="792"/>
        <w:jc w:val="both"/>
        <w:rPr>
          <w:lang w:val="fi-FI"/>
        </w:rPr>
      </w:pPr>
    </w:p>
    <w:p w14:paraId="5857DBD3" w14:textId="1C0A2019" w:rsidR="006D3299" w:rsidRPr="00DC6F96" w:rsidRDefault="006D3299" w:rsidP="004246D3">
      <w:pPr>
        <w:pStyle w:val="Luettelokappale"/>
        <w:ind w:left="284"/>
        <w:jc w:val="both"/>
        <w:rPr>
          <w:lang w:val="fi-FI"/>
        </w:rPr>
      </w:pPr>
      <w:r w:rsidRPr="00DC6F96">
        <w:rPr>
          <w:lang w:val="fi-FI"/>
        </w:rPr>
        <w:t>Myös hyvinvointialueen strategiassa tulee eri väestöryhmien yhdenvertaisuus ja erityispiirteiden tunnistaminen näkyä, ei ainoastaan kunnan strategiassa</w:t>
      </w:r>
      <w:r w:rsidR="00625CF6">
        <w:rPr>
          <w:lang w:val="fi-FI"/>
        </w:rPr>
        <w:t>.</w:t>
      </w:r>
    </w:p>
    <w:tbl>
      <w:tblPr>
        <w:tblStyle w:val="TaulukkoRuudukko"/>
        <w:tblW w:w="4995" w:type="pct"/>
        <w:tblLook w:val="04A0" w:firstRow="1" w:lastRow="0" w:firstColumn="1" w:lastColumn="0" w:noHBand="0" w:noVBand="1"/>
      </w:tblPr>
      <w:tblGrid>
        <w:gridCol w:w="3206"/>
        <w:gridCol w:w="3205"/>
        <w:gridCol w:w="3207"/>
      </w:tblGrid>
      <w:tr w:rsidR="00A80D15" w:rsidRPr="00DC6F96" w14:paraId="1C21402A" w14:textId="77777777" w:rsidTr="00A73368">
        <w:tc>
          <w:tcPr>
            <w:tcW w:w="1666" w:type="pct"/>
          </w:tcPr>
          <w:p w14:paraId="38D67D30" w14:textId="77777777" w:rsidR="00A80D15" w:rsidRPr="00625CF6" w:rsidRDefault="00A80D15" w:rsidP="004246D3">
            <w:pPr>
              <w:jc w:val="both"/>
              <w:rPr>
                <w:b/>
                <w:bCs/>
                <w:lang w:val="fi-FI"/>
              </w:rPr>
            </w:pPr>
            <w:r w:rsidRPr="00625CF6">
              <w:rPr>
                <w:b/>
                <w:bCs/>
                <w:lang w:val="fi-FI"/>
              </w:rPr>
              <w:t>Toimenpide-ehdotus</w:t>
            </w:r>
          </w:p>
        </w:tc>
        <w:tc>
          <w:tcPr>
            <w:tcW w:w="1666" w:type="pct"/>
          </w:tcPr>
          <w:p w14:paraId="178D6A50" w14:textId="77777777" w:rsidR="00A80D15" w:rsidRPr="00625CF6" w:rsidRDefault="00A80D15" w:rsidP="004246D3">
            <w:pPr>
              <w:jc w:val="both"/>
              <w:rPr>
                <w:b/>
                <w:bCs/>
                <w:lang w:val="fi-FI"/>
              </w:rPr>
            </w:pPr>
            <w:r w:rsidRPr="00625CF6">
              <w:rPr>
                <w:b/>
                <w:bCs/>
                <w:lang w:val="fi-FI"/>
              </w:rPr>
              <w:t>Toimijat</w:t>
            </w:r>
          </w:p>
        </w:tc>
        <w:tc>
          <w:tcPr>
            <w:tcW w:w="1667" w:type="pct"/>
          </w:tcPr>
          <w:p w14:paraId="27344AAB" w14:textId="77777777" w:rsidR="00A80D15" w:rsidRPr="00625CF6" w:rsidRDefault="00A80D15" w:rsidP="004246D3">
            <w:pPr>
              <w:jc w:val="both"/>
              <w:rPr>
                <w:b/>
                <w:bCs/>
                <w:lang w:val="fi-FI"/>
              </w:rPr>
            </w:pPr>
            <w:r w:rsidRPr="00625CF6">
              <w:rPr>
                <w:b/>
                <w:bCs/>
                <w:lang w:val="fi-FI"/>
              </w:rPr>
              <w:t>Seuranta</w:t>
            </w:r>
          </w:p>
        </w:tc>
      </w:tr>
      <w:tr w:rsidR="00A80D15" w:rsidRPr="00BD140D" w14:paraId="72383EA2" w14:textId="77777777" w:rsidTr="00A73368">
        <w:tc>
          <w:tcPr>
            <w:tcW w:w="1666" w:type="pct"/>
          </w:tcPr>
          <w:p w14:paraId="42A74E05" w14:textId="31524625" w:rsidR="00A80D15" w:rsidRPr="00DC6F96" w:rsidRDefault="00806DAD" w:rsidP="002B0039">
            <w:pPr>
              <w:jc w:val="both"/>
              <w:rPr>
                <w:lang w:val="fi-FI"/>
              </w:rPr>
            </w:pPr>
            <w:r w:rsidRPr="00DC6F96">
              <w:rPr>
                <w:lang w:val="fi-FI"/>
              </w:rPr>
              <w:t xml:space="preserve">Kehitetään toimintatapoja, jotka estävät romanivanhusten </w:t>
            </w:r>
            <w:r w:rsidR="002B0039">
              <w:rPr>
                <w:lang w:val="fi-FI"/>
              </w:rPr>
              <w:t xml:space="preserve">putoamisen </w:t>
            </w:r>
            <w:r w:rsidRPr="00DC6F96">
              <w:rPr>
                <w:lang w:val="fi-FI"/>
              </w:rPr>
              <w:t>digitaalisesta palvelujärjestelmästä</w:t>
            </w:r>
          </w:p>
        </w:tc>
        <w:tc>
          <w:tcPr>
            <w:tcW w:w="1666" w:type="pct"/>
          </w:tcPr>
          <w:p w14:paraId="2768E997" w14:textId="52CBDF03" w:rsidR="00A80D15" w:rsidRPr="00DC6F96" w:rsidRDefault="00806DAD" w:rsidP="004246D3">
            <w:pPr>
              <w:jc w:val="both"/>
              <w:rPr>
                <w:lang w:val="fi-FI"/>
              </w:rPr>
            </w:pPr>
            <w:r w:rsidRPr="00DC6F96">
              <w:rPr>
                <w:lang w:val="fi-FI"/>
              </w:rPr>
              <w:t xml:space="preserve">STM, </w:t>
            </w:r>
            <w:r w:rsidR="00C55D54" w:rsidRPr="00DC6F96">
              <w:rPr>
                <w:lang w:val="fi-FI"/>
              </w:rPr>
              <w:t>Vanhusasiavaltuutettu</w:t>
            </w:r>
            <w:r w:rsidRPr="00DC6F96">
              <w:rPr>
                <w:lang w:val="fi-FI"/>
              </w:rPr>
              <w:t xml:space="preserve">, kuntien </w:t>
            </w:r>
            <w:r w:rsidR="00894627" w:rsidRPr="00DC6F96">
              <w:rPr>
                <w:lang w:val="fi-FI"/>
              </w:rPr>
              <w:t xml:space="preserve">palvelut </w:t>
            </w:r>
            <w:r w:rsidR="00DF419F" w:rsidRPr="00DC6F96">
              <w:rPr>
                <w:lang w:val="fi-FI"/>
              </w:rPr>
              <w:t xml:space="preserve">ja hyvinvointialueiden </w:t>
            </w:r>
            <w:r w:rsidRPr="00DC6F96">
              <w:rPr>
                <w:lang w:val="fi-FI"/>
              </w:rPr>
              <w:t xml:space="preserve">vanhus- ja vammaispalvelut, vanhustyön keskusliitto yhteistyössä romanitoimijoiden ja -järjestöjen kanssa. </w:t>
            </w:r>
          </w:p>
        </w:tc>
        <w:tc>
          <w:tcPr>
            <w:tcW w:w="1667" w:type="pct"/>
          </w:tcPr>
          <w:p w14:paraId="7ED5FC2D" w14:textId="68D64A86" w:rsidR="00A80D15" w:rsidRPr="00DC6F96" w:rsidRDefault="0069574E" w:rsidP="004246D3">
            <w:pPr>
              <w:jc w:val="both"/>
              <w:rPr>
                <w:lang w:val="fi-FI"/>
              </w:rPr>
            </w:pPr>
            <w:r w:rsidRPr="00DC6F96">
              <w:rPr>
                <w:lang w:val="fi-FI"/>
              </w:rPr>
              <w:t>Digitalisaation</w:t>
            </w:r>
            <w:r w:rsidR="00806DAD" w:rsidRPr="00DC6F96">
              <w:rPr>
                <w:lang w:val="fi-FI"/>
              </w:rPr>
              <w:t xml:space="preserve"> tuomat haasteet romanivanhusten elämässä on huomioitu, niistä on raportoitu ja tilannetta parantavat toimenpiteet on toteutettu. </w:t>
            </w:r>
          </w:p>
        </w:tc>
      </w:tr>
    </w:tbl>
    <w:p w14:paraId="344792C6" w14:textId="67270C99" w:rsidR="00A80D15" w:rsidRDefault="00A80D15" w:rsidP="004246D3">
      <w:pPr>
        <w:pStyle w:val="Luettelokappale"/>
        <w:ind w:left="792"/>
        <w:jc w:val="both"/>
        <w:rPr>
          <w:lang w:val="fi-FI"/>
        </w:rPr>
      </w:pPr>
    </w:p>
    <w:p w14:paraId="601B3CE5" w14:textId="77042F9F" w:rsidR="00550C01" w:rsidRDefault="002B0039" w:rsidP="00550C01">
      <w:pPr>
        <w:pStyle w:val="Luettelokappale"/>
        <w:ind w:left="284"/>
        <w:jc w:val="both"/>
        <w:rPr>
          <w:lang w:val="fi-FI"/>
        </w:rPr>
      </w:pPr>
      <w:r>
        <w:rPr>
          <w:lang w:val="fi-FI"/>
        </w:rPr>
        <w:t>Hallitus on antanut 2021 esityksen siitä, kuinka</w:t>
      </w:r>
      <w:r w:rsidR="00550C01" w:rsidRPr="00550C01">
        <w:rPr>
          <w:lang w:val="fi-FI"/>
        </w:rPr>
        <w:t xml:space="preserve"> erityisesti iäkkäiden ihmisten kotihoitoa ja asumispalveluja uudistetaan. Kyseessä on lainsäädäntöuudistuksen toinen vaihe iäkkäiden ihmisten palvelujen uudistamisessa.</w:t>
      </w:r>
    </w:p>
    <w:tbl>
      <w:tblPr>
        <w:tblStyle w:val="TaulukkoRuudukko"/>
        <w:tblW w:w="4995" w:type="pct"/>
        <w:tblLook w:val="04A0" w:firstRow="1" w:lastRow="0" w:firstColumn="1" w:lastColumn="0" w:noHBand="0" w:noVBand="1"/>
      </w:tblPr>
      <w:tblGrid>
        <w:gridCol w:w="3206"/>
        <w:gridCol w:w="3205"/>
        <w:gridCol w:w="3207"/>
      </w:tblGrid>
      <w:tr w:rsidR="00A80D15" w:rsidRPr="00990B68" w14:paraId="68C6BFAC" w14:textId="77777777" w:rsidTr="00A73368">
        <w:tc>
          <w:tcPr>
            <w:tcW w:w="1666" w:type="pct"/>
          </w:tcPr>
          <w:p w14:paraId="65209161" w14:textId="77777777" w:rsidR="00A80D15" w:rsidRPr="00990B68" w:rsidRDefault="00A80D15" w:rsidP="004246D3">
            <w:pPr>
              <w:jc w:val="both"/>
              <w:rPr>
                <w:b/>
                <w:bCs/>
                <w:lang w:val="fi-FI"/>
              </w:rPr>
            </w:pPr>
            <w:r w:rsidRPr="00990B68">
              <w:rPr>
                <w:b/>
                <w:bCs/>
                <w:lang w:val="fi-FI"/>
              </w:rPr>
              <w:t>Toimenpide-ehdotus</w:t>
            </w:r>
          </w:p>
        </w:tc>
        <w:tc>
          <w:tcPr>
            <w:tcW w:w="1666" w:type="pct"/>
          </w:tcPr>
          <w:p w14:paraId="2D7618EC" w14:textId="77777777" w:rsidR="00A80D15" w:rsidRPr="00990B68" w:rsidRDefault="00A80D15" w:rsidP="004246D3">
            <w:pPr>
              <w:jc w:val="both"/>
              <w:rPr>
                <w:b/>
                <w:bCs/>
                <w:lang w:val="fi-FI"/>
              </w:rPr>
            </w:pPr>
            <w:r w:rsidRPr="00990B68">
              <w:rPr>
                <w:b/>
                <w:bCs/>
                <w:lang w:val="fi-FI"/>
              </w:rPr>
              <w:t>Toimijat</w:t>
            </w:r>
          </w:p>
        </w:tc>
        <w:tc>
          <w:tcPr>
            <w:tcW w:w="1667" w:type="pct"/>
          </w:tcPr>
          <w:p w14:paraId="26A6D1AE" w14:textId="77777777" w:rsidR="00A80D15" w:rsidRPr="00990B68" w:rsidRDefault="00A80D15" w:rsidP="004246D3">
            <w:pPr>
              <w:jc w:val="both"/>
              <w:rPr>
                <w:b/>
                <w:bCs/>
                <w:lang w:val="fi-FI"/>
              </w:rPr>
            </w:pPr>
            <w:r w:rsidRPr="00990B68">
              <w:rPr>
                <w:b/>
                <w:bCs/>
                <w:lang w:val="fi-FI"/>
              </w:rPr>
              <w:t>Seuranta</w:t>
            </w:r>
          </w:p>
        </w:tc>
      </w:tr>
      <w:tr w:rsidR="00A80D15" w:rsidRPr="00BD140D" w14:paraId="0F5F6C6E" w14:textId="77777777" w:rsidTr="00A73368">
        <w:tc>
          <w:tcPr>
            <w:tcW w:w="1666" w:type="pct"/>
          </w:tcPr>
          <w:p w14:paraId="2BB423EB" w14:textId="7ECBAFDF" w:rsidR="00A80D15" w:rsidRPr="00990B68" w:rsidRDefault="00806DAD" w:rsidP="004246D3">
            <w:pPr>
              <w:jc w:val="both"/>
              <w:rPr>
                <w:lang w:val="fi-FI"/>
              </w:rPr>
            </w:pPr>
            <w:r>
              <w:rPr>
                <w:lang w:val="fi-FI"/>
              </w:rPr>
              <w:t>Ikääntyvien r</w:t>
            </w:r>
            <w:r w:rsidRPr="00806DAD">
              <w:rPr>
                <w:lang w:val="fi-FI"/>
              </w:rPr>
              <w:t xml:space="preserve">omanien asuminen </w:t>
            </w:r>
            <w:r>
              <w:rPr>
                <w:lang w:val="fi-FI"/>
              </w:rPr>
              <w:t>huomioidaan osana</w:t>
            </w:r>
            <w:r w:rsidRPr="00806DAD">
              <w:rPr>
                <w:lang w:val="fi-FI"/>
              </w:rPr>
              <w:t xml:space="preserve"> ikäihmisten asumisohjelma</w:t>
            </w:r>
            <w:r w:rsidR="00550C01">
              <w:rPr>
                <w:lang w:val="fi-FI"/>
              </w:rPr>
              <w:t>a</w:t>
            </w:r>
          </w:p>
        </w:tc>
        <w:tc>
          <w:tcPr>
            <w:tcW w:w="1666" w:type="pct"/>
          </w:tcPr>
          <w:p w14:paraId="38D2C091" w14:textId="2AC6E0BA" w:rsidR="00A80D15" w:rsidRPr="00990B68" w:rsidRDefault="00806DAD" w:rsidP="004246D3">
            <w:pPr>
              <w:jc w:val="both"/>
              <w:rPr>
                <w:lang w:val="fi-FI"/>
              </w:rPr>
            </w:pPr>
            <w:r>
              <w:rPr>
                <w:lang w:val="fi-FI"/>
              </w:rPr>
              <w:t xml:space="preserve">STM, </w:t>
            </w:r>
            <w:r w:rsidRPr="00806DAD">
              <w:rPr>
                <w:lang w:val="fi-FI"/>
              </w:rPr>
              <w:t>kuntien</w:t>
            </w:r>
            <w:r w:rsidR="00893748">
              <w:rPr>
                <w:lang w:val="fi-FI"/>
              </w:rPr>
              <w:t xml:space="preserve"> </w:t>
            </w:r>
            <w:r w:rsidR="002511E1">
              <w:rPr>
                <w:lang w:val="fi-FI"/>
              </w:rPr>
              <w:t xml:space="preserve">asuntotoiminta </w:t>
            </w:r>
            <w:r w:rsidR="002511E1" w:rsidRPr="00806DAD">
              <w:rPr>
                <w:lang w:val="fi-FI"/>
              </w:rPr>
              <w:t>ja</w:t>
            </w:r>
            <w:r w:rsidR="008A6A50">
              <w:rPr>
                <w:lang w:val="fi-FI"/>
              </w:rPr>
              <w:t xml:space="preserve"> hyvinvointialueiden </w:t>
            </w:r>
            <w:r w:rsidRPr="00806DAD">
              <w:rPr>
                <w:lang w:val="fi-FI"/>
              </w:rPr>
              <w:t>vanhus- ja vammaispalvelut</w:t>
            </w:r>
            <w:r>
              <w:rPr>
                <w:lang w:val="fi-FI"/>
              </w:rPr>
              <w:t>, Yhdenvertaisuusvaltuutetun toimisto</w:t>
            </w:r>
            <w:r w:rsidR="00655EE5">
              <w:rPr>
                <w:lang w:val="fi-FI"/>
              </w:rPr>
              <w:t>, vanhusasiavaltuutettu</w:t>
            </w:r>
          </w:p>
        </w:tc>
        <w:tc>
          <w:tcPr>
            <w:tcW w:w="1667" w:type="pct"/>
          </w:tcPr>
          <w:p w14:paraId="08325E7C" w14:textId="5B80E6FF" w:rsidR="00A80D15" w:rsidRPr="00990B68" w:rsidRDefault="00806DAD" w:rsidP="004246D3">
            <w:pPr>
              <w:jc w:val="both"/>
              <w:rPr>
                <w:lang w:val="fi-FI"/>
              </w:rPr>
            </w:pPr>
            <w:r>
              <w:rPr>
                <w:lang w:val="fi-FI"/>
              </w:rPr>
              <w:t>Ikääntyvän romaniväestön asumiseen liittyvät haasteet on huom</w:t>
            </w:r>
            <w:r w:rsidR="00E62EF6">
              <w:rPr>
                <w:lang w:val="fi-FI"/>
              </w:rPr>
              <w:t>i</w:t>
            </w:r>
            <w:r>
              <w:rPr>
                <w:lang w:val="fi-FI"/>
              </w:rPr>
              <w:t>oitu erityisesti yhdenvertaisuus- ja syrjimättömyysnäkökulmasta</w:t>
            </w:r>
            <w:r w:rsidR="003D5C44">
              <w:rPr>
                <w:lang w:val="fi-FI"/>
              </w:rPr>
              <w:t>.</w:t>
            </w:r>
          </w:p>
        </w:tc>
      </w:tr>
    </w:tbl>
    <w:p w14:paraId="26CB6CFB" w14:textId="357C4E8A" w:rsidR="00A80D15" w:rsidRDefault="00A80D15" w:rsidP="004246D3">
      <w:pPr>
        <w:pStyle w:val="Luettelokappale"/>
        <w:ind w:left="792"/>
        <w:jc w:val="both"/>
        <w:rPr>
          <w:lang w:val="fi-FI"/>
        </w:rPr>
      </w:pPr>
    </w:p>
    <w:p w14:paraId="7CDDE5C3" w14:textId="77777777" w:rsidR="00A80D15" w:rsidRDefault="00A80D15" w:rsidP="004246D3">
      <w:pPr>
        <w:pStyle w:val="Luettelokappale"/>
        <w:ind w:left="792"/>
        <w:jc w:val="both"/>
        <w:rPr>
          <w:lang w:val="fi-FI"/>
        </w:rPr>
      </w:pPr>
    </w:p>
    <w:p w14:paraId="06969B37" w14:textId="77777777" w:rsidR="00CC61DB" w:rsidRDefault="00CC61DB" w:rsidP="004246D3">
      <w:pPr>
        <w:pStyle w:val="Luettelokappale"/>
        <w:ind w:left="792"/>
        <w:jc w:val="both"/>
        <w:rPr>
          <w:lang w:val="fi-FI"/>
        </w:rPr>
      </w:pPr>
    </w:p>
    <w:p w14:paraId="2503C7EC" w14:textId="41FCE15B" w:rsidR="009514E4" w:rsidRDefault="009514E4" w:rsidP="004246D3">
      <w:pPr>
        <w:pStyle w:val="kakkostaso"/>
        <w:jc w:val="both"/>
      </w:pPr>
      <w:r>
        <w:t>Erityisen haavoittuvassa asemassa olevat</w:t>
      </w:r>
    </w:p>
    <w:p w14:paraId="5F6AAE68" w14:textId="77777777" w:rsidR="00F82486" w:rsidRDefault="00F82486" w:rsidP="004246D3">
      <w:pPr>
        <w:pStyle w:val="Luettelokappale"/>
        <w:ind w:left="792"/>
        <w:jc w:val="both"/>
        <w:rPr>
          <w:lang w:val="fi-FI"/>
        </w:rPr>
      </w:pPr>
    </w:p>
    <w:p w14:paraId="1D5E30D5" w14:textId="4D2EDAD4" w:rsidR="0039762C" w:rsidRPr="00DC6F96" w:rsidRDefault="00F82486" w:rsidP="004246D3">
      <w:pPr>
        <w:pStyle w:val="Luettelokappale"/>
        <w:ind w:left="284"/>
        <w:jc w:val="both"/>
        <w:rPr>
          <w:lang w:val="fi-FI"/>
        </w:rPr>
      </w:pPr>
      <w:r w:rsidRPr="00F82486">
        <w:rPr>
          <w:lang w:val="fi-FI"/>
        </w:rPr>
        <w:t xml:space="preserve">Sosiaalihuoltoa toteutettaessa on kiinnitettävä huomiota erityistä tukea tarvitsevien asiakkaiden edun toteutumiseen. Erityistä tukea tarvitsevalla henkilöllä tarkoitetaan henkilöä, jolla on erityisiä </w:t>
      </w:r>
      <w:r w:rsidRPr="00F82486">
        <w:rPr>
          <w:lang w:val="fi-FI"/>
        </w:rPr>
        <w:lastRenderedPageBreak/>
        <w:t>vaikeuksia hakea ja saada tarvitsemiaan sosiaali- ja terveyspalveluita</w:t>
      </w:r>
      <w:r w:rsidR="00B9062B">
        <w:rPr>
          <w:lang w:val="fi-FI"/>
        </w:rPr>
        <w:t xml:space="preserve"> sekä koulutukseen ja oppimiseen liittyvää tukea</w:t>
      </w:r>
      <w:r w:rsidRPr="00F82486">
        <w:rPr>
          <w:lang w:val="fi-FI"/>
        </w:rPr>
        <w:t>. Henkilö voi olla tilanteessa, jossa hän ei itse kykene hakemaan tarvitsemaansa apua tai sen saaminen on vaarassa estyä, koska hän ei kykene riittävissä määrin antamaan tai vastaanottamaan avun saamiseksi tarvittavaa tietoa. Vaikeudet voivat johtua kognitiivisesta tai psyykkisestä vammasta tai sairaudesta, vakavasta päihdeongelmasta, useasta yhtäaikaisesta tuen tarpeesta tai muusta vastaavasta syystä. Tällainen muu syy voi olla esimerkiksi puutteellinen kielitaito yhdistettynä traumaattiseen kokemukseen.</w:t>
      </w:r>
      <w:r w:rsidR="00B575CC">
        <w:rPr>
          <w:lang w:val="fi-FI"/>
        </w:rPr>
        <w:t xml:space="preserve"> </w:t>
      </w:r>
      <w:r w:rsidR="00B575CC" w:rsidRPr="00DC6F96">
        <w:rPr>
          <w:lang w:val="fi-FI"/>
        </w:rPr>
        <w:t>Tähän ryhmään kuuluvat mm. vammaiset romanit, jolloin moniperustainen syrjintä (intersek</w:t>
      </w:r>
      <w:r w:rsidR="003D3120">
        <w:rPr>
          <w:lang w:val="fi-FI"/>
        </w:rPr>
        <w:t>tionaalisuus) tulee huomioida kyseessä olevan</w:t>
      </w:r>
      <w:r w:rsidR="00B575CC" w:rsidRPr="00DC6F96">
        <w:rPr>
          <w:lang w:val="fi-FI"/>
        </w:rPr>
        <w:t xml:space="preserve"> ryhmän kohdalla. </w:t>
      </w:r>
    </w:p>
    <w:p w14:paraId="43E316B8" w14:textId="10952026" w:rsidR="00B575CC" w:rsidRPr="00DC6F96" w:rsidRDefault="00B575CC"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B575CC" w:rsidRPr="00DC6F96" w14:paraId="5BC8332B" w14:textId="77777777" w:rsidTr="00A73368">
        <w:tc>
          <w:tcPr>
            <w:tcW w:w="1666" w:type="pct"/>
          </w:tcPr>
          <w:p w14:paraId="67DDFC3C" w14:textId="77777777" w:rsidR="00B575CC" w:rsidRPr="002511E1" w:rsidRDefault="00B575CC" w:rsidP="004246D3">
            <w:pPr>
              <w:jc w:val="both"/>
              <w:rPr>
                <w:b/>
                <w:bCs/>
                <w:lang w:val="fi-FI"/>
              </w:rPr>
            </w:pPr>
            <w:r w:rsidRPr="002511E1">
              <w:rPr>
                <w:b/>
                <w:bCs/>
                <w:lang w:val="fi-FI"/>
              </w:rPr>
              <w:t>Toimenpide-ehdotus</w:t>
            </w:r>
          </w:p>
        </w:tc>
        <w:tc>
          <w:tcPr>
            <w:tcW w:w="1666" w:type="pct"/>
          </w:tcPr>
          <w:p w14:paraId="4A227146" w14:textId="77777777" w:rsidR="00B575CC" w:rsidRPr="002511E1" w:rsidRDefault="00B575CC" w:rsidP="004246D3">
            <w:pPr>
              <w:jc w:val="both"/>
              <w:rPr>
                <w:b/>
                <w:bCs/>
                <w:lang w:val="fi-FI"/>
              </w:rPr>
            </w:pPr>
            <w:r w:rsidRPr="002511E1">
              <w:rPr>
                <w:b/>
                <w:bCs/>
                <w:lang w:val="fi-FI"/>
              </w:rPr>
              <w:t>Toimijat</w:t>
            </w:r>
          </w:p>
        </w:tc>
        <w:tc>
          <w:tcPr>
            <w:tcW w:w="1667" w:type="pct"/>
          </w:tcPr>
          <w:p w14:paraId="266069D1" w14:textId="77777777" w:rsidR="00B575CC" w:rsidRPr="002511E1" w:rsidRDefault="00B575CC" w:rsidP="004246D3">
            <w:pPr>
              <w:jc w:val="both"/>
              <w:rPr>
                <w:b/>
                <w:bCs/>
                <w:lang w:val="fi-FI"/>
              </w:rPr>
            </w:pPr>
            <w:r w:rsidRPr="002511E1">
              <w:rPr>
                <w:b/>
                <w:bCs/>
                <w:lang w:val="fi-FI"/>
              </w:rPr>
              <w:t>Seuranta</w:t>
            </w:r>
          </w:p>
        </w:tc>
      </w:tr>
      <w:tr w:rsidR="00B575CC" w:rsidRPr="00BD140D" w14:paraId="47B0CBF6" w14:textId="77777777" w:rsidTr="00A73368">
        <w:tc>
          <w:tcPr>
            <w:tcW w:w="1666" w:type="pct"/>
          </w:tcPr>
          <w:p w14:paraId="2A5FD3F6" w14:textId="7FFD0869" w:rsidR="00B575CC" w:rsidRPr="00DC6F96" w:rsidRDefault="00B575CC" w:rsidP="004246D3">
            <w:pPr>
              <w:jc w:val="both"/>
              <w:rPr>
                <w:lang w:val="fi-FI"/>
              </w:rPr>
            </w:pPr>
            <w:r w:rsidRPr="00DC6F96">
              <w:rPr>
                <w:lang w:val="fi-FI"/>
              </w:rPr>
              <w:t>Huomioidaan moniperustainen syrjintä vammaisten romanien palvelujen saatavuudessa ja kehitetään vammaisten romanilasten vanhemmille vertaistukiryhmiä</w:t>
            </w:r>
            <w:r w:rsidR="00944802" w:rsidRPr="00DC6F96">
              <w:rPr>
                <w:lang w:val="fi-FI"/>
              </w:rPr>
              <w:t xml:space="preserve"> sekä muita erilaisia tuen muotoja</w:t>
            </w:r>
            <w:r w:rsidRPr="00DC6F96">
              <w:rPr>
                <w:lang w:val="fi-FI"/>
              </w:rPr>
              <w:t xml:space="preserve">. Tuodaan vammaisten romanien asiat osaksi sosiaali- ja terveydenhuollon valtakunnallista valvontaohjelmaa moniperustaiseen syrjintään liittyen. </w:t>
            </w:r>
          </w:p>
        </w:tc>
        <w:tc>
          <w:tcPr>
            <w:tcW w:w="1666" w:type="pct"/>
          </w:tcPr>
          <w:p w14:paraId="395347F4" w14:textId="5EF2C409" w:rsidR="00B575CC" w:rsidRPr="00DC6F96" w:rsidRDefault="00B575CC" w:rsidP="004246D3">
            <w:pPr>
              <w:jc w:val="both"/>
              <w:rPr>
                <w:lang w:val="fi-FI"/>
              </w:rPr>
            </w:pPr>
            <w:r w:rsidRPr="00DC6F96">
              <w:rPr>
                <w:lang w:val="fi-FI"/>
              </w:rPr>
              <w:t>STM/RONK, VANE, kunnat, hyvinvointialueet, AVI, VALVIRA</w:t>
            </w:r>
          </w:p>
        </w:tc>
        <w:tc>
          <w:tcPr>
            <w:tcW w:w="1667" w:type="pct"/>
          </w:tcPr>
          <w:p w14:paraId="4AFC2F56" w14:textId="3CB416B1" w:rsidR="00B575CC" w:rsidRPr="00DC6F96" w:rsidRDefault="00B575CC" w:rsidP="004246D3">
            <w:pPr>
              <w:jc w:val="both"/>
              <w:rPr>
                <w:lang w:val="fi-FI"/>
              </w:rPr>
            </w:pPr>
            <w:r w:rsidRPr="00DC6F96">
              <w:rPr>
                <w:lang w:val="fi-FI"/>
              </w:rPr>
              <w:t xml:space="preserve">Ohjelmakaudella on kerätty tietoa vammaisten romanien oikeuksien ja palvelujen saatavuuden toteutumisesta sekä vertaistuen järjestämisestä. </w:t>
            </w:r>
          </w:p>
        </w:tc>
      </w:tr>
    </w:tbl>
    <w:p w14:paraId="43FF085A" w14:textId="77777777" w:rsidR="00B575CC" w:rsidRDefault="00B575CC" w:rsidP="004246D3">
      <w:pPr>
        <w:pStyle w:val="Luettelokappale"/>
        <w:ind w:left="284"/>
        <w:jc w:val="both"/>
        <w:rPr>
          <w:lang w:val="fi-FI"/>
        </w:rPr>
      </w:pPr>
    </w:p>
    <w:p w14:paraId="2E4C739E" w14:textId="771A4898" w:rsidR="00930C84" w:rsidRDefault="00930C84" w:rsidP="004246D3">
      <w:pPr>
        <w:pStyle w:val="Luettelokappale"/>
        <w:ind w:left="284"/>
        <w:jc w:val="both"/>
        <w:rPr>
          <w:lang w:val="fi-FI"/>
        </w:rPr>
      </w:pPr>
    </w:p>
    <w:p w14:paraId="21A838DB" w14:textId="1F197694" w:rsidR="00CC0668" w:rsidRDefault="008F5AE6" w:rsidP="004246D3">
      <w:pPr>
        <w:pStyle w:val="Luettelokappale"/>
        <w:ind w:left="284"/>
        <w:jc w:val="both"/>
        <w:rPr>
          <w:lang w:val="fi-FI"/>
        </w:rPr>
      </w:pPr>
      <w:r>
        <w:rPr>
          <w:lang w:val="fi-FI"/>
        </w:rPr>
        <w:t>Tämän osion seuraavien toimenpide-</w:t>
      </w:r>
      <w:r w:rsidR="0025006F">
        <w:rPr>
          <w:lang w:val="fi-FI"/>
        </w:rPr>
        <w:t>ehdotusten perustana</w:t>
      </w:r>
      <w:r w:rsidR="00CC0668">
        <w:rPr>
          <w:lang w:val="fi-FI"/>
        </w:rPr>
        <w:t xml:space="preserve"> </w:t>
      </w:r>
      <w:r w:rsidR="00936340">
        <w:rPr>
          <w:lang w:val="fi-FI"/>
        </w:rPr>
        <w:t>toimii</w:t>
      </w:r>
      <w:r w:rsidR="00CC0668">
        <w:rPr>
          <w:lang w:val="fi-FI"/>
        </w:rPr>
        <w:t xml:space="preserve"> Kansallinen mielenterveysstrategia </w:t>
      </w:r>
      <w:r w:rsidR="00FC2124">
        <w:rPr>
          <w:lang w:val="fi-FI"/>
        </w:rPr>
        <w:t>2020–2030</w:t>
      </w:r>
      <w:r w:rsidR="00CC0668">
        <w:rPr>
          <w:lang w:val="fi-FI"/>
        </w:rPr>
        <w:t xml:space="preserve"> sekä </w:t>
      </w:r>
      <w:r w:rsidR="00CC0668" w:rsidRPr="00CC0668">
        <w:rPr>
          <w:lang w:val="fi-FI"/>
        </w:rPr>
        <w:t>Päihde- ja riippuvuusstrategia</w:t>
      </w:r>
      <w:r>
        <w:rPr>
          <w:lang w:val="fi-FI"/>
        </w:rPr>
        <w:t xml:space="preserve">: </w:t>
      </w:r>
      <w:r w:rsidR="00CC0668" w:rsidRPr="00CC0668">
        <w:rPr>
          <w:lang w:val="fi-FI"/>
        </w:rPr>
        <w:t>Yhteiset suuntaviivat vuoteen 2030</w:t>
      </w:r>
      <w:r w:rsidR="00CC0668">
        <w:rPr>
          <w:lang w:val="fi-FI"/>
        </w:rPr>
        <w:t>.</w:t>
      </w:r>
    </w:p>
    <w:p w14:paraId="2EE6CC35" w14:textId="6734C8D2" w:rsidR="00BE34CF" w:rsidRDefault="00BE34CF" w:rsidP="004246D3">
      <w:pPr>
        <w:pStyle w:val="Luettelokappale"/>
        <w:ind w:left="284"/>
        <w:jc w:val="both"/>
        <w:rPr>
          <w:lang w:val="fi-FI"/>
        </w:rPr>
      </w:pPr>
    </w:p>
    <w:p w14:paraId="6F0909A3" w14:textId="6763CB02" w:rsidR="00BE34CF" w:rsidRPr="00BE34CF" w:rsidRDefault="00BE34CF" w:rsidP="004246D3">
      <w:pPr>
        <w:pStyle w:val="Luettelokappale"/>
        <w:ind w:left="284"/>
        <w:jc w:val="both"/>
        <w:rPr>
          <w:highlight w:val="yellow"/>
          <w:lang w:val="fi-FI"/>
        </w:rPr>
      </w:pPr>
      <w:r w:rsidRPr="00BE34CF">
        <w:rPr>
          <w:highlight w:val="yellow"/>
          <w:lang w:val="fi-FI"/>
        </w:rPr>
        <w:t>TIETOLAATIKKO: Pääministeri Sanna Marinin hallitusohjelman mukainen mielenterveysstrategia julkaistiin alkuvuonna 2020. Vuoteen 2030 saakka ulottuvan strategian tavoitteena on turvata mielenterveystyön jatkuvuus ja tavoitteellisuus. (STM).</w:t>
      </w:r>
    </w:p>
    <w:p w14:paraId="7A700495" w14:textId="366CC7CF" w:rsidR="00BE34CF" w:rsidRPr="00BE34CF" w:rsidRDefault="00BE34CF" w:rsidP="004246D3">
      <w:pPr>
        <w:pStyle w:val="Luettelokappale"/>
        <w:ind w:left="284"/>
        <w:jc w:val="both"/>
        <w:rPr>
          <w:highlight w:val="yellow"/>
          <w:lang w:val="fi-FI"/>
        </w:rPr>
      </w:pPr>
    </w:p>
    <w:p w14:paraId="063A1776" w14:textId="7291C7F7" w:rsidR="00BE34CF" w:rsidRDefault="00BE34CF" w:rsidP="004246D3">
      <w:pPr>
        <w:pStyle w:val="Luettelokappale"/>
        <w:ind w:left="284"/>
        <w:jc w:val="both"/>
        <w:rPr>
          <w:lang w:val="fi-FI"/>
        </w:rPr>
      </w:pPr>
      <w:r w:rsidRPr="00BE34CF">
        <w:rPr>
          <w:highlight w:val="yellow"/>
          <w:lang w:val="fi-FI"/>
        </w:rPr>
        <w:t xml:space="preserve">TIETOLAATIKKO: Päihde- ja riippuvuusstrategia pitää </w:t>
      </w:r>
      <w:r w:rsidR="00BF0223" w:rsidRPr="00BE34CF">
        <w:rPr>
          <w:highlight w:val="yellow"/>
          <w:lang w:val="fi-FI"/>
        </w:rPr>
        <w:t>sisäl</w:t>
      </w:r>
      <w:r w:rsidR="00BF0223">
        <w:rPr>
          <w:highlight w:val="yellow"/>
          <w:lang w:val="fi-FI"/>
        </w:rPr>
        <w:t>l</w:t>
      </w:r>
      <w:r w:rsidR="00BF0223" w:rsidRPr="00BE34CF">
        <w:rPr>
          <w:highlight w:val="yellow"/>
          <w:lang w:val="fi-FI"/>
        </w:rPr>
        <w:t>ään</w:t>
      </w:r>
      <w:r w:rsidRPr="00BE34CF">
        <w:rPr>
          <w:highlight w:val="yellow"/>
          <w:lang w:val="fi-FI"/>
        </w:rPr>
        <w:t xml:space="preserve"> painopisteet ja suuntaviivat yhteiselle kehittämistyölle vuoteen 2030. Strategian taustalla on tunnistettu tarve ohjata kokonaisvaltaisemmin alkoholiin, tupakkaan, huumausaineisiin ja rahapelaamiseen liittyviä riskejä, haittoja ja ongelmia ja mahdollisuuksia niiden ehkäisemiseksi ja hoitamiseksi. (STM).</w:t>
      </w:r>
      <w:r>
        <w:rPr>
          <w:lang w:val="fi-FI"/>
        </w:rPr>
        <w:t xml:space="preserve"> </w:t>
      </w:r>
    </w:p>
    <w:p w14:paraId="267EA8E1" w14:textId="77777777" w:rsidR="00CC0668" w:rsidRDefault="00CC0668" w:rsidP="004246D3">
      <w:pPr>
        <w:pStyle w:val="Luettelokappale"/>
        <w:ind w:left="284"/>
        <w:jc w:val="both"/>
        <w:rPr>
          <w:lang w:val="fi-FI"/>
        </w:rPr>
      </w:pPr>
    </w:p>
    <w:p w14:paraId="465FE562" w14:textId="5A64AE71" w:rsidR="00930C84" w:rsidRDefault="00930C84" w:rsidP="004246D3">
      <w:pPr>
        <w:pStyle w:val="Luettelokappale"/>
        <w:ind w:left="284"/>
        <w:jc w:val="both"/>
        <w:rPr>
          <w:lang w:val="fi-FI"/>
        </w:rPr>
      </w:pPr>
      <w:r>
        <w:rPr>
          <w:lang w:val="fi-FI"/>
        </w:rPr>
        <w:t xml:space="preserve">Erityisen haavoittuvassa asemassa olevassa osiossa puhutaan suhteellisen pienestä määrästä romaniväestöä, marginaalin marginaalista, </w:t>
      </w:r>
      <w:r w:rsidR="003D3120">
        <w:rPr>
          <w:lang w:val="fi-FI"/>
        </w:rPr>
        <w:t xml:space="preserve">ja juuri siksi on erittäin tärkeää </w:t>
      </w:r>
      <w:r>
        <w:rPr>
          <w:lang w:val="fi-FI"/>
        </w:rPr>
        <w:t>selvittää heidän palvelujen piiriin hakeutumisen ja palvelujen saamisen yhdenvertaisuu</w:t>
      </w:r>
      <w:r w:rsidR="00776A6B">
        <w:rPr>
          <w:lang w:val="fi-FI"/>
        </w:rPr>
        <w:t>den toteutuminen</w:t>
      </w:r>
      <w:r>
        <w:rPr>
          <w:lang w:val="fi-FI"/>
        </w:rPr>
        <w:t xml:space="preserve">. </w:t>
      </w:r>
      <w:r w:rsidR="005B68C0">
        <w:rPr>
          <w:lang w:val="fi-FI"/>
        </w:rPr>
        <w:t xml:space="preserve">Toiminnallisella selvityksellä tarkoitetaan tässä yhdistelmää käytännön työn toteutuksesta ja tiedon keräämisestä selvitystä varten. Selvityksen tulee johtaa </w:t>
      </w:r>
      <w:r w:rsidR="003D5C44">
        <w:rPr>
          <w:lang w:val="fi-FI"/>
        </w:rPr>
        <w:t>tietopohjaisten</w:t>
      </w:r>
      <w:r w:rsidR="005B68C0">
        <w:rPr>
          <w:lang w:val="fi-FI"/>
        </w:rPr>
        <w:t xml:space="preserve"> toimenpiteiden kehittämiseen. </w:t>
      </w:r>
    </w:p>
    <w:p w14:paraId="21879104" w14:textId="47502460" w:rsidR="00CC61DB" w:rsidRDefault="00CC61DB" w:rsidP="004246D3">
      <w:pPr>
        <w:pStyle w:val="Luettelokappale"/>
        <w:ind w:left="284"/>
        <w:jc w:val="both"/>
        <w:rPr>
          <w:lang w:val="fi-FI"/>
        </w:rPr>
      </w:pPr>
    </w:p>
    <w:tbl>
      <w:tblPr>
        <w:tblStyle w:val="TableGrid7"/>
        <w:tblW w:w="4995" w:type="pct"/>
        <w:tblLook w:val="04A0" w:firstRow="1" w:lastRow="0" w:firstColumn="1" w:lastColumn="0" w:noHBand="0" w:noVBand="1"/>
      </w:tblPr>
      <w:tblGrid>
        <w:gridCol w:w="3206"/>
        <w:gridCol w:w="3205"/>
        <w:gridCol w:w="3207"/>
      </w:tblGrid>
      <w:tr w:rsidR="0039762C" w:rsidRPr="0039762C" w14:paraId="64CD40F0" w14:textId="77777777" w:rsidTr="00A73368">
        <w:tc>
          <w:tcPr>
            <w:tcW w:w="1666" w:type="pct"/>
          </w:tcPr>
          <w:p w14:paraId="481AD768" w14:textId="77777777" w:rsidR="0039762C" w:rsidRPr="0039762C" w:rsidRDefault="0039762C" w:rsidP="004246D3">
            <w:pPr>
              <w:jc w:val="both"/>
              <w:rPr>
                <w:b/>
                <w:bCs/>
                <w:lang w:val="fi-FI"/>
              </w:rPr>
            </w:pPr>
            <w:r w:rsidRPr="0039762C">
              <w:rPr>
                <w:b/>
                <w:bCs/>
                <w:lang w:val="fi-FI"/>
              </w:rPr>
              <w:t>Toimenpide-ehdotus</w:t>
            </w:r>
          </w:p>
        </w:tc>
        <w:tc>
          <w:tcPr>
            <w:tcW w:w="1666" w:type="pct"/>
          </w:tcPr>
          <w:p w14:paraId="48C67CC2" w14:textId="77777777" w:rsidR="0039762C" w:rsidRPr="0039762C" w:rsidRDefault="0039762C" w:rsidP="004246D3">
            <w:pPr>
              <w:jc w:val="both"/>
              <w:rPr>
                <w:b/>
                <w:bCs/>
                <w:lang w:val="fi-FI"/>
              </w:rPr>
            </w:pPr>
            <w:r w:rsidRPr="0039762C">
              <w:rPr>
                <w:b/>
                <w:bCs/>
                <w:lang w:val="fi-FI"/>
              </w:rPr>
              <w:t>Toimijat</w:t>
            </w:r>
          </w:p>
        </w:tc>
        <w:tc>
          <w:tcPr>
            <w:tcW w:w="1667" w:type="pct"/>
          </w:tcPr>
          <w:p w14:paraId="01ACFF5D" w14:textId="77777777" w:rsidR="0039762C" w:rsidRPr="0039762C" w:rsidRDefault="0039762C" w:rsidP="004246D3">
            <w:pPr>
              <w:jc w:val="both"/>
              <w:rPr>
                <w:b/>
                <w:bCs/>
                <w:lang w:val="fi-FI"/>
              </w:rPr>
            </w:pPr>
            <w:r w:rsidRPr="0039762C">
              <w:rPr>
                <w:b/>
                <w:bCs/>
                <w:lang w:val="fi-FI"/>
              </w:rPr>
              <w:t>Seuranta</w:t>
            </w:r>
          </w:p>
        </w:tc>
      </w:tr>
      <w:tr w:rsidR="0039762C" w:rsidRPr="00BD140D" w14:paraId="1CE4E1A2" w14:textId="77777777" w:rsidTr="00A73368">
        <w:tc>
          <w:tcPr>
            <w:tcW w:w="1666" w:type="pct"/>
          </w:tcPr>
          <w:p w14:paraId="31413333" w14:textId="1014BC54" w:rsidR="0039762C" w:rsidRPr="0039762C" w:rsidRDefault="005B68C0" w:rsidP="004246D3">
            <w:pPr>
              <w:jc w:val="both"/>
              <w:rPr>
                <w:lang w:val="fi-FI"/>
              </w:rPr>
            </w:pPr>
            <w:r>
              <w:rPr>
                <w:lang w:val="fi-FI"/>
              </w:rPr>
              <w:t xml:space="preserve">Toteutetaan toiminnallinen selvitys </w:t>
            </w:r>
            <w:r w:rsidR="0039762C">
              <w:rPr>
                <w:lang w:val="fi-FI"/>
              </w:rPr>
              <w:t xml:space="preserve">päihde- ja mielenterveyspalvelujen </w:t>
            </w:r>
            <w:r w:rsidR="005024A0">
              <w:rPr>
                <w:lang w:val="fi-FI"/>
              </w:rPr>
              <w:t>saavutettavuudesta</w:t>
            </w:r>
            <w:r w:rsidR="0039762C">
              <w:rPr>
                <w:lang w:val="fi-FI"/>
              </w:rPr>
              <w:t xml:space="preserve"> sekä niihin hakeutumisen </w:t>
            </w:r>
            <w:r w:rsidR="005024A0">
              <w:rPr>
                <w:lang w:val="fi-FI"/>
              </w:rPr>
              <w:t>haastei</w:t>
            </w:r>
            <w:r w:rsidR="00BF0223">
              <w:rPr>
                <w:lang w:val="fi-FI"/>
              </w:rPr>
              <w:t>s</w:t>
            </w:r>
            <w:r w:rsidR="005024A0">
              <w:rPr>
                <w:lang w:val="fi-FI"/>
              </w:rPr>
              <w:t>ta</w:t>
            </w:r>
            <w:r w:rsidR="00BF0223">
              <w:rPr>
                <w:lang w:val="fi-FI"/>
              </w:rPr>
              <w:t>,</w:t>
            </w:r>
            <w:r w:rsidR="005024A0">
              <w:rPr>
                <w:lang w:val="fi-FI"/>
              </w:rPr>
              <w:t xml:space="preserve"> huomioiden valtakunnallinen kattavuus. </w:t>
            </w:r>
          </w:p>
        </w:tc>
        <w:tc>
          <w:tcPr>
            <w:tcW w:w="1666" w:type="pct"/>
          </w:tcPr>
          <w:p w14:paraId="2D55E73F" w14:textId="02152888" w:rsidR="0039762C" w:rsidRPr="0039762C" w:rsidRDefault="00303E45" w:rsidP="004246D3">
            <w:pPr>
              <w:jc w:val="both"/>
              <w:rPr>
                <w:lang w:val="fi-FI"/>
              </w:rPr>
            </w:pPr>
            <w:r>
              <w:rPr>
                <w:lang w:val="fi-FI"/>
              </w:rPr>
              <w:t xml:space="preserve">STM/RONK, THL, </w:t>
            </w:r>
            <w:r w:rsidR="00B579EA">
              <w:rPr>
                <w:lang w:val="fi-FI"/>
              </w:rPr>
              <w:t xml:space="preserve">yhteistyössä </w:t>
            </w:r>
            <w:r>
              <w:rPr>
                <w:lang w:val="fi-FI"/>
              </w:rPr>
              <w:t>romanijärjestöt, AVI, Aronkit</w:t>
            </w:r>
          </w:p>
        </w:tc>
        <w:tc>
          <w:tcPr>
            <w:tcW w:w="1667" w:type="pct"/>
          </w:tcPr>
          <w:p w14:paraId="53952CCF" w14:textId="68CDDD9F" w:rsidR="0039762C" w:rsidRPr="0039762C" w:rsidRDefault="00303E45" w:rsidP="004246D3">
            <w:pPr>
              <w:jc w:val="both"/>
              <w:rPr>
                <w:lang w:val="fi-FI"/>
              </w:rPr>
            </w:pPr>
            <w:r>
              <w:rPr>
                <w:lang w:val="fi-FI"/>
              </w:rPr>
              <w:t xml:space="preserve">Päihde- ja mielenterveyspalvelujen osalta on selvitetty palvelujen </w:t>
            </w:r>
            <w:r w:rsidR="00490287">
              <w:rPr>
                <w:lang w:val="fi-FI"/>
              </w:rPr>
              <w:t>saavutettavuuden</w:t>
            </w:r>
            <w:r>
              <w:rPr>
                <w:lang w:val="fi-FI"/>
              </w:rPr>
              <w:t xml:space="preserve"> ja niihin hakeutumisen </w:t>
            </w:r>
            <w:r w:rsidR="00B27889">
              <w:rPr>
                <w:lang w:val="fi-FI"/>
              </w:rPr>
              <w:t>haasteita</w:t>
            </w:r>
            <w:r>
              <w:rPr>
                <w:lang w:val="fi-FI"/>
              </w:rPr>
              <w:t xml:space="preserve"> ja tehty tarvittavia toimenpide-ehdotuksia. </w:t>
            </w:r>
          </w:p>
        </w:tc>
      </w:tr>
    </w:tbl>
    <w:p w14:paraId="06E0C3B1" w14:textId="7E7D668B" w:rsidR="0039762C" w:rsidRDefault="0039762C" w:rsidP="004246D3">
      <w:pPr>
        <w:pStyle w:val="Luettelokappale"/>
        <w:ind w:left="792"/>
        <w:jc w:val="both"/>
        <w:rPr>
          <w:lang w:val="fi-FI"/>
        </w:rPr>
      </w:pPr>
    </w:p>
    <w:p w14:paraId="2BD3DD3B" w14:textId="402D3C25" w:rsidR="00537FA7" w:rsidRDefault="00537FA7" w:rsidP="004246D3">
      <w:pPr>
        <w:pStyle w:val="Luettelokappale"/>
        <w:ind w:left="284"/>
        <w:jc w:val="both"/>
        <w:rPr>
          <w:lang w:val="fi-FI"/>
        </w:rPr>
      </w:pPr>
      <w:r w:rsidRPr="00537FA7">
        <w:rPr>
          <w:lang w:val="fi-FI"/>
        </w:rPr>
        <w:lastRenderedPageBreak/>
        <w:t>Päihdetyöllä</w:t>
      </w:r>
      <w:r>
        <w:rPr>
          <w:lang w:val="fi-FI"/>
        </w:rPr>
        <w:t xml:space="preserve"> </w:t>
      </w:r>
      <w:r w:rsidRPr="00537FA7">
        <w:rPr>
          <w:lang w:val="fi-FI"/>
        </w:rPr>
        <w:t>tuetaan päihteettömyyttä</w:t>
      </w:r>
      <w:r>
        <w:rPr>
          <w:lang w:val="fi-FI"/>
        </w:rPr>
        <w:t xml:space="preserve">, </w:t>
      </w:r>
      <w:r w:rsidRPr="00537FA7">
        <w:rPr>
          <w:lang w:val="fi-FI"/>
        </w:rPr>
        <w:t>vähennetään päihteidenkäytön riskitekijöitä</w:t>
      </w:r>
      <w:r>
        <w:rPr>
          <w:lang w:val="fi-FI"/>
        </w:rPr>
        <w:t xml:space="preserve"> ja </w:t>
      </w:r>
      <w:r w:rsidRPr="00537FA7">
        <w:rPr>
          <w:lang w:val="fi-FI"/>
        </w:rPr>
        <w:t>vahvistetaan henkilön voimavaroja ja hyvinvointia.</w:t>
      </w:r>
      <w:r w:rsidR="003C0D68">
        <w:rPr>
          <w:lang w:val="fi-FI"/>
        </w:rPr>
        <w:t xml:space="preserve"> </w:t>
      </w:r>
      <w:r w:rsidR="00243D39">
        <w:rPr>
          <w:lang w:val="fi-FI"/>
        </w:rPr>
        <w:t>S</w:t>
      </w:r>
      <w:r w:rsidR="003C0D68" w:rsidRPr="003C0D68">
        <w:rPr>
          <w:lang w:val="fi-FI"/>
        </w:rPr>
        <w:t>osiaalihuollon ja muiden päihde- ja mielenterveyspalvelujen tulee muodostaa asiakkaan kannalta toimiva kokonaisuus</w:t>
      </w:r>
      <w:r w:rsidR="003C0D68">
        <w:rPr>
          <w:lang w:val="fi-FI"/>
        </w:rPr>
        <w:t xml:space="preserve">, myös romanien kohdalla on tarkasteltava palveluihin hakeutumisen haasteita sekä toisaalta palvelujen toimivaa kokonaisuutta. </w:t>
      </w:r>
    </w:p>
    <w:p w14:paraId="71E559EF" w14:textId="06B8073C" w:rsidR="00B579EA" w:rsidRDefault="00B579EA" w:rsidP="004246D3">
      <w:pPr>
        <w:pStyle w:val="Luettelokappale"/>
        <w:ind w:left="284"/>
        <w:jc w:val="both"/>
        <w:rPr>
          <w:lang w:val="fi-FI"/>
        </w:rPr>
      </w:pPr>
    </w:p>
    <w:p w14:paraId="5CFA415E" w14:textId="4766127C" w:rsidR="00B579EA" w:rsidRDefault="00B579EA" w:rsidP="004246D3">
      <w:pPr>
        <w:pStyle w:val="Luettelokappale"/>
        <w:ind w:left="284"/>
        <w:jc w:val="both"/>
        <w:rPr>
          <w:lang w:val="fi-FI"/>
        </w:rPr>
      </w:pPr>
      <w:r>
        <w:rPr>
          <w:lang w:val="fi-FI"/>
        </w:rPr>
        <w:t>Osana valtion sosiaali- ja terveyshuollon palveluja on r</w:t>
      </w:r>
      <w:r w:rsidRPr="00B579EA">
        <w:rPr>
          <w:lang w:val="fi-FI"/>
        </w:rPr>
        <w:t>ikos- ja riita-asioiden sovittelu</w:t>
      </w:r>
      <w:r>
        <w:rPr>
          <w:lang w:val="fi-FI"/>
        </w:rPr>
        <w:t xml:space="preserve">. Näiden palvelujen kehittäminen on osa Terveyden ja hyvinvoinnin laitoksen toimikenttää. </w:t>
      </w:r>
      <w:r w:rsidRPr="00B579EA">
        <w:rPr>
          <w:lang w:val="fi-FI"/>
        </w:rPr>
        <w:t>Rikos- ja riita-asioiden sovittelu on palvelu rikoksen tai riidan osapuolille. Siinä ulkopuoliset sovittelijat auttavat käsittelemään asiaa. Sovitteluun osallistuminen on vapaaehtoista eikä se maksa osapuolille mitään.</w:t>
      </w:r>
      <w:r>
        <w:rPr>
          <w:lang w:val="fi-FI"/>
        </w:rPr>
        <w:t xml:space="preserve"> </w:t>
      </w:r>
      <w:r w:rsidRPr="00B579EA">
        <w:rPr>
          <w:lang w:val="fi-FI"/>
        </w:rPr>
        <w:t xml:space="preserve">Osapuolet saavat vaikuttaa oman asiansa käsittelyyn ja asiaa koskevaan päätökseen. Sovittelijoiden tehtävä on huolehtia, että molemmat osapuolet hyväksyvät sovittelun ratkaisun. Osapuolet voivat keskeyttää </w:t>
      </w:r>
      <w:r w:rsidR="00D2799D">
        <w:rPr>
          <w:lang w:val="fi-FI"/>
        </w:rPr>
        <w:t>sovittelun</w:t>
      </w:r>
      <w:r w:rsidR="00BD140D">
        <w:rPr>
          <w:lang w:val="fi-FI"/>
        </w:rPr>
        <w:t xml:space="preserve"> </w:t>
      </w:r>
      <w:r w:rsidRPr="00B579EA">
        <w:rPr>
          <w:lang w:val="fi-FI"/>
        </w:rPr>
        <w:t>milloin tahansa.</w:t>
      </w:r>
      <w:r>
        <w:rPr>
          <w:lang w:val="fi-FI"/>
        </w:rPr>
        <w:t xml:space="preserve"> </w:t>
      </w:r>
      <w:r w:rsidRPr="00B579EA">
        <w:rPr>
          <w:lang w:val="fi-FI"/>
        </w:rPr>
        <w:t>Sovittelutoimisto arvioi jokaisen riidan tai rikoksen kohdalla erikseen, voiko sen ratkaista sovittelussa. Se arvioi tilanteen kokonaisuutena, ja ottaa huomioon esimerkiksi rikoksen laadun, tekotavan sekä osapuolten väliset suhteet.</w:t>
      </w:r>
    </w:p>
    <w:p w14:paraId="0810E1A0" w14:textId="0AAC5912" w:rsidR="00776A6B" w:rsidRDefault="00776A6B" w:rsidP="004246D3">
      <w:pPr>
        <w:pStyle w:val="Luettelokappale"/>
        <w:ind w:left="284"/>
        <w:jc w:val="both"/>
        <w:rPr>
          <w:lang w:val="fi-FI"/>
        </w:rPr>
      </w:pPr>
    </w:p>
    <w:p w14:paraId="322408D4" w14:textId="2538E7F3" w:rsidR="00776A6B" w:rsidRDefault="00776A6B" w:rsidP="004246D3">
      <w:pPr>
        <w:pStyle w:val="Luettelokappale"/>
        <w:ind w:left="284"/>
        <w:jc w:val="both"/>
        <w:rPr>
          <w:lang w:val="fi-FI"/>
        </w:rPr>
      </w:pPr>
      <w:r>
        <w:rPr>
          <w:lang w:val="fi-FI"/>
        </w:rPr>
        <w:t>L</w:t>
      </w:r>
      <w:r w:rsidRPr="00776A6B">
        <w:rPr>
          <w:lang w:val="fi-FI"/>
        </w:rPr>
        <w:t>aki rikosasioiden ja eräiden riita-asioiden sovittelusta tuli voimaan 1.1.2006. Sovittelulain muutos tuli voimaan 1.1.2016. Keskeisimmät sovittelua koskevat oikeuslähteet ovat</w:t>
      </w:r>
      <w:r>
        <w:rPr>
          <w:lang w:val="fi-FI"/>
        </w:rPr>
        <w:t xml:space="preserve"> l</w:t>
      </w:r>
      <w:r w:rsidRPr="00776A6B">
        <w:rPr>
          <w:lang w:val="fi-FI"/>
        </w:rPr>
        <w:t>aki rikosasioiden ja eräiden riita-asioiden sovittelusta 9.12.2005/1015</w:t>
      </w:r>
      <w:r>
        <w:rPr>
          <w:lang w:val="fi-FI"/>
        </w:rPr>
        <w:t xml:space="preserve"> ja l</w:t>
      </w:r>
      <w:r w:rsidRPr="00776A6B">
        <w:rPr>
          <w:lang w:val="fi-FI"/>
        </w:rPr>
        <w:t>aki rikosasioiden ja eräiden riita-asioiden sovittelusta annetun lain muuttamisesta 680/2015</w:t>
      </w:r>
      <w:r>
        <w:rPr>
          <w:lang w:val="fi-FI"/>
        </w:rPr>
        <w:t>. Sovittelun mahdollisuuksia tulisi hyödyntää myös romanien kohdalla samoin kuin sitä toteutetaan pääväestönkin keskuudessa.</w:t>
      </w:r>
    </w:p>
    <w:p w14:paraId="13271DBC" w14:textId="5EAC8193" w:rsidR="00776A6B" w:rsidRDefault="00776A6B"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776A6B" w:rsidRPr="00990B68" w14:paraId="22A9DFE3" w14:textId="77777777" w:rsidTr="00A73368">
        <w:tc>
          <w:tcPr>
            <w:tcW w:w="1666" w:type="pct"/>
          </w:tcPr>
          <w:p w14:paraId="47C80AD2" w14:textId="77777777" w:rsidR="00776A6B" w:rsidRPr="00990B68" w:rsidRDefault="00776A6B" w:rsidP="004246D3">
            <w:pPr>
              <w:jc w:val="both"/>
              <w:rPr>
                <w:b/>
                <w:bCs/>
                <w:lang w:val="fi-FI"/>
              </w:rPr>
            </w:pPr>
            <w:r w:rsidRPr="00990B68">
              <w:rPr>
                <w:b/>
                <w:bCs/>
                <w:lang w:val="fi-FI"/>
              </w:rPr>
              <w:t>Toimenpide-ehdotus</w:t>
            </w:r>
          </w:p>
        </w:tc>
        <w:tc>
          <w:tcPr>
            <w:tcW w:w="1666" w:type="pct"/>
          </w:tcPr>
          <w:p w14:paraId="605401C3" w14:textId="77777777" w:rsidR="00776A6B" w:rsidRPr="00990B68" w:rsidRDefault="00776A6B" w:rsidP="004246D3">
            <w:pPr>
              <w:jc w:val="both"/>
              <w:rPr>
                <w:b/>
                <w:bCs/>
                <w:lang w:val="fi-FI"/>
              </w:rPr>
            </w:pPr>
            <w:r w:rsidRPr="00990B68">
              <w:rPr>
                <w:b/>
                <w:bCs/>
                <w:lang w:val="fi-FI"/>
              </w:rPr>
              <w:t>Toimijat</w:t>
            </w:r>
          </w:p>
        </w:tc>
        <w:tc>
          <w:tcPr>
            <w:tcW w:w="1667" w:type="pct"/>
          </w:tcPr>
          <w:p w14:paraId="11D49020" w14:textId="77777777" w:rsidR="00776A6B" w:rsidRPr="00990B68" w:rsidRDefault="00776A6B" w:rsidP="004246D3">
            <w:pPr>
              <w:jc w:val="both"/>
              <w:rPr>
                <w:b/>
                <w:bCs/>
                <w:lang w:val="fi-FI"/>
              </w:rPr>
            </w:pPr>
            <w:r w:rsidRPr="00990B68">
              <w:rPr>
                <w:b/>
                <w:bCs/>
                <w:lang w:val="fi-FI"/>
              </w:rPr>
              <w:t>Seuranta</w:t>
            </w:r>
          </w:p>
        </w:tc>
      </w:tr>
      <w:tr w:rsidR="00776A6B" w:rsidRPr="00BD140D" w14:paraId="6C464B94" w14:textId="77777777" w:rsidTr="00A73368">
        <w:tc>
          <w:tcPr>
            <w:tcW w:w="1666" w:type="pct"/>
          </w:tcPr>
          <w:p w14:paraId="69FECD25" w14:textId="772EFD89" w:rsidR="00776A6B" w:rsidRPr="00990B68" w:rsidRDefault="00776A6B" w:rsidP="004246D3">
            <w:pPr>
              <w:jc w:val="both"/>
              <w:rPr>
                <w:lang w:val="fi-FI"/>
              </w:rPr>
            </w:pPr>
            <w:r w:rsidRPr="00776A6B">
              <w:rPr>
                <w:lang w:val="fi-FI"/>
              </w:rPr>
              <w:t>Tuodaan sovittelumenetelmä osaksi sosiaalisen tuen ja palvelumallien kehittämistä rikoksiin osallistuvien keskuudessa</w:t>
            </w:r>
          </w:p>
        </w:tc>
        <w:tc>
          <w:tcPr>
            <w:tcW w:w="1666" w:type="pct"/>
          </w:tcPr>
          <w:p w14:paraId="6F1101CB" w14:textId="2665FD1C" w:rsidR="00776A6B" w:rsidRPr="00990B68" w:rsidRDefault="00F82969" w:rsidP="004246D3">
            <w:pPr>
              <w:jc w:val="both"/>
              <w:rPr>
                <w:lang w:val="fi-FI"/>
              </w:rPr>
            </w:pPr>
            <w:r w:rsidRPr="00F82969">
              <w:rPr>
                <w:lang w:val="fi-FI"/>
              </w:rPr>
              <w:t xml:space="preserve">STM, THL, kunnat, </w:t>
            </w:r>
            <w:r w:rsidR="007A54B5">
              <w:rPr>
                <w:lang w:val="fi-FI"/>
              </w:rPr>
              <w:t>OM</w:t>
            </w:r>
            <w:r w:rsidRPr="00F82969">
              <w:rPr>
                <w:lang w:val="fi-FI"/>
              </w:rPr>
              <w:t>, romanijärjestöt</w:t>
            </w:r>
          </w:p>
        </w:tc>
        <w:tc>
          <w:tcPr>
            <w:tcW w:w="1667" w:type="pct"/>
          </w:tcPr>
          <w:p w14:paraId="7A7EC486" w14:textId="478C65AA" w:rsidR="00776A6B" w:rsidRPr="00990B68" w:rsidRDefault="00C33867" w:rsidP="004246D3">
            <w:pPr>
              <w:jc w:val="both"/>
              <w:rPr>
                <w:lang w:val="fi-FI"/>
              </w:rPr>
            </w:pPr>
            <w:r w:rsidRPr="00C33867">
              <w:rPr>
                <w:lang w:val="fi-FI"/>
              </w:rPr>
              <w:t>Sovittelu ja restoratiivinen oikeus on tullut osaksi romanien keskuudessa tehtävää työtä</w:t>
            </w:r>
          </w:p>
        </w:tc>
      </w:tr>
    </w:tbl>
    <w:p w14:paraId="1AF3BACC" w14:textId="2FBF0197" w:rsidR="00776A6B" w:rsidRDefault="00776A6B" w:rsidP="004246D3">
      <w:pPr>
        <w:pStyle w:val="Luettelokappale"/>
        <w:ind w:left="284"/>
        <w:jc w:val="both"/>
        <w:rPr>
          <w:lang w:val="fi-FI"/>
        </w:rPr>
      </w:pPr>
    </w:p>
    <w:p w14:paraId="4DACCC28" w14:textId="7E6E7E5E" w:rsidR="000D7834" w:rsidRDefault="000D7834" w:rsidP="004246D3">
      <w:pPr>
        <w:pStyle w:val="Luettelokappale"/>
        <w:ind w:left="284"/>
        <w:jc w:val="both"/>
        <w:rPr>
          <w:lang w:val="fi-FI"/>
        </w:rPr>
      </w:pPr>
      <w:r>
        <w:rPr>
          <w:lang w:val="fi-FI"/>
        </w:rPr>
        <w:t>Romanien parissa tehtävän väkivallanvastainen työ</w:t>
      </w:r>
      <w:r w:rsidR="00D758E9">
        <w:rPr>
          <w:lang w:val="fi-FI"/>
        </w:rPr>
        <w:t>,</w:t>
      </w:r>
      <w:r>
        <w:rPr>
          <w:lang w:val="fi-FI"/>
        </w:rPr>
        <w:t xml:space="preserve"> ja vankiloissa tapahtuvan työn kenttä on hajanainen ja toimijat edustavat monia eri tahoja. Yhtenäisten ja koordinoitujen toimintatapojen kehittäminen romanien keskuudessa on tärkeää</w:t>
      </w:r>
      <w:r w:rsidR="00D758E9">
        <w:rPr>
          <w:lang w:val="fi-FI"/>
        </w:rPr>
        <w:t>,</w:t>
      </w:r>
      <w:r>
        <w:rPr>
          <w:lang w:val="fi-FI"/>
        </w:rPr>
        <w:t xml:space="preserve"> ja erityistä huomiota tulee kiinnittää ensinnäkin vertaistoimijoiden kouluttamiseen, työn synergiaetujen etsimiseen sekä vankilatyön yhdenvertaisuuteen. </w:t>
      </w:r>
      <w:r w:rsidR="006D4E35">
        <w:rPr>
          <w:lang w:val="fi-FI"/>
        </w:rPr>
        <w:t xml:space="preserve">Tehtäväkenttä on haasteellinen ja vaatii hallinnolliset sektorirajat ylittävää yhteistyötä. </w:t>
      </w:r>
    </w:p>
    <w:p w14:paraId="368E397F" w14:textId="09409C60" w:rsidR="000C2451" w:rsidRDefault="000C2451" w:rsidP="004246D3">
      <w:pPr>
        <w:pStyle w:val="Luettelokappale"/>
        <w:ind w:left="284"/>
        <w:jc w:val="both"/>
        <w:rPr>
          <w:lang w:val="fi-FI"/>
        </w:rPr>
      </w:pPr>
    </w:p>
    <w:p w14:paraId="0EBBBD2F" w14:textId="7269857A" w:rsidR="000C2451" w:rsidRDefault="000C2451" w:rsidP="004246D3">
      <w:pPr>
        <w:pStyle w:val="Luettelokappale"/>
        <w:ind w:left="284"/>
        <w:jc w:val="both"/>
        <w:rPr>
          <w:lang w:val="fi-FI"/>
        </w:rPr>
      </w:pPr>
      <w:r>
        <w:rPr>
          <w:lang w:val="fi-FI"/>
        </w:rPr>
        <w:t xml:space="preserve">Romanipoliittisessa ohjelmassa vuosille </w:t>
      </w:r>
      <w:r w:rsidR="002643F6">
        <w:rPr>
          <w:lang w:val="fi-FI"/>
        </w:rPr>
        <w:t>2018–2022</w:t>
      </w:r>
      <w:r>
        <w:rPr>
          <w:lang w:val="fi-FI"/>
        </w:rPr>
        <w:t xml:space="preserve"> olleet kaksi </w:t>
      </w:r>
      <w:r w:rsidR="00BA6DBE">
        <w:rPr>
          <w:lang w:val="fi-FI"/>
        </w:rPr>
        <w:t xml:space="preserve">toimenpide-ehdotusta, jotka ovat jääneet </w:t>
      </w:r>
      <w:r>
        <w:rPr>
          <w:lang w:val="fi-FI"/>
        </w:rPr>
        <w:t xml:space="preserve">kesken tai toteutumatta (lähi- ja perhesuhdeväkivalta; päihde-, mielenterveys- ja vankityö) on alla olevassa toimenpide-ehdotuksessa yhdistetty yhdeksi isoksi kokonaisuudeksi. </w:t>
      </w:r>
    </w:p>
    <w:p w14:paraId="6A517ACA" w14:textId="77777777" w:rsidR="00776A6B" w:rsidRDefault="00776A6B"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604097" w:rsidRPr="00990B68" w14:paraId="5886A8E0" w14:textId="77777777" w:rsidTr="00A73368">
        <w:tc>
          <w:tcPr>
            <w:tcW w:w="1666" w:type="pct"/>
          </w:tcPr>
          <w:p w14:paraId="7A20086D" w14:textId="77777777" w:rsidR="00604097" w:rsidRPr="00990B68" w:rsidRDefault="00604097" w:rsidP="004246D3">
            <w:pPr>
              <w:jc w:val="both"/>
              <w:rPr>
                <w:b/>
                <w:bCs/>
                <w:lang w:val="fi-FI"/>
              </w:rPr>
            </w:pPr>
            <w:r w:rsidRPr="00990B68">
              <w:rPr>
                <w:b/>
                <w:bCs/>
                <w:lang w:val="fi-FI"/>
              </w:rPr>
              <w:t>Toimenpide-ehdotus</w:t>
            </w:r>
          </w:p>
        </w:tc>
        <w:tc>
          <w:tcPr>
            <w:tcW w:w="1666" w:type="pct"/>
          </w:tcPr>
          <w:p w14:paraId="39F02453" w14:textId="77777777" w:rsidR="00604097" w:rsidRPr="00990B68" w:rsidRDefault="00604097" w:rsidP="004246D3">
            <w:pPr>
              <w:jc w:val="both"/>
              <w:rPr>
                <w:b/>
                <w:bCs/>
                <w:lang w:val="fi-FI"/>
              </w:rPr>
            </w:pPr>
            <w:r w:rsidRPr="00990B68">
              <w:rPr>
                <w:b/>
                <w:bCs/>
                <w:lang w:val="fi-FI"/>
              </w:rPr>
              <w:t>Toimijat</w:t>
            </w:r>
          </w:p>
        </w:tc>
        <w:tc>
          <w:tcPr>
            <w:tcW w:w="1667" w:type="pct"/>
          </w:tcPr>
          <w:p w14:paraId="4CAE5F31" w14:textId="77777777" w:rsidR="00604097" w:rsidRPr="00990B68" w:rsidRDefault="00604097" w:rsidP="004246D3">
            <w:pPr>
              <w:jc w:val="both"/>
              <w:rPr>
                <w:b/>
                <w:bCs/>
                <w:lang w:val="fi-FI"/>
              </w:rPr>
            </w:pPr>
            <w:r w:rsidRPr="00990B68">
              <w:rPr>
                <w:b/>
                <w:bCs/>
                <w:lang w:val="fi-FI"/>
              </w:rPr>
              <w:t>Seuranta</w:t>
            </w:r>
          </w:p>
        </w:tc>
      </w:tr>
      <w:tr w:rsidR="00604097" w:rsidRPr="00604097" w14:paraId="4ED7AFA8" w14:textId="77777777" w:rsidTr="00A73368">
        <w:tc>
          <w:tcPr>
            <w:tcW w:w="1666" w:type="pct"/>
          </w:tcPr>
          <w:p w14:paraId="41097D8E" w14:textId="0C352463" w:rsidR="00604097" w:rsidRPr="00990B68" w:rsidRDefault="00604097" w:rsidP="004246D3">
            <w:pPr>
              <w:jc w:val="both"/>
              <w:rPr>
                <w:lang w:val="fi-FI"/>
              </w:rPr>
            </w:pPr>
            <w:r w:rsidRPr="00604097">
              <w:rPr>
                <w:lang w:val="fi-FI"/>
              </w:rPr>
              <w:t>Romanien parissa tehtävän</w:t>
            </w:r>
            <w:r w:rsidR="00EB5118">
              <w:rPr>
                <w:lang w:val="fi-FI"/>
              </w:rPr>
              <w:t xml:space="preserve">, päihde-, </w:t>
            </w:r>
            <w:r w:rsidRPr="00604097">
              <w:rPr>
                <w:lang w:val="fi-FI"/>
              </w:rPr>
              <w:t>väkivalta- ja vankityötapojen valtakunnallinen kehittäminen ja koordinointi sekä asian parissa työskentelevien ja vertaistoimijoiden kouluttaminen</w:t>
            </w:r>
          </w:p>
        </w:tc>
        <w:tc>
          <w:tcPr>
            <w:tcW w:w="1666" w:type="pct"/>
          </w:tcPr>
          <w:p w14:paraId="242284CF" w14:textId="15646321" w:rsidR="00604097" w:rsidRPr="00990B68" w:rsidRDefault="0096460E" w:rsidP="004246D3">
            <w:pPr>
              <w:jc w:val="both"/>
              <w:rPr>
                <w:lang w:val="fi-FI"/>
              </w:rPr>
            </w:pPr>
            <w:r>
              <w:rPr>
                <w:lang w:val="fi-FI"/>
              </w:rPr>
              <w:t>OM, RISE</w:t>
            </w:r>
            <w:r w:rsidR="00BD140D">
              <w:rPr>
                <w:lang w:val="fi-FI"/>
              </w:rPr>
              <w:t>, kunnat, hyvinvointi</w:t>
            </w:r>
            <w:r w:rsidR="003639AC" w:rsidRPr="003639AC">
              <w:rPr>
                <w:lang w:val="fi-FI"/>
              </w:rPr>
              <w:t>alueet, THL, romanijärjestöt</w:t>
            </w:r>
          </w:p>
        </w:tc>
        <w:tc>
          <w:tcPr>
            <w:tcW w:w="1667" w:type="pct"/>
          </w:tcPr>
          <w:p w14:paraId="5B4DB2F8" w14:textId="1C89D705" w:rsidR="00604097" w:rsidRPr="00990B68" w:rsidRDefault="00604097" w:rsidP="004246D3">
            <w:pPr>
              <w:jc w:val="both"/>
              <w:rPr>
                <w:lang w:val="fi-FI"/>
              </w:rPr>
            </w:pPr>
            <w:r w:rsidRPr="00604097">
              <w:rPr>
                <w:lang w:val="fi-FI"/>
              </w:rPr>
              <w:t>Romanien parissa tehtävä väkivalta-, päihde- ja rikosasioiden työhön on luotu valtakunnallinen toimintatapa ja koordinointi. Asian parissa toimivien tahojen tietoisuus romanien tilanteesta on kohentunut koulutusten myötä. Seurantana vuosittain järjestettävät koulutukset ja valtakunnallisen toimintamallin kehittyminen.</w:t>
            </w:r>
          </w:p>
        </w:tc>
      </w:tr>
    </w:tbl>
    <w:p w14:paraId="1398233D" w14:textId="4E8C9A19" w:rsidR="00B579EA" w:rsidRDefault="00B579EA" w:rsidP="004246D3">
      <w:pPr>
        <w:pStyle w:val="Luettelokappale"/>
        <w:ind w:left="284"/>
        <w:jc w:val="both"/>
        <w:rPr>
          <w:lang w:val="fi-FI"/>
        </w:rPr>
      </w:pPr>
    </w:p>
    <w:p w14:paraId="0300A11B" w14:textId="77777777" w:rsidR="00B579EA" w:rsidRDefault="00B579EA" w:rsidP="004246D3">
      <w:pPr>
        <w:pStyle w:val="Luettelokappale"/>
        <w:ind w:left="284"/>
        <w:jc w:val="both"/>
        <w:rPr>
          <w:lang w:val="fi-FI"/>
        </w:rPr>
      </w:pPr>
    </w:p>
    <w:p w14:paraId="214751D3" w14:textId="77777777" w:rsidR="0039762C" w:rsidRDefault="0039762C" w:rsidP="004246D3">
      <w:pPr>
        <w:pStyle w:val="Luettelokappale"/>
        <w:ind w:left="792"/>
        <w:jc w:val="both"/>
        <w:rPr>
          <w:lang w:val="fi-FI"/>
        </w:rPr>
      </w:pPr>
    </w:p>
    <w:p w14:paraId="1619A9D5" w14:textId="2E57C142" w:rsidR="009514E4" w:rsidRDefault="009514E4" w:rsidP="004246D3">
      <w:pPr>
        <w:pStyle w:val="Otsikko1"/>
        <w:numPr>
          <w:ilvl w:val="0"/>
          <w:numId w:val="9"/>
        </w:numPr>
        <w:jc w:val="both"/>
        <w:rPr>
          <w:lang w:val="fi-FI"/>
        </w:rPr>
      </w:pPr>
      <w:bookmarkStart w:id="10" w:name="_Toc115859939"/>
      <w:r>
        <w:rPr>
          <w:lang w:val="fi-FI"/>
        </w:rPr>
        <w:t>Romanien koulutustason parantaminen eri asteilla</w:t>
      </w:r>
      <w:bookmarkEnd w:id="10"/>
    </w:p>
    <w:p w14:paraId="73810852" w14:textId="3829204F" w:rsidR="007805AF" w:rsidRDefault="007805AF" w:rsidP="004246D3">
      <w:pPr>
        <w:pStyle w:val="Luettelokappale"/>
        <w:ind w:left="360"/>
        <w:jc w:val="both"/>
        <w:rPr>
          <w:lang w:val="fi-FI"/>
        </w:rPr>
      </w:pPr>
    </w:p>
    <w:p w14:paraId="64C32266" w14:textId="296378FD" w:rsidR="00DF5601" w:rsidRDefault="007805AF" w:rsidP="004246D3">
      <w:pPr>
        <w:ind w:left="284"/>
        <w:jc w:val="both"/>
        <w:rPr>
          <w:lang w:val="fi-FI"/>
        </w:rPr>
      </w:pPr>
      <w:r>
        <w:rPr>
          <w:lang w:val="fi-FI"/>
        </w:rPr>
        <w:t>Romanien koulutuspolku Suomessa on edelleen lyhyt ja kapea verrattuna pääväestön koulutuspolkuun</w:t>
      </w:r>
      <w:r w:rsidR="00F211BC">
        <w:rPr>
          <w:lang w:val="fi-FI"/>
        </w:rPr>
        <w:t>. A</w:t>
      </w:r>
      <w:r w:rsidR="0088570A">
        <w:rPr>
          <w:lang w:val="fi-FI"/>
        </w:rPr>
        <w:t xml:space="preserve">lhainen koulutustaso entisestään </w:t>
      </w:r>
      <w:r w:rsidR="00A5632D">
        <w:rPr>
          <w:lang w:val="fi-FI"/>
        </w:rPr>
        <w:t>hankaloittaa</w:t>
      </w:r>
      <w:r w:rsidR="0088570A">
        <w:rPr>
          <w:lang w:val="fi-FI"/>
        </w:rPr>
        <w:t xml:space="preserve"> työmarkkinoille integroitumista sekä </w:t>
      </w:r>
      <w:r w:rsidR="00035E16">
        <w:rPr>
          <w:lang w:val="fi-FI"/>
        </w:rPr>
        <w:t xml:space="preserve">osallisuutta </w:t>
      </w:r>
      <w:r w:rsidR="0088570A">
        <w:rPr>
          <w:lang w:val="fi-FI"/>
        </w:rPr>
        <w:t>yleisesti eri elämänalue</w:t>
      </w:r>
      <w:r w:rsidR="00035E16">
        <w:rPr>
          <w:lang w:val="fi-FI"/>
        </w:rPr>
        <w:t>illa</w:t>
      </w:r>
      <w:r>
        <w:rPr>
          <w:lang w:val="fi-FI"/>
        </w:rPr>
        <w:t>. Siirtymisessä</w:t>
      </w:r>
      <w:r w:rsidR="001D0058">
        <w:rPr>
          <w:lang w:val="fi-FI"/>
        </w:rPr>
        <w:t xml:space="preserve"> </w:t>
      </w:r>
      <w:r w:rsidR="00725DAC">
        <w:rPr>
          <w:lang w:val="fi-FI"/>
        </w:rPr>
        <w:t>lukioon, ammatilliseen</w:t>
      </w:r>
      <w:r>
        <w:rPr>
          <w:lang w:val="fi-FI"/>
        </w:rPr>
        <w:t xml:space="preserve"> tai korkeakoulutukseen on yhä esteitä. Näiden esteiden purkamiseksi </w:t>
      </w:r>
      <w:r w:rsidR="00F211BC">
        <w:rPr>
          <w:lang w:val="fi-FI"/>
        </w:rPr>
        <w:t xml:space="preserve">tehdään työtä sekä eri asteiden </w:t>
      </w:r>
      <w:r w:rsidR="008A41D3">
        <w:rPr>
          <w:lang w:val="fi-FI"/>
        </w:rPr>
        <w:t>oppilaitoksissa,</w:t>
      </w:r>
      <w:r w:rsidR="00F211BC">
        <w:rPr>
          <w:lang w:val="fi-FI"/>
        </w:rPr>
        <w:t xml:space="preserve"> että romaniyhteisön sisällä </w:t>
      </w:r>
      <w:r w:rsidR="0014566A">
        <w:rPr>
          <w:lang w:val="fi-FI"/>
        </w:rPr>
        <w:t>koulutusmyönteisyyden</w:t>
      </w:r>
      <w:r w:rsidR="00F211BC">
        <w:rPr>
          <w:lang w:val="fi-FI"/>
        </w:rPr>
        <w:t xml:space="preserve"> lisäämiseksi. </w:t>
      </w:r>
      <w:r w:rsidR="00DF5601">
        <w:rPr>
          <w:lang w:val="fi-FI"/>
        </w:rPr>
        <w:t>Oppilaanohjauksella on merkittävä rooli koulutuspolun sujuvoittamisessa, sillä kouluterveyskyselyn</w:t>
      </w:r>
      <w:r>
        <w:rPr>
          <w:lang w:val="fi-FI"/>
        </w:rPr>
        <w:t xml:space="preserve"> perusteella e</w:t>
      </w:r>
      <w:r w:rsidRPr="007805AF">
        <w:rPr>
          <w:lang w:val="fi-FI"/>
        </w:rPr>
        <w:t>ri vähemmistöryhmien erityistarpeiden huomioimista opintojen ohjauksessa</w:t>
      </w:r>
      <w:r w:rsidR="00035E16">
        <w:rPr>
          <w:lang w:val="fi-FI"/>
        </w:rPr>
        <w:t xml:space="preserve"> pidettiin tärkeänä.</w:t>
      </w:r>
      <w:r w:rsidR="00725DAC">
        <w:rPr>
          <w:lang w:val="fi-FI"/>
        </w:rPr>
        <w:t xml:space="preserve"> Erityisesti oppivelvollisuuden laajeneminen 18-ikävuoteen tulee huomioida romanien koulutusta tukevissa toimenpiteissä. </w:t>
      </w:r>
    </w:p>
    <w:p w14:paraId="02D91644" w14:textId="14F33615" w:rsidR="007805AF" w:rsidRDefault="00035E16" w:rsidP="004246D3">
      <w:pPr>
        <w:ind w:left="284"/>
        <w:jc w:val="both"/>
        <w:rPr>
          <w:lang w:val="fi-FI"/>
        </w:rPr>
      </w:pPr>
      <w:r>
        <w:rPr>
          <w:lang w:val="fi-FI"/>
        </w:rPr>
        <w:t xml:space="preserve">Oikeusministeriön </w:t>
      </w:r>
      <w:r w:rsidR="007805AF" w:rsidRPr="007805AF">
        <w:rPr>
          <w:lang w:val="fi-FI"/>
        </w:rPr>
        <w:t xml:space="preserve">Syrjinnän seurantaryhmän </w:t>
      </w:r>
      <w:r w:rsidR="0040764C">
        <w:rPr>
          <w:lang w:val="fi-FI"/>
        </w:rPr>
        <w:t xml:space="preserve">tilaamasta </w:t>
      </w:r>
      <w:r w:rsidR="0040764C" w:rsidRPr="007805AF">
        <w:rPr>
          <w:lang w:val="fi-FI"/>
        </w:rPr>
        <w:t>tutkimukses</w:t>
      </w:r>
      <w:r w:rsidR="00CD1DA6">
        <w:rPr>
          <w:lang w:val="fi-FI"/>
        </w:rPr>
        <w:t>t</w:t>
      </w:r>
      <w:r w:rsidR="0040764C" w:rsidRPr="007805AF">
        <w:rPr>
          <w:lang w:val="fi-FI"/>
        </w:rPr>
        <w:t>a</w:t>
      </w:r>
      <w:r>
        <w:rPr>
          <w:lang w:val="fi-FI"/>
        </w:rPr>
        <w:t xml:space="preserve"> </w:t>
      </w:r>
      <w:r w:rsidR="007676A4">
        <w:rPr>
          <w:lang w:val="fi-FI"/>
        </w:rPr>
        <w:t xml:space="preserve">(OM 21/2015) </w:t>
      </w:r>
      <w:r w:rsidR="008A41D3">
        <w:rPr>
          <w:lang w:val="fi-FI"/>
        </w:rPr>
        <w:t>selvisi</w:t>
      </w:r>
      <w:r w:rsidR="007676A4">
        <w:rPr>
          <w:lang w:val="fi-FI"/>
        </w:rPr>
        <w:t xml:space="preserve">, että koulutuksessa on edelleen yhdenvertaisuuden toteutumisen haasteita. </w:t>
      </w:r>
      <w:r w:rsidR="007805AF" w:rsidRPr="007805AF">
        <w:rPr>
          <w:lang w:val="fi-FI"/>
        </w:rPr>
        <w:t>Erityistä huomiota tulisi kohdistaa monipuolisten opetus- ja arviointimenetelmien hyödyntämiseen</w:t>
      </w:r>
      <w:r w:rsidR="007805AF">
        <w:rPr>
          <w:lang w:val="fi-FI"/>
        </w:rPr>
        <w:t xml:space="preserve">. </w:t>
      </w:r>
      <w:r w:rsidR="007805AF" w:rsidRPr="007805AF">
        <w:rPr>
          <w:lang w:val="fi-FI"/>
        </w:rPr>
        <w:t>Yksi selkeä kehittämisen kohde selvityksen mukaan on työnantajayhteistyö. Syrjintä työelämään tutustumisen yhteydessä perusopetuksessa ja työsisäoppimisen yhteydessä ammatillisessa koulutuksessa on varsin yleistä. Työnantajat ovat kieltäytyneet ottamasta harjoitteluun erityisesti maahanmuuttajataustaisia nuoria ja romaneita, mutta syrjintä on kohdistunut myös vammaisiin nuoriin</w:t>
      </w:r>
      <w:r w:rsidR="0050402F">
        <w:rPr>
          <w:lang w:val="fi-FI"/>
        </w:rPr>
        <w:t xml:space="preserve">. </w:t>
      </w:r>
    </w:p>
    <w:p w14:paraId="3905FEC0" w14:textId="458213AB" w:rsidR="007805AF" w:rsidRDefault="00CE7EA1" w:rsidP="004246D3">
      <w:pPr>
        <w:ind w:left="284"/>
        <w:jc w:val="both"/>
        <w:rPr>
          <w:lang w:val="fi-FI"/>
        </w:rPr>
      </w:pPr>
      <w:r>
        <w:rPr>
          <w:lang w:val="fi-FI"/>
        </w:rPr>
        <w:t xml:space="preserve">Koulutustason parantaminen </w:t>
      </w:r>
      <w:r w:rsidR="000008C7">
        <w:rPr>
          <w:lang w:val="fi-FI"/>
        </w:rPr>
        <w:t>ja</w:t>
      </w:r>
      <w:r>
        <w:rPr>
          <w:lang w:val="fi-FI"/>
        </w:rPr>
        <w:t xml:space="preserve"> työelämä</w:t>
      </w:r>
      <w:r w:rsidR="005B735B">
        <w:rPr>
          <w:lang w:val="fi-FI"/>
        </w:rPr>
        <w:t xml:space="preserve"> </w:t>
      </w:r>
      <w:r w:rsidR="000008C7">
        <w:rPr>
          <w:lang w:val="fi-FI"/>
        </w:rPr>
        <w:t xml:space="preserve">linkittyvät tiiviisti toisiinsa </w:t>
      </w:r>
      <w:r w:rsidR="005B735B">
        <w:rPr>
          <w:lang w:val="fi-FI"/>
        </w:rPr>
        <w:t>ja mikäli</w:t>
      </w:r>
      <w:r>
        <w:rPr>
          <w:lang w:val="fi-FI"/>
        </w:rPr>
        <w:t xml:space="preserve"> opiskelijat eivät usko mahdollisuuksiinsa työmarkkinoilla koulutuksesta huolimatta, </w:t>
      </w:r>
      <w:r w:rsidR="005B735B">
        <w:rPr>
          <w:lang w:val="fi-FI"/>
        </w:rPr>
        <w:t xml:space="preserve">vaikuttaa se </w:t>
      </w:r>
      <w:r w:rsidR="00547C2A">
        <w:rPr>
          <w:lang w:val="fi-FI"/>
        </w:rPr>
        <w:t>koulutusinnokkuuteen</w:t>
      </w:r>
      <w:r>
        <w:rPr>
          <w:lang w:val="fi-FI"/>
        </w:rPr>
        <w:t xml:space="preserve">. Tämän vuoksi koulutusta ja työelämää täytyy tarkastella toisiinsa </w:t>
      </w:r>
      <w:r w:rsidR="004116A3">
        <w:rPr>
          <w:lang w:val="fi-FI"/>
        </w:rPr>
        <w:t>linkittyneinä</w:t>
      </w:r>
      <w:r>
        <w:rPr>
          <w:lang w:val="fi-FI"/>
        </w:rPr>
        <w:t xml:space="preserve"> ja osana romanipoliittisen ohjelman horisontaalista yhdenvertaisuusperiaatetta. </w:t>
      </w:r>
    </w:p>
    <w:p w14:paraId="52E5166B" w14:textId="77777777" w:rsidR="005F229E" w:rsidRPr="005F229E" w:rsidRDefault="005F229E" w:rsidP="005F229E">
      <w:pPr>
        <w:ind w:left="284"/>
        <w:jc w:val="both"/>
        <w:rPr>
          <w:lang w:val="fi-FI"/>
        </w:rPr>
      </w:pPr>
      <w:r w:rsidRPr="005F229E">
        <w:rPr>
          <w:lang w:val="fi-FI"/>
        </w:rPr>
        <w:t xml:space="preserve">Joka neljäs viihtyy silloin tällöin ja hieman alle joka kymmenes ei viihdy lainkaan koulussa. Kuitenkin 67 % viihtyy melko hyvin tai hyvin. Kouluterveyskyselyn (2021) aineiston mukaan vastaavat luvut on kaikilla 4. ja 5. luokkalaisilla 77 %, 8. ja 9. luokkalaisilla 58 %, lukion 1. ja 2. luokalla 66 % ja ammattilisien oppilaitosten oppilailla 77 %. </w:t>
      </w:r>
    </w:p>
    <w:p w14:paraId="3999E4C2" w14:textId="2EE89CAF" w:rsidR="005F229E" w:rsidRPr="005F229E" w:rsidRDefault="005F229E" w:rsidP="005F229E">
      <w:pPr>
        <w:ind w:left="284"/>
        <w:jc w:val="both"/>
        <w:rPr>
          <w:lang w:val="fi-FI"/>
        </w:rPr>
      </w:pPr>
      <w:r w:rsidRPr="005F229E">
        <w:rPr>
          <w:lang w:val="fi-FI"/>
        </w:rPr>
        <w:t xml:space="preserve">Joka kolmas romanilapsi ja -nuori ei kaipaa muutosta mihinkään koulussa. Joka viides kuitenkin kaipaa </w:t>
      </w:r>
      <w:r w:rsidR="00FC3444" w:rsidRPr="00971A4A">
        <w:rPr>
          <w:lang w:val="fi-FI"/>
        </w:rPr>
        <w:t>asennemuutosta opettajakunnassa</w:t>
      </w:r>
      <w:r w:rsidR="00FC3444">
        <w:rPr>
          <w:lang w:val="fi-FI"/>
        </w:rPr>
        <w:t xml:space="preserve">. </w:t>
      </w:r>
      <w:r w:rsidRPr="005F229E">
        <w:rPr>
          <w:lang w:val="fi-FI"/>
        </w:rPr>
        <w:t>Lapset ja nuoret kaipaavat mm., että heidät otettaisiin tosissaan niin opiskelun kuin syrjintätilanteiden suhteen kouluelämässä. Yksilöllinen tuki ja kaikkien kohtaaminen tasa-arvoisesti on selkeä toive lapsilta ja nuorilta. Lapset ja nuoret myös ehdottavat ratkaisuksi arvojen ja asenteiden muutosta sekä aktiivisuutta romanej</w:t>
      </w:r>
      <w:r w:rsidR="00BC25A5">
        <w:rPr>
          <w:lang w:val="fi-FI"/>
        </w:rPr>
        <w:t>a kohtaan ja tähän koululla on</w:t>
      </w:r>
      <w:r w:rsidRPr="005F229E">
        <w:rPr>
          <w:lang w:val="fi-FI"/>
        </w:rPr>
        <w:t xml:space="preserve"> mahdollisuus. Turvaamalla nämä perustarpeet, voidaan odottaa myös oppimisen helpottuvan.</w:t>
      </w:r>
    </w:p>
    <w:p w14:paraId="1CC94D8B" w14:textId="77777777" w:rsidR="007805AF" w:rsidRDefault="007805AF" w:rsidP="004246D3">
      <w:pPr>
        <w:pStyle w:val="Luettelokappale"/>
        <w:ind w:left="360"/>
        <w:jc w:val="both"/>
        <w:rPr>
          <w:lang w:val="fi-FI"/>
        </w:rPr>
      </w:pPr>
    </w:p>
    <w:p w14:paraId="5D56217A" w14:textId="3E498475" w:rsidR="009514E4" w:rsidRDefault="009514E4" w:rsidP="004246D3">
      <w:pPr>
        <w:pStyle w:val="kakkostaso"/>
        <w:jc w:val="both"/>
      </w:pPr>
      <w:r>
        <w:t>Varhaiskasvatus ja esiopetus</w:t>
      </w:r>
    </w:p>
    <w:p w14:paraId="256B505A" w14:textId="20F649FD" w:rsidR="00EB5EA1" w:rsidRDefault="00EB5EA1" w:rsidP="004246D3">
      <w:pPr>
        <w:pStyle w:val="Luettelokappale"/>
        <w:ind w:left="792"/>
        <w:jc w:val="both"/>
        <w:rPr>
          <w:lang w:val="fi-FI"/>
        </w:rPr>
      </w:pPr>
    </w:p>
    <w:p w14:paraId="238138B7" w14:textId="05C655E0" w:rsidR="00EB5EA1" w:rsidRDefault="00EB5EA1" w:rsidP="004246D3">
      <w:pPr>
        <w:pStyle w:val="Luettelokappale"/>
        <w:ind w:left="284"/>
        <w:jc w:val="both"/>
        <w:rPr>
          <w:lang w:val="fi-FI"/>
        </w:rPr>
      </w:pPr>
      <w:r>
        <w:rPr>
          <w:lang w:val="fi-FI"/>
        </w:rPr>
        <w:t>Varhaisopetukseen liittyvät toimenpide-ehdotukset nousevat Opetushallituksen vuonna 2020 julkaisemasta selvityksestä ”</w:t>
      </w:r>
      <w:r w:rsidRPr="00EB5EA1">
        <w:rPr>
          <w:lang w:val="fi-FI"/>
        </w:rPr>
        <w:t>Romanilapset varhaiskasvatuksessa ja esiopetuksessa</w:t>
      </w:r>
      <w:r>
        <w:rPr>
          <w:lang w:val="fi-FI"/>
        </w:rPr>
        <w:t xml:space="preserve"> vuosina 2018–2019”</w:t>
      </w:r>
      <w:r w:rsidR="000361A4">
        <w:rPr>
          <w:lang w:val="fi-FI"/>
        </w:rPr>
        <w:t xml:space="preserve"> (</w:t>
      </w:r>
      <w:r w:rsidR="000361A4" w:rsidRPr="000361A4">
        <w:rPr>
          <w:lang w:val="fi-FI"/>
        </w:rPr>
        <w:t>Raportit ja selvitykset 2020:26</w:t>
      </w:r>
      <w:r w:rsidR="000361A4">
        <w:rPr>
          <w:lang w:val="fi-FI"/>
        </w:rPr>
        <w:t>)</w:t>
      </w:r>
      <w:r>
        <w:rPr>
          <w:lang w:val="fi-FI"/>
        </w:rPr>
        <w:t>. Esiopetus on ollut Suomessa pakollista vuodesta 2015 ja tämä lakimuutos on tehty nimenomaan tasoittamaan eri taustoista tulevien lasten koulunkäynnin aloitusta. Selvityksen mukaan ne</w:t>
      </w:r>
      <w:r w:rsidR="00426FDC">
        <w:rPr>
          <w:lang w:val="fi-FI"/>
        </w:rPr>
        <w:t>l</w:t>
      </w:r>
      <w:r>
        <w:rPr>
          <w:lang w:val="fi-FI"/>
        </w:rPr>
        <w:t xml:space="preserve">jä viidestä romanilapsesta myös osallistuu varhaiskasvatukseen. Vaikka tilanne varhaiskasvatuksen ja esiopetuksen suhteen </w:t>
      </w:r>
      <w:r w:rsidR="00711AC1">
        <w:rPr>
          <w:lang w:val="fi-FI"/>
        </w:rPr>
        <w:t>on melko</w:t>
      </w:r>
      <w:r>
        <w:rPr>
          <w:lang w:val="fi-FI"/>
        </w:rPr>
        <w:t xml:space="preserve"> hyvä, tarvitaan edelleen toimenpiteitä, joilla varmistetaan positiivinen kehitys.</w:t>
      </w:r>
    </w:p>
    <w:p w14:paraId="129F11B9" w14:textId="7B779363" w:rsidR="000361A4" w:rsidRDefault="000361A4" w:rsidP="004246D3">
      <w:pPr>
        <w:pStyle w:val="Luettelokappale"/>
        <w:ind w:left="284"/>
        <w:jc w:val="both"/>
        <w:rPr>
          <w:lang w:val="fi-FI"/>
        </w:rPr>
      </w:pPr>
    </w:p>
    <w:p w14:paraId="62A2878A" w14:textId="0B170EC4" w:rsidR="00EB5EA1" w:rsidRDefault="00EB5EA1" w:rsidP="004246D3">
      <w:pPr>
        <w:pStyle w:val="Luettelokappale"/>
        <w:ind w:left="792"/>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711AC1" w:rsidRPr="00990B68" w14:paraId="1BE747B3" w14:textId="77777777" w:rsidTr="00A73368">
        <w:tc>
          <w:tcPr>
            <w:tcW w:w="1666" w:type="pct"/>
          </w:tcPr>
          <w:p w14:paraId="13AFF97E" w14:textId="77777777" w:rsidR="00711AC1" w:rsidRPr="00990B68" w:rsidRDefault="00711AC1" w:rsidP="004246D3">
            <w:pPr>
              <w:jc w:val="both"/>
              <w:rPr>
                <w:b/>
                <w:bCs/>
                <w:lang w:val="fi-FI"/>
              </w:rPr>
            </w:pPr>
            <w:r w:rsidRPr="00990B68">
              <w:rPr>
                <w:b/>
                <w:bCs/>
                <w:lang w:val="fi-FI"/>
              </w:rPr>
              <w:t>Toimenpide-ehdotus</w:t>
            </w:r>
          </w:p>
        </w:tc>
        <w:tc>
          <w:tcPr>
            <w:tcW w:w="1666" w:type="pct"/>
          </w:tcPr>
          <w:p w14:paraId="610301A1" w14:textId="77777777" w:rsidR="00711AC1" w:rsidRPr="00990B68" w:rsidRDefault="00711AC1" w:rsidP="004246D3">
            <w:pPr>
              <w:jc w:val="both"/>
              <w:rPr>
                <w:b/>
                <w:bCs/>
                <w:lang w:val="fi-FI"/>
              </w:rPr>
            </w:pPr>
            <w:r w:rsidRPr="00990B68">
              <w:rPr>
                <w:b/>
                <w:bCs/>
                <w:lang w:val="fi-FI"/>
              </w:rPr>
              <w:t>Toimijat</w:t>
            </w:r>
          </w:p>
        </w:tc>
        <w:tc>
          <w:tcPr>
            <w:tcW w:w="1667" w:type="pct"/>
          </w:tcPr>
          <w:p w14:paraId="4B6279CB" w14:textId="77777777" w:rsidR="00711AC1" w:rsidRPr="00990B68" w:rsidRDefault="00711AC1" w:rsidP="004246D3">
            <w:pPr>
              <w:jc w:val="both"/>
              <w:rPr>
                <w:b/>
                <w:bCs/>
                <w:lang w:val="fi-FI"/>
              </w:rPr>
            </w:pPr>
            <w:r w:rsidRPr="00990B68">
              <w:rPr>
                <w:b/>
                <w:bCs/>
                <w:lang w:val="fi-FI"/>
              </w:rPr>
              <w:t>Seuranta</w:t>
            </w:r>
          </w:p>
        </w:tc>
      </w:tr>
      <w:tr w:rsidR="00711AC1" w:rsidRPr="00BD140D" w14:paraId="2660B6CF" w14:textId="77777777" w:rsidTr="00A73368">
        <w:tc>
          <w:tcPr>
            <w:tcW w:w="1666" w:type="pct"/>
          </w:tcPr>
          <w:p w14:paraId="12B66789" w14:textId="35C1FC6F" w:rsidR="00711AC1" w:rsidRPr="00990B68" w:rsidRDefault="00F13EBD" w:rsidP="004246D3">
            <w:pPr>
              <w:jc w:val="both"/>
              <w:rPr>
                <w:lang w:val="fi-FI"/>
              </w:rPr>
            </w:pPr>
            <w:r w:rsidRPr="00F13EBD">
              <w:rPr>
                <w:lang w:val="fi-FI"/>
              </w:rPr>
              <w:t>Järjestetään yhteistyössä romanijärjestöjen kanssa perheleirejä, joissa</w:t>
            </w:r>
            <w:r w:rsidR="00D314F2">
              <w:rPr>
                <w:lang w:val="fi-FI"/>
              </w:rPr>
              <w:t xml:space="preserve"> </w:t>
            </w:r>
            <w:r w:rsidRPr="00F13EBD">
              <w:rPr>
                <w:lang w:val="fi-FI"/>
              </w:rPr>
              <w:t>romanihuoltajat voivat asiantuntijoiden kanssa keskustella lapsiinsa liittyvistä</w:t>
            </w:r>
            <w:r w:rsidR="005B4CA4">
              <w:rPr>
                <w:lang w:val="fi-FI"/>
              </w:rPr>
              <w:t xml:space="preserve"> </w:t>
            </w:r>
            <w:r w:rsidRPr="00F13EBD">
              <w:rPr>
                <w:lang w:val="fi-FI"/>
              </w:rPr>
              <w:t>kysymyksistä</w:t>
            </w:r>
            <w:r w:rsidR="00FD69A7">
              <w:rPr>
                <w:lang w:val="fi-FI"/>
              </w:rPr>
              <w:t xml:space="preserve"> (esim. kasvatus ja koulutus)</w:t>
            </w:r>
            <w:r w:rsidRPr="00F13EBD">
              <w:rPr>
                <w:lang w:val="fi-FI"/>
              </w:rPr>
              <w:t>.</w:t>
            </w:r>
          </w:p>
        </w:tc>
        <w:tc>
          <w:tcPr>
            <w:tcW w:w="1666" w:type="pct"/>
          </w:tcPr>
          <w:p w14:paraId="7AAEAD83" w14:textId="6873A9D7" w:rsidR="00711AC1" w:rsidRPr="00990B68" w:rsidRDefault="009A0DC7" w:rsidP="004246D3">
            <w:pPr>
              <w:jc w:val="both"/>
              <w:rPr>
                <w:lang w:val="fi-FI"/>
              </w:rPr>
            </w:pPr>
            <w:r>
              <w:rPr>
                <w:lang w:val="fi-FI"/>
              </w:rPr>
              <w:t xml:space="preserve">STM, </w:t>
            </w:r>
            <w:r w:rsidR="00F13EBD" w:rsidRPr="00F13EBD">
              <w:rPr>
                <w:lang w:val="fi-FI"/>
              </w:rPr>
              <w:t>Opetushallitus, romanijärjestöt, kunnat</w:t>
            </w:r>
          </w:p>
        </w:tc>
        <w:tc>
          <w:tcPr>
            <w:tcW w:w="1667" w:type="pct"/>
          </w:tcPr>
          <w:p w14:paraId="1A436404" w14:textId="07EE1075" w:rsidR="00711AC1" w:rsidRPr="00990B68" w:rsidRDefault="00F13EBD" w:rsidP="004246D3">
            <w:pPr>
              <w:jc w:val="both"/>
              <w:rPr>
                <w:lang w:val="fi-FI"/>
              </w:rPr>
            </w:pPr>
            <w:r>
              <w:rPr>
                <w:lang w:val="fi-FI"/>
              </w:rPr>
              <w:t xml:space="preserve">Vuosittain järjestettävien perheleirien määrä, joissa käsitellään lasten kasvatusta ja erityisesti varhaiskasvatusta. </w:t>
            </w:r>
          </w:p>
        </w:tc>
      </w:tr>
    </w:tbl>
    <w:p w14:paraId="0E9E3B57" w14:textId="6704D6EC" w:rsidR="00711AC1" w:rsidRDefault="00711AC1" w:rsidP="004246D3">
      <w:pPr>
        <w:pStyle w:val="Luettelokappale"/>
        <w:ind w:left="792"/>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711AC1" w:rsidRPr="00990B68" w14:paraId="36273F38" w14:textId="77777777" w:rsidTr="00A73368">
        <w:tc>
          <w:tcPr>
            <w:tcW w:w="1666" w:type="pct"/>
          </w:tcPr>
          <w:p w14:paraId="46552F23" w14:textId="77777777" w:rsidR="00711AC1" w:rsidRPr="00990B68" w:rsidRDefault="00711AC1" w:rsidP="004246D3">
            <w:pPr>
              <w:jc w:val="both"/>
              <w:rPr>
                <w:b/>
                <w:bCs/>
                <w:lang w:val="fi-FI"/>
              </w:rPr>
            </w:pPr>
            <w:r w:rsidRPr="00990B68">
              <w:rPr>
                <w:b/>
                <w:bCs/>
                <w:lang w:val="fi-FI"/>
              </w:rPr>
              <w:t>Toimenpide-ehdotus</w:t>
            </w:r>
          </w:p>
        </w:tc>
        <w:tc>
          <w:tcPr>
            <w:tcW w:w="1666" w:type="pct"/>
          </w:tcPr>
          <w:p w14:paraId="4CFE37FE" w14:textId="77777777" w:rsidR="00711AC1" w:rsidRPr="00990B68" w:rsidRDefault="00711AC1" w:rsidP="004246D3">
            <w:pPr>
              <w:jc w:val="both"/>
              <w:rPr>
                <w:b/>
                <w:bCs/>
                <w:lang w:val="fi-FI"/>
              </w:rPr>
            </w:pPr>
            <w:r w:rsidRPr="00990B68">
              <w:rPr>
                <w:b/>
                <w:bCs/>
                <w:lang w:val="fi-FI"/>
              </w:rPr>
              <w:t>Toimijat</w:t>
            </w:r>
          </w:p>
        </w:tc>
        <w:tc>
          <w:tcPr>
            <w:tcW w:w="1667" w:type="pct"/>
          </w:tcPr>
          <w:p w14:paraId="4FB6E2CA" w14:textId="77777777" w:rsidR="00711AC1" w:rsidRPr="00990B68" w:rsidRDefault="00711AC1" w:rsidP="004246D3">
            <w:pPr>
              <w:jc w:val="both"/>
              <w:rPr>
                <w:b/>
                <w:bCs/>
                <w:lang w:val="fi-FI"/>
              </w:rPr>
            </w:pPr>
            <w:r w:rsidRPr="00990B68">
              <w:rPr>
                <w:b/>
                <w:bCs/>
                <w:lang w:val="fi-FI"/>
              </w:rPr>
              <w:t>Seuranta</w:t>
            </w:r>
          </w:p>
        </w:tc>
      </w:tr>
      <w:tr w:rsidR="00711AC1" w:rsidRPr="00BD140D" w14:paraId="4C4342C1" w14:textId="77777777" w:rsidTr="00A73368">
        <w:tc>
          <w:tcPr>
            <w:tcW w:w="1666" w:type="pct"/>
          </w:tcPr>
          <w:p w14:paraId="1AB10709" w14:textId="1D447EF5" w:rsidR="00711AC1" w:rsidRPr="00990B68" w:rsidRDefault="00B53EF3" w:rsidP="004246D3">
            <w:pPr>
              <w:jc w:val="both"/>
              <w:rPr>
                <w:lang w:val="fi-FI"/>
              </w:rPr>
            </w:pPr>
            <w:r w:rsidRPr="00B53EF3">
              <w:rPr>
                <w:lang w:val="fi-FI"/>
              </w:rPr>
              <w:t>Vahvistetaan esiopetusikäisten romanilasten identiteettiä ja osallisuutta julkaisemalla lasten tekemiä toiminnallisia videoita arjestaan.</w:t>
            </w:r>
          </w:p>
        </w:tc>
        <w:tc>
          <w:tcPr>
            <w:tcW w:w="1666" w:type="pct"/>
          </w:tcPr>
          <w:p w14:paraId="1467A6E2" w14:textId="636FF6EE" w:rsidR="00711AC1" w:rsidRPr="00990B68" w:rsidRDefault="00B53EF3" w:rsidP="004246D3">
            <w:pPr>
              <w:jc w:val="both"/>
              <w:rPr>
                <w:lang w:val="fi-FI"/>
              </w:rPr>
            </w:pPr>
            <w:r>
              <w:rPr>
                <w:lang w:val="fi-FI"/>
              </w:rPr>
              <w:t>Opetushallitus yhteistyössä romanijärjestöjen ja -toimijoiden kanssa.</w:t>
            </w:r>
          </w:p>
        </w:tc>
        <w:tc>
          <w:tcPr>
            <w:tcW w:w="1667" w:type="pct"/>
          </w:tcPr>
          <w:p w14:paraId="6779F1EF" w14:textId="3251E8DA" w:rsidR="00711AC1" w:rsidRPr="00990B68" w:rsidRDefault="00B53EF3" w:rsidP="004246D3">
            <w:pPr>
              <w:jc w:val="both"/>
              <w:rPr>
                <w:lang w:val="fi-FI"/>
              </w:rPr>
            </w:pPr>
            <w:r>
              <w:rPr>
                <w:lang w:val="fi-FI"/>
              </w:rPr>
              <w:t xml:space="preserve">Romanilasten arki on tehty näkyväksi videoiden kautta ja niitä on jaettu erilaisilla sosiaalisilla kanavilla. </w:t>
            </w:r>
          </w:p>
        </w:tc>
      </w:tr>
    </w:tbl>
    <w:p w14:paraId="3FB60E73" w14:textId="7FF165B0" w:rsidR="00711AC1" w:rsidRDefault="00711AC1" w:rsidP="004246D3">
      <w:pPr>
        <w:pStyle w:val="Luettelokappale"/>
        <w:ind w:left="792"/>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711AC1" w:rsidRPr="00990B68" w14:paraId="52316A46" w14:textId="77777777" w:rsidTr="00A73368">
        <w:tc>
          <w:tcPr>
            <w:tcW w:w="1666" w:type="pct"/>
          </w:tcPr>
          <w:p w14:paraId="1FC76ACF" w14:textId="77777777" w:rsidR="00711AC1" w:rsidRPr="00990B68" w:rsidRDefault="00711AC1" w:rsidP="004246D3">
            <w:pPr>
              <w:jc w:val="both"/>
              <w:rPr>
                <w:b/>
                <w:bCs/>
                <w:lang w:val="fi-FI"/>
              </w:rPr>
            </w:pPr>
            <w:r w:rsidRPr="00990B68">
              <w:rPr>
                <w:b/>
                <w:bCs/>
                <w:lang w:val="fi-FI"/>
              </w:rPr>
              <w:t>Toimenpide-ehdotus</w:t>
            </w:r>
          </w:p>
        </w:tc>
        <w:tc>
          <w:tcPr>
            <w:tcW w:w="1666" w:type="pct"/>
          </w:tcPr>
          <w:p w14:paraId="4059495C" w14:textId="77777777" w:rsidR="00711AC1" w:rsidRPr="00990B68" w:rsidRDefault="00711AC1" w:rsidP="004246D3">
            <w:pPr>
              <w:jc w:val="both"/>
              <w:rPr>
                <w:b/>
                <w:bCs/>
                <w:lang w:val="fi-FI"/>
              </w:rPr>
            </w:pPr>
            <w:r w:rsidRPr="00990B68">
              <w:rPr>
                <w:b/>
                <w:bCs/>
                <w:lang w:val="fi-FI"/>
              </w:rPr>
              <w:t>Toimijat</w:t>
            </w:r>
          </w:p>
        </w:tc>
        <w:tc>
          <w:tcPr>
            <w:tcW w:w="1667" w:type="pct"/>
          </w:tcPr>
          <w:p w14:paraId="3C60372C" w14:textId="77777777" w:rsidR="00711AC1" w:rsidRPr="00990B68" w:rsidRDefault="00711AC1" w:rsidP="004246D3">
            <w:pPr>
              <w:jc w:val="both"/>
              <w:rPr>
                <w:b/>
                <w:bCs/>
                <w:lang w:val="fi-FI"/>
              </w:rPr>
            </w:pPr>
            <w:r w:rsidRPr="00990B68">
              <w:rPr>
                <w:b/>
                <w:bCs/>
                <w:lang w:val="fi-FI"/>
              </w:rPr>
              <w:t>Seuranta</w:t>
            </w:r>
          </w:p>
        </w:tc>
      </w:tr>
      <w:tr w:rsidR="00711AC1" w:rsidRPr="00BD140D" w14:paraId="07FA716B" w14:textId="77777777" w:rsidTr="00A73368">
        <w:tc>
          <w:tcPr>
            <w:tcW w:w="1666" w:type="pct"/>
          </w:tcPr>
          <w:p w14:paraId="4CC6F0B9" w14:textId="0AC94A29" w:rsidR="00711AC1" w:rsidRPr="00990B68" w:rsidRDefault="005E331C" w:rsidP="00BC25A5">
            <w:pPr>
              <w:jc w:val="both"/>
              <w:rPr>
                <w:lang w:val="fi-FI"/>
              </w:rPr>
            </w:pPr>
            <w:r w:rsidRPr="005E331C">
              <w:rPr>
                <w:lang w:val="fi-FI"/>
              </w:rPr>
              <w:t>Lähennetään romanilasten suhdetta romanikieleen aloittamalla yhteistyö</w:t>
            </w:r>
            <w:r w:rsidR="00AE148E">
              <w:rPr>
                <w:lang w:val="fi-FI"/>
              </w:rPr>
              <w:t xml:space="preserve"> </w:t>
            </w:r>
            <w:r w:rsidRPr="005E331C">
              <w:rPr>
                <w:lang w:val="fi-FI"/>
              </w:rPr>
              <w:t xml:space="preserve">Yleisradion kanssa joidenkin </w:t>
            </w:r>
            <w:r w:rsidR="00AE148E">
              <w:rPr>
                <w:lang w:val="fi-FI"/>
              </w:rPr>
              <w:t>l</w:t>
            </w:r>
            <w:r w:rsidR="00BC25A5">
              <w:rPr>
                <w:lang w:val="fi-FI"/>
              </w:rPr>
              <w:t xml:space="preserve">astenohjelmien jälkiäänittäminen </w:t>
            </w:r>
            <w:r w:rsidRPr="005E331C">
              <w:rPr>
                <w:lang w:val="fi-FI"/>
              </w:rPr>
              <w:t>romanikielelle.</w:t>
            </w:r>
          </w:p>
        </w:tc>
        <w:tc>
          <w:tcPr>
            <w:tcW w:w="1666" w:type="pct"/>
          </w:tcPr>
          <w:p w14:paraId="070DB543" w14:textId="7DE6680E" w:rsidR="00711AC1" w:rsidRPr="00990B68" w:rsidRDefault="005E331C" w:rsidP="004246D3">
            <w:pPr>
              <w:jc w:val="both"/>
              <w:rPr>
                <w:lang w:val="fi-FI"/>
              </w:rPr>
            </w:pPr>
            <w:r>
              <w:rPr>
                <w:lang w:val="fi-FI"/>
              </w:rPr>
              <w:t>Opetushallitus, Yleisradio ja romanijärjestöt ja -toimijat, RONK</w:t>
            </w:r>
          </w:p>
        </w:tc>
        <w:tc>
          <w:tcPr>
            <w:tcW w:w="1667" w:type="pct"/>
          </w:tcPr>
          <w:p w14:paraId="33EF8CD4" w14:textId="47F5F2D9" w:rsidR="00711AC1" w:rsidRPr="00990B68" w:rsidRDefault="005E331C" w:rsidP="004246D3">
            <w:pPr>
              <w:jc w:val="both"/>
              <w:rPr>
                <w:lang w:val="fi-FI"/>
              </w:rPr>
            </w:pPr>
            <w:r>
              <w:rPr>
                <w:lang w:val="fi-FI"/>
              </w:rPr>
              <w:t xml:space="preserve">Romanikieliset, dubatut lastenohjelmat ovat romanilasten saavutettavissa. </w:t>
            </w:r>
          </w:p>
        </w:tc>
      </w:tr>
    </w:tbl>
    <w:p w14:paraId="6AD6FF4E" w14:textId="0F57A008" w:rsidR="00711AC1" w:rsidRDefault="00711AC1" w:rsidP="004246D3">
      <w:pPr>
        <w:pStyle w:val="Luettelokappale"/>
        <w:ind w:left="792"/>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711AC1" w:rsidRPr="00990B68" w14:paraId="0962C50A" w14:textId="77777777" w:rsidTr="00A73368">
        <w:tc>
          <w:tcPr>
            <w:tcW w:w="1666" w:type="pct"/>
          </w:tcPr>
          <w:p w14:paraId="40C147DD" w14:textId="77777777" w:rsidR="00711AC1" w:rsidRPr="00990B68" w:rsidRDefault="00711AC1" w:rsidP="004246D3">
            <w:pPr>
              <w:jc w:val="both"/>
              <w:rPr>
                <w:b/>
                <w:bCs/>
                <w:lang w:val="fi-FI"/>
              </w:rPr>
            </w:pPr>
            <w:r w:rsidRPr="00990B68">
              <w:rPr>
                <w:b/>
                <w:bCs/>
                <w:lang w:val="fi-FI"/>
              </w:rPr>
              <w:t>Toimenpide-ehdotus</w:t>
            </w:r>
          </w:p>
        </w:tc>
        <w:tc>
          <w:tcPr>
            <w:tcW w:w="1666" w:type="pct"/>
          </w:tcPr>
          <w:p w14:paraId="51EECE10" w14:textId="77777777" w:rsidR="00711AC1" w:rsidRPr="00990B68" w:rsidRDefault="00711AC1" w:rsidP="004246D3">
            <w:pPr>
              <w:jc w:val="both"/>
              <w:rPr>
                <w:b/>
                <w:bCs/>
                <w:lang w:val="fi-FI"/>
              </w:rPr>
            </w:pPr>
            <w:r w:rsidRPr="00990B68">
              <w:rPr>
                <w:b/>
                <w:bCs/>
                <w:lang w:val="fi-FI"/>
              </w:rPr>
              <w:t>Toimijat</w:t>
            </w:r>
          </w:p>
        </w:tc>
        <w:tc>
          <w:tcPr>
            <w:tcW w:w="1667" w:type="pct"/>
          </w:tcPr>
          <w:p w14:paraId="5164216A" w14:textId="77777777" w:rsidR="00711AC1" w:rsidRPr="00990B68" w:rsidRDefault="00711AC1" w:rsidP="004246D3">
            <w:pPr>
              <w:jc w:val="both"/>
              <w:rPr>
                <w:b/>
                <w:bCs/>
                <w:lang w:val="fi-FI"/>
              </w:rPr>
            </w:pPr>
            <w:r w:rsidRPr="00990B68">
              <w:rPr>
                <w:b/>
                <w:bCs/>
                <w:lang w:val="fi-FI"/>
              </w:rPr>
              <w:t>Seuranta</w:t>
            </w:r>
          </w:p>
        </w:tc>
      </w:tr>
      <w:tr w:rsidR="00711AC1" w:rsidRPr="00BD140D" w14:paraId="3C23ACEC" w14:textId="77777777" w:rsidTr="00A73368">
        <w:tc>
          <w:tcPr>
            <w:tcW w:w="1666" w:type="pct"/>
          </w:tcPr>
          <w:p w14:paraId="2D2DC8D5" w14:textId="75BDC94C" w:rsidR="00711AC1" w:rsidRPr="00990B68" w:rsidRDefault="009A0DC7" w:rsidP="004246D3">
            <w:pPr>
              <w:jc w:val="both"/>
              <w:rPr>
                <w:lang w:val="fi-FI"/>
              </w:rPr>
            </w:pPr>
            <w:r>
              <w:rPr>
                <w:lang w:val="fi-FI"/>
              </w:rPr>
              <w:t xml:space="preserve">Sisällytetään </w:t>
            </w:r>
            <w:r w:rsidRPr="009A0DC7">
              <w:rPr>
                <w:lang w:val="fi-FI"/>
              </w:rPr>
              <w:t>varhaiskasvatuksen ja esiopetuksen</w:t>
            </w:r>
            <w:r w:rsidR="007C4C79">
              <w:rPr>
                <w:lang w:val="fi-FI"/>
              </w:rPr>
              <w:t xml:space="preserve"> henkilöstön </w:t>
            </w:r>
            <w:r w:rsidRPr="009A0DC7">
              <w:rPr>
                <w:lang w:val="fi-FI"/>
              </w:rPr>
              <w:t xml:space="preserve"> täydennyskoulutukse</w:t>
            </w:r>
            <w:r w:rsidR="00AE148E">
              <w:rPr>
                <w:lang w:val="fi-FI"/>
              </w:rPr>
              <w:t>en</w:t>
            </w:r>
            <w:r w:rsidRPr="009A0DC7">
              <w:rPr>
                <w:lang w:val="fi-FI"/>
              </w:rPr>
              <w:t xml:space="preserve"> kulttuurinen moninaisuus, myös romanikulttuuri.</w:t>
            </w:r>
          </w:p>
        </w:tc>
        <w:tc>
          <w:tcPr>
            <w:tcW w:w="1666" w:type="pct"/>
          </w:tcPr>
          <w:p w14:paraId="507E4FB2" w14:textId="28A394F8" w:rsidR="00711AC1" w:rsidRPr="00990B68" w:rsidRDefault="009A0DC7" w:rsidP="004246D3">
            <w:pPr>
              <w:jc w:val="both"/>
              <w:rPr>
                <w:lang w:val="fi-FI"/>
              </w:rPr>
            </w:pPr>
            <w:r>
              <w:rPr>
                <w:lang w:val="fi-FI"/>
              </w:rPr>
              <w:t>OKM, Opetushallitus</w:t>
            </w:r>
          </w:p>
        </w:tc>
        <w:tc>
          <w:tcPr>
            <w:tcW w:w="1667" w:type="pct"/>
          </w:tcPr>
          <w:p w14:paraId="18C441F9" w14:textId="4706ACCE" w:rsidR="00711AC1" w:rsidRPr="00990B68" w:rsidRDefault="009A0DC7" w:rsidP="004246D3">
            <w:pPr>
              <w:jc w:val="both"/>
              <w:rPr>
                <w:lang w:val="fi-FI"/>
              </w:rPr>
            </w:pPr>
            <w:r>
              <w:rPr>
                <w:lang w:val="fi-FI"/>
              </w:rPr>
              <w:t>Varhaiskasvatuksen ja esiopetuksen henkilöstön koulutuksessa on huomioitu romanilasten kulttuuri ja asema.</w:t>
            </w:r>
          </w:p>
        </w:tc>
      </w:tr>
    </w:tbl>
    <w:p w14:paraId="2FA30509" w14:textId="1E6ABFCF" w:rsidR="00711AC1" w:rsidRDefault="00711AC1" w:rsidP="004246D3">
      <w:pPr>
        <w:pStyle w:val="Luettelokappale"/>
        <w:ind w:left="792"/>
        <w:jc w:val="both"/>
        <w:rPr>
          <w:lang w:val="fi-FI"/>
        </w:rPr>
      </w:pPr>
    </w:p>
    <w:p w14:paraId="4643ED9E" w14:textId="103E1053" w:rsidR="000361A4" w:rsidRDefault="000361A4" w:rsidP="004246D3">
      <w:pPr>
        <w:pStyle w:val="Luettelokappale"/>
        <w:ind w:left="284"/>
        <w:jc w:val="both"/>
        <w:rPr>
          <w:lang w:val="fi-FI"/>
        </w:rPr>
      </w:pPr>
      <w:r>
        <w:rPr>
          <w:lang w:val="fi-FI"/>
        </w:rPr>
        <w:t xml:space="preserve">Romanilasten varhaiskasvatuksen ja esiopetuksen selvityksessä on yhteensä kymmenen eri toimenpide-ehdotusta. Näistä neljä nostetaan seurantakohteeksi </w:t>
      </w:r>
      <w:r w:rsidR="007573F0">
        <w:rPr>
          <w:lang w:val="fi-FI"/>
        </w:rPr>
        <w:t>romanipoliittiseen ohjelmaan</w:t>
      </w:r>
      <w:r>
        <w:rPr>
          <w:lang w:val="fi-FI"/>
        </w:rPr>
        <w:t xml:space="preserve">. </w:t>
      </w:r>
    </w:p>
    <w:p w14:paraId="004D22DF" w14:textId="77777777" w:rsidR="000361A4" w:rsidRDefault="000361A4" w:rsidP="004246D3">
      <w:pPr>
        <w:pStyle w:val="Luettelokappale"/>
        <w:ind w:left="792"/>
        <w:jc w:val="both"/>
        <w:rPr>
          <w:lang w:val="fi-FI"/>
        </w:rPr>
      </w:pPr>
    </w:p>
    <w:p w14:paraId="25EF9108" w14:textId="39701803" w:rsidR="009514E4" w:rsidRDefault="009514E4" w:rsidP="004246D3">
      <w:pPr>
        <w:pStyle w:val="kakkostaso"/>
        <w:jc w:val="both"/>
      </w:pPr>
      <w:r>
        <w:t>Peruskoulu ja toisen asteen koulutus</w:t>
      </w:r>
    </w:p>
    <w:p w14:paraId="3DDCBB6B" w14:textId="580EC5CC" w:rsidR="00922146" w:rsidRDefault="00922146" w:rsidP="004246D3">
      <w:pPr>
        <w:pStyle w:val="Luettelokappale"/>
        <w:ind w:left="792"/>
        <w:jc w:val="both"/>
        <w:rPr>
          <w:lang w:val="fi-FI"/>
        </w:rPr>
      </w:pPr>
    </w:p>
    <w:p w14:paraId="08515CD9" w14:textId="0FC51C78" w:rsidR="002A0B66" w:rsidRDefault="00922146" w:rsidP="004246D3">
      <w:pPr>
        <w:pStyle w:val="Luettelokappale"/>
        <w:ind w:left="284"/>
        <w:jc w:val="both"/>
        <w:rPr>
          <w:lang w:val="fi-FI"/>
        </w:rPr>
      </w:pPr>
      <w:r>
        <w:rPr>
          <w:lang w:val="fi-FI"/>
        </w:rPr>
        <w:t xml:space="preserve">Oppivelvollisuuden pidentyminen 18-ikävuoteen edellyttää huomion kiinnittämistä romanioppilaiden joustaviin siirtymiin </w:t>
      </w:r>
      <w:r w:rsidR="00E962EF">
        <w:rPr>
          <w:lang w:val="fi-FI"/>
        </w:rPr>
        <w:t>perusopetuksessa.</w:t>
      </w:r>
      <w:r w:rsidR="00FB1F62" w:rsidRPr="00FB1F62">
        <w:rPr>
          <w:lang w:val="fi-FI"/>
        </w:rPr>
        <w:t xml:space="preserve"> Oppivelvollisuuden laajentumisen myötä perusopetuksen päättävän oppilaan tulee hakeutua toisen asteen opintoihin.</w:t>
      </w:r>
      <w:r>
        <w:rPr>
          <w:lang w:val="fi-FI"/>
        </w:rPr>
        <w:t xml:space="preserve"> </w:t>
      </w:r>
    </w:p>
    <w:p w14:paraId="6CD445AE" w14:textId="77777777" w:rsidR="002A0B66" w:rsidRDefault="002A0B66" w:rsidP="004246D3">
      <w:pPr>
        <w:pStyle w:val="Luettelokappale"/>
        <w:ind w:left="284"/>
        <w:jc w:val="both"/>
        <w:rPr>
          <w:lang w:val="fi-FI"/>
        </w:rPr>
      </w:pPr>
    </w:p>
    <w:p w14:paraId="68AAD808" w14:textId="3FD8FA0A" w:rsidR="00626D32" w:rsidRDefault="00FB1F62" w:rsidP="004246D3">
      <w:pPr>
        <w:pStyle w:val="Luettelokappale"/>
        <w:ind w:left="284"/>
        <w:jc w:val="both"/>
        <w:rPr>
          <w:lang w:val="fi-FI"/>
        </w:rPr>
      </w:pPr>
      <w:r>
        <w:rPr>
          <w:lang w:val="fi-FI"/>
        </w:rPr>
        <w:t>Opetus- ja kulttuuriministeriö on julkaissut 2021 väliraportin koulutuksellisesta tasa-arvosta ”</w:t>
      </w:r>
      <w:r w:rsidRPr="00FB1F62">
        <w:rPr>
          <w:lang w:val="fi-FI"/>
        </w:rPr>
        <w:t>Oikeus oppia. Koulutuksellisen</w:t>
      </w:r>
      <w:r>
        <w:rPr>
          <w:lang w:val="fi-FI"/>
        </w:rPr>
        <w:t xml:space="preserve"> </w:t>
      </w:r>
      <w:r w:rsidRPr="00FB1F62">
        <w:rPr>
          <w:lang w:val="fi-FI"/>
        </w:rPr>
        <w:t>tasa-arvon ja positiivisen</w:t>
      </w:r>
      <w:r>
        <w:rPr>
          <w:lang w:val="fi-FI"/>
        </w:rPr>
        <w:t xml:space="preserve"> </w:t>
      </w:r>
      <w:r w:rsidRPr="00FB1F62">
        <w:rPr>
          <w:lang w:val="fi-FI"/>
        </w:rPr>
        <w:t>erityiskohtelun edistämistoimia</w:t>
      </w:r>
      <w:r>
        <w:rPr>
          <w:lang w:val="fi-FI"/>
        </w:rPr>
        <w:t xml:space="preserve"> </w:t>
      </w:r>
      <w:r w:rsidRPr="00FB1F62">
        <w:rPr>
          <w:lang w:val="fi-FI"/>
        </w:rPr>
        <w:t>varhaiskasvatuksessa sekä esi- ja perusopetuksessa</w:t>
      </w:r>
      <w:r w:rsidR="000A474B">
        <w:rPr>
          <w:lang w:val="fi-FI"/>
        </w:rPr>
        <w:t>”</w:t>
      </w:r>
      <w:r>
        <w:rPr>
          <w:lang w:val="fi-FI"/>
        </w:rPr>
        <w:t xml:space="preserve">. </w:t>
      </w:r>
      <w:r w:rsidR="00B54520" w:rsidRPr="00B54520">
        <w:rPr>
          <w:lang w:val="fi-FI"/>
        </w:rPr>
        <w:t>Osa oppilaista tarvitsee perusopetuksen jälkeisiin jatko-opintoihin hakeutumiseen tehostettua henkilökohtaista oppilaanohjausta (Perusopetuslaki 11 a §)</w:t>
      </w:r>
      <w:r w:rsidR="00B54520">
        <w:rPr>
          <w:lang w:val="fi-FI"/>
        </w:rPr>
        <w:t xml:space="preserve"> ja tämä laki pätee myös osaan romanioppilaista. Opetushallituksen toukokuussa 2022 julkaiseman </w:t>
      </w:r>
      <w:r w:rsidR="00B54520">
        <w:rPr>
          <w:lang w:val="fi-FI"/>
        </w:rPr>
        <w:lastRenderedPageBreak/>
        <w:t xml:space="preserve">oppilaan ohjauksen tehostamisen opas on huomioinut romanioppilaat seuraavasti: </w:t>
      </w:r>
      <w:r w:rsidR="00B54520" w:rsidRPr="00B54520">
        <w:rPr>
          <w:lang w:val="fi-FI"/>
        </w:rPr>
        <w:t>”Johonkin vähemmistöön (esim. romanit ja maahanmuuttajataustaiset) kuuluvan nuoren</w:t>
      </w:r>
      <w:r w:rsidR="00B54520">
        <w:rPr>
          <w:lang w:val="fi-FI"/>
        </w:rPr>
        <w:t xml:space="preserve"> </w:t>
      </w:r>
      <w:r w:rsidR="00B54520" w:rsidRPr="00B54520">
        <w:rPr>
          <w:lang w:val="fi-FI"/>
        </w:rPr>
        <w:t>oppilaanohjauksessa tulee panostaa tavallista enemmän kodin ja koulun väliseen yhteistyöhön.</w:t>
      </w:r>
      <w:r w:rsidR="00B54520">
        <w:rPr>
          <w:lang w:val="fi-FI"/>
        </w:rPr>
        <w:t xml:space="preserve">” </w:t>
      </w:r>
    </w:p>
    <w:p w14:paraId="7E061547" w14:textId="77777777" w:rsidR="00626D32" w:rsidRDefault="00626D32" w:rsidP="004246D3">
      <w:pPr>
        <w:pStyle w:val="Luettelokappale"/>
        <w:ind w:left="284"/>
        <w:jc w:val="both"/>
        <w:rPr>
          <w:lang w:val="fi-FI"/>
        </w:rPr>
      </w:pPr>
    </w:p>
    <w:p w14:paraId="24C9832E" w14:textId="2D02CF1B" w:rsidR="00FB1F62" w:rsidRDefault="00B54520" w:rsidP="004246D3">
      <w:pPr>
        <w:pStyle w:val="Luettelokappale"/>
        <w:ind w:left="284"/>
        <w:jc w:val="both"/>
        <w:rPr>
          <w:lang w:val="fi-FI"/>
        </w:rPr>
      </w:pPr>
      <w:r>
        <w:rPr>
          <w:lang w:val="fi-FI"/>
        </w:rPr>
        <w:t xml:space="preserve">Kiinnitettäessä huomiota koulutukselliseen tasa-arvoon myös osa romanitaustaisista oppilaista </w:t>
      </w:r>
      <w:r w:rsidR="00B372B5">
        <w:rPr>
          <w:lang w:val="fi-FI"/>
        </w:rPr>
        <w:t>tarvitsee</w:t>
      </w:r>
      <w:r>
        <w:rPr>
          <w:lang w:val="fi-FI"/>
        </w:rPr>
        <w:t xml:space="preserve"> tehostettua henkilökohtausta ohjausta. Näiden valtakunnallisten toimenpiteiden ja painotusten vuoksi sekä osittain kesken Rompo2 -ohjelmassa </w:t>
      </w:r>
      <w:r w:rsidR="00D06BEB">
        <w:rPr>
          <w:lang w:val="fi-FI"/>
        </w:rPr>
        <w:t>jääneenä</w:t>
      </w:r>
      <w:r>
        <w:rPr>
          <w:lang w:val="fi-FI"/>
        </w:rPr>
        <w:t>, tuodaan alla oleva toimenpide uudestaan romanipoliittiseen ohjelmaan:</w:t>
      </w:r>
    </w:p>
    <w:tbl>
      <w:tblPr>
        <w:tblStyle w:val="TaulukkoRuudukko"/>
        <w:tblW w:w="4995" w:type="pct"/>
        <w:tblLook w:val="04A0" w:firstRow="1" w:lastRow="0" w:firstColumn="1" w:lastColumn="0" w:noHBand="0" w:noVBand="1"/>
      </w:tblPr>
      <w:tblGrid>
        <w:gridCol w:w="3206"/>
        <w:gridCol w:w="3205"/>
        <w:gridCol w:w="3207"/>
      </w:tblGrid>
      <w:tr w:rsidR="00B54520" w:rsidRPr="00990B68" w14:paraId="431B4954" w14:textId="77777777" w:rsidTr="00443689">
        <w:tc>
          <w:tcPr>
            <w:tcW w:w="1667" w:type="pct"/>
          </w:tcPr>
          <w:p w14:paraId="5800B490" w14:textId="77777777" w:rsidR="00B54520" w:rsidRPr="00990B68" w:rsidRDefault="00B54520" w:rsidP="004246D3">
            <w:pPr>
              <w:jc w:val="both"/>
              <w:rPr>
                <w:b/>
                <w:bCs/>
                <w:lang w:val="fi-FI"/>
              </w:rPr>
            </w:pPr>
            <w:r w:rsidRPr="00990B68">
              <w:rPr>
                <w:b/>
                <w:bCs/>
                <w:lang w:val="fi-FI"/>
              </w:rPr>
              <w:t>Toimenpide-ehdotus</w:t>
            </w:r>
          </w:p>
        </w:tc>
        <w:tc>
          <w:tcPr>
            <w:tcW w:w="1666" w:type="pct"/>
          </w:tcPr>
          <w:p w14:paraId="2E1BDDEB" w14:textId="77777777" w:rsidR="00B54520" w:rsidRPr="00990B68" w:rsidRDefault="00B54520" w:rsidP="004246D3">
            <w:pPr>
              <w:jc w:val="both"/>
              <w:rPr>
                <w:b/>
                <w:bCs/>
                <w:lang w:val="fi-FI"/>
              </w:rPr>
            </w:pPr>
            <w:r w:rsidRPr="00990B68">
              <w:rPr>
                <w:b/>
                <w:bCs/>
                <w:lang w:val="fi-FI"/>
              </w:rPr>
              <w:t>Toimijat</w:t>
            </w:r>
          </w:p>
        </w:tc>
        <w:tc>
          <w:tcPr>
            <w:tcW w:w="1667" w:type="pct"/>
          </w:tcPr>
          <w:p w14:paraId="7E1D3F88" w14:textId="77777777" w:rsidR="00B54520" w:rsidRPr="00990B68" w:rsidRDefault="00B54520" w:rsidP="004246D3">
            <w:pPr>
              <w:jc w:val="both"/>
              <w:rPr>
                <w:b/>
                <w:bCs/>
                <w:lang w:val="fi-FI"/>
              </w:rPr>
            </w:pPr>
            <w:r w:rsidRPr="00990B68">
              <w:rPr>
                <w:b/>
                <w:bCs/>
                <w:lang w:val="fi-FI"/>
              </w:rPr>
              <w:t>Seuranta</w:t>
            </w:r>
          </w:p>
        </w:tc>
      </w:tr>
      <w:tr w:rsidR="00B54520" w:rsidRPr="00C20FD3" w14:paraId="0BDFB6B7" w14:textId="77777777" w:rsidTr="00443689">
        <w:tc>
          <w:tcPr>
            <w:tcW w:w="1667" w:type="pct"/>
          </w:tcPr>
          <w:p w14:paraId="08D8FE5A" w14:textId="2AC638BE" w:rsidR="00B54520" w:rsidRPr="00990B68" w:rsidRDefault="00B54520" w:rsidP="004246D3">
            <w:pPr>
              <w:jc w:val="both"/>
              <w:rPr>
                <w:lang w:val="fi-FI"/>
              </w:rPr>
            </w:pPr>
            <w:r w:rsidRPr="00B54520">
              <w:rPr>
                <w:lang w:val="fi-FI"/>
              </w:rPr>
              <w:t>Huomioidaan romanilasten ja -nuorten tarpeet oppilaanohjauksen ja oppilashuollon kehittämisessä ja tehostetaan oppilaiden henkilökohtaista opinto-ohjausta perusopetuksessa.</w:t>
            </w:r>
          </w:p>
        </w:tc>
        <w:tc>
          <w:tcPr>
            <w:tcW w:w="1666" w:type="pct"/>
          </w:tcPr>
          <w:p w14:paraId="07A26637" w14:textId="39C1A074" w:rsidR="00B54520" w:rsidRPr="00990B68" w:rsidRDefault="00B54520" w:rsidP="004246D3">
            <w:pPr>
              <w:jc w:val="both"/>
              <w:rPr>
                <w:lang w:val="fi-FI"/>
              </w:rPr>
            </w:pPr>
            <w:r w:rsidRPr="00B54520">
              <w:rPr>
                <w:lang w:val="fi-FI"/>
              </w:rPr>
              <w:t xml:space="preserve">OKM, </w:t>
            </w:r>
            <w:r w:rsidR="00B6054E">
              <w:rPr>
                <w:lang w:val="fi-FI"/>
              </w:rPr>
              <w:t>OPH</w:t>
            </w:r>
            <w:r w:rsidRPr="00B54520">
              <w:rPr>
                <w:lang w:val="fi-FI"/>
              </w:rPr>
              <w:t>, kunnat</w:t>
            </w:r>
          </w:p>
        </w:tc>
        <w:tc>
          <w:tcPr>
            <w:tcW w:w="1667" w:type="pct"/>
          </w:tcPr>
          <w:p w14:paraId="7C380333" w14:textId="130205BB" w:rsidR="00B54520" w:rsidRPr="00990B68" w:rsidRDefault="00E962EF" w:rsidP="004246D3">
            <w:pPr>
              <w:jc w:val="both"/>
              <w:rPr>
                <w:lang w:val="fi-FI"/>
              </w:rPr>
            </w:pPr>
            <w:r>
              <w:rPr>
                <w:lang w:val="fi-FI"/>
              </w:rPr>
              <w:t>Tehostetun oppilaan ohjauksen piirissä olevien romanitaustaisten oppilaiden määrä suhteessa joustaviin siirtymiin toiselle as</w:t>
            </w:r>
            <w:r w:rsidR="002A7E90">
              <w:rPr>
                <w:lang w:val="fi-FI"/>
              </w:rPr>
              <w:t xml:space="preserve">teelle. Näin saadaan tieto tehostetun oppilaanohjauksen saavutettavuudesta romanien keskuudessa. </w:t>
            </w:r>
            <w:r w:rsidR="00B54520">
              <w:rPr>
                <w:lang w:val="fi-FI"/>
              </w:rPr>
              <w:t xml:space="preserve"> </w:t>
            </w:r>
          </w:p>
        </w:tc>
      </w:tr>
    </w:tbl>
    <w:p w14:paraId="149E65B6" w14:textId="582F677A" w:rsidR="00B54520" w:rsidRDefault="00B54520" w:rsidP="004246D3">
      <w:pPr>
        <w:pStyle w:val="Luettelokappale"/>
        <w:ind w:left="284"/>
        <w:jc w:val="both"/>
        <w:rPr>
          <w:lang w:val="fi-FI"/>
        </w:rPr>
      </w:pPr>
    </w:p>
    <w:p w14:paraId="0606BF79" w14:textId="22BA6369" w:rsidR="000E20D5" w:rsidRDefault="000E20D5" w:rsidP="004246D3">
      <w:pPr>
        <w:pStyle w:val="Luettelokappale"/>
        <w:ind w:left="284"/>
        <w:jc w:val="both"/>
        <w:rPr>
          <w:lang w:val="fi-FI"/>
        </w:rPr>
      </w:pPr>
      <w:r>
        <w:rPr>
          <w:lang w:val="fi-FI"/>
        </w:rPr>
        <w:t xml:space="preserve">Jotta </w:t>
      </w:r>
      <w:r w:rsidR="0025006F">
        <w:rPr>
          <w:lang w:val="fi-FI"/>
        </w:rPr>
        <w:t>yllä mainittu</w:t>
      </w:r>
      <w:r>
        <w:rPr>
          <w:lang w:val="fi-FI"/>
        </w:rPr>
        <w:t xml:space="preserve"> toimenpide saadaan toteutettua, tulee resursseja suunnata valtakunnalliseen, koordinoivaan romaninuorten oppilaanohjaukseen. </w:t>
      </w:r>
      <w:r w:rsidR="006B432C">
        <w:rPr>
          <w:lang w:val="fi-FI"/>
        </w:rPr>
        <w:t>Oppilaanohjaksen koordinoinnin yhtenä tavoitteena on laajentaa ammattialoja, joihin romanitaustaiset opiskelijat hakeutuvat</w:t>
      </w:r>
      <w:r w:rsidR="00EC3C9D">
        <w:rPr>
          <w:lang w:val="fi-FI"/>
        </w:rPr>
        <w:t xml:space="preserve">. Toiminnan kehittämisessä hyödynnetään digitaalisia mahdollisuuksia. </w:t>
      </w:r>
    </w:p>
    <w:p w14:paraId="493A8439" w14:textId="1354BCB2" w:rsidR="0025006F" w:rsidRDefault="0025006F"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25006F" w:rsidRPr="00990B68" w14:paraId="0C7FF3DC" w14:textId="77777777" w:rsidTr="00A73368">
        <w:tc>
          <w:tcPr>
            <w:tcW w:w="1666" w:type="pct"/>
          </w:tcPr>
          <w:p w14:paraId="54A84812" w14:textId="77777777" w:rsidR="0025006F" w:rsidRPr="00990B68" w:rsidRDefault="0025006F" w:rsidP="004246D3">
            <w:pPr>
              <w:jc w:val="both"/>
              <w:rPr>
                <w:b/>
                <w:bCs/>
                <w:lang w:val="fi-FI"/>
              </w:rPr>
            </w:pPr>
            <w:r w:rsidRPr="00990B68">
              <w:rPr>
                <w:b/>
                <w:bCs/>
                <w:lang w:val="fi-FI"/>
              </w:rPr>
              <w:t>Toimenpide-ehdotus</w:t>
            </w:r>
          </w:p>
        </w:tc>
        <w:tc>
          <w:tcPr>
            <w:tcW w:w="1666" w:type="pct"/>
          </w:tcPr>
          <w:p w14:paraId="56E1C90F" w14:textId="77777777" w:rsidR="0025006F" w:rsidRPr="00990B68" w:rsidRDefault="0025006F" w:rsidP="004246D3">
            <w:pPr>
              <w:jc w:val="both"/>
              <w:rPr>
                <w:b/>
                <w:bCs/>
                <w:lang w:val="fi-FI"/>
              </w:rPr>
            </w:pPr>
            <w:r w:rsidRPr="00990B68">
              <w:rPr>
                <w:b/>
                <w:bCs/>
                <w:lang w:val="fi-FI"/>
              </w:rPr>
              <w:t>Toimijat</w:t>
            </w:r>
          </w:p>
        </w:tc>
        <w:tc>
          <w:tcPr>
            <w:tcW w:w="1667" w:type="pct"/>
          </w:tcPr>
          <w:p w14:paraId="2EEB1B38" w14:textId="77777777" w:rsidR="0025006F" w:rsidRPr="00990B68" w:rsidRDefault="0025006F" w:rsidP="004246D3">
            <w:pPr>
              <w:jc w:val="both"/>
              <w:rPr>
                <w:b/>
                <w:bCs/>
                <w:lang w:val="fi-FI"/>
              </w:rPr>
            </w:pPr>
            <w:r w:rsidRPr="00990B68">
              <w:rPr>
                <w:b/>
                <w:bCs/>
                <w:lang w:val="fi-FI"/>
              </w:rPr>
              <w:t>Seuranta</w:t>
            </w:r>
          </w:p>
        </w:tc>
      </w:tr>
      <w:tr w:rsidR="0025006F" w:rsidRPr="00BD140D" w14:paraId="3F30A059" w14:textId="77777777" w:rsidTr="00A73368">
        <w:tc>
          <w:tcPr>
            <w:tcW w:w="1666" w:type="pct"/>
          </w:tcPr>
          <w:p w14:paraId="23BB0176" w14:textId="7D087205" w:rsidR="0025006F" w:rsidRPr="00990B68" w:rsidRDefault="0025006F" w:rsidP="004246D3">
            <w:pPr>
              <w:jc w:val="both"/>
              <w:rPr>
                <w:lang w:val="fi-FI"/>
              </w:rPr>
            </w:pPr>
            <w:r>
              <w:rPr>
                <w:lang w:val="fi-FI"/>
              </w:rPr>
              <w:t xml:space="preserve">Romanioppilaiden oppilaanohjaukseen kehitetään valtakunnallisesti yhtenäinen toimintatapa ja romanitaustaisten oppilaiden opinto-ohjausta koordinoidaan keskitetysti. </w:t>
            </w:r>
            <w:r w:rsidR="00A7714E">
              <w:rPr>
                <w:lang w:val="fi-FI"/>
              </w:rPr>
              <w:t xml:space="preserve">Kehitetään tietopohjaa ja seurantaa koulutuspolkujen kehittymiseen. </w:t>
            </w:r>
          </w:p>
        </w:tc>
        <w:tc>
          <w:tcPr>
            <w:tcW w:w="1666" w:type="pct"/>
          </w:tcPr>
          <w:p w14:paraId="5833CABB" w14:textId="4AA8CB1B" w:rsidR="0025006F" w:rsidRPr="0025006F" w:rsidRDefault="0025006F" w:rsidP="004246D3">
            <w:pPr>
              <w:jc w:val="both"/>
              <w:rPr>
                <w:lang w:val="fi-FI"/>
              </w:rPr>
            </w:pPr>
            <w:r w:rsidRPr="0025006F">
              <w:rPr>
                <w:lang w:val="fi-FI"/>
              </w:rPr>
              <w:t>OPH, OKM, STM/RONK, Aronk, romanijärj</w:t>
            </w:r>
            <w:r>
              <w:rPr>
                <w:lang w:val="fi-FI"/>
              </w:rPr>
              <w:t>estöt.</w:t>
            </w:r>
          </w:p>
        </w:tc>
        <w:tc>
          <w:tcPr>
            <w:tcW w:w="1667" w:type="pct"/>
          </w:tcPr>
          <w:p w14:paraId="55F550FB" w14:textId="2A0AC562" w:rsidR="0025006F" w:rsidRPr="0025006F" w:rsidRDefault="0025006F" w:rsidP="004246D3">
            <w:pPr>
              <w:jc w:val="both"/>
              <w:rPr>
                <w:lang w:val="fi-FI"/>
              </w:rPr>
            </w:pPr>
            <w:r>
              <w:rPr>
                <w:lang w:val="fi-FI"/>
              </w:rPr>
              <w:t xml:space="preserve">Koordinoitu, yhtenäinen toimintatapa romanioppilaiden oppilaanohjaukseen on kehitetty ja romanioppilaiden </w:t>
            </w:r>
            <w:r w:rsidR="006B432C">
              <w:rPr>
                <w:lang w:val="fi-FI"/>
              </w:rPr>
              <w:t xml:space="preserve">kouluttautumista </w:t>
            </w:r>
            <w:r w:rsidR="005F229E">
              <w:rPr>
                <w:lang w:val="fi-FI"/>
              </w:rPr>
              <w:t xml:space="preserve">lukioon ja </w:t>
            </w:r>
            <w:r w:rsidR="006B432C">
              <w:rPr>
                <w:lang w:val="fi-FI"/>
              </w:rPr>
              <w:t xml:space="preserve">eri ammattialoille seurataan toimintakauden aikana. </w:t>
            </w:r>
            <w:r w:rsidR="00A7714E">
              <w:rPr>
                <w:lang w:val="fi-FI"/>
              </w:rPr>
              <w:t xml:space="preserve">Romanioppilaiden oppilaanohjauksessa on kehitetty seurantatapoja ja mahdollisuuksia lisätä tietopohjaa koulutuspoluista ja eri ammatteihin hakeutumisesta. </w:t>
            </w:r>
          </w:p>
        </w:tc>
      </w:tr>
    </w:tbl>
    <w:p w14:paraId="34D7C4DE" w14:textId="77777777" w:rsidR="0025006F" w:rsidRPr="0025006F" w:rsidRDefault="0025006F" w:rsidP="004246D3">
      <w:pPr>
        <w:pStyle w:val="Luettelokappale"/>
        <w:ind w:left="284"/>
        <w:jc w:val="both"/>
        <w:rPr>
          <w:lang w:val="fi-FI"/>
        </w:rPr>
      </w:pPr>
    </w:p>
    <w:p w14:paraId="4E1ED948" w14:textId="77777777" w:rsidR="0025006F" w:rsidRPr="0025006F" w:rsidRDefault="0025006F" w:rsidP="004246D3">
      <w:pPr>
        <w:pStyle w:val="Luettelokappale"/>
        <w:ind w:left="284"/>
        <w:jc w:val="both"/>
        <w:rPr>
          <w:lang w:val="fi-FI"/>
        </w:rPr>
      </w:pPr>
    </w:p>
    <w:p w14:paraId="3F40D761" w14:textId="77777777" w:rsidR="000E20D5" w:rsidRPr="0025006F" w:rsidRDefault="000E20D5" w:rsidP="004246D3">
      <w:pPr>
        <w:pStyle w:val="Luettelokappale"/>
        <w:ind w:left="284"/>
        <w:jc w:val="both"/>
        <w:rPr>
          <w:lang w:val="fi-FI"/>
        </w:rPr>
      </w:pPr>
    </w:p>
    <w:p w14:paraId="2DA19CBF" w14:textId="0F60CA86" w:rsidR="00443689" w:rsidRPr="00FB1F62" w:rsidRDefault="00443689" w:rsidP="004246D3">
      <w:pPr>
        <w:pStyle w:val="Luettelokappale"/>
        <w:ind w:left="284"/>
        <w:jc w:val="both"/>
        <w:rPr>
          <w:lang w:val="fi-FI"/>
        </w:rPr>
      </w:pPr>
      <w:r>
        <w:rPr>
          <w:lang w:val="fi-FI"/>
        </w:rPr>
        <w:t>EU:n puiteohjelma suosittaa toimenpiteitä</w:t>
      </w:r>
      <w:r w:rsidRPr="00443689">
        <w:rPr>
          <w:lang w:val="fi-FI"/>
        </w:rPr>
        <w:t>, joilla lisätään opettajien ja muun kouluhenkilökunnan tietoisuutta romanien historiasta, romanikulttuureista sekä syrjinnän ja sen perussyiden, kuten romanivastaisuuden ja tiedostamattomien ennakkoasenteiden,</w:t>
      </w:r>
      <w:r>
        <w:rPr>
          <w:lang w:val="fi-FI"/>
        </w:rPr>
        <w:t xml:space="preserve"> </w:t>
      </w:r>
      <w:r w:rsidRPr="00443689">
        <w:rPr>
          <w:lang w:val="fi-FI"/>
        </w:rPr>
        <w:t>tunnistamis- ja torjuntamenetelmistä, sekä syrjimättömän koulutuksen ja tosiasiallisen yhdenvertaisen</w:t>
      </w:r>
      <w:r>
        <w:rPr>
          <w:lang w:val="fi-FI"/>
        </w:rPr>
        <w:t xml:space="preserve"> </w:t>
      </w:r>
      <w:r w:rsidRPr="00443689">
        <w:rPr>
          <w:lang w:val="fi-FI"/>
        </w:rPr>
        <w:t>yleisopetukseen pääsyn merkityksestä</w:t>
      </w:r>
      <w:r>
        <w:rPr>
          <w:lang w:val="fi-FI"/>
        </w:rPr>
        <w:t>. Vaikka Suomen romanien historia Suomessa on yli 500 vuotta pitkä, on tietoisuus romanias</w:t>
      </w:r>
      <w:r w:rsidR="00C72AC8">
        <w:rPr>
          <w:lang w:val="fi-FI"/>
        </w:rPr>
        <w:t>i</w:t>
      </w:r>
      <w:r>
        <w:rPr>
          <w:lang w:val="fi-FI"/>
        </w:rPr>
        <w:t>oista yhä vähäinen. Tarve lisätä tietoutta romanien asemasta Suomessa on tullut esille mm. ammat</w:t>
      </w:r>
      <w:r w:rsidR="00753ECE">
        <w:rPr>
          <w:lang w:val="fi-FI"/>
        </w:rPr>
        <w:t xml:space="preserve">tikorkeakouluille ja yliopistoille suunnatuissa koulutuksissa. Jotta tietoisuuden kasvattaminen ei olisi sattumanvaraista, tarvitaan </w:t>
      </w:r>
      <w:r w:rsidR="001A5831">
        <w:rPr>
          <w:lang w:val="fi-FI"/>
        </w:rPr>
        <w:t>järjestelmällisempi työote</w:t>
      </w:r>
      <w:r w:rsidR="00753ECE">
        <w:rPr>
          <w:lang w:val="fi-FI"/>
        </w:rPr>
        <w:t xml:space="preserve"> tietoisuuden lisäämiseksi. Romanit osana suomalaista yhteiskuntaa tulisi huomioida peruskoulussa,</w:t>
      </w:r>
      <w:r w:rsidR="0036534A">
        <w:rPr>
          <w:lang w:val="fi-FI"/>
        </w:rPr>
        <w:t xml:space="preserve"> toisella asteella,</w:t>
      </w:r>
      <w:r w:rsidR="00753ECE">
        <w:rPr>
          <w:lang w:val="fi-FI"/>
        </w:rPr>
        <w:t xml:space="preserve"> ammatillisissa oppilai</w:t>
      </w:r>
      <w:r w:rsidR="00753ECE">
        <w:rPr>
          <w:lang w:val="fi-FI"/>
        </w:rPr>
        <w:lastRenderedPageBreak/>
        <w:t xml:space="preserve">toksissa ja yliopistoissa osana perusopetusta. Tämän vuoksi tulisi selvittää </w:t>
      </w:r>
      <w:r w:rsidR="002829DD">
        <w:rPr>
          <w:lang w:val="fi-FI"/>
        </w:rPr>
        <w:t xml:space="preserve">tiedot ja maininnat </w:t>
      </w:r>
      <w:r w:rsidR="00753ECE">
        <w:rPr>
          <w:lang w:val="fi-FI"/>
        </w:rPr>
        <w:t xml:space="preserve">romaneista eri oppimateriaaleissa ja selvityksen pohjalta tehdä tarvittavat toimenpiteet asian edistämiseksi. Toimenpide siirretään Rompo2 -ohjelmasta. </w:t>
      </w:r>
    </w:p>
    <w:tbl>
      <w:tblPr>
        <w:tblStyle w:val="TaulukkoRuudukko"/>
        <w:tblW w:w="4995" w:type="pct"/>
        <w:tblLook w:val="04A0" w:firstRow="1" w:lastRow="0" w:firstColumn="1" w:lastColumn="0" w:noHBand="0" w:noVBand="1"/>
      </w:tblPr>
      <w:tblGrid>
        <w:gridCol w:w="3206"/>
        <w:gridCol w:w="3205"/>
        <w:gridCol w:w="3207"/>
      </w:tblGrid>
      <w:tr w:rsidR="00FD008E" w:rsidRPr="00990B68" w14:paraId="27F111C8" w14:textId="77777777" w:rsidTr="00A73368">
        <w:tc>
          <w:tcPr>
            <w:tcW w:w="1666" w:type="pct"/>
          </w:tcPr>
          <w:p w14:paraId="01C53652" w14:textId="77777777" w:rsidR="00FD008E" w:rsidRPr="00990B68" w:rsidRDefault="00FD008E" w:rsidP="004246D3">
            <w:pPr>
              <w:jc w:val="both"/>
              <w:rPr>
                <w:b/>
                <w:bCs/>
                <w:lang w:val="fi-FI"/>
              </w:rPr>
            </w:pPr>
            <w:r w:rsidRPr="00990B68">
              <w:rPr>
                <w:b/>
                <w:bCs/>
                <w:lang w:val="fi-FI"/>
              </w:rPr>
              <w:t>Toimenpide-ehdotus</w:t>
            </w:r>
          </w:p>
        </w:tc>
        <w:tc>
          <w:tcPr>
            <w:tcW w:w="1666" w:type="pct"/>
          </w:tcPr>
          <w:p w14:paraId="05C1870A" w14:textId="77777777" w:rsidR="00FD008E" w:rsidRPr="00990B68" w:rsidRDefault="00FD008E" w:rsidP="004246D3">
            <w:pPr>
              <w:jc w:val="both"/>
              <w:rPr>
                <w:b/>
                <w:bCs/>
                <w:lang w:val="fi-FI"/>
              </w:rPr>
            </w:pPr>
            <w:r w:rsidRPr="00990B68">
              <w:rPr>
                <w:b/>
                <w:bCs/>
                <w:lang w:val="fi-FI"/>
              </w:rPr>
              <w:t>Toimijat</w:t>
            </w:r>
          </w:p>
        </w:tc>
        <w:tc>
          <w:tcPr>
            <w:tcW w:w="1667" w:type="pct"/>
          </w:tcPr>
          <w:p w14:paraId="6C66344B" w14:textId="77777777" w:rsidR="00FD008E" w:rsidRPr="00990B68" w:rsidRDefault="00FD008E" w:rsidP="004246D3">
            <w:pPr>
              <w:jc w:val="both"/>
              <w:rPr>
                <w:b/>
                <w:bCs/>
                <w:lang w:val="fi-FI"/>
              </w:rPr>
            </w:pPr>
            <w:r w:rsidRPr="00990B68">
              <w:rPr>
                <w:b/>
                <w:bCs/>
                <w:lang w:val="fi-FI"/>
              </w:rPr>
              <w:t>Seuranta</w:t>
            </w:r>
          </w:p>
        </w:tc>
      </w:tr>
      <w:tr w:rsidR="00FD008E" w:rsidRPr="00C20FD3" w14:paraId="3BBDF5E0" w14:textId="77777777" w:rsidTr="00A73368">
        <w:tc>
          <w:tcPr>
            <w:tcW w:w="1666" w:type="pct"/>
          </w:tcPr>
          <w:p w14:paraId="6643E99D" w14:textId="18D6CCDC" w:rsidR="00FD008E" w:rsidRPr="00990B68" w:rsidRDefault="00FC3444" w:rsidP="004246D3">
            <w:pPr>
              <w:jc w:val="both"/>
              <w:rPr>
                <w:lang w:val="fi-FI"/>
              </w:rPr>
            </w:pPr>
            <w:r>
              <w:rPr>
                <w:lang w:val="fi-FI"/>
              </w:rPr>
              <w:t xml:space="preserve">Toteutetaan </w:t>
            </w:r>
            <w:r w:rsidR="002829DD">
              <w:rPr>
                <w:lang w:val="fi-FI"/>
              </w:rPr>
              <w:t>selvitysprojekti</w:t>
            </w:r>
            <w:r w:rsidR="00753ECE" w:rsidRPr="00753ECE">
              <w:rPr>
                <w:lang w:val="fi-FI"/>
              </w:rPr>
              <w:t xml:space="preserve"> perusopetuksen ja ammatillisen koulutuksen oppimateriaalien romaneja koskevien kohtien sisältö ja esitetään</w:t>
            </w:r>
            <w:r w:rsidR="00753ECE">
              <w:rPr>
                <w:lang w:val="fi-FI"/>
              </w:rPr>
              <w:t xml:space="preserve"> toimenpiteet sisällön parantamiseksi</w:t>
            </w:r>
          </w:p>
        </w:tc>
        <w:tc>
          <w:tcPr>
            <w:tcW w:w="1666" w:type="pct"/>
          </w:tcPr>
          <w:p w14:paraId="56662292" w14:textId="15A24A61" w:rsidR="00FD008E" w:rsidRPr="00990B68" w:rsidRDefault="00753ECE" w:rsidP="004246D3">
            <w:pPr>
              <w:jc w:val="both"/>
              <w:rPr>
                <w:lang w:val="fi-FI"/>
              </w:rPr>
            </w:pPr>
            <w:r>
              <w:rPr>
                <w:lang w:val="fi-FI"/>
              </w:rPr>
              <w:t xml:space="preserve">OKM, </w:t>
            </w:r>
            <w:r w:rsidR="00BB46A8">
              <w:rPr>
                <w:lang w:val="fi-FI"/>
              </w:rPr>
              <w:t>OPH</w:t>
            </w:r>
            <w:r>
              <w:rPr>
                <w:lang w:val="fi-FI"/>
              </w:rPr>
              <w:t xml:space="preserve">, </w:t>
            </w:r>
            <w:r w:rsidR="00B85CAB">
              <w:rPr>
                <w:lang w:val="fi-FI"/>
              </w:rPr>
              <w:t>STM/</w:t>
            </w:r>
            <w:r>
              <w:rPr>
                <w:lang w:val="fi-FI"/>
              </w:rPr>
              <w:t>RONK</w:t>
            </w:r>
          </w:p>
        </w:tc>
        <w:tc>
          <w:tcPr>
            <w:tcW w:w="1667" w:type="pct"/>
          </w:tcPr>
          <w:p w14:paraId="27492284" w14:textId="0B25BB1E" w:rsidR="00FD008E" w:rsidRPr="00990B68" w:rsidRDefault="00753ECE" w:rsidP="004246D3">
            <w:pPr>
              <w:jc w:val="both"/>
              <w:rPr>
                <w:lang w:val="fi-FI"/>
              </w:rPr>
            </w:pPr>
            <w:r>
              <w:rPr>
                <w:lang w:val="fi-FI"/>
              </w:rPr>
              <w:t xml:space="preserve">Selvitys on </w:t>
            </w:r>
            <w:r w:rsidR="00C4207F">
              <w:rPr>
                <w:lang w:val="fi-FI"/>
              </w:rPr>
              <w:t>toteutettu.</w:t>
            </w:r>
          </w:p>
        </w:tc>
      </w:tr>
    </w:tbl>
    <w:p w14:paraId="084CA74D" w14:textId="7FBAE659" w:rsidR="00FB1F62" w:rsidRDefault="00FB1F62" w:rsidP="004246D3">
      <w:pPr>
        <w:pStyle w:val="Luettelokappale"/>
        <w:ind w:left="792"/>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DF0779" w:rsidRPr="00990B68" w14:paraId="2B3A2907" w14:textId="77777777" w:rsidTr="00A73368">
        <w:tc>
          <w:tcPr>
            <w:tcW w:w="1666" w:type="pct"/>
          </w:tcPr>
          <w:p w14:paraId="64EB9230" w14:textId="77777777" w:rsidR="00DF0779" w:rsidRPr="00990B68" w:rsidRDefault="00DF0779" w:rsidP="004246D3">
            <w:pPr>
              <w:jc w:val="both"/>
              <w:rPr>
                <w:b/>
                <w:bCs/>
                <w:lang w:val="fi-FI"/>
              </w:rPr>
            </w:pPr>
            <w:r w:rsidRPr="00990B68">
              <w:rPr>
                <w:b/>
                <w:bCs/>
                <w:lang w:val="fi-FI"/>
              </w:rPr>
              <w:t>Toimenpide-ehdotus</w:t>
            </w:r>
          </w:p>
        </w:tc>
        <w:tc>
          <w:tcPr>
            <w:tcW w:w="1666" w:type="pct"/>
          </w:tcPr>
          <w:p w14:paraId="3C543486" w14:textId="77777777" w:rsidR="00DF0779" w:rsidRPr="00990B68" w:rsidRDefault="00DF0779" w:rsidP="004246D3">
            <w:pPr>
              <w:jc w:val="both"/>
              <w:rPr>
                <w:b/>
                <w:bCs/>
                <w:lang w:val="fi-FI"/>
              </w:rPr>
            </w:pPr>
            <w:r w:rsidRPr="00990B68">
              <w:rPr>
                <w:b/>
                <w:bCs/>
                <w:lang w:val="fi-FI"/>
              </w:rPr>
              <w:t>Toimijat</w:t>
            </w:r>
          </w:p>
        </w:tc>
        <w:tc>
          <w:tcPr>
            <w:tcW w:w="1667" w:type="pct"/>
          </w:tcPr>
          <w:p w14:paraId="056FC08A" w14:textId="77777777" w:rsidR="00DF0779" w:rsidRPr="00990B68" w:rsidRDefault="00DF0779" w:rsidP="004246D3">
            <w:pPr>
              <w:jc w:val="both"/>
              <w:rPr>
                <w:b/>
                <w:bCs/>
                <w:lang w:val="fi-FI"/>
              </w:rPr>
            </w:pPr>
            <w:r w:rsidRPr="00990B68">
              <w:rPr>
                <w:b/>
                <w:bCs/>
                <w:lang w:val="fi-FI"/>
              </w:rPr>
              <w:t>Seuranta</w:t>
            </w:r>
          </w:p>
        </w:tc>
      </w:tr>
      <w:tr w:rsidR="00DF0779" w:rsidRPr="00DF0779" w14:paraId="0002CCAB" w14:textId="77777777" w:rsidTr="00A73368">
        <w:tc>
          <w:tcPr>
            <w:tcW w:w="1666" w:type="pct"/>
          </w:tcPr>
          <w:p w14:paraId="7144C28A" w14:textId="05D50E22" w:rsidR="00DF0779" w:rsidRPr="00990B68" w:rsidRDefault="002829DD" w:rsidP="004246D3">
            <w:pPr>
              <w:jc w:val="both"/>
              <w:rPr>
                <w:lang w:val="fi-FI"/>
              </w:rPr>
            </w:pPr>
            <w:r w:rsidRPr="002829DD">
              <w:rPr>
                <w:lang w:val="fi-FI"/>
              </w:rPr>
              <w:t>O</w:t>
            </w:r>
            <w:r w:rsidR="00DF0779">
              <w:rPr>
                <w:lang w:val="fi-FI"/>
              </w:rPr>
              <w:t xml:space="preserve">ppimateriaaleja koskevan selvityksen pohjalta toteutetaan siinä esitetyt </w:t>
            </w:r>
            <w:r w:rsidR="00C05F4D">
              <w:rPr>
                <w:lang w:val="fi-FI"/>
              </w:rPr>
              <w:t>parannus</w:t>
            </w:r>
            <w:r w:rsidR="00DF0779">
              <w:rPr>
                <w:lang w:val="fi-FI"/>
              </w:rPr>
              <w:t>toimenpiteet</w:t>
            </w:r>
            <w:r w:rsidR="00C4207F">
              <w:rPr>
                <w:lang w:val="fi-FI"/>
              </w:rPr>
              <w:t xml:space="preserve"> ja täydennykset romaneita koskevan oppimateriaalin osalta</w:t>
            </w:r>
            <w:r w:rsidR="00DF0779">
              <w:rPr>
                <w:lang w:val="fi-FI"/>
              </w:rPr>
              <w:t xml:space="preserve">. </w:t>
            </w:r>
          </w:p>
        </w:tc>
        <w:tc>
          <w:tcPr>
            <w:tcW w:w="1666" w:type="pct"/>
          </w:tcPr>
          <w:p w14:paraId="75E80F88" w14:textId="4F0F0198" w:rsidR="00DF0779" w:rsidRPr="00990B68" w:rsidRDefault="00DF0779" w:rsidP="004246D3">
            <w:pPr>
              <w:jc w:val="both"/>
              <w:rPr>
                <w:lang w:val="fi-FI"/>
              </w:rPr>
            </w:pPr>
            <w:r>
              <w:rPr>
                <w:lang w:val="fi-FI"/>
              </w:rPr>
              <w:t xml:space="preserve">OKM, </w:t>
            </w:r>
            <w:r w:rsidR="00A81A42">
              <w:rPr>
                <w:lang w:val="fi-FI"/>
              </w:rPr>
              <w:t>OPH</w:t>
            </w:r>
            <w:r>
              <w:rPr>
                <w:lang w:val="fi-FI"/>
              </w:rPr>
              <w:t xml:space="preserve">, </w:t>
            </w:r>
            <w:r w:rsidR="004E741B">
              <w:rPr>
                <w:lang w:val="fi-FI"/>
              </w:rPr>
              <w:t>STM/</w:t>
            </w:r>
            <w:r>
              <w:rPr>
                <w:lang w:val="fi-FI"/>
              </w:rPr>
              <w:t>R</w:t>
            </w:r>
            <w:r w:rsidR="00331CAC">
              <w:rPr>
                <w:lang w:val="fi-FI"/>
              </w:rPr>
              <w:t>ONK</w:t>
            </w:r>
          </w:p>
        </w:tc>
        <w:tc>
          <w:tcPr>
            <w:tcW w:w="1667" w:type="pct"/>
          </w:tcPr>
          <w:p w14:paraId="62A8C7B8" w14:textId="72441272" w:rsidR="00DF0779" w:rsidRPr="00990B68" w:rsidRDefault="00331CAC" w:rsidP="004246D3">
            <w:pPr>
              <w:jc w:val="both"/>
              <w:rPr>
                <w:lang w:val="fi-FI"/>
              </w:rPr>
            </w:pPr>
            <w:r>
              <w:rPr>
                <w:lang w:val="fi-FI"/>
              </w:rPr>
              <w:t xml:space="preserve">Toimenpide-ehdotusten toteutuminen. </w:t>
            </w:r>
          </w:p>
        </w:tc>
      </w:tr>
    </w:tbl>
    <w:p w14:paraId="4023D912" w14:textId="6F320958" w:rsidR="00FB1F62" w:rsidRDefault="00FB1F62" w:rsidP="004246D3">
      <w:pPr>
        <w:pStyle w:val="Luettelokappale"/>
        <w:ind w:left="792"/>
        <w:jc w:val="both"/>
        <w:rPr>
          <w:lang w:val="fi-FI"/>
        </w:rPr>
      </w:pPr>
    </w:p>
    <w:p w14:paraId="6D9D6F53" w14:textId="51AC4532" w:rsidR="002A4AEF" w:rsidRDefault="002A4AEF" w:rsidP="004246D3">
      <w:pPr>
        <w:pStyle w:val="Luettelokappale"/>
        <w:ind w:left="284"/>
        <w:jc w:val="both"/>
        <w:rPr>
          <w:lang w:val="fi-FI"/>
        </w:rPr>
      </w:pPr>
      <w:r>
        <w:rPr>
          <w:lang w:val="fi-FI"/>
        </w:rPr>
        <w:t xml:space="preserve">Tarve: pääväestön tietoisuuden romanien tilanteesta ja yhteisestä historiasta vaatii, että opetussuunnitelmissa ja oppimateriaaleissa käsitellään romanien asioita. Useissa </w:t>
      </w:r>
      <w:r w:rsidR="005C3A55">
        <w:rPr>
          <w:lang w:val="fi-FI"/>
        </w:rPr>
        <w:t>Rompo3 -</w:t>
      </w:r>
      <w:r>
        <w:rPr>
          <w:lang w:val="fi-FI"/>
        </w:rPr>
        <w:t xml:space="preserve">ohjelman kohdissa </w:t>
      </w:r>
      <w:r w:rsidR="005C3A55">
        <w:rPr>
          <w:lang w:val="fi-FI"/>
        </w:rPr>
        <w:t xml:space="preserve">on sisällytetty toive tiedon lisäämisestä eri </w:t>
      </w:r>
      <w:r w:rsidR="003F4EA5">
        <w:rPr>
          <w:lang w:val="fi-FI"/>
        </w:rPr>
        <w:t>toimijoille romaneihin</w:t>
      </w:r>
      <w:r>
        <w:rPr>
          <w:lang w:val="fi-FI"/>
        </w:rPr>
        <w:t xml:space="preserve"> </w:t>
      </w:r>
      <w:r w:rsidR="003F4EA5">
        <w:rPr>
          <w:lang w:val="fi-FI"/>
        </w:rPr>
        <w:t>liittyvissä</w:t>
      </w:r>
      <w:r>
        <w:rPr>
          <w:lang w:val="fi-FI"/>
        </w:rPr>
        <w:t xml:space="preserve"> </w:t>
      </w:r>
      <w:r w:rsidR="003F4EA5">
        <w:rPr>
          <w:lang w:val="fi-FI"/>
        </w:rPr>
        <w:t>asioissa</w:t>
      </w:r>
      <w:r w:rsidR="00C50B71">
        <w:rPr>
          <w:lang w:val="fi-FI"/>
        </w:rPr>
        <w:t>. T</w:t>
      </w:r>
      <w:r>
        <w:rPr>
          <w:lang w:val="fi-FI"/>
        </w:rPr>
        <w:t xml:space="preserve">ämä tarve ratkaistaan tuomalla asioita jokaisen opiskelijan ja koululaisen saavutettaviksi. </w:t>
      </w:r>
    </w:p>
    <w:p w14:paraId="4C144873" w14:textId="77777777" w:rsidR="002A4AEF" w:rsidRDefault="002A4AEF" w:rsidP="004246D3">
      <w:pPr>
        <w:pStyle w:val="Luettelokappale"/>
        <w:ind w:left="792"/>
        <w:jc w:val="both"/>
        <w:rPr>
          <w:lang w:val="fi-FI"/>
        </w:rPr>
      </w:pPr>
    </w:p>
    <w:p w14:paraId="2544F144" w14:textId="4DD792BE" w:rsidR="00FA0E91" w:rsidRDefault="00A46E96" w:rsidP="004246D3">
      <w:pPr>
        <w:pStyle w:val="Luettelokappale"/>
        <w:ind w:left="284"/>
        <w:jc w:val="both"/>
        <w:rPr>
          <w:lang w:val="fi-FI"/>
        </w:rPr>
      </w:pPr>
      <w:r>
        <w:rPr>
          <w:lang w:val="fi-FI"/>
        </w:rPr>
        <w:t xml:space="preserve">Rompo2 -ohjelmassa ollut toimenpide-ehdotus </w:t>
      </w:r>
      <w:r w:rsidR="00481A8C">
        <w:rPr>
          <w:lang w:val="fi-FI"/>
        </w:rPr>
        <w:t>”</w:t>
      </w:r>
      <w:r w:rsidR="00481A8C" w:rsidRPr="00481A8C">
        <w:rPr>
          <w:lang w:val="fi-FI"/>
        </w:rPr>
        <w:t>Opetushallitus järjestää aikuisten perusopetukseen hakeutumisesta ja sen tukemisesta romaneille sarjan informaatiotilaisuuksia yhteistyössä aikuisten perusopetuksen järjestäjien ja eri toimijoiden kanssa</w:t>
      </w:r>
      <w:r w:rsidR="00481A8C">
        <w:rPr>
          <w:lang w:val="fi-FI"/>
        </w:rPr>
        <w:t xml:space="preserve">” tarvitsee tarkennusta. Aikuisten perusopetukseen hakeutumisen haasteet ovat tulleet esille erityisesti rangaistusta kärsivien romanivankien kohdalla. Vaikka näiden henkilöiden määrä on prosentuaalisesti pieni, on rangaistusta kärsivien romanitaustaisten vankien eriarvoinen kohtelu saanut huomiota myös </w:t>
      </w:r>
      <w:r w:rsidR="00426611">
        <w:rPr>
          <w:lang w:val="fi-FI"/>
        </w:rPr>
        <w:t>kansainvälisiltä i</w:t>
      </w:r>
      <w:r w:rsidR="00481A8C">
        <w:rPr>
          <w:lang w:val="fi-FI"/>
        </w:rPr>
        <w:t>hmisoikeusjärjestöiltä</w:t>
      </w:r>
      <w:r w:rsidR="00781FAB" w:rsidRPr="00781FAB">
        <w:rPr>
          <w:lang w:val="fi-FI"/>
        </w:rPr>
        <w:t xml:space="preserve"> </w:t>
      </w:r>
      <w:r w:rsidR="00781FAB">
        <w:rPr>
          <w:lang w:val="fi-FI"/>
        </w:rPr>
        <w:t xml:space="preserve">(esim. ECRI). </w:t>
      </w:r>
      <w:r w:rsidR="00481A8C">
        <w:rPr>
          <w:lang w:val="fi-FI"/>
        </w:rPr>
        <w:t xml:space="preserve"> </w:t>
      </w:r>
      <w:r w:rsidR="00B66ED5">
        <w:rPr>
          <w:lang w:val="fi-FI"/>
        </w:rPr>
        <w:t xml:space="preserve">Jotta rangaistusta kärsivien romanien yhdenvertainen mahdollisuus peruskoulun suorittamiseen toteutuisi, tarvitaan positiivista erityiskohtelua. </w:t>
      </w:r>
    </w:p>
    <w:p w14:paraId="62257058" w14:textId="5153BA55" w:rsidR="00C4351D" w:rsidRDefault="00C4351D" w:rsidP="004246D3">
      <w:pPr>
        <w:pStyle w:val="Luettelokappale"/>
        <w:ind w:left="284"/>
        <w:jc w:val="both"/>
        <w:rPr>
          <w:lang w:val="fi-FI"/>
        </w:rPr>
      </w:pPr>
    </w:p>
    <w:p w14:paraId="14202AF8" w14:textId="5F54BEDD" w:rsidR="00C4351D" w:rsidRDefault="00C4351D" w:rsidP="004246D3">
      <w:pPr>
        <w:pStyle w:val="Luettelokappale"/>
        <w:ind w:left="284"/>
        <w:jc w:val="both"/>
        <w:rPr>
          <w:lang w:val="fi-FI"/>
        </w:rPr>
      </w:pPr>
      <w:r>
        <w:rPr>
          <w:lang w:val="fi-FI"/>
        </w:rPr>
        <w:t>R</w:t>
      </w:r>
      <w:r w:rsidRPr="00C4351D">
        <w:rPr>
          <w:lang w:val="fi-FI"/>
        </w:rPr>
        <w:t>angaistuslaitoksissa voi osallistua perusopetukseen, lukiokoulutukseen tai suorittaa ammatillisia opintoja. Vankeuden tavoitteena on lisätä vangin valmiuksia rikoksettomaan elämäntapaan ja estää rikosten tekeminen rangaistusaikana. Tässä koulutuksella voi olla merkittävä rooli.</w:t>
      </w:r>
      <w:r>
        <w:rPr>
          <w:lang w:val="fi-FI"/>
        </w:rPr>
        <w:t xml:space="preserve"> </w:t>
      </w:r>
      <w:r w:rsidRPr="00C4351D">
        <w:rPr>
          <w:lang w:val="fi-FI"/>
        </w:rPr>
        <w:t>Vankilassa toteutettava koulutus kuuluu opetus- ja kulttuuriministeriön hallinnonalaan ja pohjautuu ensisijaisesti kansalliseen lainsäädäntöön ja sen soveltamiseen</w:t>
      </w:r>
      <w:r>
        <w:rPr>
          <w:lang w:val="fi-FI"/>
        </w:rPr>
        <w:t xml:space="preserve"> (OPH, Vankiloissa järjestettävä koulutus). </w:t>
      </w:r>
    </w:p>
    <w:p w14:paraId="1E3C00F0" w14:textId="7EFCAD22" w:rsidR="00B66ED5" w:rsidRDefault="00B66ED5"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B66ED5" w:rsidRPr="00990B68" w14:paraId="525F1A65" w14:textId="77777777" w:rsidTr="00A73368">
        <w:tc>
          <w:tcPr>
            <w:tcW w:w="1666" w:type="pct"/>
          </w:tcPr>
          <w:p w14:paraId="7FC409E2" w14:textId="77777777" w:rsidR="00B66ED5" w:rsidRPr="00990B68" w:rsidRDefault="00B66ED5" w:rsidP="004246D3">
            <w:pPr>
              <w:jc w:val="both"/>
              <w:rPr>
                <w:b/>
                <w:bCs/>
                <w:lang w:val="fi-FI"/>
              </w:rPr>
            </w:pPr>
            <w:r w:rsidRPr="00990B68">
              <w:rPr>
                <w:b/>
                <w:bCs/>
                <w:lang w:val="fi-FI"/>
              </w:rPr>
              <w:t>Toimenpide-ehdotus</w:t>
            </w:r>
          </w:p>
        </w:tc>
        <w:tc>
          <w:tcPr>
            <w:tcW w:w="1666" w:type="pct"/>
          </w:tcPr>
          <w:p w14:paraId="1EBC2674" w14:textId="77777777" w:rsidR="00B66ED5" w:rsidRPr="00990B68" w:rsidRDefault="00B66ED5" w:rsidP="004246D3">
            <w:pPr>
              <w:jc w:val="both"/>
              <w:rPr>
                <w:b/>
                <w:bCs/>
                <w:lang w:val="fi-FI"/>
              </w:rPr>
            </w:pPr>
            <w:r w:rsidRPr="00990B68">
              <w:rPr>
                <w:b/>
                <w:bCs/>
                <w:lang w:val="fi-FI"/>
              </w:rPr>
              <w:t>Toimijat</w:t>
            </w:r>
          </w:p>
        </w:tc>
        <w:tc>
          <w:tcPr>
            <w:tcW w:w="1667" w:type="pct"/>
          </w:tcPr>
          <w:p w14:paraId="331BF3A7" w14:textId="77777777" w:rsidR="00B66ED5" w:rsidRPr="00990B68" w:rsidRDefault="00B66ED5" w:rsidP="004246D3">
            <w:pPr>
              <w:jc w:val="both"/>
              <w:rPr>
                <w:b/>
                <w:bCs/>
                <w:lang w:val="fi-FI"/>
              </w:rPr>
            </w:pPr>
            <w:r w:rsidRPr="00990B68">
              <w:rPr>
                <w:b/>
                <w:bCs/>
                <w:lang w:val="fi-FI"/>
              </w:rPr>
              <w:t>Seuranta</w:t>
            </w:r>
          </w:p>
        </w:tc>
      </w:tr>
      <w:tr w:rsidR="00B66ED5" w:rsidRPr="00BD140D" w14:paraId="0235A443" w14:textId="77777777" w:rsidTr="00A73368">
        <w:tc>
          <w:tcPr>
            <w:tcW w:w="1666" w:type="pct"/>
          </w:tcPr>
          <w:p w14:paraId="25846E88" w14:textId="3F62F1AA" w:rsidR="00B66ED5" w:rsidRPr="00990B68" w:rsidRDefault="00875160" w:rsidP="004246D3">
            <w:pPr>
              <w:jc w:val="both"/>
              <w:rPr>
                <w:lang w:val="fi-FI"/>
              </w:rPr>
            </w:pPr>
            <w:r>
              <w:rPr>
                <w:lang w:val="fi-FI"/>
              </w:rPr>
              <w:t>Varmistetaan</w:t>
            </w:r>
            <w:r w:rsidR="00B66ED5">
              <w:rPr>
                <w:lang w:val="fi-FI"/>
              </w:rPr>
              <w:t xml:space="preserve"> </w:t>
            </w:r>
            <w:r>
              <w:rPr>
                <w:lang w:val="fi-FI"/>
              </w:rPr>
              <w:t xml:space="preserve">romanitaustaisten </w:t>
            </w:r>
            <w:r w:rsidR="000823AA">
              <w:rPr>
                <w:lang w:val="fi-FI"/>
              </w:rPr>
              <w:t xml:space="preserve">peruskoulun keskenjättäneiden </w:t>
            </w:r>
            <w:r w:rsidR="00B66ED5">
              <w:rPr>
                <w:lang w:val="fi-FI"/>
              </w:rPr>
              <w:t xml:space="preserve">rangaistusta kärsivien </w:t>
            </w:r>
            <w:r w:rsidR="004879DF">
              <w:rPr>
                <w:lang w:val="fi-FI"/>
              </w:rPr>
              <w:t xml:space="preserve">aikuisikäisten </w:t>
            </w:r>
            <w:r w:rsidR="00B66ED5">
              <w:rPr>
                <w:lang w:val="fi-FI"/>
              </w:rPr>
              <w:t>mahdollisuus perusopetukseen positiivisen erityiskohtelun perusteella</w:t>
            </w:r>
            <w:r w:rsidR="00C4351D">
              <w:rPr>
                <w:lang w:val="fi-FI"/>
              </w:rPr>
              <w:t xml:space="preserve"> ja kehitetään tapoja seurata vankiloissa tapahtuvan koulutuksen yhdenvertaista saavutettavuutta. </w:t>
            </w:r>
          </w:p>
        </w:tc>
        <w:tc>
          <w:tcPr>
            <w:tcW w:w="1666" w:type="pct"/>
          </w:tcPr>
          <w:p w14:paraId="64912914" w14:textId="18BA776F" w:rsidR="00B66ED5" w:rsidRPr="00990B68" w:rsidRDefault="00B66ED5" w:rsidP="004246D3">
            <w:pPr>
              <w:jc w:val="both"/>
              <w:rPr>
                <w:lang w:val="fi-FI"/>
              </w:rPr>
            </w:pPr>
            <w:r>
              <w:rPr>
                <w:lang w:val="fi-FI"/>
              </w:rPr>
              <w:t xml:space="preserve">OKM, </w:t>
            </w:r>
            <w:r w:rsidR="00875160">
              <w:rPr>
                <w:lang w:val="fi-FI"/>
              </w:rPr>
              <w:t xml:space="preserve">OPH, </w:t>
            </w:r>
            <w:r w:rsidR="00CE3E52">
              <w:rPr>
                <w:lang w:val="fi-FI"/>
              </w:rPr>
              <w:t>RISE</w:t>
            </w:r>
            <w:r w:rsidR="00C05F4D">
              <w:rPr>
                <w:lang w:val="fi-FI"/>
              </w:rPr>
              <w:t xml:space="preserve">, </w:t>
            </w:r>
            <w:r w:rsidR="000002E2">
              <w:rPr>
                <w:lang w:val="fi-FI"/>
              </w:rPr>
              <w:t>koulutusta järjestävät tahot</w:t>
            </w:r>
            <w:r w:rsidR="00FE72A9">
              <w:rPr>
                <w:lang w:val="fi-FI"/>
              </w:rPr>
              <w:t>, romanijärjestöt</w:t>
            </w:r>
            <w:r w:rsidR="00875160">
              <w:rPr>
                <w:lang w:val="fi-FI"/>
              </w:rPr>
              <w:t xml:space="preserve">, Yhdenvertaisuusvaltuutetun toimisto. </w:t>
            </w:r>
          </w:p>
        </w:tc>
        <w:tc>
          <w:tcPr>
            <w:tcW w:w="1667" w:type="pct"/>
          </w:tcPr>
          <w:p w14:paraId="2FE1BDA8" w14:textId="4A33F3FA" w:rsidR="00B66ED5" w:rsidRPr="00990B68" w:rsidRDefault="00875160" w:rsidP="004246D3">
            <w:pPr>
              <w:jc w:val="both"/>
              <w:rPr>
                <w:lang w:val="fi-FI"/>
              </w:rPr>
            </w:pPr>
            <w:r>
              <w:rPr>
                <w:lang w:val="fi-FI"/>
              </w:rPr>
              <w:t xml:space="preserve">On kehitetty toimenpiteitä ja seurantajärjestelmä romanitaustaisten vankien koulunkäynnin tukemiseksi. </w:t>
            </w:r>
            <w:r w:rsidR="00B66ED5">
              <w:rPr>
                <w:lang w:val="fi-FI"/>
              </w:rPr>
              <w:t xml:space="preserve"> </w:t>
            </w:r>
          </w:p>
        </w:tc>
      </w:tr>
    </w:tbl>
    <w:p w14:paraId="3E8AE92A" w14:textId="3A184F05" w:rsidR="00B66ED5" w:rsidRDefault="00B66ED5" w:rsidP="004246D3">
      <w:pPr>
        <w:pStyle w:val="Luettelokappale"/>
        <w:ind w:left="284"/>
        <w:jc w:val="both"/>
        <w:rPr>
          <w:lang w:val="fi-FI"/>
        </w:rPr>
      </w:pPr>
    </w:p>
    <w:p w14:paraId="519C3786" w14:textId="47964471" w:rsidR="002829D9" w:rsidRDefault="002829D9" w:rsidP="004246D3">
      <w:pPr>
        <w:pStyle w:val="Luettelokappale"/>
        <w:ind w:left="284"/>
        <w:jc w:val="both"/>
        <w:rPr>
          <w:lang w:val="fi-FI"/>
        </w:rPr>
      </w:pPr>
      <w:r>
        <w:rPr>
          <w:lang w:val="fi-FI"/>
        </w:rPr>
        <w:t xml:space="preserve">Tarve: peruskoulutuksen suorittaminen on rangaistusta kärsivien kohdalla </w:t>
      </w:r>
      <w:r w:rsidR="00844184">
        <w:rPr>
          <w:lang w:val="fi-FI"/>
        </w:rPr>
        <w:t>tavoite</w:t>
      </w:r>
      <w:r>
        <w:rPr>
          <w:lang w:val="fi-FI"/>
        </w:rPr>
        <w:t xml:space="preserve">, joka tukee muita rikoskierteen ennaltaehkäisemisen </w:t>
      </w:r>
      <w:r w:rsidR="008354B3">
        <w:rPr>
          <w:lang w:val="fi-FI"/>
        </w:rPr>
        <w:t>toimenpiteitä</w:t>
      </w:r>
      <w:r>
        <w:rPr>
          <w:lang w:val="fi-FI"/>
        </w:rPr>
        <w:t xml:space="preserve">. </w:t>
      </w:r>
    </w:p>
    <w:p w14:paraId="78E397E8" w14:textId="77777777" w:rsidR="00FB1F62" w:rsidRDefault="00FB1F62" w:rsidP="004246D3">
      <w:pPr>
        <w:pStyle w:val="Luettelokappale"/>
        <w:ind w:left="792"/>
        <w:jc w:val="both"/>
        <w:rPr>
          <w:lang w:val="fi-FI"/>
        </w:rPr>
      </w:pPr>
    </w:p>
    <w:p w14:paraId="07DC8848" w14:textId="0276F261" w:rsidR="009514E4" w:rsidRPr="00D94436" w:rsidRDefault="009514E4" w:rsidP="004246D3">
      <w:pPr>
        <w:pStyle w:val="kakkostaso"/>
        <w:jc w:val="both"/>
      </w:pPr>
      <w:r w:rsidRPr="00D94436">
        <w:t>Korkeakouluopinnot</w:t>
      </w:r>
    </w:p>
    <w:p w14:paraId="562CBAB9" w14:textId="0D0430AA" w:rsidR="009F1B0B" w:rsidRDefault="009F1B0B" w:rsidP="004246D3">
      <w:pPr>
        <w:pStyle w:val="Luettelokappale"/>
        <w:ind w:left="792"/>
        <w:jc w:val="both"/>
        <w:rPr>
          <w:lang w:val="fi-FI"/>
        </w:rPr>
      </w:pPr>
    </w:p>
    <w:p w14:paraId="74CB9AFC" w14:textId="46AF3D3C" w:rsidR="009F1B0B" w:rsidRDefault="009F1B0B" w:rsidP="004246D3">
      <w:pPr>
        <w:pStyle w:val="Luettelokappale"/>
        <w:ind w:left="284"/>
        <w:jc w:val="both"/>
        <w:rPr>
          <w:lang w:val="fi-FI"/>
        </w:rPr>
      </w:pPr>
      <w:r>
        <w:rPr>
          <w:lang w:val="fi-FI"/>
        </w:rPr>
        <w:t xml:space="preserve">Korkeakouluihin siirtyvien romanien määrä on </w:t>
      </w:r>
      <w:r w:rsidR="00CC5949">
        <w:rPr>
          <w:lang w:val="fi-FI"/>
        </w:rPr>
        <w:t xml:space="preserve">ollut hiljalleen </w:t>
      </w:r>
      <w:r w:rsidR="004F1A16">
        <w:rPr>
          <w:lang w:val="fi-FI"/>
        </w:rPr>
        <w:t>nousussa,</w:t>
      </w:r>
      <w:r w:rsidR="00CC5949">
        <w:rPr>
          <w:lang w:val="fi-FI"/>
        </w:rPr>
        <w:t xml:space="preserve"> ja koulutusmyönteisyys kasvanut perustuen edellisellä Rompo2 -ohjelmakaudella toteutettuun laaja-alaiseen romanien koulutusta ja työllistymistä kehittävän projektin tuloksiin ja lopputulem</w:t>
      </w:r>
      <w:r w:rsidR="00ED5FEA">
        <w:rPr>
          <w:lang w:val="fi-FI"/>
        </w:rPr>
        <w:t>iin</w:t>
      </w:r>
      <w:r w:rsidR="00ED5FEA" w:rsidRPr="00ED5FEA">
        <w:rPr>
          <w:lang w:val="fi-FI"/>
        </w:rPr>
        <w:t xml:space="preserve"> </w:t>
      </w:r>
      <w:r w:rsidR="00ED5FEA">
        <w:rPr>
          <w:lang w:val="fi-FI"/>
        </w:rPr>
        <w:t>(</w:t>
      </w:r>
      <w:r w:rsidR="00287C11">
        <w:rPr>
          <w:lang w:val="fi-FI"/>
        </w:rPr>
        <w:t>Mäenpää ym, 2018</w:t>
      </w:r>
      <w:r w:rsidR="00035017">
        <w:rPr>
          <w:lang w:val="fi-FI"/>
        </w:rPr>
        <w:t>).</w:t>
      </w:r>
      <w:r w:rsidR="00CC5949">
        <w:rPr>
          <w:lang w:val="fi-FI"/>
        </w:rPr>
        <w:t xml:space="preserve"> Kuitenkin vuonna 2015 julkaistusta selvityksestä</w:t>
      </w:r>
      <w:r w:rsidR="00035017">
        <w:rPr>
          <w:lang w:val="fi-FI"/>
        </w:rPr>
        <w:t xml:space="preserve"> </w:t>
      </w:r>
      <w:r w:rsidR="00571A33" w:rsidRPr="00571A33">
        <w:rPr>
          <w:lang w:val="fi-FI"/>
        </w:rPr>
        <w:t>(Katsaus aikuisten romanien koulutustaustoihin, OPH, 2015</w:t>
      </w:r>
      <w:r w:rsidR="00035017">
        <w:rPr>
          <w:lang w:val="fi-FI"/>
        </w:rPr>
        <w:t>)</w:t>
      </w:r>
      <w:r w:rsidR="00CC5949">
        <w:rPr>
          <w:lang w:val="fi-FI"/>
        </w:rPr>
        <w:t xml:space="preserve"> ilmeni, että vain </w:t>
      </w:r>
      <w:r w:rsidR="004F1A16">
        <w:rPr>
          <w:lang w:val="fi-FI"/>
        </w:rPr>
        <w:t>8 %</w:t>
      </w:r>
      <w:r w:rsidR="00CC5949">
        <w:rPr>
          <w:lang w:val="fi-FI"/>
        </w:rPr>
        <w:t xml:space="preserve"> kyselyyn vastanneista romaneista oli suorittanut ammattikorkeakoulututkinnon tai yliopistotutkinnon. Tämä selvity</w:t>
      </w:r>
      <w:r w:rsidR="004F1A16">
        <w:rPr>
          <w:lang w:val="fi-FI"/>
        </w:rPr>
        <w:t>ksen tiedot ovat vanhentuneet</w:t>
      </w:r>
      <w:r w:rsidR="00CC5949">
        <w:rPr>
          <w:lang w:val="fi-FI"/>
        </w:rPr>
        <w:t xml:space="preserve">, </w:t>
      </w:r>
      <w:r w:rsidR="004F1A16">
        <w:rPr>
          <w:lang w:val="fi-FI"/>
        </w:rPr>
        <w:t>eivätkä</w:t>
      </w:r>
      <w:r w:rsidR="00CC5949">
        <w:rPr>
          <w:lang w:val="fi-FI"/>
        </w:rPr>
        <w:t xml:space="preserve"> kuvaa nykytilannetta ja arvioiden mukaan korkeakoulutettujen romanien määrä olisi nousussa. </w:t>
      </w:r>
      <w:r w:rsidR="00A42478">
        <w:rPr>
          <w:lang w:val="fi-FI"/>
        </w:rPr>
        <w:t xml:space="preserve">Vertaisoppiminen ja -tuki on noussut tärkeäksi elementiksi korkeakoulutukseen </w:t>
      </w:r>
      <w:r w:rsidR="004F1A16">
        <w:rPr>
          <w:lang w:val="fi-FI"/>
        </w:rPr>
        <w:t xml:space="preserve">siirtymisen tukemisessa. Korkeakouluihin siirtymisen polun suunnittelussa on oleellista nojautua kerättyyn tietoon ja kokemukseen. </w:t>
      </w:r>
      <w:r w:rsidR="0039495C" w:rsidRPr="0039495C">
        <w:rPr>
          <w:lang w:val="fi-FI"/>
        </w:rPr>
        <w:t>On tavoiteltavaa, että toisen asteen lukiokoulutus lisääntyy romanien keskuudessa, sillä se kasvattaa luontevasti opintoja korkeakouluissa (Minustako ylioppilas? Lukio-opas romaneille, Opetushallitus 2018).</w:t>
      </w:r>
    </w:p>
    <w:p w14:paraId="7BB72343" w14:textId="3BD0C969" w:rsidR="004F1A16" w:rsidRDefault="004F1A16" w:rsidP="004246D3">
      <w:pPr>
        <w:pStyle w:val="Luettelokappale"/>
        <w:ind w:left="792"/>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4F1A16" w:rsidRPr="00990B68" w14:paraId="152CA7DE" w14:textId="77777777" w:rsidTr="00A73368">
        <w:tc>
          <w:tcPr>
            <w:tcW w:w="1666" w:type="pct"/>
          </w:tcPr>
          <w:p w14:paraId="44369088" w14:textId="77777777" w:rsidR="004F1A16" w:rsidRPr="00990B68" w:rsidRDefault="004F1A16" w:rsidP="004246D3">
            <w:pPr>
              <w:jc w:val="both"/>
              <w:rPr>
                <w:b/>
                <w:bCs/>
                <w:lang w:val="fi-FI"/>
              </w:rPr>
            </w:pPr>
            <w:r w:rsidRPr="00990B68">
              <w:rPr>
                <w:b/>
                <w:bCs/>
                <w:lang w:val="fi-FI"/>
              </w:rPr>
              <w:t>Toimenpide-ehdotus</w:t>
            </w:r>
          </w:p>
        </w:tc>
        <w:tc>
          <w:tcPr>
            <w:tcW w:w="1666" w:type="pct"/>
          </w:tcPr>
          <w:p w14:paraId="7C53809A" w14:textId="77777777" w:rsidR="004F1A16" w:rsidRPr="00990B68" w:rsidRDefault="004F1A16" w:rsidP="004246D3">
            <w:pPr>
              <w:jc w:val="both"/>
              <w:rPr>
                <w:b/>
                <w:bCs/>
                <w:lang w:val="fi-FI"/>
              </w:rPr>
            </w:pPr>
            <w:r w:rsidRPr="00990B68">
              <w:rPr>
                <w:b/>
                <w:bCs/>
                <w:lang w:val="fi-FI"/>
              </w:rPr>
              <w:t>Toimijat</w:t>
            </w:r>
          </w:p>
        </w:tc>
        <w:tc>
          <w:tcPr>
            <w:tcW w:w="1667" w:type="pct"/>
          </w:tcPr>
          <w:p w14:paraId="2A7993ED" w14:textId="77777777" w:rsidR="004F1A16" w:rsidRPr="00990B68" w:rsidRDefault="004F1A16" w:rsidP="004246D3">
            <w:pPr>
              <w:jc w:val="both"/>
              <w:rPr>
                <w:b/>
                <w:bCs/>
                <w:lang w:val="fi-FI"/>
              </w:rPr>
            </w:pPr>
            <w:r w:rsidRPr="00990B68">
              <w:rPr>
                <w:b/>
                <w:bCs/>
                <w:lang w:val="fi-FI"/>
              </w:rPr>
              <w:t>Seuranta</w:t>
            </w:r>
          </w:p>
        </w:tc>
      </w:tr>
      <w:tr w:rsidR="004F1A16" w:rsidRPr="00BD140D" w14:paraId="775A1B68" w14:textId="77777777" w:rsidTr="00A73368">
        <w:tc>
          <w:tcPr>
            <w:tcW w:w="1666" w:type="pct"/>
          </w:tcPr>
          <w:p w14:paraId="6D30AF09" w14:textId="795D9B3D" w:rsidR="004F1A16" w:rsidRPr="00990B68" w:rsidRDefault="004F1A16" w:rsidP="004246D3">
            <w:pPr>
              <w:jc w:val="both"/>
              <w:rPr>
                <w:lang w:val="fi-FI"/>
              </w:rPr>
            </w:pPr>
            <w:r w:rsidRPr="004F1A16">
              <w:rPr>
                <w:lang w:val="fi-FI"/>
              </w:rPr>
              <w:t xml:space="preserve">Kehitetään valtakunnallinen toimintamalli romanien </w:t>
            </w:r>
            <w:r w:rsidR="00282436">
              <w:rPr>
                <w:lang w:val="fi-FI"/>
              </w:rPr>
              <w:t xml:space="preserve">koulutuspolkujen tukemiseksi </w:t>
            </w:r>
            <w:r w:rsidRPr="004F1A16">
              <w:rPr>
                <w:lang w:val="fi-FI"/>
              </w:rPr>
              <w:t>korkeakoulutukse</w:t>
            </w:r>
            <w:r w:rsidR="00282436">
              <w:rPr>
                <w:lang w:val="fi-FI"/>
              </w:rPr>
              <w:t>e</w:t>
            </w:r>
            <w:r w:rsidRPr="004F1A16">
              <w:rPr>
                <w:lang w:val="fi-FI"/>
              </w:rPr>
              <w:t xml:space="preserve">n </w:t>
            </w:r>
            <w:r w:rsidR="002829D9">
              <w:rPr>
                <w:lang w:val="fi-FI"/>
              </w:rPr>
              <w:t>ja 2. asteen opinto</w:t>
            </w:r>
            <w:r w:rsidR="00282436">
              <w:rPr>
                <w:lang w:val="fi-FI"/>
              </w:rPr>
              <w:t>ihin</w:t>
            </w:r>
            <w:r w:rsidR="002829D9">
              <w:rPr>
                <w:lang w:val="fi-FI"/>
              </w:rPr>
              <w:t>,</w:t>
            </w:r>
            <w:r w:rsidRPr="004F1A16">
              <w:rPr>
                <w:lang w:val="fi-FI"/>
              </w:rPr>
              <w:t xml:space="preserve"> hyödyntäen DIAK</w:t>
            </w:r>
            <w:r w:rsidR="005C45E5">
              <w:rPr>
                <w:lang w:val="fi-FI"/>
              </w:rPr>
              <w:t>n</w:t>
            </w:r>
            <w:r w:rsidRPr="004F1A16">
              <w:rPr>
                <w:lang w:val="fi-FI"/>
              </w:rPr>
              <w:t xml:space="preserve"> ROMAKO-hankkeessa saatuja kokemuksia ja </w:t>
            </w:r>
            <w:r w:rsidR="006E6DE9">
              <w:rPr>
                <w:lang w:val="fi-FI"/>
              </w:rPr>
              <w:t>muualta kerättyä tietopohjaa</w:t>
            </w:r>
            <w:r w:rsidR="00164864">
              <w:rPr>
                <w:lang w:val="fi-FI"/>
              </w:rPr>
              <w:t xml:space="preserve">, </w:t>
            </w:r>
            <w:r>
              <w:rPr>
                <w:lang w:val="fi-FI"/>
              </w:rPr>
              <w:t xml:space="preserve">kiinnittäen huomiota eri aloille </w:t>
            </w:r>
            <w:r w:rsidR="006E6DE9">
              <w:rPr>
                <w:lang w:val="fi-FI"/>
              </w:rPr>
              <w:t xml:space="preserve">laaja-alaisesti </w:t>
            </w:r>
            <w:r>
              <w:rPr>
                <w:lang w:val="fi-FI"/>
              </w:rPr>
              <w:t>suuntautumiseen.</w:t>
            </w:r>
          </w:p>
        </w:tc>
        <w:tc>
          <w:tcPr>
            <w:tcW w:w="1666" w:type="pct"/>
          </w:tcPr>
          <w:p w14:paraId="7FB7DFBB" w14:textId="60BAB536" w:rsidR="004F1A16" w:rsidRPr="00990B68" w:rsidRDefault="00650E57" w:rsidP="004246D3">
            <w:pPr>
              <w:jc w:val="both"/>
              <w:rPr>
                <w:lang w:val="fi-FI"/>
              </w:rPr>
            </w:pPr>
            <w:r>
              <w:rPr>
                <w:lang w:val="fi-FI"/>
              </w:rPr>
              <w:t xml:space="preserve">OKM, oppilaitokset, kunnat sekä opintoja tukeva järjestötoiminta. </w:t>
            </w:r>
          </w:p>
        </w:tc>
        <w:tc>
          <w:tcPr>
            <w:tcW w:w="1667" w:type="pct"/>
          </w:tcPr>
          <w:p w14:paraId="4C0F05B0" w14:textId="49DDB6B0" w:rsidR="004F1A16" w:rsidRPr="00990B68" w:rsidRDefault="00650E57" w:rsidP="004246D3">
            <w:pPr>
              <w:jc w:val="both"/>
              <w:rPr>
                <w:lang w:val="fi-FI"/>
              </w:rPr>
            </w:pPr>
            <w:r>
              <w:rPr>
                <w:lang w:val="fi-FI"/>
              </w:rPr>
              <w:t>Korkeakoulutettujen romanien määrä on kasvanut</w:t>
            </w:r>
            <w:r w:rsidR="001C056D">
              <w:rPr>
                <w:lang w:val="fi-FI"/>
              </w:rPr>
              <w:t>.</w:t>
            </w:r>
          </w:p>
        </w:tc>
      </w:tr>
    </w:tbl>
    <w:p w14:paraId="53CB9596" w14:textId="77777777" w:rsidR="004F1A16" w:rsidRDefault="004F1A16" w:rsidP="004246D3">
      <w:pPr>
        <w:pStyle w:val="Luettelokappale"/>
        <w:ind w:left="792"/>
        <w:jc w:val="both"/>
        <w:rPr>
          <w:lang w:val="fi-FI"/>
        </w:rPr>
      </w:pPr>
    </w:p>
    <w:p w14:paraId="599D5543" w14:textId="2EC323C0" w:rsidR="004F1A16" w:rsidRDefault="002829D9" w:rsidP="004246D3">
      <w:pPr>
        <w:pStyle w:val="Luettelokappale"/>
        <w:ind w:left="284"/>
        <w:jc w:val="both"/>
        <w:rPr>
          <w:lang w:val="fi-FI"/>
        </w:rPr>
      </w:pPr>
      <w:r>
        <w:rPr>
          <w:lang w:val="fi-FI"/>
        </w:rPr>
        <w:t xml:space="preserve">Tarve: on tärkeää, että suunnitellut koulutustoimenpiteet ovat tieto- ja kokemuspohjaisia. </w:t>
      </w:r>
      <w:r w:rsidR="0022645B">
        <w:rPr>
          <w:lang w:val="fi-FI"/>
        </w:rPr>
        <w:t>K</w:t>
      </w:r>
      <w:r>
        <w:rPr>
          <w:lang w:val="fi-FI"/>
        </w:rPr>
        <w:t>oulutustason nostaminen on tärkeä</w:t>
      </w:r>
      <w:r w:rsidR="00C90B73">
        <w:rPr>
          <w:lang w:val="fi-FI"/>
        </w:rPr>
        <w:t>ä</w:t>
      </w:r>
      <w:r w:rsidR="0022645B">
        <w:rPr>
          <w:lang w:val="fi-FI"/>
        </w:rPr>
        <w:t xml:space="preserve"> myös siksi, että</w:t>
      </w:r>
      <w:r w:rsidR="00C90B73">
        <w:rPr>
          <w:lang w:val="fi-FI"/>
        </w:rPr>
        <w:t xml:space="preserve"> yhdenvertaisuus myös työelämässä</w:t>
      </w:r>
      <w:r w:rsidR="0022645B">
        <w:rPr>
          <w:lang w:val="fi-FI"/>
        </w:rPr>
        <w:t xml:space="preserve"> </w:t>
      </w:r>
      <w:r w:rsidR="00C90B73">
        <w:rPr>
          <w:lang w:val="fi-FI"/>
        </w:rPr>
        <w:t>toteutuisi</w:t>
      </w:r>
      <w:r>
        <w:rPr>
          <w:lang w:val="fi-FI"/>
        </w:rPr>
        <w:t xml:space="preserve">. </w:t>
      </w:r>
    </w:p>
    <w:p w14:paraId="1497B42D" w14:textId="1AE7DCB8" w:rsidR="00A42478" w:rsidRDefault="00A42478" w:rsidP="004246D3">
      <w:pPr>
        <w:pStyle w:val="Luettelokappale"/>
        <w:ind w:left="792"/>
        <w:jc w:val="both"/>
        <w:rPr>
          <w:lang w:val="fi-FI"/>
        </w:rPr>
      </w:pPr>
    </w:p>
    <w:p w14:paraId="4C0B456D" w14:textId="77777777" w:rsidR="00A42478" w:rsidRDefault="00A42478" w:rsidP="004246D3">
      <w:pPr>
        <w:pStyle w:val="Luettelokappale"/>
        <w:ind w:left="792"/>
        <w:jc w:val="both"/>
        <w:rPr>
          <w:lang w:val="fi-FI"/>
        </w:rPr>
      </w:pPr>
    </w:p>
    <w:p w14:paraId="16A548D9" w14:textId="22142517" w:rsidR="00FD264B" w:rsidRDefault="00FD264B" w:rsidP="004246D3">
      <w:pPr>
        <w:pStyle w:val="kakkostaso"/>
        <w:jc w:val="both"/>
      </w:pPr>
      <w:r>
        <w:t>Lyhytkestoiset ammatilliset koulutukset aikuisväestölle</w:t>
      </w:r>
    </w:p>
    <w:p w14:paraId="79DFA810" w14:textId="143F5D4F" w:rsidR="00650E57" w:rsidRDefault="00650E57" w:rsidP="004246D3">
      <w:pPr>
        <w:pStyle w:val="Luettelokappale"/>
        <w:ind w:left="792"/>
        <w:jc w:val="both"/>
        <w:rPr>
          <w:lang w:val="fi-FI"/>
        </w:rPr>
      </w:pPr>
    </w:p>
    <w:p w14:paraId="09245735" w14:textId="3E921781" w:rsidR="00CB7AB7" w:rsidRDefault="00A87FF7" w:rsidP="004246D3">
      <w:pPr>
        <w:pStyle w:val="Luettelokappale"/>
        <w:ind w:left="284"/>
        <w:jc w:val="both"/>
        <w:rPr>
          <w:lang w:val="fi-FI"/>
        </w:rPr>
      </w:pPr>
      <w:r>
        <w:rPr>
          <w:lang w:val="fi-FI"/>
        </w:rPr>
        <w:t xml:space="preserve">Kuten todettu, romanien koulutuspolku on ollut lyhyt ja kapea. Olemassa olevien esteiden ja haasteiden vuoksi </w:t>
      </w:r>
      <w:r w:rsidR="002E30A0">
        <w:rPr>
          <w:lang w:val="fi-FI"/>
        </w:rPr>
        <w:t xml:space="preserve">onkin </w:t>
      </w:r>
      <w:r w:rsidR="002E30A0" w:rsidRPr="002E30A0">
        <w:rPr>
          <w:lang w:val="fi-FI"/>
        </w:rPr>
        <w:t xml:space="preserve">syytä kiinnittää huomiota entistä enemmän ammatillisiin tutkintoihin (perus-, ammatti- ja erikoisammattitutkinnot) </w:t>
      </w:r>
      <w:r w:rsidR="002E30A0">
        <w:rPr>
          <w:lang w:val="fi-FI"/>
        </w:rPr>
        <w:t>sekä</w:t>
      </w:r>
      <w:r w:rsidR="008E286E">
        <w:rPr>
          <w:lang w:val="fi-FI"/>
        </w:rPr>
        <w:t xml:space="preserve"> vapaan sivistystyön </w:t>
      </w:r>
      <w:r w:rsidR="002E30A0" w:rsidRPr="002E30A0">
        <w:rPr>
          <w:lang w:val="fi-FI"/>
        </w:rPr>
        <w:t xml:space="preserve">oppilaitoksissa (esim. kansanopistot ja kansalaisopistot) </w:t>
      </w:r>
      <w:r w:rsidR="00890BC9">
        <w:rPr>
          <w:lang w:val="fi-FI"/>
        </w:rPr>
        <w:t>tapahtuvaan opiskeluun</w:t>
      </w:r>
      <w:r w:rsidR="008E286E">
        <w:rPr>
          <w:lang w:val="fi-FI"/>
        </w:rPr>
        <w:t xml:space="preserve">. Tämä tukee EU:n puiteohjelman elinikäisen oppimisen tavoitetta ja toisaalta on myös loiventamassa esteitä korkeakoulutukseen hakeutumisessa. </w:t>
      </w:r>
    </w:p>
    <w:p w14:paraId="4EC48E36" w14:textId="3B4F592D" w:rsidR="007805AF" w:rsidRDefault="00D15FA5" w:rsidP="004246D3">
      <w:pPr>
        <w:pStyle w:val="Luettelokappale"/>
        <w:ind w:left="284"/>
        <w:jc w:val="both"/>
        <w:rPr>
          <w:lang w:val="fi-FI"/>
        </w:rPr>
      </w:pPr>
      <w:r>
        <w:rPr>
          <w:lang w:val="fi-FI"/>
        </w:rPr>
        <w:t>Esimerkiksi m</w:t>
      </w:r>
      <w:r w:rsidR="008E286E">
        <w:rPr>
          <w:lang w:val="fi-FI"/>
        </w:rPr>
        <w:t>onet romanitaustaiset ovat suorittaneet romanikulttuuriohjaajan opintoja osa</w:t>
      </w:r>
      <w:r w:rsidR="00B25667">
        <w:rPr>
          <w:lang w:val="fi-FI"/>
        </w:rPr>
        <w:t>na</w:t>
      </w:r>
      <w:r w:rsidR="008E286E">
        <w:rPr>
          <w:lang w:val="fi-FI"/>
        </w:rPr>
        <w:t xml:space="preserve"> k</w:t>
      </w:r>
      <w:r w:rsidR="008E286E" w:rsidRPr="008E286E">
        <w:rPr>
          <w:lang w:val="fi-FI"/>
        </w:rPr>
        <w:t>asvatus- ja ohjausalan ammatti- ja erikoisammattitutkin</w:t>
      </w:r>
      <w:r w:rsidR="008E286E">
        <w:rPr>
          <w:lang w:val="fi-FI"/>
        </w:rPr>
        <w:t>toa</w:t>
      </w:r>
      <w:r w:rsidR="00CB7AB7">
        <w:rPr>
          <w:lang w:val="fi-FI"/>
        </w:rPr>
        <w:t xml:space="preserve">. </w:t>
      </w:r>
    </w:p>
    <w:p w14:paraId="33A43408" w14:textId="77777777" w:rsidR="00423E2A" w:rsidRDefault="00423E2A"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CB7AB7" w:rsidRPr="00990B68" w14:paraId="54F3F8CC" w14:textId="77777777" w:rsidTr="00A73368">
        <w:tc>
          <w:tcPr>
            <w:tcW w:w="1666" w:type="pct"/>
          </w:tcPr>
          <w:p w14:paraId="5DA8A6DA" w14:textId="77777777" w:rsidR="00CB7AB7" w:rsidRPr="00990B68" w:rsidRDefault="00CB7AB7" w:rsidP="004246D3">
            <w:pPr>
              <w:jc w:val="both"/>
              <w:rPr>
                <w:b/>
                <w:bCs/>
                <w:lang w:val="fi-FI"/>
              </w:rPr>
            </w:pPr>
            <w:r w:rsidRPr="00990B68">
              <w:rPr>
                <w:b/>
                <w:bCs/>
                <w:lang w:val="fi-FI"/>
              </w:rPr>
              <w:t>Toimenpide-ehdotus</w:t>
            </w:r>
          </w:p>
        </w:tc>
        <w:tc>
          <w:tcPr>
            <w:tcW w:w="1666" w:type="pct"/>
          </w:tcPr>
          <w:p w14:paraId="2A15EDDC" w14:textId="77777777" w:rsidR="00CB7AB7" w:rsidRPr="00990B68" w:rsidRDefault="00CB7AB7" w:rsidP="004246D3">
            <w:pPr>
              <w:jc w:val="both"/>
              <w:rPr>
                <w:b/>
                <w:bCs/>
                <w:lang w:val="fi-FI"/>
              </w:rPr>
            </w:pPr>
            <w:r w:rsidRPr="00990B68">
              <w:rPr>
                <w:b/>
                <w:bCs/>
                <w:lang w:val="fi-FI"/>
              </w:rPr>
              <w:t>Toimijat</w:t>
            </w:r>
          </w:p>
        </w:tc>
        <w:tc>
          <w:tcPr>
            <w:tcW w:w="1667" w:type="pct"/>
          </w:tcPr>
          <w:p w14:paraId="2652E3A5" w14:textId="77777777" w:rsidR="00CB7AB7" w:rsidRPr="00990B68" w:rsidRDefault="00CB7AB7" w:rsidP="004246D3">
            <w:pPr>
              <w:jc w:val="both"/>
              <w:rPr>
                <w:b/>
                <w:bCs/>
                <w:lang w:val="fi-FI"/>
              </w:rPr>
            </w:pPr>
            <w:r w:rsidRPr="00990B68">
              <w:rPr>
                <w:b/>
                <w:bCs/>
                <w:lang w:val="fi-FI"/>
              </w:rPr>
              <w:t>Seuranta</w:t>
            </w:r>
          </w:p>
        </w:tc>
      </w:tr>
      <w:tr w:rsidR="00CB7AB7" w:rsidRPr="00BD140D" w14:paraId="721DAB6B" w14:textId="77777777" w:rsidTr="00A73368">
        <w:tc>
          <w:tcPr>
            <w:tcW w:w="1666" w:type="pct"/>
          </w:tcPr>
          <w:p w14:paraId="2E9C8B5E" w14:textId="66561DE7" w:rsidR="00D15FA5" w:rsidRPr="00D15FA5" w:rsidRDefault="001C056D" w:rsidP="004246D3">
            <w:pPr>
              <w:jc w:val="both"/>
              <w:rPr>
                <w:lang w:val="fi-FI"/>
              </w:rPr>
            </w:pPr>
            <w:r w:rsidRPr="001C056D">
              <w:rPr>
                <w:lang w:val="fi-FI"/>
              </w:rPr>
              <w:lastRenderedPageBreak/>
              <w:t>Ko</w:t>
            </w:r>
            <w:r>
              <w:rPr>
                <w:lang w:val="fi-FI"/>
              </w:rPr>
              <w:t xml:space="preserve">ulutusmahdollisuuksista tiedottaminen. </w:t>
            </w:r>
            <w:r w:rsidR="00D36E76" w:rsidRPr="00D36E76">
              <w:rPr>
                <w:lang w:val="fi-FI"/>
              </w:rPr>
              <w:t>Kannustetaan romaneita suorittamaan ammatti- ja erikoisammattitutkintoja valtakunnallisesti sekä suunnataan vapaan sivistystyön oppilaitosten (esim. ja kansalaisopistojen) tarjontaa romaniväestölle.</w:t>
            </w:r>
          </w:p>
        </w:tc>
        <w:tc>
          <w:tcPr>
            <w:tcW w:w="1666" w:type="pct"/>
          </w:tcPr>
          <w:p w14:paraId="469B6625" w14:textId="1B1EABF5" w:rsidR="00CB7AB7" w:rsidRPr="00990B68" w:rsidRDefault="00F707CC" w:rsidP="004246D3">
            <w:pPr>
              <w:jc w:val="both"/>
              <w:rPr>
                <w:lang w:val="fi-FI"/>
              </w:rPr>
            </w:pPr>
            <w:r>
              <w:rPr>
                <w:lang w:val="fi-FI"/>
              </w:rPr>
              <w:t xml:space="preserve">OPH, </w:t>
            </w:r>
            <w:r w:rsidR="00D15FA5">
              <w:rPr>
                <w:lang w:val="fi-FI"/>
              </w:rPr>
              <w:t xml:space="preserve">Koulutusten järjestäjät, romanijärjestöt, </w:t>
            </w:r>
            <w:r w:rsidR="004E3E8D">
              <w:rPr>
                <w:lang w:val="fi-FI"/>
              </w:rPr>
              <w:t>Aronk</w:t>
            </w:r>
            <w:r w:rsidR="00D15FA5">
              <w:rPr>
                <w:lang w:val="fi-FI"/>
              </w:rPr>
              <w:t xml:space="preserve">it, paikallisromanityöryhmät, </w:t>
            </w:r>
          </w:p>
        </w:tc>
        <w:tc>
          <w:tcPr>
            <w:tcW w:w="1667" w:type="pct"/>
          </w:tcPr>
          <w:p w14:paraId="52AA80D7" w14:textId="7BF9F032" w:rsidR="00CB7AB7" w:rsidRPr="00990B68" w:rsidRDefault="00D15FA5" w:rsidP="004246D3">
            <w:pPr>
              <w:jc w:val="both"/>
              <w:rPr>
                <w:lang w:val="fi-FI"/>
              </w:rPr>
            </w:pPr>
            <w:r>
              <w:rPr>
                <w:lang w:val="fi-FI"/>
              </w:rPr>
              <w:t>Ammattitutkintojen määrän kasvu sekä romaneille suunnatut kurssit vapaan sivistystyön ja kansalaisopis</w:t>
            </w:r>
            <w:r w:rsidR="00035FD1">
              <w:rPr>
                <w:lang w:val="fi-FI"/>
              </w:rPr>
              <w:t>tojen piirissä</w:t>
            </w:r>
            <w:r w:rsidR="00E76AC3">
              <w:rPr>
                <w:lang w:val="fi-FI"/>
              </w:rPr>
              <w:t xml:space="preserve"> ovat lisääntyneet</w:t>
            </w:r>
            <w:r w:rsidR="00035FD1">
              <w:rPr>
                <w:lang w:val="fi-FI"/>
              </w:rPr>
              <w:t xml:space="preserve">. </w:t>
            </w:r>
          </w:p>
        </w:tc>
      </w:tr>
    </w:tbl>
    <w:p w14:paraId="0DF5BD01" w14:textId="276080D1" w:rsidR="00CB7AB7" w:rsidRDefault="00CB7AB7" w:rsidP="004246D3">
      <w:pPr>
        <w:pStyle w:val="Luettelokappale"/>
        <w:ind w:left="792"/>
        <w:jc w:val="both"/>
        <w:rPr>
          <w:lang w:val="fi-FI"/>
        </w:rPr>
      </w:pPr>
    </w:p>
    <w:p w14:paraId="3C3AA745" w14:textId="45FD4D0D" w:rsidR="00CB7AB7" w:rsidRDefault="00AD57D3" w:rsidP="004246D3">
      <w:pPr>
        <w:pStyle w:val="Luettelokappale"/>
        <w:ind w:left="284"/>
        <w:jc w:val="both"/>
        <w:rPr>
          <w:lang w:val="fi-FI"/>
        </w:rPr>
      </w:pPr>
      <w:r>
        <w:rPr>
          <w:lang w:val="fi-FI"/>
        </w:rPr>
        <w:t xml:space="preserve">Tarve: koulutuspolkujen pidentäminen ja alojen laajentaminen vaatii myös pienimuotoisia askeleita ja opiskeluympäristöissä, jotka romanit kokevat saavutettaviksi. </w:t>
      </w:r>
    </w:p>
    <w:p w14:paraId="537C9021" w14:textId="77777777" w:rsidR="00CB7AB7" w:rsidRDefault="00CB7AB7" w:rsidP="004246D3">
      <w:pPr>
        <w:pStyle w:val="Luettelokappale"/>
        <w:ind w:left="792"/>
        <w:jc w:val="both"/>
        <w:rPr>
          <w:lang w:val="fi-FI"/>
        </w:rPr>
      </w:pPr>
    </w:p>
    <w:p w14:paraId="72A3FC74" w14:textId="1818D46C" w:rsidR="007805AF" w:rsidRDefault="007805AF" w:rsidP="004246D3">
      <w:pPr>
        <w:pStyle w:val="Luettelokappale"/>
        <w:ind w:left="792"/>
        <w:jc w:val="both"/>
        <w:rPr>
          <w:lang w:val="fi-FI"/>
        </w:rPr>
      </w:pPr>
    </w:p>
    <w:p w14:paraId="04E383CE" w14:textId="77777777" w:rsidR="00D94436" w:rsidRPr="00D94436" w:rsidRDefault="00D94436" w:rsidP="004246D3">
      <w:pPr>
        <w:pStyle w:val="Luettelokappale"/>
        <w:keepNext/>
        <w:keepLines/>
        <w:numPr>
          <w:ilvl w:val="0"/>
          <w:numId w:val="12"/>
        </w:numPr>
        <w:spacing w:before="240" w:after="0"/>
        <w:contextualSpacing w:val="0"/>
        <w:jc w:val="both"/>
        <w:outlineLvl w:val="0"/>
        <w:rPr>
          <w:rFonts w:asciiTheme="majorHAnsi" w:eastAsiaTheme="majorEastAsia" w:hAnsiTheme="majorHAnsi" w:cstheme="majorBidi"/>
          <w:vanish/>
          <w:color w:val="3C7323" w:themeColor="accent1" w:themeShade="BF"/>
          <w:sz w:val="32"/>
          <w:szCs w:val="32"/>
          <w:lang w:val="fi-FI"/>
        </w:rPr>
      </w:pPr>
      <w:bookmarkStart w:id="11" w:name="_Toc103414904"/>
      <w:bookmarkStart w:id="12" w:name="_Toc103414951"/>
      <w:bookmarkStart w:id="13" w:name="_Toc103414968"/>
      <w:bookmarkStart w:id="14" w:name="_Toc103415052"/>
      <w:bookmarkStart w:id="15" w:name="_Toc103415512"/>
      <w:bookmarkStart w:id="16" w:name="_Toc103415564"/>
      <w:bookmarkStart w:id="17" w:name="_Toc103415621"/>
      <w:bookmarkStart w:id="18" w:name="_Toc103416846"/>
      <w:bookmarkStart w:id="19" w:name="_Toc103518324"/>
      <w:bookmarkStart w:id="20" w:name="_Toc107485791"/>
      <w:bookmarkStart w:id="21" w:name="_Toc107828011"/>
      <w:bookmarkStart w:id="22" w:name="_Toc107830585"/>
      <w:bookmarkStart w:id="23" w:name="_Toc115097713"/>
      <w:bookmarkStart w:id="24" w:name="_Toc115097818"/>
      <w:bookmarkStart w:id="25" w:name="_Toc11585994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CA6F718" w14:textId="77777777" w:rsidR="00D94436" w:rsidRPr="00D94436" w:rsidRDefault="00D94436" w:rsidP="004246D3">
      <w:pPr>
        <w:pStyle w:val="Luettelokappale"/>
        <w:keepNext/>
        <w:keepLines/>
        <w:numPr>
          <w:ilvl w:val="0"/>
          <w:numId w:val="12"/>
        </w:numPr>
        <w:spacing w:before="240" w:after="0"/>
        <w:contextualSpacing w:val="0"/>
        <w:jc w:val="both"/>
        <w:outlineLvl w:val="0"/>
        <w:rPr>
          <w:rFonts w:asciiTheme="majorHAnsi" w:eastAsiaTheme="majorEastAsia" w:hAnsiTheme="majorHAnsi" w:cstheme="majorBidi"/>
          <w:vanish/>
          <w:color w:val="3C7323" w:themeColor="accent1" w:themeShade="BF"/>
          <w:sz w:val="32"/>
          <w:szCs w:val="32"/>
          <w:lang w:val="fi-FI"/>
        </w:rPr>
      </w:pPr>
      <w:bookmarkStart w:id="26" w:name="_Toc103414905"/>
      <w:bookmarkStart w:id="27" w:name="_Toc103414952"/>
      <w:bookmarkStart w:id="28" w:name="_Toc103414969"/>
      <w:bookmarkStart w:id="29" w:name="_Toc103415053"/>
      <w:bookmarkStart w:id="30" w:name="_Toc103415513"/>
      <w:bookmarkStart w:id="31" w:name="_Toc103415565"/>
      <w:bookmarkStart w:id="32" w:name="_Toc103415622"/>
      <w:bookmarkStart w:id="33" w:name="_Toc103416847"/>
      <w:bookmarkStart w:id="34" w:name="_Toc103518325"/>
      <w:bookmarkStart w:id="35" w:name="_Toc107485792"/>
      <w:bookmarkStart w:id="36" w:name="_Toc107828012"/>
      <w:bookmarkStart w:id="37" w:name="_Toc107830586"/>
      <w:bookmarkStart w:id="38" w:name="_Toc115097714"/>
      <w:bookmarkStart w:id="39" w:name="_Toc115097819"/>
      <w:bookmarkStart w:id="40" w:name="_Toc11585994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C4B0A81" w14:textId="0F9C0D35" w:rsidR="00FD264B" w:rsidRDefault="00FD264B" w:rsidP="004246D3">
      <w:pPr>
        <w:pStyle w:val="Otsikko1"/>
        <w:numPr>
          <w:ilvl w:val="0"/>
          <w:numId w:val="12"/>
        </w:numPr>
        <w:jc w:val="both"/>
        <w:rPr>
          <w:lang w:val="fi-FI"/>
        </w:rPr>
      </w:pPr>
      <w:bookmarkStart w:id="41" w:name="_Toc115859942"/>
      <w:r>
        <w:rPr>
          <w:lang w:val="fi-FI"/>
        </w:rPr>
        <w:t>Romanien työllisyyden parantaminen ja tuloerojen kaventaminen</w:t>
      </w:r>
      <w:bookmarkEnd w:id="41"/>
    </w:p>
    <w:p w14:paraId="3B7C48F5" w14:textId="2A07A18B" w:rsidR="00DD0592" w:rsidRDefault="00DD0592" w:rsidP="004246D3">
      <w:pPr>
        <w:pStyle w:val="Luettelokappale"/>
        <w:ind w:left="360"/>
        <w:jc w:val="both"/>
        <w:rPr>
          <w:lang w:val="fi-FI"/>
        </w:rPr>
      </w:pPr>
    </w:p>
    <w:p w14:paraId="0F608D4A" w14:textId="69F4C09E" w:rsidR="00B456A7" w:rsidRDefault="00DD0592" w:rsidP="004246D3">
      <w:pPr>
        <w:pStyle w:val="Luettelokappale"/>
        <w:ind w:left="284"/>
        <w:jc w:val="both"/>
        <w:rPr>
          <w:lang w:val="fi-FI"/>
        </w:rPr>
      </w:pPr>
      <w:r>
        <w:rPr>
          <w:lang w:val="fi-FI"/>
        </w:rPr>
        <w:t>Työllisyys on nostettu voimakkaasti esille jo aikaisimmissa romanipoliittisissa ohjelmissa</w:t>
      </w:r>
      <w:r w:rsidR="00986444">
        <w:rPr>
          <w:lang w:val="fi-FI"/>
        </w:rPr>
        <w:t xml:space="preserve"> (Rompo1 ja Rompo2)</w:t>
      </w:r>
      <w:r>
        <w:rPr>
          <w:lang w:val="fi-FI"/>
        </w:rPr>
        <w:t xml:space="preserve">. </w:t>
      </w:r>
      <w:r w:rsidRPr="00DD0592">
        <w:rPr>
          <w:lang w:val="fi-FI"/>
        </w:rPr>
        <w:t>Työ- ja elinkeinoministeriö</w:t>
      </w:r>
      <w:r>
        <w:rPr>
          <w:lang w:val="fi-FI"/>
        </w:rPr>
        <w:t xml:space="preserve"> julkaisi 2019 selvityksen ”Romanien työllisyys, yrittäjyys ja työelämään integroituminen”. Selvityksen mukaan r</w:t>
      </w:r>
      <w:r w:rsidRPr="00DD0592">
        <w:rPr>
          <w:lang w:val="fi-FI"/>
        </w:rPr>
        <w:t>omanit työllistyvät aiempaa paremmin, vaikka syrjintää on edelleen</w:t>
      </w:r>
      <w:r>
        <w:rPr>
          <w:lang w:val="fi-FI"/>
        </w:rPr>
        <w:t xml:space="preserve">. </w:t>
      </w:r>
      <w:r w:rsidRPr="00DD0592">
        <w:rPr>
          <w:lang w:val="fi-FI"/>
        </w:rPr>
        <w:t>Romanien koulutustason nousu ja koulutusmyönteisyys on parantanut heidän työllistymistään ja asemaansa työmarkkinoilla.</w:t>
      </w:r>
      <w:r>
        <w:rPr>
          <w:lang w:val="fi-FI"/>
        </w:rPr>
        <w:t xml:space="preserve"> Selvityksen mukaan r</w:t>
      </w:r>
      <w:r w:rsidRPr="00DD0592">
        <w:rPr>
          <w:lang w:val="fi-FI"/>
        </w:rPr>
        <w:t>omanien työttömyys on yhä korkeammalla tasolla kuin pääväestön. Tyypillisiä työllistymistä estäviä ja hidastavia tekijöitä ovat matala koulutus</w:t>
      </w:r>
      <w:r w:rsidR="00D018F8">
        <w:rPr>
          <w:lang w:val="fi-FI"/>
        </w:rPr>
        <w:t>taso</w:t>
      </w:r>
      <w:r w:rsidRPr="00DD0592">
        <w:rPr>
          <w:lang w:val="fi-FI"/>
        </w:rPr>
        <w:t>, vähäinen työkokemus, kulttuuriset tekijät ja syrjintä työmarkkinoilla.</w:t>
      </w:r>
      <w:r w:rsidR="00F97EF2">
        <w:rPr>
          <w:lang w:val="fi-FI"/>
        </w:rPr>
        <w:t xml:space="preserve"> </w:t>
      </w:r>
    </w:p>
    <w:p w14:paraId="3B793B29" w14:textId="34DF67D1" w:rsidR="00B456A7" w:rsidRDefault="00B456A7" w:rsidP="004246D3">
      <w:pPr>
        <w:pStyle w:val="Luettelokappale"/>
        <w:ind w:left="284"/>
        <w:jc w:val="both"/>
        <w:rPr>
          <w:lang w:val="fi-FI"/>
        </w:rPr>
      </w:pPr>
    </w:p>
    <w:p w14:paraId="799E812F" w14:textId="57545CEB" w:rsidR="00B456A7" w:rsidRDefault="00B456A7" w:rsidP="004246D3">
      <w:pPr>
        <w:pStyle w:val="Luettelokappale"/>
        <w:ind w:left="284"/>
        <w:jc w:val="both"/>
        <w:rPr>
          <w:lang w:val="fi-FI"/>
        </w:rPr>
      </w:pPr>
      <w:r>
        <w:rPr>
          <w:lang w:val="fi-FI"/>
        </w:rPr>
        <w:t>Valtioneuvoston rasisminvastaisessa toimintaohjelmassa linjataan ”</w:t>
      </w:r>
      <w:r w:rsidRPr="00B456A7">
        <w:rPr>
          <w:lang w:val="fi-FI"/>
        </w:rPr>
        <w:t xml:space="preserve"> Työelämän monimuotoisuutta lisätään suunnitelmallisesti ja</w:t>
      </w:r>
      <w:r>
        <w:rPr>
          <w:lang w:val="fi-FI"/>
        </w:rPr>
        <w:t xml:space="preserve"> </w:t>
      </w:r>
      <w:r w:rsidRPr="00B456A7">
        <w:rPr>
          <w:lang w:val="fi-FI"/>
        </w:rPr>
        <w:t>rekrytointisyrjinnän torjunnan keinoja vahvistetaan</w:t>
      </w:r>
      <w:r>
        <w:rPr>
          <w:lang w:val="fi-FI"/>
        </w:rPr>
        <w:t xml:space="preserve">”. Valtioneuvoston ohjelma tukee vahvasti romanipoliittisen ohjelman tavoitteita romanien työllisyyden edistämiseksi. </w:t>
      </w:r>
    </w:p>
    <w:p w14:paraId="097A4866" w14:textId="77777777" w:rsidR="00B456A7" w:rsidRDefault="00B456A7" w:rsidP="004246D3">
      <w:pPr>
        <w:pStyle w:val="Luettelokappale"/>
        <w:ind w:left="284"/>
        <w:jc w:val="both"/>
        <w:rPr>
          <w:lang w:val="fi-FI"/>
        </w:rPr>
      </w:pPr>
    </w:p>
    <w:p w14:paraId="0B79AB9C" w14:textId="43692B31" w:rsidR="00B456A7" w:rsidRDefault="000F76B4" w:rsidP="004246D3">
      <w:pPr>
        <w:pStyle w:val="Luettelokappale"/>
        <w:ind w:left="284"/>
        <w:jc w:val="both"/>
        <w:rPr>
          <w:lang w:val="fi-FI"/>
        </w:rPr>
      </w:pPr>
      <w:r w:rsidRPr="000F76B4">
        <w:rPr>
          <w:lang w:val="fi-FI"/>
        </w:rPr>
        <w:t xml:space="preserve">Työ- ja elinkeinoministeriön vetämän työelämän monimuotoisuusohjelman puitteissa </w:t>
      </w:r>
      <w:r>
        <w:rPr>
          <w:lang w:val="fi-FI"/>
        </w:rPr>
        <w:t>toteutetaan</w:t>
      </w:r>
      <w:r w:rsidRPr="000F76B4">
        <w:rPr>
          <w:lang w:val="fi-FI"/>
        </w:rPr>
        <w:t xml:space="preserve"> lukuisia toimenpiteitä, joilla lisätään työnantajien monimuotoisuusosaamista. Tavoitteena on, että ohjelmalla parannetaan rasismiin ja syrjintään liittyvää osaamista ja ymmärrystä julkisella sektorilla sekä työllistymistä edistävissä julkisissa palveluissa.</w:t>
      </w:r>
      <w:r w:rsidR="00B97E48" w:rsidRPr="00B97E48">
        <w:rPr>
          <w:lang w:val="fi-FI"/>
        </w:rPr>
        <w:t xml:space="preserve"> </w:t>
      </w:r>
      <w:r w:rsidR="00B97E48">
        <w:rPr>
          <w:lang w:val="fi-FI"/>
        </w:rPr>
        <w:t>TEM</w:t>
      </w:r>
      <w:r w:rsidR="005C45E5">
        <w:rPr>
          <w:lang w:val="fi-FI"/>
        </w:rPr>
        <w:t>n</w:t>
      </w:r>
      <w:r w:rsidR="00B97E48">
        <w:rPr>
          <w:lang w:val="fi-FI"/>
        </w:rPr>
        <w:t xml:space="preserve"> o</w:t>
      </w:r>
      <w:r w:rsidR="00B97E48" w:rsidRPr="00B97E48">
        <w:rPr>
          <w:lang w:val="fi-FI"/>
        </w:rPr>
        <w:t xml:space="preserve">hjelma sisältää toimenpiteitä, joiden avulla työmarkkinoiden rakenteellista syrjintää ja rasismia pyritään vähentämään lisäämällä työyhteisöjen tietoisuutta monimuotoisuuden hyödyistä sekä lisäämällä monimuotoisuutta ja inklusiivisuutta koskevaa rekrytointi-, johtamis- ja muuta osaamista työelämässä. </w:t>
      </w:r>
    </w:p>
    <w:p w14:paraId="61C1818E" w14:textId="77777777" w:rsidR="00FE5CEF" w:rsidRDefault="00FE5CEF" w:rsidP="004246D3">
      <w:pPr>
        <w:pStyle w:val="Luettelokappale"/>
        <w:ind w:left="284"/>
        <w:jc w:val="both"/>
        <w:rPr>
          <w:lang w:val="fi-FI"/>
        </w:rPr>
      </w:pPr>
    </w:p>
    <w:p w14:paraId="4F720E1A" w14:textId="56F277B1" w:rsidR="000F76B4" w:rsidRDefault="00B97E48" w:rsidP="004246D3">
      <w:pPr>
        <w:pStyle w:val="Luettelokappale"/>
        <w:ind w:left="284"/>
        <w:jc w:val="both"/>
        <w:rPr>
          <w:lang w:val="fi-FI"/>
        </w:rPr>
      </w:pPr>
      <w:r w:rsidRPr="00B97E48">
        <w:rPr>
          <w:lang w:val="fi-FI"/>
        </w:rPr>
        <w:t xml:space="preserve">Rekrytointisyrjinnän vastaisia ja anonyymiä rekrytointia edistäviä toimenpiteitä sisällytetään läpileikkaavasti </w:t>
      </w:r>
      <w:r w:rsidR="00EF2BBC">
        <w:rPr>
          <w:lang w:val="fi-FI"/>
        </w:rPr>
        <w:t>TEM</w:t>
      </w:r>
      <w:r w:rsidR="005C45E5">
        <w:rPr>
          <w:lang w:val="fi-FI"/>
        </w:rPr>
        <w:t>n</w:t>
      </w:r>
      <w:r w:rsidR="00EF2BBC">
        <w:rPr>
          <w:lang w:val="fi-FI"/>
        </w:rPr>
        <w:t xml:space="preserve"> </w:t>
      </w:r>
      <w:r w:rsidRPr="00B97E48">
        <w:rPr>
          <w:lang w:val="fi-FI"/>
        </w:rPr>
        <w:t>ohjelman eri toimenpiteisiin. Monimuotoisuusohjelman kohderyhmänä ovat työnantajat ja työpaikat.</w:t>
      </w:r>
      <w:r w:rsidR="00294982">
        <w:rPr>
          <w:lang w:val="fi-FI"/>
        </w:rPr>
        <w:t xml:space="preserve"> TEM</w:t>
      </w:r>
      <w:r w:rsidR="005C45E5">
        <w:rPr>
          <w:lang w:val="fi-FI"/>
        </w:rPr>
        <w:t>n</w:t>
      </w:r>
      <w:r w:rsidR="00294982">
        <w:rPr>
          <w:lang w:val="fi-FI"/>
        </w:rPr>
        <w:t xml:space="preserve"> monimuotoisuusohjelma on suunnattu pääasiassa</w:t>
      </w:r>
      <w:r w:rsidR="00100658">
        <w:rPr>
          <w:lang w:val="fi-FI"/>
        </w:rPr>
        <w:t xml:space="preserve"> maahanmuuttajille</w:t>
      </w:r>
      <w:r w:rsidR="00294982">
        <w:rPr>
          <w:lang w:val="fi-FI"/>
        </w:rPr>
        <w:t xml:space="preserve">, </w:t>
      </w:r>
      <w:r w:rsidR="00FE5CEF">
        <w:rPr>
          <w:lang w:val="fi-FI"/>
        </w:rPr>
        <w:t xml:space="preserve">mutta </w:t>
      </w:r>
      <w:r w:rsidR="00294982">
        <w:rPr>
          <w:lang w:val="fi-FI"/>
        </w:rPr>
        <w:t>m</w:t>
      </w:r>
      <w:r w:rsidR="00B25C3A">
        <w:rPr>
          <w:lang w:val="fi-FI"/>
        </w:rPr>
        <w:t xml:space="preserve">yös romanit hyötyvät monimuotoisuusohjelmista, jotka ovat suunnattu työnantajille erityisesti kuntasektorilla ja sosiaali- ja terveyspalveluissa. </w:t>
      </w:r>
      <w:r w:rsidR="0008219E">
        <w:rPr>
          <w:lang w:val="fi-FI"/>
        </w:rPr>
        <w:t>Rompo3 -ohjelman suunnittelussa a</w:t>
      </w:r>
      <w:r w:rsidR="00B25C3A">
        <w:rPr>
          <w:lang w:val="fi-FI"/>
        </w:rPr>
        <w:t>voimissa työryhmissä nousi useasti esille toive romanitaustaisista työntekijöistä työvoimapalveluissa ja palvelujärjestelm</w:t>
      </w:r>
      <w:r w:rsidR="00EF2BBC">
        <w:rPr>
          <w:lang w:val="fi-FI"/>
        </w:rPr>
        <w:t>i</w:t>
      </w:r>
      <w:r w:rsidR="00B25C3A">
        <w:rPr>
          <w:lang w:val="fi-FI"/>
        </w:rPr>
        <w:t>ssä.</w:t>
      </w:r>
    </w:p>
    <w:p w14:paraId="7527E27F" w14:textId="77777777" w:rsidR="009E7E12" w:rsidRDefault="009E7E12" w:rsidP="004246D3">
      <w:pPr>
        <w:pStyle w:val="Luettelokappale"/>
        <w:ind w:left="284"/>
        <w:jc w:val="both"/>
        <w:rPr>
          <w:lang w:val="fi-FI"/>
        </w:rPr>
      </w:pPr>
    </w:p>
    <w:p w14:paraId="0A3D508B" w14:textId="6CF670AE" w:rsidR="00DD0592" w:rsidRDefault="00582F09" w:rsidP="004246D3">
      <w:pPr>
        <w:pStyle w:val="Luettelokappale"/>
        <w:ind w:left="284"/>
        <w:jc w:val="both"/>
        <w:rPr>
          <w:lang w:val="fi-FI"/>
        </w:rPr>
      </w:pPr>
      <w:r w:rsidRPr="000F76B4">
        <w:rPr>
          <w:lang w:val="fi-FI"/>
        </w:rPr>
        <w:t xml:space="preserve">Työttömyysluvut ovat romanien kohdalla edelleen korkeammat kuin pääväestön, ja tämä ylläpitää ylisukupolvista köyhyyttä ja kasvattaa tuloeroja. </w:t>
      </w:r>
      <w:r w:rsidR="00906085">
        <w:rPr>
          <w:lang w:val="fi-FI"/>
        </w:rPr>
        <w:t xml:space="preserve">Köyhyyden vähentäminen </w:t>
      </w:r>
      <w:r w:rsidR="009E7E12">
        <w:rPr>
          <w:lang w:val="fi-FI"/>
        </w:rPr>
        <w:t xml:space="preserve">on osa EU:n Euroopan sosiaalisten oikeuksien pilarin toimeenpanoa. Köyhyyden vähentäminen vaatii laaja-alaista yhteiskuntapolitiikkaa ja pitkäjänteistä yhteistyötä eri toimijoiden kesken. </w:t>
      </w:r>
    </w:p>
    <w:p w14:paraId="1A5D93C7" w14:textId="12FB063F" w:rsidR="00C60CC8" w:rsidRDefault="00C60CC8" w:rsidP="004246D3">
      <w:pPr>
        <w:pStyle w:val="Luettelokappale"/>
        <w:ind w:left="284"/>
        <w:jc w:val="both"/>
        <w:rPr>
          <w:lang w:val="fi-FI"/>
        </w:rPr>
      </w:pPr>
    </w:p>
    <w:p w14:paraId="65CAF968" w14:textId="565B4D9D" w:rsidR="00C60CC8" w:rsidRPr="00C60CC8" w:rsidRDefault="00C60CC8" w:rsidP="00C60CC8">
      <w:pPr>
        <w:pStyle w:val="Luettelokappale"/>
        <w:ind w:left="284"/>
        <w:jc w:val="both"/>
        <w:rPr>
          <w:lang w:val="fi-FI"/>
        </w:rPr>
      </w:pPr>
      <w:r w:rsidRPr="00C60CC8">
        <w:rPr>
          <w:lang w:val="fi-FI"/>
        </w:rPr>
        <w:lastRenderedPageBreak/>
        <w:t>Ajatukset työelämästä ovat osa myös lasten ja nuorten elämää huoltajien kautta, mutta myös oman tulevaisuuden kannalta. Tulevaisuuden kuvitelmat ovat useimmiten lapsilla ja nuorilla työhön liittyviä ja hyvin moninaisia esimerkiksi koulutusva</w:t>
      </w:r>
      <w:r w:rsidR="00D2799D">
        <w:rPr>
          <w:lang w:val="fi-FI"/>
        </w:rPr>
        <w:t>atimusten mukaan. Mukana on sekä</w:t>
      </w:r>
      <w:r w:rsidRPr="00C60CC8">
        <w:rPr>
          <w:lang w:val="fi-FI"/>
        </w:rPr>
        <w:t xml:space="preserve"> yliopistokoulutuksen että ammatillisen koulutuksen vaativia ammatteja. Selvityksen (Weckström, ym. 2023) osana tehtyjen haastatteluiden pohjalta tuli ilmi, että lähes kaikki heistä suhtautuivat oppivelvollisuuden pidentymiseen neutraalisti tai positiivisesti. Tämä kertoo siitä, että nuorilla on jo ollut ajatuksissa jatkaa toiselle asteelle muutoinkin. Lasten ja nuorten unelmoinnin kohteet ovat osittain linjassa tulevaisuuden suunnitelmien kanssa ja täten selkeästi realistisia eikä niinkään haaveilevia. Kuitenkin haaveilevaa unelmointia on melkein yhtä paljon ns. realistisen unelmoinnin kanssa. Yleisesti lasten ja nuorten unelmoinnista on oltu huolissaan viime aikoina, koska sillä on yhteys myös tulevaisuudenuskoon. Haaveilu on helpompaa, kun perusasioiden saavuttamisessa ei koe esteitä tai kun maailma ei tunnu epävarmalta.</w:t>
      </w:r>
    </w:p>
    <w:p w14:paraId="36CF0118" w14:textId="77777777" w:rsidR="00C60CC8" w:rsidRPr="00C60CC8" w:rsidRDefault="00C60CC8" w:rsidP="00C60CC8">
      <w:pPr>
        <w:pStyle w:val="Luettelokappale"/>
        <w:ind w:left="284"/>
        <w:jc w:val="both"/>
        <w:rPr>
          <w:lang w:val="fi-FI"/>
        </w:rPr>
      </w:pPr>
    </w:p>
    <w:p w14:paraId="432B6745" w14:textId="474524F7" w:rsidR="00C60CC8" w:rsidRDefault="00C60CC8" w:rsidP="00C60CC8">
      <w:pPr>
        <w:pStyle w:val="Luettelokappale"/>
        <w:ind w:left="284"/>
        <w:jc w:val="both"/>
        <w:rPr>
          <w:lang w:val="fi-FI"/>
        </w:rPr>
      </w:pPr>
      <w:r w:rsidRPr="00C60CC8">
        <w:rPr>
          <w:lang w:val="fi-FI"/>
        </w:rPr>
        <w:t xml:space="preserve">Selvityksen mukaan tulevaisuudenpelko on lasten ja nuorten toiseksi yleisin pelko. Tähän kuuluu pelot elämästä yleensä, työn saamisesta, tulevaisuudesta ja aikuistumisesta. Tulevaisuudenpelkoa kokee, joka viides ja tätä harvempaa pelottaa esimerkiksi fobiat, sota, oma tai läheisen kuolema ja korona. Työllisyyden parantamiseksi on oleellista lisätä lasten ja nuorten tulevaisuudenuskoa ja </w:t>
      </w:r>
      <w:r w:rsidR="008A41D3">
        <w:rPr>
          <w:lang w:val="fi-FI"/>
        </w:rPr>
        <w:t xml:space="preserve">itsetuntoa, </w:t>
      </w:r>
      <w:r w:rsidRPr="00C60CC8">
        <w:rPr>
          <w:lang w:val="fi-FI"/>
        </w:rPr>
        <w:t>jot</w:t>
      </w:r>
      <w:r w:rsidR="008A41D3">
        <w:rPr>
          <w:lang w:val="fi-FI"/>
        </w:rPr>
        <w:t>t</w:t>
      </w:r>
      <w:r w:rsidRPr="00C60CC8">
        <w:rPr>
          <w:lang w:val="fi-FI"/>
        </w:rPr>
        <w:t>a he uskaltavat ja kokevat pystyvänsä toteuttamaan tulevaisuuden suunnitelmiaan.</w:t>
      </w:r>
    </w:p>
    <w:p w14:paraId="5327F7C2" w14:textId="77777777" w:rsidR="00C60CC8" w:rsidRDefault="00C60CC8" w:rsidP="00C60CC8">
      <w:pPr>
        <w:pStyle w:val="Luettelokappale"/>
        <w:ind w:left="284"/>
        <w:jc w:val="both"/>
        <w:rPr>
          <w:lang w:val="fi-FI"/>
        </w:rPr>
      </w:pPr>
    </w:p>
    <w:p w14:paraId="02E4673B" w14:textId="0F58F490" w:rsidR="009E7E12" w:rsidRDefault="009E7E12"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9E7E12" w:rsidRPr="00990B68" w14:paraId="6127542E" w14:textId="77777777" w:rsidTr="00A73368">
        <w:tc>
          <w:tcPr>
            <w:tcW w:w="1666" w:type="pct"/>
          </w:tcPr>
          <w:p w14:paraId="43A7A8B6" w14:textId="77777777" w:rsidR="009E7E12" w:rsidRPr="00990B68" w:rsidRDefault="009E7E12" w:rsidP="004246D3">
            <w:pPr>
              <w:jc w:val="both"/>
              <w:rPr>
                <w:b/>
                <w:bCs/>
                <w:lang w:val="fi-FI"/>
              </w:rPr>
            </w:pPr>
            <w:r w:rsidRPr="00990B68">
              <w:rPr>
                <w:b/>
                <w:bCs/>
                <w:lang w:val="fi-FI"/>
              </w:rPr>
              <w:t>Toimenpide-ehdotus</w:t>
            </w:r>
          </w:p>
        </w:tc>
        <w:tc>
          <w:tcPr>
            <w:tcW w:w="1666" w:type="pct"/>
          </w:tcPr>
          <w:p w14:paraId="120033A6" w14:textId="77777777" w:rsidR="009E7E12" w:rsidRPr="00990B68" w:rsidRDefault="009E7E12" w:rsidP="004246D3">
            <w:pPr>
              <w:jc w:val="both"/>
              <w:rPr>
                <w:b/>
                <w:bCs/>
                <w:lang w:val="fi-FI"/>
              </w:rPr>
            </w:pPr>
            <w:r w:rsidRPr="00990B68">
              <w:rPr>
                <w:b/>
                <w:bCs/>
                <w:lang w:val="fi-FI"/>
              </w:rPr>
              <w:t>Toimijat</w:t>
            </w:r>
          </w:p>
        </w:tc>
        <w:tc>
          <w:tcPr>
            <w:tcW w:w="1667" w:type="pct"/>
          </w:tcPr>
          <w:p w14:paraId="2CCA1F81" w14:textId="77777777" w:rsidR="009E7E12" w:rsidRPr="00990B68" w:rsidRDefault="009E7E12" w:rsidP="004246D3">
            <w:pPr>
              <w:jc w:val="both"/>
              <w:rPr>
                <w:b/>
                <w:bCs/>
                <w:lang w:val="fi-FI"/>
              </w:rPr>
            </w:pPr>
            <w:r w:rsidRPr="00990B68">
              <w:rPr>
                <w:b/>
                <w:bCs/>
                <w:lang w:val="fi-FI"/>
              </w:rPr>
              <w:t>Seuranta</w:t>
            </w:r>
          </w:p>
        </w:tc>
      </w:tr>
      <w:tr w:rsidR="009E7E12" w:rsidRPr="00BD140D" w14:paraId="0D3C1745" w14:textId="77777777" w:rsidTr="00A73368">
        <w:tc>
          <w:tcPr>
            <w:tcW w:w="1666" w:type="pct"/>
          </w:tcPr>
          <w:p w14:paraId="3CD54B04" w14:textId="6B13BFB9" w:rsidR="009E7E12" w:rsidRPr="00990B68" w:rsidRDefault="009E7E12" w:rsidP="004246D3">
            <w:pPr>
              <w:jc w:val="both"/>
              <w:rPr>
                <w:lang w:val="fi-FI"/>
              </w:rPr>
            </w:pPr>
            <w:r>
              <w:rPr>
                <w:lang w:val="fi-FI"/>
              </w:rPr>
              <w:t xml:space="preserve">Romanit tuodaan selkeästi osaksi yhteiskuntapoliittista keskustelua köyhyyden vähentämisessä ja romanit huomioidaan yhteiskunnan ja työelämän monimuotoisuuskeskustelussa. </w:t>
            </w:r>
          </w:p>
        </w:tc>
        <w:tc>
          <w:tcPr>
            <w:tcW w:w="1666" w:type="pct"/>
          </w:tcPr>
          <w:p w14:paraId="5DABBE47" w14:textId="4B50F5C4" w:rsidR="009E7E12" w:rsidRPr="00990B68" w:rsidRDefault="009E7E12" w:rsidP="004246D3">
            <w:pPr>
              <w:jc w:val="both"/>
              <w:rPr>
                <w:lang w:val="fi-FI"/>
              </w:rPr>
            </w:pPr>
            <w:r>
              <w:rPr>
                <w:lang w:val="fi-FI"/>
              </w:rPr>
              <w:t>TEM, OM, STM</w:t>
            </w:r>
            <w:r w:rsidR="00364A9A">
              <w:rPr>
                <w:lang w:val="fi-FI"/>
              </w:rPr>
              <w:t>/</w:t>
            </w:r>
            <w:r>
              <w:rPr>
                <w:lang w:val="fi-FI"/>
              </w:rPr>
              <w:t>RONK</w:t>
            </w:r>
          </w:p>
        </w:tc>
        <w:tc>
          <w:tcPr>
            <w:tcW w:w="1667" w:type="pct"/>
          </w:tcPr>
          <w:p w14:paraId="20AFA43A" w14:textId="13CC0FCD" w:rsidR="009E7E12" w:rsidRPr="00990B68" w:rsidRDefault="009E7E12" w:rsidP="004246D3">
            <w:pPr>
              <w:jc w:val="both"/>
              <w:rPr>
                <w:lang w:val="fi-FI"/>
              </w:rPr>
            </w:pPr>
            <w:r>
              <w:rPr>
                <w:lang w:val="fi-FI"/>
              </w:rPr>
              <w:t>Toimijat ovat lisänneet romaniasioiden esille nostamista yhteiskuntapoliittisessa keskustelussa ja romanien huomioiminen näissä keskusteluissa raportoidaan ja käsitellään RONK</w:t>
            </w:r>
            <w:r w:rsidR="005C45E5">
              <w:rPr>
                <w:lang w:val="fi-FI"/>
              </w:rPr>
              <w:t>n</w:t>
            </w:r>
            <w:r>
              <w:rPr>
                <w:lang w:val="fi-FI"/>
              </w:rPr>
              <w:t xml:space="preserve"> kokouksissa vuosittain. </w:t>
            </w:r>
          </w:p>
        </w:tc>
      </w:tr>
    </w:tbl>
    <w:p w14:paraId="62AAFFA5" w14:textId="77777777" w:rsidR="009E7E12" w:rsidRPr="000F76B4" w:rsidRDefault="009E7E12" w:rsidP="004246D3">
      <w:pPr>
        <w:pStyle w:val="Luettelokappale"/>
        <w:ind w:left="284"/>
        <w:jc w:val="both"/>
        <w:rPr>
          <w:lang w:val="fi-FI"/>
        </w:rPr>
      </w:pPr>
    </w:p>
    <w:p w14:paraId="6CFA5002" w14:textId="77777777" w:rsidR="00DD0592" w:rsidRDefault="00DD0592" w:rsidP="004246D3">
      <w:pPr>
        <w:pStyle w:val="Luettelokappale"/>
        <w:ind w:left="360"/>
        <w:jc w:val="both"/>
        <w:rPr>
          <w:lang w:val="fi-FI"/>
        </w:rPr>
      </w:pPr>
    </w:p>
    <w:p w14:paraId="51F7C197" w14:textId="77777777" w:rsidR="005C5FC0" w:rsidRPr="005C5FC0" w:rsidRDefault="005C5FC0" w:rsidP="004246D3">
      <w:pPr>
        <w:pStyle w:val="Luettelokappale"/>
        <w:numPr>
          <w:ilvl w:val="0"/>
          <w:numId w:val="9"/>
        </w:numPr>
        <w:jc w:val="both"/>
        <w:rPr>
          <w:vanish/>
          <w:lang w:val="fi-FI"/>
        </w:rPr>
      </w:pPr>
    </w:p>
    <w:p w14:paraId="4FFC5773" w14:textId="1FAD2F2E" w:rsidR="00FD264B" w:rsidRDefault="00FD264B" w:rsidP="004246D3">
      <w:pPr>
        <w:pStyle w:val="kakkostaso"/>
        <w:jc w:val="both"/>
      </w:pPr>
      <w:r>
        <w:t>Työharjoittelujen sujuvoittaminen osana oppivelvollisuuden laajentumista</w:t>
      </w:r>
    </w:p>
    <w:p w14:paraId="3E21B8DB" w14:textId="2EBD79CF" w:rsidR="00582F09" w:rsidRDefault="00582F09" w:rsidP="004246D3">
      <w:pPr>
        <w:pStyle w:val="Luettelokappale"/>
        <w:ind w:left="792"/>
        <w:jc w:val="both"/>
        <w:rPr>
          <w:lang w:val="fi-FI"/>
        </w:rPr>
      </w:pPr>
    </w:p>
    <w:p w14:paraId="683EEFBD" w14:textId="2EC60C9E" w:rsidR="00582F09" w:rsidRDefault="00582F09" w:rsidP="004246D3">
      <w:pPr>
        <w:pStyle w:val="Luettelokappale"/>
        <w:ind w:left="284"/>
        <w:jc w:val="both"/>
        <w:rPr>
          <w:lang w:val="fi-FI"/>
        </w:rPr>
      </w:pPr>
      <w:r w:rsidRPr="00F97EF2">
        <w:rPr>
          <w:lang w:val="fi-FI"/>
        </w:rPr>
        <w:t>Rasismin vastainen ja hyvien väestösuhteiden toimintaohjelma</w:t>
      </w:r>
      <w:r>
        <w:rPr>
          <w:lang w:val="fi-FI"/>
        </w:rPr>
        <w:t xml:space="preserve">n tavoite 1: </w:t>
      </w:r>
      <w:r w:rsidRPr="003A30B8">
        <w:rPr>
          <w:lang w:val="fi-FI"/>
        </w:rPr>
        <w:t>Tunnistetaan ja</w:t>
      </w:r>
      <w:r>
        <w:rPr>
          <w:lang w:val="fi-FI"/>
        </w:rPr>
        <w:t xml:space="preserve"> </w:t>
      </w:r>
      <w:r w:rsidRPr="003A30B8">
        <w:rPr>
          <w:lang w:val="fi-FI"/>
        </w:rPr>
        <w:t>puretaan yhteiskunnan</w:t>
      </w:r>
      <w:r>
        <w:rPr>
          <w:lang w:val="fi-FI"/>
        </w:rPr>
        <w:t xml:space="preserve"> </w:t>
      </w:r>
      <w:r w:rsidRPr="003A30B8">
        <w:rPr>
          <w:lang w:val="fi-FI"/>
        </w:rPr>
        <w:t>eriarvoistavia rakenteita,</w:t>
      </w:r>
      <w:r>
        <w:rPr>
          <w:lang w:val="fi-FI"/>
        </w:rPr>
        <w:t xml:space="preserve"> on myös linjassa EU:n puiteohjelman horisontaalisten tavoitteiden kanssa. Valtioneuvoston toimintaohjelmassa huomioidaan rasismi ja syrjintä eri muodoissa </w:t>
      </w:r>
      <w:r w:rsidR="004849EE">
        <w:rPr>
          <w:lang w:val="fi-FI"/>
        </w:rPr>
        <w:t xml:space="preserve">ja </w:t>
      </w:r>
      <w:r>
        <w:rPr>
          <w:lang w:val="fi-FI"/>
        </w:rPr>
        <w:t>elämänkaaren eri vaiheissa. Toimintaohjelmassa kiinnitetään huomiota t</w:t>
      </w:r>
      <w:r w:rsidRPr="00582F09">
        <w:rPr>
          <w:lang w:val="fi-FI"/>
        </w:rPr>
        <w:t>yöharjoittelu</w:t>
      </w:r>
      <w:r>
        <w:rPr>
          <w:lang w:val="fi-FI"/>
        </w:rPr>
        <w:t>-/</w:t>
      </w:r>
      <w:r w:rsidRPr="00582F09">
        <w:rPr>
          <w:lang w:val="fi-FI"/>
        </w:rPr>
        <w:t>rekrytointisyrjintä</w:t>
      </w:r>
      <w:r>
        <w:rPr>
          <w:lang w:val="fi-FI"/>
        </w:rPr>
        <w:t>än. Työharjoittelu on ensimmäinen kohta, jossa työkokemusta hankitaan.</w:t>
      </w:r>
      <w:r w:rsidR="00427BDF">
        <w:rPr>
          <w:lang w:val="fi-FI"/>
        </w:rPr>
        <w:t xml:space="preserve"> </w:t>
      </w:r>
      <w:r w:rsidRPr="00427BDF">
        <w:rPr>
          <w:lang w:val="fi-FI"/>
        </w:rPr>
        <w:t>Ensimmäinen kokemus on erityisen tärkeä romaninuoren elämässä.</w:t>
      </w:r>
    </w:p>
    <w:p w14:paraId="1A4390A7" w14:textId="2D11299D" w:rsidR="00427BDF" w:rsidRDefault="00427BDF" w:rsidP="004246D3">
      <w:pPr>
        <w:pStyle w:val="Luettelokappale"/>
        <w:ind w:left="360"/>
        <w:jc w:val="both"/>
        <w:rPr>
          <w:lang w:val="fi-FI"/>
        </w:rPr>
      </w:pPr>
    </w:p>
    <w:p w14:paraId="7E12B333" w14:textId="2E71ADFB" w:rsidR="00144B4D" w:rsidRDefault="00144B4D" w:rsidP="004246D3">
      <w:pPr>
        <w:pStyle w:val="Luettelokappale"/>
        <w:ind w:left="360"/>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144B4D" w:rsidRPr="00990B68" w14:paraId="57FF0C89" w14:textId="77777777" w:rsidTr="00A73368">
        <w:tc>
          <w:tcPr>
            <w:tcW w:w="1666" w:type="pct"/>
          </w:tcPr>
          <w:p w14:paraId="6E3F4CB6" w14:textId="77777777" w:rsidR="00144B4D" w:rsidRPr="00990B68" w:rsidRDefault="00144B4D" w:rsidP="004246D3">
            <w:pPr>
              <w:jc w:val="both"/>
              <w:rPr>
                <w:b/>
                <w:bCs/>
                <w:lang w:val="fi-FI"/>
              </w:rPr>
            </w:pPr>
            <w:r w:rsidRPr="00990B68">
              <w:rPr>
                <w:b/>
                <w:bCs/>
                <w:lang w:val="fi-FI"/>
              </w:rPr>
              <w:t>Toimenpide-ehdotus</w:t>
            </w:r>
          </w:p>
        </w:tc>
        <w:tc>
          <w:tcPr>
            <w:tcW w:w="1666" w:type="pct"/>
          </w:tcPr>
          <w:p w14:paraId="0D6ED390" w14:textId="77777777" w:rsidR="00144B4D" w:rsidRPr="00990B68" w:rsidRDefault="00144B4D" w:rsidP="004246D3">
            <w:pPr>
              <w:jc w:val="both"/>
              <w:rPr>
                <w:b/>
                <w:bCs/>
                <w:lang w:val="fi-FI"/>
              </w:rPr>
            </w:pPr>
            <w:r w:rsidRPr="00990B68">
              <w:rPr>
                <w:b/>
                <w:bCs/>
                <w:lang w:val="fi-FI"/>
              </w:rPr>
              <w:t>Toimijat</w:t>
            </w:r>
          </w:p>
        </w:tc>
        <w:tc>
          <w:tcPr>
            <w:tcW w:w="1667" w:type="pct"/>
          </w:tcPr>
          <w:p w14:paraId="6FB6EF16" w14:textId="77777777" w:rsidR="00144B4D" w:rsidRPr="00990B68" w:rsidRDefault="00144B4D" w:rsidP="004246D3">
            <w:pPr>
              <w:jc w:val="both"/>
              <w:rPr>
                <w:b/>
                <w:bCs/>
                <w:lang w:val="fi-FI"/>
              </w:rPr>
            </w:pPr>
            <w:r w:rsidRPr="00990B68">
              <w:rPr>
                <w:b/>
                <w:bCs/>
                <w:lang w:val="fi-FI"/>
              </w:rPr>
              <w:t>Seuranta</w:t>
            </w:r>
          </w:p>
        </w:tc>
      </w:tr>
      <w:tr w:rsidR="00144B4D" w:rsidRPr="005D2DCF" w14:paraId="6096C9C9" w14:textId="77777777" w:rsidTr="00A73368">
        <w:tc>
          <w:tcPr>
            <w:tcW w:w="1666" w:type="pct"/>
          </w:tcPr>
          <w:p w14:paraId="6E90D32F" w14:textId="77777777" w:rsidR="00144B4D" w:rsidRPr="00990B68" w:rsidRDefault="00144B4D" w:rsidP="004246D3">
            <w:pPr>
              <w:jc w:val="both"/>
              <w:rPr>
                <w:lang w:val="fi-FI"/>
              </w:rPr>
            </w:pPr>
            <w:r>
              <w:rPr>
                <w:lang w:val="fi-FI"/>
              </w:rPr>
              <w:t>Kehitetään tukitoimenpiteitä romanien työelämään tutustumisen (TET) jaksojen mahdollistamiseksi</w:t>
            </w:r>
          </w:p>
        </w:tc>
        <w:tc>
          <w:tcPr>
            <w:tcW w:w="1666" w:type="pct"/>
          </w:tcPr>
          <w:p w14:paraId="4502B619" w14:textId="34C886DA" w:rsidR="00144B4D" w:rsidRPr="006E7A37" w:rsidRDefault="00144B4D" w:rsidP="004246D3">
            <w:pPr>
              <w:jc w:val="both"/>
              <w:rPr>
                <w:lang w:val="fi-FI"/>
              </w:rPr>
            </w:pPr>
            <w:r w:rsidRPr="006E7A37">
              <w:rPr>
                <w:lang w:val="fi-FI"/>
              </w:rPr>
              <w:t>TEM, OM,</w:t>
            </w:r>
            <w:r w:rsidR="00A72052" w:rsidRPr="006E7A37">
              <w:rPr>
                <w:lang w:val="fi-FI"/>
              </w:rPr>
              <w:t xml:space="preserve"> OPH,</w:t>
            </w:r>
            <w:r w:rsidRPr="006E7A37">
              <w:rPr>
                <w:lang w:val="fi-FI"/>
              </w:rPr>
              <w:t xml:space="preserve"> kunnat</w:t>
            </w:r>
            <w:r w:rsidR="006E7A37" w:rsidRPr="006E7A37">
              <w:rPr>
                <w:lang w:val="fi-FI"/>
              </w:rPr>
              <w:t>, oppilaitokse</w:t>
            </w:r>
            <w:r w:rsidR="006E7A37">
              <w:rPr>
                <w:lang w:val="fi-FI"/>
              </w:rPr>
              <w:t>t.</w:t>
            </w:r>
          </w:p>
        </w:tc>
        <w:tc>
          <w:tcPr>
            <w:tcW w:w="1667" w:type="pct"/>
          </w:tcPr>
          <w:p w14:paraId="1410B906" w14:textId="7C6E1B0C" w:rsidR="00144B4D" w:rsidRPr="00990B68" w:rsidRDefault="00A72052" w:rsidP="004246D3">
            <w:pPr>
              <w:jc w:val="both"/>
              <w:rPr>
                <w:lang w:val="fi-FI"/>
              </w:rPr>
            </w:pPr>
            <w:r>
              <w:rPr>
                <w:lang w:val="fi-FI"/>
              </w:rPr>
              <w:t xml:space="preserve">Suoritetaan tukitoimenpiteiden vaikuttavuuden arviointi.  </w:t>
            </w:r>
          </w:p>
        </w:tc>
      </w:tr>
    </w:tbl>
    <w:p w14:paraId="5A2C32CD" w14:textId="77777777" w:rsidR="00144B4D" w:rsidRDefault="00144B4D" w:rsidP="004246D3">
      <w:pPr>
        <w:pStyle w:val="Luettelokappale"/>
        <w:ind w:left="360"/>
        <w:jc w:val="both"/>
        <w:rPr>
          <w:lang w:val="fi-FI"/>
        </w:rPr>
      </w:pPr>
    </w:p>
    <w:p w14:paraId="5BD8D498" w14:textId="4C775F95" w:rsidR="00427BDF" w:rsidRDefault="00427BDF" w:rsidP="004246D3">
      <w:pPr>
        <w:jc w:val="both"/>
        <w:rPr>
          <w:lang w:val="fi-FI"/>
        </w:rPr>
      </w:pPr>
    </w:p>
    <w:p w14:paraId="1A9AABA7" w14:textId="77777777" w:rsidR="00D2799D" w:rsidRPr="00AF71C4" w:rsidRDefault="00D2799D" w:rsidP="004246D3">
      <w:pPr>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423E2A" w:rsidRPr="00990B68" w14:paraId="197195DE" w14:textId="77777777" w:rsidTr="00A73368">
        <w:tc>
          <w:tcPr>
            <w:tcW w:w="1666" w:type="pct"/>
          </w:tcPr>
          <w:p w14:paraId="3993A5E2" w14:textId="77777777" w:rsidR="00423E2A" w:rsidRPr="00990B68" w:rsidRDefault="00423E2A" w:rsidP="004246D3">
            <w:pPr>
              <w:jc w:val="both"/>
              <w:rPr>
                <w:b/>
                <w:bCs/>
                <w:lang w:val="fi-FI"/>
              </w:rPr>
            </w:pPr>
            <w:r w:rsidRPr="00990B68">
              <w:rPr>
                <w:b/>
                <w:bCs/>
                <w:lang w:val="fi-FI"/>
              </w:rPr>
              <w:lastRenderedPageBreak/>
              <w:t>Toimenpide-ehdotus</w:t>
            </w:r>
          </w:p>
        </w:tc>
        <w:tc>
          <w:tcPr>
            <w:tcW w:w="1666" w:type="pct"/>
          </w:tcPr>
          <w:p w14:paraId="704F911C" w14:textId="77777777" w:rsidR="00423E2A" w:rsidRPr="00990B68" w:rsidRDefault="00423E2A" w:rsidP="004246D3">
            <w:pPr>
              <w:jc w:val="both"/>
              <w:rPr>
                <w:b/>
                <w:bCs/>
                <w:lang w:val="fi-FI"/>
              </w:rPr>
            </w:pPr>
            <w:r w:rsidRPr="00990B68">
              <w:rPr>
                <w:b/>
                <w:bCs/>
                <w:lang w:val="fi-FI"/>
              </w:rPr>
              <w:t>Toimijat</w:t>
            </w:r>
          </w:p>
        </w:tc>
        <w:tc>
          <w:tcPr>
            <w:tcW w:w="1667" w:type="pct"/>
          </w:tcPr>
          <w:p w14:paraId="377EE059" w14:textId="77777777" w:rsidR="00423E2A" w:rsidRPr="00990B68" w:rsidRDefault="00423E2A" w:rsidP="004246D3">
            <w:pPr>
              <w:jc w:val="both"/>
              <w:rPr>
                <w:b/>
                <w:bCs/>
                <w:lang w:val="fi-FI"/>
              </w:rPr>
            </w:pPr>
            <w:r w:rsidRPr="00990B68">
              <w:rPr>
                <w:b/>
                <w:bCs/>
                <w:lang w:val="fi-FI"/>
              </w:rPr>
              <w:t>Seuranta</w:t>
            </w:r>
          </w:p>
        </w:tc>
      </w:tr>
      <w:tr w:rsidR="00423E2A" w:rsidRPr="00BD140D" w14:paraId="4A4CA6AA" w14:textId="77777777" w:rsidTr="00A73368">
        <w:tc>
          <w:tcPr>
            <w:tcW w:w="1666" w:type="pct"/>
          </w:tcPr>
          <w:p w14:paraId="358F2FD4" w14:textId="397C7335" w:rsidR="00423E2A" w:rsidRPr="00990B68" w:rsidRDefault="00423E2A" w:rsidP="004246D3">
            <w:pPr>
              <w:jc w:val="both"/>
              <w:rPr>
                <w:lang w:val="fi-FI"/>
              </w:rPr>
            </w:pPr>
            <w:r>
              <w:rPr>
                <w:lang w:val="fi-FI"/>
              </w:rPr>
              <w:t>Perustetaan paikallisesti pienimuotoisia työllisyyttä tukevia hankkeita, joissa pystytään vastaamaan paikkakunnan/alueen romanien tarpeisiin</w:t>
            </w:r>
            <w:r w:rsidR="00B25C3A">
              <w:rPr>
                <w:lang w:val="fi-FI"/>
              </w:rPr>
              <w:t xml:space="preserve"> ja vaikuttamaan paikallisiin työnantajiin</w:t>
            </w:r>
            <w:r>
              <w:rPr>
                <w:lang w:val="fi-FI"/>
              </w:rPr>
              <w:t xml:space="preserve">. </w:t>
            </w:r>
          </w:p>
        </w:tc>
        <w:tc>
          <w:tcPr>
            <w:tcW w:w="1666" w:type="pct"/>
          </w:tcPr>
          <w:p w14:paraId="512AAB1C" w14:textId="7EE68B77" w:rsidR="00423E2A" w:rsidRPr="00990B68" w:rsidRDefault="00B25C3A" w:rsidP="004246D3">
            <w:pPr>
              <w:jc w:val="both"/>
              <w:rPr>
                <w:lang w:val="fi-FI"/>
              </w:rPr>
            </w:pPr>
            <w:r>
              <w:rPr>
                <w:lang w:val="fi-FI"/>
              </w:rPr>
              <w:t xml:space="preserve">TEM, </w:t>
            </w:r>
            <w:r w:rsidR="00423E2A">
              <w:rPr>
                <w:lang w:val="fi-FI"/>
              </w:rPr>
              <w:t xml:space="preserve">STM, </w:t>
            </w:r>
            <w:r w:rsidR="004E3E8D">
              <w:rPr>
                <w:lang w:val="fi-FI"/>
              </w:rPr>
              <w:t>Aronk</w:t>
            </w:r>
            <w:r w:rsidR="00423E2A">
              <w:rPr>
                <w:lang w:val="fi-FI"/>
              </w:rPr>
              <w:t>, paikallisromanityöryhmät</w:t>
            </w:r>
          </w:p>
        </w:tc>
        <w:tc>
          <w:tcPr>
            <w:tcW w:w="1667" w:type="pct"/>
          </w:tcPr>
          <w:p w14:paraId="6CF33BDE" w14:textId="41464490" w:rsidR="00423E2A" w:rsidRPr="00990B68" w:rsidRDefault="00423E2A" w:rsidP="004246D3">
            <w:pPr>
              <w:jc w:val="both"/>
              <w:rPr>
                <w:lang w:val="fi-FI"/>
              </w:rPr>
            </w:pPr>
            <w:r>
              <w:rPr>
                <w:lang w:val="fi-FI"/>
              </w:rPr>
              <w:t xml:space="preserve">Vuosittain tarkastellaan alueellisesti toteutettujen hankkeiden määrää ja arvioidaan niiden vaikuttavuutta työelämään siirtyneiden henkilöiden lukumäärällä. </w:t>
            </w:r>
          </w:p>
        </w:tc>
      </w:tr>
    </w:tbl>
    <w:p w14:paraId="23661703" w14:textId="3132B5D8" w:rsidR="00427BDF" w:rsidRDefault="00427BDF" w:rsidP="004246D3">
      <w:pPr>
        <w:pStyle w:val="Luettelokappale"/>
        <w:ind w:left="360"/>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9918EF" w:rsidRPr="00990B68" w14:paraId="6774FA4B" w14:textId="77777777" w:rsidTr="00A73368">
        <w:tc>
          <w:tcPr>
            <w:tcW w:w="1666" w:type="pct"/>
          </w:tcPr>
          <w:p w14:paraId="47AE2AC7" w14:textId="77777777" w:rsidR="009918EF" w:rsidRPr="00990B68" w:rsidRDefault="009918EF" w:rsidP="004246D3">
            <w:pPr>
              <w:jc w:val="both"/>
              <w:rPr>
                <w:b/>
                <w:bCs/>
                <w:lang w:val="fi-FI"/>
              </w:rPr>
            </w:pPr>
            <w:r w:rsidRPr="00990B68">
              <w:rPr>
                <w:b/>
                <w:bCs/>
                <w:lang w:val="fi-FI"/>
              </w:rPr>
              <w:t>Toimenpide-ehdotus</w:t>
            </w:r>
          </w:p>
        </w:tc>
        <w:tc>
          <w:tcPr>
            <w:tcW w:w="1666" w:type="pct"/>
          </w:tcPr>
          <w:p w14:paraId="7FABF9F8" w14:textId="77777777" w:rsidR="009918EF" w:rsidRPr="00990B68" w:rsidRDefault="009918EF" w:rsidP="004246D3">
            <w:pPr>
              <w:jc w:val="both"/>
              <w:rPr>
                <w:b/>
                <w:bCs/>
                <w:lang w:val="fi-FI"/>
              </w:rPr>
            </w:pPr>
            <w:r w:rsidRPr="00990B68">
              <w:rPr>
                <w:b/>
                <w:bCs/>
                <w:lang w:val="fi-FI"/>
              </w:rPr>
              <w:t>Toimijat</w:t>
            </w:r>
          </w:p>
        </w:tc>
        <w:tc>
          <w:tcPr>
            <w:tcW w:w="1667" w:type="pct"/>
          </w:tcPr>
          <w:p w14:paraId="03A18B98" w14:textId="77777777" w:rsidR="009918EF" w:rsidRPr="00990B68" w:rsidRDefault="009918EF" w:rsidP="004246D3">
            <w:pPr>
              <w:jc w:val="both"/>
              <w:rPr>
                <w:b/>
                <w:bCs/>
                <w:lang w:val="fi-FI"/>
              </w:rPr>
            </w:pPr>
            <w:r w:rsidRPr="00990B68">
              <w:rPr>
                <w:b/>
                <w:bCs/>
                <w:lang w:val="fi-FI"/>
              </w:rPr>
              <w:t>Seuranta</w:t>
            </w:r>
          </w:p>
        </w:tc>
      </w:tr>
      <w:tr w:rsidR="009918EF" w:rsidRPr="00BD140D" w14:paraId="1B9181F9" w14:textId="77777777" w:rsidTr="00A73368">
        <w:tc>
          <w:tcPr>
            <w:tcW w:w="1666" w:type="pct"/>
          </w:tcPr>
          <w:p w14:paraId="0DB2F24E" w14:textId="35CE95CB" w:rsidR="009918EF" w:rsidRPr="00990B68" w:rsidRDefault="009918EF" w:rsidP="004246D3">
            <w:pPr>
              <w:jc w:val="both"/>
              <w:rPr>
                <w:lang w:val="fi-FI"/>
              </w:rPr>
            </w:pPr>
            <w:r>
              <w:rPr>
                <w:lang w:val="fi-FI"/>
              </w:rPr>
              <w:t>Toteutetaan valtakunnallinen hanke romanien työelämä- ja rekrytointisyrjimättömyyden edistämiseksi.</w:t>
            </w:r>
          </w:p>
        </w:tc>
        <w:tc>
          <w:tcPr>
            <w:tcW w:w="1666" w:type="pct"/>
          </w:tcPr>
          <w:p w14:paraId="250652C2" w14:textId="1608C75B" w:rsidR="009918EF" w:rsidRPr="009918EF" w:rsidRDefault="009918EF" w:rsidP="004246D3">
            <w:pPr>
              <w:jc w:val="both"/>
              <w:rPr>
                <w:lang w:val="fi-FI"/>
              </w:rPr>
            </w:pPr>
            <w:r w:rsidRPr="009918EF">
              <w:rPr>
                <w:lang w:val="fi-FI"/>
              </w:rPr>
              <w:t xml:space="preserve">TEM, OM, STM, </w:t>
            </w:r>
            <w:r w:rsidR="001C0E0C">
              <w:rPr>
                <w:lang w:val="fi-FI"/>
              </w:rPr>
              <w:t xml:space="preserve">THL, </w:t>
            </w:r>
            <w:r w:rsidR="004E3E8D">
              <w:rPr>
                <w:lang w:val="fi-FI"/>
              </w:rPr>
              <w:t>Aronk</w:t>
            </w:r>
            <w:r w:rsidRPr="009918EF">
              <w:rPr>
                <w:lang w:val="fi-FI"/>
              </w:rPr>
              <w:t>it, romanijärjestöt ja -to</w:t>
            </w:r>
            <w:r>
              <w:rPr>
                <w:lang w:val="fi-FI"/>
              </w:rPr>
              <w:t>imijat</w:t>
            </w:r>
          </w:p>
        </w:tc>
        <w:tc>
          <w:tcPr>
            <w:tcW w:w="1667" w:type="pct"/>
          </w:tcPr>
          <w:p w14:paraId="7EA1ADB2" w14:textId="3DE98073" w:rsidR="009918EF" w:rsidRPr="009918EF" w:rsidRDefault="009918EF" w:rsidP="004246D3">
            <w:pPr>
              <w:jc w:val="both"/>
              <w:rPr>
                <w:lang w:val="fi-FI"/>
              </w:rPr>
            </w:pPr>
            <w:r>
              <w:rPr>
                <w:lang w:val="fi-FI"/>
              </w:rPr>
              <w:t>Hanke toteutettu ja näkyvyyttä mediassa seurattu (</w:t>
            </w:r>
            <w:r w:rsidR="00007634">
              <w:rPr>
                <w:lang w:val="fi-FI"/>
              </w:rPr>
              <w:t>metadata</w:t>
            </w:r>
            <w:r>
              <w:rPr>
                <w:lang w:val="fi-FI"/>
              </w:rPr>
              <w:t xml:space="preserve">) tiedotuksen leviämisen varmistamiseksi. </w:t>
            </w:r>
          </w:p>
        </w:tc>
      </w:tr>
    </w:tbl>
    <w:p w14:paraId="0176ECCD" w14:textId="77777777" w:rsidR="00DE7C0E" w:rsidRPr="009918EF" w:rsidRDefault="00DE7C0E" w:rsidP="004246D3">
      <w:pPr>
        <w:pStyle w:val="Luettelokappale"/>
        <w:ind w:left="360"/>
        <w:jc w:val="both"/>
        <w:rPr>
          <w:lang w:val="fi-FI"/>
        </w:rPr>
      </w:pPr>
    </w:p>
    <w:p w14:paraId="57E07DE4" w14:textId="4B2C59B0" w:rsidR="00582F09" w:rsidRDefault="004A182A" w:rsidP="004246D3">
      <w:pPr>
        <w:pStyle w:val="Luettelokappale"/>
        <w:ind w:left="284"/>
        <w:jc w:val="both"/>
        <w:rPr>
          <w:lang w:val="fi-FI"/>
        </w:rPr>
      </w:pPr>
      <w:r>
        <w:rPr>
          <w:lang w:val="fi-FI"/>
        </w:rPr>
        <w:t xml:space="preserve">Tarve: monien romaninuorten työllistymisen polku pysähtyy jo harjoittelupaikan hakemisen kohdalla ja tällä on kauaskantoiset seuraukset tulevan työllisyyspolun osalta. </w:t>
      </w:r>
      <w:r w:rsidR="00303E45">
        <w:rPr>
          <w:lang w:val="fi-FI"/>
        </w:rPr>
        <w:t>Lisäksi</w:t>
      </w:r>
      <w:r>
        <w:rPr>
          <w:lang w:val="fi-FI"/>
        </w:rPr>
        <w:t xml:space="preserve"> paikallisilla työllistymisen tähtäävillä projekteilla pystytään kartoittamaan paikallisten romanien tarpeet ja toimimaan tämän mukaisesti. </w:t>
      </w:r>
      <w:r w:rsidR="00303E45">
        <w:rPr>
          <w:lang w:val="fi-FI"/>
        </w:rPr>
        <w:t xml:space="preserve">Tämä toimenpide koskee myös </w:t>
      </w:r>
      <w:r w:rsidR="00906085">
        <w:rPr>
          <w:lang w:val="fi-FI"/>
        </w:rPr>
        <w:t>Itä-Euroopasta tullutta, työikäistä väestöä.</w:t>
      </w:r>
      <w:r w:rsidR="00303E45">
        <w:rPr>
          <w:lang w:val="fi-FI"/>
        </w:rPr>
        <w:t xml:space="preserve"> </w:t>
      </w:r>
    </w:p>
    <w:p w14:paraId="732A78A1" w14:textId="77777777" w:rsidR="00582F09" w:rsidRDefault="00582F09" w:rsidP="004246D3">
      <w:pPr>
        <w:pStyle w:val="Luettelokappale"/>
        <w:ind w:left="360"/>
        <w:jc w:val="both"/>
        <w:rPr>
          <w:lang w:val="fi-FI"/>
        </w:rPr>
      </w:pPr>
    </w:p>
    <w:p w14:paraId="35F6C248" w14:textId="77777777" w:rsidR="00582F09" w:rsidRDefault="00582F09" w:rsidP="004246D3">
      <w:pPr>
        <w:pStyle w:val="Luettelokappale"/>
        <w:ind w:left="792"/>
        <w:jc w:val="both"/>
        <w:rPr>
          <w:lang w:val="fi-FI"/>
        </w:rPr>
      </w:pPr>
    </w:p>
    <w:p w14:paraId="1E0A9F11" w14:textId="284E1A1B" w:rsidR="00FD264B" w:rsidRDefault="00FD264B" w:rsidP="004246D3">
      <w:pPr>
        <w:pStyle w:val="kakkostaso"/>
        <w:jc w:val="both"/>
      </w:pPr>
      <w:r>
        <w:t xml:space="preserve">Työmarkkinoiden syrjintään ja </w:t>
      </w:r>
      <w:r w:rsidR="004D1961">
        <w:t>ennakkoluuloihin</w:t>
      </w:r>
      <w:r>
        <w:t xml:space="preserve"> puuttuminen työllisyyttä edistävin keinoin</w:t>
      </w:r>
    </w:p>
    <w:p w14:paraId="574C4DD5" w14:textId="3D157A1E" w:rsidR="00AF71C4" w:rsidRDefault="00AF71C4" w:rsidP="004246D3">
      <w:pPr>
        <w:pStyle w:val="Luettelokappale"/>
        <w:ind w:left="792"/>
        <w:jc w:val="both"/>
        <w:rPr>
          <w:lang w:val="fi-FI"/>
        </w:rPr>
      </w:pPr>
    </w:p>
    <w:p w14:paraId="258F61BC" w14:textId="500CB779" w:rsidR="00AF71C4" w:rsidRDefault="00AF71C4" w:rsidP="004246D3">
      <w:pPr>
        <w:pStyle w:val="Luettelokappale"/>
        <w:ind w:left="284"/>
        <w:jc w:val="both"/>
        <w:rPr>
          <w:lang w:val="fi-FI"/>
        </w:rPr>
      </w:pPr>
      <w:r>
        <w:rPr>
          <w:lang w:val="fi-FI"/>
        </w:rPr>
        <w:t>TEM</w:t>
      </w:r>
      <w:r w:rsidR="005C45E5">
        <w:rPr>
          <w:lang w:val="fi-FI"/>
        </w:rPr>
        <w:t>n</w:t>
      </w:r>
      <w:r>
        <w:rPr>
          <w:lang w:val="fi-FI"/>
        </w:rPr>
        <w:t xml:space="preserve"> selvityksestä (2019) nousi esille myös, että eri kohderyhmille voidaan suunnata räätälöityjä toimenpiteitä. Tämä kuitenkin vaatii sen, että kohderyhmä tunnetaan, ja romanit ovat suhteellisen tuntematon kohderyhmä. </w:t>
      </w:r>
      <w:r w:rsidR="00B25C3A">
        <w:rPr>
          <w:lang w:val="fi-FI"/>
        </w:rPr>
        <w:t xml:space="preserve">Palvelujen saavutettavuuden kannalta </w:t>
      </w:r>
      <w:r>
        <w:rPr>
          <w:lang w:val="fi-FI"/>
        </w:rPr>
        <w:t xml:space="preserve">romanitaustaisten henkilöiden </w:t>
      </w:r>
      <w:r w:rsidR="005E17D4">
        <w:rPr>
          <w:lang w:val="fi-FI"/>
        </w:rPr>
        <w:t>rekrytoiminen</w:t>
      </w:r>
      <w:r>
        <w:rPr>
          <w:lang w:val="fi-FI"/>
        </w:rPr>
        <w:t xml:space="preserve"> työvoimapalveluihin</w:t>
      </w:r>
      <w:r w:rsidR="00B25C3A">
        <w:rPr>
          <w:lang w:val="fi-FI"/>
        </w:rPr>
        <w:t xml:space="preserve"> on keskeisessä asemassa</w:t>
      </w:r>
      <w:r>
        <w:rPr>
          <w:lang w:val="fi-FI"/>
        </w:rPr>
        <w:t xml:space="preserve">. Tämän lisäksi tietoisuutta romanien työelämätilanteesta tulisi laajemmin </w:t>
      </w:r>
      <w:r w:rsidR="00B25C3A">
        <w:rPr>
          <w:lang w:val="fi-FI"/>
        </w:rPr>
        <w:t>tarjota</w:t>
      </w:r>
      <w:r>
        <w:rPr>
          <w:lang w:val="fi-FI"/>
        </w:rPr>
        <w:t xml:space="preserve"> työllisyyden parissa työskenteleville. </w:t>
      </w:r>
    </w:p>
    <w:p w14:paraId="7BFA9634" w14:textId="77777777" w:rsidR="00AF71C4" w:rsidRDefault="00AF71C4" w:rsidP="004246D3">
      <w:pPr>
        <w:pStyle w:val="Luettelokappale"/>
        <w:ind w:left="792"/>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AF71C4" w:rsidRPr="00990B68" w14:paraId="7D648D1C" w14:textId="77777777" w:rsidTr="00A73368">
        <w:tc>
          <w:tcPr>
            <w:tcW w:w="1666" w:type="pct"/>
          </w:tcPr>
          <w:p w14:paraId="04E99749" w14:textId="77777777" w:rsidR="00AF71C4" w:rsidRPr="00990B68" w:rsidRDefault="00AF71C4" w:rsidP="004246D3">
            <w:pPr>
              <w:jc w:val="both"/>
              <w:rPr>
                <w:b/>
                <w:bCs/>
                <w:lang w:val="fi-FI"/>
              </w:rPr>
            </w:pPr>
            <w:r w:rsidRPr="00990B68">
              <w:rPr>
                <w:b/>
                <w:bCs/>
                <w:lang w:val="fi-FI"/>
              </w:rPr>
              <w:t>Toimenpide-ehdotus</w:t>
            </w:r>
          </w:p>
        </w:tc>
        <w:tc>
          <w:tcPr>
            <w:tcW w:w="1666" w:type="pct"/>
          </w:tcPr>
          <w:p w14:paraId="105D71F6" w14:textId="77777777" w:rsidR="00AF71C4" w:rsidRPr="00990B68" w:rsidRDefault="00AF71C4" w:rsidP="004246D3">
            <w:pPr>
              <w:jc w:val="both"/>
              <w:rPr>
                <w:b/>
                <w:bCs/>
                <w:lang w:val="fi-FI"/>
              </w:rPr>
            </w:pPr>
            <w:r w:rsidRPr="00990B68">
              <w:rPr>
                <w:b/>
                <w:bCs/>
                <w:lang w:val="fi-FI"/>
              </w:rPr>
              <w:t>Toimijat</w:t>
            </w:r>
          </w:p>
        </w:tc>
        <w:tc>
          <w:tcPr>
            <w:tcW w:w="1667" w:type="pct"/>
          </w:tcPr>
          <w:p w14:paraId="6BE9A4CF" w14:textId="77777777" w:rsidR="00AF71C4" w:rsidRPr="00990B68" w:rsidRDefault="00AF71C4" w:rsidP="004246D3">
            <w:pPr>
              <w:jc w:val="both"/>
              <w:rPr>
                <w:b/>
                <w:bCs/>
                <w:lang w:val="fi-FI"/>
              </w:rPr>
            </w:pPr>
            <w:r w:rsidRPr="00990B68">
              <w:rPr>
                <w:b/>
                <w:bCs/>
                <w:lang w:val="fi-FI"/>
              </w:rPr>
              <w:t>Seuranta</w:t>
            </w:r>
          </w:p>
        </w:tc>
      </w:tr>
      <w:tr w:rsidR="00AF71C4" w:rsidRPr="00427BDF" w14:paraId="3416BE5E" w14:textId="77777777" w:rsidTr="00A73368">
        <w:tc>
          <w:tcPr>
            <w:tcW w:w="1666" w:type="pct"/>
          </w:tcPr>
          <w:p w14:paraId="15866B61" w14:textId="77777777" w:rsidR="00AF71C4" w:rsidRPr="00990B68" w:rsidRDefault="00AF71C4" w:rsidP="004246D3">
            <w:pPr>
              <w:jc w:val="both"/>
              <w:rPr>
                <w:lang w:val="fi-FI"/>
              </w:rPr>
            </w:pPr>
            <w:r>
              <w:rPr>
                <w:lang w:val="fi-FI"/>
              </w:rPr>
              <w:t>Järjestetään valtakunnallisesti ja koordinoidusti vuosittaiset koulutustilaisuudet työvoimaviranomaisille romanien työelämätilanteeseen liittyen.</w:t>
            </w:r>
          </w:p>
        </w:tc>
        <w:tc>
          <w:tcPr>
            <w:tcW w:w="1666" w:type="pct"/>
          </w:tcPr>
          <w:p w14:paraId="60D2139F" w14:textId="7A755D8F" w:rsidR="00AF71C4" w:rsidRPr="00990B68" w:rsidRDefault="00AF71C4" w:rsidP="004246D3">
            <w:pPr>
              <w:jc w:val="both"/>
              <w:rPr>
                <w:lang w:val="fi-FI"/>
              </w:rPr>
            </w:pPr>
            <w:r>
              <w:rPr>
                <w:lang w:val="fi-FI"/>
              </w:rPr>
              <w:t>TEM, STM</w:t>
            </w:r>
            <w:r w:rsidR="00E31253">
              <w:rPr>
                <w:lang w:val="fi-FI"/>
              </w:rPr>
              <w:t>/RONK</w:t>
            </w:r>
            <w:r>
              <w:rPr>
                <w:lang w:val="fi-FI"/>
              </w:rPr>
              <w:t xml:space="preserve">, </w:t>
            </w:r>
            <w:r w:rsidR="005900F8">
              <w:rPr>
                <w:lang w:val="fi-FI"/>
              </w:rPr>
              <w:t xml:space="preserve">kunnat, </w:t>
            </w:r>
            <w:r>
              <w:rPr>
                <w:lang w:val="fi-FI"/>
              </w:rPr>
              <w:t>työllisyyden edistämi</w:t>
            </w:r>
            <w:r w:rsidR="00D000D8">
              <w:rPr>
                <w:lang w:val="fi-FI"/>
              </w:rPr>
              <w:t>sen parissa</w:t>
            </w:r>
            <w:r>
              <w:rPr>
                <w:lang w:val="fi-FI"/>
              </w:rPr>
              <w:t xml:space="preserve"> työskentelevät järjestöt ja muut tahot</w:t>
            </w:r>
          </w:p>
        </w:tc>
        <w:tc>
          <w:tcPr>
            <w:tcW w:w="1667" w:type="pct"/>
          </w:tcPr>
          <w:p w14:paraId="76479B1E" w14:textId="77777777" w:rsidR="00AF71C4" w:rsidRPr="00990B68" w:rsidRDefault="00AF71C4" w:rsidP="004246D3">
            <w:pPr>
              <w:jc w:val="both"/>
              <w:rPr>
                <w:lang w:val="fi-FI"/>
              </w:rPr>
            </w:pPr>
            <w:r>
              <w:rPr>
                <w:lang w:val="fi-FI"/>
              </w:rPr>
              <w:t>Vuosittain järjestetyt koulutukset työvoimaviranomaisille</w:t>
            </w:r>
          </w:p>
        </w:tc>
      </w:tr>
    </w:tbl>
    <w:p w14:paraId="724CBC88" w14:textId="3E9EB449" w:rsidR="00AF71C4" w:rsidRDefault="00AF71C4" w:rsidP="004246D3">
      <w:pPr>
        <w:pStyle w:val="Luettelokappale"/>
        <w:ind w:left="792"/>
        <w:jc w:val="both"/>
        <w:rPr>
          <w:lang w:val="fi-FI"/>
        </w:rPr>
      </w:pPr>
    </w:p>
    <w:p w14:paraId="6977188D" w14:textId="2FB04CE5" w:rsidR="007D688A" w:rsidRDefault="007D688A" w:rsidP="004246D3">
      <w:pPr>
        <w:pStyle w:val="Luettelokappale"/>
        <w:ind w:left="284"/>
        <w:jc w:val="both"/>
        <w:rPr>
          <w:lang w:val="fi-FI"/>
        </w:rPr>
      </w:pPr>
      <w:r>
        <w:rPr>
          <w:lang w:val="fi-FI"/>
        </w:rPr>
        <w:t xml:space="preserve">Tarve: ennakkoluuloihin tulee puuttua myös työvoimaviranomaisten toiminnassa. Tällöin palvelusta saadaan romaneille saavutettava ja heidän tarpeensa huomioiva. </w:t>
      </w:r>
    </w:p>
    <w:p w14:paraId="1982ACF5" w14:textId="4531FC95" w:rsidR="007D688A" w:rsidRDefault="007D688A" w:rsidP="004246D3">
      <w:pPr>
        <w:pStyle w:val="Luettelokappale"/>
        <w:ind w:left="284"/>
        <w:jc w:val="both"/>
        <w:rPr>
          <w:lang w:val="fi-FI"/>
        </w:rPr>
      </w:pPr>
    </w:p>
    <w:p w14:paraId="7BC7FBAD" w14:textId="32635808" w:rsidR="004D1961" w:rsidRDefault="004D1961" w:rsidP="004246D3">
      <w:pPr>
        <w:pStyle w:val="kakkostaso"/>
        <w:jc w:val="both"/>
      </w:pPr>
      <w:r>
        <w:t xml:space="preserve"> </w:t>
      </w:r>
      <w:r w:rsidR="008C5292">
        <w:t>T</w:t>
      </w:r>
      <w:r>
        <w:t>yömarkkinoilla tapahtuva syrjintä</w:t>
      </w:r>
    </w:p>
    <w:p w14:paraId="25FC088C" w14:textId="50E0AE76" w:rsidR="00AF71C4" w:rsidRDefault="00AF71C4" w:rsidP="004246D3">
      <w:pPr>
        <w:pStyle w:val="Luettelokappale"/>
        <w:ind w:left="1224"/>
        <w:jc w:val="both"/>
        <w:rPr>
          <w:lang w:val="fi-FI"/>
        </w:rPr>
      </w:pPr>
    </w:p>
    <w:p w14:paraId="5691C945" w14:textId="6FDCE815" w:rsidR="00AF71C4" w:rsidRDefault="00AF71C4" w:rsidP="004246D3">
      <w:pPr>
        <w:pStyle w:val="Luettelokappale"/>
        <w:ind w:left="284"/>
        <w:jc w:val="both"/>
        <w:rPr>
          <w:lang w:val="fi-FI"/>
        </w:rPr>
      </w:pPr>
      <w:r>
        <w:rPr>
          <w:lang w:val="fi-FI"/>
        </w:rPr>
        <w:t xml:space="preserve">Koska numeeristen tietojen saaminen romanien työllisyydestä on haasteellista ja koska rekrytoinnissa tai työelämässä kohdattu syrjintä </w:t>
      </w:r>
      <w:r w:rsidR="00B25C3A">
        <w:rPr>
          <w:lang w:val="fi-FI"/>
        </w:rPr>
        <w:t>paljastuu syrjintätapauksissa harvoin</w:t>
      </w:r>
      <w:r>
        <w:rPr>
          <w:lang w:val="fi-FI"/>
        </w:rPr>
        <w:t>, tulee miettiä erilaisia keinoja tilanteen todentamiseksi. Romanien itsensä tuottama tieto elämästään ja kokemuksistaan on ensiarvoisen tärkeää.</w:t>
      </w:r>
    </w:p>
    <w:p w14:paraId="08C070C2" w14:textId="6143ED46" w:rsidR="00D2799D" w:rsidRDefault="00D2799D" w:rsidP="004246D3">
      <w:pPr>
        <w:pStyle w:val="Luettelokappale"/>
        <w:ind w:left="284"/>
        <w:jc w:val="both"/>
        <w:rPr>
          <w:lang w:val="fi-FI"/>
        </w:rPr>
      </w:pPr>
    </w:p>
    <w:p w14:paraId="05F2772A" w14:textId="77777777" w:rsidR="00D2799D" w:rsidRDefault="00D2799D" w:rsidP="004246D3">
      <w:pPr>
        <w:pStyle w:val="Luettelokappale"/>
        <w:ind w:left="284"/>
        <w:jc w:val="both"/>
        <w:rPr>
          <w:lang w:val="fi-FI"/>
        </w:rPr>
      </w:pPr>
    </w:p>
    <w:p w14:paraId="4A36BA98" w14:textId="30A13AA0" w:rsidR="00AF71C4" w:rsidRDefault="00AF71C4"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AF71C4" w:rsidRPr="00990B68" w14:paraId="7347585E" w14:textId="77777777" w:rsidTr="00A73368">
        <w:tc>
          <w:tcPr>
            <w:tcW w:w="1666" w:type="pct"/>
          </w:tcPr>
          <w:p w14:paraId="1B1D746D" w14:textId="77777777" w:rsidR="00AF71C4" w:rsidRPr="00990B68" w:rsidRDefault="00AF71C4" w:rsidP="004246D3">
            <w:pPr>
              <w:jc w:val="both"/>
              <w:rPr>
                <w:b/>
                <w:bCs/>
                <w:lang w:val="fi-FI"/>
              </w:rPr>
            </w:pPr>
            <w:r w:rsidRPr="00990B68">
              <w:rPr>
                <w:b/>
                <w:bCs/>
                <w:lang w:val="fi-FI"/>
              </w:rPr>
              <w:lastRenderedPageBreak/>
              <w:t>Toimenpide-ehdotus</w:t>
            </w:r>
          </w:p>
        </w:tc>
        <w:tc>
          <w:tcPr>
            <w:tcW w:w="1666" w:type="pct"/>
          </w:tcPr>
          <w:p w14:paraId="54082E0C" w14:textId="77777777" w:rsidR="00AF71C4" w:rsidRPr="00990B68" w:rsidRDefault="00AF71C4" w:rsidP="004246D3">
            <w:pPr>
              <w:jc w:val="both"/>
              <w:rPr>
                <w:b/>
                <w:bCs/>
                <w:lang w:val="fi-FI"/>
              </w:rPr>
            </w:pPr>
            <w:r w:rsidRPr="00990B68">
              <w:rPr>
                <w:b/>
                <w:bCs/>
                <w:lang w:val="fi-FI"/>
              </w:rPr>
              <w:t>Toimijat</w:t>
            </w:r>
          </w:p>
        </w:tc>
        <w:tc>
          <w:tcPr>
            <w:tcW w:w="1667" w:type="pct"/>
          </w:tcPr>
          <w:p w14:paraId="58DB61E4" w14:textId="77777777" w:rsidR="00AF71C4" w:rsidRPr="00990B68" w:rsidRDefault="00AF71C4" w:rsidP="004246D3">
            <w:pPr>
              <w:jc w:val="both"/>
              <w:rPr>
                <w:b/>
                <w:bCs/>
                <w:lang w:val="fi-FI"/>
              </w:rPr>
            </w:pPr>
            <w:r w:rsidRPr="00990B68">
              <w:rPr>
                <w:b/>
                <w:bCs/>
                <w:lang w:val="fi-FI"/>
              </w:rPr>
              <w:t>Seuranta</w:t>
            </w:r>
          </w:p>
        </w:tc>
      </w:tr>
      <w:tr w:rsidR="00AF71C4" w:rsidRPr="00BD140D" w14:paraId="42720B00" w14:textId="77777777" w:rsidTr="00A73368">
        <w:tc>
          <w:tcPr>
            <w:tcW w:w="1666" w:type="pct"/>
          </w:tcPr>
          <w:p w14:paraId="1316079C" w14:textId="0ACFA783" w:rsidR="00AF71C4" w:rsidRPr="00990B68" w:rsidRDefault="003A7918" w:rsidP="004246D3">
            <w:pPr>
              <w:jc w:val="both"/>
              <w:rPr>
                <w:lang w:val="fi-FI"/>
              </w:rPr>
            </w:pPr>
            <w:r>
              <w:rPr>
                <w:lang w:val="fi-FI"/>
              </w:rPr>
              <w:t>Kerätään ja julkaistaan romanien kokemuksia koulutuksesta, rekrytoinnista ja työelämästä</w:t>
            </w:r>
            <w:r w:rsidR="00B25C3A">
              <w:rPr>
                <w:lang w:val="fi-FI"/>
              </w:rPr>
              <w:t xml:space="preserve">, tiedotetaan kokemuksista laajasti. </w:t>
            </w:r>
          </w:p>
        </w:tc>
        <w:tc>
          <w:tcPr>
            <w:tcW w:w="1666" w:type="pct"/>
          </w:tcPr>
          <w:p w14:paraId="4F2EB015" w14:textId="01A655AD" w:rsidR="00AF71C4" w:rsidRPr="00990B68" w:rsidRDefault="003A7918" w:rsidP="004246D3">
            <w:pPr>
              <w:jc w:val="both"/>
              <w:rPr>
                <w:lang w:val="fi-FI"/>
              </w:rPr>
            </w:pPr>
            <w:r>
              <w:rPr>
                <w:lang w:val="fi-FI"/>
              </w:rPr>
              <w:t xml:space="preserve">STM/RONK, </w:t>
            </w:r>
            <w:r w:rsidR="003E7322">
              <w:rPr>
                <w:lang w:val="fi-FI"/>
              </w:rPr>
              <w:t xml:space="preserve">THL, </w:t>
            </w:r>
            <w:r>
              <w:rPr>
                <w:lang w:val="fi-FI"/>
              </w:rPr>
              <w:t>Suomalaisen Kirjallisuuden Seura, romanijärjestöt ja -verkostot</w:t>
            </w:r>
          </w:p>
        </w:tc>
        <w:tc>
          <w:tcPr>
            <w:tcW w:w="1667" w:type="pct"/>
          </w:tcPr>
          <w:p w14:paraId="4D25E940" w14:textId="31069061" w:rsidR="00AF71C4" w:rsidRPr="00990B68" w:rsidRDefault="00870F9E" w:rsidP="004246D3">
            <w:pPr>
              <w:jc w:val="both"/>
              <w:rPr>
                <w:lang w:val="fi-FI"/>
              </w:rPr>
            </w:pPr>
            <w:r>
              <w:rPr>
                <w:lang w:val="fi-FI"/>
              </w:rPr>
              <w:t xml:space="preserve">Tuotos: </w:t>
            </w:r>
            <w:r w:rsidR="003A7918">
              <w:rPr>
                <w:lang w:val="fi-FI"/>
              </w:rPr>
              <w:t xml:space="preserve">Romanien tuottama kertomus työelämä- ja yhteiskunnallisesta osallisuudesta. </w:t>
            </w:r>
          </w:p>
        </w:tc>
      </w:tr>
    </w:tbl>
    <w:p w14:paraId="3452EB0F" w14:textId="7E2C5784" w:rsidR="00AF71C4" w:rsidRDefault="00AF71C4" w:rsidP="004246D3">
      <w:pPr>
        <w:pStyle w:val="Luettelokappale"/>
        <w:ind w:left="284"/>
        <w:jc w:val="both"/>
        <w:rPr>
          <w:lang w:val="fi-FI"/>
        </w:rPr>
      </w:pPr>
    </w:p>
    <w:p w14:paraId="0626628F" w14:textId="523BD9FE" w:rsidR="003A4C1B" w:rsidRDefault="003A4C1B" w:rsidP="004246D3">
      <w:pPr>
        <w:pStyle w:val="Luettelokappale"/>
        <w:ind w:left="284"/>
        <w:jc w:val="both"/>
        <w:rPr>
          <w:lang w:val="fi-FI"/>
        </w:rPr>
      </w:pPr>
      <w:r>
        <w:rPr>
          <w:lang w:val="fi-FI"/>
        </w:rPr>
        <w:t xml:space="preserve">Tarve: myös romanien itsensä tuottama tieto työllisyydestä ja työllistymisestä on tärkeä kerätä. Romaneita tiedon tuottajina ei usein huomioida, kun suunnitellaan heitä koskevia toimintaohjelmia ja strategioita. Osallisuuden ja osallistumisen periaatteeseen kuuluu, että ne ihmiset, jotka ovat toiminnan kohteena, ovat myös vaikuttamassa sisältöihin. </w:t>
      </w:r>
    </w:p>
    <w:p w14:paraId="4C9E3E4C" w14:textId="77777777" w:rsidR="00AF71C4" w:rsidRDefault="00AF71C4" w:rsidP="004246D3">
      <w:pPr>
        <w:pStyle w:val="Luettelokappale"/>
        <w:ind w:left="1224"/>
        <w:jc w:val="both"/>
        <w:rPr>
          <w:lang w:val="fi-FI"/>
        </w:rPr>
      </w:pPr>
    </w:p>
    <w:p w14:paraId="394DE203" w14:textId="61C1FDDB" w:rsidR="004D1961" w:rsidRDefault="004D1961" w:rsidP="004246D3">
      <w:pPr>
        <w:pStyle w:val="Otsikko1"/>
        <w:numPr>
          <w:ilvl w:val="0"/>
          <w:numId w:val="14"/>
        </w:numPr>
        <w:jc w:val="both"/>
        <w:rPr>
          <w:lang w:val="fi-FI"/>
        </w:rPr>
      </w:pPr>
      <w:bookmarkStart w:id="42" w:name="_Toc115859943"/>
      <w:r>
        <w:rPr>
          <w:lang w:val="fi-FI"/>
        </w:rPr>
        <w:t>Asumiseen liittyvien haasteiden purkaminen</w:t>
      </w:r>
      <w:bookmarkEnd w:id="42"/>
    </w:p>
    <w:p w14:paraId="313757FD" w14:textId="3337493F" w:rsidR="00283138" w:rsidRDefault="00283138" w:rsidP="004246D3">
      <w:pPr>
        <w:pStyle w:val="Luettelokappale"/>
        <w:ind w:left="360"/>
        <w:jc w:val="both"/>
        <w:rPr>
          <w:lang w:val="fi-FI"/>
        </w:rPr>
      </w:pPr>
    </w:p>
    <w:p w14:paraId="6B01C289" w14:textId="2107FA9F" w:rsidR="00283138" w:rsidRPr="00D97BC7" w:rsidRDefault="00355876" w:rsidP="00D97BC7">
      <w:pPr>
        <w:pStyle w:val="Luettelokappale"/>
        <w:ind w:left="284"/>
        <w:jc w:val="both"/>
        <w:rPr>
          <w:lang w:val="fi-FI"/>
        </w:rPr>
      </w:pPr>
      <w:r>
        <w:rPr>
          <w:lang w:val="fi-FI"/>
        </w:rPr>
        <w:t>Rompo2 -ohjelmassa todetaan: ”</w:t>
      </w:r>
      <w:r w:rsidRPr="00355876">
        <w:rPr>
          <w:lang w:val="fi-FI"/>
        </w:rPr>
        <w:t>Romaniväestön asumisolosuhteet ovat kohentuneet aikaisempien valtion erityistoimenpiteiden</w:t>
      </w:r>
      <w:r>
        <w:rPr>
          <w:lang w:val="fi-FI"/>
        </w:rPr>
        <w:t xml:space="preserve"> </w:t>
      </w:r>
      <w:r w:rsidRPr="00355876">
        <w:rPr>
          <w:lang w:val="fi-FI"/>
        </w:rPr>
        <w:t>ansiosta ja suurella osalla romaneista asumistaso vastaa keskimääräistä suomalaista tasoa. Romaniasiain neuvottelukunnat, Yhdenvertaisuusvaltuutettu ja romanijärjestöt kuitenkin kohtaavat omassa työssään romanien asumisongelmien laajuuden</w:t>
      </w:r>
      <w:r w:rsidR="0010079A">
        <w:rPr>
          <w:lang w:val="fi-FI"/>
        </w:rPr>
        <w:t xml:space="preserve"> lähes</w:t>
      </w:r>
      <w:r w:rsidRPr="00355876">
        <w:rPr>
          <w:lang w:val="fi-FI"/>
        </w:rPr>
        <w:t xml:space="preserve"> päivittäin. Suuri osa romaniasiain neuvottelukunnalle tulevista romanien yhteydenotoista ja yhdenvertaisuusvaltuutetun toimistoon </w:t>
      </w:r>
      <w:r w:rsidR="00986D75" w:rsidRPr="00355876">
        <w:rPr>
          <w:lang w:val="fi-FI"/>
        </w:rPr>
        <w:t>tehdyistä</w:t>
      </w:r>
      <w:r w:rsidRPr="00355876">
        <w:rPr>
          <w:lang w:val="fi-FI"/>
        </w:rPr>
        <w:t xml:space="preserve"> syrjintäilmoituksista koskee juuri asumista</w:t>
      </w:r>
      <w:r>
        <w:rPr>
          <w:lang w:val="fi-FI"/>
        </w:rPr>
        <w:t xml:space="preserve"> (Rompo2, s. 46)”</w:t>
      </w:r>
      <w:r w:rsidR="00986D75">
        <w:rPr>
          <w:lang w:val="fi-FI"/>
        </w:rPr>
        <w:t>.</w:t>
      </w:r>
      <w:r>
        <w:rPr>
          <w:lang w:val="fi-FI"/>
        </w:rPr>
        <w:t xml:space="preserve"> </w:t>
      </w:r>
      <w:r w:rsidR="00A96787" w:rsidRPr="00A817A3">
        <w:rPr>
          <w:lang w:val="fi-FI"/>
        </w:rPr>
        <w:t>Perusoikeusbarometrin mukaan yli puolet (53 %) suomalaisista pitäisi epämukavana, jos naapurissa asuisi</w:t>
      </w:r>
      <w:r w:rsidR="00D97BC7">
        <w:rPr>
          <w:lang w:val="fi-FI"/>
        </w:rPr>
        <w:t xml:space="preserve"> </w:t>
      </w:r>
      <w:r w:rsidR="00A96787" w:rsidRPr="00D97BC7">
        <w:rPr>
          <w:lang w:val="fi-FI"/>
        </w:rPr>
        <w:t>romani</w:t>
      </w:r>
      <w:r w:rsidR="00A96787" w:rsidRPr="00D97BC7">
        <w:rPr>
          <w:b/>
          <w:bCs/>
          <w:lang w:val="fi-FI"/>
        </w:rPr>
        <w:t>.</w:t>
      </w:r>
      <w:r w:rsidR="00A96787" w:rsidRPr="00D97BC7">
        <w:rPr>
          <w:lang w:val="fi-FI"/>
        </w:rPr>
        <w:t xml:space="preserve"> </w:t>
      </w:r>
      <w:r w:rsidRPr="00D97BC7">
        <w:rPr>
          <w:lang w:val="fi-FI"/>
        </w:rPr>
        <w:t xml:space="preserve">Asumiseen liittyvä kohta Rompo2 </w:t>
      </w:r>
      <w:r w:rsidR="00986D75" w:rsidRPr="00D97BC7">
        <w:rPr>
          <w:lang w:val="fi-FI"/>
        </w:rPr>
        <w:t>-ohjelmassa pysyy suurelta osin samana nykyisessä ohjelmassa, mutta toimenpide-ehdotuksia ja yhdenvertaiseen asumiseen liittyviä tarkastelukulmia ja toimintatapoja tarkennetaan.</w:t>
      </w:r>
    </w:p>
    <w:p w14:paraId="6842FA4B" w14:textId="6C89099A" w:rsidR="00986D75" w:rsidRDefault="00986D75" w:rsidP="004246D3">
      <w:pPr>
        <w:pStyle w:val="Luettelokappale"/>
        <w:ind w:left="284"/>
        <w:jc w:val="both"/>
        <w:rPr>
          <w:lang w:val="fi-FI"/>
        </w:rPr>
      </w:pPr>
    </w:p>
    <w:p w14:paraId="1C238FF1" w14:textId="74ACB052" w:rsidR="00E07646" w:rsidRDefault="00B91FCF" w:rsidP="004246D3">
      <w:pPr>
        <w:pStyle w:val="Luettelokappale"/>
        <w:ind w:left="284"/>
        <w:jc w:val="both"/>
        <w:rPr>
          <w:lang w:val="fi-FI"/>
        </w:rPr>
      </w:pPr>
      <w:r>
        <w:rPr>
          <w:lang w:val="fi-FI"/>
        </w:rPr>
        <w:t>Kuten ympäristöministeriön vuosina 2012 ja 201</w:t>
      </w:r>
      <w:r w:rsidR="00261D30">
        <w:rPr>
          <w:lang w:val="fi-FI"/>
        </w:rPr>
        <w:t>8</w:t>
      </w:r>
      <w:r w:rsidR="008A41D3">
        <w:rPr>
          <w:lang w:val="fi-FI"/>
        </w:rPr>
        <w:t xml:space="preserve"> </w:t>
      </w:r>
      <w:r>
        <w:rPr>
          <w:lang w:val="fi-FI"/>
        </w:rPr>
        <w:t>tehdyt selvitykset osoittavat</w:t>
      </w:r>
      <w:r w:rsidR="00B748B5">
        <w:rPr>
          <w:lang w:val="fi-FI"/>
        </w:rPr>
        <w:t xml:space="preserve">, </w:t>
      </w:r>
      <w:r>
        <w:rPr>
          <w:lang w:val="fi-FI"/>
        </w:rPr>
        <w:t xml:space="preserve">ovat romanien asumiseen liittyvät haasteet monitahoisia ja -syisiä: ensinnäkin, romaniyhteisön sisällä on käytäntöjä, jotka ovat ristiriidassa asumiseen liittyvän yhdenvertaisuusajattelun kanssa. Tämä pitää sisällään niin </w:t>
      </w:r>
      <w:r w:rsidR="00D32AF3">
        <w:rPr>
          <w:lang w:val="fi-FI"/>
        </w:rPr>
        <w:t>muuttolupakäytännöt</w:t>
      </w:r>
      <w:r>
        <w:rPr>
          <w:lang w:val="fi-FI"/>
        </w:rPr>
        <w:t xml:space="preserve"> kuin toisaalta myös nuorten itsenäistymiseen liittyvät haasteet</w:t>
      </w:r>
      <w:r w:rsidR="00B748B5">
        <w:rPr>
          <w:lang w:val="fi-FI"/>
        </w:rPr>
        <w:t xml:space="preserve"> </w:t>
      </w:r>
      <w:r w:rsidR="00B748B5" w:rsidRPr="00D32AF3">
        <w:rPr>
          <w:lang w:val="fi-FI"/>
        </w:rPr>
        <w:t>(Ympäristöministeriön raportti 6/2018 kehittämisehdotuks</w:t>
      </w:r>
      <w:r w:rsidR="00B748B5">
        <w:rPr>
          <w:lang w:val="fi-FI"/>
        </w:rPr>
        <w:t>et</w:t>
      </w:r>
      <w:r w:rsidR="00B748B5" w:rsidRPr="00D32AF3">
        <w:rPr>
          <w:lang w:val="fi-FI"/>
        </w:rPr>
        <w:t xml:space="preserve"> nro 1 sekä</w:t>
      </w:r>
      <w:r w:rsidR="00B50283">
        <w:rPr>
          <w:lang w:val="fi-FI"/>
        </w:rPr>
        <w:t xml:space="preserve"> 2)</w:t>
      </w:r>
      <w:r>
        <w:rPr>
          <w:lang w:val="fi-FI"/>
        </w:rPr>
        <w:t xml:space="preserve">. </w:t>
      </w:r>
      <w:bookmarkStart w:id="43" w:name="_Hlk105599601"/>
      <w:r w:rsidR="00B748B5">
        <w:rPr>
          <w:lang w:val="fi-FI"/>
        </w:rPr>
        <w:t>Tämän lisäksi</w:t>
      </w:r>
      <w:r w:rsidR="00E07646">
        <w:rPr>
          <w:lang w:val="fi-FI"/>
        </w:rPr>
        <w:t xml:space="preserve"> </w:t>
      </w:r>
      <w:r w:rsidR="00B748B5">
        <w:rPr>
          <w:lang w:val="fi-FI"/>
        </w:rPr>
        <w:t>myös ennakkoluulot</w:t>
      </w:r>
      <w:r w:rsidR="00D32AF3">
        <w:rPr>
          <w:lang w:val="fi-FI"/>
        </w:rPr>
        <w:t xml:space="preserve"> romaneja kohtaan näky</w:t>
      </w:r>
      <w:r w:rsidR="0053157D">
        <w:rPr>
          <w:lang w:val="fi-FI"/>
        </w:rPr>
        <w:t xml:space="preserve">vät </w:t>
      </w:r>
      <w:r w:rsidR="00D32AF3">
        <w:rPr>
          <w:lang w:val="fi-FI"/>
        </w:rPr>
        <w:t>selkeästi vuokra-asuntomarkkin</w:t>
      </w:r>
      <w:r w:rsidR="00E07646">
        <w:rPr>
          <w:lang w:val="fi-FI"/>
        </w:rPr>
        <w:t xml:space="preserve">oilla. </w:t>
      </w:r>
    </w:p>
    <w:p w14:paraId="4913BB40" w14:textId="77777777" w:rsidR="00E07646" w:rsidRDefault="00E07646" w:rsidP="004246D3">
      <w:pPr>
        <w:pStyle w:val="Luettelokappale"/>
        <w:ind w:left="284"/>
        <w:jc w:val="both"/>
        <w:rPr>
          <w:lang w:val="fi-FI"/>
        </w:rPr>
      </w:pPr>
    </w:p>
    <w:p w14:paraId="5CC7EC85" w14:textId="566BCEC5" w:rsidR="00D065AF" w:rsidRPr="00D32AF3" w:rsidRDefault="00E07646" w:rsidP="004246D3">
      <w:pPr>
        <w:pStyle w:val="Luettelokappale"/>
        <w:ind w:left="284"/>
        <w:jc w:val="both"/>
        <w:rPr>
          <w:lang w:val="fi-FI"/>
        </w:rPr>
      </w:pPr>
      <w:r>
        <w:rPr>
          <w:lang w:val="fi-FI"/>
        </w:rPr>
        <w:t>A</w:t>
      </w:r>
      <w:r w:rsidR="00D065AF" w:rsidRPr="00D32AF3">
        <w:rPr>
          <w:lang w:val="fi-FI"/>
        </w:rPr>
        <w:t>sumisen rahoitus- ja kehittämiskeskus ARA</w:t>
      </w:r>
      <w:r w:rsidR="005C45E5">
        <w:rPr>
          <w:lang w:val="fi-FI"/>
        </w:rPr>
        <w:t>n</w:t>
      </w:r>
      <w:r w:rsidR="00D065AF" w:rsidRPr="00D32AF3">
        <w:rPr>
          <w:lang w:val="fi-FI"/>
        </w:rPr>
        <w:t xml:space="preserve"> ohjaus ja valvontavastuulla on rajoituksen alainen ARA-asuntokanta (hieman yli 400 000 asuntoa). ARA ei kuitenkaan valvo yksittäisiä ARA-kohteiden asukasvalintoja. Yhdenvertaisuuslain mukainen syrjinnän valvonta kuuluu yhdenvertaisuusvaltuutetulle, joka selvittää sekä yksityisessä vuokra-asuntokannassa että ARA-kohteissa esiintyvää syrjintää. Lisäksi valtuutettu valvoo, että yhdenvertaisuuslain 5 §:n mukaista edistämisvelvollisuutta noudatetaan myös kaikkien ARA-kohteiden osalta.</w:t>
      </w:r>
      <w:r w:rsidR="00D065AF" w:rsidRPr="00D32AF3">
        <w:rPr>
          <w:b/>
          <w:bCs/>
          <w:lang w:val="fi-FI"/>
        </w:rPr>
        <w:t xml:space="preserve">  </w:t>
      </w:r>
    </w:p>
    <w:bookmarkEnd w:id="43"/>
    <w:p w14:paraId="5980E878" w14:textId="77777777" w:rsidR="00D065AF" w:rsidRDefault="00D065AF" w:rsidP="004246D3">
      <w:pPr>
        <w:pStyle w:val="Luettelokappale"/>
        <w:ind w:left="284"/>
        <w:jc w:val="both"/>
        <w:rPr>
          <w:lang w:val="fi-FI"/>
        </w:rPr>
      </w:pPr>
    </w:p>
    <w:p w14:paraId="45F7B8D6" w14:textId="24A4D163" w:rsidR="006866CC" w:rsidRDefault="006866CC" w:rsidP="004246D3">
      <w:pPr>
        <w:pStyle w:val="Luettelokappale"/>
        <w:ind w:left="284"/>
        <w:jc w:val="both"/>
        <w:rPr>
          <w:lang w:val="fi-FI"/>
        </w:rPr>
      </w:pPr>
      <w:r w:rsidRPr="006866CC">
        <w:rPr>
          <w:lang w:val="fi-FI"/>
        </w:rPr>
        <w:t xml:space="preserve">Romanivastaisuus esiintyy esimerkiksi syrjintänä asuntomarkkinoilla sekä muiden asukkaiden taholta tulevana rasistisena käytöksenä. Romanipoliittinen ohjelma pyrkii puuttumaan romanivastaisuuteen vaikuttamalla paikallisesti väestösuhteisiin. Asumisen konteksti luo mahdollisuuden vaikuttaa ja rakentaa toimivia väestösuhteita naapureiden välille sekä samalla </w:t>
      </w:r>
      <w:r w:rsidR="00C86A8B">
        <w:rPr>
          <w:lang w:val="fi-FI"/>
        </w:rPr>
        <w:t>kehittää</w:t>
      </w:r>
      <w:r w:rsidRPr="006866CC">
        <w:rPr>
          <w:lang w:val="fi-FI"/>
        </w:rPr>
        <w:t xml:space="preserve"> rakenteita, jotka tukevat suhteiden </w:t>
      </w:r>
      <w:r w:rsidR="00D046ED">
        <w:rPr>
          <w:lang w:val="fi-FI"/>
        </w:rPr>
        <w:t>ylläpitämistä</w:t>
      </w:r>
      <w:r w:rsidRPr="006866CC">
        <w:rPr>
          <w:lang w:val="fi-FI"/>
        </w:rPr>
        <w:t xml:space="preserve">. Tämä painopiste tukee </w:t>
      </w:r>
      <w:r w:rsidR="00D4200E">
        <w:rPr>
          <w:lang w:val="fi-FI"/>
        </w:rPr>
        <w:t>r</w:t>
      </w:r>
      <w:r w:rsidRPr="006866CC">
        <w:rPr>
          <w:lang w:val="fi-FI"/>
        </w:rPr>
        <w:t>omanien asumisen yhdenvertaisuuden seurantaselvityksen (Ympäristöministeriön raportti 6/2018</w:t>
      </w:r>
      <w:r w:rsidR="00862D11">
        <w:rPr>
          <w:lang w:val="fi-FI"/>
        </w:rPr>
        <w:t>)</w:t>
      </w:r>
      <w:r w:rsidRPr="006866CC">
        <w:rPr>
          <w:lang w:val="fi-FI"/>
        </w:rPr>
        <w:t xml:space="preserve"> kehittämisehdotusten nro 4 sekä 5 toteuttamista</w:t>
      </w:r>
      <w:r w:rsidR="00AA7830">
        <w:rPr>
          <w:lang w:val="fi-FI"/>
        </w:rPr>
        <w:t xml:space="preserve">, joita ympäristöministeriö on jo osaltaan toteuttanut. Asumisneuvonnan lakisääteistäminen tukee myös romanipoliittisen ohjelman toimenpide-ehdotusta.  </w:t>
      </w:r>
      <w:r w:rsidRPr="006866CC">
        <w:rPr>
          <w:lang w:val="fi-FI"/>
        </w:rPr>
        <w:t xml:space="preserve"> </w:t>
      </w:r>
    </w:p>
    <w:p w14:paraId="181B07B3" w14:textId="60030A75" w:rsidR="00155082" w:rsidRDefault="00155082" w:rsidP="004246D3">
      <w:pPr>
        <w:pStyle w:val="Luettelokappale"/>
        <w:ind w:left="284"/>
        <w:jc w:val="both"/>
        <w:rPr>
          <w:lang w:val="fi-FI"/>
        </w:rPr>
      </w:pPr>
    </w:p>
    <w:p w14:paraId="6FB51FB0" w14:textId="1C1892CD" w:rsidR="00155082" w:rsidRPr="008C1276" w:rsidRDefault="00155082" w:rsidP="004246D3">
      <w:pPr>
        <w:pStyle w:val="Luettelokappale"/>
        <w:ind w:left="284"/>
        <w:jc w:val="both"/>
        <w:rPr>
          <w:lang w:val="fi-FI"/>
        </w:rPr>
      </w:pPr>
      <w:r w:rsidRPr="008C1276">
        <w:rPr>
          <w:lang w:val="fi-FI"/>
        </w:rPr>
        <w:lastRenderedPageBreak/>
        <w:t xml:space="preserve">Asumisneuvonnan kokeilulaki tulee voimaan vuosille </w:t>
      </w:r>
      <w:r w:rsidR="009169E7" w:rsidRPr="008C1276">
        <w:rPr>
          <w:lang w:val="fi-FI"/>
        </w:rPr>
        <w:t>2023–2027</w:t>
      </w:r>
      <w:r w:rsidRPr="008C1276">
        <w:rPr>
          <w:lang w:val="fi-FI"/>
        </w:rPr>
        <w:t xml:space="preserve"> ja asumisneuvonnalla voidaan edistää romaniväestön hyvinvointia ja lisätä tietoisuutta omista oikeuksista. </w:t>
      </w:r>
      <w:r w:rsidR="00BF20B1" w:rsidRPr="008C1276">
        <w:rPr>
          <w:lang w:val="fi-FI"/>
        </w:rPr>
        <w:t xml:space="preserve">Tavoitetta edesauttaa romanitoimijoiden ja asumisneuvonnan välinen tiivis yhteistyö. </w:t>
      </w:r>
    </w:p>
    <w:p w14:paraId="105A4844" w14:textId="729309B4" w:rsidR="006866CC" w:rsidRPr="008C1276" w:rsidRDefault="006866CC"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6866CC" w:rsidRPr="00990B68" w14:paraId="5C7CDCF2" w14:textId="77777777" w:rsidTr="00A73368">
        <w:tc>
          <w:tcPr>
            <w:tcW w:w="1666" w:type="pct"/>
          </w:tcPr>
          <w:p w14:paraId="0B863050" w14:textId="77777777" w:rsidR="006866CC" w:rsidRPr="00990B68" w:rsidRDefault="006866CC" w:rsidP="004246D3">
            <w:pPr>
              <w:jc w:val="both"/>
              <w:rPr>
                <w:b/>
                <w:bCs/>
                <w:lang w:val="fi-FI"/>
              </w:rPr>
            </w:pPr>
            <w:r w:rsidRPr="00990B68">
              <w:rPr>
                <w:b/>
                <w:bCs/>
                <w:lang w:val="fi-FI"/>
              </w:rPr>
              <w:t>Toimenpide-ehdotus</w:t>
            </w:r>
          </w:p>
        </w:tc>
        <w:tc>
          <w:tcPr>
            <w:tcW w:w="1666" w:type="pct"/>
          </w:tcPr>
          <w:p w14:paraId="35F82795" w14:textId="77777777" w:rsidR="006866CC" w:rsidRPr="00990B68" w:rsidRDefault="006866CC" w:rsidP="004246D3">
            <w:pPr>
              <w:jc w:val="both"/>
              <w:rPr>
                <w:b/>
                <w:bCs/>
                <w:lang w:val="fi-FI"/>
              </w:rPr>
            </w:pPr>
            <w:r w:rsidRPr="00990B68">
              <w:rPr>
                <w:b/>
                <w:bCs/>
                <w:lang w:val="fi-FI"/>
              </w:rPr>
              <w:t>Toimijat</w:t>
            </w:r>
          </w:p>
        </w:tc>
        <w:tc>
          <w:tcPr>
            <w:tcW w:w="1667" w:type="pct"/>
          </w:tcPr>
          <w:p w14:paraId="0C1353A7" w14:textId="77777777" w:rsidR="006866CC" w:rsidRPr="00990B68" w:rsidRDefault="006866CC" w:rsidP="004246D3">
            <w:pPr>
              <w:jc w:val="both"/>
              <w:rPr>
                <w:b/>
                <w:bCs/>
                <w:lang w:val="fi-FI"/>
              </w:rPr>
            </w:pPr>
            <w:r w:rsidRPr="00990B68">
              <w:rPr>
                <w:b/>
                <w:bCs/>
                <w:lang w:val="fi-FI"/>
              </w:rPr>
              <w:t>Seuranta</w:t>
            </w:r>
          </w:p>
        </w:tc>
      </w:tr>
      <w:tr w:rsidR="006866CC" w:rsidRPr="00BD140D" w14:paraId="1CCEE43E" w14:textId="77777777" w:rsidTr="00A73368">
        <w:tc>
          <w:tcPr>
            <w:tcW w:w="1666" w:type="pct"/>
          </w:tcPr>
          <w:p w14:paraId="3D35215B" w14:textId="49660779" w:rsidR="006866CC" w:rsidRPr="008C1276" w:rsidRDefault="002245D2" w:rsidP="004246D3">
            <w:pPr>
              <w:jc w:val="both"/>
              <w:rPr>
                <w:lang w:val="fi-FI"/>
              </w:rPr>
            </w:pPr>
            <w:r>
              <w:rPr>
                <w:lang w:val="fi-FI"/>
              </w:rPr>
              <w:t xml:space="preserve">Asumisneuvontaa tulee hyödyntää romanien asumiseen liittyvissä </w:t>
            </w:r>
            <w:r w:rsidR="007B536D">
              <w:rPr>
                <w:lang w:val="fi-FI"/>
              </w:rPr>
              <w:t xml:space="preserve">asioissa, </w:t>
            </w:r>
            <w:r w:rsidR="007B536D" w:rsidRPr="008C1276">
              <w:rPr>
                <w:lang w:val="fi-FI"/>
              </w:rPr>
              <w:t>ohjata</w:t>
            </w:r>
            <w:r w:rsidR="006866CC" w:rsidRPr="008C1276">
              <w:rPr>
                <w:lang w:val="fi-FI"/>
              </w:rPr>
              <w:t xml:space="preserve"> </w:t>
            </w:r>
            <w:r w:rsidR="00155082" w:rsidRPr="008C1276">
              <w:rPr>
                <w:lang w:val="fi-FI"/>
              </w:rPr>
              <w:t>romanitaustaisia asukkaita sen</w:t>
            </w:r>
            <w:r w:rsidR="006866CC" w:rsidRPr="008C1276">
              <w:rPr>
                <w:lang w:val="fi-FI"/>
              </w:rPr>
              <w:t xml:space="preserve"> käyttäjiksi. </w:t>
            </w:r>
            <w:r w:rsidR="00155082" w:rsidRPr="008C1276">
              <w:rPr>
                <w:lang w:val="fi-FI"/>
              </w:rPr>
              <w:t xml:space="preserve">Toimenpiteessä tulee huomioida eri ikäiset romanit. </w:t>
            </w:r>
          </w:p>
        </w:tc>
        <w:tc>
          <w:tcPr>
            <w:tcW w:w="1666" w:type="pct"/>
          </w:tcPr>
          <w:p w14:paraId="3A4D7A0C" w14:textId="6B574360" w:rsidR="006866CC" w:rsidRPr="008C1276" w:rsidRDefault="006866CC" w:rsidP="004246D3">
            <w:pPr>
              <w:jc w:val="both"/>
              <w:rPr>
                <w:lang w:val="sv-SE"/>
              </w:rPr>
            </w:pPr>
            <w:r w:rsidRPr="008C1276">
              <w:rPr>
                <w:lang w:val="sv-SE"/>
              </w:rPr>
              <w:t>STM/RONK, YM, A</w:t>
            </w:r>
            <w:r w:rsidR="00351868" w:rsidRPr="008C1276">
              <w:rPr>
                <w:lang w:val="sv-SE"/>
              </w:rPr>
              <w:t>r</w:t>
            </w:r>
            <w:r w:rsidRPr="008C1276">
              <w:rPr>
                <w:lang w:val="sv-SE"/>
              </w:rPr>
              <w:t>onk, AVI</w:t>
            </w:r>
          </w:p>
        </w:tc>
        <w:tc>
          <w:tcPr>
            <w:tcW w:w="1667" w:type="pct"/>
          </w:tcPr>
          <w:p w14:paraId="494FFDF8" w14:textId="5E0DDB62" w:rsidR="006866CC" w:rsidRPr="008C1276" w:rsidRDefault="006866CC" w:rsidP="004246D3">
            <w:pPr>
              <w:jc w:val="both"/>
              <w:rPr>
                <w:lang w:val="fi-FI"/>
              </w:rPr>
            </w:pPr>
            <w:r w:rsidRPr="008C1276">
              <w:rPr>
                <w:lang w:val="fi-FI"/>
              </w:rPr>
              <w:t xml:space="preserve">Asumisneuvonnan piirissä olevien </w:t>
            </w:r>
            <w:r w:rsidR="002245D2">
              <w:rPr>
                <w:lang w:val="fi-FI"/>
              </w:rPr>
              <w:t xml:space="preserve">romanitaustaisten ja erityisesti </w:t>
            </w:r>
            <w:r w:rsidRPr="008C1276">
              <w:rPr>
                <w:lang w:val="fi-FI"/>
              </w:rPr>
              <w:t xml:space="preserve">romaninuorten määrä on lisääntynyt. </w:t>
            </w:r>
          </w:p>
        </w:tc>
      </w:tr>
    </w:tbl>
    <w:p w14:paraId="0DE836A7" w14:textId="21908C0A" w:rsidR="006866CC" w:rsidRPr="008C1276" w:rsidRDefault="006866CC" w:rsidP="004246D3">
      <w:pPr>
        <w:pStyle w:val="Luettelokappale"/>
        <w:ind w:left="284"/>
        <w:jc w:val="both"/>
        <w:rPr>
          <w:lang w:val="fi-FI"/>
        </w:rPr>
      </w:pPr>
    </w:p>
    <w:p w14:paraId="4159151A" w14:textId="0FD51F4F" w:rsidR="006866CC" w:rsidRDefault="006866CC" w:rsidP="004246D3">
      <w:pPr>
        <w:pStyle w:val="Luettelokappale"/>
        <w:ind w:left="284"/>
        <w:jc w:val="both"/>
        <w:rPr>
          <w:lang w:val="fi-FI"/>
        </w:rPr>
      </w:pPr>
      <w:r w:rsidRPr="006866CC">
        <w:rPr>
          <w:lang w:val="fi-FI"/>
        </w:rPr>
        <w:t>Myös sosiaalista isännöintiä kiinteistöyhtiöissä on hyvä lisätä. Näistä palveluista on todettu olevan apua romanien asumisongelmissa ja heidän erityiskysymyksissään. Ennaltaehkäisevä puuttuminen ja neuvonta sekä häätöjen ehkäisy vähentävät sekä inhimillistä kärsimystä että kiinteistöyhtiöiden ja sosiaalitoimen kuluja.</w:t>
      </w:r>
    </w:p>
    <w:p w14:paraId="7E1EC36E" w14:textId="7D3C59D4" w:rsidR="006866CC" w:rsidRDefault="006866CC" w:rsidP="004246D3">
      <w:pPr>
        <w:pStyle w:val="Luettelokappale"/>
        <w:ind w:left="284"/>
        <w:jc w:val="both"/>
        <w:rPr>
          <w:lang w:val="fi-FI"/>
        </w:rPr>
      </w:pPr>
    </w:p>
    <w:p w14:paraId="0F4F186C" w14:textId="77777777" w:rsidR="006866CC" w:rsidRDefault="006866CC"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6866CC" w:rsidRPr="00990B68" w14:paraId="1481A859" w14:textId="77777777" w:rsidTr="00A73368">
        <w:tc>
          <w:tcPr>
            <w:tcW w:w="1666" w:type="pct"/>
          </w:tcPr>
          <w:p w14:paraId="5458DF63" w14:textId="77777777" w:rsidR="006866CC" w:rsidRPr="00990B68" w:rsidRDefault="006866CC" w:rsidP="004246D3">
            <w:pPr>
              <w:jc w:val="both"/>
              <w:rPr>
                <w:b/>
                <w:bCs/>
                <w:lang w:val="fi-FI"/>
              </w:rPr>
            </w:pPr>
            <w:r w:rsidRPr="00990B68">
              <w:rPr>
                <w:b/>
                <w:bCs/>
                <w:lang w:val="fi-FI"/>
              </w:rPr>
              <w:t>Toimenpide-ehdotus</w:t>
            </w:r>
          </w:p>
        </w:tc>
        <w:tc>
          <w:tcPr>
            <w:tcW w:w="1666" w:type="pct"/>
          </w:tcPr>
          <w:p w14:paraId="707ECE73" w14:textId="77777777" w:rsidR="006866CC" w:rsidRPr="00990B68" w:rsidRDefault="006866CC" w:rsidP="004246D3">
            <w:pPr>
              <w:jc w:val="both"/>
              <w:rPr>
                <w:b/>
                <w:bCs/>
                <w:lang w:val="fi-FI"/>
              </w:rPr>
            </w:pPr>
            <w:r w:rsidRPr="00990B68">
              <w:rPr>
                <w:b/>
                <w:bCs/>
                <w:lang w:val="fi-FI"/>
              </w:rPr>
              <w:t>Toimijat</w:t>
            </w:r>
          </w:p>
        </w:tc>
        <w:tc>
          <w:tcPr>
            <w:tcW w:w="1667" w:type="pct"/>
          </w:tcPr>
          <w:p w14:paraId="4BC30AC9" w14:textId="77777777" w:rsidR="006866CC" w:rsidRPr="00990B68" w:rsidRDefault="006866CC" w:rsidP="004246D3">
            <w:pPr>
              <w:jc w:val="both"/>
              <w:rPr>
                <w:b/>
                <w:bCs/>
                <w:lang w:val="fi-FI"/>
              </w:rPr>
            </w:pPr>
            <w:r w:rsidRPr="00990B68">
              <w:rPr>
                <w:b/>
                <w:bCs/>
                <w:lang w:val="fi-FI"/>
              </w:rPr>
              <w:t>Seuranta</w:t>
            </w:r>
          </w:p>
        </w:tc>
      </w:tr>
      <w:tr w:rsidR="006866CC" w:rsidRPr="00BD140D" w14:paraId="1609AEBB" w14:textId="77777777" w:rsidTr="00A73368">
        <w:tc>
          <w:tcPr>
            <w:tcW w:w="1666" w:type="pct"/>
          </w:tcPr>
          <w:p w14:paraId="4D242451" w14:textId="77FF7C8F" w:rsidR="006866CC" w:rsidRPr="00AC3772" w:rsidRDefault="006866CC" w:rsidP="004246D3">
            <w:pPr>
              <w:jc w:val="both"/>
              <w:rPr>
                <w:b/>
                <w:bCs/>
                <w:lang w:val="fi-FI"/>
              </w:rPr>
            </w:pPr>
            <w:r w:rsidRPr="002629F0">
              <w:rPr>
                <w:lang w:val="fi-FI"/>
              </w:rPr>
              <w:t xml:space="preserve">Asuntotoimijoille tulee välittää tietoa yhdenvertaisuuden käsitteestä </w:t>
            </w:r>
            <w:r w:rsidR="00AC3772" w:rsidRPr="002629F0">
              <w:rPr>
                <w:lang w:val="fi-FI"/>
              </w:rPr>
              <w:t>ja huomioida romanien asumiseen liittyvät haasteet kuntien ja alueiden yhdenvertaisuussuunnitelmissa.</w:t>
            </w:r>
            <w:r w:rsidR="00AC3772" w:rsidRPr="00AC3772">
              <w:rPr>
                <w:b/>
                <w:bCs/>
                <w:lang w:val="fi-FI"/>
              </w:rPr>
              <w:t xml:space="preserve"> </w:t>
            </w:r>
          </w:p>
        </w:tc>
        <w:tc>
          <w:tcPr>
            <w:tcW w:w="1666" w:type="pct"/>
          </w:tcPr>
          <w:p w14:paraId="7E9203ED" w14:textId="169015BA" w:rsidR="006866CC" w:rsidRPr="00990B68" w:rsidRDefault="006866CC" w:rsidP="004246D3">
            <w:pPr>
              <w:jc w:val="both"/>
              <w:rPr>
                <w:lang w:val="fi-FI"/>
              </w:rPr>
            </w:pPr>
            <w:r>
              <w:rPr>
                <w:lang w:val="fi-FI"/>
              </w:rPr>
              <w:t>Kunnat, Yhdenvertaisuusvaltuutettu, STM/RONK, AVI</w:t>
            </w:r>
          </w:p>
        </w:tc>
        <w:tc>
          <w:tcPr>
            <w:tcW w:w="1667" w:type="pct"/>
          </w:tcPr>
          <w:p w14:paraId="42AD8665" w14:textId="3BC8456C" w:rsidR="006866CC" w:rsidRPr="00990B68" w:rsidRDefault="006866CC" w:rsidP="004246D3">
            <w:pPr>
              <w:jc w:val="both"/>
              <w:rPr>
                <w:lang w:val="fi-FI"/>
              </w:rPr>
            </w:pPr>
            <w:r>
              <w:rPr>
                <w:lang w:val="fi-FI"/>
              </w:rPr>
              <w:t xml:space="preserve">Kuntien määrä, joissa romanien asuminen on </w:t>
            </w:r>
            <w:r w:rsidR="007B3932">
              <w:rPr>
                <w:lang w:val="fi-FI"/>
              </w:rPr>
              <w:t>selkeästi</w:t>
            </w:r>
            <w:r>
              <w:rPr>
                <w:lang w:val="fi-FI"/>
              </w:rPr>
              <w:t xml:space="preserve"> </w:t>
            </w:r>
            <w:r w:rsidR="007B3932">
              <w:rPr>
                <w:lang w:val="fi-FI"/>
              </w:rPr>
              <w:t>osa kuntien</w:t>
            </w:r>
            <w:r>
              <w:rPr>
                <w:lang w:val="fi-FI"/>
              </w:rPr>
              <w:t xml:space="preserve"> yhdenvertaisuussuunnittelua. </w:t>
            </w:r>
          </w:p>
        </w:tc>
      </w:tr>
    </w:tbl>
    <w:p w14:paraId="437E988E" w14:textId="77777777" w:rsidR="006866CC" w:rsidRDefault="006866CC"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6866CC" w:rsidRPr="00990B68" w14:paraId="067CFCF4" w14:textId="77777777" w:rsidTr="00A73368">
        <w:tc>
          <w:tcPr>
            <w:tcW w:w="1666" w:type="pct"/>
          </w:tcPr>
          <w:p w14:paraId="21D20D7F" w14:textId="77777777" w:rsidR="006866CC" w:rsidRPr="00990B68" w:rsidRDefault="006866CC" w:rsidP="004246D3">
            <w:pPr>
              <w:jc w:val="both"/>
              <w:rPr>
                <w:b/>
                <w:bCs/>
                <w:lang w:val="fi-FI"/>
              </w:rPr>
            </w:pPr>
            <w:r w:rsidRPr="00990B68">
              <w:rPr>
                <w:b/>
                <w:bCs/>
                <w:lang w:val="fi-FI"/>
              </w:rPr>
              <w:t>Toimenpide-ehdotus</w:t>
            </w:r>
          </w:p>
        </w:tc>
        <w:tc>
          <w:tcPr>
            <w:tcW w:w="1666" w:type="pct"/>
          </w:tcPr>
          <w:p w14:paraId="125C83D3" w14:textId="77777777" w:rsidR="006866CC" w:rsidRPr="00990B68" w:rsidRDefault="006866CC" w:rsidP="004246D3">
            <w:pPr>
              <w:jc w:val="both"/>
              <w:rPr>
                <w:b/>
                <w:bCs/>
                <w:lang w:val="fi-FI"/>
              </w:rPr>
            </w:pPr>
            <w:r w:rsidRPr="00990B68">
              <w:rPr>
                <w:b/>
                <w:bCs/>
                <w:lang w:val="fi-FI"/>
              </w:rPr>
              <w:t>Toimijat</w:t>
            </w:r>
          </w:p>
        </w:tc>
        <w:tc>
          <w:tcPr>
            <w:tcW w:w="1667" w:type="pct"/>
          </w:tcPr>
          <w:p w14:paraId="023A0275" w14:textId="77777777" w:rsidR="006866CC" w:rsidRPr="00990B68" w:rsidRDefault="006866CC" w:rsidP="004246D3">
            <w:pPr>
              <w:jc w:val="both"/>
              <w:rPr>
                <w:b/>
                <w:bCs/>
                <w:lang w:val="fi-FI"/>
              </w:rPr>
            </w:pPr>
            <w:r w:rsidRPr="00990B68">
              <w:rPr>
                <w:b/>
                <w:bCs/>
                <w:lang w:val="fi-FI"/>
              </w:rPr>
              <w:t>Seuranta</w:t>
            </w:r>
          </w:p>
        </w:tc>
      </w:tr>
      <w:tr w:rsidR="006866CC" w:rsidRPr="00BD140D" w14:paraId="11478A24" w14:textId="77777777" w:rsidTr="00A73368">
        <w:tc>
          <w:tcPr>
            <w:tcW w:w="1666" w:type="pct"/>
          </w:tcPr>
          <w:p w14:paraId="0400C3D6" w14:textId="326D33F6" w:rsidR="006866CC" w:rsidRPr="00990B68" w:rsidRDefault="00F649A0" w:rsidP="004246D3">
            <w:pPr>
              <w:jc w:val="both"/>
              <w:rPr>
                <w:lang w:val="fi-FI"/>
              </w:rPr>
            </w:pPr>
            <w:r w:rsidRPr="00F649A0">
              <w:rPr>
                <w:lang w:val="fi-FI"/>
              </w:rPr>
              <w:t>Lisätään asumisen toimijoiden yhdenvertaisuusosaamista sekä valmiuksia käsitellä asumisen ongelmia sovittelun keinoin.</w:t>
            </w:r>
          </w:p>
        </w:tc>
        <w:tc>
          <w:tcPr>
            <w:tcW w:w="1666" w:type="pct"/>
          </w:tcPr>
          <w:p w14:paraId="2C658CC6" w14:textId="7998F29B" w:rsidR="006866CC" w:rsidRPr="002629F0" w:rsidRDefault="00AC3772" w:rsidP="004246D3">
            <w:pPr>
              <w:jc w:val="both"/>
              <w:rPr>
                <w:lang w:val="fi-FI"/>
              </w:rPr>
            </w:pPr>
            <w:r w:rsidRPr="002629F0">
              <w:rPr>
                <w:lang w:val="fi-FI"/>
              </w:rPr>
              <w:t xml:space="preserve">Naapuruussovittelukeskus, </w:t>
            </w:r>
            <w:r w:rsidR="00F649A0" w:rsidRPr="002629F0">
              <w:rPr>
                <w:lang w:val="fi-FI"/>
              </w:rPr>
              <w:t>YM, kunnat, kaupungit,</w:t>
            </w:r>
            <w:r w:rsidRPr="002629F0">
              <w:rPr>
                <w:lang w:val="fi-FI"/>
              </w:rPr>
              <w:t xml:space="preserve"> Kuntaliitto,</w:t>
            </w:r>
            <w:r w:rsidR="00F649A0" w:rsidRPr="002629F0">
              <w:rPr>
                <w:lang w:val="fi-FI"/>
              </w:rPr>
              <w:t xml:space="preserve"> A</w:t>
            </w:r>
            <w:r w:rsidR="009169E7" w:rsidRPr="002629F0">
              <w:rPr>
                <w:lang w:val="fi-FI"/>
              </w:rPr>
              <w:t>r</w:t>
            </w:r>
            <w:r w:rsidR="00F649A0" w:rsidRPr="002629F0">
              <w:rPr>
                <w:lang w:val="fi-FI"/>
              </w:rPr>
              <w:t>onk</w:t>
            </w:r>
          </w:p>
        </w:tc>
        <w:tc>
          <w:tcPr>
            <w:tcW w:w="1667" w:type="pct"/>
          </w:tcPr>
          <w:p w14:paraId="4ED660AC" w14:textId="57829E53" w:rsidR="006866CC" w:rsidRPr="00990B68" w:rsidRDefault="00F649A0" w:rsidP="004246D3">
            <w:pPr>
              <w:jc w:val="both"/>
              <w:rPr>
                <w:lang w:val="fi-FI"/>
              </w:rPr>
            </w:pPr>
            <w:r>
              <w:rPr>
                <w:lang w:val="fi-FI"/>
              </w:rPr>
              <w:t xml:space="preserve">Sovitteluprosessien käyttömäärä romanien kohtaamissa asumisen haasteissa. </w:t>
            </w:r>
          </w:p>
        </w:tc>
      </w:tr>
    </w:tbl>
    <w:p w14:paraId="1B8749EE" w14:textId="302BF884" w:rsidR="00986D75" w:rsidRDefault="00986D75" w:rsidP="004246D3">
      <w:pPr>
        <w:pStyle w:val="Luettelokappale"/>
        <w:ind w:left="284"/>
        <w:jc w:val="both"/>
        <w:rPr>
          <w:lang w:val="fi-FI"/>
        </w:rPr>
      </w:pPr>
    </w:p>
    <w:p w14:paraId="79373A01" w14:textId="77777777" w:rsidR="00F649A0" w:rsidRPr="00F649A0" w:rsidRDefault="00F649A0" w:rsidP="004246D3">
      <w:pPr>
        <w:pStyle w:val="Luettelokappale"/>
        <w:ind w:left="284"/>
        <w:jc w:val="both"/>
        <w:rPr>
          <w:lang w:val="fi-FI"/>
        </w:rPr>
      </w:pPr>
      <w:r w:rsidRPr="00F649A0">
        <w:rPr>
          <w:lang w:val="fi-FI"/>
        </w:rPr>
        <w:t xml:space="preserve">Sovittelun käyttöä halutaan edistää siksi, että se on jokaisen osapuolen kuulemiseen ja tunnustetuksi tulemiseen perustuva prosessi, joka lisää mahdollisuuksia oikeudenmukaisiin päätöksiin, ilman että esimerkiksi tiedostetut ja tiedostamattomat ennakkoluulot vaikuttavat siihen, miten asioita käsitellään. </w:t>
      </w:r>
    </w:p>
    <w:p w14:paraId="7091E6AB" w14:textId="77777777" w:rsidR="00F649A0" w:rsidRDefault="00F649A0" w:rsidP="004246D3">
      <w:pPr>
        <w:pStyle w:val="Luettelokappale"/>
        <w:ind w:left="284"/>
        <w:jc w:val="both"/>
        <w:rPr>
          <w:lang w:val="fi-FI"/>
        </w:rPr>
      </w:pPr>
    </w:p>
    <w:p w14:paraId="21E9BD9E" w14:textId="026B4E14" w:rsidR="00986D75" w:rsidRDefault="00F649A0" w:rsidP="004246D3">
      <w:pPr>
        <w:pStyle w:val="Luettelokappale"/>
        <w:ind w:left="284"/>
        <w:jc w:val="both"/>
        <w:rPr>
          <w:lang w:val="fi-FI"/>
        </w:rPr>
      </w:pPr>
      <w:r w:rsidRPr="00F649A0">
        <w:rPr>
          <w:lang w:val="fi-FI"/>
        </w:rPr>
        <w:t>Tarve: Romanien asumisessa kohtaama s</w:t>
      </w:r>
      <w:r w:rsidR="00D97BC7">
        <w:rPr>
          <w:lang w:val="fi-FI"/>
        </w:rPr>
        <w:t>yrjintä; sekä sisäänmuuttovaihe</w:t>
      </w:r>
      <w:r w:rsidRPr="00F649A0">
        <w:rPr>
          <w:lang w:val="fi-FI"/>
        </w:rPr>
        <w:t xml:space="preserve"> että asumisen ongelmiin liittyvien tilanteiden käsittely. Asumisen häiriöt ja ongelmat rikkovat naapureiden välisiä suhteita ja tekevät asumisen ilmapiiristä epämukavan ja joskus myös turvattoman.  </w:t>
      </w:r>
    </w:p>
    <w:p w14:paraId="67E2B7A2" w14:textId="7FABAF2B" w:rsidR="00D66CFA" w:rsidRDefault="00D66CFA" w:rsidP="004246D3">
      <w:pPr>
        <w:pStyle w:val="Luettelokappale"/>
        <w:ind w:left="284"/>
        <w:jc w:val="both"/>
        <w:rPr>
          <w:lang w:val="fi-FI"/>
        </w:rPr>
      </w:pPr>
    </w:p>
    <w:p w14:paraId="7D3750D4" w14:textId="7BA2A6FE" w:rsidR="00D66CFA" w:rsidRPr="00D66CFA" w:rsidRDefault="00D66CFA" w:rsidP="004246D3">
      <w:pPr>
        <w:pStyle w:val="Luettelokappale"/>
        <w:ind w:left="284"/>
        <w:jc w:val="both"/>
        <w:rPr>
          <w:lang w:val="fi-FI"/>
        </w:rPr>
      </w:pPr>
      <w:r>
        <w:rPr>
          <w:lang w:val="fi-FI"/>
        </w:rPr>
        <w:t xml:space="preserve">Jotta nämä toimenpiteet saadaan toteutettua, tulee </w:t>
      </w:r>
      <w:r w:rsidRPr="00D66CFA">
        <w:rPr>
          <w:lang w:val="fi-FI"/>
        </w:rPr>
        <w:t>kaupunkien</w:t>
      </w:r>
      <w:r>
        <w:rPr>
          <w:lang w:val="fi-FI"/>
        </w:rPr>
        <w:t xml:space="preserve">, </w:t>
      </w:r>
      <w:r w:rsidRPr="00D66CFA">
        <w:rPr>
          <w:lang w:val="fi-FI"/>
        </w:rPr>
        <w:t xml:space="preserve">kuntien sekä keskeisten suurten kiinteistöyhtiöiden </w:t>
      </w:r>
      <w:r>
        <w:rPr>
          <w:lang w:val="fi-FI"/>
        </w:rPr>
        <w:t>ja romanitoimijoiden tehdä yhteistyötä</w:t>
      </w:r>
      <w:r w:rsidRPr="00D66CFA">
        <w:rPr>
          <w:lang w:val="fi-FI"/>
        </w:rPr>
        <w:t>.</w:t>
      </w:r>
    </w:p>
    <w:p w14:paraId="0DECC201" w14:textId="77777777" w:rsidR="00D66CFA" w:rsidRDefault="00D66CFA" w:rsidP="004246D3">
      <w:pPr>
        <w:pStyle w:val="Luettelokappale"/>
        <w:ind w:left="284"/>
        <w:jc w:val="both"/>
        <w:rPr>
          <w:lang w:val="fi-FI"/>
        </w:rPr>
      </w:pPr>
    </w:p>
    <w:p w14:paraId="6D9A2A23" w14:textId="389D8464" w:rsidR="00D66CFA" w:rsidRDefault="00D66CFA" w:rsidP="004246D3">
      <w:pPr>
        <w:pStyle w:val="Luettelokappale"/>
        <w:ind w:left="284"/>
        <w:jc w:val="both"/>
        <w:rPr>
          <w:lang w:val="fi-FI"/>
        </w:rPr>
      </w:pPr>
      <w:r>
        <w:rPr>
          <w:lang w:val="fi-FI"/>
        </w:rPr>
        <w:t>Toteuttamismalli:</w:t>
      </w:r>
    </w:p>
    <w:p w14:paraId="4E24D897" w14:textId="768F8F5E" w:rsidR="00D66CFA" w:rsidRPr="00D66CFA" w:rsidRDefault="00D66CFA" w:rsidP="004246D3">
      <w:pPr>
        <w:pStyle w:val="Luettelokappale"/>
        <w:ind w:left="284"/>
        <w:jc w:val="both"/>
        <w:rPr>
          <w:lang w:val="fi-FI"/>
        </w:rPr>
      </w:pPr>
      <w:r>
        <w:rPr>
          <w:lang w:val="fi-FI"/>
        </w:rPr>
        <w:t xml:space="preserve">1. </w:t>
      </w:r>
      <w:r w:rsidRPr="00D66CFA">
        <w:rPr>
          <w:lang w:val="fi-FI"/>
        </w:rPr>
        <w:t xml:space="preserve">Kerätään työryhmä, jossa on edustus isoista kiinteistöyhtiöistä/haetaan kumppaneita niistä. Tunnistetaan ja tunnustetaan koettuja haasteita. </w:t>
      </w:r>
    </w:p>
    <w:p w14:paraId="7695F131" w14:textId="1CE4C2CE" w:rsidR="00D66CFA" w:rsidRPr="00D66CFA" w:rsidRDefault="00D66CFA" w:rsidP="004246D3">
      <w:pPr>
        <w:pStyle w:val="Luettelokappale"/>
        <w:ind w:left="284"/>
        <w:jc w:val="both"/>
        <w:rPr>
          <w:lang w:val="fi-FI"/>
        </w:rPr>
      </w:pPr>
      <w:r>
        <w:rPr>
          <w:lang w:val="fi-FI"/>
        </w:rPr>
        <w:t xml:space="preserve">2. </w:t>
      </w:r>
      <w:r w:rsidRPr="00D66CFA">
        <w:rPr>
          <w:lang w:val="fi-FI"/>
        </w:rPr>
        <w:t>Hyödynnetään väestösuhdetyökalua ja tarkastellaan ja kehitetään organisaatioiden toimintatapoja sen avulla</w:t>
      </w:r>
      <w:r w:rsidR="00F072B7">
        <w:rPr>
          <w:lang w:val="fi-FI"/>
        </w:rPr>
        <w:t>.</w:t>
      </w:r>
      <w:r w:rsidRPr="00D66CFA">
        <w:rPr>
          <w:lang w:val="fi-FI"/>
        </w:rPr>
        <w:t xml:space="preserve">  </w:t>
      </w:r>
    </w:p>
    <w:p w14:paraId="45A6815A" w14:textId="43D4C754" w:rsidR="00D66CFA" w:rsidRDefault="00D66CFA" w:rsidP="004246D3">
      <w:pPr>
        <w:pStyle w:val="Luettelokappale"/>
        <w:ind w:left="284"/>
        <w:jc w:val="both"/>
        <w:rPr>
          <w:lang w:val="fi-FI"/>
        </w:rPr>
      </w:pPr>
      <w:r>
        <w:rPr>
          <w:lang w:val="fi-FI"/>
        </w:rPr>
        <w:lastRenderedPageBreak/>
        <w:t xml:space="preserve">3. </w:t>
      </w:r>
      <w:r w:rsidRPr="00D66CFA">
        <w:rPr>
          <w:lang w:val="fi-FI"/>
        </w:rPr>
        <w:t>Suunnitellaan ja toteutetaan kehittämistoimenpiteitä, sovittelutoimintaa ja koulutusta.</w:t>
      </w:r>
    </w:p>
    <w:p w14:paraId="54EFC505" w14:textId="7CD05025" w:rsidR="00361236" w:rsidRDefault="00361236" w:rsidP="004246D3">
      <w:pPr>
        <w:pStyle w:val="Luettelokappale"/>
        <w:ind w:left="284"/>
        <w:jc w:val="both"/>
        <w:rPr>
          <w:lang w:val="fi-FI"/>
        </w:rPr>
      </w:pPr>
      <w:r>
        <w:rPr>
          <w:lang w:val="fi-FI"/>
        </w:rPr>
        <w:t xml:space="preserve">4. Hyödynnetään Yhdenvertaisuusvaltuutetun yhdenvertaisen asumisen </w:t>
      </w:r>
      <w:r w:rsidR="00EE2358">
        <w:rPr>
          <w:lang w:val="fi-FI"/>
        </w:rPr>
        <w:t>suosituksia</w:t>
      </w:r>
      <w:r>
        <w:rPr>
          <w:lang w:val="fi-FI"/>
        </w:rPr>
        <w:t xml:space="preserve">. </w:t>
      </w:r>
    </w:p>
    <w:p w14:paraId="52D0923F" w14:textId="1C091875" w:rsidR="00986D75" w:rsidRDefault="00986D75" w:rsidP="004246D3">
      <w:pPr>
        <w:pStyle w:val="Luettelokappale"/>
        <w:ind w:left="360"/>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177AD9" w:rsidRPr="00990B68" w14:paraId="72C3DC5B" w14:textId="77777777" w:rsidTr="00A73368">
        <w:tc>
          <w:tcPr>
            <w:tcW w:w="1666" w:type="pct"/>
          </w:tcPr>
          <w:p w14:paraId="731AF615" w14:textId="77777777" w:rsidR="00177AD9" w:rsidRPr="00990B68" w:rsidRDefault="00177AD9" w:rsidP="004246D3">
            <w:pPr>
              <w:jc w:val="both"/>
              <w:rPr>
                <w:b/>
                <w:bCs/>
                <w:lang w:val="fi-FI"/>
              </w:rPr>
            </w:pPr>
            <w:r w:rsidRPr="00990B68">
              <w:rPr>
                <w:b/>
                <w:bCs/>
                <w:lang w:val="fi-FI"/>
              </w:rPr>
              <w:t>Toimenpide-ehdotus</w:t>
            </w:r>
          </w:p>
        </w:tc>
        <w:tc>
          <w:tcPr>
            <w:tcW w:w="1666" w:type="pct"/>
          </w:tcPr>
          <w:p w14:paraId="6C5F6AF4" w14:textId="77777777" w:rsidR="00177AD9" w:rsidRPr="00990B68" w:rsidRDefault="00177AD9" w:rsidP="004246D3">
            <w:pPr>
              <w:jc w:val="both"/>
              <w:rPr>
                <w:b/>
                <w:bCs/>
                <w:lang w:val="fi-FI"/>
              </w:rPr>
            </w:pPr>
            <w:r w:rsidRPr="00990B68">
              <w:rPr>
                <w:b/>
                <w:bCs/>
                <w:lang w:val="fi-FI"/>
              </w:rPr>
              <w:t>Toimijat</w:t>
            </w:r>
          </w:p>
        </w:tc>
        <w:tc>
          <w:tcPr>
            <w:tcW w:w="1667" w:type="pct"/>
          </w:tcPr>
          <w:p w14:paraId="2396FF10" w14:textId="77777777" w:rsidR="00177AD9" w:rsidRPr="00990B68" w:rsidRDefault="00177AD9" w:rsidP="004246D3">
            <w:pPr>
              <w:jc w:val="both"/>
              <w:rPr>
                <w:b/>
                <w:bCs/>
                <w:lang w:val="fi-FI"/>
              </w:rPr>
            </w:pPr>
            <w:r w:rsidRPr="00990B68">
              <w:rPr>
                <w:b/>
                <w:bCs/>
                <w:lang w:val="fi-FI"/>
              </w:rPr>
              <w:t>Seuranta</w:t>
            </w:r>
          </w:p>
        </w:tc>
      </w:tr>
      <w:tr w:rsidR="00177AD9" w:rsidRPr="00177AD9" w14:paraId="2297B2D3" w14:textId="77777777" w:rsidTr="00A73368">
        <w:tc>
          <w:tcPr>
            <w:tcW w:w="1666" w:type="pct"/>
          </w:tcPr>
          <w:p w14:paraId="5EE97D34" w14:textId="3357EEF4" w:rsidR="00177AD9" w:rsidRPr="00990B68" w:rsidRDefault="00177AD9" w:rsidP="004246D3">
            <w:pPr>
              <w:jc w:val="both"/>
              <w:rPr>
                <w:lang w:val="fi-FI"/>
              </w:rPr>
            </w:pPr>
            <w:r>
              <w:rPr>
                <w:lang w:val="fi-FI"/>
              </w:rPr>
              <w:t xml:space="preserve">Toimintakauden/toimenpiteiden lopussa tehdään vaikuttavuusarviointi </w:t>
            </w:r>
            <w:r w:rsidR="001C0CA8">
              <w:rPr>
                <w:lang w:val="fi-FI"/>
              </w:rPr>
              <w:t xml:space="preserve">toimenpiteisiin osallistuneiden </w:t>
            </w:r>
            <w:r>
              <w:rPr>
                <w:lang w:val="fi-FI"/>
              </w:rPr>
              <w:t xml:space="preserve">keskuudessa/toimenpideympäristössä. </w:t>
            </w:r>
          </w:p>
        </w:tc>
        <w:tc>
          <w:tcPr>
            <w:tcW w:w="1666" w:type="pct"/>
          </w:tcPr>
          <w:p w14:paraId="3E750E54" w14:textId="0D41E86F" w:rsidR="00177AD9" w:rsidRPr="003D33AE" w:rsidRDefault="00177AD9" w:rsidP="004246D3">
            <w:pPr>
              <w:jc w:val="both"/>
              <w:rPr>
                <w:lang w:val="sv-SE"/>
              </w:rPr>
            </w:pPr>
            <w:r w:rsidRPr="003D33AE">
              <w:rPr>
                <w:lang w:val="sv-SE"/>
              </w:rPr>
              <w:t>STM</w:t>
            </w:r>
            <w:r w:rsidR="00475165" w:rsidRPr="003D33AE">
              <w:rPr>
                <w:lang w:val="sv-SE"/>
              </w:rPr>
              <w:t>/RONK, Aronk</w:t>
            </w:r>
            <w:r w:rsidRPr="003D33AE">
              <w:rPr>
                <w:lang w:val="sv-SE"/>
              </w:rPr>
              <w:t>, OM, kunnat</w:t>
            </w:r>
          </w:p>
        </w:tc>
        <w:tc>
          <w:tcPr>
            <w:tcW w:w="1667" w:type="pct"/>
          </w:tcPr>
          <w:p w14:paraId="2BB38F93" w14:textId="11FF6A33" w:rsidR="00177AD9" w:rsidRPr="00990B68" w:rsidRDefault="00177AD9" w:rsidP="004246D3">
            <w:pPr>
              <w:jc w:val="both"/>
              <w:rPr>
                <w:lang w:val="fi-FI"/>
              </w:rPr>
            </w:pPr>
            <w:r>
              <w:rPr>
                <w:lang w:val="fi-FI"/>
              </w:rPr>
              <w:t xml:space="preserve">Vaikuttavuusarviointi on toteutettu. </w:t>
            </w:r>
          </w:p>
        </w:tc>
      </w:tr>
    </w:tbl>
    <w:p w14:paraId="23FBFBA0" w14:textId="3F1CCF8F" w:rsidR="00177AD9" w:rsidRDefault="00177AD9" w:rsidP="004246D3">
      <w:pPr>
        <w:pStyle w:val="Luettelokappale"/>
        <w:ind w:left="360"/>
        <w:jc w:val="both"/>
        <w:rPr>
          <w:lang w:val="fi-FI"/>
        </w:rPr>
      </w:pPr>
    </w:p>
    <w:p w14:paraId="4F537458" w14:textId="07D10D47" w:rsidR="00D86EB7" w:rsidRDefault="00D86EB7" w:rsidP="004246D3">
      <w:pPr>
        <w:pStyle w:val="Luettelokappale"/>
        <w:ind w:left="360"/>
        <w:jc w:val="both"/>
        <w:rPr>
          <w:lang w:val="fi-FI"/>
        </w:rPr>
      </w:pPr>
      <w:r>
        <w:rPr>
          <w:lang w:val="fi-FI"/>
        </w:rPr>
        <w:t xml:space="preserve">Asumisen osiossa esitellään romanipoliittiselle ohjelmalle </w:t>
      </w:r>
      <w:r w:rsidR="00703D17">
        <w:rPr>
          <w:lang w:val="fi-FI"/>
        </w:rPr>
        <w:t>epätyypillisen</w:t>
      </w:r>
      <w:r>
        <w:rPr>
          <w:lang w:val="fi-FI"/>
        </w:rPr>
        <w:t xml:space="preserve"> seikkaperäistä </w:t>
      </w:r>
      <w:r w:rsidR="00703D17">
        <w:rPr>
          <w:lang w:val="fi-FI"/>
        </w:rPr>
        <w:t>toimintamallia</w:t>
      </w:r>
      <w:r>
        <w:rPr>
          <w:lang w:val="fi-FI"/>
        </w:rPr>
        <w:t xml:space="preserve">. Tämä </w:t>
      </w:r>
      <w:r w:rsidR="00703D17">
        <w:rPr>
          <w:lang w:val="fi-FI"/>
        </w:rPr>
        <w:t>johtuu siitä</w:t>
      </w:r>
      <w:r>
        <w:rPr>
          <w:lang w:val="fi-FI"/>
        </w:rPr>
        <w:t xml:space="preserve">, että asumiseen liittyvät haasteet koetaan erityisen ongelmalliseksi. Edistyminen asumiseen liittyvissä asioissa </w:t>
      </w:r>
      <w:r w:rsidR="00703D17">
        <w:rPr>
          <w:lang w:val="fi-FI"/>
        </w:rPr>
        <w:t>on</w:t>
      </w:r>
      <w:r>
        <w:rPr>
          <w:lang w:val="fi-FI"/>
        </w:rPr>
        <w:t xml:space="preserve"> toimijoiden palautteen mukaan suhteellisen hidastempoista. EU:n puiteohjelma ohjeistaa seuraamaan perusoikeusbarometrin mittaria suotuisasta näkemyksestä romaneista naapurina. Tämä indikaattoriluku Suomessa on eurooppalaisittain korkea ja siksi erityistoimenpiteitä tarvitaan. </w:t>
      </w:r>
    </w:p>
    <w:p w14:paraId="79F71B0E" w14:textId="17D5E61E" w:rsidR="00703D17" w:rsidRDefault="00703D17" w:rsidP="004246D3">
      <w:pPr>
        <w:pStyle w:val="Luettelokappale"/>
        <w:ind w:left="360"/>
        <w:jc w:val="both"/>
        <w:rPr>
          <w:lang w:val="fi-FI"/>
        </w:rPr>
      </w:pPr>
    </w:p>
    <w:p w14:paraId="03E9D475" w14:textId="56086E98" w:rsidR="00703D17" w:rsidRDefault="00703D17" w:rsidP="004246D3">
      <w:pPr>
        <w:pStyle w:val="Luettelokappale"/>
        <w:ind w:left="360"/>
        <w:jc w:val="both"/>
        <w:rPr>
          <w:lang w:val="fi-FI"/>
        </w:rPr>
      </w:pPr>
      <w:r w:rsidRPr="004D2F2E">
        <w:rPr>
          <w:highlight w:val="yellow"/>
          <w:lang w:val="fi-FI"/>
        </w:rPr>
        <w:t xml:space="preserve">TIETOLAATIKKO: </w:t>
      </w:r>
      <w:r w:rsidR="006F7D17" w:rsidRPr="004D2F2E">
        <w:rPr>
          <w:highlight w:val="yellow"/>
          <w:lang w:val="fi-FI"/>
        </w:rPr>
        <w:t>Perusoikeusbarometri on oikeusministeriön ja ihmisoikeuskeskuksen tutkimushanke (OM11/014/2017), jossa selvitettiin perusoikeuksien toteutumista. Vastaajilta kysyttiin, miltä heistä tuntuisi, jos naapurissa asuisi tiettyjä väestöryhmiä, mukaan lukien romanit. Perusoikeusbarometri perustuu Euroopan unionin perusoikeusviraston vuoden 2018 perusoikeustutkimukseen.</w:t>
      </w:r>
      <w:r w:rsidR="006F7D17">
        <w:rPr>
          <w:lang w:val="fi-FI"/>
        </w:rPr>
        <w:t xml:space="preserve"> </w:t>
      </w:r>
    </w:p>
    <w:p w14:paraId="30E72979" w14:textId="5F3A8A15" w:rsidR="004D1961" w:rsidRDefault="004D1961" w:rsidP="004246D3">
      <w:pPr>
        <w:pStyle w:val="Otsikko1"/>
        <w:numPr>
          <w:ilvl w:val="0"/>
          <w:numId w:val="29"/>
        </w:numPr>
        <w:jc w:val="both"/>
        <w:rPr>
          <w:lang w:val="fi-FI"/>
        </w:rPr>
      </w:pPr>
      <w:bookmarkStart w:id="44" w:name="_Toc115859944"/>
      <w:r>
        <w:rPr>
          <w:lang w:val="fi-FI"/>
        </w:rPr>
        <w:t>Terveys ja hyvinvointi</w:t>
      </w:r>
      <w:bookmarkEnd w:id="44"/>
    </w:p>
    <w:p w14:paraId="3F44C50A" w14:textId="4C47D471" w:rsidR="00D42D07" w:rsidRDefault="00D42D07" w:rsidP="004246D3">
      <w:pPr>
        <w:pStyle w:val="Luettelokappale"/>
        <w:ind w:left="360"/>
        <w:jc w:val="both"/>
        <w:rPr>
          <w:lang w:val="fi-FI"/>
        </w:rPr>
      </w:pPr>
    </w:p>
    <w:p w14:paraId="7AADDBA6" w14:textId="6877FB64" w:rsidR="00D42D07" w:rsidRDefault="00D42D07" w:rsidP="004246D3">
      <w:pPr>
        <w:pStyle w:val="Luettelokappale"/>
        <w:ind w:left="284"/>
        <w:jc w:val="both"/>
        <w:rPr>
          <w:lang w:val="fi-FI"/>
        </w:rPr>
      </w:pPr>
      <w:r>
        <w:rPr>
          <w:lang w:val="fi-FI"/>
        </w:rPr>
        <w:t>Tässä osiossa esitellään kolme toimenpidettä, jotka pohjautuvat THL</w:t>
      </w:r>
      <w:r w:rsidR="005C45E5">
        <w:rPr>
          <w:lang w:val="fi-FI"/>
        </w:rPr>
        <w:t>n</w:t>
      </w:r>
      <w:r>
        <w:rPr>
          <w:lang w:val="fi-FI"/>
        </w:rPr>
        <w:t xml:space="preserve"> </w:t>
      </w:r>
      <w:r w:rsidRPr="00D42D07">
        <w:rPr>
          <w:lang w:val="fi-FI"/>
        </w:rPr>
        <w:t>Romanien hyvinvointitutkimus Roosa</w:t>
      </w:r>
      <w:r>
        <w:rPr>
          <w:lang w:val="fi-FI"/>
        </w:rPr>
        <w:t>n perusraportissa olleisiin toimenpide-ehdotuksiin. Roosa-tutkimuksen tuloksia käsiteltiin vuonna 2018 yhdessä romaniväestön kanssa ja toimenpide-ehdotukset muotoutuivat sekä tutkimustuloksista että romaniväestön parannusehdotuksista.</w:t>
      </w:r>
      <w:r w:rsidR="00E67EA2">
        <w:rPr>
          <w:lang w:val="fi-FI"/>
        </w:rPr>
        <w:t xml:space="preserve"> Hyvinvointia ja terveyttä tukevia toimenpiteitä on näiden kolmen toimenpiteen lisäksi sisällytetty ikäryhmittäin suunniteltuihin toimenpiteisiin. Alla olevat toimenpiteet tähtäävät erityisesti terveyden edistämiseen. </w:t>
      </w:r>
    </w:p>
    <w:p w14:paraId="583CEB82" w14:textId="3423C4A0" w:rsidR="00D42D07" w:rsidRDefault="00D42D07" w:rsidP="004246D3">
      <w:pPr>
        <w:pStyle w:val="Luettelokappale"/>
        <w:ind w:left="284"/>
        <w:jc w:val="both"/>
        <w:rPr>
          <w:lang w:val="fi-FI"/>
        </w:rPr>
      </w:pPr>
    </w:p>
    <w:p w14:paraId="5B3B0544" w14:textId="088F1EEB" w:rsidR="00D42D07" w:rsidRDefault="00D42D07" w:rsidP="004246D3">
      <w:pPr>
        <w:pStyle w:val="Luettelokappale"/>
        <w:ind w:left="284"/>
        <w:jc w:val="both"/>
        <w:rPr>
          <w:lang w:val="fi-FI"/>
        </w:rPr>
      </w:pPr>
      <w:r>
        <w:rPr>
          <w:lang w:val="fi-FI"/>
        </w:rPr>
        <w:t>EU:n puiteohje</w:t>
      </w:r>
      <w:r w:rsidR="001C0CA8">
        <w:rPr>
          <w:lang w:val="fi-FI"/>
        </w:rPr>
        <w:t>lmassa hyvinvointi ja terveys ovat</w:t>
      </w:r>
      <w:r>
        <w:rPr>
          <w:lang w:val="fi-FI"/>
        </w:rPr>
        <w:t xml:space="preserve"> osa sektoraalisia toimenpiteitä, jotka tukevat horisontaalisia tavoitteita. Puiteohjelmassa todetaan, että toimenpiteet, </w:t>
      </w:r>
      <w:r w:rsidRPr="00D42D07">
        <w:rPr>
          <w:lang w:val="fi-FI"/>
        </w:rPr>
        <w:t xml:space="preserve">joilla lisätään romanien tietoisuutta </w:t>
      </w:r>
      <w:r w:rsidR="003D33AE">
        <w:rPr>
          <w:lang w:val="fi-FI"/>
        </w:rPr>
        <w:t>ennaltaehkäisevistä toimenpiteistä</w:t>
      </w:r>
      <w:r w:rsidRPr="00D42D07">
        <w:rPr>
          <w:lang w:val="fi-FI"/>
        </w:rPr>
        <w:t>, kuten terveellisten</w:t>
      </w:r>
      <w:r>
        <w:rPr>
          <w:lang w:val="fi-FI"/>
        </w:rPr>
        <w:t xml:space="preserve"> </w:t>
      </w:r>
      <w:r w:rsidRPr="00D42D07">
        <w:rPr>
          <w:lang w:val="fi-FI"/>
        </w:rPr>
        <w:t xml:space="preserve">elämäntapojen </w:t>
      </w:r>
      <w:r w:rsidR="001E0931">
        <w:rPr>
          <w:lang w:val="fi-FI"/>
        </w:rPr>
        <w:t>edistäminen,</w:t>
      </w:r>
      <w:r>
        <w:rPr>
          <w:lang w:val="fi-FI"/>
        </w:rPr>
        <w:t xml:space="preserve"> </w:t>
      </w:r>
      <w:r w:rsidRPr="00D42D07">
        <w:rPr>
          <w:lang w:val="fi-FI"/>
        </w:rPr>
        <w:t>ja joilla parannetaan</w:t>
      </w:r>
      <w:r>
        <w:rPr>
          <w:lang w:val="fi-FI"/>
        </w:rPr>
        <w:t xml:space="preserve"> </w:t>
      </w:r>
      <w:r w:rsidRPr="00D42D07">
        <w:rPr>
          <w:lang w:val="fi-FI"/>
        </w:rPr>
        <w:t>mielenterveyspalvelujen saatavuutta</w:t>
      </w:r>
      <w:r w:rsidR="003542B6">
        <w:rPr>
          <w:lang w:val="fi-FI"/>
        </w:rPr>
        <w:t xml:space="preserve">, tulee lisätä romanipoliittiseen ohjelmaan. </w:t>
      </w:r>
      <w:r>
        <w:rPr>
          <w:lang w:val="fi-FI"/>
        </w:rPr>
        <w:t>Tämän lisäksi puiteohjelma suosittaa</w:t>
      </w:r>
      <w:r w:rsidR="004E4D6F">
        <w:rPr>
          <w:lang w:val="fi-FI"/>
        </w:rPr>
        <w:t xml:space="preserve">, että ohjelmaan sisällytetään </w:t>
      </w:r>
      <w:r w:rsidR="00036BC6">
        <w:rPr>
          <w:lang w:val="fi-FI"/>
        </w:rPr>
        <w:t>toimenpiteet, joilla</w:t>
      </w:r>
      <w:r w:rsidR="004E4D6F" w:rsidRPr="004E4D6F">
        <w:rPr>
          <w:lang w:val="fi-FI"/>
        </w:rPr>
        <w:t xml:space="preserve"> ehkäistään ja torjutaan romanien syrjintää lisäämällä tietoisuutta syrjimättömien terveydenhuoltopalvelujen ja terveydenhuollon saatavuudesta</w:t>
      </w:r>
      <w:r w:rsidR="004E4D6F">
        <w:rPr>
          <w:lang w:val="fi-FI"/>
        </w:rPr>
        <w:t xml:space="preserve">. Nämä tavoitteet tukevat yhdenvertaisuutta ja osallisuutta terveydenhuollon kentällä. </w:t>
      </w:r>
    </w:p>
    <w:p w14:paraId="61B44030" w14:textId="5B0F5BD6" w:rsidR="00C56B36" w:rsidRDefault="00C56B36" w:rsidP="004246D3">
      <w:pPr>
        <w:pStyle w:val="Luettelokappale"/>
        <w:ind w:left="284"/>
        <w:jc w:val="both"/>
        <w:rPr>
          <w:lang w:val="fi-FI"/>
        </w:rPr>
      </w:pPr>
    </w:p>
    <w:p w14:paraId="7742F7E1" w14:textId="25E92274" w:rsidR="00C56B36" w:rsidRDefault="00C56B36" w:rsidP="004246D3">
      <w:pPr>
        <w:pStyle w:val="Luettelokappale"/>
        <w:ind w:left="284"/>
        <w:jc w:val="both"/>
        <w:rPr>
          <w:lang w:val="fi-FI"/>
        </w:rPr>
      </w:pPr>
      <w:r>
        <w:rPr>
          <w:lang w:val="fi-FI"/>
        </w:rPr>
        <w:t>Valtioneuvoston rasisminvastaisen toimintaohjelman mukaan, n</w:t>
      </w:r>
      <w:r w:rsidRPr="00C56B36">
        <w:rPr>
          <w:lang w:val="fi-FI"/>
        </w:rPr>
        <w:t>aisten syrjinnän poistamista käsittelevä komitea on kiinnittänyt muun muassa huomioita maahanmuuttajanaisten sekä romaninaisten asemaan</w:t>
      </w:r>
      <w:r>
        <w:rPr>
          <w:lang w:val="fi-FI"/>
        </w:rPr>
        <w:t xml:space="preserve">. Naisten hyvinvointi edistää koko perheen </w:t>
      </w:r>
      <w:r w:rsidR="00DB6F72">
        <w:rPr>
          <w:lang w:val="fi-FI"/>
        </w:rPr>
        <w:t xml:space="preserve">ja yhteisön </w:t>
      </w:r>
      <w:r>
        <w:rPr>
          <w:lang w:val="fi-FI"/>
        </w:rPr>
        <w:t xml:space="preserve">hyvinvointia. </w:t>
      </w:r>
    </w:p>
    <w:p w14:paraId="7BDB8C16" w14:textId="77777777" w:rsidR="00B053FE" w:rsidRDefault="00B053FE" w:rsidP="004246D3">
      <w:pPr>
        <w:pStyle w:val="Luettelokappale"/>
        <w:ind w:left="284"/>
        <w:jc w:val="both"/>
        <w:rPr>
          <w:lang w:val="fi-FI"/>
        </w:rPr>
      </w:pPr>
    </w:p>
    <w:p w14:paraId="37A7F618" w14:textId="02996C57" w:rsidR="00B053FE" w:rsidRPr="00B053FE" w:rsidRDefault="008A41D3" w:rsidP="00B053FE">
      <w:pPr>
        <w:pStyle w:val="Luettelokappale"/>
        <w:ind w:left="284"/>
        <w:jc w:val="both"/>
        <w:rPr>
          <w:lang w:val="fi-FI"/>
        </w:rPr>
      </w:pPr>
      <w:r>
        <w:rPr>
          <w:lang w:val="fi-FI"/>
        </w:rPr>
        <w:t xml:space="preserve">Roosa-tutkimukseen osallistuneiden terveyden ja hyvinvoinnin taso oli monelta osin heikompi kuin koko väestössä. Erityisesti romaninaisten keskuudessa </w:t>
      </w:r>
      <w:r w:rsidR="007F03C8">
        <w:rPr>
          <w:lang w:val="fi-FI"/>
        </w:rPr>
        <w:t>ahdistusoireet, syrjintäkokemukset ja turvat</w:t>
      </w:r>
      <w:r w:rsidR="007F03C8">
        <w:rPr>
          <w:lang w:val="fi-FI"/>
        </w:rPr>
        <w:lastRenderedPageBreak/>
        <w:t>tomuus sekä fyysisen terveyden ongelmat olivat yleisiä. (Weiste-Paakkanen, ym. 2018). Lapsiasiainvaltuutetun toimiston s</w:t>
      </w:r>
      <w:r w:rsidR="00B053FE" w:rsidRPr="00B053FE">
        <w:rPr>
          <w:lang w:val="fi-FI"/>
        </w:rPr>
        <w:t xml:space="preserve">elvityksen perusteella (Weckström ym., 2023) </w:t>
      </w:r>
      <w:r w:rsidR="007F03C8">
        <w:rPr>
          <w:lang w:val="fi-FI"/>
        </w:rPr>
        <w:t>romanilapset ja nuoret koki</w:t>
      </w:r>
      <w:r w:rsidR="00B053FE" w:rsidRPr="00B053FE">
        <w:rPr>
          <w:lang w:val="fi-FI"/>
        </w:rPr>
        <w:t xml:space="preserve">vat terveydentilansa hyväksi, mutta usein se saatetaan rajata vain fyysiseen terveyteen ja tähän viittaa vastaukset jatkokysymykseen terveydestä huolehtimisesta, johon suurin osa vastasi huolehtivansa nimenomaan fyysisestä terveydestään eri tavoin. </w:t>
      </w:r>
    </w:p>
    <w:p w14:paraId="4198D893" w14:textId="77777777" w:rsidR="00B053FE" w:rsidRPr="00B053FE" w:rsidRDefault="00B053FE" w:rsidP="00B053FE">
      <w:pPr>
        <w:pStyle w:val="Luettelokappale"/>
        <w:ind w:left="284"/>
        <w:jc w:val="both"/>
        <w:rPr>
          <w:lang w:val="fi-FI"/>
        </w:rPr>
      </w:pPr>
    </w:p>
    <w:p w14:paraId="2A73F997" w14:textId="1FB961C9" w:rsidR="00B053FE" w:rsidRDefault="00B053FE" w:rsidP="00B053FE">
      <w:pPr>
        <w:pStyle w:val="Luettelokappale"/>
        <w:ind w:left="284"/>
        <w:jc w:val="both"/>
        <w:rPr>
          <w:lang w:val="fi-FI"/>
        </w:rPr>
      </w:pPr>
      <w:r w:rsidRPr="00B053FE">
        <w:rPr>
          <w:lang w:val="fi-FI"/>
        </w:rPr>
        <w:t>Lapsilla ja nuorilla on paljon tärkeitä sosiaalisia suhteita ja perheen ja sukulaisten rooli on todella tärkeä muiden kavereiden lisäksi ja selkeästi suurin osa on tyytyväisiä nykyisiin ihmissuhteisiinsa. Joka toinen kokee itsenä yksinäiseksi silloin tällöin ja joka kymmenes melko usein tai usein. Tämä ei kuitenkaan ole kansallista tasoa heikompi ja on jopa osittain parempi kuin lapsilla ja nuorilla yleisesti kouluterveyskyselyn perusteella.</w:t>
      </w:r>
    </w:p>
    <w:p w14:paraId="15936764" w14:textId="77777777" w:rsidR="007C1F57" w:rsidRDefault="007C1F57" w:rsidP="004246D3">
      <w:pPr>
        <w:pStyle w:val="Luettelokappale"/>
        <w:ind w:left="360"/>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F603DE" w:rsidRPr="00990B68" w14:paraId="60B204B8" w14:textId="77777777" w:rsidTr="00D42D07">
        <w:tc>
          <w:tcPr>
            <w:tcW w:w="1667" w:type="pct"/>
          </w:tcPr>
          <w:p w14:paraId="60069663" w14:textId="77777777" w:rsidR="00F603DE" w:rsidRPr="00990B68" w:rsidRDefault="00F603DE" w:rsidP="004246D3">
            <w:pPr>
              <w:jc w:val="both"/>
              <w:rPr>
                <w:b/>
                <w:bCs/>
                <w:lang w:val="fi-FI"/>
              </w:rPr>
            </w:pPr>
            <w:r w:rsidRPr="00990B68">
              <w:rPr>
                <w:b/>
                <w:bCs/>
                <w:lang w:val="fi-FI"/>
              </w:rPr>
              <w:t>Toimenpide-ehdotus</w:t>
            </w:r>
          </w:p>
        </w:tc>
        <w:tc>
          <w:tcPr>
            <w:tcW w:w="1666" w:type="pct"/>
          </w:tcPr>
          <w:p w14:paraId="77C44CAC" w14:textId="77777777" w:rsidR="00F603DE" w:rsidRPr="00990B68" w:rsidRDefault="00F603DE" w:rsidP="004246D3">
            <w:pPr>
              <w:jc w:val="both"/>
              <w:rPr>
                <w:b/>
                <w:bCs/>
                <w:lang w:val="fi-FI"/>
              </w:rPr>
            </w:pPr>
            <w:r w:rsidRPr="00990B68">
              <w:rPr>
                <w:b/>
                <w:bCs/>
                <w:lang w:val="fi-FI"/>
              </w:rPr>
              <w:t>Toimijat</w:t>
            </w:r>
          </w:p>
        </w:tc>
        <w:tc>
          <w:tcPr>
            <w:tcW w:w="1667" w:type="pct"/>
          </w:tcPr>
          <w:p w14:paraId="40BE543A" w14:textId="77777777" w:rsidR="00F603DE" w:rsidRPr="00990B68" w:rsidRDefault="00F603DE" w:rsidP="004246D3">
            <w:pPr>
              <w:jc w:val="both"/>
              <w:rPr>
                <w:b/>
                <w:bCs/>
                <w:lang w:val="fi-FI"/>
              </w:rPr>
            </w:pPr>
            <w:r w:rsidRPr="00990B68">
              <w:rPr>
                <w:b/>
                <w:bCs/>
                <w:lang w:val="fi-FI"/>
              </w:rPr>
              <w:t>Seuranta</w:t>
            </w:r>
          </w:p>
        </w:tc>
      </w:tr>
      <w:tr w:rsidR="00F603DE" w:rsidRPr="00BD140D" w14:paraId="59DFCFBC" w14:textId="77777777" w:rsidTr="00D42D07">
        <w:tc>
          <w:tcPr>
            <w:tcW w:w="1667" w:type="pct"/>
          </w:tcPr>
          <w:p w14:paraId="286BE3E8" w14:textId="518482D6" w:rsidR="00F603DE" w:rsidRPr="00990B68" w:rsidRDefault="00233CBA" w:rsidP="004246D3">
            <w:pPr>
              <w:jc w:val="both"/>
              <w:rPr>
                <w:lang w:val="fi-FI"/>
              </w:rPr>
            </w:pPr>
            <w:r>
              <w:rPr>
                <w:lang w:val="fi-FI"/>
              </w:rPr>
              <w:t>Järjestetään</w:t>
            </w:r>
            <w:r w:rsidR="00AE374F">
              <w:rPr>
                <w:lang w:val="fi-FI"/>
              </w:rPr>
              <w:t xml:space="preserve"> perheleirejä ja tuettuja lomia romaniperheille hyvinvoinnin</w:t>
            </w:r>
            <w:r w:rsidR="00E2096A">
              <w:rPr>
                <w:lang w:val="fi-FI"/>
              </w:rPr>
              <w:t xml:space="preserve">, </w:t>
            </w:r>
            <w:r w:rsidR="00AE374F">
              <w:rPr>
                <w:lang w:val="fi-FI"/>
              </w:rPr>
              <w:t>terveyden</w:t>
            </w:r>
            <w:r w:rsidR="00E2096A">
              <w:rPr>
                <w:lang w:val="fi-FI"/>
              </w:rPr>
              <w:t xml:space="preserve"> ja lapsen oikeuksien</w:t>
            </w:r>
            <w:r w:rsidR="00AE374F">
              <w:rPr>
                <w:lang w:val="fi-FI"/>
              </w:rPr>
              <w:t xml:space="preserve"> edistämiseksi.</w:t>
            </w:r>
          </w:p>
        </w:tc>
        <w:tc>
          <w:tcPr>
            <w:tcW w:w="1666" w:type="pct"/>
          </w:tcPr>
          <w:p w14:paraId="4E1305AF" w14:textId="356AA648" w:rsidR="00F603DE" w:rsidRPr="00AE374F" w:rsidRDefault="00AE374F" w:rsidP="004246D3">
            <w:pPr>
              <w:jc w:val="both"/>
              <w:rPr>
                <w:sz w:val="20"/>
                <w:szCs w:val="20"/>
                <w:lang w:val="fi-FI"/>
              </w:rPr>
            </w:pPr>
            <w:r w:rsidRPr="00AE374F">
              <w:rPr>
                <w:sz w:val="20"/>
                <w:szCs w:val="20"/>
                <w:lang w:val="fi-FI"/>
              </w:rPr>
              <w:t>STM</w:t>
            </w:r>
            <w:r>
              <w:rPr>
                <w:sz w:val="20"/>
                <w:szCs w:val="20"/>
                <w:lang w:val="fi-FI"/>
              </w:rPr>
              <w:t xml:space="preserve">/STEA, Hyvinvointilomat </w:t>
            </w:r>
            <w:r w:rsidR="00E876E0">
              <w:rPr>
                <w:sz w:val="20"/>
                <w:szCs w:val="20"/>
                <w:lang w:val="fi-FI"/>
              </w:rPr>
              <w:t>ry, romanijärjestöt</w:t>
            </w:r>
          </w:p>
        </w:tc>
        <w:tc>
          <w:tcPr>
            <w:tcW w:w="1667" w:type="pct"/>
          </w:tcPr>
          <w:p w14:paraId="4ACDF293" w14:textId="50B47437" w:rsidR="00F603DE" w:rsidRPr="00AE374F" w:rsidRDefault="00AE374F" w:rsidP="004246D3">
            <w:pPr>
              <w:jc w:val="both"/>
              <w:rPr>
                <w:sz w:val="20"/>
                <w:szCs w:val="20"/>
                <w:lang w:val="fi-FI"/>
              </w:rPr>
            </w:pPr>
            <w:r w:rsidRPr="00AE374F">
              <w:rPr>
                <w:sz w:val="20"/>
                <w:szCs w:val="20"/>
                <w:lang w:val="fi-FI"/>
              </w:rPr>
              <w:t xml:space="preserve">Järjestettyjen perheleirien ja tuettujen perhelomien määrän kasvu romanien </w:t>
            </w:r>
            <w:r w:rsidR="00E876E0">
              <w:rPr>
                <w:sz w:val="20"/>
                <w:szCs w:val="20"/>
                <w:lang w:val="fi-FI"/>
              </w:rPr>
              <w:t>keskuudessa on lisääntynyt.</w:t>
            </w:r>
          </w:p>
        </w:tc>
      </w:tr>
    </w:tbl>
    <w:p w14:paraId="68ED8774" w14:textId="215F300D" w:rsidR="00F603DE" w:rsidRDefault="00F603DE" w:rsidP="004246D3">
      <w:pPr>
        <w:pStyle w:val="Luettelokappale"/>
        <w:ind w:left="360"/>
        <w:jc w:val="both"/>
        <w:rPr>
          <w:lang w:val="fi-FI"/>
        </w:rPr>
      </w:pPr>
    </w:p>
    <w:p w14:paraId="5BC317D8" w14:textId="1004A928" w:rsidR="00DC7018" w:rsidRDefault="00DC7018" w:rsidP="004246D3">
      <w:pPr>
        <w:pStyle w:val="Luettelokappale"/>
        <w:ind w:left="360"/>
        <w:jc w:val="both"/>
        <w:rPr>
          <w:lang w:val="fi-FI"/>
        </w:rPr>
      </w:pPr>
      <w:r>
        <w:rPr>
          <w:lang w:val="fi-FI"/>
        </w:rPr>
        <w:t xml:space="preserve">Perheleireillä voidaan nostaa esille terveyteen ja hyvinvointiin liittyviä teemoja, mutta myös esimerkiksi romanikieleen ja -kulttuurin teemoja. </w:t>
      </w:r>
    </w:p>
    <w:tbl>
      <w:tblPr>
        <w:tblStyle w:val="TaulukkoRuudukko"/>
        <w:tblW w:w="4995" w:type="pct"/>
        <w:tblLook w:val="04A0" w:firstRow="1" w:lastRow="0" w:firstColumn="1" w:lastColumn="0" w:noHBand="0" w:noVBand="1"/>
      </w:tblPr>
      <w:tblGrid>
        <w:gridCol w:w="3206"/>
        <w:gridCol w:w="3205"/>
        <w:gridCol w:w="3207"/>
      </w:tblGrid>
      <w:tr w:rsidR="00F603DE" w:rsidRPr="00990B68" w14:paraId="71341A7B" w14:textId="77777777" w:rsidTr="00A73368">
        <w:tc>
          <w:tcPr>
            <w:tcW w:w="1666" w:type="pct"/>
          </w:tcPr>
          <w:p w14:paraId="523191EB" w14:textId="77777777" w:rsidR="00F603DE" w:rsidRPr="00990B68" w:rsidRDefault="00F603DE" w:rsidP="004246D3">
            <w:pPr>
              <w:jc w:val="both"/>
              <w:rPr>
                <w:b/>
                <w:bCs/>
                <w:lang w:val="fi-FI"/>
              </w:rPr>
            </w:pPr>
            <w:r w:rsidRPr="00990B68">
              <w:rPr>
                <w:b/>
                <w:bCs/>
                <w:lang w:val="fi-FI"/>
              </w:rPr>
              <w:t>Toimenpide-ehdotus</w:t>
            </w:r>
          </w:p>
        </w:tc>
        <w:tc>
          <w:tcPr>
            <w:tcW w:w="1666" w:type="pct"/>
          </w:tcPr>
          <w:p w14:paraId="52B7D091" w14:textId="77777777" w:rsidR="00F603DE" w:rsidRPr="00990B68" w:rsidRDefault="00F603DE" w:rsidP="004246D3">
            <w:pPr>
              <w:jc w:val="both"/>
              <w:rPr>
                <w:b/>
                <w:bCs/>
                <w:lang w:val="fi-FI"/>
              </w:rPr>
            </w:pPr>
            <w:r w:rsidRPr="00990B68">
              <w:rPr>
                <w:b/>
                <w:bCs/>
                <w:lang w:val="fi-FI"/>
              </w:rPr>
              <w:t>Toimijat</w:t>
            </w:r>
          </w:p>
        </w:tc>
        <w:tc>
          <w:tcPr>
            <w:tcW w:w="1667" w:type="pct"/>
          </w:tcPr>
          <w:p w14:paraId="70C92F9A" w14:textId="77777777" w:rsidR="00F603DE" w:rsidRPr="00990B68" w:rsidRDefault="00F603DE" w:rsidP="004246D3">
            <w:pPr>
              <w:jc w:val="both"/>
              <w:rPr>
                <w:b/>
                <w:bCs/>
                <w:lang w:val="fi-FI"/>
              </w:rPr>
            </w:pPr>
            <w:r w:rsidRPr="00990B68">
              <w:rPr>
                <w:b/>
                <w:bCs/>
                <w:lang w:val="fi-FI"/>
              </w:rPr>
              <w:t>Seuranta</w:t>
            </w:r>
          </w:p>
        </w:tc>
      </w:tr>
      <w:tr w:rsidR="00F603DE" w:rsidRPr="00EF3FB0" w14:paraId="241C4B88" w14:textId="77777777" w:rsidTr="00A73368">
        <w:tc>
          <w:tcPr>
            <w:tcW w:w="1666" w:type="pct"/>
          </w:tcPr>
          <w:p w14:paraId="76E8E47B" w14:textId="3365378E" w:rsidR="00F603DE" w:rsidRPr="00990B68" w:rsidRDefault="00EF3FB0" w:rsidP="004246D3">
            <w:pPr>
              <w:jc w:val="both"/>
              <w:rPr>
                <w:lang w:val="fi-FI"/>
              </w:rPr>
            </w:pPr>
            <w:r>
              <w:rPr>
                <w:lang w:val="fi-FI"/>
              </w:rPr>
              <w:t xml:space="preserve">Hyvinvoinnin ja terveyden </w:t>
            </w:r>
            <w:r w:rsidRPr="00A447A4">
              <w:rPr>
                <w:lang w:val="fi-FI"/>
              </w:rPr>
              <w:t xml:space="preserve">edistäminen </w:t>
            </w:r>
            <w:r w:rsidR="00C46DFF" w:rsidRPr="00A447A4">
              <w:rPr>
                <w:lang w:val="fi-FI"/>
              </w:rPr>
              <w:t xml:space="preserve">kunnissa ja </w:t>
            </w:r>
            <w:r w:rsidRPr="00A447A4">
              <w:rPr>
                <w:lang w:val="fi-FI"/>
              </w:rPr>
              <w:t>uusilla hyvinvointialueilla siten, että romaniväestölle kohdennetaan hankkeita ja toimenpiteitä, joissa huomioidaan ravitsemus-</w:t>
            </w:r>
            <w:r>
              <w:rPr>
                <w:lang w:val="fi-FI"/>
              </w:rPr>
              <w:t xml:space="preserve"> ja liikuntatottumukset-, päihteet sekä henkinen hyvinvointi. </w:t>
            </w:r>
          </w:p>
        </w:tc>
        <w:tc>
          <w:tcPr>
            <w:tcW w:w="1666" w:type="pct"/>
          </w:tcPr>
          <w:p w14:paraId="5F923001" w14:textId="3BE08AF6" w:rsidR="00F603DE" w:rsidRPr="00990B68" w:rsidRDefault="00EF3FB0" w:rsidP="004246D3">
            <w:pPr>
              <w:jc w:val="both"/>
              <w:rPr>
                <w:lang w:val="fi-FI"/>
              </w:rPr>
            </w:pPr>
            <w:r>
              <w:rPr>
                <w:lang w:val="fi-FI"/>
              </w:rPr>
              <w:t>STM, THL, hyvinvointialueet, kunnat, romanijärjestöt.</w:t>
            </w:r>
          </w:p>
        </w:tc>
        <w:tc>
          <w:tcPr>
            <w:tcW w:w="1667" w:type="pct"/>
          </w:tcPr>
          <w:p w14:paraId="064870CE" w14:textId="25AFF389" w:rsidR="00F603DE" w:rsidRPr="00990B68" w:rsidRDefault="00AA7F2F" w:rsidP="004246D3">
            <w:pPr>
              <w:jc w:val="both"/>
              <w:rPr>
                <w:lang w:val="fi-FI"/>
              </w:rPr>
            </w:pPr>
            <w:r>
              <w:rPr>
                <w:lang w:val="fi-FI"/>
              </w:rPr>
              <w:t xml:space="preserve">Romaneille suunnatut toimenpiteet ja hankkeet. Vaikutusten arviointi toiminnallisin menetelmin. </w:t>
            </w:r>
          </w:p>
        </w:tc>
      </w:tr>
    </w:tbl>
    <w:p w14:paraId="5EA0999A" w14:textId="29BE3AE2" w:rsidR="00F603DE" w:rsidRDefault="00F603DE" w:rsidP="004246D3">
      <w:pPr>
        <w:pStyle w:val="Luettelokappale"/>
        <w:ind w:left="360"/>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F603DE" w:rsidRPr="00990B68" w14:paraId="52DA08B0" w14:textId="77777777" w:rsidTr="00A73368">
        <w:tc>
          <w:tcPr>
            <w:tcW w:w="1666" w:type="pct"/>
          </w:tcPr>
          <w:p w14:paraId="6547CDD4" w14:textId="77777777" w:rsidR="00F603DE" w:rsidRPr="00990B68" w:rsidRDefault="00F603DE" w:rsidP="004246D3">
            <w:pPr>
              <w:jc w:val="both"/>
              <w:rPr>
                <w:b/>
                <w:bCs/>
                <w:lang w:val="fi-FI"/>
              </w:rPr>
            </w:pPr>
            <w:r w:rsidRPr="00990B68">
              <w:rPr>
                <w:b/>
                <w:bCs/>
                <w:lang w:val="fi-FI"/>
              </w:rPr>
              <w:t>Toimenpide-ehdotus</w:t>
            </w:r>
          </w:p>
        </w:tc>
        <w:tc>
          <w:tcPr>
            <w:tcW w:w="1666" w:type="pct"/>
          </w:tcPr>
          <w:p w14:paraId="0EB021C0" w14:textId="77777777" w:rsidR="00F603DE" w:rsidRPr="00990B68" w:rsidRDefault="00F603DE" w:rsidP="004246D3">
            <w:pPr>
              <w:jc w:val="both"/>
              <w:rPr>
                <w:b/>
                <w:bCs/>
                <w:lang w:val="fi-FI"/>
              </w:rPr>
            </w:pPr>
            <w:r w:rsidRPr="00990B68">
              <w:rPr>
                <w:b/>
                <w:bCs/>
                <w:lang w:val="fi-FI"/>
              </w:rPr>
              <w:t>Toimijat</w:t>
            </w:r>
          </w:p>
        </w:tc>
        <w:tc>
          <w:tcPr>
            <w:tcW w:w="1667" w:type="pct"/>
          </w:tcPr>
          <w:p w14:paraId="160B842A" w14:textId="77777777" w:rsidR="00F603DE" w:rsidRPr="00990B68" w:rsidRDefault="00F603DE" w:rsidP="004246D3">
            <w:pPr>
              <w:jc w:val="both"/>
              <w:rPr>
                <w:b/>
                <w:bCs/>
                <w:lang w:val="fi-FI"/>
              </w:rPr>
            </w:pPr>
            <w:r w:rsidRPr="00990B68">
              <w:rPr>
                <w:b/>
                <w:bCs/>
                <w:lang w:val="fi-FI"/>
              </w:rPr>
              <w:t>Seuranta</w:t>
            </w:r>
          </w:p>
        </w:tc>
      </w:tr>
      <w:tr w:rsidR="00F603DE" w:rsidRPr="00BD140D" w14:paraId="60839D4C" w14:textId="77777777" w:rsidTr="00A73368">
        <w:tc>
          <w:tcPr>
            <w:tcW w:w="1666" w:type="pct"/>
          </w:tcPr>
          <w:p w14:paraId="118C2214" w14:textId="3BD448C1" w:rsidR="00F603DE" w:rsidRPr="00990B68" w:rsidRDefault="00E33FBE" w:rsidP="004246D3">
            <w:pPr>
              <w:jc w:val="both"/>
              <w:rPr>
                <w:lang w:val="fi-FI"/>
              </w:rPr>
            </w:pPr>
            <w:r>
              <w:rPr>
                <w:lang w:val="fi-FI"/>
              </w:rPr>
              <w:t>Eri ikäisille romaninaisille suunnataan terveyttä, hyvinvointia ja turvallisuutta tukevia ja parantavia sekä terveysongelmia ennaltaehkäiseviä toimenpitei</w:t>
            </w:r>
            <w:r w:rsidR="00A93ECD">
              <w:rPr>
                <w:lang w:val="fi-FI"/>
              </w:rPr>
              <w:t>tä</w:t>
            </w:r>
            <w:r w:rsidR="008D007D">
              <w:rPr>
                <w:lang w:val="fi-FI"/>
              </w:rPr>
              <w:t>.</w:t>
            </w:r>
            <w:r>
              <w:rPr>
                <w:lang w:val="fi-FI"/>
              </w:rPr>
              <w:t xml:space="preserve"> </w:t>
            </w:r>
          </w:p>
        </w:tc>
        <w:tc>
          <w:tcPr>
            <w:tcW w:w="1666" w:type="pct"/>
          </w:tcPr>
          <w:p w14:paraId="48042073" w14:textId="654D8379" w:rsidR="00F603DE" w:rsidRPr="00E33FBE" w:rsidRDefault="00E33FBE" w:rsidP="004246D3">
            <w:pPr>
              <w:jc w:val="both"/>
              <w:rPr>
                <w:lang w:val="fi-FI"/>
              </w:rPr>
            </w:pPr>
            <w:r w:rsidRPr="00E33FBE">
              <w:rPr>
                <w:lang w:val="fi-FI"/>
              </w:rPr>
              <w:t xml:space="preserve">STM/RONK, THL, </w:t>
            </w:r>
            <w:r w:rsidR="00A75DC6">
              <w:rPr>
                <w:lang w:val="fi-FI"/>
              </w:rPr>
              <w:t>hyvinvoinnin parissa työskentelevät järjestöt sekä romaninaisjärjestöt</w:t>
            </w:r>
            <w:r>
              <w:rPr>
                <w:lang w:val="fi-FI"/>
              </w:rPr>
              <w:t xml:space="preserve">. </w:t>
            </w:r>
            <w:r w:rsidR="00A93ECD">
              <w:rPr>
                <w:lang w:val="fi-FI"/>
              </w:rPr>
              <w:t xml:space="preserve"> </w:t>
            </w:r>
          </w:p>
        </w:tc>
        <w:tc>
          <w:tcPr>
            <w:tcW w:w="1667" w:type="pct"/>
          </w:tcPr>
          <w:p w14:paraId="615DA4AE" w14:textId="7CB3AD38" w:rsidR="00F603DE" w:rsidRPr="00E33FBE" w:rsidRDefault="00A93ECD" w:rsidP="004246D3">
            <w:pPr>
              <w:jc w:val="both"/>
              <w:rPr>
                <w:lang w:val="fi-FI"/>
              </w:rPr>
            </w:pPr>
            <w:r>
              <w:rPr>
                <w:lang w:val="fi-FI"/>
              </w:rPr>
              <w:t xml:space="preserve">Toimenpiteisiin osallistuvien romaninaisten määrä sekä toimenpiteiden alussa ja lopussa suoritettavat kyselyt terveydentilan kokemisesta ja </w:t>
            </w:r>
            <w:r w:rsidR="00A447A4">
              <w:rPr>
                <w:lang w:val="fi-FI"/>
              </w:rPr>
              <w:t>hyvinvoinnin</w:t>
            </w:r>
            <w:r w:rsidR="009523D6">
              <w:rPr>
                <w:lang w:val="fi-FI"/>
              </w:rPr>
              <w:t xml:space="preserve"> ja fyysisen kunnon</w:t>
            </w:r>
            <w:r w:rsidR="00A447A4">
              <w:rPr>
                <w:lang w:val="fi-FI"/>
              </w:rPr>
              <w:t xml:space="preserve"> tarkistukset</w:t>
            </w:r>
            <w:r>
              <w:rPr>
                <w:lang w:val="fi-FI"/>
              </w:rPr>
              <w:t xml:space="preserve">. </w:t>
            </w:r>
          </w:p>
        </w:tc>
      </w:tr>
    </w:tbl>
    <w:p w14:paraId="01E5BB1C" w14:textId="77777777" w:rsidR="00F603DE" w:rsidRPr="00E33FBE" w:rsidRDefault="00F603DE" w:rsidP="004246D3">
      <w:pPr>
        <w:pStyle w:val="Luettelokappale"/>
        <w:ind w:left="360"/>
        <w:jc w:val="both"/>
        <w:rPr>
          <w:lang w:val="fi-FI"/>
        </w:rPr>
      </w:pPr>
    </w:p>
    <w:p w14:paraId="6CFC9B9E" w14:textId="77777777" w:rsidR="00F603DE" w:rsidRPr="00E33FBE" w:rsidRDefault="00F603DE" w:rsidP="004246D3">
      <w:pPr>
        <w:pStyle w:val="Luettelokappale"/>
        <w:ind w:left="360"/>
        <w:jc w:val="both"/>
        <w:rPr>
          <w:lang w:val="fi-FI"/>
        </w:rPr>
      </w:pPr>
    </w:p>
    <w:p w14:paraId="38DFF840" w14:textId="7285069D" w:rsidR="00C779DA" w:rsidRDefault="004D1961" w:rsidP="004246D3">
      <w:pPr>
        <w:pStyle w:val="Otsikko1"/>
        <w:numPr>
          <w:ilvl w:val="0"/>
          <w:numId w:val="16"/>
        </w:numPr>
        <w:jc w:val="both"/>
        <w:rPr>
          <w:lang w:val="fi-FI"/>
        </w:rPr>
      </w:pPr>
      <w:bookmarkStart w:id="45" w:name="_Toc115859945"/>
      <w:r w:rsidRPr="005C2849">
        <w:rPr>
          <w:lang w:val="fi-FI"/>
        </w:rPr>
        <w:t>Romanikielen, -kulttuurin ja -taiteen tukeminen</w:t>
      </w:r>
      <w:bookmarkEnd w:id="45"/>
      <w:r w:rsidRPr="005C2849">
        <w:rPr>
          <w:lang w:val="fi-FI"/>
        </w:rPr>
        <w:t xml:space="preserve"> </w:t>
      </w:r>
    </w:p>
    <w:p w14:paraId="745BA26D" w14:textId="77777777" w:rsidR="005C2849" w:rsidRPr="005C2849" w:rsidRDefault="005C2849" w:rsidP="004246D3">
      <w:pPr>
        <w:jc w:val="both"/>
        <w:rPr>
          <w:lang w:val="fi-FI"/>
        </w:rPr>
      </w:pPr>
    </w:p>
    <w:p w14:paraId="3C6CDB22" w14:textId="3AEAD3BC" w:rsidR="006E3097" w:rsidRDefault="006E3097" w:rsidP="004246D3">
      <w:pPr>
        <w:pStyle w:val="Luettelokappale"/>
        <w:ind w:left="284"/>
        <w:jc w:val="both"/>
        <w:rPr>
          <w:lang w:val="fi-FI"/>
        </w:rPr>
      </w:pPr>
      <w:r w:rsidRPr="006E3097">
        <w:rPr>
          <w:lang w:val="fi-FI"/>
        </w:rPr>
        <w:t xml:space="preserve">Romaniväestön lukumäärä Suomessa arvioidaan olevan </w:t>
      </w:r>
      <w:r w:rsidR="002C1BA4" w:rsidRPr="006E3097">
        <w:rPr>
          <w:lang w:val="fi-FI"/>
        </w:rPr>
        <w:t>10 000–12</w:t>
      </w:r>
      <w:r w:rsidR="00C3443C">
        <w:rPr>
          <w:lang w:val="fi-FI"/>
        </w:rPr>
        <w:t> </w:t>
      </w:r>
      <w:r w:rsidR="002C1BA4" w:rsidRPr="006E3097">
        <w:rPr>
          <w:lang w:val="fi-FI"/>
        </w:rPr>
        <w:t>000</w:t>
      </w:r>
      <w:r w:rsidR="00C3443C">
        <w:rPr>
          <w:lang w:val="fi-FI"/>
        </w:rPr>
        <w:t xml:space="preserve"> henkilöä ja heistä</w:t>
      </w:r>
      <w:r w:rsidRPr="006E3097">
        <w:rPr>
          <w:lang w:val="fi-FI"/>
        </w:rPr>
        <w:t xml:space="preserve"> kolmasosa puhuu romanikieltä. Romanikieli toimii lähinnä perheen sisäisenä kielenä. Vaikka romaniväestön ensisijainen kieli nykyisin olisikin suomi tai ruotsi, on romanikielellä tärkeä asema romaniväestön kulttuurissa.</w:t>
      </w:r>
      <w:r>
        <w:rPr>
          <w:lang w:val="fi-FI"/>
        </w:rPr>
        <w:t xml:space="preserve"> </w:t>
      </w:r>
      <w:r w:rsidRPr="006E3097">
        <w:rPr>
          <w:lang w:val="fi-FI"/>
        </w:rPr>
        <w:t>Suomen romanikieli on vakavasti uhanalainen kieli. Romanikieltä puhuvien lukumäärän on arvioitu vähentyneen 50 vuoden aikana lähes 40 prosentilla.</w:t>
      </w:r>
      <w:r>
        <w:rPr>
          <w:lang w:val="fi-FI"/>
        </w:rPr>
        <w:t xml:space="preserve"> </w:t>
      </w:r>
      <w:r w:rsidRPr="006E3097">
        <w:rPr>
          <w:lang w:val="fi-FI"/>
        </w:rPr>
        <w:t>Suomen ensimmäisen perus- ja ihmis</w:t>
      </w:r>
      <w:r w:rsidRPr="006E3097">
        <w:rPr>
          <w:lang w:val="fi-FI"/>
        </w:rPr>
        <w:lastRenderedPageBreak/>
        <w:t>oikeustoimintaohjelman osana oikeusministeriössä on tehty selvitys romanien kielellisten oikeuksien toteutumisesta</w:t>
      </w:r>
      <w:r>
        <w:rPr>
          <w:lang w:val="fi-FI"/>
        </w:rPr>
        <w:t xml:space="preserve"> vuonna 2014. </w:t>
      </w:r>
      <w:r w:rsidR="00EF51B4" w:rsidRPr="00EF51B4">
        <w:rPr>
          <w:lang w:val="fi-FI"/>
        </w:rPr>
        <w:t>Vuonna 2020 Opetushallitus asetti asiantuntijaryhmän, jonka tehtävä on laatia vakavasti uhanalaiselle romanikielelle elvytysohjelma toimenpiteineen. Asiantuntijaryhmä saa työnsä päätökseen vuonna 2022.</w:t>
      </w:r>
    </w:p>
    <w:p w14:paraId="7AB65C8B" w14:textId="41094C3D" w:rsidR="00AB3D6B" w:rsidRDefault="00AB3D6B" w:rsidP="004246D3">
      <w:pPr>
        <w:pStyle w:val="Luettelokappale"/>
        <w:ind w:left="284"/>
        <w:jc w:val="both"/>
        <w:rPr>
          <w:lang w:val="fi-FI"/>
        </w:rPr>
      </w:pPr>
    </w:p>
    <w:p w14:paraId="4BA44AF5" w14:textId="70C645E4" w:rsidR="000F234C" w:rsidRDefault="000F234C" w:rsidP="004246D3">
      <w:pPr>
        <w:pStyle w:val="Luettelokappale"/>
        <w:ind w:left="284"/>
        <w:jc w:val="both"/>
        <w:rPr>
          <w:lang w:val="fi-FI"/>
        </w:rPr>
      </w:pPr>
      <w:r w:rsidRPr="000F234C">
        <w:rPr>
          <w:lang w:val="fi-FI"/>
        </w:rPr>
        <w:t>Kaikilla Suomen romaneilla on asuinpaikasta riippumatta oikeus kulttuuriperintöön, oikeus oman taiteen ja kulttuurin kehittämiseen sekä ylläpitämiseen yhdessä</w:t>
      </w:r>
      <w:r>
        <w:rPr>
          <w:lang w:val="fi-FI"/>
        </w:rPr>
        <w:t xml:space="preserve"> </w:t>
      </w:r>
      <w:r w:rsidRPr="000F234C">
        <w:rPr>
          <w:lang w:val="fi-FI"/>
        </w:rPr>
        <w:t>alan asiantuntijoiden kanssa. Romaneilla on oikeus valita oma kulttuurinsa, oikeus</w:t>
      </w:r>
      <w:r w:rsidR="00961636">
        <w:rPr>
          <w:lang w:val="fi-FI"/>
        </w:rPr>
        <w:t xml:space="preserve"> </w:t>
      </w:r>
      <w:r w:rsidRPr="000F234C">
        <w:rPr>
          <w:lang w:val="fi-FI"/>
        </w:rPr>
        <w:t>osallistua kulttuuripolitiikan ja -palveluiden suunnitteluun ja toteuttamiseen sekä</w:t>
      </w:r>
      <w:r w:rsidR="00961636">
        <w:rPr>
          <w:lang w:val="fi-FI"/>
        </w:rPr>
        <w:t xml:space="preserve"> </w:t>
      </w:r>
      <w:r w:rsidRPr="000F234C">
        <w:rPr>
          <w:lang w:val="fi-FI"/>
        </w:rPr>
        <w:t>oikeus suojella oman yhteisön aineetonta ja aineellista kulttuuriperintöä. Tästä romanien oikeudesta muodostuu taide- ja kulttuuripalveluiden tuottajille ja päätöksentekijöille velvollisuus huomioida romanien tarpeet oman toimintansa suunnittelussa, kehittämisessä ja resursoinnissa.</w:t>
      </w:r>
    </w:p>
    <w:p w14:paraId="3B6B22EF" w14:textId="77777777" w:rsidR="000F234C" w:rsidRDefault="000F234C" w:rsidP="004246D3">
      <w:pPr>
        <w:pStyle w:val="Luettelokappale"/>
        <w:ind w:left="284"/>
        <w:jc w:val="both"/>
        <w:rPr>
          <w:lang w:val="fi-FI"/>
        </w:rPr>
      </w:pPr>
    </w:p>
    <w:p w14:paraId="18D7B3D1" w14:textId="1146130A" w:rsidR="00FD0736" w:rsidRDefault="00FD0736" w:rsidP="004246D3">
      <w:pPr>
        <w:pStyle w:val="Luettelokappale"/>
        <w:ind w:left="284"/>
        <w:jc w:val="both"/>
        <w:rPr>
          <w:lang w:val="fi-FI"/>
        </w:rPr>
      </w:pPr>
      <w:r>
        <w:rPr>
          <w:lang w:val="fi-FI"/>
        </w:rPr>
        <w:t xml:space="preserve">Romanien </w:t>
      </w:r>
      <w:r w:rsidR="00961636">
        <w:rPr>
          <w:lang w:val="fi-FI"/>
        </w:rPr>
        <w:t>osallistumista</w:t>
      </w:r>
      <w:r>
        <w:rPr>
          <w:lang w:val="fi-FI"/>
        </w:rPr>
        <w:t xml:space="preserve"> erilaisiin kulttuuri- ja taidetapahtumiin</w:t>
      </w:r>
      <w:r w:rsidR="00961636">
        <w:rPr>
          <w:lang w:val="fi-FI"/>
        </w:rPr>
        <w:t xml:space="preserve">, tuottajina ja </w:t>
      </w:r>
      <w:r w:rsidR="00086895">
        <w:rPr>
          <w:lang w:val="fi-FI"/>
        </w:rPr>
        <w:t>kuluttajina, voidaan</w:t>
      </w:r>
      <w:r>
        <w:rPr>
          <w:lang w:val="fi-FI"/>
        </w:rPr>
        <w:t xml:space="preserve"> tukea selkeillä toimenpiteillä, jotka</w:t>
      </w:r>
      <w:r w:rsidR="0054219A">
        <w:rPr>
          <w:lang w:val="fi-FI"/>
        </w:rPr>
        <w:t xml:space="preserve"> </w:t>
      </w:r>
      <w:r w:rsidR="00DC3EA6">
        <w:rPr>
          <w:lang w:val="fi-FI"/>
        </w:rPr>
        <w:t>liittyvät romanien</w:t>
      </w:r>
      <w:r>
        <w:rPr>
          <w:lang w:val="fi-FI"/>
        </w:rPr>
        <w:t xml:space="preserve"> toimijuuteen: romanien näkyminen </w:t>
      </w:r>
      <w:r w:rsidR="002C1BA4">
        <w:rPr>
          <w:lang w:val="fi-FI"/>
        </w:rPr>
        <w:t>tuotannoissa</w:t>
      </w:r>
      <w:r>
        <w:rPr>
          <w:lang w:val="fi-FI"/>
        </w:rPr>
        <w:t xml:space="preserve"> selkeästi motivoi</w:t>
      </w:r>
      <w:r w:rsidR="00732E5A">
        <w:rPr>
          <w:lang w:val="fi-FI"/>
        </w:rPr>
        <w:t xml:space="preserve"> romaniväestön</w:t>
      </w:r>
      <w:r>
        <w:rPr>
          <w:lang w:val="fi-FI"/>
        </w:rPr>
        <w:t xml:space="preserve"> laajempaan osallistumiseen. </w:t>
      </w:r>
      <w:r w:rsidR="002C1BA4">
        <w:rPr>
          <w:lang w:val="fi-FI"/>
        </w:rPr>
        <w:t xml:space="preserve">Valtioneuvoston rasisminvastainen toimintaohjelma linjaa, että </w:t>
      </w:r>
      <w:r w:rsidR="002C1BA4" w:rsidRPr="002C1BA4">
        <w:rPr>
          <w:lang w:val="fi-FI"/>
        </w:rPr>
        <w:t xml:space="preserve">antirasismia ja hyviä väestösuhteita </w:t>
      </w:r>
      <w:r w:rsidR="00D70D15">
        <w:rPr>
          <w:lang w:val="fi-FI"/>
        </w:rPr>
        <w:t xml:space="preserve">tulisi edistää </w:t>
      </w:r>
      <w:r w:rsidR="002C1BA4" w:rsidRPr="002C1BA4">
        <w:rPr>
          <w:lang w:val="fi-FI"/>
        </w:rPr>
        <w:t>kulttuurin ja taiteen alan</w:t>
      </w:r>
      <w:r w:rsidR="00D70D15">
        <w:rPr>
          <w:lang w:val="fi-FI"/>
        </w:rPr>
        <w:t xml:space="preserve"> </w:t>
      </w:r>
      <w:r w:rsidR="002C1BA4" w:rsidRPr="002C1BA4">
        <w:rPr>
          <w:lang w:val="fi-FI"/>
        </w:rPr>
        <w:t>toiminnassa</w:t>
      </w:r>
      <w:r w:rsidR="00D70D15">
        <w:rPr>
          <w:lang w:val="fi-FI"/>
        </w:rPr>
        <w:t>.</w:t>
      </w:r>
      <w:r w:rsidR="00012D46">
        <w:rPr>
          <w:lang w:val="fi-FI"/>
        </w:rPr>
        <w:t xml:space="preserve"> </w:t>
      </w:r>
    </w:p>
    <w:p w14:paraId="48550ECB" w14:textId="02256960" w:rsidR="00531DC8" w:rsidRDefault="00531DC8" w:rsidP="004246D3">
      <w:pPr>
        <w:pStyle w:val="Luettelokappale"/>
        <w:ind w:left="284"/>
        <w:jc w:val="both"/>
        <w:rPr>
          <w:lang w:val="fi-FI"/>
        </w:rPr>
      </w:pPr>
    </w:p>
    <w:p w14:paraId="5341109E" w14:textId="3D5E2D66" w:rsidR="008329F2" w:rsidRDefault="00531DC8" w:rsidP="008329F2">
      <w:pPr>
        <w:ind w:left="284"/>
        <w:jc w:val="both"/>
        <w:rPr>
          <w:lang w:val="fi-FI"/>
        </w:rPr>
      </w:pPr>
      <w:r w:rsidRPr="00531DC8">
        <w:rPr>
          <w:lang w:val="fi-FI"/>
        </w:rPr>
        <w:t xml:space="preserve">Lapsiasiavaltuutetun toteuttamassa selvityksessä (Weckström ym., 2023) omaa kieltä ja kulttuuria kohtaan koetaan selkeästi kiinnostusta ja kunnioitusta lasten ja nuorten parissa. </w:t>
      </w:r>
      <w:r w:rsidR="008329F2" w:rsidRPr="005F229E">
        <w:rPr>
          <w:lang w:val="fi-FI"/>
        </w:rPr>
        <w:t>Romanilapsista ja -nuorista 92 % haluaa opiskella romanikieltä vähintään yhdessä mainituista paikoista (kotona perhepiirissä 56 %, koulussa oppiaineena 36 %, vapaa-ajalla romanikielen kerhossa 31 %) tai muualla (n=2). Heistä 28 % useammassa kuin yhdessä mainituista. Lasten ja nuorten esiin tuomista ajatuksista näkyy arvostus omaa kulttuuriaan kohtaan ja toisaalta kiinnostus oppimiseen erilaisissa toimintaympäristöissä. Tuloksen pohjalta on tärkeää pohtia mahdollisuuksia motivoida oppimiseen ja koulunkäyntiin tarjoamalla erilaisia oppimisen tapoja ja erilaisia oppimisympäristöjä. Oppimisen monimuotoisuuteen tulisi siis kiinnittää huomiota ja löytää yksilölliset tavat oppia.</w:t>
      </w:r>
    </w:p>
    <w:p w14:paraId="7048435E" w14:textId="02276BC6" w:rsidR="00531DC8" w:rsidRDefault="00531DC8" w:rsidP="004246D3">
      <w:pPr>
        <w:pStyle w:val="Luettelokappale"/>
        <w:ind w:left="284"/>
        <w:jc w:val="both"/>
        <w:rPr>
          <w:lang w:val="fi-FI"/>
        </w:rPr>
      </w:pPr>
      <w:r w:rsidRPr="00531DC8">
        <w:rPr>
          <w:lang w:val="fi-FI"/>
        </w:rPr>
        <w:t>Myöskin oman kulttuurin tavoissa nähtiin paljon hyviä puolia. Useimmin mainittiin kohteliaisuus ja kunnioitus toisia ihmisiä kohtaan. Rakenteellisista ongelmista, kuten ennakkoluuloista ja syrjinnästä, huolimatta omasta kulttuurista oltiin ylpeitä ja toive, että pääväestö näkisi nämä kulttuurin piirteet, tuli esiin selvityksen tuloksista.</w:t>
      </w:r>
    </w:p>
    <w:p w14:paraId="0E19DA94" w14:textId="227E21E0" w:rsidR="003156F2" w:rsidRDefault="003156F2" w:rsidP="004246D3">
      <w:pPr>
        <w:pStyle w:val="Luettelokappale"/>
        <w:ind w:left="284"/>
        <w:jc w:val="both"/>
        <w:rPr>
          <w:lang w:val="fi-FI"/>
        </w:rPr>
      </w:pPr>
    </w:p>
    <w:p w14:paraId="5BE66537" w14:textId="23FC0A44" w:rsidR="00AD7CA5" w:rsidRDefault="00086895" w:rsidP="004246D3">
      <w:pPr>
        <w:pStyle w:val="Luettelokappale"/>
        <w:ind w:left="284"/>
        <w:jc w:val="both"/>
        <w:rPr>
          <w:lang w:val="fi-FI"/>
        </w:rPr>
      </w:pPr>
      <w:r>
        <w:rPr>
          <w:lang w:val="fi-FI"/>
        </w:rPr>
        <w:t xml:space="preserve">Eri taiteen ja kulttuurin lajit ja ilmenemismuodot tulisi huomioida romanikulttuurista puhuttaessa ja näihin liittyvät tuotannot tulisi olla helposti saavutettavissa. </w:t>
      </w:r>
    </w:p>
    <w:tbl>
      <w:tblPr>
        <w:tblStyle w:val="TaulukkoRuudukko"/>
        <w:tblW w:w="4995" w:type="pct"/>
        <w:tblLook w:val="04A0" w:firstRow="1" w:lastRow="0" w:firstColumn="1" w:lastColumn="0" w:noHBand="0" w:noVBand="1"/>
      </w:tblPr>
      <w:tblGrid>
        <w:gridCol w:w="3206"/>
        <w:gridCol w:w="3205"/>
        <w:gridCol w:w="3207"/>
      </w:tblGrid>
      <w:tr w:rsidR="003156F2" w:rsidRPr="00990B68" w14:paraId="12FFA19B" w14:textId="77777777" w:rsidTr="00A73368">
        <w:tc>
          <w:tcPr>
            <w:tcW w:w="1666" w:type="pct"/>
          </w:tcPr>
          <w:p w14:paraId="466EE82B" w14:textId="77777777" w:rsidR="003156F2" w:rsidRPr="00990B68" w:rsidRDefault="003156F2" w:rsidP="004246D3">
            <w:pPr>
              <w:jc w:val="both"/>
              <w:rPr>
                <w:b/>
                <w:bCs/>
                <w:lang w:val="fi-FI"/>
              </w:rPr>
            </w:pPr>
            <w:r w:rsidRPr="00990B68">
              <w:rPr>
                <w:b/>
                <w:bCs/>
                <w:lang w:val="fi-FI"/>
              </w:rPr>
              <w:t>Toimenpide-ehdotus</w:t>
            </w:r>
          </w:p>
        </w:tc>
        <w:tc>
          <w:tcPr>
            <w:tcW w:w="1666" w:type="pct"/>
          </w:tcPr>
          <w:p w14:paraId="27CDA093" w14:textId="77777777" w:rsidR="003156F2" w:rsidRPr="00990B68" w:rsidRDefault="003156F2" w:rsidP="004246D3">
            <w:pPr>
              <w:jc w:val="both"/>
              <w:rPr>
                <w:b/>
                <w:bCs/>
                <w:lang w:val="fi-FI"/>
              </w:rPr>
            </w:pPr>
            <w:r w:rsidRPr="00990B68">
              <w:rPr>
                <w:b/>
                <w:bCs/>
                <w:lang w:val="fi-FI"/>
              </w:rPr>
              <w:t>Toimijat</w:t>
            </w:r>
          </w:p>
        </w:tc>
        <w:tc>
          <w:tcPr>
            <w:tcW w:w="1667" w:type="pct"/>
          </w:tcPr>
          <w:p w14:paraId="1695FC60" w14:textId="77777777" w:rsidR="003156F2" w:rsidRPr="00990B68" w:rsidRDefault="003156F2" w:rsidP="004246D3">
            <w:pPr>
              <w:jc w:val="both"/>
              <w:rPr>
                <w:b/>
                <w:bCs/>
                <w:lang w:val="fi-FI"/>
              </w:rPr>
            </w:pPr>
            <w:r w:rsidRPr="00990B68">
              <w:rPr>
                <w:b/>
                <w:bCs/>
                <w:lang w:val="fi-FI"/>
              </w:rPr>
              <w:t>Seuranta</w:t>
            </w:r>
          </w:p>
        </w:tc>
      </w:tr>
      <w:tr w:rsidR="003156F2" w:rsidRPr="00BD140D" w14:paraId="2354865B" w14:textId="77777777" w:rsidTr="00A73368">
        <w:tc>
          <w:tcPr>
            <w:tcW w:w="1666" w:type="pct"/>
          </w:tcPr>
          <w:p w14:paraId="73E769A8" w14:textId="74670F29" w:rsidR="003156F2" w:rsidRPr="00990B68" w:rsidRDefault="003156F2" w:rsidP="004246D3">
            <w:pPr>
              <w:jc w:val="both"/>
              <w:rPr>
                <w:lang w:val="fi-FI"/>
              </w:rPr>
            </w:pPr>
            <w:r>
              <w:rPr>
                <w:lang w:val="fi-FI"/>
              </w:rPr>
              <w:t xml:space="preserve">Romanikulttuurin edistämiseksi ja osallisuuden tukemiseksi valtakunnallisessa kulttuurikentässä perustetaan </w:t>
            </w:r>
            <w:r w:rsidR="00B2332C">
              <w:rPr>
                <w:lang w:val="fi-FI"/>
              </w:rPr>
              <w:t xml:space="preserve">eri ikäisille suunnattu </w:t>
            </w:r>
            <w:r>
              <w:rPr>
                <w:lang w:val="fi-FI"/>
              </w:rPr>
              <w:t xml:space="preserve">romanikulttuurikeskus. Romanikulttuurikeskus toimii keskittymänä </w:t>
            </w:r>
            <w:r w:rsidR="00086895">
              <w:rPr>
                <w:lang w:val="fi-FI"/>
              </w:rPr>
              <w:t xml:space="preserve">monialaisesti </w:t>
            </w:r>
            <w:r>
              <w:rPr>
                <w:lang w:val="fi-FI"/>
              </w:rPr>
              <w:t>kulttuurikentän toimijoille.</w:t>
            </w:r>
            <w:r w:rsidR="00320B59">
              <w:rPr>
                <w:lang w:val="fi-FI"/>
              </w:rPr>
              <w:t xml:space="preserve"> Toiminta linkitetään kohdassa 15 mainittuun </w:t>
            </w:r>
            <w:r w:rsidR="008C16C7">
              <w:rPr>
                <w:lang w:val="fi-FI"/>
              </w:rPr>
              <w:t xml:space="preserve">virtuaalisen </w:t>
            </w:r>
            <w:r w:rsidR="00320B59">
              <w:rPr>
                <w:lang w:val="fi-FI"/>
              </w:rPr>
              <w:t xml:space="preserve">osaamiskeskuksen toimintaan. </w:t>
            </w:r>
          </w:p>
        </w:tc>
        <w:tc>
          <w:tcPr>
            <w:tcW w:w="1666" w:type="pct"/>
          </w:tcPr>
          <w:p w14:paraId="0FCD54A2" w14:textId="210B66B8" w:rsidR="003156F2" w:rsidRPr="00AD7CA5" w:rsidRDefault="003156F2" w:rsidP="00D85603">
            <w:pPr>
              <w:rPr>
                <w:lang w:val="fi-FI"/>
              </w:rPr>
            </w:pPr>
            <w:r w:rsidRPr="00AD7CA5">
              <w:rPr>
                <w:lang w:val="fi-FI"/>
              </w:rPr>
              <w:t>OKM, T</w:t>
            </w:r>
            <w:r w:rsidR="004A10A3" w:rsidRPr="00AD7CA5">
              <w:rPr>
                <w:lang w:val="fi-FI"/>
              </w:rPr>
              <w:t>ai</w:t>
            </w:r>
            <w:r w:rsidRPr="00AD7CA5">
              <w:rPr>
                <w:lang w:val="fi-FI"/>
              </w:rPr>
              <w:t>ke,</w:t>
            </w:r>
            <w:r w:rsidR="005F07F1" w:rsidRPr="00AD7CA5">
              <w:rPr>
                <w:lang w:val="fi-FI"/>
              </w:rPr>
              <w:t xml:space="preserve"> </w:t>
            </w:r>
            <w:r w:rsidR="00D85603" w:rsidRPr="00D85603">
              <w:rPr>
                <w:lang w:val="fi-FI"/>
              </w:rPr>
              <w:t>Museovirasto / Suomen kansallismuseo</w:t>
            </w:r>
            <w:r w:rsidR="005F07F1" w:rsidRPr="00AD7CA5">
              <w:rPr>
                <w:lang w:val="fi-FI"/>
              </w:rPr>
              <w:t>,</w:t>
            </w:r>
            <w:r w:rsidRPr="00AD7CA5">
              <w:rPr>
                <w:lang w:val="fi-FI"/>
              </w:rPr>
              <w:t xml:space="preserve"> STM/RONK, Aronk, romanitoimijat.</w:t>
            </w:r>
          </w:p>
        </w:tc>
        <w:tc>
          <w:tcPr>
            <w:tcW w:w="1667" w:type="pct"/>
          </w:tcPr>
          <w:p w14:paraId="53349568" w14:textId="648F02B6" w:rsidR="003156F2" w:rsidRPr="003156F2" w:rsidRDefault="003156F2" w:rsidP="004246D3">
            <w:pPr>
              <w:jc w:val="both"/>
              <w:rPr>
                <w:lang w:val="fi-FI"/>
              </w:rPr>
            </w:pPr>
            <w:r w:rsidRPr="003156F2">
              <w:rPr>
                <w:lang w:val="fi-FI"/>
              </w:rPr>
              <w:t>Romanikulttuurin edistämisen keskus on p</w:t>
            </w:r>
            <w:r>
              <w:rPr>
                <w:lang w:val="fi-FI"/>
              </w:rPr>
              <w:t xml:space="preserve">erustettu ja toiminta vakiinnutettu toimintakauden aikana. </w:t>
            </w:r>
          </w:p>
        </w:tc>
      </w:tr>
    </w:tbl>
    <w:p w14:paraId="73B37431" w14:textId="77777777" w:rsidR="003156F2" w:rsidRPr="003156F2" w:rsidRDefault="003156F2" w:rsidP="004246D3">
      <w:pPr>
        <w:pStyle w:val="Luettelokappale"/>
        <w:ind w:left="284"/>
        <w:jc w:val="both"/>
        <w:rPr>
          <w:lang w:val="fi-FI"/>
        </w:rPr>
      </w:pPr>
    </w:p>
    <w:p w14:paraId="4CE2FB09" w14:textId="77777777" w:rsidR="006E3097" w:rsidRPr="003156F2" w:rsidRDefault="006E3097" w:rsidP="004246D3">
      <w:pPr>
        <w:pStyle w:val="Luettelokappale"/>
        <w:ind w:left="284"/>
        <w:jc w:val="both"/>
        <w:rPr>
          <w:lang w:val="fi-FI"/>
        </w:rPr>
      </w:pPr>
    </w:p>
    <w:p w14:paraId="50878DAF" w14:textId="77777777" w:rsidR="00C779DA" w:rsidRDefault="00C779DA" w:rsidP="004246D3">
      <w:pPr>
        <w:pStyle w:val="Luettelokappale"/>
        <w:ind w:left="360"/>
        <w:jc w:val="both"/>
        <w:rPr>
          <w:lang w:val="fi-FI"/>
        </w:rPr>
      </w:pPr>
    </w:p>
    <w:p w14:paraId="54F64AE6" w14:textId="77777777" w:rsidR="006C48EA" w:rsidRPr="006C48EA" w:rsidRDefault="006C48EA" w:rsidP="004246D3">
      <w:pPr>
        <w:pStyle w:val="Luettelokappale"/>
        <w:numPr>
          <w:ilvl w:val="0"/>
          <w:numId w:val="9"/>
        </w:numPr>
        <w:jc w:val="both"/>
        <w:rPr>
          <w:vanish/>
          <w:lang w:val="fi-FI"/>
        </w:rPr>
      </w:pPr>
    </w:p>
    <w:p w14:paraId="4134DCC9" w14:textId="77777777" w:rsidR="006C48EA" w:rsidRPr="006C48EA" w:rsidRDefault="006C48EA" w:rsidP="004246D3">
      <w:pPr>
        <w:pStyle w:val="Luettelokappale"/>
        <w:numPr>
          <w:ilvl w:val="0"/>
          <w:numId w:val="9"/>
        </w:numPr>
        <w:jc w:val="both"/>
        <w:rPr>
          <w:vanish/>
          <w:lang w:val="fi-FI"/>
        </w:rPr>
      </w:pPr>
    </w:p>
    <w:p w14:paraId="3880B258" w14:textId="77777777" w:rsidR="006C48EA" w:rsidRPr="006C48EA" w:rsidRDefault="006C48EA" w:rsidP="004246D3">
      <w:pPr>
        <w:pStyle w:val="Luettelokappale"/>
        <w:numPr>
          <w:ilvl w:val="0"/>
          <w:numId w:val="9"/>
        </w:numPr>
        <w:jc w:val="both"/>
        <w:rPr>
          <w:vanish/>
          <w:lang w:val="fi-FI"/>
        </w:rPr>
      </w:pPr>
    </w:p>
    <w:p w14:paraId="77D92ADE" w14:textId="2406EB61" w:rsidR="003A1DEB" w:rsidRPr="006C48EA" w:rsidRDefault="003A1DEB" w:rsidP="004246D3">
      <w:pPr>
        <w:pStyle w:val="kakkostaso"/>
        <w:jc w:val="both"/>
      </w:pPr>
      <w:r w:rsidRPr="006C48EA">
        <w:t xml:space="preserve">Romanikulttuurin </w:t>
      </w:r>
      <w:r w:rsidR="00677D7E" w:rsidRPr="006C48EA">
        <w:t>ja -taiteen edistämis</w:t>
      </w:r>
      <w:r w:rsidRPr="006C48EA">
        <w:t>ohjelma</w:t>
      </w:r>
    </w:p>
    <w:p w14:paraId="5E815AF7" w14:textId="238B9471" w:rsidR="00DD0363" w:rsidRDefault="00DD0363" w:rsidP="004246D3">
      <w:pPr>
        <w:pStyle w:val="Luettelokappale"/>
        <w:ind w:left="792"/>
        <w:jc w:val="both"/>
        <w:rPr>
          <w:lang w:val="fi-FI"/>
        </w:rPr>
      </w:pPr>
    </w:p>
    <w:p w14:paraId="3CCA7D4E" w14:textId="75C241A1" w:rsidR="00DD0363" w:rsidRDefault="00DD0363" w:rsidP="004246D3">
      <w:pPr>
        <w:pStyle w:val="Luettelokappale"/>
        <w:ind w:left="284"/>
        <w:jc w:val="both"/>
        <w:rPr>
          <w:lang w:val="fi-FI"/>
        </w:rPr>
      </w:pPr>
      <w:r>
        <w:rPr>
          <w:lang w:val="fi-FI"/>
        </w:rPr>
        <w:t>Rompo2 -ohjelmakaudella</w:t>
      </w:r>
      <w:r w:rsidR="008A7B94">
        <w:rPr>
          <w:lang w:val="fi-FI"/>
        </w:rPr>
        <w:t xml:space="preserve"> osittain pandemian </w:t>
      </w:r>
      <w:r w:rsidR="00A303A0">
        <w:rPr>
          <w:lang w:val="fi-FI"/>
        </w:rPr>
        <w:t>vuoksi toteutumatta</w:t>
      </w:r>
      <w:r>
        <w:rPr>
          <w:lang w:val="fi-FI"/>
        </w:rPr>
        <w:t xml:space="preserve"> jäänyt romanikulttuurin </w:t>
      </w:r>
      <w:r w:rsidR="00677D7E">
        <w:rPr>
          <w:lang w:val="fi-FI"/>
        </w:rPr>
        <w:t>edistämis</w:t>
      </w:r>
      <w:r>
        <w:rPr>
          <w:lang w:val="fi-FI"/>
        </w:rPr>
        <w:t xml:space="preserve">ohjelma tuodaan Rompo3 -ohjelmaan. </w:t>
      </w:r>
    </w:p>
    <w:p w14:paraId="0B244420" w14:textId="09562F48" w:rsidR="00677D7E" w:rsidRDefault="00677D7E" w:rsidP="004246D3">
      <w:pPr>
        <w:pStyle w:val="Luettelokappale"/>
        <w:ind w:left="284"/>
        <w:jc w:val="both"/>
        <w:rPr>
          <w:lang w:val="fi-FI"/>
        </w:rPr>
      </w:pPr>
    </w:p>
    <w:p w14:paraId="4A60A4B6" w14:textId="77CAF3E8" w:rsidR="00677D7E" w:rsidRPr="00380CA1" w:rsidRDefault="00677D7E" w:rsidP="00380CA1">
      <w:pPr>
        <w:pStyle w:val="Luettelokappale"/>
        <w:ind w:left="284"/>
        <w:jc w:val="both"/>
        <w:rPr>
          <w:lang w:val="fi-FI"/>
        </w:rPr>
      </w:pPr>
      <w:r>
        <w:rPr>
          <w:lang w:val="fi-FI"/>
        </w:rPr>
        <w:t xml:space="preserve">Kaikilla romaneilla on </w:t>
      </w:r>
      <w:r w:rsidR="000D0BCD">
        <w:rPr>
          <w:lang w:val="fi-FI"/>
        </w:rPr>
        <w:t xml:space="preserve">myös </w:t>
      </w:r>
      <w:r>
        <w:rPr>
          <w:lang w:val="fi-FI"/>
        </w:rPr>
        <w:t xml:space="preserve">asuinpaikasta riippumatta oikeus kulttuuriperintöön, oikeus oman taiteen ja kulttuurin kehittämiseen sekä ylläpitämiseen yhteistyössä alan asiantuntijoiden kanssa.  EU:n puiteohjelman mukaan </w:t>
      </w:r>
      <w:r w:rsidRPr="00677D7E">
        <w:rPr>
          <w:lang w:val="fi-FI"/>
        </w:rPr>
        <w:t xml:space="preserve">romanit </w:t>
      </w:r>
      <w:r>
        <w:rPr>
          <w:lang w:val="fi-FI"/>
        </w:rPr>
        <w:t xml:space="preserve">tulisi osallistaa </w:t>
      </w:r>
      <w:r w:rsidRPr="00677D7E">
        <w:rPr>
          <w:lang w:val="fi-FI"/>
        </w:rPr>
        <w:t xml:space="preserve">heitä koskevien </w:t>
      </w:r>
      <w:r w:rsidR="00380CA1">
        <w:rPr>
          <w:lang w:val="fi-FI"/>
        </w:rPr>
        <w:t xml:space="preserve">yhdenvertaisuus- </w:t>
      </w:r>
      <w:r w:rsidRPr="00677D7E">
        <w:rPr>
          <w:lang w:val="fi-FI"/>
        </w:rPr>
        <w:t>ja osallisuusstrategioiden</w:t>
      </w:r>
      <w:r w:rsidR="00380CA1">
        <w:rPr>
          <w:lang w:val="fi-FI"/>
        </w:rPr>
        <w:t xml:space="preserve"> </w:t>
      </w:r>
      <w:r w:rsidRPr="00380CA1">
        <w:rPr>
          <w:lang w:val="fi-FI"/>
        </w:rPr>
        <w:t xml:space="preserve">suunnitteluun, täytäntöönpanoon, seurantaan ja arviointiin. Tämä koskee myös </w:t>
      </w:r>
      <w:r w:rsidR="0070267A" w:rsidRPr="00380CA1">
        <w:rPr>
          <w:lang w:val="fi-FI"/>
        </w:rPr>
        <w:t>kulttuuripolitiikkaa</w:t>
      </w:r>
      <w:r w:rsidRPr="00380CA1">
        <w:rPr>
          <w:lang w:val="fi-FI"/>
        </w:rPr>
        <w:t xml:space="preserve"> ja </w:t>
      </w:r>
      <w:r w:rsidR="0070267A" w:rsidRPr="00380CA1">
        <w:rPr>
          <w:lang w:val="fi-FI"/>
        </w:rPr>
        <w:t>kulttuuri</w:t>
      </w:r>
      <w:r w:rsidRPr="00380CA1">
        <w:rPr>
          <w:lang w:val="fi-FI"/>
        </w:rPr>
        <w:t xml:space="preserve">palveluiden </w:t>
      </w:r>
      <w:r w:rsidR="0070267A" w:rsidRPr="00380CA1">
        <w:rPr>
          <w:lang w:val="fi-FI"/>
        </w:rPr>
        <w:t>suunnittelua</w:t>
      </w:r>
      <w:r w:rsidRPr="00380CA1">
        <w:rPr>
          <w:lang w:val="fi-FI"/>
        </w:rPr>
        <w:t xml:space="preserve">. </w:t>
      </w:r>
    </w:p>
    <w:p w14:paraId="546A91EB" w14:textId="176CC927" w:rsidR="000D0BCD" w:rsidRDefault="000D0BCD" w:rsidP="004246D3">
      <w:pPr>
        <w:pStyle w:val="Luettelokappale"/>
        <w:ind w:left="284"/>
        <w:jc w:val="both"/>
        <w:rPr>
          <w:lang w:val="fi-FI"/>
        </w:rPr>
      </w:pPr>
    </w:p>
    <w:p w14:paraId="436D9C68" w14:textId="0B3938F2" w:rsidR="000D0BCD" w:rsidRPr="004A10A3" w:rsidRDefault="004A10A3" w:rsidP="004246D3">
      <w:pPr>
        <w:pStyle w:val="Luettelokappale"/>
        <w:ind w:left="284"/>
        <w:jc w:val="both"/>
        <w:rPr>
          <w:lang w:val="fi-FI"/>
        </w:rPr>
      </w:pPr>
      <w:r w:rsidRPr="004A10A3">
        <w:rPr>
          <w:highlight w:val="yellow"/>
          <w:lang w:val="fi-FI"/>
        </w:rPr>
        <w:t xml:space="preserve">TIETOLAATIKKO: </w:t>
      </w:r>
      <w:r w:rsidR="000D0BCD" w:rsidRPr="004A10A3">
        <w:rPr>
          <w:highlight w:val="yellow"/>
          <w:lang w:val="fi-FI"/>
        </w:rPr>
        <w:t xml:space="preserve">Opetus- ja kulttuuriministeriön </w:t>
      </w:r>
      <w:bookmarkStart w:id="46" w:name="_Hlk107826356"/>
      <w:r w:rsidR="000D0BCD" w:rsidRPr="004A10A3">
        <w:rPr>
          <w:highlight w:val="yellow"/>
          <w:lang w:val="fi-FI"/>
        </w:rPr>
        <w:t xml:space="preserve">Kulttuuriperintöstrategia 2022–2030 </w:t>
      </w:r>
      <w:bookmarkEnd w:id="46"/>
      <w:r w:rsidR="000D0BCD" w:rsidRPr="004A10A3">
        <w:rPr>
          <w:highlight w:val="yellow"/>
          <w:lang w:val="fi-FI"/>
        </w:rPr>
        <w:t>toteaa: Kulttuuriperintöstrategian lähtökohtana on monimuotoisen aineellisen, aineettoman ja digitaalisen kulttuuriperinnön ja kulttuuriympäristöjen vaaliminen, kehittäminen ja hyödyntäminen koko yhteiskunnan voimavarana. Lisäksi kulttuuriperintöstrategiassa todetaan, että ” Erityisesti vähemmistöjen kohdalla oikeuksien toteutumista on tarpeen edistää. Jokaisella tulee olla mahdollisuus osallistua kulttuuriperinnön määrittelyyn, toteuttaa kulttuuriperintöään ja tunnistaa itsensä siitä. Yksilöillä ja yhteisöillä on mahdollisuus omaksua ja luoda kulttuuriperintöä, mutta myös asettua sen ulkopuolelle tai luopua kulttuuriperinnöstä.”</w:t>
      </w:r>
    </w:p>
    <w:p w14:paraId="547F2C7A" w14:textId="2DDA2D85" w:rsidR="00677D7E" w:rsidRPr="000D0BCD" w:rsidRDefault="00677D7E" w:rsidP="004246D3">
      <w:pPr>
        <w:pStyle w:val="Luettelokappale"/>
        <w:ind w:left="284"/>
        <w:jc w:val="both"/>
        <w:rPr>
          <w:b/>
          <w:bCs/>
          <w:lang w:val="fi-FI"/>
        </w:rPr>
      </w:pPr>
    </w:p>
    <w:p w14:paraId="2611220E" w14:textId="0B6CB3FE" w:rsidR="00677D7E" w:rsidRPr="004A10A3" w:rsidRDefault="00677D7E" w:rsidP="004246D3">
      <w:pPr>
        <w:pStyle w:val="Luettelokappale"/>
        <w:ind w:left="284"/>
        <w:jc w:val="both"/>
        <w:rPr>
          <w:lang w:val="fi-FI"/>
        </w:rPr>
      </w:pPr>
      <w:r w:rsidRPr="004A10A3">
        <w:rPr>
          <w:lang w:val="fi-FI"/>
        </w:rPr>
        <w:t xml:space="preserve">Edellä mainittujen tavoitteiden mukaisesti tulisi laatia kansallinen </w:t>
      </w:r>
      <w:r w:rsidR="003D3771">
        <w:rPr>
          <w:lang w:val="fi-FI"/>
        </w:rPr>
        <w:t xml:space="preserve">laaja-alainen </w:t>
      </w:r>
      <w:r w:rsidRPr="004A10A3">
        <w:rPr>
          <w:lang w:val="fi-FI"/>
        </w:rPr>
        <w:t>romanitaiteen ja -kulttuurin edistämisohjelma</w:t>
      </w:r>
      <w:r w:rsidR="000D0BCD" w:rsidRPr="004A10A3">
        <w:rPr>
          <w:lang w:val="fi-FI"/>
        </w:rPr>
        <w:t>, jossa huomioidaan myös aineellinen ja aineeton kulttuuriperintö</w:t>
      </w:r>
      <w:r w:rsidR="00722948" w:rsidRPr="004A10A3">
        <w:rPr>
          <w:lang w:val="fi-FI"/>
        </w:rPr>
        <w:t>.</w:t>
      </w:r>
      <w:r w:rsidR="005016A6">
        <w:rPr>
          <w:lang w:val="fi-FI"/>
        </w:rPr>
        <w:t xml:space="preserve"> Edistämisohjelma muodostaa rungon kulttuurikeskustoiminnalle.</w:t>
      </w:r>
    </w:p>
    <w:p w14:paraId="67B4E8DF" w14:textId="22569578" w:rsidR="00722948" w:rsidRPr="000D0BCD" w:rsidRDefault="00722948" w:rsidP="004246D3">
      <w:pPr>
        <w:pStyle w:val="Luettelokappale"/>
        <w:ind w:left="284"/>
        <w:jc w:val="both"/>
        <w:rPr>
          <w:b/>
          <w:bCs/>
          <w:lang w:val="fi-FI"/>
        </w:rPr>
      </w:pPr>
    </w:p>
    <w:tbl>
      <w:tblPr>
        <w:tblStyle w:val="TaulukkoRuudukko"/>
        <w:tblW w:w="4995" w:type="pct"/>
        <w:tblLook w:val="04A0" w:firstRow="1" w:lastRow="0" w:firstColumn="1" w:lastColumn="0" w:noHBand="0" w:noVBand="1"/>
      </w:tblPr>
      <w:tblGrid>
        <w:gridCol w:w="3206"/>
        <w:gridCol w:w="3205"/>
        <w:gridCol w:w="3207"/>
      </w:tblGrid>
      <w:tr w:rsidR="00722948" w:rsidRPr="00990B68" w14:paraId="1024A73A" w14:textId="77777777" w:rsidTr="00A73368">
        <w:tc>
          <w:tcPr>
            <w:tcW w:w="1666" w:type="pct"/>
          </w:tcPr>
          <w:p w14:paraId="7EA79DB9" w14:textId="77777777" w:rsidR="00722948" w:rsidRPr="00990B68" w:rsidRDefault="00722948" w:rsidP="004246D3">
            <w:pPr>
              <w:jc w:val="both"/>
              <w:rPr>
                <w:b/>
                <w:bCs/>
                <w:lang w:val="fi-FI"/>
              </w:rPr>
            </w:pPr>
            <w:r w:rsidRPr="00990B68">
              <w:rPr>
                <w:b/>
                <w:bCs/>
                <w:lang w:val="fi-FI"/>
              </w:rPr>
              <w:t>Toimenpide-ehdotus</w:t>
            </w:r>
          </w:p>
        </w:tc>
        <w:tc>
          <w:tcPr>
            <w:tcW w:w="1666" w:type="pct"/>
          </w:tcPr>
          <w:p w14:paraId="7F5ACE2B" w14:textId="77777777" w:rsidR="00722948" w:rsidRPr="00990B68" w:rsidRDefault="00722948" w:rsidP="004246D3">
            <w:pPr>
              <w:jc w:val="both"/>
              <w:rPr>
                <w:b/>
                <w:bCs/>
                <w:lang w:val="fi-FI"/>
              </w:rPr>
            </w:pPr>
            <w:r w:rsidRPr="00990B68">
              <w:rPr>
                <w:b/>
                <w:bCs/>
                <w:lang w:val="fi-FI"/>
              </w:rPr>
              <w:t>Toimijat</w:t>
            </w:r>
          </w:p>
        </w:tc>
        <w:tc>
          <w:tcPr>
            <w:tcW w:w="1667" w:type="pct"/>
          </w:tcPr>
          <w:p w14:paraId="59A45383" w14:textId="77777777" w:rsidR="00722948" w:rsidRPr="00990B68" w:rsidRDefault="00722948" w:rsidP="004246D3">
            <w:pPr>
              <w:jc w:val="both"/>
              <w:rPr>
                <w:b/>
                <w:bCs/>
                <w:lang w:val="fi-FI"/>
              </w:rPr>
            </w:pPr>
            <w:r w:rsidRPr="00990B68">
              <w:rPr>
                <w:b/>
                <w:bCs/>
                <w:lang w:val="fi-FI"/>
              </w:rPr>
              <w:t>Seuranta</w:t>
            </w:r>
          </w:p>
        </w:tc>
      </w:tr>
      <w:tr w:rsidR="00722948" w:rsidRPr="00BD140D" w14:paraId="088D041F" w14:textId="77777777" w:rsidTr="00A73368">
        <w:tc>
          <w:tcPr>
            <w:tcW w:w="1666" w:type="pct"/>
          </w:tcPr>
          <w:p w14:paraId="69301F5B" w14:textId="388BCEBB" w:rsidR="00722948" w:rsidRPr="00990B68" w:rsidRDefault="00722948" w:rsidP="004246D3">
            <w:pPr>
              <w:jc w:val="both"/>
              <w:rPr>
                <w:lang w:val="fi-FI"/>
              </w:rPr>
            </w:pPr>
            <w:r>
              <w:rPr>
                <w:lang w:val="fi-FI"/>
              </w:rPr>
              <w:t>Laaditaan kansallinen romanitaiteen ja -kulttuurin edistämisohjelma</w:t>
            </w:r>
            <w:r w:rsidR="00F1300C">
              <w:rPr>
                <w:lang w:val="fi-FI"/>
              </w:rPr>
              <w:t xml:space="preserve">, linkitettynä kulttuuriperintöstrategiaan ja sitä seuraavaan toimenpideohjelmaan. </w:t>
            </w:r>
          </w:p>
        </w:tc>
        <w:tc>
          <w:tcPr>
            <w:tcW w:w="1666" w:type="pct"/>
          </w:tcPr>
          <w:p w14:paraId="762FC43E" w14:textId="4F2F8D48" w:rsidR="00722948" w:rsidRPr="00990B68" w:rsidRDefault="00722948" w:rsidP="004246D3">
            <w:pPr>
              <w:jc w:val="both"/>
              <w:rPr>
                <w:lang w:val="fi-FI"/>
              </w:rPr>
            </w:pPr>
            <w:r>
              <w:rPr>
                <w:lang w:val="fi-FI"/>
              </w:rPr>
              <w:t xml:space="preserve">OKM, Taike, </w:t>
            </w:r>
            <w:r w:rsidR="00EC12EB">
              <w:rPr>
                <w:lang w:val="fi-FI"/>
              </w:rPr>
              <w:t>Museovirasto</w:t>
            </w:r>
            <w:r w:rsidR="00D040FB">
              <w:rPr>
                <w:lang w:val="fi-FI"/>
              </w:rPr>
              <w:t>/Suomen kansallismuseo</w:t>
            </w:r>
            <w:r w:rsidR="00EC12EB">
              <w:rPr>
                <w:lang w:val="fi-FI"/>
              </w:rPr>
              <w:t xml:space="preserve">, </w:t>
            </w:r>
            <w:r>
              <w:rPr>
                <w:lang w:val="fi-FI"/>
              </w:rPr>
              <w:t xml:space="preserve">romanitaitelijat ja -toimijat, eri taiteen ja kulttuurialojen asiantuntijaorganisaatiot. </w:t>
            </w:r>
          </w:p>
        </w:tc>
        <w:tc>
          <w:tcPr>
            <w:tcW w:w="1667" w:type="pct"/>
          </w:tcPr>
          <w:p w14:paraId="218864BA" w14:textId="470D2900" w:rsidR="00722948" w:rsidRPr="00990B68" w:rsidRDefault="00722948" w:rsidP="004246D3">
            <w:pPr>
              <w:jc w:val="both"/>
              <w:rPr>
                <w:lang w:val="fi-FI"/>
              </w:rPr>
            </w:pPr>
            <w:r>
              <w:rPr>
                <w:lang w:val="fi-FI"/>
              </w:rPr>
              <w:t xml:space="preserve">Toimintakaudella kansallinen edistämisohjelma on laadittu ja siinä </w:t>
            </w:r>
            <w:r w:rsidR="00045C44">
              <w:rPr>
                <w:lang w:val="fi-FI"/>
              </w:rPr>
              <w:t>esille nostetut</w:t>
            </w:r>
            <w:r>
              <w:rPr>
                <w:lang w:val="fi-FI"/>
              </w:rPr>
              <w:t xml:space="preserve"> toimenpide-ehdotukset on viety toimeenpantavaksi. </w:t>
            </w:r>
          </w:p>
        </w:tc>
      </w:tr>
    </w:tbl>
    <w:p w14:paraId="6EB0E9FE" w14:textId="77777777" w:rsidR="00722948" w:rsidRDefault="00722948" w:rsidP="004246D3">
      <w:pPr>
        <w:pStyle w:val="Luettelokappale"/>
        <w:ind w:left="284"/>
        <w:jc w:val="both"/>
        <w:rPr>
          <w:lang w:val="fi-FI"/>
        </w:rPr>
      </w:pPr>
    </w:p>
    <w:p w14:paraId="3E26F99C" w14:textId="77777777" w:rsidR="00DD0363" w:rsidRDefault="00DD0363" w:rsidP="004246D3">
      <w:pPr>
        <w:pStyle w:val="Luettelokappale"/>
        <w:ind w:left="792"/>
        <w:jc w:val="both"/>
        <w:rPr>
          <w:lang w:val="fi-FI"/>
        </w:rPr>
      </w:pPr>
    </w:p>
    <w:p w14:paraId="196D31B5" w14:textId="39A5B73E" w:rsidR="00121398" w:rsidRPr="00121398" w:rsidRDefault="002344DA" w:rsidP="004246D3">
      <w:pPr>
        <w:pStyle w:val="kakkostaso"/>
        <w:jc w:val="both"/>
      </w:pPr>
      <w:r>
        <w:t>Romanien historia osana</w:t>
      </w:r>
      <w:r w:rsidR="00121398">
        <w:t xml:space="preserve"> yhdenvertaisuuden ja osallisuuden rakentamista</w:t>
      </w:r>
    </w:p>
    <w:p w14:paraId="141C4824" w14:textId="1C084307" w:rsidR="002344DA" w:rsidRDefault="002344DA" w:rsidP="004246D3">
      <w:pPr>
        <w:pStyle w:val="Luettelokappale"/>
        <w:ind w:left="792"/>
        <w:jc w:val="both"/>
        <w:rPr>
          <w:lang w:val="fi-FI"/>
        </w:rPr>
      </w:pPr>
    </w:p>
    <w:p w14:paraId="040034FE" w14:textId="5DF34800" w:rsidR="002344DA" w:rsidRDefault="0018022E" w:rsidP="004246D3">
      <w:pPr>
        <w:pStyle w:val="Luettelokappale"/>
        <w:ind w:left="284"/>
        <w:jc w:val="both"/>
        <w:rPr>
          <w:lang w:val="fi-FI"/>
        </w:rPr>
      </w:pPr>
      <w:r>
        <w:rPr>
          <w:lang w:val="fi-FI"/>
        </w:rPr>
        <w:t xml:space="preserve">Tämä osio käsittelee tutkitun tiedon popularisointia. </w:t>
      </w:r>
      <w:r w:rsidR="00121398">
        <w:rPr>
          <w:lang w:val="fi-FI"/>
        </w:rPr>
        <w:t xml:space="preserve"> </w:t>
      </w:r>
      <w:r w:rsidR="00B81E84">
        <w:rPr>
          <w:lang w:val="fi-FI"/>
        </w:rPr>
        <w:t xml:space="preserve">Suomen romanien ja pääväestön yhteinen historia on asia, jota ei yhteiskunnassa tunnisteta ja tunnusteta laajasti. Romanien historiasta ja yhteiskunnallisesta asemasta on olemassa tutkittua, akateemisessa muodossa olevaa tietoa. Tässä muodossa tutkittu tieto ei kuitenkaan tavoita laajempaa yleisöä ja siksi tiedon popularisointi on tärkeää. </w:t>
      </w:r>
      <w:r w:rsidR="002344DA">
        <w:rPr>
          <w:lang w:val="fi-FI"/>
        </w:rPr>
        <w:t xml:space="preserve"> </w:t>
      </w:r>
      <w:r w:rsidR="00656980">
        <w:rPr>
          <w:lang w:val="fi-FI"/>
        </w:rPr>
        <w:t>Tiedon puute</w:t>
      </w:r>
      <w:r w:rsidR="002344DA">
        <w:rPr>
          <w:lang w:val="fi-FI"/>
        </w:rPr>
        <w:t xml:space="preserve"> romanien historiallisesta asemasta ja sen vaikutuksista nykypäivän Suomessa, erityisesti sosiaali- ja terveyspalvelujen rakenteessa, heijastuu edelleen </w:t>
      </w:r>
      <w:r w:rsidR="00054AB1">
        <w:rPr>
          <w:lang w:val="fi-FI"/>
        </w:rPr>
        <w:t xml:space="preserve">palveluihin hakeutumisen ja palvelutarjonnan </w:t>
      </w:r>
      <w:r w:rsidR="00121398">
        <w:rPr>
          <w:lang w:val="fi-FI"/>
        </w:rPr>
        <w:t>oikeinkohdentumisen ongelmana</w:t>
      </w:r>
      <w:r w:rsidR="00F65A63">
        <w:rPr>
          <w:lang w:val="fi-FI"/>
        </w:rPr>
        <w:t>. Luottamuksen ongelma on noussut esille useissa selvityksissä</w:t>
      </w:r>
      <w:r w:rsidR="00054AB1">
        <w:rPr>
          <w:lang w:val="fi-FI"/>
        </w:rPr>
        <w:t xml:space="preserve">. </w:t>
      </w:r>
      <w:r w:rsidR="001D1F9A">
        <w:rPr>
          <w:lang w:val="fi-FI"/>
        </w:rPr>
        <w:t>Väestöryhmän tunnustaminen lähtee yhteisen historian tunnistamisesta</w:t>
      </w:r>
      <w:r w:rsidR="00AB23AA">
        <w:rPr>
          <w:lang w:val="fi-FI"/>
        </w:rPr>
        <w:t xml:space="preserve">. </w:t>
      </w:r>
    </w:p>
    <w:p w14:paraId="63211F4E" w14:textId="08BAE767" w:rsidR="00C75DBB" w:rsidRDefault="00C75DBB" w:rsidP="004246D3">
      <w:pPr>
        <w:pStyle w:val="Luettelokappale"/>
        <w:ind w:left="284"/>
        <w:jc w:val="both"/>
        <w:rPr>
          <w:lang w:val="fi-FI"/>
        </w:rPr>
      </w:pPr>
    </w:p>
    <w:p w14:paraId="054C1BC2" w14:textId="5E15F2AF" w:rsidR="00C75DBB" w:rsidRPr="007C633F" w:rsidRDefault="00C75DBB" w:rsidP="004246D3">
      <w:pPr>
        <w:pStyle w:val="Luettelokappale"/>
        <w:ind w:left="284"/>
        <w:jc w:val="both"/>
        <w:rPr>
          <w:lang w:val="fi-FI"/>
        </w:rPr>
      </w:pPr>
      <w:r w:rsidRPr="007C633F">
        <w:rPr>
          <w:lang w:val="fi-FI"/>
        </w:rPr>
        <w:lastRenderedPageBreak/>
        <w:t xml:space="preserve">Historian ja yleisesti ottaen tutkitun tiedon popularisointi tulee kohdentaa myös romaniväestölle. On erityisen tärkeää, että romaniväestö itse on tietoinen omasta historiastaan ja sen vaikutuksista romanien elämään nykypäivän Suomessa. Osaltaan oman väestön laajempi ja syvempi historian tuntemus edistää myös omien oikeuksien tunnistamista. </w:t>
      </w:r>
    </w:p>
    <w:p w14:paraId="73A97A44" w14:textId="47C4672F" w:rsidR="00054AB1" w:rsidRDefault="00054AB1" w:rsidP="004246D3">
      <w:pPr>
        <w:pStyle w:val="Luettelokappale"/>
        <w:ind w:left="284"/>
        <w:jc w:val="both"/>
        <w:rPr>
          <w:lang w:val="fi-FI"/>
        </w:rPr>
      </w:pPr>
    </w:p>
    <w:p w14:paraId="54B73FE1" w14:textId="123F5A4B" w:rsidR="00054AB1" w:rsidRDefault="00054AB1" w:rsidP="004246D3">
      <w:pPr>
        <w:pStyle w:val="Luettelokappale"/>
        <w:ind w:left="284"/>
        <w:jc w:val="both"/>
        <w:rPr>
          <w:lang w:val="fi-FI"/>
        </w:rPr>
      </w:pPr>
      <w:r>
        <w:rPr>
          <w:lang w:val="fi-FI"/>
        </w:rPr>
        <w:t>Seuraavat toimenpide-ehdotukset ovat tavoitteita, jotka laitetaan alulle Rompo3 -ohjelmakaudella</w:t>
      </w:r>
      <w:r w:rsidR="00726541">
        <w:rPr>
          <w:lang w:val="fi-FI"/>
        </w:rPr>
        <w:t xml:space="preserve">, mutta </w:t>
      </w:r>
      <w:r w:rsidR="00FF73EE">
        <w:rPr>
          <w:lang w:val="fi-FI"/>
        </w:rPr>
        <w:t>ne jatkuvat</w:t>
      </w:r>
      <w:r w:rsidR="008C16C7">
        <w:rPr>
          <w:lang w:val="fi-FI"/>
        </w:rPr>
        <w:t xml:space="preserve"> mahdollisesti yli toimintakauden ja </w:t>
      </w:r>
      <w:r w:rsidR="00FF73EE">
        <w:rPr>
          <w:lang w:val="fi-FI"/>
        </w:rPr>
        <w:t>niiden</w:t>
      </w:r>
      <w:r w:rsidR="008C16C7">
        <w:rPr>
          <w:lang w:val="fi-FI"/>
        </w:rPr>
        <w:t xml:space="preserve"> </w:t>
      </w:r>
      <w:r w:rsidR="00483424">
        <w:rPr>
          <w:lang w:val="fi-FI"/>
        </w:rPr>
        <w:t>vaikutukset tulevat</w:t>
      </w:r>
      <w:r w:rsidR="00726541">
        <w:rPr>
          <w:lang w:val="fi-FI"/>
        </w:rPr>
        <w:t xml:space="preserve"> olemaan pitkäkestoisia</w:t>
      </w:r>
      <w:r>
        <w:rPr>
          <w:lang w:val="fi-FI"/>
        </w:rPr>
        <w:t>. Tavoitteena on romanien historian, kulttuurin ja yhteiskunnallisen aseman tietoisuuden kasvattaminen pääväestön keskuudessa, jotta tulevaisuudessa kohtaaminen niin arjessa kuin palvelurakenteissa olisi yhdenvertaisempaa.</w:t>
      </w:r>
      <w:r w:rsidR="00726541">
        <w:rPr>
          <w:lang w:val="fi-FI"/>
        </w:rPr>
        <w:t xml:space="preserve"> Toimenpide-ehdotusten kokonaisuus pohjautuu EU:n puiteohjelman läpi leikkaaviin (horisontaalisiin tavoitteisiin), linkittyen romanivastaisuuden kitkemiseen, yhdenvertaisuuteen sekä osallisuuteen. </w:t>
      </w:r>
    </w:p>
    <w:p w14:paraId="07B34A23" w14:textId="042FD0BF" w:rsidR="00054AB1" w:rsidRDefault="00054AB1"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0528C4" w:rsidRPr="00990B68" w14:paraId="0AD09F2E" w14:textId="77777777" w:rsidTr="00A73368">
        <w:tc>
          <w:tcPr>
            <w:tcW w:w="1666" w:type="pct"/>
          </w:tcPr>
          <w:p w14:paraId="7134A382" w14:textId="77777777" w:rsidR="000528C4" w:rsidRPr="00990B68" w:rsidRDefault="000528C4" w:rsidP="004246D3">
            <w:pPr>
              <w:jc w:val="both"/>
              <w:rPr>
                <w:b/>
                <w:bCs/>
                <w:lang w:val="fi-FI"/>
              </w:rPr>
            </w:pPr>
            <w:r w:rsidRPr="00990B68">
              <w:rPr>
                <w:b/>
                <w:bCs/>
                <w:lang w:val="fi-FI"/>
              </w:rPr>
              <w:t>Toimenpide-ehdotus</w:t>
            </w:r>
          </w:p>
        </w:tc>
        <w:tc>
          <w:tcPr>
            <w:tcW w:w="1666" w:type="pct"/>
          </w:tcPr>
          <w:p w14:paraId="0B71B521" w14:textId="77777777" w:rsidR="000528C4" w:rsidRPr="00990B68" w:rsidRDefault="000528C4" w:rsidP="004246D3">
            <w:pPr>
              <w:jc w:val="both"/>
              <w:rPr>
                <w:b/>
                <w:bCs/>
                <w:lang w:val="fi-FI"/>
              </w:rPr>
            </w:pPr>
            <w:r w:rsidRPr="00990B68">
              <w:rPr>
                <w:b/>
                <w:bCs/>
                <w:lang w:val="fi-FI"/>
              </w:rPr>
              <w:t>Toimijat</w:t>
            </w:r>
          </w:p>
        </w:tc>
        <w:tc>
          <w:tcPr>
            <w:tcW w:w="1667" w:type="pct"/>
          </w:tcPr>
          <w:p w14:paraId="243E730E" w14:textId="77777777" w:rsidR="000528C4" w:rsidRPr="00990B68" w:rsidRDefault="000528C4" w:rsidP="004246D3">
            <w:pPr>
              <w:jc w:val="both"/>
              <w:rPr>
                <w:b/>
                <w:bCs/>
                <w:lang w:val="fi-FI"/>
              </w:rPr>
            </w:pPr>
            <w:r w:rsidRPr="00990B68">
              <w:rPr>
                <w:b/>
                <w:bCs/>
                <w:lang w:val="fi-FI"/>
              </w:rPr>
              <w:t>Seuranta</w:t>
            </w:r>
          </w:p>
        </w:tc>
      </w:tr>
      <w:tr w:rsidR="000528C4" w:rsidRPr="00BD140D" w14:paraId="1D5E2912" w14:textId="77777777" w:rsidTr="00A73368">
        <w:tc>
          <w:tcPr>
            <w:tcW w:w="1666" w:type="pct"/>
          </w:tcPr>
          <w:p w14:paraId="007758F1" w14:textId="4079459C" w:rsidR="000528C4" w:rsidRPr="00990B68" w:rsidRDefault="00DE6CCE" w:rsidP="004246D3">
            <w:pPr>
              <w:jc w:val="both"/>
              <w:rPr>
                <w:lang w:val="fi-FI"/>
              </w:rPr>
            </w:pPr>
            <w:r>
              <w:rPr>
                <w:lang w:val="fi-FI"/>
              </w:rPr>
              <w:t>Linkitettynä oppimateriaalien arviointitoimenpiteeseen, t</w:t>
            </w:r>
            <w:r w:rsidR="00F366B4">
              <w:rPr>
                <w:lang w:val="fi-FI"/>
              </w:rPr>
              <w:t>uotetaan tutkittuun tietoon perustuen ja arkistomateriaaleja hyödyntäen popularisoitu</w:t>
            </w:r>
            <w:r w:rsidR="004A2C11">
              <w:rPr>
                <w:lang w:val="fi-FI"/>
              </w:rPr>
              <w:t>a tietoa, jota voidaan hyödyntää myös opetuksessa, erityisesti korkeakouluissa ja yliopistoissa</w:t>
            </w:r>
            <w:r w:rsidR="00F366B4">
              <w:rPr>
                <w:lang w:val="fi-FI"/>
              </w:rPr>
              <w:t xml:space="preserve">. </w:t>
            </w:r>
          </w:p>
        </w:tc>
        <w:tc>
          <w:tcPr>
            <w:tcW w:w="1666" w:type="pct"/>
          </w:tcPr>
          <w:p w14:paraId="7D9BD5FC" w14:textId="235A5796" w:rsidR="000528C4" w:rsidRPr="00990B68" w:rsidRDefault="00F366B4" w:rsidP="004246D3">
            <w:pPr>
              <w:jc w:val="both"/>
              <w:rPr>
                <w:lang w:val="fi-FI"/>
              </w:rPr>
            </w:pPr>
            <w:r>
              <w:rPr>
                <w:lang w:val="fi-FI"/>
              </w:rPr>
              <w:t>STM/RONK, Suomalaisen Kirjallisuuden Seura,</w:t>
            </w:r>
            <w:r w:rsidR="003454BD">
              <w:rPr>
                <w:lang w:val="fi-FI"/>
              </w:rPr>
              <w:t xml:space="preserve"> </w:t>
            </w:r>
            <w:r w:rsidR="004309E5">
              <w:rPr>
                <w:lang w:val="fi-FI"/>
              </w:rPr>
              <w:t>(</w:t>
            </w:r>
            <w:r>
              <w:rPr>
                <w:lang w:val="fi-FI"/>
              </w:rPr>
              <w:t>romani</w:t>
            </w:r>
            <w:r w:rsidR="004309E5">
              <w:rPr>
                <w:lang w:val="fi-FI"/>
              </w:rPr>
              <w:t>)</w:t>
            </w:r>
            <w:r>
              <w:rPr>
                <w:lang w:val="fi-FI"/>
              </w:rPr>
              <w:t xml:space="preserve">tutkijat, romanijärjestöt ja -toimijat. </w:t>
            </w:r>
          </w:p>
        </w:tc>
        <w:tc>
          <w:tcPr>
            <w:tcW w:w="1667" w:type="pct"/>
          </w:tcPr>
          <w:p w14:paraId="5E6D2CD7" w14:textId="73F19E6A" w:rsidR="000528C4" w:rsidRPr="00990B68" w:rsidRDefault="009A00C1" w:rsidP="004246D3">
            <w:pPr>
              <w:jc w:val="both"/>
              <w:rPr>
                <w:lang w:val="fi-FI"/>
              </w:rPr>
            </w:pPr>
            <w:r>
              <w:rPr>
                <w:lang w:val="fi-FI"/>
              </w:rPr>
              <w:t xml:space="preserve">Toimintakaudella on valmistunut popularisoitu oppimateriaali ja sen hyödyntämiseksi opetuksessa on tehty tarvittavat toimenpiteet. </w:t>
            </w:r>
          </w:p>
        </w:tc>
      </w:tr>
    </w:tbl>
    <w:p w14:paraId="3967F36C" w14:textId="761470DA" w:rsidR="00054AB1" w:rsidRDefault="00054AB1" w:rsidP="004246D3">
      <w:pPr>
        <w:pStyle w:val="Luettelokappale"/>
        <w:ind w:left="284"/>
        <w:jc w:val="both"/>
        <w:rPr>
          <w:lang w:val="fi-FI"/>
        </w:rPr>
      </w:pPr>
    </w:p>
    <w:p w14:paraId="093A5076" w14:textId="3918AAF5" w:rsidR="00F879EB" w:rsidRDefault="00F879EB"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0528C4" w:rsidRPr="00990B68" w14:paraId="5C778C4E" w14:textId="77777777" w:rsidTr="00F879EB">
        <w:tc>
          <w:tcPr>
            <w:tcW w:w="1667" w:type="pct"/>
          </w:tcPr>
          <w:p w14:paraId="6CC3322C" w14:textId="77777777" w:rsidR="000528C4" w:rsidRPr="00990B68" w:rsidRDefault="000528C4" w:rsidP="004246D3">
            <w:pPr>
              <w:jc w:val="both"/>
              <w:rPr>
                <w:b/>
                <w:bCs/>
                <w:lang w:val="fi-FI"/>
              </w:rPr>
            </w:pPr>
            <w:r w:rsidRPr="00990B68">
              <w:rPr>
                <w:b/>
                <w:bCs/>
                <w:lang w:val="fi-FI"/>
              </w:rPr>
              <w:t>Toimenpide-ehdotus</w:t>
            </w:r>
          </w:p>
        </w:tc>
        <w:tc>
          <w:tcPr>
            <w:tcW w:w="1666" w:type="pct"/>
          </w:tcPr>
          <w:p w14:paraId="1768BCCB" w14:textId="77777777" w:rsidR="000528C4" w:rsidRPr="00990B68" w:rsidRDefault="000528C4" w:rsidP="004246D3">
            <w:pPr>
              <w:jc w:val="both"/>
              <w:rPr>
                <w:b/>
                <w:bCs/>
                <w:lang w:val="fi-FI"/>
              </w:rPr>
            </w:pPr>
            <w:r w:rsidRPr="00990B68">
              <w:rPr>
                <w:b/>
                <w:bCs/>
                <w:lang w:val="fi-FI"/>
              </w:rPr>
              <w:t>Toimijat</w:t>
            </w:r>
          </w:p>
        </w:tc>
        <w:tc>
          <w:tcPr>
            <w:tcW w:w="1667" w:type="pct"/>
          </w:tcPr>
          <w:p w14:paraId="281F867F" w14:textId="77777777" w:rsidR="000528C4" w:rsidRPr="00990B68" w:rsidRDefault="000528C4" w:rsidP="004246D3">
            <w:pPr>
              <w:jc w:val="both"/>
              <w:rPr>
                <w:b/>
                <w:bCs/>
                <w:lang w:val="fi-FI"/>
              </w:rPr>
            </w:pPr>
            <w:r w:rsidRPr="00990B68">
              <w:rPr>
                <w:b/>
                <w:bCs/>
                <w:lang w:val="fi-FI"/>
              </w:rPr>
              <w:t>Seuranta</w:t>
            </w:r>
          </w:p>
        </w:tc>
      </w:tr>
      <w:tr w:rsidR="000528C4" w:rsidRPr="00BD140D" w14:paraId="605536B8" w14:textId="77777777" w:rsidTr="00F879EB">
        <w:tc>
          <w:tcPr>
            <w:tcW w:w="1667" w:type="pct"/>
          </w:tcPr>
          <w:p w14:paraId="714E61D4" w14:textId="7E0E6064" w:rsidR="000528C4" w:rsidRPr="00990B68" w:rsidRDefault="00110D65" w:rsidP="004246D3">
            <w:pPr>
              <w:jc w:val="both"/>
              <w:rPr>
                <w:lang w:val="fi-FI"/>
              </w:rPr>
            </w:pPr>
            <w:r>
              <w:rPr>
                <w:lang w:val="fi-FI"/>
              </w:rPr>
              <w:t xml:space="preserve">Osana jälkikolonialistista museotoimintaa, tuodaan romaniväestön historia ja kulttuuri suunnitelmallisesti osaksi museotoimintaa tietoisuuden lisäämiseksi. </w:t>
            </w:r>
          </w:p>
        </w:tc>
        <w:tc>
          <w:tcPr>
            <w:tcW w:w="1666" w:type="pct"/>
          </w:tcPr>
          <w:p w14:paraId="670BE585" w14:textId="190DAA95" w:rsidR="000528C4" w:rsidRPr="00990B68" w:rsidRDefault="00D85603" w:rsidP="004246D3">
            <w:pPr>
              <w:jc w:val="both"/>
              <w:rPr>
                <w:lang w:val="fi-FI"/>
              </w:rPr>
            </w:pPr>
            <w:r w:rsidRPr="00D85603">
              <w:rPr>
                <w:lang w:val="fi-FI"/>
              </w:rPr>
              <w:t>Museovirasto / Suomen kansallismuseo</w:t>
            </w:r>
            <w:r w:rsidR="00110D65">
              <w:rPr>
                <w:lang w:val="fi-FI"/>
              </w:rPr>
              <w:t xml:space="preserve">, STM/RONK, Alueelliset romaniasioiden neuvottelukunnat, </w:t>
            </w:r>
          </w:p>
        </w:tc>
        <w:tc>
          <w:tcPr>
            <w:tcW w:w="1667" w:type="pct"/>
          </w:tcPr>
          <w:p w14:paraId="4E71018C" w14:textId="14904F48" w:rsidR="000528C4" w:rsidRPr="00990B68" w:rsidRDefault="00110D65" w:rsidP="004246D3">
            <w:pPr>
              <w:jc w:val="both"/>
              <w:rPr>
                <w:lang w:val="fi-FI"/>
              </w:rPr>
            </w:pPr>
            <w:r>
              <w:rPr>
                <w:lang w:val="fi-FI"/>
              </w:rPr>
              <w:t xml:space="preserve">Romanit näkyvät valtakunnallisen museotoiminnan strategioissa ja toimeenpano-ohjelmissa. </w:t>
            </w:r>
          </w:p>
        </w:tc>
      </w:tr>
    </w:tbl>
    <w:p w14:paraId="54D75019" w14:textId="77777777" w:rsidR="00027A3E" w:rsidRDefault="00027A3E" w:rsidP="004246D3">
      <w:pPr>
        <w:pStyle w:val="Luettelokappale"/>
        <w:ind w:left="284"/>
        <w:jc w:val="both"/>
        <w:rPr>
          <w:lang w:val="fi-FI"/>
        </w:rPr>
      </w:pPr>
    </w:p>
    <w:p w14:paraId="386A9AD8" w14:textId="72D3EA39" w:rsidR="000528C4" w:rsidRDefault="00CD55C8" w:rsidP="004246D3">
      <w:pPr>
        <w:pStyle w:val="Luettelokappale"/>
        <w:ind w:left="284"/>
        <w:jc w:val="both"/>
        <w:rPr>
          <w:lang w:val="fi-FI"/>
        </w:rPr>
      </w:pPr>
      <w:r w:rsidRPr="00027A3E">
        <w:rPr>
          <w:lang w:val="fi-FI"/>
        </w:rPr>
        <w:t>”</w:t>
      </w:r>
      <w:r w:rsidR="00F879EB" w:rsidRPr="00027A3E">
        <w:rPr>
          <w:lang w:val="fi-FI"/>
        </w:rPr>
        <w:t>On tärkeää huomioida, että dekolonisointi merkitsee erilaisia asioita, muutoksia ja toimintatapoja esimerkiksi alkuperäiskansoille, vähemmistöille ja valtaväestölle. Alkuperäiskansoille ja vähemmistöille on kyse useimmiten oman kulttuurin elvyttämisestä, kulttuurisien oikeuksien tunnustamisesta ja yhteisöjen perustavanlaatuisten ihmisoikeuksien kunnioittamisesta.</w:t>
      </w:r>
      <w:r w:rsidRPr="00027A3E">
        <w:rPr>
          <w:lang w:val="fi-FI"/>
        </w:rPr>
        <w:t>”</w:t>
      </w:r>
      <w:r w:rsidR="00F879EB" w:rsidRPr="00027A3E">
        <w:rPr>
          <w:lang w:val="fi-FI"/>
        </w:rPr>
        <w:t xml:space="preserve"> (</w:t>
      </w:r>
      <w:r w:rsidR="00886E69" w:rsidRPr="00027A3E">
        <w:rPr>
          <w:lang w:val="fi-FI"/>
        </w:rPr>
        <w:t>Aikio ja Turunen, 2022</w:t>
      </w:r>
      <w:r w:rsidR="00F879EB" w:rsidRPr="00027A3E">
        <w:rPr>
          <w:lang w:val="fi-FI"/>
        </w:rPr>
        <w:t>)</w:t>
      </w:r>
    </w:p>
    <w:p w14:paraId="09A8D122" w14:textId="19247C7C" w:rsidR="003A1DEB" w:rsidRDefault="00F366B4" w:rsidP="004246D3">
      <w:pPr>
        <w:pStyle w:val="kakkostaso"/>
        <w:jc w:val="both"/>
      </w:pPr>
      <w:r>
        <w:t>Mentorointiohjelma nuorten m</w:t>
      </w:r>
      <w:r w:rsidR="003A1DEB">
        <w:t>usiikkiharrastukse</w:t>
      </w:r>
      <w:r>
        <w:t>n kehittämiseksi</w:t>
      </w:r>
    </w:p>
    <w:p w14:paraId="0B95E29C" w14:textId="0193144B" w:rsidR="00F366B4" w:rsidRDefault="00F366B4" w:rsidP="004246D3">
      <w:pPr>
        <w:pStyle w:val="Luettelokappale"/>
        <w:ind w:left="792"/>
        <w:jc w:val="both"/>
        <w:rPr>
          <w:lang w:val="fi-FI"/>
        </w:rPr>
      </w:pPr>
    </w:p>
    <w:p w14:paraId="027E201F" w14:textId="75F803FC" w:rsidR="00FD59CB" w:rsidRDefault="00FD59CB" w:rsidP="004246D3">
      <w:pPr>
        <w:pStyle w:val="Luettelokappale"/>
        <w:ind w:left="284"/>
        <w:jc w:val="both"/>
        <w:rPr>
          <w:lang w:val="fi-FI"/>
        </w:rPr>
      </w:pPr>
      <w:r>
        <w:rPr>
          <w:lang w:val="fi-FI"/>
        </w:rPr>
        <w:t xml:space="preserve">Toimintakaudella kehitetään romaninuorille suunnattu valtakunnallinen mentorointiohjelma. Mentorointiohjelman tavoitteena on lisätä musiikin harrastamista sekä opastaa nuoria kehittymään musiikkiharrastuksessa </w:t>
      </w:r>
      <w:r w:rsidR="009A221C">
        <w:rPr>
          <w:lang w:val="fi-FI"/>
        </w:rPr>
        <w:t>kohti ammatillisuutta</w:t>
      </w:r>
      <w:r>
        <w:rPr>
          <w:lang w:val="fi-FI"/>
        </w:rPr>
        <w:t xml:space="preserve">. Toimenpiteenä on mentorointiohjelman kehittäminen ja sitä kautta tuoda esille metodit ja työkalut romaninuorten </w:t>
      </w:r>
      <w:r w:rsidR="00BA1695">
        <w:rPr>
          <w:lang w:val="fi-FI"/>
        </w:rPr>
        <w:t>musiikkiharrastuksen</w:t>
      </w:r>
      <w:r>
        <w:rPr>
          <w:lang w:val="fi-FI"/>
        </w:rPr>
        <w:t xml:space="preserve"> lisäämiseksi. Mentorointiohjelman kehittämisessä keskeisessä roolissa ovat romanitaitelijat ja alan instituutiot, mukaan lukien vapaa sivistystyö ja kansanopistot. </w:t>
      </w:r>
    </w:p>
    <w:p w14:paraId="46BDC5C5" w14:textId="44C9F667" w:rsidR="00D2799D" w:rsidRDefault="00D2799D" w:rsidP="004246D3">
      <w:pPr>
        <w:pStyle w:val="Luettelokappale"/>
        <w:ind w:left="284"/>
        <w:jc w:val="both"/>
        <w:rPr>
          <w:lang w:val="fi-FI"/>
        </w:rPr>
      </w:pPr>
    </w:p>
    <w:p w14:paraId="12FEB57F" w14:textId="106FB9C6" w:rsidR="00D2799D" w:rsidRDefault="00D2799D" w:rsidP="004246D3">
      <w:pPr>
        <w:pStyle w:val="Luettelokappale"/>
        <w:ind w:left="284"/>
        <w:jc w:val="both"/>
        <w:rPr>
          <w:lang w:val="fi-FI"/>
        </w:rPr>
      </w:pPr>
    </w:p>
    <w:p w14:paraId="29369FDF" w14:textId="77777777" w:rsidR="00D2799D" w:rsidRDefault="00D2799D" w:rsidP="004246D3">
      <w:pPr>
        <w:pStyle w:val="Luettelokappale"/>
        <w:ind w:left="284"/>
        <w:jc w:val="both"/>
        <w:rPr>
          <w:lang w:val="fi-FI"/>
        </w:rPr>
      </w:pPr>
    </w:p>
    <w:p w14:paraId="6A79F227" w14:textId="5711E4E6" w:rsidR="00FD59CB" w:rsidRDefault="00FD59CB" w:rsidP="004246D3">
      <w:pPr>
        <w:pStyle w:val="Luettelokappale"/>
        <w:ind w:left="792"/>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FD59CB" w:rsidRPr="00990B68" w14:paraId="0F8A8162" w14:textId="77777777" w:rsidTr="00A73368">
        <w:tc>
          <w:tcPr>
            <w:tcW w:w="1666" w:type="pct"/>
          </w:tcPr>
          <w:p w14:paraId="2FFA4222" w14:textId="77777777" w:rsidR="00FD59CB" w:rsidRPr="00990B68" w:rsidRDefault="00FD59CB" w:rsidP="004246D3">
            <w:pPr>
              <w:jc w:val="both"/>
              <w:rPr>
                <w:b/>
                <w:bCs/>
                <w:lang w:val="fi-FI"/>
              </w:rPr>
            </w:pPr>
            <w:r w:rsidRPr="00990B68">
              <w:rPr>
                <w:b/>
                <w:bCs/>
                <w:lang w:val="fi-FI"/>
              </w:rPr>
              <w:lastRenderedPageBreak/>
              <w:t>Toimenpide-ehdotus</w:t>
            </w:r>
          </w:p>
        </w:tc>
        <w:tc>
          <w:tcPr>
            <w:tcW w:w="1666" w:type="pct"/>
          </w:tcPr>
          <w:p w14:paraId="2EC7D171" w14:textId="77777777" w:rsidR="00FD59CB" w:rsidRPr="00990B68" w:rsidRDefault="00FD59CB" w:rsidP="004246D3">
            <w:pPr>
              <w:jc w:val="both"/>
              <w:rPr>
                <w:b/>
                <w:bCs/>
                <w:lang w:val="fi-FI"/>
              </w:rPr>
            </w:pPr>
            <w:r w:rsidRPr="00990B68">
              <w:rPr>
                <w:b/>
                <w:bCs/>
                <w:lang w:val="fi-FI"/>
              </w:rPr>
              <w:t>Toimijat</w:t>
            </w:r>
          </w:p>
        </w:tc>
        <w:tc>
          <w:tcPr>
            <w:tcW w:w="1667" w:type="pct"/>
          </w:tcPr>
          <w:p w14:paraId="42BAB3A4" w14:textId="77777777" w:rsidR="00FD59CB" w:rsidRPr="00990B68" w:rsidRDefault="00FD59CB" w:rsidP="004246D3">
            <w:pPr>
              <w:jc w:val="both"/>
              <w:rPr>
                <w:b/>
                <w:bCs/>
                <w:lang w:val="fi-FI"/>
              </w:rPr>
            </w:pPr>
            <w:r w:rsidRPr="00990B68">
              <w:rPr>
                <w:b/>
                <w:bCs/>
                <w:lang w:val="fi-FI"/>
              </w:rPr>
              <w:t>Seuranta</w:t>
            </w:r>
          </w:p>
        </w:tc>
      </w:tr>
      <w:tr w:rsidR="00FD59CB" w:rsidRPr="00BD140D" w14:paraId="4AC5F1E4" w14:textId="77777777" w:rsidTr="00A73368">
        <w:tc>
          <w:tcPr>
            <w:tcW w:w="1666" w:type="pct"/>
          </w:tcPr>
          <w:p w14:paraId="4F92482B" w14:textId="7F2FAAE2" w:rsidR="00FD59CB" w:rsidRPr="00990B68" w:rsidRDefault="00FD59CB" w:rsidP="004246D3">
            <w:pPr>
              <w:jc w:val="both"/>
              <w:rPr>
                <w:lang w:val="fi-FI"/>
              </w:rPr>
            </w:pPr>
            <w:r>
              <w:rPr>
                <w:lang w:val="fi-FI"/>
              </w:rPr>
              <w:t xml:space="preserve">Kehitetään valtakunnallinen mentorointiohjelma nuorten musiikkiharrastuksen tukemiseksi. </w:t>
            </w:r>
          </w:p>
        </w:tc>
        <w:tc>
          <w:tcPr>
            <w:tcW w:w="1666" w:type="pct"/>
          </w:tcPr>
          <w:p w14:paraId="39E782F9" w14:textId="39306C9C" w:rsidR="00FD59CB" w:rsidRPr="00990B68" w:rsidRDefault="00FD59CB" w:rsidP="004246D3">
            <w:pPr>
              <w:jc w:val="both"/>
              <w:rPr>
                <w:lang w:val="fi-FI"/>
              </w:rPr>
            </w:pPr>
            <w:r w:rsidRPr="00F03C24">
              <w:rPr>
                <w:lang w:val="fi-FI"/>
              </w:rPr>
              <w:t>OKM, romanitoimijat ja</w:t>
            </w:r>
            <w:r w:rsidRPr="00517C76">
              <w:rPr>
                <w:b/>
                <w:bCs/>
                <w:lang w:val="fi-FI"/>
              </w:rPr>
              <w:t xml:space="preserve"> -</w:t>
            </w:r>
            <w:r w:rsidRPr="007F1A2E">
              <w:rPr>
                <w:lang w:val="fi-FI"/>
              </w:rPr>
              <w:t xml:space="preserve">taitelijat, </w:t>
            </w:r>
            <w:r w:rsidR="00874EF8" w:rsidRPr="007F1A2E">
              <w:rPr>
                <w:lang w:val="fi-FI"/>
              </w:rPr>
              <w:t>Maailman musiikin keskus, vapaa sivistystyö ja kansanopistot</w:t>
            </w:r>
            <w:r w:rsidR="00517C76" w:rsidRPr="007F1A2E">
              <w:rPr>
                <w:lang w:val="fi-FI"/>
              </w:rPr>
              <w:t xml:space="preserve"> sekä taiteen perusopetuksen oppilaitokset m</w:t>
            </w:r>
            <w:r w:rsidR="00CD55C8">
              <w:rPr>
                <w:lang w:val="fi-FI"/>
              </w:rPr>
              <w:t xml:space="preserve">ukaan </w:t>
            </w:r>
            <w:r w:rsidR="00517C76" w:rsidRPr="007F1A2E">
              <w:rPr>
                <w:lang w:val="fi-FI"/>
              </w:rPr>
              <w:t>l</w:t>
            </w:r>
            <w:r w:rsidR="00CD55C8">
              <w:rPr>
                <w:lang w:val="fi-FI"/>
              </w:rPr>
              <w:t>ukien</w:t>
            </w:r>
            <w:r w:rsidR="00517C76" w:rsidRPr="007F1A2E">
              <w:rPr>
                <w:lang w:val="fi-FI"/>
              </w:rPr>
              <w:t xml:space="preserve"> musiikkioppilaitokset.</w:t>
            </w:r>
          </w:p>
        </w:tc>
        <w:tc>
          <w:tcPr>
            <w:tcW w:w="1667" w:type="pct"/>
          </w:tcPr>
          <w:p w14:paraId="01984CC6" w14:textId="2334A3B7" w:rsidR="00FD59CB" w:rsidRPr="00990B68" w:rsidRDefault="00874EF8" w:rsidP="004246D3">
            <w:pPr>
              <w:jc w:val="both"/>
              <w:rPr>
                <w:lang w:val="fi-FI"/>
              </w:rPr>
            </w:pPr>
            <w:r>
              <w:rPr>
                <w:lang w:val="fi-FI"/>
              </w:rPr>
              <w:t>Valtakunnallinen mentorointiohjelma on kehitetty yhteistyössä musiikin</w:t>
            </w:r>
            <w:r w:rsidR="00253986">
              <w:rPr>
                <w:lang w:val="fi-FI"/>
              </w:rPr>
              <w:t xml:space="preserve"> ja taiteen</w:t>
            </w:r>
            <w:r>
              <w:rPr>
                <w:lang w:val="fi-FI"/>
              </w:rPr>
              <w:t xml:space="preserve"> instituutioiden ja romanitaitelijoiden kesken. </w:t>
            </w:r>
          </w:p>
        </w:tc>
      </w:tr>
    </w:tbl>
    <w:p w14:paraId="64872744" w14:textId="77777777" w:rsidR="00FD59CB" w:rsidRDefault="00FD59CB" w:rsidP="004246D3">
      <w:pPr>
        <w:pStyle w:val="Luettelokappale"/>
        <w:ind w:left="792"/>
        <w:jc w:val="both"/>
        <w:rPr>
          <w:lang w:val="fi-FI"/>
        </w:rPr>
      </w:pPr>
    </w:p>
    <w:p w14:paraId="67CF1D56" w14:textId="77777777" w:rsidR="00FD59CB" w:rsidRDefault="00FD59CB" w:rsidP="004246D3">
      <w:pPr>
        <w:pStyle w:val="Luettelokappale"/>
        <w:ind w:left="792"/>
        <w:jc w:val="both"/>
        <w:rPr>
          <w:lang w:val="fi-FI"/>
        </w:rPr>
      </w:pPr>
    </w:p>
    <w:p w14:paraId="313DF303" w14:textId="77777777" w:rsidR="00F366B4" w:rsidRDefault="00F366B4" w:rsidP="004246D3">
      <w:pPr>
        <w:pStyle w:val="Luettelokappale"/>
        <w:ind w:left="792"/>
        <w:jc w:val="both"/>
        <w:rPr>
          <w:lang w:val="fi-FI"/>
        </w:rPr>
      </w:pPr>
    </w:p>
    <w:p w14:paraId="2F1EE9AC" w14:textId="31299CC4" w:rsidR="003A1DEB" w:rsidRDefault="003A1DEB" w:rsidP="004246D3">
      <w:pPr>
        <w:pStyle w:val="kakkostaso"/>
        <w:jc w:val="both"/>
      </w:pPr>
      <w:r>
        <w:t>Romanikielen elvytysohjelman mukaiset toimenpiteet</w:t>
      </w:r>
    </w:p>
    <w:p w14:paraId="246FD921" w14:textId="71E99D3A" w:rsidR="007519F5" w:rsidRDefault="007519F5" w:rsidP="004246D3">
      <w:pPr>
        <w:pStyle w:val="Luettelokappale"/>
        <w:ind w:left="792"/>
        <w:jc w:val="both"/>
        <w:rPr>
          <w:lang w:val="fi-FI"/>
        </w:rPr>
      </w:pPr>
    </w:p>
    <w:p w14:paraId="385C3C58" w14:textId="335E008D" w:rsidR="00AB2604" w:rsidRDefault="001967B6" w:rsidP="005A7378">
      <w:pPr>
        <w:pStyle w:val="Luettelokappale"/>
        <w:ind w:left="284"/>
        <w:jc w:val="both"/>
        <w:rPr>
          <w:lang w:val="fi-FI"/>
        </w:rPr>
      </w:pPr>
      <w:r>
        <w:rPr>
          <w:lang w:val="fi-FI"/>
        </w:rPr>
        <w:t>P</w:t>
      </w:r>
      <w:r w:rsidR="007519F5" w:rsidRPr="00C75165">
        <w:rPr>
          <w:lang w:val="fi-FI"/>
        </w:rPr>
        <w:t xml:space="preserve">erustuslaissa turvattujen </w:t>
      </w:r>
      <w:r>
        <w:rPr>
          <w:lang w:val="fi-FI"/>
        </w:rPr>
        <w:t>r</w:t>
      </w:r>
      <w:r w:rsidRPr="00C75165">
        <w:rPr>
          <w:lang w:val="fi-FI"/>
        </w:rPr>
        <w:t xml:space="preserve">omanien </w:t>
      </w:r>
      <w:r w:rsidR="007519F5" w:rsidRPr="00C75165">
        <w:rPr>
          <w:lang w:val="fi-FI"/>
        </w:rPr>
        <w:t>kielellisten oikeuksien toteutumi</w:t>
      </w:r>
      <w:r w:rsidR="007519F5">
        <w:rPr>
          <w:lang w:val="fi-FI"/>
        </w:rPr>
        <w:t xml:space="preserve">sen epäkohtiin on yritetty puuttua jo usean vuoden ajan. Oikeusministeriön vuoden 2014 selvityksen mukaan </w:t>
      </w:r>
      <w:r w:rsidR="007519F5" w:rsidRPr="00C75165">
        <w:rPr>
          <w:lang w:val="fi-FI"/>
        </w:rPr>
        <w:t xml:space="preserve">Suomen romanikieli on vakavasti uhanalainen kieli, jonka elvyttämiseksi tarvittaisiin kiireellisiä toimenpiteitä. Perustuslain 17 §:n 3 momentin mukaan romaneilla on oikeus ylläpitää ja kehittää omaa kieltään ja kulttuuriaan. Euroopan neuvoston ministerikomitea suositteli maaliskuussa 2012, että Suomen viranomaiset kehittäisivät ja toteuttaisivat strategioita romaniopettajien kouluttamiseksi, laajentaisivat romanikielen oppimateriaalin tuotantoa sekä lisäisivät romanikielen opetuksen tarjontaa. </w:t>
      </w:r>
    </w:p>
    <w:p w14:paraId="32F0FE72" w14:textId="77777777" w:rsidR="005A7378" w:rsidRPr="005A7378" w:rsidRDefault="005A7378" w:rsidP="005A7378">
      <w:pPr>
        <w:pStyle w:val="Luettelokappale"/>
        <w:ind w:left="284"/>
        <w:jc w:val="both"/>
        <w:rPr>
          <w:lang w:val="fi-FI"/>
        </w:rPr>
      </w:pPr>
    </w:p>
    <w:p w14:paraId="6C5B0721" w14:textId="451EACCA" w:rsidR="00AB2604" w:rsidRDefault="00AB2604" w:rsidP="004246D3">
      <w:pPr>
        <w:pStyle w:val="Luettelokappale"/>
        <w:ind w:left="284"/>
        <w:jc w:val="both"/>
        <w:rPr>
          <w:lang w:val="fi-FI"/>
        </w:rPr>
      </w:pPr>
      <w:r w:rsidRPr="0027379A">
        <w:rPr>
          <w:highlight w:val="yellow"/>
          <w:lang w:val="fi-FI"/>
        </w:rPr>
        <w:t>TIETOLAATIKKO: Ensimmäinen Kielipoliittinen ohjelma hyväksyttiin kesäkuussa 2022 valtioneuvoston periaatepäätöksenä. Ohjelma kuvaa valtioneuvoston tahtotilan vähemmistökielten tulevaisuudesta sekä tavoitteet ja toimenpiteet, joilla kotoperäisiä kieliämme</w:t>
      </w:r>
      <w:r w:rsidR="0027379A" w:rsidRPr="0027379A">
        <w:rPr>
          <w:highlight w:val="yellow"/>
          <w:lang w:val="fi-FI"/>
        </w:rPr>
        <w:t>, mukaan lukien romanikieli,</w:t>
      </w:r>
      <w:r w:rsidRPr="0027379A">
        <w:rPr>
          <w:highlight w:val="yellow"/>
          <w:lang w:val="fi-FI"/>
        </w:rPr>
        <w:t xml:space="preserve"> elvytetään ja niiden asemaa vahvistetaan kansalliskieltemme rinnalla.</w:t>
      </w:r>
    </w:p>
    <w:p w14:paraId="44D79348" w14:textId="1D39F917" w:rsidR="0046403A" w:rsidRDefault="0046403A" w:rsidP="004246D3">
      <w:pPr>
        <w:pStyle w:val="Luettelokappale"/>
        <w:ind w:left="284"/>
        <w:jc w:val="both"/>
        <w:rPr>
          <w:lang w:val="fi-FI"/>
        </w:rPr>
      </w:pPr>
    </w:p>
    <w:p w14:paraId="5415A937" w14:textId="4A3C0FEA" w:rsidR="0046403A" w:rsidRDefault="0046403A" w:rsidP="004246D3">
      <w:pPr>
        <w:pStyle w:val="Luettelokappale"/>
        <w:ind w:left="284"/>
        <w:jc w:val="both"/>
        <w:rPr>
          <w:lang w:val="fi-FI"/>
        </w:rPr>
      </w:pPr>
      <w:r w:rsidRPr="0046403A">
        <w:rPr>
          <w:lang w:val="fi-FI"/>
        </w:rPr>
        <w:t>Romanikielen asemaa käsitellään vuonna 2022 julkaistussa Suomen kielipoliittisessa ohjelmassa, joka on erityisesti Suomen kotoperäisiä kieliä koskeva hallituksen tahdonilmaisu. Ohjelmassa tarkastellaan Suomen kielimaisemaa ja sen muodostamaa kokonaisuutta yleisellä tasolla sekä eri kieliryhmien keskeisimpiä haasteita. Ohjelmassa käsitellään erityisesti saamen kieliin, romanikieleen, karjalan kieleen ja viittomakieliin liittyviä haasteita, muun muassa huolta kielten siirtymisestä lapsille ja nuorille.</w:t>
      </w:r>
    </w:p>
    <w:p w14:paraId="7D3B6D21" w14:textId="6BD6851E" w:rsidR="0046403A" w:rsidRDefault="0046403A" w:rsidP="004246D3">
      <w:pPr>
        <w:pStyle w:val="Luettelokappale"/>
        <w:ind w:left="284"/>
        <w:jc w:val="both"/>
        <w:rPr>
          <w:lang w:val="fi-FI"/>
        </w:rPr>
      </w:pPr>
    </w:p>
    <w:p w14:paraId="1FBDD31A" w14:textId="28006B59" w:rsidR="0046403A" w:rsidRDefault="0046403A" w:rsidP="004246D3">
      <w:pPr>
        <w:pStyle w:val="Luettelokappale"/>
        <w:ind w:left="284"/>
        <w:jc w:val="both"/>
        <w:rPr>
          <w:lang w:val="fi-FI"/>
        </w:rPr>
      </w:pPr>
      <w:r>
        <w:rPr>
          <w:lang w:val="fi-FI"/>
        </w:rPr>
        <w:t>Kielipoliittisessa ohjelmassa todetaan: ”</w:t>
      </w:r>
      <w:r w:rsidRPr="0046403A">
        <w:rPr>
          <w:lang w:val="fi-FI"/>
        </w:rPr>
        <w:t xml:space="preserve"> Kielipoliittisen ohjelman tavoitteita ovat kotoperäisten kielten suojaaminen, elvyttäminen, tukeminen ja vahvistaminen. Lapset ja nuoret ovat kielipoliittisen ohjelman keskiössä: kielten siirtyminen sukupolvelta toiselle on kyettävä turvaamaan myös tulevaisuudessa</w:t>
      </w:r>
      <w:r>
        <w:rPr>
          <w:lang w:val="fi-FI"/>
        </w:rPr>
        <w:t>.”</w:t>
      </w:r>
    </w:p>
    <w:p w14:paraId="332308E1" w14:textId="62186785" w:rsidR="0046403A" w:rsidRDefault="0046403A" w:rsidP="004246D3">
      <w:pPr>
        <w:pStyle w:val="Luettelokappale"/>
        <w:ind w:left="284"/>
        <w:jc w:val="both"/>
        <w:rPr>
          <w:lang w:val="fi-FI"/>
        </w:rPr>
      </w:pPr>
    </w:p>
    <w:p w14:paraId="7C459E3D" w14:textId="74804504" w:rsidR="007519F5" w:rsidRDefault="005A7378" w:rsidP="004246D3">
      <w:pPr>
        <w:pStyle w:val="Luettelokappale"/>
        <w:ind w:left="284"/>
        <w:jc w:val="both"/>
        <w:rPr>
          <w:lang w:val="fi-FI"/>
        </w:rPr>
      </w:pPr>
      <w:r w:rsidRPr="005A7378">
        <w:rPr>
          <w:lang w:val="fi-FI"/>
        </w:rPr>
        <w:t>Romanikielen elvytyksen toimintaohjelman laatiminen oli edellisen kauden romanipoliittisen ohjelman toimenpiteenä. Tämä toimintaohjelma on valmistunut vuonna 2022 ja Rompo3 toimintakaudella romanipoliittiseen ohjelmaan on nostettu toimenpide-ehdotuksia myös romanipoliittiseen ohjelmaan toteutumisen seuraamiseksi. Kielellisten oikeuksien tilanteen toivotaan parantuvan kuluvalla toimintakaudella.</w:t>
      </w:r>
      <w:r w:rsidR="0046403A">
        <w:rPr>
          <w:lang w:val="fi-FI"/>
        </w:rPr>
        <w:t xml:space="preserve"> </w:t>
      </w:r>
      <w:r w:rsidR="0055076B" w:rsidRPr="0055076B">
        <w:rPr>
          <w:lang w:val="fi-FI"/>
        </w:rPr>
        <w:t>Tarkemmat taustatiedot ja toimenpiteiden tarpeellisuus on selvitetty Opetushallituksen laatimassa Suomen romanikielen elvytysohjelmassa (2022).</w:t>
      </w:r>
    </w:p>
    <w:tbl>
      <w:tblPr>
        <w:tblStyle w:val="TaulukkoRuudukko"/>
        <w:tblW w:w="4995" w:type="pct"/>
        <w:tblLook w:val="04A0" w:firstRow="1" w:lastRow="0" w:firstColumn="1" w:lastColumn="0" w:noHBand="0" w:noVBand="1"/>
      </w:tblPr>
      <w:tblGrid>
        <w:gridCol w:w="3206"/>
        <w:gridCol w:w="3205"/>
        <w:gridCol w:w="3207"/>
      </w:tblGrid>
      <w:tr w:rsidR="007519F5" w:rsidRPr="00990B68" w14:paraId="24559697" w14:textId="77777777" w:rsidTr="00A73368">
        <w:tc>
          <w:tcPr>
            <w:tcW w:w="1666" w:type="pct"/>
          </w:tcPr>
          <w:p w14:paraId="15D48425" w14:textId="77777777" w:rsidR="007519F5" w:rsidRPr="00990B68" w:rsidRDefault="007519F5" w:rsidP="004246D3">
            <w:pPr>
              <w:jc w:val="both"/>
              <w:rPr>
                <w:b/>
                <w:bCs/>
                <w:lang w:val="fi-FI"/>
              </w:rPr>
            </w:pPr>
            <w:r w:rsidRPr="00990B68">
              <w:rPr>
                <w:b/>
                <w:bCs/>
                <w:lang w:val="fi-FI"/>
              </w:rPr>
              <w:t>Toimenpide-ehdotus</w:t>
            </w:r>
          </w:p>
        </w:tc>
        <w:tc>
          <w:tcPr>
            <w:tcW w:w="1666" w:type="pct"/>
          </w:tcPr>
          <w:p w14:paraId="14DE4E32" w14:textId="77777777" w:rsidR="007519F5" w:rsidRPr="00990B68" w:rsidRDefault="007519F5" w:rsidP="004246D3">
            <w:pPr>
              <w:jc w:val="both"/>
              <w:rPr>
                <w:b/>
                <w:bCs/>
                <w:lang w:val="fi-FI"/>
              </w:rPr>
            </w:pPr>
            <w:r w:rsidRPr="00990B68">
              <w:rPr>
                <w:b/>
                <w:bCs/>
                <w:lang w:val="fi-FI"/>
              </w:rPr>
              <w:t>Toimijat</w:t>
            </w:r>
          </w:p>
        </w:tc>
        <w:tc>
          <w:tcPr>
            <w:tcW w:w="1667" w:type="pct"/>
          </w:tcPr>
          <w:p w14:paraId="2F6A83F8" w14:textId="77777777" w:rsidR="007519F5" w:rsidRPr="00990B68" w:rsidRDefault="007519F5" w:rsidP="004246D3">
            <w:pPr>
              <w:jc w:val="both"/>
              <w:rPr>
                <w:b/>
                <w:bCs/>
                <w:lang w:val="fi-FI"/>
              </w:rPr>
            </w:pPr>
            <w:r w:rsidRPr="00990B68">
              <w:rPr>
                <w:b/>
                <w:bCs/>
                <w:lang w:val="fi-FI"/>
              </w:rPr>
              <w:t>Seuranta</w:t>
            </w:r>
          </w:p>
        </w:tc>
      </w:tr>
      <w:tr w:rsidR="007519F5" w:rsidRPr="00BD140D" w14:paraId="787D406B" w14:textId="77777777" w:rsidTr="00A73368">
        <w:tc>
          <w:tcPr>
            <w:tcW w:w="1666" w:type="pct"/>
          </w:tcPr>
          <w:p w14:paraId="027EDC00" w14:textId="76A843AA" w:rsidR="007519F5" w:rsidRPr="00990B68" w:rsidRDefault="0046403A" w:rsidP="009458EA">
            <w:pPr>
              <w:rPr>
                <w:lang w:val="fi-FI"/>
              </w:rPr>
            </w:pPr>
            <w:r w:rsidRPr="0046403A">
              <w:rPr>
                <w:lang w:val="fi-FI"/>
              </w:rPr>
              <w:t>Selkiytetään romanikielen opiskelijoiden opintopolkua romanikielen kelpoiseksi opettajaksi Helsingin yliopistossa (romani</w:t>
            </w:r>
            <w:r w:rsidRPr="0046403A">
              <w:rPr>
                <w:lang w:val="fi-FI"/>
              </w:rPr>
              <w:lastRenderedPageBreak/>
              <w:t>kieli ja -kulttuuri). Rakennetaan myös pilottina mahdollisuus romanikielen sisällyttämiseksi sosionomin tutkintoon (20 op) Diakonia-ammattikorkeakoulussa ja kasvatus- ja ohjausalan ammattitutkintoon (20 op) STEP-koulutuksessa. Toimenpiteellä varmistetaan romanikielen opettajien ja ohjaajien määrä.</w:t>
            </w:r>
          </w:p>
        </w:tc>
        <w:tc>
          <w:tcPr>
            <w:tcW w:w="1666" w:type="pct"/>
          </w:tcPr>
          <w:p w14:paraId="57CAA7DE" w14:textId="7C6F5595" w:rsidR="007519F5" w:rsidRPr="00990B68" w:rsidRDefault="00BA3276" w:rsidP="009458EA">
            <w:pPr>
              <w:rPr>
                <w:lang w:val="fi-FI"/>
              </w:rPr>
            </w:pPr>
            <w:r w:rsidRPr="00BA3276">
              <w:rPr>
                <w:lang w:val="fi-FI"/>
              </w:rPr>
              <w:lastRenderedPageBreak/>
              <w:t>Helsingin yliopisto, Diakonia-ammattikorkeakoulu ja STEP-koulutus sekä opetus- ja kulttuuriministeriö ja Opetushallitus</w:t>
            </w:r>
            <w:r>
              <w:rPr>
                <w:lang w:val="fi-FI"/>
              </w:rPr>
              <w:t xml:space="preserve">. </w:t>
            </w:r>
          </w:p>
        </w:tc>
        <w:tc>
          <w:tcPr>
            <w:tcW w:w="1667" w:type="pct"/>
          </w:tcPr>
          <w:p w14:paraId="1496CE83" w14:textId="257135A4" w:rsidR="007519F5" w:rsidRPr="00990B68" w:rsidRDefault="00BA3276" w:rsidP="009458EA">
            <w:pPr>
              <w:rPr>
                <w:lang w:val="fi-FI"/>
              </w:rPr>
            </w:pPr>
            <w:r w:rsidRPr="00BA3276">
              <w:rPr>
                <w:lang w:val="fi-FI"/>
              </w:rPr>
              <w:t>Kelpoisten romanikielen opettajien määrä, romanikielen opinnot sosionomin amk-tut</w:t>
            </w:r>
            <w:r w:rsidRPr="00BA3276">
              <w:rPr>
                <w:lang w:val="fi-FI"/>
              </w:rPr>
              <w:lastRenderedPageBreak/>
              <w:t>kintoonsa ja kasvatus- ja ohjausalan ammattitutkintoonsa sisällyttäneiden määrä</w:t>
            </w:r>
            <w:r>
              <w:rPr>
                <w:lang w:val="fi-FI"/>
              </w:rPr>
              <w:t>.</w:t>
            </w:r>
          </w:p>
        </w:tc>
      </w:tr>
    </w:tbl>
    <w:p w14:paraId="781D37FD" w14:textId="77777777" w:rsidR="007519F5" w:rsidRDefault="007519F5"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7519F5" w:rsidRPr="00990B68" w14:paraId="76D68652" w14:textId="77777777" w:rsidTr="00A73368">
        <w:tc>
          <w:tcPr>
            <w:tcW w:w="1666" w:type="pct"/>
          </w:tcPr>
          <w:p w14:paraId="13F9CD23" w14:textId="77777777" w:rsidR="007519F5" w:rsidRPr="00990B68" w:rsidRDefault="007519F5" w:rsidP="004246D3">
            <w:pPr>
              <w:jc w:val="both"/>
              <w:rPr>
                <w:b/>
                <w:bCs/>
                <w:lang w:val="fi-FI"/>
              </w:rPr>
            </w:pPr>
            <w:r w:rsidRPr="00990B68">
              <w:rPr>
                <w:b/>
                <w:bCs/>
                <w:lang w:val="fi-FI"/>
              </w:rPr>
              <w:t>Toimenpide-ehdotus</w:t>
            </w:r>
          </w:p>
        </w:tc>
        <w:tc>
          <w:tcPr>
            <w:tcW w:w="1666" w:type="pct"/>
          </w:tcPr>
          <w:p w14:paraId="713F84AA" w14:textId="77777777" w:rsidR="007519F5" w:rsidRPr="00990B68" w:rsidRDefault="007519F5" w:rsidP="004246D3">
            <w:pPr>
              <w:jc w:val="both"/>
              <w:rPr>
                <w:b/>
                <w:bCs/>
                <w:lang w:val="fi-FI"/>
              </w:rPr>
            </w:pPr>
            <w:r w:rsidRPr="00990B68">
              <w:rPr>
                <w:b/>
                <w:bCs/>
                <w:lang w:val="fi-FI"/>
              </w:rPr>
              <w:t>Toimijat</w:t>
            </w:r>
          </w:p>
        </w:tc>
        <w:tc>
          <w:tcPr>
            <w:tcW w:w="1667" w:type="pct"/>
          </w:tcPr>
          <w:p w14:paraId="2CD15C81" w14:textId="77777777" w:rsidR="007519F5" w:rsidRPr="00990B68" w:rsidRDefault="007519F5" w:rsidP="004246D3">
            <w:pPr>
              <w:jc w:val="both"/>
              <w:rPr>
                <w:b/>
                <w:bCs/>
                <w:lang w:val="fi-FI"/>
              </w:rPr>
            </w:pPr>
            <w:r w:rsidRPr="00990B68">
              <w:rPr>
                <w:b/>
                <w:bCs/>
                <w:lang w:val="fi-FI"/>
              </w:rPr>
              <w:t>Seuranta</w:t>
            </w:r>
          </w:p>
        </w:tc>
      </w:tr>
      <w:tr w:rsidR="007519F5" w:rsidRPr="00BA3276" w14:paraId="5FEF0710" w14:textId="77777777" w:rsidTr="00A73368">
        <w:tc>
          <w:tcPr>
            <w:tcW w:w="1666" w:type="pct"/>
          </w:tcPr>
          <w:p w14:paraId="1EEBE03E" w14:textId="06ABBB3B" w:rsidR="007519F5" w:rsidRPr="00990B68" w:rsidRDefault="00BA3276" w:rsidP="00075511">
            <w:pPr>
              <w:rPr>
                <w:lang w:val="fi-FI"/>
              </w:rPr>
            </w:pPr>
            <w:r w:rsidRPr="00BA3276">
              <w:rPr>
                <w:lang w:val="fi-FI"/>
              </w:rPr>
              <w:t>Suunnitellaan ja toteutetaan erillisrahoituksella valtakunnallinen romanikielen etäopetushanke 2023–2030. Romanikielen perusopetusta täydentävää opetusta voidaan antaa etäyhteyksiä hyödyntäen perusopetuksessa sekä etäopetuksena lukiokoulutuksessa. Kunnat voivat hakea valtionavustusta perusopetusta ja lukiokoulutusta täydentävän romanikielen opetuksen järjestämiseen.</w:t>
            </w:r>
          </w:p>
        </w:tc>
        <w:tc>
          <w:tcPr>
            <w:tcW w:w="1666" w:type="pct"/>
          </w:tcPr>
          <w:p w14:paraId="5A066617" w14:textId="2B1865EA" w:rsidR="007519F5" w:rsidRPr="00990B68" w:rsidRDefault="00BA3276" w:rsidP="004246D3">
            <w:pPr>
              <w:jc w:val="both"/>
              <w:rPr>
                <w:lang w:val="fi-FI"/>
              </w:rPr>
            </w:pPr>
            <w:r w:rsidRPr="00BA3276">
              <w:rPr>
                <w:lang w:val="fi-FI"/>
              </w:rPr>
              <w:t>Opetus- ja kulttuuriministeriö, Opetushallitus ja opetusta järjestävä kunta</w:t>
            </w:r>
            <w:r>
              <w:rPr>
                <w:lang w:val="fi-FI"/>
              </w:rPr>
              <w:t xml:space="preserve">. </w:t>
            </w:r>
          </w:p>
        </w:tc>
        <w:tc>
          <w:tcPr>
            <w:tcW w:w="1667" w:type="pct"/>
          </w:tcPr>
          <w:p w14:paraId="428769B4" w14:textId="06F2DDCA" w:rsidR="007519F5" w:rsidRPr="00990B68" w:rsidRDefault="00BA3276" w:rsidP="004246D3">
            <w:pPr>
              <w:jc w:val="both"/>
              <w:rPr>
                <w:lang w:val="fi-FI"/>
              </w:rPr>
            </w:pPr>
            <w:r w:rsidRPr="00BA3276">
              <w:rPr>
                <w:lang w:val="fi-FI"/>
              </w:rPr>
              <w:t>Romanikieltä opiskelevien oppilaiden määrä</w:t>
            </w:r>
            <w:r>
              <w:rPr>
                <w:lang w:val="fi-FI"/>
              </w:rPr>
              <w:t xml:space="preserve">. </w:t>
            </w:r>
          </w:p>
        </w:tc>
      </w:tr>
    </w:tbl>
    <w:p w14:paraId="6FEEE77F" w14:textId="77777777" w:rsidR="007519F5" w:rsidRDefault="007519F5"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7519F5" w:rsidRPr="00990B68" w14:paraId="4C5B40FE" w14:textId="77777777" w:rsidTr="00A73368">
        <w:tc>
          <w:tcPr>
            <w:tcW w:w="1666" w:type="pct"/>
          </w:tcPr>
          <w:p w14:paraId="3B33E88D" w14:textId="77777777" w:rsidR="007519F5" w:rsidRPr="00990B68" w:rsidRDefault="007519F5" w:rsidP="004246D3">
            <w:pPr>
              <w:jc w:val="both"/>
              <w:rPr>
                <w:b/>
                <w:bCs/>
                <w:lang w:val="fi-FI"/>
              </w:rPr>
            </w:pPr>
            <w:r w:rsidRPr="00990B68">
              <w:rPr>
                <w:b/>
                <w:bCs/>
                <w:lang w:val="fi-FI"/>
              </w:rPr>
              <w:t>Toimenpide-ehdotus</w:t>
            </w:r>
          </w:p>
        </w:tc>
        <w:tc>
          <w:tcPr>
            <w:tcW w:w="1666" w:type="pct"/>
          </w:tcPr>
          <w:p w14:paraId="516D34F9" w14:textId="77777777" w:rsidR="007519F5" w:rsidRPr="00990B68" w:rsidRDefault="007519F5" w:rsidP="004246D3">
            <w:pPr>
              <w:jc w:val="both"/>
              <w:rPr>
                <w:b/>
                <w:bCs/>
                <w:lang w:val="fi-FI"/>
              </w:rPr>
            </w:pPr>
            <w:r w:rsidRPr="00990B68">
              <w:rPr>
                <w:b/>
                <w:bCs/>
                <w:lang w:val="fi-FI"/>
              </w:rPr>
              <w:t>Toimijat</w:t>
            </w:r>
          </w:p>
        </w:tc>
        <w:tc>
          <w:tcPr>
            <w:tcW w:w="1667" w:type="pct"/>
          </w:tcPr>
          <w:p w14:paraId="659626CC" w14:textId="77777777" w:rsidR="007519F5" w:rsidRPr="00990B68" w:rsidRDefault="007519F5" w:rsidP="004246D3">
            <w:pPr>
              <w:jc w:val="both"/>
              <w:rPr>
                <w:b/>
                <w:bCs/>
                <w:lang w:val="fi-FI"/>
              </w:rPr>
            </w:pPr>
            <w:r w:rsidRPr="00990B68">
              <w:rPr>
                <w:b/>
                <w:bCs/>
                <w:lang w:val="fi-FI"/>
              </w:rPr>
              <w:t>Seuranta</w:t>
            </w:r>
          </w:p>
        </w:tc>
      </w:tr>
      <w:tr w:rsidR="007519F5" w:rsidRPr="00276246" w14:paraId="1A0E77C6" w14:textId="77777777" w:rsidTr="00A73368">
        <w:tc>
          <w:tcPr>
            <w:tcW w:w="1666" w:type="pct"/>
          </w:tcPr>
          <w:p w14:paraId="63D924CA" w14:textId="44E2A918" w:rsidR="007519F5" w:rsidRPr="00990B68" w:rsidRDefault="00276246" w:rsidP="004246D3">
            <w:pPr>
              <w:jc w:val="both"/>
              <w:rPr>
                <w:lang w:val="fi-FI"/>
              </w:rPr>
            </w:pPr>
            <w:r w:rsidRPr="00276246">
              <w:rPr>
                <w:lang w:val="fi-FI"/>
              </w:rPr>
              <w:t>Suunnitellaan ja toteutetaan erillisrahoituksella romanikielen oppimateriaalikokonaisuus varhaiskasvatuksesta aikuisopintoihin. Kokonaisuus sisältää muun muassa oppikirjoja, digitaalista aineistoa, pelejä ja videoita.</w:t>
            </w:r>
          </w:p>
        </w:tc>
        <w:tc>
          <w:tcPr>
            <w:tcW w:w="1666" w:type="pct"/>
          </w:tcPr>
          <w:p w14:paraId="1C655564" w14:textId="385D4038" w:rsidR="007519F5" w:rsidRPr="00990B68" w:rsidRDefault="00276246" w:rsidP="004246D3">
            <w:pPr>
              <w:jc w:val="both"/>
              <w:rPr>
                <w:lang w:val="fi-FI"/>
              </w:rPr>
            </w:pPr>
            <w:r w:rsidRPr="00276246">
              <w:rPr>
                <w:lang w:val="fi-FI"/>
              </w:rPr>
              <w:t>Opetus- ja kulttuuriministeriö, Opetushallitus, mahdolliset muut kustantajat sekä oppimateriaalin tekijät</w:t>
            </w:r>
          </w:p>
        </w:tc>
        <w:tc>
          <w:tcPr>
            <w:tcW w:w="1667" w:type="pct"/>
          </w:tcPr>
          <w:p w14:paraId="7689A867" w14:textId="3742B418" w:rsidR="007519F5" w:rsidRPr="00990B68" w:rsidRDefault="00276246" w:rsidP="004246D3">
            <w:pPr>
              <w:jc w:val="both"/>
              <w:rPr>
                <w:lang w:val="fi-FI"/>
              </w:rPr>
            </w:pPr>
            <w:r>
              <w:rPr>
                <w:lang w:val="fi-FI"/>
              </w:rPr>
              <w:t xml:space="preserve">Oppimateriaalin määrä. </w:t>
            </w:r>
          </w:p>
        </w:tc>
      </w:tr>
    </w:tbl>
    <w:p w14:paraId="3815A040" w14:textId="77777777" w:rsidR="007519F5" w:rsidRDefault="007519F5"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7519F5" w:rsidRPr="00990B68" w14:paraId="6118D462" w14:textId="77777777" w:rsidTr="00A73368">
        <w:tc>
          <w:tcPr>
            <w:tcW w:w="1666" w:type="pct"/>
          </w:tcPr>
          <w:p w14:paraId="30B18F5E" w14:textId="77777777" w:rsidR="007519F5" w:rsidRPr="00990B68" w:rsidRDefault="007519F5" w:rsidP="004246D3">
            <w:pPr>
              <w:jc w:val="both"/>
              <w:rPr>
                <w:b/>
                <w:bCs/>
                <w:lang w:val="fi-FI"/>
              </w:rPr>
            </w:pPr>
            <w:r w:rsidRPr="00990B68">
              <w:rPr>
                <w:b/>
                <w:bCs/>
                <w:lang w:val="fi-FI"/>
              </w:rPr>
              <w:t>Toimenpide-ehdotus</w:t>
            </w:r>
          </w:p>
        </w:tc>
        <w:tc>
          <w:tcPr>
            <w:tcW w:w="1666" w:type="pct"/>
          </w:tcPr>
          <w:p w14:paraId="26D5D401" w14:textId="77777777" w:rsidR="007519F5" w:rsidRPr="00990B68" w:rsidRDefault="007519F5" w:rsidP="004246D3">
            <w:pPr>
              <w:jc w:val="both"/>
              <w:rPr>
                <w:b/>
                <w:bCs/>
                <w:lang w:val="fi-FI"/>
              </w:rPr>
            </w:pPr>
            <w:r w:rsidRPr="00990B68">
              <w:rPr>
                <w:b/>
                <w:bCs/>
                <w:lang w:val="fi-FI"/>
              </w:rPr>
              <w:t>Toimijat</w:t>
            </w:r>
          </w:p>
        </w:tc>
        <w:tc>
          <w:tcPr>
            <w:tcW w:w="1667" w:type="pct"/>
          </w:tcPr>
          <w:p w14:paraId="7432EF72" w14:textId="77777777" w:rsidR="007519F5" w:rsidRPr="00990B68" w:rsidRDefault="007519F5" w:rsidP="004246D3">
            <w:pPr>
              <w:jc w:val="both"/>
              <w:rPr>
                <w:b/>
                <w:bCs/>
                <w:lang w:val="fi-FI"/>
              </w:rPr>
            </w:pPr>
            <w:r w:rsidRPr="00990B68">
              <w:rPr>
                <w:b/>
                <w:bCs/>
                <w:lang w:val="fi-FI"/>
              </w:rPr>
              <w:t>Seuranta</w:t>
            </w:r>
          </w:p>
        </w:tc>
      </w:tr>
      <w:tr w:rsidR="007519F5" w:rsidRPr="004941CE" w14:paraId="23AAF444" w14:textId="77777777" w:rsidTr="00A73368">
        <w:tc>
          <w:tcPr>
            <w:tcW w:w="1666" w:type="pct"/>
          </w:tcPr>
          <w:p w14:paraId="1098AA11" w14:textId="52A9943E" w:rsidR="007519F5" w:rsidRPr="00990B68" w:rsidRDefault="004941CE" w:rsidP="0044134F">
            <w:pPr>
              <w:rPr>
                <w:lang w:val="fi-FI"/>
              </w:rPr>
            </w:pPr>
            <w:r w:rsidRPr="004941CE">
              <w:rPr>
                <w:lang w:val="fi-FI"/>
              </w:rPr>
              <w:t>Lisätään romanikielen ja -kulttuurin näkyvyyttä mediassa kielen elvyttämisen tärkeimmälle kohderyhmälle</w:t>
            </w:r>
            <w:r w:rsidR="00CD55C8">
              <w:rPr>
                <w:lang w:val="fi-FI"/>
              </w:rPr>
              <w:t xml:space="preserve"> eli lapsille. YLE jälkiäänittää</w:t>
            </w:r>
            <w:r w:rsidRPr="004941CE">
              <w:rPr>
                <w:lang w:val="fi-FI"/>
              </w:rPr>
              <w:t xml:space="preserve"> sarjan lastenohjelmia romanikielelle. Selvitetään mahdollisuudet tuottaa romanikielisiä keskustelu- ja perheohjelmia myös yksityiselle tv-kanavalle.</w:t>
            </w:r>
          </w:p>
        </w:tc>
        <w:tc>
          <w:tcPr>
            <w:tcW w:w="1666" w:type="pct"/>
          </w:tcPr>
          <w:p w14:paraId="4BC10852" w14:textId="20547FBC" w:rsidR="007519F5" w:rsidRPr="00990B68" w:rsidRDefault="004941CE" w:rsidP="004246D3">
            <w:pPr>
              <w:jc w:val="both"/>
              <w:rPr>
                <w:lang w:val="fi-FI"/>
              </w:rPr>
            </w:pPr>
            <w:r w:rsidRPr="004941CE">
              <w:rPr>
                <w:lang w:val="fi-FI"/>
              </w:rPr>
              <w:t>YLE, valtakunnallinen romanijärjestö (palkattu projektityöntekijä)</w:t>
            </w:r>
          </w:p>
        </w:tc>
        <w:tc>
          <w:tcPr>
            <w:tcW w:w="1667" w:type="pct"/>
          </w:tcPr>
          <w:p w14:paraId="476909D4" w14:textId="445FC0F4" w:rsidR="007519F5" w:rsidRPr="00990B68" w:rsidRDefault="004941CE" w:rsidP="004246D3">
            <w:pPr>
              <w:jc w:val="both"/>
              <w:rPr>
                <w:lang w:val="fi-FI"/>
              </w:rPr>
            </w:pPr>
            <w:r w:rsidRPr="004941CE">
              <w:rPr>
                <w:lang w:val="fi-FI"/>
              </w:rPr>
              <w:t>Romanikielisten ohjelmien määrä</w:t>
            </w:r>
            <w:r>
              <w:rPr>
                <w:lang w:val="fi-FI"/>
              </w:rPr>
              <w:t xml:space="preserve">. </w:t>
            </w:r>
          </w:p>
        </w:tc>
      </w:tr>
    </w:tbl>
    <w:p w14:paraId="70699DE8" w14:textId="77777777" w:rsidR="007519F5" w:rsidRDefault="007519F5"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7519F5" w:rsidRPr="00990B68" w14:paraId="4B3AF769" w14:textId="77777777" w:rsidTr="00A73368">
        <w:tc>
          <w:tcPr>
            <w:tcW w:w="1666" w:type="pct"/>
          </w:tcPr>
          <w:p w14:paraId="1EDBB8E1" w14:textId="77777777" w:rsidR="007519F5" w:rsidRPr="00990B68" w:rsidRDefault="007519F5" w:rsidP="004246D3">
            <w:pPr>
              <w:jc w:val="both"/>
              <w:rPr>
                <w:b/>
                <w:bCs/>
                <w:lang w:val="fi-FI"/>
              </w:rPr>
            </w:pPr>
            <w:r w:rsidRPr="00990B68">
              <w:rPr>
                <w:b/>
                <w:bCs/>
                <w:lang w:val="fi-FI"/>
              </w:rPr>
              <w:lastRenderedPageBreak/>
              <w:t>Toimenpide-ehdotus</w:t>
            </w:r>
          </w:p>
        </w:tc>
        <w:tc>
          <w:tcPr>
            <w:tcW w:w="1666" w:type="pct"/>
          </w:tcPr>
          <w:p w14:paraId="6E506348" w14:textId="77777777" w:rsidR="007519F5" w:rsidRPr="00990B68" w:rsidRDefault="007519F5" w:rsidP="004246D3">
            <w:pPr>
              <w:jc w:val="both"/>
              <w:rPr>
                <w:b/>
                <w:bCs/>
                <w:lang w:val="fi-FI"/>
              </w:rPr>
            </w:pPr>
            <w:r w:rsidRPr="00990B68">
              <w:rPr>
                <w:b/>
                <w:bCs/>
                <w:lang w:val="fi-FI"/>
              </w:rPr>
              <w:t>Toimijat</w:t>
            </w:r>
          </w:p>
        </w:tc>
        <w:tc>
          <w:tcPr>
            <w:tcW w:w="1667" w:type="pct"/>
          </w:tcPr>
          <w:p w14:paraId="1CFDAF4E" w14:textId="77777777" w:rsidR="007519F5" w:rsidRPr="00990B68" w:rsidRDefault="007519F5" w:rsidP="004246D3">
            <w:pPr>
              <w:jc w:val="both"/>
              <w:rPr>
                <w:b/>
                <w:bCs/>
                <w:lang w:val="fi-FI"/>
              </w:rPr>
            </w:pPr>
            <w:r w:rsidRPr="00990B68">
              <w:rPr>
                <w:b/>
                <w:bCs/>
                <w:lang w:val="fi-FI"/>
              </w:rPr>
              <w:t>Seuranta</w:t>
            </w:r>
          </w:p>
        </w:tc>
      </w:tr>
      <w:tr w:rsidR="007519F5" w:rsidRPr="00BD140D" w14:paraId="3BCC3976" w14:textId="77777777" w:rsidTr="00A73368">
        <w:tc>
          <w:tcPr>
            <w:tcW w:w="1666" w:type="pct"/>
          </w:tcPr>
          <w:p w14:paraId="30325A33" w14:textId="077ADD4A" w:rsidR="007519F5" w:rsidRPr="00990B68" w:rsidRDefault="001160BF" w:rsidP="0044134F">
            <w:pPr>
              <w:rPr>
                <w:lang w:val="fi-FI"/>
              </w:rPr>
            </w:pPr>
            <w:r w:rsidRPr="001160BF">
              <w:rPr>
                <w:lang w:val="fi-FI"/>
              </w:rPr>
              <w:t>Hyödynnetään sosiaalisen median tarjoamat mahdollisuudet romanikielen monipuoliseen käyttämiseen. Toteutetaan romanikielinen keskustelupalsta sosiaalisessa mediassa. Toimitetaan lapsille ja nuorille suunnattuja romanikielisiä videoita ja muuta aineistoa romaniperheiden käyttöön.</w:t>
            </w:r>
          </w:p>
        </w:tc>
        <w:tc>
          <w:tcPr>
            <w:tcW w:w="1666" w:type="pct"/>
          </w:tcPr>
          <w:p w14:paraId="16BB3551" w14:textId="118EF0B0" w:rsidR="007519F5" w:rsidRPr="00990B68" w:rsidRDefault="00AC170D" w:rsidP="004246D3">
            <w:pPr>
              <w:jc w:val="both"/>
              <w:rPr>
                <w:lang w:val="fi-FI"/>
              </w:rPr>
            </w:pPr>
            <w:r>
              <w:rPr>
                <w:lang w:val="fi-FI"/>
              </w:rPr>
              <w:t xml:space="preserve">Romanijärjestöt, kunnallinen nuorisotoimi. </w:t>
            </w:r>
          </w:p>
        </w:tc>
        <w:tc>
          <w:tcPr>
            <w:tcW w:w="1667" w:type="pct"/>
          </w:tcPr>
          <w:p w14:paraId="26F90F49" w14:textId="059D1718" w:rsidR="007519F5" w:rsidRPr="00990B68" w:rsidRDefault="00AC170D" w:rsidP="004246D3">
            <w:pPr>
              <w:jc w:val="both"/>
              <w:rPr>
                <w:lang w:val="fi-FI"/>
              </w:rPr>
            </w:pPr>
            <w:r w:rsidRPr="00AC170D">
              <w:rPr>
                <w:lang w:val="fi-FI"/>
              </w:rPr>
              <w:t>Romanikielisen sosiaalisen median toteuttaminen, käytön aktiivisuus</w:t>
            </w:r>
            <w:r>
              <w:rPr>
                <w:lang w:val="fi-FI"/>
              </w:rPr>
              <w:t xml:space="preserve">. </w:t>
            </w:r>
          </w:p>
        </w:tc>
      </w:tr>
    </w:tbl>
    <w:p w14:paraId="2A41BCE6" w14:textId="77777777" w:rsidR="007519F5" w:rsidRDefault="007519F5" w:rsidP="004246D3">
      <w:pPr>
        <w:pStyle w:val="Luettelokappale"/>
        <w:ind w:left="792"/>
        <w:jc w:val="both"/>
        <w:rPr>
          <w:lang w:val="fi-FI"/>
        </w:rPr>
      </w:pPr>
    </w:p>
    <w:p w14:paraId="2AB24B8D" w14:textId="76C974CE" w:rsidR="004D1961" w:rsidRDefault="004D1961" w:rsidP="004246D3">
      <w:pPr>
        <w:pStyle w:val="kakkostaso"/>
        <w:jc w:val="both"/>
      </w:pPr>
      <w:r>
        <w:t>S</w:t>
      </w:r>
      <w:r w:rsidRPr="00882793">
        <w:rPr>
          <w:rStyle w:val="kakkostasoChar"/>
        </w:rPr>
        <w:t xml:space="preserve">eurakuntatyö </w:t>
      </w:r>
      <w:r w:rsidR="005B1910">
        <w:rPr>
          <w:rStyle w:val="kakkostasoChar"/>
        </w:rPr>
        <w:t xml:space="preserve">kulttuurin ja </w:t>
      </w:r>
      <w:r w:rsidRPr="00882793">
        <w:rPr>
          <w:rStyle w:val="kakkostasoChar"/>
        </w:rPr>
        <w:t>yhteisöllisyyden tukemisessa</w:t>
      </w:r>
    </w:p>
    <w:p w14:paraId="7CD0C05D" w14:textId="14C28660" w:rsidR="008851A2" w:rsidRDefault="008851A2" w:rsidP="004246D3">
      <w:pPr>
        <w:pStyle w:val="Luettelokappale"/>
        <w:ind w:left="792"/>
        <w:jc w:val="both"/>
        <w:rPr>
          <w:lang w:val="fi-FI"/>
        </w:rPr>
      </w:pPr>
    </w:p>
    <w:p w14:paraId="05A9BF56" w14:textId="53FA3CB9" w:rsidR="008851A2" w:rsidRDefault="008851A2" w:rsidP="004246D3">
      <w:pPr>
        <w:pStyle w:val="Luettelokappale"/>
        <w:ind w:left="284"/>
        <w:jc w:val="both"/>
        <w:rPr>
          <w:lang w:val="fi-FI"/>
        </w:rPr>
      </w:pPr>
      <w:r>
        <w:rPr>
          <w:lang w:val="fi-FI"/>
        </w:rPr>
        <w:t xml:space="preserve">Seurakuntatyötä tekevät evankelisluterilainen kirkko sekä vapaat suunnat yhdessä romanijärjestöjen ja -toimijoiden kanssa. Romaneita toimii aktiivisesti ev.lut. Kirkkohallituksen työryhmässä nimeltä </w:t>
      </w:r>
      <w:r w:rsidRPr="008851A2">
        <w:rPr>
          <w:lang w:val="fi-FI"/>
        </w:rPr>
        <w:t>Romanit ja kirkko -neuvottelukunta</w:t>
      </w:r>
      <w:r>
        <w:rPr>
          <w:lang w:val="fi-FI"/>
        </w:rPr>
        <w:t>. Romanien toimijuus seurakuntien keskuudessa on selkeä osa romanien osallisuutta, siksi se on syytä nostaa esille myös romanipoliittisessa ohjelmassa.</w:t>
      </w:r>
    </w:p>
    <w:p w14:paraId="41F86364" w14:textId="7109D987" w:rsidR="008851A2" w:rsidRDefault="008851A2" w:rsidP="004246D3">
      <w:pPr>
        <w:pStyle w:val="Luettelokappale"/>
        <w:ind w:left="284"/>
        <w:jc w:val="both"/>
        <w:rPr>
          <w:lang w:val="fi-FI"/>
        </w:rPr>
      </w:pPr>
    </w:p>
    <w:p w14:paraId="6C41DBBA" w14:textId="5684D57B" w:rsidR="00B14189" w:rsidRDefault="001A0F9B" w:rsidP="004246D3">
      <w:pPr>
        <w:pStyle w:val="Luettelokappale"/>
        <w:ind w:left="284"/>
        <w:jc w:val="both"/>
        <w:rPr>
          <w:lang w:val="fi-FI"/>
        </w:rPr>
      </w:pPr>
      <w:r>
        <w:rPr>
          <w:lang w:val="fi-FI"/>
        </w:rPr>
        <w:t>Osalle romaneista</w:t>
      </w:r>
      <w:r w:rsidR="00B14189" w:rsidRPr="00B14189">
        <w:rPr>
          <w:lang w:val="fi-FI"/>
        </w:rPr>
        <w:t xml:space="preserve"> uskonto on tärkeä osa elämää. </w:t>
      </w:r>
      <w:r w:rsidR="001A371E">
        <w:rPr>
          <w:lang w:val="fi-FI"/>
        </w:rPr>
        <w:t xml:space="preserve">Osa romaneista </w:t>
      </w:r>
      <w:r w:rsidR="00B2761B">
        <w:rPr>
          <w:lang w:val="fi-FI"/>
        </w:rPr>
        <w:t xml:space="preserve">kuuluu </w:t>
      </w:r>
      <w:r w:rsidR="00B2761B" w:rsidRPr="00B14189">
        <w:rPr>
          <w:lang w:val="fi-FI"/>
        </w:rPr>
        <w:t>luterilaiseen</w:t>
      </w:r>
      <w:r w:rsidR="00B14189" w:rsidRPr="00B14189">
        <w:rPr>
          <w:lang w:val="fi-FI"/>
        </w:rPr>
        <w:t xml:space="preserve"> kirkkoon, mutta kokevat vapaitten suuntien tavan ilmaista uskoa ja uskonnollisuutta </w:t>
      </w:r>
      <w:r w:rsidR="00B2761B">
        <w:rPr>
          <w:lang w:val="fi-FI"/>
        </w:rPr>
        <w:t>enemmän</w:t>
      </w:r>
      <w:r w:rsidR="00B14189" w:rsidRPr="00B14189">
        <w:rPr>
          <w:lang w:val="fi-FI"/>
        </w:rPr>
        <w:t xml:space="preserve"> omakseen. Vapaissa suunnissa romanit ovat saaneet luterilaista kirkkoa paremmin myös vastuuta. Toimijuuden ja osallisuuden laajentaminen ovat kuitenkin edelleen haasteita niin vapaissa suunnissa kuin luterilaisessa kirkossa.</w:t>
      </w:r>
      <w:r w:rsidR="00B14189">
        <w:rPr>
          <w:lang w:val="fi-FI"/>
        </w:rPr>
        <w:t xml:space="preserve"> </w:t>
      </w:r>
      <w:r w:rsidR="00B14189" w:rsidRPr="00B14189">
        <w:rPr>
          <w:lang w:val="fi-FI"/>
        </w:rPr>
        <w:t>Luterilaisen kirkon diakoniatyö kohtaa monia haavoittuvassa asemassa olevia romaneja ja tukee heitä vaikeassa elämäntilanteessa. Lisäksi luterilainen kirkko on järjestänyt romaneille leirejä ja juhlia, joissa romanit ovat voineet tavata toisiaan. Sekä niukkeneva talous että koronarajoitukset ovat kuitenkin vähentäneet tätä romaneiden tärkeäksi kokemaa yhteisöllistä toimintaa.</w:t>
      </w:r>
    </w:p>
    <w:p w14:paraId="304074B1" w14:textId="01BDDFDD" w:rsidR="00B14189" w:rsidRPr="00B14189" w:rsidRDefault="00B14189" w:rsidP="004246D3">
      <w:pPr>
        <w:pStyle w:val="Luettelokappale"/>
        <w:ind w:left="284"/>
        <w:jc w:val="both"/>
        <w:rPr>
          <w:lang w:val="fi-FI"/>
        </w:rPr>
      </w:pPr>
      <w:r w:rsidRPr="00B14189">
        <w:rPr>
          <w:lang w:val="fi-FI"/>
        </w:rPr>
        <w:t xml:space="preserve"> </w:t>
      </w:r>
    </w:p>
    <w:p w14:paraId="21EB06F5" w14:textId="12912D62" w:rsidR="008851A2" w:rsidRDefault="00B14189" w:rsidP="004246D3">
      <w:pPr>
        <w:pStyle w:val="Luettelokappale"/>
        <w:ind w:left="284"/>
        <w:jc w:val="both"/>
        <w:rPr>
          <w:lang w:val="fi-FI"/>
        </w:rPr>
      </w:pPr>
      <w:r w:rsidRPr="00B14189">
        <w:rPr>
          <w:lang w:val="fi-FI"/>
        </w:rPr>
        <w:t>Seurakuntien (niin luterilaisten kuin vapaitten suuntien) toivotaan edelleen tarjoavan romaneille osallisuutta ja hengellistä tukea sekä tarvittaessa diakonia-apua</w:t>
      </w:r>
      <w:r w:rsidR="0062248B">
        <w:rPr>
          <w:lang w:val="fi-FI"/>
        </w:rPr>
        <w:t xml:space="preserve"> noudattaen Rompo3 -ohjelman henkeä yhdenvertaisuudesta, osallisuudesta ja osallistumisesta</w:t>
      </w:r>
      <w:r w:rsidRPr="00B14189">
        <w:rPr>
          <w:lang w:val="fi-FI"/>
        </w:rPr>
        <w:t>. Erityinen tarve olisi ryhmämuotoiselle kohtaamiselle.</w:t>
      </w:r>
      <w:r>
        <w:rPr>
          <w:lang w:val="fi-FI"/>
        </w:rPr>
        <w:t xml:space="preserve"> Tähän osuuteen ei liitetä selkeää tai mitattavissa olevaa </w:t>
      </w:r>
      <w:r w:rsidR="004C2C26">
        <w:rPr>
          <w:lang w:val="fi-FI"/>
        </w:rPr>
        <w:t>seurantakohdetta</w:t>
      </w:r>
      <w:r>
        <w:rPr>
          <w:lang w:val="fi-FI"/>
        </w:rPr>
        <w:t>, mutta tavoitteena on romanien toimijuuden tunnistaminen ja tunnustaminen seurakuntatyössä.</w:t>
      </w:r>
    </w:p>
    <w:p w14:paraId="1AAAC860" w14:textId="24D5D4D5" w:rsidR="00B14189" w:rsidRDefault="00B14189"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D45FD8" w:rsidRPr="00990B68" w14:paraId="084CA184" w14:textId="77777777" w:rsidTr="00A73368">
        <w:tc>
          <w:tcPr>
            <w:tcW w:w="1666" w:type="pct"/>
          </w:tcPr>
          <w:p w14:paraId="417A3464" w14:textId="77777777" w:rsidR="00D45FD8" w:rsidRPr="00990B68" w:rsidRDefault="00D45FD8" w:rsidP="004246D3">
            <w:pPr>
              <w:jc w:val="both"/>
              <w:rPr>
                <w:b/>
                <w:bCs/>
                <w:lang w:val="fi-FI"/>
              </w:rPr>
            </w:pPr>
            <w:r w:rsidRPr="00990B68">
              <w:rPr>
                <w:b/>
                <w:bCs/>
                <w:lang w:val="fi-FI"/>
              </w:rPr>
              <w:t>Toimenpide-ehdotus</w:t>
            </w:r>
          </w:p>
        </w:tc>
        <w:tc>
          <w:tcPr>
            <w:tcW w:w="1666" w:type="pct"/>
          </w:tcPr>
          <w:p w14:paraId="0838BE5E" w14:textId="77777777" w:rsidR="00D45FD8" w:rsidRPr="00990B68" w:rsidRDefault="00D45FD8" w:rsidP="004246D3">
            <w:pPr>
              <w:jc w:val="both"/>
              <w:rPr>
                <w:b/>
                <w:bCs/>
                <w:lang w:val="fi-FI"/>
              </w:rPr>
            </w:pPr>
            <w:r w:rsidRPr="00990B68">
              <w:rPr>
                <w:b/>
                <w:bCs/>
                <w:lang w:val="fi-FI"/>
              </w:rPr>
              <w:t>Toimijat</w:t>
            </w:r>
          </w:p>
        </w:tc>
        <w:tc>
          <w:tcPr>
            <w:tcW w:w="1667" w:type="pct"/>
          </w:tcPr>
          <w:p w14:paraId="03EBCE0E" w14:textId="77777777" w:rsidR="00D45FD8" w:rsidRPr="00990B68" w:rsidRDefault="00D45FD8" w:rsidP="004246D3">
            <w:pPr>
              <w:jc w:val="both"/>
              <w:rPr>
                <w:b/>
                <w:bCs/>
                <w:lang w:val="fi-FI"/>
              </w:rPr>
            </w:pPr>
            <w:r w:rsidRPr="00990B68">
              <w:rPr>
                <w:b/>
                <w:bCs/>
                <w:lang w:val="fi-FI"/>
              </w:rPr>
              <w:t>Seuranta</w:t>
            </w:r>
          </w:p>
        </w:tc>
      </w:tr>
      <w:tr w:rsidR="00D45FD8" w:rsidRPr="00D45FD8" w14:paraId="79840F09" w14:textId="77777777" w:rsidTr="00A73368">
        <w:tc>
          <w:tcPr>
            <w:tcW w:w="1666" w:type="pct"/>
          </w:tcPr>
          <w:p w14:paraId="7EDD01CB" w14:textId="69A72C94" w:rsidR="00D45FD8" w:rsidRPr="00990B68" w:rsidRDefault="00D45FD8" w:rsidP="004246D3">
            <w:pPr>
              <w:jc w:val="both"/>
              <w:rPr>
                <w:lang w:val="fi-FI"/>
              </w:rPr>
            </w:pPr>
            <w:r>
              <w:rPr>
                <w:lang w:val="fi-FI"/>
              </w:rPr>
              <w:t>Tunnistetaan ja tunnustetaan romanien osallisuus ja toimijuus seurakuntatyössä</w:t>
            </w:r>
          </w:p>
        </w:tc>
        <w:tc>
          <w:tcPr>
            <w:tcW w:w="1666" w:type="pct"/>
          </w:tcPr>
          <w:p w14:paraId="7F9AB577" w14:textId="0087B171" w:rsidR="00D45FD8" w:rsidRPr="00990B68" w:rsidRDefault="00D45FD8" w:rsidP="004246D3">
            <w:pPr>
              <w:jc w:val="both"/>
              <w:rPr>
                <w:lang w:val="fi-FI"/>
              </w:rPr>
            </w:pPr>
            <w:r>
              <w:rPr>
                <w:lang w:val="fi-FI"/>
              </w:rPr>
              <w:t>Valtio, kunnat</w:t>
            </w:r>
            <w:r w:rsidR="00FC39BF">
              <w:rPr>
                <w:lang w:val="fi-FI"/>
              </w:rPr>
              <w:t>, seurakunnat</w:t>
            </w:r>
          </w:p>
        </w:tc>
        <w:tc>
          <w:tcPr>
            <w:tcW w:w="1667" w:type="pct"/>
          </w:tcPr>
          <w:p w14:paraId="6D3085A5" w14:textId="40DDAA16" w:rsidR="00D45FD8" w:rsidRPr="00990B68" w:rsidRDefault="00D45FD8" w:rsidP="004246D3">
            <w:pPr>
              <w:jc w:val="both"/>
              <w:rPr>
                <w:lang w:val="fi-FI"/>
              </w:rPr>
            </w:pPr>
            <w:r>
              <w:rPr>
                <w:lang w:val="fi-FI"/>
              </w:rPr>
              <w:t>-</w:t>
            </w:r>
          </w:p>
        </w:tc>
      </w:tr>
    </w:tbl>
    <w:p w14:paraId="3A52AD92" w14:textId="77777777" w:rsidR="00B14189" w:rsidRDefault="00B14189" w:rsidP="004246D3">
      <w:pPr>
        <w:pStyle w:val="Luettelokappale"/>
        <w:ind w:left="284"/>
        <w:jc w:val="both"/>
        <w:rPr>
          <w:lang w:val="fi-FI"/>
        </w:rPr>
      </w:pPr>
    </w:p>
    <w:p w14:paraId="64C76C61" w14:textId="5195BFD2" w:rsidR="008851A2" w:rsidRDefault="008851A2" w:rsidP="004246D3">
      <w:pPr>
        <w:pStyle w:val="Luettelokappale"/>
        <w:ind w:left="284"/>
        <w:jc w:val="both"/>
        <w:rPr>
          <w:lang w:val="fi-FI"/>
        </w:rPr>
      </w:pPr>
    </w:p>
    <w:p w14:paraId="78ECBB6B" w14:textId="77777777" w:rsidR="008851A2" w:rsidRDefault="008851A2" w:rsidP="004246D3">
      <w:pPr>
        <w:pStyle w:val="Luettelokappale"/>
        <w:ind w:left="792"/>
        <w:jc w:val="both"/>
        <w:rPr>
          <w:lang w:val="fi-FI"/>
        </w:rPr>
      </w:pPr>
    </w:p>
    <w:p w14:paraId="51390D5D" w14:textId="113E5133" w:rsidR="008851A2" w:rsidRDefault="008851A2" w:rsidP="004246D3">
      <w:pPr>
        <w:pStyle w:val="Luettelokappale"/>
        <w:ind w:left="792"/>
        <w:jc w:val="both"/>
        <w:rPr>
          <w:lang w:val="fi-FI"/>
        </w:rPr>
      </w:pPr>
    </w:p>
    <w:p w14:paraId="1EBDCAB3" w14:textId="7BAADE4E" w:rsidR="00D2799D" w:rsidRDefault="00D2799D" w:rsidP="004246D3">
      <w:pPr>
        <w:pStyle w:val="Luettelokappale"/>
        <w:ind w:left="792"/>
        <w:jc w:val="both"/>
        <w:rPr>
          <w:lang w:val="fi-FI"/>
        </w:rPr>
      </w:pPr>
    </w:p>
    <w:p w14:paraId="651F42C1" w14:textId="77777777" w:rsidR="00D2799D" w:rsidRDefault="00D2799D" w:rsidP="004246D3">
      <w:pPr>
        <w:pStyle w:val="Luettelokappale"/>
        <w:ind w:left="792"/>
        <w:jc w:val="both"/>
        <w:rPr>
          <w:lang w:val="fi-FI"/>
        </w:rPr>
      </w:pPr>
    </w:p>
    <w:p w14:paraId="4D0E8A3D" w14:textId="4E32CAF7" w:rsidR="00F603DE" w:rsidRDefault="00F603DE" w:rsidP="004246D3">
      <w:pPr>
        <w:pStyle w:val="Otsikko1"/>
        <w:numPr>
          <w:ilvl w:val="0"/>
          <w:numId w:val="18"/>
        </w:numPr>
        <w:jc w:val="both"/>
        <w:rPr>
          <w:lang w:val="fi-FI"/>
        </w:rPr>
      </w:pPr>
      <w:bookmarkStart w:id="47" w:name="_Toc115859946"/>
      <w:r>
        <w:rPr>
          <w:lang w:val="fi-FI"/>
        </w:rPr>
        <w:lastRenderedPageBreak/>
        <w:t>Kansainvälinen romanipolitiikka ja romanien osallisuus sen suunnittelussa ja toteutuksessa</w:t>
      </w:r>
      <w:bookmarkEnd w:id="47"/>
    </w:p>
    <w:p w14:paraId="37040F7F" w14:textId="31D3586C" w:rsidR="00BD3F2E" w:rsidRDefault="00BD3F2E" w:rsidP="004246D3">
      <w:pPr>
        <w:pStyle w:val="Luettelokappale"/>
        <w:ind w:left="360"/>
        <w:jc w:val="both"/>
        <w:rPr>
          <w:lang w:val="fi-FI"/>
        </w:rPr>
      </w:pPr>
    </w:p>
    <w:p w14:paraId="6C86C070" w14:textId="77777777" w:rsidR="001D13AC" w:rsidRDefault="001D13AC" w:rsidP="004246D3">
      <w:pPr>
        <w:pStyle w:val="Luettelokappale"/>
        <w:ind w:left="284"/>
        <w:jc w:val="both"/>
        <w:rPr>
          <w:lang w:val="fi-FI"/>
        </w:rPr>
      </w:pPr>
      <w:r w:rsidRPr="001D13AC">
        <w:rPr>
          <w:lang w:val="fi-FI"/>
        </w:rPr>
        <w:t>Kansainväliset ja alueelliset ihmisoikeussopimusten valvontaelimet sekä erityisraportoijat ovat antaneet Suomelle useita suosituksia lainsäädännön ja hallituksen politiikkaohjelmien kehittämiseksi myös romanien oikeuksia koskevissa asioissa. Valtioneuvoston perus- ja ihmisoikeusverkosto käsittelee ihmisoikeuspoliittisen selonteon linjausten mukaisesti saadut suositukset ja seuraa niiden täytäntöönpanoa.</w:t>
      </w:r>
    </w:p>
    <w:p w14:paraId="4ED0AC18" w14:textId="77777777" w:rsidR="001D13AC" w:rsidRDefault="001D13AC" w:rsidP="004246D3">
      <w:pPr>
        <w:pStyle w:val="Luettelokappale"/>
        <w:ind w:left="284"/>
        <w:jc w:val="both"/>
        <w:rPr>
          <w:lang w:val="fi-FI"/>
        </w:rPr>
      </w:pPr>
    </w:p>
    <w:p w14:paraId="1BEC64E8" w14:textId="18143CEA" w:rsidR="00A53303" w:rsidRDefault="00A53303" w:rsidP="004246D3">
      <w:pPr>
        <w:pStyle w:val="Luettelokappale"/>
        <w:ind w:left="284"/>
        <w:jc w:val="both"/>
        <w:rPr>
          <w:lang w:val="fi-FI"/>
        </w:rPr>
      </w:pPr>
      <w:r w:rsidRPr="00A53303">
        <w:rPr>
          <w:lang w:val="fi-FI"/>
        </w:rPr>
        <w:t>Valtioneuvoston ihmisoikeuspoliittisen selonteon (2021) mukaisesti romanien oikeuksien edistäminen on yksi Suomen ihmisoikeuspolitiikan painotuksista muun muassa Euroopan neuvostossa (EN) sekä Euroopan turvallis</w:t>
      </w:r>
      <w:r w:rsidR="006E6C0D">
        <w:rPr>
          <w:lang w:val="fi-FI"/>
        </w:rPr>
        <w:t>uus- ja yhteistyöjärjestön (ETYJ</w:t>
      </w:r>
      <w:r w:rsidRPr="00A53303">
        <w:rPr>
          <w:lang w:val="fi-FI"/>
        </w:rPr>
        <w:t>) ihmisoikeustoiminnassa. Suomi painottaa romanien osallisuutta sekä merkityksellistä osallistumista hallitusten välisten järjestöjen romanipolitiikan toimeenpanossa.</w:t>
      </w:r>
    </w:p>
    <w:p w14:paraId="373C30C4" w14:textId="1B2793B1" w:rsidR="001D13AC" w:rsidRDefault="001D13AC" w:rsidP="004246D3">
      <w:pPr>
        <w:pStyle w:val="Luettelokappale"/>
        <w:ind w:left="284"/>
        <w:jc w:val="both"/>
        <w:rPr>
          <w:lang w:val="fi-FI"/>
        </w:rPr>
      </w:pPr>
    </w:p>
    <w:p w14:paraId="13F4068C" w14:textId="7CCA3D36" w:rsidR="00BD3F2E" w:rsidRDefault="00BD3F2E" w:rsidP="004246D3">
      <w:pPr>
        <w:pStyle w:val="Luettelokappale"/>
        <w:ind w:left="284"/>
        <w:jc w:val="both"/>
        <w:rPr>
          <w:lang w:val="fi-FI"/>
        </w:rPr>
      </w:pPr>
      <w:r>
        <w:rPr>
          <w:lang w:val="fi-FI"/>
        </w:rPr>
        <w:t xml:space="preserve">Ulkoministeriön toimeksiantona </w:t>
      </w:r>
      <w:r w:rsidR="00173FF5">
        <w:rPr>
          <w:lang w:val="fi-FI"/>
        </w:rPr>
        <w:t>toimitettiin selvitys</w:t>
      </w:r>
      <w:r>
        <w:rPr>
          <w:lang w:val="fi-FI"/>
        </w:rPr>
        <w:t xml:space="preserve"> vuonna 2021 ”</w:t>
      </w:r>
      <w:r w:rsidRPr="00BD3F2E">
        <w:rPr>
          <w:lang w:val="fi-FI"/>
        </w:rPr>
        <w:t>Suomalaisten romanien ja romaniasioissa toimivien vaikutusmahdollisuudet alueelliseen ja</w:t>
      </w:r>
      <w:r>
        <w:rPr>
          <w:lang w:val="fi-FI"/>
        </w:rPr>
        <w:t xml:space="preserve"> </w:t>
      </w:r>
      <w:r w:rsidRPr="00BD3F2E">
        <w:rPr>
          <w:lang w:val="fi-FI"/>
        </w:rPr>
        <w:t>eurooppalaiseen romanipolitiikkaan</w:t>
      </w:r>
      <w:r>
        <w:rPr>
          <w:lang w:val="fi-FI"/>
        </w:rPr>
        <w:t xml:space="preserve">”. </w:t>
      </w:r>
      <w:r w:rsidR="00430E88">
        <w:rPr>
          <w:lang w:val="fi-FI"/>
        </w:rPr>
        <w:t>Selvityksestä löytyy tarkempi kuvaus Suomen roolista eurooppalaisen romanipolitiikan kehittäjänä</w:t>
      </w:r>
      <w:r w:rsidR="00FC010F">
        <w:rPr>
          <w:lang w:val="fi-FI"/>
        </w:rPr>
        <w:t xml:space="preserve">. </w:t>
      </w:r>
      <w:r>
        <w:rPr>
          <w:lang w:val="fi-FI"/>
        </w:rPr>
        <w:t xml:space="preserve">Tässä osiossa esitetyt toimenpide-ehdotukset pohjautuvat </w:t>
      </w:r>
      <w:r w:rsidR="00E33656">
        <w:rPr>
          <w:lang w:val="fi-FI"/>
        </w:rPr>
        <w:t>osin</w:t>
      </w:r>
      <w:r>
        <w:rPr>
          <w:lang w:val="fi-FI"/>
        </w:rPr>
        <w:t xml:space="preserve"> </w:t>
      </w:r>
      <w:r w:rsidR="00B3588B">
        <w:rPr>
          <w:lang w:val="fi-FI"/>
        </w:rPr>
        <w:t>selvityksestä</w:t>
      </w:r>
      <w:r>
        <w:rPr>
          <w:lang w:val="fi-FI"/>
        </w:rPr>
        <w:t xml:space="preserve"> nousseisiin kysymyksiin osallisuudesta, ulkoministeriön tavoitteisiin </w:t>
      </w:r>
      <w:r w:rsidR="00786571">
        <w:rPr>
          <w:lang w:val="fi-FI"/>
        </w:rPr>
        <w:t>eurooppalaisen</w:t>
      </w:r>
      <w:r>
        <w:rPr>
          <w:lang w:val="fi-FI"/>
        </w:rPr>
        <w:t xml:space="preserve"> romanipolitiikan kehittämiseksi sekä kolmanneksi </w:t>
      </w:r>
      <w:r w:rsidR="00FB4704">
        <w:rPr>
          <w:lang w:val="fi-FI"/>
        </w:rPr>
        <w:t>romanityön</w:t>
      </w:r>
      <w:r>
        <w:rPr>
          <w:lang w:val="fi-FI"/>
        </w:rPr>
        <w:t xml:space="preserve"> kentältä nousevat toimenpide-ehdotuks</w:t>
      </w:r>
      <w:r w:rsidR="001D13AC">
        <w:rPr>
          <w:lang w:val="fi-FI"/>
        </w:rPr>
        <w:t>iin</w:t>
      </w:r>
      <w:r>
        <w:rPr>
          <w:lang w:val="fi-FI"/>
        </w:rPr>
        <w:t xml:space="preserve">. </w:t>
      </w:r>
    </w:p>
    <w:p w14:paraId="107468B8" w14:textId="5CE21609" w:rsidR="00077A38" w:rsidRDefault="00077A38" w:rsidP="004246D3">
      <w:pPr>
        <w:pStyle w:val="Luettelokappale"/>
        <w:ind w:left="284"/>
        <w:jc w:val="both"/>
        <w:rPr>
          <w:lang w:val="fi-FI"/>
        </w:rPr>
      </w:pPr>
    </w:p>
    <w:p w14:paraId="5918E972" w14:textId="07435EEC" w:rsidR="00FC010F" w:rsidRDefault="00FD5A94" w:rsidP="004246D3">
      <w:pPr>
        <w:pStyle w:val="Luettelokappale"/>
        <w:ind w:left="284"/>
        <w:jc w:val="both"/>
        <w:rPr>
          <w:lang w:val="fi-FI"/>
        </w:rPr>
      </w:pPr>
      <w:r>
        <w:rPr>
          <w:lang w:val="fi-FI"/>
        </w:rPr>
        <w:t xml:space="preserve">Ulkoministeriöllä ja sosiaali- ja terveysministeriöllä on selkeä työnjako </w:t>
      </w:r>
      <w:r w:rsidR="00173FF5">
        <w:rPr>
          <w:lang w:val="fi-FI"/>
        </w:rPr>
        <w:t xml:space="preserve">eurooppalaisen </w:t>
      </w:r>
      <w:r>
        <w:rPr>
          <w:lang w:val="fi-FI"/>
        </w:rPr>
        <w:t xml:space="preserve">romanipolitiikan </w:t>
      </w:r>
      <w:r w:rsidR="00732C26">
        <w:rPr>
          <w:lang w:val="fi-FI"/>
        </w:rPr>
        <w:t xml:space="preserve">kehittämisen </w:t>
      </w:r>
      <w:r w:rsidR="00173FF5">
        <w:rPr>
          <w:lang w:val="fi-FI"/>
        </w:rPr>
        <w:t>suhteen</w:t>
      </w:r>
      <w:r>
        <w:rPr>
          <w:lang w:val="fi-FI"/>
        </w:rPr>
        <w:t xml:space="preserve">. Ulkoministeriö </w:t>
      </w:r>
      <w:r w:rsidR="00173FF5">
        <w:rPr>
          <w:lang w:val="fi-FI"/>
        </w:rPr>
        <w:t xml:space="preserve">toimii Euroopan neuvoston ja </w:t>
      </w:r>
      <w:r w:rsidR="00173FF5" w:rsidRPr="00173FF5">
        <w:rPr>
          <w:lang w:val="fi-FI"/>
        </w:rPr>
        <w:t>Euroopan turvallisuus- ja yhteistyöjärjestö ETYJ</w:t>
      </w:r>
      <w:r w:rsidR="009B4636">
        <w:rPr>
          <w:lang w:val="fi-FI"/>
        </w:rPr>
        <w:t>n</w:t>
      </w:r>
      <w:r w:rsidR="00173FF5">
        <w:rPr>
          <w:lang w:val="fi-FI"/>
        </w:rPr>
        <w:t xml:space="preserve"> piirissä</w:t>
      </w:r>
      <w:r w:rsidR="006E6C0D">
        <w:rPr>
          <w:lang w:val="fi-FI"/>
        </w:rPr>
        <w:t>,</w:t>
      </w:r>
      <w:r w:rsidR="00173FF5">
        <w:rPr>
          <w:lang w:val="fi-FI"/>
        </w:rPr>
        <w:t xml:space="preserve"> </w:t>
      </w:r>
      <w:r w:rsidR="00430E88">
        <w:rPr>
          <w:lang w:val="fi-FI"/>
        </w:rPr>
        <w:t>kun</w:t>
      </w:r>
      <w:r>
        <w:rPr>
          <w:lang w:val="fi-FI"/>
        </w:rPr>
        <w:t xml:space="preserve"> taas sosiaali-  ja terveysministeriö vastaa Euroopan Unionin romanipoliittis</w:t>
      </w:r>
      <w:r w:rsidR="009B4636">
        <w:rPr>
          <w:lang w:val="fi-FI"/>
        </w:rPr>
        <w:t>is</w:t>
      </w:r>
      <w:r>
        <w:rPr>
          <w:lang w:val="fi-FI"/>
        </w:rPr>
        <w:t>ta toimenpiteistä</w:t>
      </w:r>
      <w:r w:rsidR="00732C26">
        <w:rPr>
          <w:lang w:val="fi-FI"/>
        </w:rPr>
        <w:t xml:space="preserve"> ja kansallisesta romanipoliittisesta ohjelmasta</w:t>
      </w:r>
      <w:r>
        <w:rPr>
          <w:lang w:val="fi-FI"/>
        </w:rPr>
        <w:t xml:space="preserve">. </w:t>
      </w:r>
      <w:r w:rsidR="00FC010F" w:rsidRPr="00FC010F">
        <w:rPr>
          <w:lang w:val="fi-FI"/>
        </w:rPr>
        <w:t>Euroopan neuvostossa Suomen tuki kansalaisjärjestöjen osallistumiselle on rakentunut poliittista osallistumisoikeutta korostavan politiikkalinjauksen päälle</w:t>
      </w:r>
      <w:r w:rsidR="00FC010F">
        <w:rPr>
          <w:lang w:val="fi-FI"/>
        </w:rPr>
        <w:t>, joten EN</w:t>
      </w:r>
      <w:r w:rsidR="00DC46B4">
        <w:rPr>
          <w:lang w:val="fi-FI"/>
        </w:rPr>
        <w:t>:n</w:t>
      </w:r>
      <w:r w:rsidR="00FC010F">
        <w:rPr>
          <w:lang w:val="fi-FI"/>
        </w:rPr>
        <w:t xml:space="preserve"> lähestymistavan ja EU:n puiteohjelma ovat linjassa keskenään. Yleisesti voidaan sanoa, että ETYJin, EUn ja myös EUn tavoitteet ovat pysyneet samankaltaisina jo useamman vuosikymmenen ajan. </w:t>
      </w:r>
    </w:p>
    <w:p w14:paraId="185198C7" w14:textId="77777777" w:rsidR="00FC010F" w:rsidRDefault="00FC010F" w:rsidP="004246D3">
      <w:pPr>
        <w:pStyle w:val="Luettelokappale"/>
        <w:ind w:left="284"/>
        <w:jc w:val="both"/>
        <w:rPr>
          <w:lang w:val="fi-FI"/>
        </w:rPr>
      </w:pPr>
    </w:p>
    <w:p w14:paraId="399B72E7" w14:textId="54A7A858" w:rsidR="0052551A" w:rsidRDefault="00FC010F" w:rsidP="004246D3">
      <w:pPr>
        <w:pStyle w:val="Luettelokappale"/>
        <w:ind w:left="284"/>
        <w:jc w:val="both"/>
        <w:rPr>
          <w:lang w:val="fi-FI"/>
        </w:rPr>
      </w:pPr>
      <w:r w:rsidRPr="00FC010F">
        <w:rPr>
          <w:lang w:val="fi-FI"/>
        </w:rPr>
        <w:t>Vapaaehtoisrahoituksen osalta Suomi on yksi harvoja ja suurimpia Euroopan neuvoston romanipolitiikan tukijoit</w:t>
      </w:r>
      <w:r>
        <w:rPr>
          <w:lang w:val="fi-FI"/>
        </w:rPr>
        <w:t xml:space="preserve">a. </w:t>
      </w:r>
      <w:r w:rsidR="00AF2564">
        <w:rPr>
          <w:lang w:val="fi-FI"/>
        </w:rPr>
        <w:t>K</w:t>
      </w:r>
      <w:r w:rsidR="00AF2564" w:rsidRPr="00AF2564">
        <w:rPr>
          <w:lang w:val="fi-FI"/>
        </w:rPr>
        <w:t xml:space="preserve">ansalaisjärjestöjen ja kansallisten ihmisoikeusinstituutioiden osallistumisen </w:t>
      </w:r>
      <w:r w:rsidR="005C0C6E">
        <w:rPr>
          <w:lang w:val="fi-FI"/>
        </w:rPr>
        <w:t>vahvistumista</w:t>
      </w:r>
      <w:r w:rsidR="00AF2564" w:rsidRPr="00AF2564">
        <w:rPr>
          <w:lang w:val="fi-FI"/>
        </w:rPr>
        <w:t xml:space="preserve"> </w:t>
      </w:r>
      <w:r w:rsidR="00AF2564">
        <w:rPr>
          <w:lang w:val="fi-FI"/>
        </w:rPr>
        <w:t>pidetään</w:t>
      </w:r>
      <w:r w:rsidR="00AF2564" w:rsidRPr="00AF2564">
        <w:rPr>
          <w:lang w:val="fi-FI"/>
        </w:rPr>
        <w:t xml:space="preserve"> yhtenä</w:t>
      </w:r>
      <w:r w:rsidR="00AF2564">
        <w:rPr>
          <w:lang w:val="fi-FI"/>
        </w:rPr>
        <w:t xml:space="preserve"> </w:t>
      </w:r>
      <w:r w:rsidR="00AF2564" w:rsidRPr="00AF2564">
        <w:rPr>
          <w:lang w:val="fi-FI"/>
        </w:rPr>
        <w:t xml:space="preserve">Suomen merkittävimpänä poliittisena saavutuksena Euroopan neuvostossa viime vuosien aikana. Suomi </w:t>
      </w:r>
      <w:r w:rsidR="00027A3E">
        <w:rPr>
          <w:lang w:val="fi-FI"/>
        </w:rPr>
        <w:t xml:space="preserve">myös </w:t>
      </w:r>
      <w:r w:rsidR="00AF2564" w:rsidRPr="00AF2564">
        <w:rPr>
          <w:lang w:val="fi-FI"/>
        </w:rPr>
        <w:t xml:space="preserve">tukee </w:t>
      </w:r>
      <w:r w:rsidR="00027A3E">
        <w:rPr>
          <w:lang w:val="fi-FI"/>
        </w:rPr>
        <w:t>romanipolitiikan kehittämistä nimittämällä asiantuntijoita</w:t>
      </w:r>
      <w:r w:rsidR="00AF2564">
        <w:rPr>
          <w:lang w:val="fi-FI"/>
        </w:rPr>
        <w:t xml:space="preserve"> </w:t>
      </w:r>
      <w:r w:rsidR="003631B8">
        <w:rPr>
          <w:lang w:val="fi-FI"/>
        </w:rPr>
        <w:t>eri Euroopan instituutioihin ja järjestöihin</w:t>
      </w:r>
      <w:r w:rsidR="00027A3E">
        <w:rPr>
          <w:lang w:val="fi-FI"/>
        </w:rPr>
        <w:t>.</w:t>
      </w:r>
      <w:r w:rsidR="00AF2564">
        <w:rPr>
          <w:lang w:val="fi-FI"/>
        </w:rPr>
        <w:t xml:space="preserve"> </w:t>
      </w:r>
    </w:p>
    <w:p w14:paraId="14D82F2D" w14:textId="77777777" w:rsidR="0052551A" w:rsidRDefault="0052551A" w:rsidP="004246D3">
      <w:pPr>
        <w:pStyle w:val="Luettelokappale"/>
        <w:ind w:left="284"/>
        <w:jc w:val="both"/>
        <w:rPr>
          <w:lang w:val="fi-FI"/>
        </w:rPr>
      </w:pPr>
    </w:p>
    <w:p w14:paraId="42372935" w14:textId="77777777" w:rsidR="00AF2564" w:rsidRDefault="00AF2564" w:rsidP="004246D3">
      <w:pPr>
        <w:pStyle w:val="Luettelokappale"/>
        <w:ind w:left="284"/>
        <w:jc w:val="both"/>
        <w:rPr>
          <w:lang w:val="fi-FI"/>
        </w:rPr>
      </w:pPr>
    </w:p>
    <w:p w14:paraId="5B3CA559" w14:textId="7AA3ADAE" w:rsidR="00D13ACD" w:rsidRPr="00D13ACD" w:rsidRDefault="00D13ACD" w:rsidP="00D13ACD">
      <w:pPr>
        <w:pStyle w:val="Luettelokappale"/>
        <w:ind w:left="284"/>
        <w:jc w:val="both"/>
        <w:rPr>
          <w:lang w:val="fi-FI"/>
        </w:rPr>
      </w:pPr>
      <w:r w:rsidRPr="00D13ACD">
        <w:rPr>
          <w:lang w:val="fi-FI"/>
        </w:rPr>
        <w:t>Suomen eurooppalaista romanipolitiikkaa toteutetaan osana ihmisoikeuspolitiikkaa. Suomen pysyvä edustusto Euroopan neuvostossa edistää romanien oikeuksien käsittelyä neuvoston ministerikomiteassa ja sitä valmistelevissa neuvotteluissa.</w:t>
      </w:r>
      <w:r>
        <w:rPr>
          <w:lang w:val="fi-FI"/>
        </w:rPr>
        <w:t xml:space="preserve"> </w:t>
      </w:r>
      <w:r w:rsidRPr="00D13ACD">
        <w:rPr>
          <w:lang w:val="fi-FI"/>
        </w:rPr>
        <w:t xml:space="preserve">Sosiaali- ja terveysministeriön/Romaniasiain neuvottelukunnan (RONK) erityisasiantuntija edustaa Suomea </w:t>
      </w:r>
      <w:r w:rsidR="0071339B" w:rsidRPr="00D13ACD">
        <w:rPr>
          <w:lang w:val="fi-FI"/>
        </w:rPr>
        <w:t>neuvoston ADI</w:t>
      </w:r>
      <w:r w:rsidR="00960490">
        <w:rPr>
          <w:lang w:val="fi-FI"/>
        </w:rPr>
        <w:t>-ROMissa</w:t>
      </w:r>
      <w:r w:rsidRPr="00D13ACD">
        <w:rPr>
          <w:lang w:val="fi-FI"/>
        </w:rPr>
        <w:t xml:space="preserve">. </w:t>
      </w:r>
    </w:p>
    <w:p w14:paraId="40A035DA" w14:textId="77777777" w:rsidR="00D13ACD" w:rsidRPr="00D13ACD" w:rsidRDefault="00D13ACD" w:rsidP="00D13ACD">
      <w:pPr>
        <w:pStyle w:val="Luettelokappale"/>
        <w:ind w:left="284"/>
        <w:jc w:val="both"/>
        <w:rPr>
          <w:lang w:val="fi-FI"/>
        </w:rPr>
      </w:pPr>
    </w:p>
    <w:p w14:paraId="489CA377" w14:textId="101F1CEB" w:rsidR="00FD5A94" w:rsidRDefault="00D13ACD" w:rsidP="00D13ACD">
      <w:pPr>
        <w:pStyle w:val="Luettelokappale"/>
        <w:ind w:left="284"/>
        <w:jc w:val="both"/>
        <w:rPr>
          <w:lang w:val="fi-FI"/>
        </w:rPr>
      </w:pPr>
      <w:r w:rsidRPr="00D13ACD">
        <w:rPr>
          <w:lang w:val="fi-FI"/>
        </w:rPr>
        <w:t>ETYJssä päävastuu romanipolitiikasta ja siihen liittyvistä toimenpiteistä sekä koordinaatiosta on demokraattisten instituutioiden ja ihmisoikeuksien toimistolla (ODIHR) ja sen alaisuudessa vuodesta 1994 toimineella romaniyhteyspisteellä (CPRSI). Suomi tukee niiden toimintaedellytysten parantamista ja edistää romanien oikeuksien käsittelyä osallistujavaltioiden välisissä toimielimissä.</w:t>
      </w:r>
    </w:p>
    <w:p w14:paraId="2035E8CB" w14:textId="77777777" w:rsidR="00D13ACD" w:rsidRDefault="00D13ACD" w:rsidP="004246D3">
      <w:pPr>
        <w:pStyle w:val="Luettelokappale"/>
        <w:ind w:left="284"/>
        <w:jc w:val="both"/>
        <w:rPr>
          <w:lang w:val="fi-FI"/>
        </w:rPr>
      </w:pPr>
    </w:p>
    <w:p w14:paraId="5887654C" w14:textId="0275E350" w:rsidR="00D13ACD" w:rsidRPr="00D13ACD" w:rsidRDefault="00D13ACD" w:rsidP="00D13ACD">
      <w:pPr>
        <w:pStyle w:val="Luettelokappale"/>
        <w:ind w:left="284"/>
        <w:jc w:val="both"/>
        <w:rPr>
          <w:lang w:val="fi-FI"/>
        </w:rPr>
      </w:pPr>
      <w:r w:rsidRPr="00D13ACD">
        <w:rPr>
          <w:lang w:val="fi-FI"/>
        </w:rPr>
        <w:t>Suomen eurooppalaisessa romanipol</w:t>
      </w:r>
      <w:r w:rsidR="00C5074B">
        <w:rPr>
          <w:lang w:val="fi-FI"/>
        </w:rPr>
        <w:t>i</w:t>
      </w:r>
      <w:r w:rsidRPr="00D13ACD">
        <w:rPr>
          <w:lang w:val="fi-FI"/>
        </w:rPr>
        <w:t>tiikassa on edistetty viittä tavoitetta:</w:t>
      </w:r>
    </w:p>
    <w:p w14:paraId="380706C6" w14:textId="2C7FC094" w:rsidR="008A050A" w:rsidRDefault="008A050A" w:rsidP="004246D3">
      <w:pPr>
        <w:pStyle w:val="Luettelokappale"/>
        <w:numPr>
          <w:ilvl w:val="0"/>
          <w:numId w:val="3"/>
        </w:numPr>
        <w:jc w:val="both"/>
        <w:rPr>
          <w:lang w:val="fi-FI"/>
        </w:rPr>
      </w:pPr>
      <w:r>
        <w:rPr>
          <w:lang w:val="fi-FI"/>
        </w:rPr>
        <w:lastRenderedPageBreak/>
        <w:t>Romanien työllistymisen esteiden purkaminen</w:t>
      </w:r>
    </w:p>
    <w:p w14:paraId="3C0BBBB1" w14:textId="3C1123B2" w:rsidR="008A050A" w:rsidRDefault="008A050A" w:rsidP="004246D3">
      <w:pPr>
        <w:pStyle w:val="Luettelokappale"/>
        <w:numPr>
          <w:ilvl w:val="0"/>
          <w:numId w:val="3"/>
        </w:numPr>
        <w:jc w:val="both"/>
        <w:rPr>
          <w:lang w:val="fi-FI"/>
        </w:rPr>
      </w:pPr>
      <w:r>
        <w:rPr>
          <w:lang w:val="fi-FI"/>
        </w:rPr>
        <w:t>Eurooppalaisen romanipolitiikan välineiden uudistaminen, digitalisaation ja teknologian ja sosiaalisten innovaatioiden hyödyntäminen romanien osallisuuden lisäämiseksi</w:t>
      </w:r>
    </w:p>
    <w:p w14:paraId="78932FDD" w14:textId="4B584150" w:rsidR="008A050A" w:rsidRDefault="008A050A" w:rsidP="004246D3">
      <w:pPr>
        <w:pStyle w:val="Luettelokappale"/>
        <w:numPr>
          <w:ilvl w:val="0"/>
          <w:numId w:val="3"/>
        </w:numPr>
        <w:jc w:val="both"/>
        <w:rPr>
          <w:lang w:val="fi-FI"/>
        </w:rPr>
      </w:pPr>
      <w:r>
        <w:rPr>
          <w:lang w:val="fi-FI"/>
        </w:rPr>
        <w:t xml:space="preserve">Eurooppalaisten järjestöjen </w:t>
      </w:r>
      <w:r w:rsidR="00550313">
        <w:rPr>
          <w:lang w:val="fi-FI"/>
        </w:rPr>
        <w:t>romanipolitiikan ja</w:t>
      </w:r>
      <w:r>
        <w:rPr>
          <w:lang w:val="fi-FI"/>
        </w:rPr>
        <w:t xml:space="preserve"> romanien </w:t>
      </w:r>
      <w:r w:rsidR="00550313">
        <w:rPr>
          <w:lang w:val="fi-FI"/>
        </w:rPr>
        <w:t>vaikutusmahdollisuuksien vahvistaminen</w:t>
      </w:r>
    </w:p>
    <w:p w14:paraId="62FF0040" w14:textId="1ED0C2D0" w:rsidR="008A050A" w:rsidRDefault="008A050A" w:rsidP="004246D3">
      <w:pPr>
        <w:pStyle w:val="Luettelokappale"/>
        <w:numPr>
          <w:ilvl w:val="0"/>
          <w:numId w:val="3"/>
        </w:numPr>
        <w:jc w:val="both"/>
        <w:rPr>
          <w:lang w:val="fi-FI"/>
        </w:rPr>
      </w:pPr>
      <w:r>
        <w:rPr>
          <w:lang w:val="fi-FI"/>
        </w:rPr>
        <w:t>Romaninaisten voimavaraistaminen ja omaehtoisen toiminnan tukeminen kaikilla tasoilla</w:t>
      </w:r>
    </w:p>
    <w:p w14:paraId="49CE552E" w14:textId="55D5FC91" w:rsidR="008A050A" w:rsidRDefault="008A050A" w:rsidP="004246D3">
      <w:pPr>
        <w:pStyle w:val="Luettelokappale"/>
        <w:numPr>
          <w:ilvl w:val="0"/>
          <w:numId w:val="3"/>
        </w:numPr>
        <w:jc w:val="both"/>
        <w:rPr>
          <w:lang w:val="fi-FI"/>
        </w:rPr>
      </w:pPr>
      <w:r>
        <w:rPr>
          <w:lang w:val="fi-FI"/>
        </w:rPr>
        <w:t>Perus- ja ihmisoikeusnäkökulman vahvistaminen osana eurooppalaista romanipolitiikkaa.</w:t>
      </w:r>
    </w:p>
    <w:p w14:paraId="2AAC2ED6" w14:textId="2A2B365E" w:rsidR="00732C26" w:rsidRDefault="00D13ACD" w:rsidP="004246D3">
      <w:pPr>
        <w:ind w:left="284"/>
        <w:jc w:val="both"/>
        <w:rPr>
          <w:lang w:val="fi-FI"/>
        </w:rPr>
      </w:pPr>
      <w:r w:rsidRPr="00D13ACD">
        <w:rPr>
          <w:lang w:val="fi-FI"/>
        </w:rPr>
        <w:t>Ministeriöt edistävät näiden tavoitteiden toteutumista omilla toimialueillaan</w:t>
      </w:r>
      <w:r>
        <w:rPr>
          <w:lang w:val="fi-FI"/>
        </w:rPr>
        <w:t xml:space="preserve">. </w:t>
      </w:r>
    </w:p>
    <w:p w14:paraId="3A503C7C" w14:textId="1C1A35B3" w:rsidR="00550313" w:rsidRDefault="00861D81" w:rsidP="004246D3">
      <w:pPr>
        <w:ind w:left="284"/>
        <w:jc w:val="both"/>
        <w:rPr>
          <w:lang w:val="fi-FI"/>
        </w:rPr>
      </w:pPr>
      <w:r>
        <w:rPr>
          <w:lang w:val="fi-FI"/>
        </w:rPr>
        <w:t>Seurattaviksi toimenpiteiksi romanipoliittiseen ohjelmaan kirjataan k</w:t>
      </w:r>
      <w:r w:rsidR="00550313">
        <w:rPr>
          <w:lang w:val="fi-FI"/>
        </w:rPr>
        <w:t xml:space="preserve">ohtien 3. ja 5. osalta </w:t>
      </w:r>
      <w:r>
        <w:rPr>
          <w:lang w:val="fi-FI"/>
        </w:rPr>
        <w:t>seuraavat toimenpiteet</w:t>
      </w:r>
      <w:r w:rsidR="00550313">
        <w:rPr>
          <w:lang w:val="fi-FI"/>
        </w:rPr>
        <w:t>. Alla oleva</w:t>
      </w:r>
      <w:r>
        <w:rPr>
          <w:lang w:val="fi-FI"/>
        </w:rPr>
        <w:t>t toimenpiteet ovat</w:t>
      </w:r>
      <w:r w:rsidR="00550313">
        <w:rPr>
          <w:lang w:val="fi-FI"/>
        </w:rPr>
        <w:t xml:space="preserve"> linjassa myös EU:n puiteohjelman romanien toimijuutta</w:t>
      </w:r>
      <w:r w:rsidR="00B2225B">
        <w:rPr>
          <w:lang w:val="fi-FI"/>
        </w:rPr>
        <w:t xml:space="preserve">, </w:t>
      </w:r>
      <w:r w:rsidR="001719D1">
        <w:rPr>
          <w:lang w:val="fi-FI"/>
        </w:rPr>
        <w:t>osallisuutta ja</w:t>
      </w:r>
      <w:r w:rsidR="00550313">
        <w:rPr>
          <w:lang w:val="fi-FI"/>
        </w:rPr>
        <w:t xml:space="preserve"> vaikutusmahdollisuuksi</w:t>
      </w:r>
      <w:r w:rsidR="00B2225B">
        <w:rPr>
          <w:lang w:val="fi-FI"/>
        </w:rPr>
        <w:t>a</w:t>
      </w:r>
      <w:r w:rsidR="00292462">
        <w:rPr>
          <w:lang w:val="fi-FI"/>
        </w:rPr>
        <w:t xml:space="preserve"> koskev</w:t>
      </w:r>
      <w:r w:rsidR="001719D1">
        <w:rPr>
          <w:lang w:val="fi-FI"/>
        </w:rPr>
        <w:t>ie</w:t>
      </w:r>
      <w:r w:rsidR="00292462">
        <w:rPr>
          <w:lang w:val="fi-FI"/>
        </w:rPr>
        <w:t>n painopiste</w:t>
      </w:r>
      <w:r>
        <w:rPr>
          <w:lang w:val="fi-FI"/>
        </w:rPr>
        <w:t>id</w:t>
      </w:r>
      <w:r w:rsidR="00292462">
        <w:rPr>
          <w:lang w:val="fi-FI"/>
        </w:rPr>
        <w:t xml:space="preserve">en kanssa, </w:t>
      </w:r>
      <w:r>
        <w:rPr>
          <w:lang w:val="fi-FI"/>
        </w:rPr>
        <w:t>jotka</w:t>
      </w:r>
      <w:r w:rsidR="00292462">
        <w:rPr>
          <w:lang w:val="fi-FI"/>
        </w:rPr>
        <w:t xml:space="preserve"> </w:t>
      </w:r>
      <w:r w:rsidR="001E71B4">
        <w:rPr>
          <w:lang w:val="fi-FI"/>
        </w:rPr>
        <w:t>korostavat romanien</w:t>
      </w:r>
      <w:r w:rsidR="00292462">
        <w:rPr>
          <w:lang w:val="fi-FI"/>
        </w:rPr>
        <w:t xml:space="preserve"> osallisuutta </w:t>
      </w:r>
      <w:r w:rsidR="001E30EA">
        <w:rPr>
          <w:lang w:val="fi-FI"/>
        </w:rPr>
        <w:t>erityisesti heitä</w:t>
      </w:r>
      <w:r w:rsidR="00B2225B">
        <w:rPr>
          <w:lang w:val="fi-FI"/>
        </w:rPr>
        <w:t xml:space="preserve"> koskevien poliittisten linjausten ja toimenpiteiden suunnittelussa, toteutuksessa ja arvioinnissa.</w:t>
      </w:r>
      <w:r w:rsidR="00654C05">
        <w:rPr>
          <w:lang w:val="fi-FI"/>
        </w:rPr>
        <w:t xml:space="preserve"> </w:t>
      </w:r>
      <w:r w:rsidR="00B552F7" w:rsidRPr="00B552F7">
        <w:rPr>
          <w:lang w:val="fi-FI"/>
        </w:rPr>
        <w:t>Toimenpiteitä on kirjattu jo Rompo2- ohjelmaan. Romanien toimijuuden painopistettä vahvistetaan sekä selvitetään ja edistetään yhteistyömuotoja Pohjoismaiden välillä ja laajemmin Itämeren alueella</w:t>
      </w:r>
      <w:r w:rsidR="00B552F7">
        <w:rPr>
          <w:lang w:val="fi-FI"/>
        </w:rPr>
        <w:t xml:space="preserve">. Ulkoministeriön ohella romanijärjestöt toimivat kansainvälisen romanityön kehittämisessä omien verkostojensa kautta ja myös tätä toimintaa tulee tukea. </w:t>
      </w:r>
    </w:p>
    <w:tbl>
      <w:tblPr>
        <w:tblStyle w:val="TaulukkoRuudukko"/>
        <w:tblW w:w="4995" w:type="pct"/>
        <w:tblLook w:val="04A0" w:firstRow="1" w:lastRow="0" w:firstColumn="1" w:lastColumn="0" w:noHBand="0" w:noVBand="1"/>
      </w:tblPr>
      <w:tblGrid>
        <w:gridCol w:w="3206"/>
        <w:gridCol w:w="3205"/>
        <w:gridCol w:w="3207"/>
      </w:tblGrid>
      <w:tr w:rsidR="00550313" w:rsidRPr="00990B68" w14:paraId="73DF8383" w14:textId="77777777" w:rsidTr="00A73368">
        <w:tc>
          <w:tcPr>
            <w:tcW w:w="1666" w:type="pct"/>
          </w:tcPr>
          <w:p w14:paraId="1F49BE07" w14:textId="77777777" w:rsidR="00550313" w:rsidRPr="00990B68" w:rsidRDefault="00550313" w:rsidP="004246D3">
            <w:pPr>
              <w:jc w:val="both"/>
              <w:rPr>
                <w:b/>
                <w:bCs/>
                <w:lang w:val="fi-FI"/>
              </w:rPr>
            </w:pPr>
            <w:r w:rsidRPr="00990B68">
              <w:rPr>
                <w:b/>
                <w:bCs/>
                <w:lang w:val="fi-FI"/>
              </w:rPr>
              <w:t>Toimenpide-ehdotus</w:t>
            </w:r>
          </w:p>
        </w:tc>
        <w:tc>
          <w:tcPr>
            <w:tcW w:w="1666" w:type="pct"/>
          </w:tcPr>
          <w:p w14:paraId="6B0BC4E4" w14:textId="77777777" w:rsidR="00550313" w:rsidRPr="00990B68" w:rsidRDefault="00550313" w:rsidP="004246D3">
            <w:pPr>
              <w:jc w:val="both"/>
              <w:rPr>
                <w:b/>
                <w:bCs/>
                <w:lang w:val="fi-FI"/>
              </w:rPr>
            </w:pPr>
            <w:r w:rsidRPr="00990B68">
              <w:rPr>
                <w:b/>
                <w:bCs/>
                <w:lang w:val="fi-FI"/>
              </w:rPr>
              <w:t>Toimijat</w:t>
            </w:r>
          </w:p>
        </w:tc>
        <w:tc>
          <w:tcPr>
            <w:tcW w:w="1667" w:type="pct"/>
          </w:tcPr>
          <w:p w14:paraId="3D8D616E" w14:textId="77777777" w:rsidR="00550313" w:rsidRPr="00990B68" w:rsidRDefault="00550313" w:rsidP="004246D3">
            <w:pPr>
              <w:jc w:val="both"/>
              <w:rPr>
                <w:b/>
                <w:bCs/>
                <w:lang w:val="fi-FI"/>
              </w:rPr>
            </w:pPr>
            <w:r w:rsidRPr="00990B68">
              <w:rPr>
                <w:b/>
                <w:bCs/>
                <w:lang w:val="fi-FI"/>
              </w:rPr>
              <w:t>Seuranta</w:t>
            </w:r>
          </w:p>
        </w:tc>
      </w:tr>
      <w:tr w:rsidR="00550313" w:rsidRPr="001E30EA" w14:paraId="3A6CD791" w14:textId="77777777" w:rsidTr="00A73368">
        <w:tc>
          <w:tcPr>
            <w:tcW w:w="1666" w:type="pct"/>
          </w:tcPr>
          <w:p w14:paraId="60C52E86" w14:textId="60BE71CC" w:rsidR="00550313" w:rsidRPr="00990B68" w:rsidRDefault="00550313" w:rsidP="004246D3">
            <w:pPr>
              <w:jc w:val="both"/>
              <w:rPr>
                <w:lang w:val="fi-FI"/>
              </w:rPr>
            </w:pPr>
            <w:r w:rsidRPr="00550313">
              <w:rPr>
                <w:lang w:val="fi-FI"/>
              </w:rPr>
              <w:t>Tuetaan suomalaisten romanijärjestöjen ja -toimijoiden, erityisesti romaninuorten ja -naisten, valmiuksia</w:t>
            </w:r>
            <w:r>
              <w:rPr>
                <w:lang w:val="fi-FI"/>
              </w:rPr>
              <w:t xml:space="preserve"> </w:t>
            </w:r>
            <w:r w:rsidRPr="00550313">
              <w:rPr>
                <w:lang w:val="fi-FI"/>
              </w:rPr>
              <w:t>osallistua</w:t>
            </w:r>
            <w:r w:rsidR="00EB00B3">
              <w:rPr>
                <w:lang w:val="fi-FI"/>
              </w:rPr>
              <w:t xml:space="preserve"> Pohjoismaisen sekä</w:t>
            </w:r>
            <w:r w:rsidRPr="00550313">
              <w:rPr>
                <w:lang w:val="fi-FI"/>
              </w:rPr>
              <w:t xml:space="preserve"> Itämeren alueen ja eurooppalaiseen yhteistyöhön sekä </w:t>
            </w:r>
            <w:r w:rsidR="001E30EA">
              <w:rPr>
                <w:lang w:val="fi-FI"/>
              </w:rPr>
              <w:t>tuetaan r</w:t>
            </w:r>
            <w:r w:rsidRPr="00550313">
              <w:rPr>
                <w:lang w:val="fi-FI"/>
              </w:rPr>
              <w:t>omanijärjestöjen välisen yhteistyön</w:t>
            </w:r>
            <w:r>
              <w:rPr>
                <w:lang w:val="fi-FI"/>
              </w:rPr>
              <w:t xml:space="preserve"> </w:t>
            </w:r>
            <w:r w:rsidRPr="00550313">
              <w:rPr>
                <w:lang w:val="fi-FI"/>
              </w:rPr>
              <w:t xml:space="preserve">vahvistamista. </w:t>
            </w:r>
          </w:p>
        </w:tc>
        <w:tc>
          <w:tcPr>
            <w:tcW w:w="1666" w:type="pct"/>
          </w:tcPr>
          <w:p w14:paraId="0796C74A" w14:textId="41B14D4D" w:rsidR="00550313" w:rsidRPr="00990B68" w:rsidRDefault="007A1999" w:rsidP="004246D3">
            <w:pPr>
              <w:jc w:val="both"/>
              <w:rPr>
                <w:lang w:val="fi-FI"/>
              </w:rPr>
            </w:pPr>
            <w:r>
              <w:rPr>
                <w:lang w:val="fi-FI"/>
              </w:rPr>
              <w:t xml:space="preserve">UM, STM, </w:t>
            </w:r>
            <w:r w:rsidR="001E30EA">
              <w:rPr>
                <w:lang w:val="fi-FI"/>
              </w:rPr>
              <w:t>OM yhteistyössä</w:t>
            </w:r>
            <w:r w:rsidR="00550313">
              <w:rPr>
                <w:lang w:val="fi-FI"/>
              </w:rPr>
              <w:t xml:space="preserve"> romanijärjestöjen kanssa. </w:t>
            </w:r>
          </w:p>
        </w:tc>
        <w:tc>
          <w:tcPr>
            <w:tcW w:w="1667" w:type="pct"/>
          </w:tcPr>
          <w:p w14:paraId="3E6817FB" w14:textId="572EF5AB" w:rsidR="00550313" w:rsidRPr="00990B68" w:rsidRDefault="00550313" w:rsidP="004246D3">
            <w:pPr>
              <w:jc w:val="both"/>
              <w:rPr>
                <w:lang w:val="fi-FI"/>
              </w:rPr>
            </w:pPr>
            <w:r>
              <w:rPr>
                <w:lang w:val="fi-FI"/>
              </w:rPr>
              <w:t xml:space="preserve">Toimintakaudella raportoidaan selkeät toimenpiteet, </w:t>
            </w:r>
            <w:r w:rsidR="001E30EA">
              <w:rPr>
                <w:lang w:val="fi-FI"/>
              </w:rPr>
              <w:t>joiden</w:t>
            </w:r>
            <w:r>
              <w:rPr>
                <w:lang w:val="fi-FI"/>
              </w:rPr>
              <w:t xml:space="preserve"> kautta osallistumisen valmiuksia ja osallisuutta tuetaan.</w:t>
            </w:r>
            <w:r w:rsidR="007A1999">
              <w:rPr>
                <w:lang w:val="fi-FI"/>
              </w:rPr>
              <w:t xml:space="preserve"> Romanitoimijoille on järjestetty koulutuksia kv-romanipolitiikkaan liittyen. </w:t>
            </w:r>
          </w:p>
        </w:tc>
      </w:tr>
    </w:tbl>
    <w:p w14:paraId="6707597B" w14:textId="052095F3" w:rsidR="00550313" w:rsidRDefault="00550313" w:rsidP="004246D3">
      <w:pPr>
        <w:ind w:left="284"/>
        <w:jc w:val="both"/>
        <w:rPr>
          <w:lang w:val="fi-FI"/>
        </w:rPr>
      </w:pPr>
    </w:p>
    <w:p w14:paraId="4E2541E6" w14:textId="28765003" w:rsidR="00EB00B3" w:rsidRDefault="00EB00B3" w:rsidP="004246D3">
      <w:pPr>
        <w:ind w:left="284"/>
        <w:jc w:val="both"/>
        <w:rPr>
          <w:lang w:val="fi-FI"/>
        </w:rPr>
      </w:pPr>
      <w:r w:rsidRPr="007D08DC">
        <w:rPr>
          <w:highlight w:val="yellow"/>
          <w:lang w:val="fi-FI"/>
        </w:rPr>
        <w:t xml:space="preserve">TIETOLAATIKKO: Pohjoismaisen ja Itämerenalueen yhteistyön tukeminen </w:t>
      </w:r>
      <w:r w:rsidR="007D08DC" w:rsidRPr="007D08DC">
        <w:rPr>
          <w:highlight w:val="yellow"/>
          <w:lang w:val="fi-FI"/>
        </w:rPr>
        <w:t>eurooppalaisen romanipolitiikan</w:t>
      </w:r>
      <w:r w:rsidRPr="007D08DC">
        <w:rPr>
          <w:highlight w:val="yellow"/>
          <w:lang w:val="fi-FI"/>
        </w:rPr>
        <w:t xml:space="preserve"> kehittämisessä on linjassa </w:t>
      </w:r>
      <w:r w:rsidR="007D08DC" w:rsidRPr="007D08DC">
        <w:rPr>
          <w:highlight w:val="yellow"/>
          <w:lang w:val="fi-FI"/>
        </w:rPr>
        <w:t xml:space="preserve">Sanna Marinin </w:t>
      </w:r>
      <w:r w:rsidRPr="007D08DC">
        <w:rPr>
          <w:highlight w:val="yellow"/>
          <w:lang w:val="fi-FI"/>
        </w:rPr>
        <w:t xml:space="preserve">hallitusohjelman </w:t>
      </w:r>
      <w:r w:rsidR="00604F2F">
        <w:rPr>
          <w:highlight w:val="yellow"/>
          <w:lang w:val="fi-FI"/>
        </w:rPr>
        <w:t>kanssa liittyen</w:t>
      </w:r>
      <w:r w:rsidRPr="007D08DC">
        <w:rPr>
          <w:highlight w:val="yellow"/>
          <w:lang w:val="fi-FI"/>
        </w:rPr>
        <w:t xml:space="preserve"> strategise</w:t>
      </w:r>
      <w:r w:rsidR="00604F2F">
        <w:rPr>
          <w:highlight w:val="yellow"/>
          <w:lang w:val="fi-FI"/>
        </w:rPr>
        <w:t>e</w:t>
      </w:r>
      <w:r w:rsidRPr="007D08DC">
        <w:rPr>
          <w:highlight w:val="yellow"/>
          <w:lang w:val="fi-FI"/>
        </w:rPr>
        <w:t xml:space="preserve">n </w:t>
      </w:r>
      <w:r w:rsidR="00604F2F">
        <w:rPr>
          <w:highlight w:val="yellow"/>
          <w:lang w:val="fi-FI"/>
        </w:rPr>
        <w:t>kokonaisuuteen</w:t>
      </w:r>
      <w:r w:rsidRPr="007D08DC">
        <w:rPr>
          <w:highlight w:val="yellow"/>
          <w:lang w:val="fi-FI"/>
        </w:rPr>
        <w:t xml:space="preserve"> 3.2</w:t>
      </w:r>
      <w:r w:rsidR="00604F2F">
        <w:rPr>
          <w:highlight w:val="yellow"/>
          <w:lang w:val="fi-FI"/>
        </w:rPr>
        <w:t>,</w:t>
      </w:r>
      <w:r w:rsidRPr="007D08DC">
        <w:rPr>
          <w:highlight w:val="yellow"/>
          <w:lang w:val="fi-FI"/>
        </w:rPr>
        <w:t xml:space="preserve"> Suomi kokoaan suurempi maailmalla. Erityisesti tavoite 7</w:t>
      </w:r>
      <w:r w:rsidR="00604F2F">
        <w:rPr>
          <w:highlight w:val="yellow"/>
          <w:lang w:val="fi-FI"/>
        </w:rPr>
        <w:t>:</w:t>
      </w:r>
      <w:r w:rsidRPr="007D08DC">
        <w:rPr>
          <w:highlight w:val="yellow"/>
          <w:lang w:val="fi-FI"/>
        </w:rPr>
        <w:t xml:space="preserve"> Suomi syventää pohjoismaista yhteenkuuluvuutta ja Itämeri-yhteistyötä</w:t>
      </w:r>
      <w:r w:rsidR="007D08DC" w:rsidRPr="007D08DC">
        <w:rPr>
          <w:highlight w:val="yellow"/>
          <w:lang w:val="fi-FI"/>
        </w:rPr>
        <w:t xml:space="preserve"> tukee Rompo3 -ohjelman kv-romanipolitiikan henkeä. Strategisessa linjauksessa todetaan, että Suomi edistää pohjoismaista yhteistyötä myös EU:ssa, YK:ssa ja muilla kansainvälisillä </w:t>
      </w:r>
      <w:r w:rsidR="007D08DC" w:rsidRPr="00A651C4">
        <w:rPr>
          <w:highlight w:val="yellow"/>
          <w:lang w:val="fi-FI"/>
        </w:rPr>
        <w:t>foorumeill</w:t>
      </w:r>
      <w:r w:rsidR="00A651C4" w:rsidRPr="00A651C4">
        <w:rPr>
          <w:highlight w:val="yellow"/>
          <w:lang w:val="fi-FI"/>
        </w:rPr>
        <w:t>a. Sama tahtotila on ulkoministeriöllä.</w:t>
      </w:r>
    </w:p>
    <w:tbl>
      <w:tblPr>
        <w:tblStyle w:val="TaulukkoRuudukko"/>
        <w:tblW w:w="4995" w:type="pct"/>
        <w:tblLook w:val="04A0" w:firstRow="1" w:lastRow="0" w:firstColumn="1" w:lastColumn="0" w:noHBand="0" w:noVBand="1"/>
      </w:tblPr>
      <w:tblGrid>
        <w:gridCol w:w="3206"/>
        <w:gridCol w:w="3205"/>
        <w:gridCol w:w="3207"/>
      </w:tblGrid>
      <w:tr w:rsidR="00654C05" w:rsidRPr="00990B68" w14:paraId="6ED53FAE" w14:textId="77777777" w:rsidTr="00A73368">
        <w:tc>
          <w:tcPr>
            <w:tcW w:w="1666" w:type="pct"/>
          </w:tcPr>
          <w:p w14:paraId="35187E49" w14:textId="77777777" w:rsidR="00654C05" w:rsidRPr="00990B68" w:rsidRDefault="00654C05" w:rsidP="004246D3">
            <w:pPr>
              <w:jc w:val="both"/>
              <w:rPr>
                <w:b/>
                <w:bCs/>
                <w:lang w:val="fi-FI"/>
              </w:rPr>
            </w:pPr>
            <w:r w:rsidRPr="00990B68">
              <w:rPr>
                <w:b/>
                <w:bCs/>
                <w:lang w:val="fi-FI"/>
              </w:rPr>
              <w:t>Toimenpide-ehdotus</w:t>
            </w:r>
          </w:p>
        </w:tc>
        <w:tc>
          <w:tcPr>
            <w:tcW w:w="1666" w:type="pct"/>
          </w:tcPr>
          <w:p w14:paraId="07B187BF" w14:textId="77777777" w:rsidR="00654C05" w:rsidRPr="00990B68" w:rsidRDefault="00654C05" w:rsidP="004246D3">
            <w:pPr>
              <w:jc w:val="both"/>
              <w:rPr>
                <w:b/>
                <w:bCs/>
                <w:lang w:val="fi-FI"/>
              </w:rPr>
            </w:pPr>
            <w:r w:rsidRPr="00990B68">
              <w:rPr>
                <w:b/>
                <w:bCs/>
                <w:lang w:val="fi-FI"/>
              </w:rPr>
              <w:t>Toimijat</w:t>
            </w:r>
          </w:p>
        </w:tc>
        <w:tc>
          <w:tcPr>
            <w:tcW w:w="1667" w:type="pct"/>
          </w:tcPr>
          <w:p w14:paraId="40B159F7" w14:textId="77777777" w:rsidR="00654C05" w:rsidRPr="00990B68" w:rsidRDefault="00654C05" w:rsidP="004246D3">
            <w:pPr>
              <w:jc w:val="both"/>
              <w:rPr>
                <w:b/>
                <w:bCs/>
                <w:lang w:val="fi-FI"/>
              </w:rPr>
            </w:pPr>
            <w:r w:rsidRPr="00990B68">
              <w:rPr>
                <w:b/>
                <w:bCs/>
                <w:lang w:val="fi-FI"/>
              </w:rPr>
              <w:t>Seuranta</w:t>
            </w:r>
          </w:p>
        </w:tc>
      </w:tr>
      <w:tr w:rsidR="00654C05" w:rsidRPr="00BD140D" w14:paraId="2534F95C" w14:textId="77777777" w:rsidTr="00A73368">
        <w:tc>
          <w:tcPr>
            <w:tcW w:w="1666" w:type="pct"/>
          </w:tcPr>
          <w:p w14:paraId="05F8E615" w14:textId="22BAC077" w:rsidR="00654C05" w:rsidRPr="00990B68" w:rsidRDefault="00F8388B" w:rsidP="00027A3E">
            <w:pPr>
              <w:jc w:val="both"/>
              <w:rPr>
                <w:lang w:val="fi-FI"/>
              </w:rPr>
            </w:pPr>
            <w:r>
              <w:rPr>
                <w:lang w:val="fi-FI"/>
              </w:rPr>
              <w:t xml:space="preserve">Lähetetään suomalaisia asiantuntijoita </w:t>
            </w:r>
            <w:r w:rsidR="00B661FD">
              <w:rPr>
                <w:lang w:val="fi-FI"/>
              </w:rPr>
              <w:t xml:space="preserve">mahdollisuuksien mukaan </w:t>
            </w:r>
            <w:r>
              <w:rPr>
                <w:lang w:val="fi-FI"/>
              </w:rPr>
              <w:t xml:space="preserve">kehittämään eurooppalaista romanipolitiikkaa </w:t>
            </w:r>
            <w:r w:rsidR="00027A3E">
              <w:rPr>
                <w:lang w:val="fi-FI"/>
              </w:rPr>
              <w:t>.</w:t>
            </w:r>
          </w:p>
        </w:tc>
        <w:tc>
          <w:tcPr>
            <w:tcW w:w="1666" w:type="pct"/>
          </w:tcPr>
          <w:p w14:paraId="389F6E73" w14:textId="16DF3908" w:rsidR="00654C05" w:rsidRPr="00990B68" w:rsidRDefault="004832B8" w:rsidP="004246D3">
            <w:pPr>
              <w:jc w:val="both"/>
              <w:rPr>
                <w:lang w:val="fi-FI"/>
              </w:rPr>
            </w:pPr>
            <w:r>
              <w:rPr>
                <w:lang w:val="fi-FI"/>
              </w:rPr>
              <w:t>UM, STM, RONK</w:t>
            </w:r>
          </w:p>
        </w:tc>
        <w:tc>
          <w:tcPr>
            <w:tcW w:w="1667" w:type="pct"/>
          </w:tcPr>
          <w:p w14:paraId="575CFBCE" w14:textId="5F858178" w:rsidR="00654C05" w:rsidRPr="00990B68" w:rsidRDefault="00F8388B" w:rsidP="00027A3E">
            <w:pPr>
              <w:jc w:val="both"/>
              <w:rPr>
                <w:lang w:val="fi-FI"/>
              </w:rPr>
            </w:pPr>
            <w:r>
              <w:rPr>
                <w:lang w:val="fi-FI"/>
              </w:rPr>
              <w:t xml:space="preserve">Suomi on tarjonnut </w:t>
            </w:r>
            <w:r w:rsidR="00027A3E">
              <w:rPr>
                <w:lang w:val="fi-FI"/>
              </w:rPr>
              <w:t xml:space="preserve">nimitettäväksi </w:t>
            </w:r>
            <w:r>
              <w:rPr>
                <w:lang w:val="fi-FI"/>
              </w:rPr>
              <w:t xml:space="preserve">asiantuntijoita ja osallistunut valittujen asiantuntijoiden lähettämisestä syntyviin kustannuksiin. </w:t>
            </w:r>
          </w:p>
        </w:tc>
      </w:tr>
    </w:tbl>
    <w:p w14:paraId="68BD4DB2" w14:textId="77777777" w:rsidR="00550313" w:rsidRPr="008A050A" w:rsidRDefault="00550313" w:rsidP="004246D3">
      <w:pPr>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A732CB" w:rsidRPr="00990B68" w14:paraId="0BE9F5F5" w14:textId="77777777" w:rsidTr="00A73368">
        <w:tc>
          <w:tcPr>
            <w:tcW w:w="1666" w:type="pct"/>
          </w:tcPr>
          <w:p w14:paraId="7378715E" w14:textId="77777777" w:rsidR="00A732CB" w:rsidRPr="00990B68" w:rsidRDefault="00A732CB" w:rsidP="004246D3">
            <w:pPr>
              <w:jc w:val="both"/>
              <w:rPr>
                <w:b/>
                <w:bCs/>
                <w:lang w:val="fi-FI"/>
              </w:rPr>
            </w:pPr>
            <w:r w:rsidRPr="00990B68">
              <w:rPr>
                <w:b/>
                <w:bCs/>
                <w:lang w:val="fi-FI"/>
              </w:rPr>
              <w:t>Toimenpide-ehdotus</w:t>
            </w:r>
          </w:p>
        </w:tc>
        <w:tc>
          <w:tcPr>
            <w:tcW w:w="1666" w:type="pct"/>
          </w:tcPr>
          <w:p w14:paraId="6EA20DB2" w14:textId="77777777" w:rsidR="00A732CB" w:rsidRPr="00990B68" w:rsidRDefault="00A732CB" w:rsidP="004246D3">
            <w:pPr>
              <w:jc w:val="both"/>
              <w:rPr>
                <w:b/>
                <w:bCs/>
                <w:lang w:val="fi-FI"/>
              </w:rPr>
            </w:pPr>
            <w:r w:rsidRPr="00990B68">
              <w:rPr>
                <w:b/>
                <w:bCs/>
                <w:lang w:val="fi-FI"/>
              </w:rPr>
              <w:t>Toimijat</w:t>
            </w:r>
          </w:p>
        </w:tc>
        <w:tc>
          <w:tcPr>
            <w:tcW w:w="1667" w:type="pct"/>
          </w:tcPr>
          <w:p w14:paraId="59F44AE4" w14:textId="77777777" w:rsidR="00A732CB" w:rsidRPr="00990B68" w:rsidRDefault="00A732CB" w:rsidP="004246D3">
            <w:pPr>
              <w:jc w:val="both"/>
              <w:rPr>
                <w:b/>
                <w:bCs/>
                <w:lang w:val="fi-FI"/>
              </w:rPr>
            </w:pPr>
            <w:r w:rsidRPr="00990B68">
              <w:rPr>
                <w:b/>
                <w:bCs/>
                <w:lang w:val="fi-FI"/>
              </w:rPr>
              <w:t>Seuranta</w:t>
            </w:r>
          </w:p>
        </w:tc>
      </w:tr>
      <w:tr w:rsidR="00A732CB" w:rsidRPr="00BD140D" w14:paraId="71240C93" w14:textId="77777777" w:rsidTr="00A73368">
        <w:tc>
          <w:tcPr>
            <w:tcW w:w="1666" w:type="pct"/>
          </w:tcPr>
          <w:p w14:paraId="298D656A" w14:textId="4308F179" w:rsidR="00A732CB" w:rsidRPr="00990B68" w:rsidRDefault="004832B8" w:rsidP="004246D3">
            <w:pPr>
              <w:jc w:val="both"/>
              <w:rPr>
                <w:lang w:val="fi-FI"/>
              </w:rPr>
            </w:pPr>
            <w:r w:rsidRPr="004832B8">
              <w:rPr>
                <w:lang w:val="fi-FI"/>
              </w:rPr>
              <w:t>Suomi nostaa esiin romanijärjestöjen ja muiden romanien asioita ajavien järjestöjen vaikutusmahdollisuuksia hallitustenvälisissä järjestöissä.</w:t>
            </w:r>
          </w:p>
        </w:tc>
        <w:tc>
          <w:tcPr>
            <w:tcW w:w="1666" w:type="pct"/>
          </w:tcPr>
          <w:p w14:paraId="307849D5" w14:textId="2758E2D7" w:rsidR="00A732CB" w:rsidRPr="00990B68" w:rsidRDefault="004832B8" w:rsidP="004246D3">
            <w:pPr>
              <w:jc w:val="both"/>
              <w:rPr>
                <w:lang w:val="fi-FI"/>
              </w:rPr>
            </w:pPr>
            <w:r w:rsidRPr="004832B8">
              <w:rPr>
                <w:lang w:val="fi-FI"/>
              </w:rPr>
              <w:t>UM, STM, OM, muut viranomaiset omilla toimialoillaan</w:t>
            </w:r>
          </w:p>
        </w:tc>
        <w:tc>
          <w:tcPr>
            <w:tcW w:w="1667" w:type="pct"/>
          </w:tcPr>
          <w:p w14:paraId="11B53E4F" w14:textId="6EAAA182" w:rsidR="00A732CB" w:rsidRPr="00990B68" w:rsidRDefault="00FD477C" w:rsidP="004246D3">
            <w:pPr>
              <w:jc w:val="both"/>
              <w:rPr>
                <w:lang w:val="fi-FI"/>
              </w:rPr>
            </w:pPr>
            <w:r>
              <w:rPr>
                <w:lang w:val="fi-FI"/>
              </w:rPr>
              <w:t>Romanitoimijoille</w:t>
            </w:r>
            <w:r w:rsidR="00A732CB">
              <w:rPr>
                <w:lang w:val="fi-FI"/>
              </w:rPr>
              <w:t xml:space="preserve"> on järjestetty koulutuksia, jotka mahdollistavat osallistumisen. Tiedotetaan kv-tapahtumista laajasti toimijaverkostolle ja kannustetaan suomalaisia toimijoita osallistumaan. </w:t>
            </w:r>
          </w:p>
        </w:tc>
      </w:tr>
    </w:tbl>
    <w:p w14:paraId="32752CB5" w14:textId="5440E94E" w:rsidR="00FD5A94" w:rsidRDefault="00FD5A94" w:rsidP="004246D3">
      <w:pPr>
        <w:pStyle w:val="Luettelokappale"/>
        <w:ind w:left="284"/>
        <w:jc w:val="both"/>
        <w:rPr>
          <w:lang w:val="fi-FI"/>
        </w:rPr>
      </w:pPr>
    </w:p>
    <w:p w14:paraId="59432F19" w14:textId="77777777" w:rsidR="00FD5A94" w:rsidRDefault="00FD5A94" w:rsidP="004246D3">
      <w:pPr>
        <w:pStyle w:val="Luettelokappale"/>
        <w:ind w:left="284"/>
        <w:jc w:val="both"/>
        <w:rPr>
          <w:lang w:val="fi-FI"/>
        </w:rPr>
      </w:pPr>
    </w:p>
    <w:p w14:paraId="1AD86536" w14:textId="5D616471" w:rsidR="00BD3F2E" w:rsidRDefault="007C5E79" w:rsidP="004246D3">
      <w:pPr>
        <w:pStyle w:val="Luettelokappale"/>
        <w:ind w:left="284"/>
        <w:jc w:val="both"/>
        <w:rPr>
          <w:lang w:val="fi-FI"/>
        </w:rPr>
      </w:pPr>
      <w:r>
        <w:rPr>
          <w:lang w:val="fi-FI"/>
        </w:rPr>
        <w:t>Erikseen nostettujen toimenpiteiden lisäksi ulkoministeriö jatkaa pysyväluonteista toimintaansa eurooppalaisen romanipolitiikan kehittämiseksi</w:t>
      </w:r>
      <w:r w:rsidR="00EC5C66">
        <w:rPr>
          <w:lang w:val="fi-FI"/>
        </w:rPr>
        <w:t>. H</w:t>
      </w:r>
      <w:r>
        <w:rPr>
          <w:lang w:val="fi-FI"/>
        </w:rPr>
        <w:t xml:space="preserve">allitusten </w:t>
      </w:r>
      <w:r w:rsidR="00B552F7">
        <w:rPr>
          <w:lang w:val="fi-FI"/>
        </w:rPr>
        <w:t>välisten järjestöjen</w:t>
      </w:r>
      <w:r>
        <w:rPr>
          <w:lang w:val="fi-FI"/>
        </w:rPr>
        <w:t xml:space="preserve"> yhteistyömuotoj</w:t>
      </w:r>
      <w:r w:rsidR="00EC5C66">
        <w:rPr>
          <w:lang w:val="fi-FI"/>
        </w:rPr>
        <w:t>a</w:t>
      </w:r>
      <w:r>
        <w:rPr>
          <w:lang w:val="fi-FI"/>
        </w:rPr>
        <w:t xml:space="preserve"> </w:t>
      </w:r>
      <w:r w:rsidR="00EB00B3">
        <w:rPr>
          <w:lang w:val="fi-FI"/>
        </w:rPr>
        <w:t>ylläpidetään ja</w:t>
      </w:r>
      <w:r>
        <w:rPr>
          <w:lang w:val="fi-FI"/>
        </w:rPr>
        <w:t xml:space="preserve"> </w:t>
      </w:r>
      <w:r w:rsidR="00EC5C66">
        <w:rPr>
          <w:lang w:val="fi-FI"/>
        </w:rPr>
        <w:t>kehitetään.</w:t>
      </w:r>
      <w:r>
        <w:rPr>
          <w:lang w:val="fi-FI"/>
        </w:rPr>
        <w:t xml:space="preserve"> Suomen edustustot pitävät yhteyttä romanijärjestöihin ja </w:t>
      </w:r>
      <w:r w:rsidR="00EC5C66">
        <w:rPr>
          <w:lang w:val="fi-FI"/>
        </w:rPr>
        <w:t>lisäävät</w:t>
      </w:r>
      <w:r>
        <w:rPr>
          <w:lang w:val="fi-FI"/>
        </w:rPr>
        <w:t xml:space="preserve"> tietoutta ihmisoikeuksien toteutumisesta romanien kohdalla. </w:t>
      </w:r>
    </w:p>
    <w:p w14:paraId="38C85B6F" w14:textId="7968920E" w:rsidR="00BD3F2E" w:rsidRDefault="00BD3F2E" w:rsidP="004246D3">
      <w:pPr>
        <w:pStyle w:val="Luettelokappale"/>
        <w:ind w:left="360"/>
        <w:jc w:val="both"/>
        <w:rPr>
          <w:lang w:val="fi-FI"/>
        </w:rPr>
      </w:pPr>
    </w:p>
    <w:p w14:paraId="3BB81008" w14:textId="77777777" w:rsidR="00BD3F2E" w:rsidRDefault="00BD3F2E" w:rsidP="004246D3">
      <w:pPr>
        <w:pStyle w:val="Luettelokappale"/>
        <w:ind w:left="360"/>
        <w:jc w:val="both"/>
        <w:rPr>
          <w:lang w:val="fi-FI"/>
        </w:rPr>
      </w:pPr>
    </w:p>
    <w:p w14:paraId="7BAA7765" w14:textId="05CE9A58" w:rsidR="002A7824" w:rsidRDefault="004D1961" w:rsidP="004246D3">
      <w:pPr>
        <w:pStyle w:val="Otsikko1"/>
        <w:numPr>
          <w:ilvl w:val="0"/>
          <w:numId w:val="20"/>
        </w:numPr>
        <w:jc w:val="both"/>
        <w:rPr>
          <w:lang w:val="fi-FI"/>
        </w:rPr>
      </w:pPr>
      <w:bookmarkStart w:id="48" w:name="_Toc115859947"/>
      <w:r>
        <w:rPr>
          <w:lang w:val="fi-FI"/>
        </w:rPr>
        <w:t>Suomalaisen romanityökentän kehittäminen</w:t>
      </w:r>
      <w:bookmarkEnd w:id="48"/>
    </w:p>
    <w:p w14:paraId="573EAB9C" w14:textId="1A4A64AE" w:rsidR="002B7350" w:rsidRDefault="002B7350" w:rsidP="004246D3">
      <w:pPr>
        <w:pStyle w:val="Luettelokappale"/>
        <w:ind w:left="360"/>
        <w:jc w:val="both"/>
        <w:rPr>
          <w:lang w:val="fi-FI"/>
        </w:rPr>
      </w:pPr>
    </w:p>
    <w:p w14:paraId="330514FE" w14:textId="35544987" w:rsidR="002B7350" w:rsidRDefault="00DD5C8F" w:rsidP="004246D3">
      <w:pPr>
        <w:pStyle w:val="Luettelokappale"/>
        <w:ind w:left="284"/>
        <w:jc w:val="both"/>
        <w:rPr>
          <w:lang w:val="fi-FI"/>
        </w:rPr>
      </w:pPr>
      <w:r>
        <w:rPr>
          <w:lang w:val="fi-FI"/>
        </w:rPr>
        <w:t xml:space="preserve">Sosiaali- ja terveysministeriön yhteydessä toimivalla Romaniasiain neuvottelukunnalla on pitkä historia, </w:t>
      </w:r>
      <w:r w:rsidR="004C32D3">
        <w:rPr>
          <w:lang w:val="fi-FI"/>
        </w:rPr>
        <w:t>joka</w:t>
      </w:r>
      <w:r>
        <w:rPr>
          <w:lang w:val="fi-FI"/>
        </w:rPr>
        <w:t xml:space="preserve"> kertoo romaniväestön ja valtiovallan välisen yhteistyön tärkeydestä. Yhteistyön ja kehittämistyön tulee kuitenkin seurata aikaansa ja toimintaa tulee aika-ajoin tarkastella kriittisesti</w:t>
      </w:r>
      <w:r w:rsidR="002B7350">
        <w:rPr>
          <w:lang w:val="fi-FI"/>
        </w:rPr>
        <w:t xml:space="preserve">. Uusi romanipoliittinen ohjelma sekä hyvinvointi- ja terveysalan hallinnollinen uudistus </w:t>
      </w:r>
      <w:r w:rsidR="00650646">
        <w:rPr>
          <w:lang w:val="fi-FI"/>
        </w:rPr>
        <w:t>aiheuttavat</w:t>
      </w:r>
      <w:r w:rsidR="002B7350">
        <w:rPr>
          <w:lang w:val="fi-FI"/>
        </w:rPr>
        <w:t xml:space="preserve"> toimintatapojen ja -mallien muutoksen</w:t>
      </w:r>
      <w:r w:rsidR="00975C09">
        <w:rPr>
          <w:lang w:val="fi-FI"/>
        </w:rPr>
        <w:t xml:space="preserve"> myös romanityön kentällä ja näin </w:t>
      </w:r>
      <w:r w:rsidR="00CD3C03">
        <w:rPr>
          <w:lang w:val="fi-FI"/>
        </w:rPr>
        <w:t>ollen romaniasioiden</w:t>
      </w:r>
      <w:r w:rsidR="002B7350">
        <w:rPr>
          <w:lang w:val="fi-FI"/>
        </w:rPr>
        <w:t xml:space="preserve"> vieminen kunta- ja aluetasolle </w:t>
      </w:r>
      <w:r w:rsidR="005B438C">
        <w:rPr>
          <w:lang w:val="fi-FI"/>
        </w:rPr>
        <w:t>tulee kiinnittää erityistä huomiota</w:t>
      </w:r>
      <w:r w:rsidR="002B7350">
        <w:rPr>
          <w:lang w:val="fi-FI"/>
        </w:rPr>
        <w:t xml:space="preserve">. Tämän vuoksi romanipoliittista hallinnollista rakennetta ja sen </w:t>
      </w:r>
      <w:r w:rsidR="00B76629">
        <w:rPr>
          <w:lang w:val="fi-FI"/>
        </w:rPr>
        <w:t>toimivuutta</w:t>
      </w:r>
      <w:r w:rsidR="002B7350">
        <w:rPr>
          <w:lang w:val="fi-FI"/>
        </w:rPr>
        <w:t xml:space="preserve"> tulee myös tarkastella. </w:t>
      </w:r>
    </w:p>
    <w:p w14:paraId="3D0E9DD0" w14:textId="74C9021C" w:rsidR="00685527" w:rsidRDefault="00685527"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685527" w:rsidRPr="00990B68" w14:paraId="52892D1E" w14:textId="77777777" w:rsidTr="00A73368">
        <w:tc>
          <w:tcPr>
            <w:tcW w:w="1666" w:type="pct"/>
          </w:tcPr>
          <w:p w14:paraId="13199E29" w14:textId="77777777" w:rsidR="00685527" w:rsidRPr="00990B68" w:rsidRDefault="00685527" w:rsidP="004246D3">
            <w:pPr>
              <w:jc w:val="both"/>
              <w:rPr>
                <w:b/>
                <w:bCs/>
                <w:lang w:val="fi-FI"/>
              </w:rPr>
            </w:pPr>
            <w:r w:rsidRPr="00990B68">
              <w:rPr>
                <w:b/>
                <w:bCs/>
                <w:lang w:val="fi-FI"/>
              </w:rPr>
              <w:t>Toimenpide-ehdotus</w:t>
            </w:r>
          </w:p>
        </w:tc>
        <w:tc>
          <w:tcPr>
            <w:tcW w:w="1666" w:type="pct"/>
          </w:tcPr>
          <w:p w14:paraId="58D53DEB" w14:textId="77777777" w:rsidR="00685527" w:rsidRPr="00990B68" w:rsidRDefault="00685527" w:rsidP="004246D3">
            <w:pPr>
              <w:jc w:val="both"/>
              <w:rPr>
                <w:b/>
                <w:bCs/>
                <w:lang w:val="fi-FI"/>
              </w:rPr>
            </w:pPr>
            <w:r w:rsidRPr="00990B68">
              <w:rPr>
                <w:b/>
                <w:bCs/>
                <w:lang w:val="fi-FI"/>
              </w:rPr>
              <w:t>Toimijat</w:t>
            </w:r>
          </w:p>
        </w:tc>
        <w:tc>
          <w:tcPr>
            <w:tcW w:w="1667" w:type="pct"/>
          </w:tcPr>
          <w:p w14:paraId="07B554F7" w14:textId="77777777" w:rsidR="00685527" w:rsidRPr="00990B68" w:rsidRDefault="00685527" w:rsidP="004246D3">
            <w:pPr>
              <w:jc w:val="both"/>
              <w:rPr>
                <w:b/>
                <w:bCs/>
                <w:lang w:val="fi-FI"/>
              </w:rPr>
            </w:pPr>
            <w:r w:rsidRPr="00990B68">
              <w:rPr>
                <w:b/>
                <w:bCs/>
                <w:lang w:val="fi-FI"/>
              </w:rPr>
              <w:t>Seuranta</w:t>
            </w:r>
          </w:p>
        </w:tc>
      </w:tr>
      <w:tr w:rsidR="00685527" w:rsidRPr="00027A3E" w14:paraId="5434AE77" w14:textId="77777777" w:rsidTr="00A73368">
        <w:tc>
          <w:tcPr>
            <w:tcW w:w="1666" w:type="pct"/>
          </w:tcPr>
          <w:p w14:paraId="7394CA3C" w14:textId="1D1A8F10" w:rsidR="00685527" w:rsidRPr="00990B68" w:rsidRDefault="00027A3E" w:rsidP="004246D3">
            <w:pPr>
              <w:jc w:val="both"/>
              <w:rPr>
                <w:lang w:val="fi-FI"/>
              </w:rPr>
            </w:pPr>
            <w:r w:rsidRPr="00027A3E">
              <w:rPr>
                <w:lang w:val="fi-FI"/>
              </w:rPr>
              <w:t>K</w:t>
            </w:r>
            <w:r w:rsidR="002C2491">
              <w:rPr>
                <w:lang w:val="fi-FI"/>
              </w:rPr>
              <w:t xml:space="preserve">ehitetään </w:t>
            </w:r>
            <w:r w:rsidR="00685527">
              <w:rPr>
                <w:lang w:val="fi-FI"/>
              </w:rPr>
              <w:t>romanityön</w:t>
            </w:r>
            <w:r w:rsidR="0040044B">
              <w:rPr>
                <w:lang w:val="fi-FI"/>
              </w:rPr>
              <w:t xml:space="preserve"> ja -politiikan</w:t>
            </w:r>
            <w:r w:rsidR="00685527">
              <w:rPr>
                <w:lang w:val="fi-FI"/>
              </w:rPr>
              <w:t xml:space="preserve"> valtakunnallista </w:t>
            </w:r>
            <w:r w:rsidR="002C2491">
              <w:rPr>
                <w:lang w:val="fi-FI"/>
              </w:rPr>
              <w:t xml:space="preserve">ja alueellista </w:t>
            </w:r>
            <w:r w:rsidR="00685527">
              <w:rPr>
                <w:lang w:val="fi-FI"/>
              </w:rPr>
              <w:t xml:space="preserve">rakennetta ja </w:t>
            </w:r>
            <w:r w:rsidR="002C2491">
              <w:rPr>
                <w:lang w:val="fi-FI"/>
              </w:rPr>
              <w:t>yhteistyötä. E</w:t>
            </w:r>
            <w:r w:rsidR="00685527">
              <w:rPr>
                <w:lang w:val="fi-FI"/>
              </w:rPr>
              <w:t>tsitään uusia tapoja tehostaa ja yhdenmukaistaa toimintamalleja</w:t>
            </w:r>
            <w:r>
              <w:rPr>
                <w:lang w:val="fi-FI"/>
              </w:rPr>
              <w:t xml:space="preserve"> ja</w:t>
            </w:r>
            <w:r w:rsidR="00B50489" w:rsidRPr="00CD3C03">
              <w:rPr>
                <w:lang w:val="fi-FI"/>
              </w:rPr>
              <w:t xml:space="preserve"> löytää ratkaisuja alue- ja paikallistason </w:t>
            </w:r>
            <w:r w:rsidR="002C2491">
              <w:rPr>
                <w:lang w:val="fi-FI"/>
              </w:rPr>
              <w:t>toimeenpanoon</w:t>
            </w:r>
            <w:r w:rsidR="00B50489" w:rsidRPr="00CD3C03">
              <w:rPr>
                <w:lang w:val="fi-FI"/>
              </w:rPr>
              <w:t xml:space="preserve"> romanipoliittisten toimenpiteiden juurruttamiseksi</w:t>
            </w:r>
            <w:r w:rsidR="00685527" w:rsidRPr="00CD3C03">
              <w:rPr>
                <w:lang w:val="fi-FI"/>
              </w:rPr>
              <w:t xml:space="preserve">. </w:t>
            </w:r>
          </w:p>
        </w:tc>
        <w:tc>
          <w:tcPr>
            <w:tcW w:w="1666" w:type="pct"/>
          </w:tcPr>
          <w:p w14:paraId="2E1F670B" w14:textId="44664AD5" w:rsidR="00685527" w:rsidRPr="0040044B" w:rsidRDefault="00685527" w:rsidP="004246D3">
            <w:pPr>
              <w:jc w:val="both"/>
              <w:rPr>
                <w:lang w:val="fi-FI"/>
              </w:rPr>
            </w:pPr>
            <w:r w:rsidRPr="0040044B">
              <w:rPr>
                <w:lang w:val="fi-FI"/>
              </w:rPr>
              <w:t>STM</w:t>
            </w:r>
            <w:r w:rsidR="00977B3E" w:rsidRPr="0040044B">
              <w:rPr>
                <w:lang w:val="fi-FI"/>
              </w:rPr>
              <w:t>/RONK</w:t>
            </w:r>
            <w:r w:rsidRPr="0040044B">
              <w:rPr>
                <w:lang w:val="fi-FI"/>
              </w:rPr>
              <w:t>, A</w:t>
            </w:r>
            <w:r w:rsidR="00977B3E" w:rsidRPr="0040044B">
              <w:rPr>
                <w:lang w:val="fi-FI"/>
              </w:rPr>
              <w:t>ronk</w:t>
            </w:r>
            <w:r w:rsidR="00880141" w:rsidRPr="0040044B">
              <w:rPr>
                <w:lang w:val="fi-FI"/>
              </w:rPr>
              <w:t>, AVI</w:t>
            </w:r>
            <w:r w:rsidR="002C2491" w:rsidRPr="0040044B">
              <w:rPr>
                <w:lang w:val="fi-FI"/>
              </w:rPr>
              <w:t xml:space="preserve">, </w:t>
            </w:r>
            <w:r w:rsidR="0040044B" w:rsidRPr="0040044B">
              <w:rPr>
                <w:lang w:val="fi-FI"/>
              </w:rPr>
              <w:t>romanijärjestö</w:t>
            </w:r>
            <w:r w:rsidR="0040044B">
              <w:rPr>
                <w:lang w:val="fi-FI"/>
              </w:rPr>
              <w:t>t.</w:t>
            </w:r>
          </w:p>
        </w:tc>
        <w:tc>
          <w:tcPr>
            <w:tcW w:w="1667" w:type="pct"/>
          </w:tcPr>
          <w:p w14:paraId="05C0E598" w14:textId="25B64239" w:rsidR="00685527" w:rsidRPr="00A53B4C" w:rsidRDefault="00380ABA" w:rsidP="004246D3">
            <w:pPr>
              <w:jc w:val="both"/>
              <w:rPr>
                <w:lang w:val="fi-FI"/>
              </w:rPr>
            </w:pPr>
            <w:r>
              <w:rPr>
                <w:lang w:val="fi-FI"/>
              </w:rPr>
              <w:t xml:space="preserve">Vuosittaisten </w:t>
            </w:r>
            <w:r w:rsidR="00F5660C">
              <w:rPr>
                <w:lang w:val="fi-FI"/>
              </w:rPr>
              <w:t>neuvottelupäivillä</w:t>
            </w:r>
            <w:r>
              <w:rPr>
                <w:lang w:val="fi-FI"/>
              </w:rPr>
              <w:t xml:space="preserve"> on kehitetty konkreettisia toimenpiteitä</w:t>
            </w:r>
            <w:r w:rsidR="001F0BCD">
              <w:rPr>
                <w:lang w:val="fi-FI"/>
              </w:rPr>
              <w:t xml:space="preserve"> neuvottelukuntien ja järjestöjen välisen</w:t>
            </w:r>
            <w:r>
              <w:rPr>
                <w:lang w:val="fi-FI"/>
              </w:rPr>
              <w:t xml:space="preserve"> yhteistyön ja yhteiskehittämisen lisäämiseksi. </w:t>
            </w:r>
            <w:r w:rsidR="00154505">
              <w:rPr>
                <w:lang w:val="fi-FI"/>
              </w:rPr>
              <w:t>Rompon seurantakohteita tarkastellaan neuvottelupäivi</w:t>
            </w:r>
            <w:r w:rsidR="0028071F">
              <w:rPr>
                <w:lang w:val="fi-FI"/>
              </w:rPr>
              <w:t>llä</w:t>
            </w:r>
            <w:r w:rsidR="003324F5">
              <w:rPr>
                <w:lang w:val="fi-FI"/>
              </w:rPr>
              <w:t xml:space="preserve"> </w:t>
            </w:r>
            <w:r w:rsidR="00027A3E">
              <w:rPr>
                <w:lang w:val="fi-FI"/>
              </w:rPr>
              <w:t xml:space="preserve">esim. </w:t>
            </w:r>
            <w:r w:rsidR="003324F5">
              <w:rPr>
                <w:lang w:val="fi-FI"/>
              </w:rPr>
              <w:t xml:space="preserve">konsultointia ja fasilitointia hyödyntäen. </w:t>
            </w:r>
          </w:p>
        </w:tc>
      </w:tr>
    </w:tbl>
    <w:p w14:paraId="5E62EC4C" w14:textId="77777777" w:rsidR="00685527" w:rsidRPr="00A53B4C" w:rsidRDefault="00685527" w:rsidP="004246D3">
      <w:pPr>
        <w:pStyle w:val="Luettelokappale"/>
        <w:ind w:left="284"/>
        <w:jc w:val="both"/>
        <w:rPr>
          <w:lang w:val="fi-FI"/>
        </w:rPr>
      </w:pPr>
    </w:p>
    <w:p w14:paraId="698FC295" w14:textId="4B28BDC6" w:rsidR="002B7350" w:rsidRPr="00A53B4C" w:rsidRDefault="002B7350" w:rsidP="004246D3">
      <w:pPr>
        <w:pStyle w:val="Luettelokappale"/>
        <w:ind w:left="360"/>
        <w:jc w:val="both"/>
        <w:rPr>
          <w:lang w:val="fi-FI"/>
        </w:rPr>
      </w:pPr>
    </w:p>
    <w:p w14:paraId="75052121" w14:textId="77777777" w:rsidR="002B7350" w:rsidRPr="00A53B4C" w:rsidRDefault="002B7350" w:rsidP="004246D3">
      <w:pPr>
        <w:pStyle w:val="Luettelokappale"/>
        <w:ind w:left="360"/>
        <w:jc w:val="both"/>
        <w:rPr>
          <w:lang w:val="fi-FI"/>
        </w:rPr>
      </w:pPr>
    </w:p>
    <w:p w14:paraId="1690D05B" w14:textId="77777777" w:rsidR="00882793" w:rsidRPr="00882793" w:rsidRDefault="00882793" w:rsidP="004246D3">
      <w:pPr>
        <w:pStyle w:val="Luettelokappale"/>
        <w:numPr>
          <w:ilvl w:val="0"/>
          <w:numId w:val="9"/>
        </w:numPr>
        <w:jc w:val="both"/>
        <w:rPr>
          <w:vanish/>
          <w:lang w:val="fi-FI"/>
        </w:rPr>
      </w:pPr>
    </w:p>
    <w:p w14:paraId="31D0385E" w14:textId="77777777" w:rsidR="00882793" w:rsidRPr="00882793" w:rsidRDefault="00882793" w:rsidP="004246D3">
      <w:pPr>
        <w:pStyle w:val="Luettelokappale"/>
        <w:numPr>
          <w:ilvl w:val="0"/>
          <w:numId w:val="9"/>
        </w:numPr>
        <w:jc w:val="both"/>
        <w:rPr>
          <w:vanish/>
          <w:lang w:val="fi-FI"/>
        </w:rPr>
      </w:pPr>
    </w:p>
    <w:p w14:paraId="28AB9E10" w14:textId="5536C76E" w:rsidR="002A7824" w:rsidRDefault="00172623" w:rsidP="004246D3">
      <w:pPr>
        <w:pStyle w:val="kakkostaso"/>
        <w:jc w:val="both"/>
      </w:pPr>
      <w:r>
        <w:t>Valtakunnallisen romanipolitiikan toimeenpanon</w:t>
      </w:r>
      <w:r w:rsidR="00136DC7">
        <w:t>, tiedonkeruun</w:t>
      </w:r>
      <w:r>
        <w:t xml:space="preserve"> </w:t>
      </w:r>
      <w:r w:rsidR="00A93B77">
        <w:t xml:space="preserve">ja seurannan </w:t>
      </w:r>
      <w:r>
        <w:t>kehittämisehdotukset</w:t>
      </w:r>
    </w:p>
    <w:p w14:paraId="1956BF3C" w14:textId="2FF31818" w:rsidR="0036694E" w:rsidRDefault="0036694E" w:rsidP="004246D3">
      <w:pPr>
        <w:pStyle w:val="Luettelokappale"/>
        <w:ind w:left="993"/>
        <w:jc w:val="both"/>
        <w:rPr>
          <w:lang w:val="fi-FI"/>
        </w:rPr>
      </w:pPr>
    </w:p>
    <w:p w14:paraId="7F05D15D" w14:textId="6593950E" w:rsidR="000D1C64" w:rsidRDefault="0036694E" w:rsidP="004246D3">
      <w:pPr>
        <w:pStyle w:val="Luettelokappale"/>
        <w:ind w:left="284"/>
        <w:jc w:val="both"/>
        <w:rPr>
          <w:lang w:val="fi-FI"/>
        </w:rPr>
      </w:pPr>
      <w:r>
        <w:rPr>
          <w:lang w:val="fi-FI"/>
        </w:rPr>
        <w:t>Viranomaisten kouluttaminen nähdään keskeisenä osana romanien yhdenvertaisuuden edistämistä erilaisissa palvelurakenteissa. Tieto Suomen romanipolitiikasta, romanityön kentästä tai erilaisista koulutusmateriaaleista on hankalasti saavutettavissa. Romani.fi -sivusto</w:t>
      </w:r>
      <w:r w:rsidR="000D1C64">
        <w:rPr>
          <w:lang w:val="fi-FI"/>
        </w:rPr>
        <w:t>lla on syötteitä eri toimijoiden toimenpiteistä ja ajankohtaisasioista, mutta sivusto ei</w:t>
      </w:r>
      <w:r>
        <w:rPr>
          <w:lang w:val="fi-FI"/>
        </w:rPr>
        <w:t xml:space="preserve"> käytettävyydessä olevien haasteiden vuoksi palvele tiedon saamista</w:t>
      </w:r>
      <w:r w:rsidR="000D1C64">
        <w:rPr>
          <w:lang w:val="fi-FI"/>
        </w:rPr>
        <w:t xml:space="preserve"> eikä arkistointia</w:t>
      </w:r>
      <w:r>
        <w:rPr>
          <w:lang w:val="fi-FI"/>
        </w:rPr>
        <w:t xml:space="preserve">. </w:t>
      </w:r>
      <w:r w:rsidR="000D1C64">
        <w:rPr>
          <w:lang w:val="fi-FI"/>
        </w:rPr>
        <w:t xml:space="preserve">Tärkein romanipoliittinen tieto tulisi olla saavutettavissa yhdestä paikasta keskitetysti. </w:t>
      </w:r>
    </w:p>
    <w:p w14:paraId="68FD6B89" w14:textId="77777777" w:rsidR="000D1C64" w:rsidRDefault="000D1C64" w:rsidP="004246D3">
      <w:pPr>
        <w:pStyle w:val="Luettelokappale"/>
        <w:ind w:left="284"/>
        <w:jc w:val="both"/>
        <w:rPr>
          <w:lang w:val="fi-FI"/>
        </w:rPr>
      </w:pPr>
    </w:p>
    <w:p w14:paraId="1BF02C82" w14:textId="73B9F21A" w:rsidR="0036694E" w:rsidRDefault="003F4B8D" w:rsidP="004246D3">
      <w:pPr>
        <w:pStyle w:val="Luettelokappale"/>
        <w:ind w:left="284"/>
        <w:jc w:val="both"/>
        <w:rPr>
          <w:lang w:val="fi-FI"/>
        </w:rPr>
      </w:pPr>
      <w:r>
        <w:rPr>
          <w:lang w:val="fi-FI"/>
        </w:rPr>
        <w:t>T</w:t>
      </w:r>
      <w:r w:rsidR="0036694E">
        <w:rPr>
          <w:lang w:val="fi-FI"/>
        </w:rPr>
        <w:t>ulee kehittää ratkaisu</w:t>
      </w:r>
      <w:r>
        <w:rPr>
          <w:lang w:val="fi-FI"/>
        </w:rPr>
        <w:t>ja</w:t>
      </w:r>
      <w:r w:rsidR="0036694E">
        <w:rPr>
          <w:lang w:val="fi-FI"/>
        </w:rPr>
        <w:t>, jo</w:t>
      </w:r>
      <w:r>
        <w:rPr>
          <w:lang w:val="fi-FI"/>
        </w:rPr>
        <w:t>t</w:t>
      </w:r>
      <w:r w:rsidR="0036694E">
        <w:rPr>
          <w:lang w:val="fi-FI"/>
        </w:rPr>
        <w:t xml:space="preserve">ka </w:t>
      </w:r>
      <w:r>
        <w:rPr>
          <w:lang w:val="fi-FI"/>
        </w:rPr>
        <w:t>tukevat</w:t>
      </w:r>
      <w:r w:rsidR="0036694E">
        <w:rPr>
          <w:lang w:val="fi-FI"/>
        </w:rPr>
        <w:t xml:space="preserve"> a) tiedon saavutettavuutta, b</w:t>
      </w:r>
      <w:r w:rsidR="00CA118D">
        <w:rPr>
          <w:lang w:val="fi-FI"/>
        </w:rPr>
        <w:t>) raportointia romanipoliittisista toimenpiteistä</w:t>
      </w:r>
      <w:r w:rsidR="0036694E">
        <w:rPr>
          <w:lang w:val="fi-FI"/>
        </w:rPr>
        <w:t>, c) koulutusmateriaalien helppoa löytymistä ja d) romanitoimijoiden ja -järjestöjen ammattitaido</w:t>
      </w:r>
      <w:r w:rsidR="00CA118D">
        <w:rPr>
          <w:lang w:val="fi-FI"/>
        </w:rPr>
        <w:t>sta</w:t>
      </w:r>
      <w:r w:rsidR="0036694E">
        <w:rPr>
          <w:lang w:val="fi-FI"/>
        </w:rPr>
        <w:t xml:space="preserve"> ja osaamise</w:t>
      </w:r>
      <w:r w:rsidR="00CA118D">
        <w:rPr>
          <w:lang w:val="fi-FI"/>
        </w:rPr>
        <w:t xml:space="preserve">sta, </w:t>
      </w:r>
      <w:r w:rsidR="00882768">
        <w:rPr>
          <w:lang w:val="fi-FI"/>
        </w:rPr>
        <w:t>ja jota</w:t>
      </w:r>
      <w:r w:rsidR="0036694E">
        <w:rPr>
          <w:lang w:val="fi-FI"/>
        </w:rPr>
        <w:t xml:space="preserve"> eri toimijat voivat </w:t>
      </w:r>
      <w:r w:rsidR="00CA118D">
        <w:rPr>
          <w:lang w:val="fi-FI"/>
        </w:rPr>
        <w:t xml:space="preserve">laajasti </w:t>
      </w:r>
      <w:r w:rsidR="0036694E">
        <w:rPr>
          <w:lang w:val="fi-FI"/>
        </w:rPr>
        <w:t>hyödyntää. Romanipoliittisten toimenpiteiden toteuttajien ja erityisesti ulkopuolista rahoitusta saavien tahojen tulisi</w:t>
      </w:r>
      <w:r w:rsidR="003019EA">
        <w:rPr>
          <w:lang w:val="fi-FI"/>
        </w:rPr>
        <w:t xml:space="preserve"> raportoida keskitetysti toimenpiteiden ja resurssien käytöstä sekä suorittaa toimenpiteiden laadullista ja määrällistä arviointia. </w:t>
      </w:r>
    </w:p>
    <w:p w14:paraId="04A970F2" w14:textId="7AB2818C" w:rsidR="003F4B8D" w:rsidRDefault="003F4B8D" w:rsidP="004246D3">
      <w:pPr>
        <w:pStyle w:val="Luettelokappale"/>
        <w:ind w:left="284"/>
        <w:jc w:val="both"/>
        <w:rPr>
          <w:lang w:val="fi-FI"/>
        </w:rPr>
      </w:pPr>
    </w:p>
    <w:p w14:paraId="2D20DFC8" w14:textId="2E5F524B" w:rsidR="003F4B8D" w:rsidRPr="00AE3CD0" w:rsidRDefault="003F4B8D" w:rsidP="004246D3">
      <w:pPr>
        <w:pStyle w:val="Luettelokappale"/>
        <w:ind w:left="284"/>
        <w:jc w:val="both"/>
        <w:rPr>
          <w:lang w:val="fi-FI"/>
        </w:rPr>
      </w:pPr>
      <w:r w:rsidRPr="00AE3CD0">
        <w:rPr>
          <w:lang w:val="fi-FI"/>
        </w:rPr>
        <w:lastRenderedPageBreak/>
        <w:t xml:space="preserve">Edellä mainittujen syiden vuoksi digitalisaatiota ja uutta teknologiaa hyödyntäen perustetaan virtuaalinen osaamiskeskus, ns. </w:t>
      </w:r>
      <w:r w:rsidR="008C7F9A">
        <w:rPr>
          <w:lang w:val="fi-FI"/>
        </w:rPr>
        <w:t>romani</w:t>
      </w:r>
      <w:r w:rsidRPr="00AE3CD0">
        <w:rPr>
          <w:lang w:val="fi-FI"/>
        </w:rPr>
        <w:t>hub</w:t>
      </w:r>
      <w:r w:rsidR="00AE3CD0">
        <w:rPr>
          <w:lang w:val="fi-FI"/>
        </w:rPr>
        <w:t>i</w:t>
      </w:r>
      <w:r w:rsidRPr="00AE3CD0">
        <w:rPr>
          <w:lang w:val="fi-FI"/>
        </w:rPr>
        <w:t>. Tämä projekti on laaja ja monivuotinen, ja se tulee kehittää yhteistyössä eri toimijoiden kesken, jotka tarkemmin määrittelevät</w:t>
      </w:r>
      <w:r w:rsidR="00AE3CD0">
        <w:rPr>
          <w:lang w:val="fi-FI"/>
        </w:rPr>
        <w:t xml:space="preserve"> </w:t>
      </w:r>
      <w:r w:rsidR="00E41FEC">
        <w:rPr>
          <w:lang w:val="fi-FI"/>
        </w:rPr>
        <w:t>virtuaalikeskuksen ominaisuudet tarpeiden ja tavoitteiden mukaisesti. K</w:t>
      </w:r>
      <w:r w:rsidRPr="00AE3CD0">
        <w:rPr>
          <w:lang w:val="fi-FI"/>
        </w:rPr>
        <w:t xml:space="preserve">yseessä on siis tietotekniikan kehittämisprojekti, jonka tarkan lopputuleman määrittelee sen kehittämisprosessi. </w:t>
      </w:r>
      <w:r w:rsidR="00D727AF">
        <w:rPr>
          <w:lang w:val="fi-FI"/>
        </w:rPr>
        <w:t>Romanipoliittisten dokumenttien, raporttien ja analyysien lisäksi e</w:t>
      </w:r>
      <w:r w:rsidR="00572BB0" w:rsidRPr="00AE3CD0">
        <w:rPr>
          <w:lang w:val="fi-FI"/>
        </w:rPr>
        <w:t xml:space="preserve">simerkiksi </w:t>
      </w:r>
      <w:r w:rsidR="00012D46" w:rsidRPr="00AE3CD0">
        <w:rPr>
          <w:lang w:val="fi-FI"/>
        </w:rPr>
        <w:t xml:space="preserve">romanikieleen, - </w:t>
      </w:r>
      <w:r w:rsidR="00AE3CD0" w:rsidRPr="00AE3CD0">
        <w:rPr>
          <w:lang w:val="fi-FI"/>
        </w:rPr>
        <w:t>kulttuuriin, -</w:t>
      </w:r>
      <w:r w:rsidR="00012D46" w:rsidRPr="00AE3CD0">
        <w:rPr>
          <w:lang w:val="fi-FI"/>
        </w:rPr>
        <w:t xml:space="preserve"> taiteeseen ja kulttuuriperintöön liittyvät aineistot</w:t>
      </w:r>
      <w:r w:rsidR="00AE3CD0">
        <w:rPr>
          <w:lang w:val="fi-FI"/>
        </w:rPr>
        <w:t xml:space="preserve"> tulee voida arkistoida digitaalisesti ja keskitetysti, hubi siis palvelee myös kohdassa 12 esitettyä toimenpidettä kulttuurikeskuksen kehittämiseksi</w:t>
      </w:r>
      <w:r w:rsidR="00572BB0" w:rsidRPr="00AE3CD0">
        <w:rPr>
          <w:lang w:val="fi-FI"/>
        </w:rPr>
        <w:t>.</w:t>
      </w:r>
    </w:p>
    <w:p w14:paraId="396AED28" w14:textId="5618F14B" w:rsidR="009F7ADE" w:rsidRDefault="009F7ADE" w:rsidP="004246D3">
      <w:pPr>
        <w:pStyle w:val="Luettelokappale"/>
        <w:ind w:left="284"/>
        <w:jc w:val="both"/>
        <w:rPr>
          <w:lang w:val="fi-FI"/>
        </w:rPr>
      </w:pPr>
    </w:p>
    <w:p w14:paraId="15EDBB51" w14:textId="38A7C96B" w:rsidR="009F7ADE" w:rsidRDefault="009F7ADE" w:rsidP="004246D3">
      <w:pPr>
        <w:pStyle w:val="Luettelokappale"/>
        <w:ind w:left="284"/>
        <w:jc w:val="both"/>
        <w:rPr>
          <w:lang w:val="fi-FI"/>
        </w:rPr>
      </w:pPr>
      <w:r>
        <w:rPr>
          <w:lang w:val="fi-FI"/>
        </w:rPr>
        <w:t xml:space="preserve">Raportointityökalu tulee synkronoida yhteen eri rahoituslähteiden vaatimusten mukaisesti. Tietoturvasta tulee huolehtia siten, että käyttäjätunnukset saaneet henkilöt sitoutuvat tietoturvamääräyksiin. </w:t>
      </w:r>
    </w:p>
    <w:p w14:paraId="3888D13C" w14:textId="73CFCD06" w:rsidR="003019EA" w:rsidRDefault="003019EA"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3019EA" w:rsidRPr="00990B68" w14:paraId="041EF67F" w14:textId="77777777" w:rsidTr="00A73368">
        <w:tc>
          <w:tcPr>
            <w:tcW w:w="1666" w:type="pct"/>
          </w:tcPr>
          <w:p w14:paraId="49EE5D25" w14:textId="77777777" w:rsidR="003019EA" w:rsidRPr="00990B68" w:rsidRDefault="003019EA" w:rsidP="004246D3">
            <w:pPr>
              <w:jc w:val="both"/>
              <w:rPr>
                <w:b/>
                <w:bCs/>
                <w:lang w:val="fi-FI"/>
              </w:rPr>
            </w:pPr>
            <w:r w:rsidRPr="00990B68">
              <w:rPr>
                <w:b/>
                <w:bCs/>
                <w:lang w:val="fi-FI"/>
              </w:rPr>
              <w:t>Toimenpide-ehdotus</w:t>
            </w:r>
          </w:p>
        </w:tc>
        <w:tc>
          <w:tcPr>
            <w:tcW w:w="1666" w:type="pct"/>
          </w:tcPr>
          <w:p w14:paraId="587823F0" w14:textId="77777777" w:rsidR="003019EA" w:rsidRPr="00990B68" w:rsidRDefault="003019EA" w:rsidP="004246D3">
            <w:pPr>
              <w:jc w:val="both"/>
              <w:rPr>
                <w:b/>
                <w:bCs/>
                <w:lang w:val="fi-FI"/>
              </w:rPr>
            </w:pPr>
            <w:r w:rsidRPr="00990B68">
              <w:rPr>
                <w:b/>
                <w:bCs/>
                <w:lang w:val="fi-FI"/>
              </w:rPr>
              <w:t>Toimijat</w:t>
            </w:r>
          </w:p>
        </w:tc>
        <w:tc>
          <w:tcPr>
            <w:tcW w:w="1667" w:type="pct"/>
          </w:tcPr>
          <w:p w14:paraId="1407A3AE" w14:textId="77777777" w:rsidR="003019EA" w:rsidRPr="00990B68" w:rsidRDefault="003019EA" w:rsidP="004246D3">
            <w:pPr>
              <w:jc w:val="both"/>
              <w:rPr>
                <w:b/>
                <w:bCs/>
                <w:lang w:val="fi-FI"/>
              </w:rPr>
            </w:pPr>
            <w:r w:rsidRPr="00990B68">
              <w:rPr>
                <w:b/>
                <w:bCs/>
                <w:lang w:val="fi-FI"/>
              </w:rPr>
              <w:t>Seuranta</w:t>
            </w:r>
          </w:p>
        </w:tc>
      </w:tr>
      <w:tr w:rsidR="003019EA" w:rsidRPr="00BD140D" w14:paraId="076277F7" w14:textId="77777777" w:rsidTr="00A73368">
        <w:tc>
          <w:tcPr>
            <w:tcW w:w="1666" w:type="pct"/>
          </w:tcPr>
          <w:p w14:paraId="32E32707" w14:textId="678DBD54" w:rsidR="003019EA" w:rsidRPr="00990B68" w:rsidRDefault="003019EA" w:rsidP="004246D3">
            <w:pPr>
              <w:jc w:val="both"/>
              <w:rPr>
                <w:lang w:val="fi-FI"/>
              </w:rPr>
            </w:pPr>
            <w:r>
              <w:rPr>
                <w:lang w:val="fi-FI"/>
              </w:rPr>
              <w:t xml:space="preserve">Digitalisaatiota ja uutta teknologiaa hyödyntäen perustetaan virtuaalinen </w:t>
            </w:r>
            <w:r w:rsidR="008C004E">
              <w:rPr>
                <w:lang w:val="fi-FI"/>
              </w:rPr>
              <w:t>tiedonkeruualusta</w:t>
            </w:r>
            <w:r>
              <w:rPr>
                <w:lang w:val="fi-FI"/>
              </w:rPr>
              <w:t xml:space="preserve">, joka mahdollistaa tiedon </w:t>
            </w:r>
            <w:r w:rsidR="004F598E">
              <w:rPr>
                <w:lang w:val="fi-FI"/>
              </w:rPr>
              <w:t xml:space="preserve">keräämisen, </w:t>
            </w:r>
            <w:r>
              <w:rPr>
                <w:lang w:val="fi-FI"/>
              </w:rPr>
              <w:t xml:space="preserve">tallentamisen, seurannan, raportoinnin ja myös romanien osaamisen </w:t>
            </w:r>
            <w:r w:rsidR="000B4322">
              <w:rPr>
                <w:lang w:val="fi-FI"/>
              </w:rPr>
              <w:t>esille tuomisen</w:t>
            </w:r>
            <w:r>
              <w:rPr>
                <w:lang w:val="fi-FI"/>
              </w:rPr>
              <w:t xml:space="preserve"> yhdenvertaisuuden ja osallisuuden edistämiseksi. </w:t>
            </w:r>
          </w:p>
        </w:tc>
        <w:tc>
          <w:tcPr>
            <w:tcW w:w="1666" w:type="pct"/>
          </w:tcPr>
          <w:p w14:paraId="4F5CF68F" w14:textId="6F09B2A1" w:rsidR="003019EA" w:rsidRPr="004F598E" w:rsidRDefault="004F598E" w:rsidP="004246D3">
            <w:pPr>
              <w:jc w:val="both"/>
              <w:rPr>
                <w:lang w:val="fi-FI"/>
              </w:rPr>
            </w:pPr>
            <w:r w:rsidRPr="004F598E">
              <w:rPr>
                <w:lang w:val="fi-FI"/>
              </w:rPr>
              <w:t>STM, OM, OKM, YM, RONK yhteistyös</w:t>
            </w:r>
            <w:r>
              <w:rPr>
                <w:lang w:val="fi-FI"/>
              </w:rPr>
              <w:t xml:space="preserve">sä romanijärjestöjen ja -toimijoiden kanssa. </w:t>
            </w:r>
          </w:p>
        </w:tc>
        <w:tc>
          <w:tcPr>
            <w:tcW w:w="1667" w:type="pct"/>
          </w:tcPr>
          <w:p w14:paraId="3C6B9C93" w14:textId="3214504F" w:rsidR="003019EA" w:rsidRPr="004F598E" w:rsidRDefault="00BC64C3" w:rsidP="004246D3">
            <w:pPr>
              <w:jc w:val="both"/>
              <w:rPr>
                <w:lang w:val="fi-FI"/>
              </w:rPr>
            </w:pPr>
            <w:r>
              <w:rPr>
                <w:lang w:val="fi-FI"/>
              </w:rPr>
              <w:t xml:space="preserve">On kehitetty uusi, digitaalinen, ratkaisu tiedon keruulle ja tiedon tuottamiselle sekä tiedon jakamiselle. </w:t>
            </w:r>
          </w:p>
        </w:tc>
      </w:tr>
    </w:tbl>
    <w:p w14:paraId="05F96468" w14:textId="77777777" w:rsidR="003019EA" w:rsidRPr="004F598E" w:rsidRDefault="003019EA" w:rsidP="004246D3">
      <w:pPr>
        <w:pStyle w:val="Luettelokappale"/>
        <w:ind w:left="284"/>
        <w:jc w:val="both"/>
        <w:rPr>
          <w:lang w:val="fi-FI"/>
        </w:rPr>
      </w:pPr>
    </w:p>
    <w:p w14:paraId="00F2EDDE" w14:textId="76433692" w:rsidR="004F598E" w:rsidRDefault="004F598E" w:rsidP="004246D3">
      <w:pPr>
        <w:pStyle w:val="Luettelokappale"/>
        <w:ind w:left="360"/>
        <w:jc w:val="both"/>
        <w:rPr>
          <w:lang w:val="fi-FI"/>
        </w:rPr>
      </w:pPr>
      <w:r w:rsidRPr="0081156F">
        <w:rPr>
          <w:lang w:val="fi-FI"/>
        </w:rPr>
        <w:t xml:space="preserve">Kokonaiskuvan saamiseksi </w:t>
      </w:r>
      <w:r w:rsidR="00FB2830">
        <w:rPr>
          <w:lang w:val="fi-FI"/>
        </w:rPr>
        <w:t>sekä tiedolla kehittämisen tueksi on tärkeää</w:t>
      </w:r>
      <w:r w:rsidRPr="0081156F">
        <w:rPr>
          <w:lang w:val="fi-FI"/>
        </w:rPr>
        <w:t xml:space="preserve"> saada </w:t>
      </w:r>
      <w:r w:rsidR="00FB2830">
        <w:rPr>
          <w:lang w:val="fi-FI"/>
        </w:rPr>
        <w:t xml:space="preserve">tarkempaa </w:t>
      </w:r>
      <w:r w:rsidRPr="0081156F">
        <w:rPr>
          <w:lang w:val="fi-FI"/>
        </w:rPr>
        <w:t>tietoa esimerkiksi</w:t>
      </w:r>
      <w:r>
        <w:rPr>
          <w:lang w:val="fi-FI"/>
        </w:rPr>
        <w:t xml:space="preserve"> </w:t>
      </w:r>
      <w:r w:rsidRPr="0081156F">
        <w:rPr>
          <w:lang w:val="fi-FI"/>
        </w:rPr>
        <w:t>koulutustason, asumismuodon ja toimeentulon eroista eri väestöryhmien välillä. Tietopohjaan liittyy kuitenkin rakenteellisia haasteita, koska Tilastokeskus tilastoi Suomessa asuvia</w:t>
      </w:r>
      <w:r>
        <w:rPr>
          <w:lang w:val="fi-FI"/>
        </w:rPr>
        <w:t xml:space="preserve"> </w:t>
      </w:r>
      <w:r w:rsidRPr="0081156F">
        <w:rPr>
          <w:lang w:val="fi-FI"/>
        </w:rPr>
        <w:t>henkilöitä kansalaisuuden, kielen ja syntymämaan mukaan. Henkilöitä voidaan tilastoida</w:t>
      </w:r>
      <w:r>
        <w:rPr>
          <w:lang w:val="fi-FI"/>
        </w:rPr>
        <w:t xml:space="preserve"> </w:t>
      </w:r>
      <w:r w:rsidRPr="0081156F">
        <w:rPr>
          <w:lang w:val="fi-FI"/>
        </w:rPr>
        <w:t>myös syntyperän mukaan, joka muiden Pohjoismaiden tapaan tarkoittaa henkilön vanhempien syntymämaata. Näiden taustatekijöiden ulkopuolelle jäävät kuitenkin esimerkiksi</w:t>
      </w:r>
      <w:r>
        <w:rPr>
          <w:lang w:val="fi-FI"/>
        </w:rPr>
        <w:t xml:space="preserve"> </w:t>
      </w:r>
      <w:r w:rsidRPr="0081156F">
        <w:rPr>
          <w:lang w:val="fi-FI"/>
        </w:rPr>
        <w:t>Suomen romanit sekä useimmat saamelaiset ja afrosuomalaiset. Tämä haaste on ollut jo</w:t>
      </w:r>
      <w:r>
        <w:rPr>
          <w:lang w:val="fi-FI"/>
        </w:rPr>
        <w:t xml:space="preserve"> </w:t>
      </w:r>
      <w:r w:rsidRPr="0081156F">
        <w:rPr>
          <w:lang w:val="fi-FI"/>
        </w:rPr>
        <w:t>pitkään tiedossa, ja esimerkiksi YK</w:t>
      </w:r>
      <w:r w:rsidR="005C45E5">
        <w:rPr>
          <w:lang w:val="fi-FI"/>
        </w:rPr>
        <w:t>n</w:t>
      </w:r>
      <w:r w:rsidRPr="0081156F">
        <w:rPr>
          <w:lang w:val="fi-FI"/>
        </w:rPr>
        <w:t xml:space="preserve"> Agenda 2030 -raportointi sekä EU:n antirasistinen toimintasuunnitelma luovat painetta etsiä käytännön ratkaisuja </w:t>
      </w:r>
      <w:r w:rsidR="00D54B21">
        <w:rPr>
          <w:lang w:val="fi-FI"/>
        </w:rPr>
        <w:t xml:space="preserve">tiedonkeruun </w:t>
      </w:r>
      <w:r w:rsidRPr="0081156F">
        <w:rPr>
          <w:lang w:val="fi-FI"/>
        </w:rPr>
        <w:t>ongelmaan.</w:t>
      </w:r>
    </w:p>
    <w:p w14:paraId="10EEBF2C" w14:textId="3228BF65" w:rsidR="004F598E" w:rsidRDefault="004F598E" w:rsidP="004246D3">
      <w:pPr>
        <w:pStyle w:val="Luettelokappale"/>
        <w:ind w:left="360"/>
        <w:jc w:val="both"/>
        <w:rPr>
          <w:lang w:val="fi-FI"/>
        </w:rPr>
      </w:pPr>
    </w:p>
    <w:p w14:paraId="705B1501" w14:textId="75385CD8" w:rsidR="0036694E" w:rsidRDefault="004F598E" w:rsidP="004246D3">
      <w:pPr>
        <w:pStyle w:val="Luettelokappale"/>
        <w:ind w:left="360"/>
        <w:jc w:val="both"/>
        <w:rPr>
          <w:lang w:val="fi-FI"/>
        </w:rPr>
      </w:pPr>
      <w:r>
        <w:rPr>
          <w:lang w:val="fi-FI"/>
        </w:rPr>
        <w:t xml:space="preserve">Virtuaalisella </w:t>
      </w:r>
      <w:r w:rsidR="0005092B">
        <w:rPr>
          <w:lang w:val="fi-FI"/>
        </w:rPr>
        <w:t>tiedonkeruualustalla</w:t>
      </w:r>
      <w:r>
        <w:rPr>
          <w:lang w:val="fi-FI"/>
        </w:rPr>
        <w:t xml:space="preserve"> haetaan ratkaisua tiedonkeruun haasteisiin. Tutkittu tieto on ehdoton edellytys romanipoliittisten toimenpiteiden suunnittelulle ja perusteluille. </w:t>
      </w:r>
      <w:r w:rsidR="00DD572F">
        <w:rPr>
          <w:lang w:val="fi-FI"/>
        </w:rPr>
        <w:t>Tulevaisuuden visiossa voidaan nähdä fyysisten tapahtumien linkittäminen virtuaali</w:t>
      </w:r>
      <w:r w:rsidR="00FF4F77">
        <w:rPr>
          <w:lang w:val="fi-FI"/>
        </w:rPr>
        <w:t xml:space="preserve">seen osaamiskeskukseen. Voidaan järjestää kuulemistilaisuuksia, romaneille suunnattuja toimintoja, joissa osaamiskeskukseen kertyvää tietoa voidaan hyödyntää. </w:t>
      </w:r>
      <w:r w:rsidR="003B4BA8" w:rsidRPr="003B4BA8">
        <w:rPr>
          <w:lang w:val="fi-FI"/>
        </w:rPr>
        <w:t>Tiedon tulee olla maksutta kuntien saatavilla ja siihen tulee olla avoimet rajapinnat</w:t>
      </w:r>
      <w:r w:rsidR="003B4BA8">
        <w:rPr>
          <w:lang w:val="fi-FI"/>
        </w:rPr>
        <w:t xml:space="preserve">, jotta esimerkiksi yhdenvertaisuussuunnitelmia pystytään toteuttamaan tietoon perustuen. </w:t>
      </w:r>
    </w:p>
    <w:p w14:paraId="0DEB5CE2" w14:textId="19570AEB" w:rsidR="003B4BA8" w:rsidRDefault="003B4BA8" w:rsidP="004246D3">
      <w:pPr>
        <w:pStyle w:val="Luettelokappale"/>
        <w:ind w:left="360"/>
        <w:jc w:val="both"/>
        <w:rPr>
          <w:lang w:val="fi-FI"/>
        </w:rPr>
      </w:pPr>
    </w:p>
    <w:p w14:paraId="3B4A916B" w14:textId="73CB0D88" w:rsidR="003B4BA8" w:rsidRDefault="003B4BA8" w:rsidP="004246D3">
      <w:pPr>
        <w:pStyle w:val="Luettelokappale"/>
        <w:ind w:left="360"/>
        <w:jc w:val="both"/>
        <w:rPr>
          <w:lang w:val="fi-FI"/>
        </w:rPr>
      </w:pPr>
      <w:r w:rsidRPr="00150B9A">
        <w:rPr>
          <w:lang w:val="fi-FI"/>
        </w:rPr>
        <w:t xml:space="preserve">Jotta tiedonkeruusta ja -jakamisesta, sekä tutkimuksesta olisi romaniyhteisön sisällä yhteinen käsitys, tulee yhteistyössä laatia tiedonkeruun ja tutkimuksen eettinen ohjeistus, jossa voidaan ottaa esimerkkiä </w:t>
      </w:r>
      <w:r w:rsidR="007B5928">
        <w:rPr>
          <w:lang w:val="fi-FI"/>
        </w:rPr>
        <w:t xml:space="preserve">valmisteilla olevasta </w:t>
      </w:r>
      <w:r w:rsidRPr="00150B9A">
        <w:rPr>
          <w:lang w:val="fi-FI"/>
        </w:rPr>
        <w:t xml:space="preserve">saamelaistutkimuksen eettisestä ohjeistuksesta. </w:t>
      </w:r>
    </w:p>
    <w:p w14:paraId="4FD318F6" w14:textId="092E4FFC" w:rsidR="00D2799D" w:rsidRDefault="00D2799D" w:rsidP="004246D3">
      <w:pPr>
        <w:pStyle w:val="Luettelokappale"/>
        <w:ind w:left="360"/>
        <w:jc w:val="both"/>
        <w:rPr>
          <w:lang w:val="fi-FI"/>
        </w:rPr>
      </w:pPr>
    </w:p>
    <w:p w14:paraId="50BF38A2" w14:textId="30788140" w:rsidR="00D2799D" w:rsidRDefault="00D2799D" w:rsidP="004246D3">
      <w:pPr>
        <w:pStyle w:val="Luettelokappale"/>
        <w:ind w:left="360"/>
        <w:jc w:val="both"/>
        <w:rPr>
          <w:lang w:val="fi-FI"/>
        </w:rPr>
      </w:pPr>
    </w:p>
    <w:p w14:paraId="1A03501D" w14:textId="77777777" w:rsidR="00D2799D" w:rsidRPr="00150B9A" w:rsidRDefault="00D2799D" w:rsidP="004246D3">
      <w:pPr>
        <w:pStyle w:val="Luettelokappale"/>
        <w:ind w:left="360"/>
        <w:jc w:val="both"/>
        <w:rPr>
          <w:lang w:val="fi-FI"/>
        </w:rPr>
      </w:pPr>
    </w:p>
    <w:p w14:paraId="19F0A195" w14:textId="3F738E1F" w:rsidR="003B4BA8" w:rsidRPr="00150B9A" w:rsidRDefault="003B4BA8" w:rsidP="004246D3">
      <w:pPr>
        <w:pStyle w:val="Luettelokappale"/>
        <w:ind w:left="360"/>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3B4BA8" w:rsidRPr="00150B9A" w14:paraId="6CAACF7F" w14:textId="77777777" w:rsidTr="00A73368">
        <w:tc>
          <w:tcPr>
            <w:tcW w:w="1666" w:type="pct"/>
          </w:tcPr>
          <w:p w14:paraId="32B65542" w14:textId="77777777" w:rsidR="003B4BA8" w:rsidRPr="00150B9A" w:rsidRDefault="003B4BA8" w:rsidP="004246D3">
            <w:pPr>
              <w:jc w:val="both"/>
              <w:rPr>
                <w:lang w:val="fi-FI"/>
              </w:rPr>
            </w:pPr>
            <w:r w:rsidRPr="00150B9A">
              <w:rPr>
                <w:lang w:val="fi-FI"/>
              </w:rPr>
              <w:lastRenderedPageBreak/>
              <w:t>Toimenpide-ehdotus</w:t>
            </w:r>
          </w:p>
        </w:tc>
        <w:tc>
          <w:tcPr>
            <w:tcW w:w="1666" w:type="pct"/>
          </w:tcPr>
          <w:p w14:paraId="17F1942E" w14:textId="77777777" w:rsidR="003B4BA8" w:rsidRPr="00150B9A" w:rsidRDefault="003B4BA8" w:rsidP="004246D3">
            <w:pPr>
              <w:jc w:val="both"/>
              <w:rPr>
                <w:lang w:val="fi-FI"/>
              </w:rPr>
            </w:pPr>
            <w:r w:rsidRPr="00150B9A">
              <w:rPr>
                <w:lang w:val="fi-FI"/>
              </w:rPr>
              <w:t>Toimijat</w:t>
            </w:r>
          </w:p>
        </w:tc>
        <w:tc>
          <w:tcPr>
            <w:tcW w:w="1667" w:type="pct"/>
          </w:tcPr>
          <w:p w14:paraId="29CE5BF7" w14:textId="77777777" w:rsidR="003B4BA8" w:rsidRPr="00150B9A" w:rsidRDefault="003B4BA8" w:rsidP="004246D3">
            <w:pPr>
              <w:jc w:val="both"/>
              <w:rPr>
                <w:lang w:val="fi-FI"/>
              </w:rPr>
            </w:pPr>
            <w:r w:rsidRPr="00150B9A">
              <w:rPr>
                <w:lang w:val="fi-FI"/>
              </w:rPr>
              <w:t>Seuranta</w:t>
            </w:r>
          </w:p>
        </w:tc>
      </w:tr>
      <w:tr w:rsidR="003B4BA8" w:rsidRPr="00BD140D" w14:paraId="7917785F" w14:textId="77777777" w:rsidTr="00A73368">
        <w:tc>
          <w:tcPr>
            <w:tcW w:w="1666" w:type="pct"/>
          </w:tcPr>
          <w:p w14:paraId="6FE720E3" w14:textId="43240F2B" w:rsidR="003B4BA8" w:rsidRPr="00150B9A" w:rsidRDefault="003B4BA8" w:rsidP="004246D3">
            <w:pPr>
              <w:jc w:val="both"/>
              <w:rPr>
                <w:lang w:val="fi-FI"/>
              </w:rPr>
            </w:pPr>
            <w:r w:rsidRPr="00150B9A">
              <w:rPr>
                <w:lang w:val="fi-FI"/>
              </w:rPr>
              <w:t xml:space="preserve">Tuotetaan romanitutkimuksen ja tiedonkeruun eettinen ohjeistus hyödyntäen kriittisen romanitutkimuksen (Critical Romani </w:t>
            </w:r>
            <w:r w:rsidR="00574A79" w:rsidRPr="00150B9A">
              <w:rPr>
                <w:lang w:val="fi-FI"/>
              </w:rPr>
              <w:t>Studies) perusperiaatteita</w:t>
            </w:r>
            <w:r w:rsidRPr="00150B9A">
              <w:rPr>
                <w:lang w:val="fi-FI"/>
              </w:rPr>
              <w:t>.</w:t>
            </w:r>
          </w:p>
        </w:tc>
        <w:tc>
          <w:tcPr>
            <w:tcW w:w="1666" w:type="pct"/>
          </w:tcPr>
          <w:p w14:paraId="10E59815" w14:textId="5CB1FBEF" w:rsidR="003B4BA8" w:rsidRPr="00150B9A" w:rsidRDefault="00C56961" w:rsidP="004246D3">
            <w:pPr>
              <w:jc w:val="both"/>
              <w:rPr>
                <w:lang w:val="fi-FI"/>
              </w:rPr>
            </w:pPr>
            <w:r>
              <w:rPr>
                <w:lang w:val="fi-FI"/>
              </w:rPr>
              <w:t xml:space="preserve">THL, </w:t>
            </w:r>
            <w:r w:rsidR="001C0658">
              <w:rPr>
                <w:lang w:val="fi-FI"/>
              </w:rPr>
              <w:t>STM/</w:t>
            </w:r>
            <w:r w:rsidR="003B4BA8" w:rsidRPr="00150B9A">
              <w:rPr>
                <w:lang w:val="fi-FI"/>
              </w:rPr>
              <w:t>RONK,</w:t>
            </w:r>
            <w:r w:rsidR="00717FF1">
              <w:rPr>
                <w:lang w:val="fi-FI"/>
              </w:rPr>
              <w:t xml:space="preserve"> </w:t>
            </w:r>
            <w:r>
              <w:rPr>
                <w:lang w:val="fi-FI"/>
              </w:rPr>
              <w:t xml:space="preserve">OM, </w:t>
            </w:r>
            <w:r w:rsidR="000C2740" w:rsidRPr="00150B9A">
              <w:rPr>
                <w:lang w:val="fi-FI"/>
              </w:rPr>
              <w:t>yliopistot, romanijärjestöt</w:t>
            </w:r>
            <w:r w:rsidR="00717FF1">
              <w:rPr>
                <w:lang w:val="fi-FI"/>
              </w:rPr>
              <w:t>.</w:t>
            </w:r>
          </w:p>
        </w:tc>
        <w:tc>
          <w:tcPr>
            <w:tcW w:w="1667" w:type="pct"/>
          </w:tcPr>
          <w:p w14:paraId="53081B98" w14:textId="44EA1691" w:rsidR="003B4BA8" w:rsidRPr="00150B9A" w:rsidRDefault="003B4BA8" w:rsidP="004246D3">
            <w:pPr>
              <w:jc w:val="both"/>
              <w:rPr>
                <w:lang w:val="fi-FI"/>
              </w:rPr>
            </w:pPr>
            <w:r w:rsidRPr="00150B9A">
              <w:rPr>
                <w:lang w:val="fi-FI"/>
              </w:rPr>
              <w:t xml:space="preserve">Eettinen ohjeistus on tuotettu ja sen noudattamista erilaisissa tutkimuksissa ja tiedonkeruissa seurataan. </w:t>
            </w:r>
          </w:p>
        </w:tc>
      </w:tr>
    </w:tbl>
    <w:p w14:paraId="4F200F8E" w14:textId="77777777" w:rsidR="003B4BA8" w:rsidRPr="003B4BA8" w:rsidRDefault="003B4BA8" w:rsidP="004246D3">
      <w:pPr>
        <w:pStyle w:val="Luettelokappale"/>
        <w:ind w:left="360"/>
        <w:jc w:val="both"/>
        <w:rPr>
          <w:b/>
          <w:bCs/>
          <w:lang w:val="fi-FI"/>
        </w:rPr>
      </w:pPr>
    </w:p>
    <w:p w14:paraId="0197EE30" w14:textId="77777777" w:rsidR="0036694E" w:rsidRPr="004F598E" w:rsidRDefault="0036694E" w:rsidP="004246D3">
      <w:pPr>
        <w:pStyle w:val="Luettelokappale"/>
        <w:ind w:left="993"/>
        <w:jc w:val="both"/>
        <w:rPr>
          <w:lang w:val="fi-FI"/>
        </w:rPr>
      </w:pPr>
    </w:p>
    <w:p w14:paraId="258DD0B3" w14:textId="425042B1" w:rsidR="002A7824" w:rsidRDefault="002A7824" w:rsidP="004246D3">
      <w:pPr>
        <w:pStyle w:val="kakkostaso"/>
        <w:jc w:val="both"/>
      </w:pPr>
      <w:r>
        <w:t>Toimenpiteiden alueellinen ja paikallinen toteuttaminen ja seuranta</w:t>
      </w:r>
    </w:p>
    <w:p w14:paraId="1C1B4EAE" w14:textId="5EA61C89" w:rsidR="00AA2376" w:rsidRDefault="00AA2376" w:rsidP="004246D3">
      <w:pPr>
        <w:pStyle w:val="Luettelokappale"/>
        <w:ind w:left="993"/>
        <w:jc w:val="both"/>
        <w:rPr>
          <w:lang w:val="fi-FI"/>
        </w:rPr>
      </w:pPr>
    </w:p>
    <w:p w14:paraId="25A19DDF" w14:textId="5E32AC31" w:rsidR="00AA2376" w:rsidRDefault="00AA2376" w:rsidP="004246D3">
      <w:pPr>
        <w:pStyle w:val="Luettelokappale"/>
        <w:ind w:left="284"/>
        <w:jc w:val="both"/>
        <w:rPr>
          <w:lang w:val="fi-FI"/>
        </w:rPr>
      </w:pPr>
      <w:r>
        <w:rPr>
          <w:lang w:val="fi-FI"/>
        </w:rPr>
        <w:t xml:space="preserve">Romanipoliittisten toimenpiteiden jalkauttamista ja toteutumista hidastaa </w:t>
      </w:r>
      <w:r w:rsidR="00574A79">
        <w:rPr>
          <w:lang w:val="fi-FI"/>
        </w:rPr>
        <w:t>toimenpiteiden jakautuminen eri toimijoiden kesken ja</w:t>
      </w:r>
      <w:r w:rsidR="007B3959">
        <w:rPr>
          <w:lang w:val="fi-FI"/>
        </w:rPr>
        <w:t xml:space="preserve"> poikkihallinnollisen</w:t>
      </w:r>
      <w:r w:rsidR="00574A79">
        <w:rPr>
          <w:lang w:val="fi-FI"/>
        </w:rPr>
        <w:t xml:space="preserve"> yhteistyön </w:t>
      </w:r>
      <w:r w:rsidR="007B3959">
        <w:rPr>
          <w:lang w:val="fi-FI"/>
        </w:rPr>
        <w:t>vähäisyys</w:t>
      </w:r>
      <w:r>
        <w:rPr>
          <w:lang w:val="fi-FI"/>
        </w:rPr>
        <w:t xml:space="preserve">. Valtakunnallisen romanipolitiikan kehittämiseen osallistuu viranomaisia eri ministeriöistä, poliisihallinnosta, aluehallintovirastosta sekä eri romanijärjestöistä. Heidän asiantuntemustaan ja myös tavoitteita määrittelevät omat taustaorganisaatiot. </w:t>
      </w:r>
    </w:p>
    <w:p w14:paraId="44CF42F9" w14:textId="49066969" w:rsidR="00AB471D" w:rsidRDefault="00AB471D" w:rsidP="004246D3">
      <w:pPr>
        <w:pStyle w:val="Luettelokappale"/>
        <w:ind w:left="284"/>
        <w:jc w:val="both"/>
        <w:rPr>
          <w:lang w:val="fi-FI"/>
        </w:rPr>
      </w:pPr>
    </w:p>
    <w:p w14:paraId="1606C22E" w14:textId="6E6C3589" w:rsidR="00AB471D" w:rsidRDefault="008A3609" w:rsidP="004246D3">
      <w:pPr>
        <w:pStyle w:val="Luettelokappale"/>
        <w:ind w:left="284"/>
        <w:jc w:val="both"/>
        <w:rPr>
          <w:lang w:val="fi-FI"/>
        </w:rPr>
      </w:pPr>
      <w:r>
        <w:rPr>
          <w:noProof/>
          <w:lang w:val="fi-FI" w:eastAsia="fi-FI"/>
        </w:rPr>
        <w:drawing>
          <wp:inline distT="0" distB="0" distL="0" distR="0" wp14:anchorId="484EB783" wp14:editId="1EBE64A4">
            <wp:extent cx="5486400" cy="3200400"/>
            <wp:effectExtent l="76200" t="0" r="114300" b="0"/>
            <wp:docPr id="2" name="Kaaviokuv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9B3E4ED" w14:textId="15622FD7" w:rsidR="00ED522C" w:rsidRDefault="00ED522C" w:rsidP="004246D3">
      <w:pPr>
        <w:pStyle w:val="Luettelokappale"/>
        <w:ind w:left="284"/>
        <w:jc w:val="both"/>
        <w:rPr>
          <w:lang w:val="fi-FI"/>
        </w:rPr>
      </w:pPr>
    </w:p>
    <w:p w14:paraId="72D2197A" w14:textId="273238CD" w:rsidR="00ED522C" w:rsidRDefault="00ED522C" w:rsidP="004246D3">
      <w:pPr>
        <w:pStyle w:val="Luettelokappale"/>
        <w:ind w:left="284"/>
        <w:jc w:val="both"/>
        <w:rPr>
          <w:lang w:val="fi-FI"/>
        </w:rPr>
      </w:pPr>
      <w:r>
        <w:rPr>
          <w:lang w:val="fi-FI"/>
        </w:rPr>
        <w:t xml:space="preserve">Toimijoiden vastuut ja velvollisuudet tulee uudelleen tarkastella ja </w:t>
      </w:r>
      <w:r w:rsidR="00AB471D">
        <w:rPr>
          <w:lang w:val="fi-FI"/>
        </w:rPr>
        <w:t>määritellä seuraavan</w:t>
      </w:r>
      <w:r>
        <w:rPr>
          <w:lang w:val="fi-FI"/>
        </w:rPr>
        <w:t xml:space="preserve"> romanipoliittisen ohjelman kaudella </w:t>
      </w:r>
      <w:r w:rsidR="00AB471D">
        <w:rPr>
          <w:lang w:val="fi-FI"/>
        </w:rPr>
        <w:t>sekä kirjata</w:t>
      </w:r>
      <w:r>
        <w:rPr>
          <w:lang w:val="fi-FI"/>
        </w:rPr>
        <w:t xml:space="preserve"> </w:t>
      </w:r>
      <w:r w:rsidR="00AB471D">
        <w:rPr>
          <w:lang w:val="fi-FI"/>
        </w:rPr>
        <w:t xml:space="preserve">toimintasuunnitelmiin ja raportteihin. Alueellisen ja valtakunnallisen romanityön yhdyspinnat tulee selkeyttää siten, että valtakunnallinen työ tukee alueellista työtä ja päinvastoin. </w:t>
      </w:r>
      <w:r w:rsidR="004E3E8D">
        <w:rPr>
          <w:lang w:val="fi-FI"/>
        </w:rPr>
        <w:t>Aronk</w:t>
      </w:r>
      <w:r w:rsidR="00AB471D">
        <w:rPr>
          <w:lang w:val="fi-FI"/>
        </w:rPr>
        <w:t xml:space="preserve">it määrittelevät yhteistyössä teemat ja asiat, joiden esilletuominen koskee valtakunnallista romanipolitiikan toteuttamista ja näin vähennetään tehtävien töiden päällekkäisyyttä ja löydetään synergiaetuja </w:t>
      </w:r>
      <w:r w:rsidR="002773E5">
        <w:rPr>
          <w:lang w:val="fi-FI"/>
        </w:rPr>
        <w:t xml:space="preserve">alueellisten toimijoiden kesken. Kahden eri tason, valtakunnallinen ja alueellinen, selkeä erottaminen toisistaan mahdollistaa toisaalta synergian löytymisen, mutta </w:t>
      </w:r>
      <w:r w:rsidR="0011459D">
        <w:rPr>
          <w:lang w:val="fi-FI"/>
        </w:rPr>
        <w:t xml:space="preserve">mahdollistaa </w:t>
      </w:r>
      <w:r w:rsidR="002773E5">
        <w:rPr>
          <w:lang w:val="fi-FI"/>
        </w:rPr>
        <w:t xml:space="preserve">myös alueellisten erityispiirteiden huomioimisen. </w:t>
      </w:r>
      <w:r w:rsidR="00A46766">
        <w:rPr>
          <w:lang w:val="fi-FI"/>
        </w:rPr>
        <w:t>Selvitetään myös mahdollisuutta lisätä paikallisromanityöryhmien määrää ja toiminta-aluetta.</w:t>
      </w:r>
      <w:r w:rsidR="00E65030">
        <w:rPr>
          <w:lang w:val="fi-FI"/>
        </w:rPr>
        <w:t xml:space="preserve"> Raportointivastuista on sovittava selkeästi toiminnan kohteen, eli romanipolitiikan kehittämisen, tavoitteet huomioiden. </w:t>
      </w:r>
    </w:p>
    <w:p w14:paraId="4CB9EAE9" w14:textId="3D6EFC7B" w:rsidR="00D2799D" w:rsidRDefault="00D2799D" w:rsidP="004246D3">
      <w:pPr>
        <w:pStyle w:val="Luettelokappale"/>
        <w:ind w:left="284"/>
        <w:jc w:val="both"/>
        <w:rPr>
          <w:lang w:val="fi-FI"/>
        </w:rPr>
      </w:pPr>
    </w:p>
    <w:p w14:paraId="65D8D040" w14:textId="77777777" w:rsidR="00D2799D" w:rsidRDefault="00D2799D" w:rsidP="004246D3">
      <w:pPr>
        <w:pStyle w:val="Luettelokappale"/>
        <w:ind w:left="284"/>
        <w:jc w:val="both"/>
        <w:rPr>
          <w:lang w:val="fi-FI"/>
        </w:rPr>
      </w:pPr>
    </w:p>
    <w:p w14:paraId="47EE3A63" w14:textId="1942C328" w:rsidR="002773E5" w:rsidRDefault="002773E5" w:rsidP="004246D3">
      <w:pPr>
        <w:pStyle w:val="Luettelokappale"/>
        <w:ind w:left="284"/>
        <w:jc w:val="both"/>
        <w:rPr>
          <w:lang w:val="fi-FI"/>
        </w:rPr>
      </w:pPr>
    </w:p>
    <w:tbl>
      <w:tblPr>
        <w:tblStyle w:val="TaulukkoRuudukko"/>
        <w:tblW w:w="4995" w:type="pct"/>
        <w:tblLook w:val="04A0" w:firstRow="1" w:lastRow="0" w:firstColumn="1" w:lastColumn="0" w:noHBand="0" w:noVBand="1"/>
      </w:tblPr>
      <w:tblGrid>
        <w:gridCol w:w="3206"/>
        <w:gridCol w:w="3205"/>
        <w:gridCol w:w="3207"/>
      </w:tblGrid>
      <w:tr w:rsidR="002773E5" w:rsidRPr="00990B68" w14:paraId="1D781314" w14:textId="77777777" w:rsidTr="00A73368">
        <w:tc>
          <w:tcPr>
            <w:tcW w:w="1666" w:type="pct"/>
          </w:tcPr>
          <w:p w14:paraId="4B3677D6" w14:textId="77777777" w:rsidR="002773E5" w:rsidRPr="00990B68" w:rsidRDefault="002773E5" w:rsidP="004246D3">
            <w:pPr>
              <w:jc w:val="both"/>
              <w:rPr>
                <w:b/>
                <w:bCs/>
                <w:lang w:val="fi-FI"/>
              </w:rPr>
            </w:pPr>
            <w:r w:rsidRPr="00990B68">
              <w:rPr>
                <w:b/>
                <w:bCs/>
                <w:lang w:val="fi-FI"/>
              </w:rPr>
              <w:lastRenderedPageBreak/>
              <w:t>Toimenpide-ehdotus</w:t>
            </w:r>
          </w:p>
        </w:tc>
        <w:tc>
          <w:tcPr>
            <w:tcW w:w="1666" w:type="pct"/>
          </w:tcPr>
          <w:p w14:paraId="03A01CD8" w14:textId="77777777" w:rsidR="002773E5" w:rsidRPr="00990B68" w:rsidRDefault="002773E5" w:rsidP="004246D3">
            <w:pPr>
              <w:jc w:val="both"/>
              <w:rPr>
                <w:b/>
                <w:bCs/>
                <w:lang w:val="fi-FI"/>
              </w:rPr>
            </w:pPr>
            <w:r w:rsidRPr="00990B68">
              <w:rPr>
                <w:b/>
                <w:bCs/>
                <w:lang w:val="fi-FI"/>
              </w:rPr>
              <w:t>Toimijat</w:t>
            </w:r>
          </w:p>
        </w:tc>
        <w:tc>
          <w:tcPr>
            <w:tcW w:w="1667" w:type="pct"/>
          </w:tcPr>
          <w:p w14:paraId="307F449D" w14:textId="77777777" w:rsidR="002773E5" w:rsidRPr="00990B68" w:rsidRDefault="002773E5" w:rsidP="004246D3">
            <w:pPr>
              <w:jc w:val="both"/>
              <w:rPr>
                <w:b/>
                <w:bCs/>
                <w:lang w:val="fi-FI"/>
              </w:rPr>
            </w:pPr>
            <w:r w:rsidRPr="00990B68">
              <w:rPr>
                <w:b/>
                <w:bCs/>
                <w:lang w:val="fi-FI"/>
              </w:rPr>
              <w:t>Seuranta</w:t>
            </w:r>
          </w:p>
        </w:tc>
      </w:tr>
      <w:tr w:rsidR="002773E5" w:rsidRPr="00BD140D" w14:paraId="6CAF48B7" w14:textId="77777777" w:rsidTr="00A73368">
        <w:tc>
          <w:tcPr>
            <w:tcW w:w="1666" w:type="pct"/>
          </w:tcPr>
          <w:p w14:paraId="2280AA27" w14:textId="58DC038E" w:rsidR="002773E5" w:rsidRPr="00990B68" w:rsidRDefault="002773E5" w:rsidP="004246D3">
            <w:pPr>
              <w:jc w:val="both"/>
              <w:rPr>
                <w:lang w:val="fi-FI"/>
              </w:rPr>
            </w:pPr>
            <w:r>
              <w:rPr>
                <w:lang w:val="fi-FI"/>
              </w:rPr>
              <w:t xml:space="preserve">Osana </w:t>
            </w:r>
            <w:r w:rsidR="004D57FB">
              <w:rPr>
                <w:lang w:val="fi-FI"/>
              </w:rPr>
              <w:t>tiedonkeruualustan</w:t>
            </w:r>
            <w:r>
              <w:rPr>
                <w:lang w:val="fi-FI"/>
              </w:rPr>
              <w:t xml:space="preserve"> perustamista tarkastellaan eri toimijoiden osuutta valtakunnallisen romanipolitiikan tekemisessä. Etsitään alueellisen ja valtakunnallisen romanityön yhdyspinnat ja suunnitellaan työn toteutus näiden kahden eri tason välillä synergiaetuja etsien. </w:t>
            </w:r>
          </w:p>
        </w:tc>
        <w:tc>
          <w:tcPr>
            <w:tcW w:w="1666" w:type="pct"/>
          </w:tcPr>
          <w:p w14:paraId="3D0C6360" w14:textId="19660EC9" w:rsidR="002773E5" w:rsidRPr="00990B68" w:rsidRDefault="002773E5" w:rsidP="004246D3">
            <w:pPr>
              <w:jc w:val="both"/>
              <w:rPr>
                <w:lang w:val="fi-FI"/>
              </w:rPr>
            </w:pPr>
            <w:r>
              <w:rPr>
                <w:lang w:val="fi-FI"/>
              </w:rPr>
              <w:t xml:space="preserve">STM, </w:t>
            </w:r>
            <w:r w:rsidR="00CF653A">
              <w:rPr>
                <w:lang w:val="fi-FI"/>
              </w:rPr>
              <w:t xml:space="preserve">OM, </w:t>
            </w:r>
            <w:r>
              <w:rPr>
                <w:lang w:val="fi-FI"/>
              </w:rPr>
              <w:t xml:space="preserve">RONKin jäsenet, </w:t>
            </w:r>
            <w:r w:rsidR="004E3E8D">
              <w:rPr>
                <w:lang w:val="fi-FI"/>
              </w:rPr>
              <w:t>Aronk</w:t>
            </w:r>
            <w:r>
              <w:rPr>
                <w:lang w:val="fi-FI"/>
              </w:rPr>
              <w:t>, AVI</w:t>
            </w:r>
            <w:r w:rsidR="008F3805">
              <w:rPr>
                <w:lang w:val="fi-FI"/>
              </w:rPr>
              <w:t>, Kuntaliitto</w:t>
            </w:r>
            <w:r>
              <w:rPr>
                <w:lang w:val="fi-FI"/>
              </w:rPr>
              <w:t xml:space="preserve">. </w:t>
            </w:r>
          </w:p>
        </w:tc>
        <w:tc>
          <w:tcPr>
            <w:tcW w:w="1667" w:type="pct"/>
          </w:tcPr>
          <w:p w14:paraId="1F4D1F1C" w14:textId="6D7650B1" w:rsidR="002773E5" w:rsidRPr="00990B68" w:rsidRDefault="002773E5" w:rsidP="004246D3">
            <w:pPr>
              <w:jc w:val="both"/>
              <w:rPr>
                <w:lang w:val="fi-FI"/>
              </w:rPr>
            </w:pPr>
            <w:r>
              <w:rPr>
                <w:lang w:val="fi-FI"/>
              </w:rPr>
              <w:t xml:space="preserve">Valtakunnallisen romanityön kehittämisen uudelleen tarkastelu on aloitettu ja kehittämisprosessi dokumentoitu. </w:t>
            </w:r>
          </w:p>
        </w:tc>
      </w:tr>
    </w:tbl>
    <w:p w14:paraId="31458B2E" w14:textId="77777777" w:rsidR="002773E5" w:rsidRDefault="002773E5" w:rsidP="004246D3">
      <w:pPr>
        <w:pStyle w:val="Luettelokappale"/>
        <w:ind w:left="284"/>
        <w:jc w:val="both"/>
        <w:rPr>
          <w:lang w:val="fi-FI"/>
        </w:rPr>
      </w:pPr>
    </w:p>
    <w:p w14:paraId="2C7544D3" w14:textId="29DE2021" w:rsidR="00AA2376" w:rsidRDefault="00AA2376" w:rsidP="004246D3">
      <w:pPr>
        <w:pStyle w:val="Luettelokappale"/>
        <w:ind w:left="284"/>
        <w:jc w:val="both"/>
        <w:rPr>
          <w:lang w:val="fi-FI"/>
        </w:rPr>
      </w:pPr>
    </w:p>
    <w:p w14:paraId="498364C9" w14:textId="77777777" w:rsidR="00AA2376" w:rsidRDefault="00AA2376" w:rsidP="004246D3">
      <w:pPr>
        <w:pStyle w:val="Luettelokappale"/>
        <w:ind w:left="284"/>
        <w:jc w:val="both"/>
        <w:rPr>
          <w:lang w:val="fi-FI"/>
        </w:rPr>
      </w:pPr>
    </w:p>
    <w:p w14:paraId="1AA7224A" w14:textId="04F10494" w:rsidR="002A7824" w:rsidRDefault="002A7824" w:rsidP="004246D3">
      <w:pPr>
        <w:pStyle w:val="kakkostaso"/>
        <w:jc w:val="both"/>
      </w:pPr>
      <w:r>
        <w:t>Osaamisen kehittäminen ja tiedon saavutettavuus</w:t>
      </w:r>
      <w:r w:rsidR="00E85959">
        <w:t>, viestintästrategia</w:t>
      </w:r>
    </w:p>
    <w:p w14:paraId="2D494429" w14:textId="3D56E7A8" w:rsidR="0011459D" w:rsidRDefault="0011459D" w:rsidP="004246D3">
      <w:pPr>
        <w:pStyle w:val="Luettelokappale"/>
        <w:ind w:left="993"/>
        <w:jc w:val="both"/>
        <w:rPr>
          <w:lang w:val="fi-FI"/>
        </w:rPr>
      </w:pPr>
    </w:p>
    <w:p w14:paraId="4A01E80E" w14:textId="2461033A" w:rsidR="0011459D" w:rsidRDefault="0011459D" w:rsidP="004246D3">
      <w:pPr>
        <w:pStyle w:val="Luettelokappale"/>
        <w:ind w:left="284"/>
        <w:jc w:val="both"/>
        <w:rPr>
          <w:lang w:val="fi-FI"/>
        </w:rPr>
      </w:pPr>
      <w:r>
        <w:rPr>
          <w:lang w:val="fi-FI"/>
        </w:rPr>
        <w:t>Romaniasiain neuvottelukunnan uusille jäsenille järjestetään toimintakauden alussa koulutus romanipoliittisen työn toteutumisesta sekä RONKin jäsenyyden mukana tuomista vel</w:t>
      </w:r>
      <w:r w:rsidR="00DA1401">
        <w:rPr>
          <w:lang w:val="fi-FI"/>
        </w:rPr>
        <w:t>vollisuuksista ja vastuista, mukaan lukien sitoutumise</w:t>
      </w:r>
      <w:r w:rsidR="00E251BF">
        <w:rPr>
          <w:lang w:val="fi-FI"/>
        </w:rPr>
        <w:t>e</w:t>
      </w:r>
      <w:r w:rsidR="00DA1401">
        <w:rPr>
          <w:lang w:val="fi-FI"/>
        </w:rPr>
        <w:t>n</w:t>
      </w:r>
      <w:r w:rsidR="00561EB4">
        <w:rPr>
          <w:lang w:val="fi-FI"/>
        </w:rPr>
        <w:t xml:space="preserve"> ja raportoimiseen</w:t>
      </w:r>
      <w:r w:rsidR="00DA1401">
        <w:rPr>
          <w:lang w:val="fi-FI"/>
        </w:rPr>
        <w:t xml:space="preserve"> liittyvät odotukset. </w:t>
      </w:r>
      <w:r w:rsidR="007F54B3">
        <w:rPr>
          <w:lang w:val="fi-FI"/>
        </w:rPr>
        <w:t>Romanijärjestöille järjestetään koulutus</w:t>
      </w:r>
      <w:r w:rsidR="00561EB4">
        <w:rPr>
          <w:lang w:val="fi-FI"/>
        </w:rPr>
        <w:t>ta</w:t>
      </w:r>
      <w:r w:rsidR="007F54B3">
        <w:rPr>
          <w:lang w:val="fi-FI"/>
        </w:rPr>
        <w:t xml:space="preserve"> </w:t>
      </w:r>
      <w:r w:rsidR="00573E74">
        <w:rPr>
          <w:lang w:val="fi-FI"/>
        </w:rPr>
        <w:t xml:space="preserve">romanipoliittisen ohjelman linkittymisestä </w:t>
      </w:r>
      <w:r w:rsidR="00561EB4">
        <w:rPr>
          <w:lang w:val="fi-FI"/>
        </w:rPr>
        <w:t>valtakunnallisiin strategioihin ja toimintaohjelmiin</w:t>
      </w:r>
      <w:r w:rsidR="00573E74">
        <w:rPr>
          <w:lang w:val="fi-FI"/>
        </w:rPr>
        <w:t>. Tämän lisäksi koulutusta järjestetään Suomen romanipoliittisen ohjelman linkittymisestä EU:n puiteohjelmaan romanien yhdenvertaisuudesta, osallisuudesta ja osallistumisesta</w:t>
      </w:r>
      <w:r w:rsidR="007F54B3">
        <w:rPr>
          <w:lang w:val="fi-FI"/>
        </w:rPr>
        <w:t xml:space="preserve">. Tulevaisuudessa tämä aineisto voi olla osana osaamiskeskuksen materiaalipankkia. </w:t>
      </w:r>
    </w:p>
    <w:p w14:paraId="642FF6C8" w14:textId="1F1B542A" w:rsidR="007F54B3" w:rsidRDefault="007F54B3" w:rsidP="004246D3">
      <w:pPr>
        <w:pStyle w:val="Luettelokappale"/>
        <w:ind w:left="284"/>
        <w:jc w:val="both"/>
        <w:rPr>
          <w:lang w:val="fi-FI"/>
        </w:rPr>
      </w:pPr>
    </w:p>
    <w:p w14:paraId="76788C3F" w14:textId="03D7DA5B" w:rsidR="007F54B3" w:rsidRDefault="00561EB4" w:rsidP="004246D3">
      <w:pPr>
        <w:pStyle w:val="Luettelokappale"/>
        <w:ind w:left="284"/>
        <w:jc w:val="both"/>
        <w:rPr>
          <w:lang w:val="fi-FI"/>
        </w:rPr>
      </w:pPr>
      <w:r>
        <w:rPr>
          <w:lang w:val="fi-FI"/>
        </w:rPr>
        <w:t>Romanipoliittisten asioiden v</w:t>
      </w:r>
      <w:r w:rsidR="007F54B3">
        <w:rPr>
          <w:lang w:val="fi-FI"/>
        </w:rPr>
        <w:t xml:space="preserve">uosittainen viestintästrategia tulee laatia selkeässä yhteydessä </w:t>
      </w:r>
      <w:r>
        <w:rPr>
          <w:lang w:val="fi-FI"/>
        </w:rPr>
        <w:t>tiedonkeruualustaan</w:t>
      </w:r>
      <w:r w:rsidR="007F54B3">
        <w:rPr>
          <w:lang w:val="fi-FI"/>
        </w:rPr>
        <w:t>. Ulkoministeriön selvityksen yhteydessä nousi esille</w:t>
      </w:r>
      <w:r w:rsidR="00060455">
        <w:rPr>
          <w:lang w:val="fi-FI"/>
        </w:rPr>
        <w:t xml:space="preserve"> haaste tiedon välittymisestä </w:t>
      </w:r>
      <w:r w:rsidR="007F54B3">
        <w:rPr>
          <w:lang w:val="fi-FI"/>
        </w:rPr>
        <w:t xml:space="preserve">romanijärjestöille liian lyhyellä aikajänteellä. Ajankohtaisen tiedon jakaminen romanityönkentän toimijoille pyritään varmistamaan selkeän viestintästrategian turvin. </w:t>
      </w:r>
    </w:p>
    <w:p w14:paraId="20E2F17C" w14:textId="77777777" w:rsidR="0011459D" w:rsidRPr="002A7824" w:rsidRDefault="0011459D" w:rsidP="004246D3">
      <w:pPr>
        <w:pStyle w:val="Luettelokappale"/>
        <w:ind w:left="993"/>
        <w:jc w:val="both"/>
        <w:rPr>
          <w:lang w:val="fi-FI"/>
        </w:rPr>
      </w:pPr>
    </w:p>
    <w:p w14:paraId="3EE1E78A" w14:textId="6110AF89" w:rsidR="007732B6" w:rsidRDefault="007732B6" w:rsidP="004246D3">
      <w:pPr>
        <w:pStyle w:val="Otsikko1"/>
        <w:numPr>
          <w:ilvl w:val="0"/>
          <w:numId w:val="22"/>
        </w:numPr>
        <w:jc w:val="both"/>
        <w:rPr>
          <w:lang w:val="fi-FI"/>
        </w:rPr>
      </w:pPr>
      <w:bookmarkStart w:id="49" w:name="_Toc115859948"/>
      <w:r>
        <w:rPr>
          <w:lang w:val="fi-FI"/>
        </w:rPr>
        <w:t>Romanipolitiikan toteutumisen vaikuttavuuden seuranta</w:t>
      </w:r>
      <w:bookmarkEnd w:id="49"/>
    </w:p>
    <w:p w14:paraId="582B00BF" w14:textId="04C88166" w:rsidR="0081156F" w:rsidRDefault="0081156F" w:rsidP="004246D3">
      <w:pPr>
        <w:pStyle w:val="Luettelokappale"/>
        <w:ind w:left="360"/>
        <w:jc w:val="both"/>
        <w:rPr>
          <w:lang w:val="fi-FI"/>
        </w:rPr>
      </w:pPr>
    </w:p>
    <w:p w14:paraId="0855F5E6" w14:textId="337BC86C" w:rsidR="009514E4" w:rsidRDefault="00561EB4" w:rsidP="009370FD">
      <w:pPr>
        <w:tabs>
          <w:tab w:val="left" w:pos="5812"/>
        </w:tabs>
        <w:jc w:val="both"/>
        <w:rPr>
          <w:lang w:val="fi-FI"/>
        </w:rPr>
      </w:pPr>
      <w:r>
        <w:rPr>
          <w:lang w:val="fi-FI"/>
        </w:rPr>
        <w:t xml:space="preserve">Tälle ohjelmalle laaditaan erillinen toimeenpanosuunnitelma. </w:t>
      </w:r>
      <w:r w:rsidR="006513D8">
        <w:rPr>
          <w:lang w:val="fi-FI"/>
        </w:rPr>
        <w:t xml:space="preserve">Romaniasiain neuvottelukunta valitsee vuosittaiset erityispainopisteet l. kärjet. </w:t>
      </w:r>
      <w:r w:rsidR="009C3089">
        <w:rPr>
          <w:lang w:val="fi-FI"/>
        </w:rPr>
        <w:t xml:space="preserve">Kärkenä voi olla esimerkiksi lasten ja nuorten asiat, jolloin edistymistä toimenpiteissä seurataan erityisen tarkasti. Jokaisen toimenpiteen kohdalla on seurantakohde, joka pitää arvioida sekä laadullisesti että määrällisesti ja raportoida sen mukaisesti – tulevaisuudessa hyödyntäen osaamiskeskuksen raportointityökaluja. </w:t>
      </w:r>
    </w:p>
    <w:p w14:paraId="18423AEC" w14:textId="72DED1DD" w:rsidR="000D62BB" w:rsidRDefault="000D62BB" w:rsidP="004246D3">
      <w:pPr>
        <w:jc w:val="both"/>
        <w:rPr>
          <w:lang w:val="fi-FI"/>
        </w:rPr>
      </w:pPr>
      <w:r>
        <w:rPr>
          <w:lang w:val="fi-FI"/>
        </w:rPr>
        <w:t xml:space="preserve">Erityisesti romaneihin suoraan kohdistuvissa toimenpiteissä tulee hyödyntää Terveyden ja hyvinvoinnin </w:t>
      </w:r>
      <w:r w:rsidR="00411FFF">
        <w:rPr>
          <w:lang w:val="fi-FI"/>
        </w:rPr>
        <w:t xml:space="preserve">laitoksen </w:t>
      </w:r>
      <w:r>
        <w:rPr>
          <w:lang w:val="fi-FI"/>
        </w:rPr>
        <w:t xml:space="preserve">osallisuusindikaattoreita ja menetelmän kysymyspatteristoa (hankkeen/toimenpiteen alussa </w:t>
      </w:r>
      <w:r w:rsidR="000E3FF3">
        <w:rPr>
          <w:lang w:val="fi-FI"/>
        </w:rPr>
        <w:t>tulee ottaa</w:t>
      </w:r>
      <w:r>
        <w:rPr>
          <w:lang w:val="fi-FI"/>
        </w:rPr>
        <w:t xml:space="preserve"> yhteys THL/</w:t>
      </w:r>
      <w:r w:rsidRPr="000D62BB">
        <w:rPr>
          <w:lang w:val="fi-FI"/>
        </w:rPr>
        <w:t>Sokra-koordinaation tutkijoihin</w:t>
      </w:r>
      <w:r>
        <w:rPr>
          <w:lang w:val="fi-FI"/>
        </w:rPr>
        <w:t xml:space="preserve">). Osallisuusindikaattoreita on käytetty mm. </w:t>
      </w:r>
      <w:r w:rsidR="004B49C2" w:rsidRPr="004B49C2">
        <w:rPr>
          <w:lang w:val="fi-FI"/>
        </w:rPr>
        <w:t>väestötutkimuksessa</w:t>
      </w:r>
      <w:r w:rsidR="004B49C2">
        <w:rPr>
          <w:lang w:val="fi-FI"/>
        </w:rPr>
        <w:t xml:space="preserve"> (</w:t>
      </w:r>
      <w:r w:rsidR="004B49C2" w:rsidRPr="004B49C2">
        <w:rPr>
          <w:lang w:val="fi-FI"/>
        </w:rPr>
        <w:t>Vankien terveys, työkyky ja hoidon tarve -tutkimuksessa, FinSotessa ja Suomalaisten yksinelävien mielenterveys -tutkimuksessa</w:t>
      </w:r>
      <w:r w:rsidR="004B49C2">
        <w:rPr>
          <w:lang w:val="fi-FI"/>
        </w:rPr>
        <w:t xml:space="preserve">), </w:t>
      </w:r>
      <w:r w:rsidR="004B49C2" w:rsidRPr="004B49C2">
        <w:rPr>
          <w:lang w:val="fi-FI"/>
        </w:rPr>
        <w:t>seurantatietoa tuottavana mittarina</w:t>
      </w:r>
      <w:r w:rsidR="004B49C2">
        <w:rPr>
          <w:lang w:val="fi-FI"/>
        </w:rPr>
        <w:t xml:space="preserve"> (mm. </w:t>
      </w:r>
      <w:r w:rsidR="004B49C2" w:rsidRPr="004B49C2">
        <w:rPr>
          <w:lang w:val="fi-FI"/>
        </w:rPr>
        <w:t>valtioneuvoston perus- ja ihmisoikeustoimintaohjelman 2020–2023 seurantamittaristo</w:t>
      </w:r>
      <w:r w:rsidR="004B49C2">
        <w:rPr>
          <w:lang w:val="fi-FI"/>
        </w:rPr>
        <w:t xml:space="preserve">), sekä </w:t>
      </w:r>
      <w:r w:rsidR="004B49C2" w:rsidRPr="004B49C2">
        <w:rPr>
          <w:lang w:val="fi-FI"/>
        </w:rPr>
        <w:t>toiminnan arvioinnissa</w:t>
      </w:r>
      <w:r w:rsidR="004B49C2">
        <w:rPr>
          <w:lang w:val="fi-FI"/>
        </w:rPr>
        <w:t xml:space="preserve"> (o</w:t>
      </w:r>
      <w:r w:rsidR="004B49C2" w:rsidRPr="004B49C2">
        <w:rPr>
          <w:lang w:val="fi-FI"/>
        </w:rPr>
        <w:t>sallisuusindikaattori on mukana STEAn vaikutusarvioinnin mittaripilotissa ja noin 60 järjestöä on valinnut indikaattorin kokeiluunsa</w:t>
      </w:r>
      <w:r w:rsidR="004B49C2">
        <w:rPr>
          <w:lang w:val="fi-FI"/>
        </w:rPr>
        <w:t xml:space="preserve">). </w:t>
      </w:r>
    </w:p>
    <w:p w14:paraId="2D804F56" w14:textId="0643A60B" w:rsidR="00C40361" w:rsidRDefault="00C40361" w:rsidP="004246D3">
      <w:pPr>
        <w:jc w:val="both"/>
        <w:rPr>
          <w:lang w:val="fi-FI"/>
        </w:rPr>
      </w:pPr>
      <w:r>
        <w:rPr>
          <w:lang w:val="fi-FI"/>
        </w:rPr>
        <w:t xml:space="preserve">Toteutumisen seurannassa tärkeässä asemassa ovat toisaalta toimenpiteitä toteuttavat toimijat, mutta myös pysyväluonteisesti </w:t>
      </w:r>
      <w:r w:rsidR="008E227A">
        <w:rPr>
          <w:lang w:val="fi-FI"/>
        </w:rPr>
        <w:t>alueellista</w:t>
      </w:r>
      <w:r>
        <w:rPr>
          <w:lang w:val="fi-FI"/>
        </w:rPr>
        <w:t xml:space="preserve"> romanityötä tekevät. Raportointitavoista ja -velvollisuuksista tulee </w:t>
      </w:r>
      <w:r>
        <w:rPr>
          <w:lang w:val="fi-FI"/>
        </w:rPr>
        <w:lastRenderedPageBreak/>
        <w:t xml:space="preserve">sopia eri organisaatioiden kanssa ja kirjata sovitut raportointitavat yhteiseen </w:t>
      </w:r>
      <w:r w:rsidR="00561EB4">
        <w:rPr>
          <w:lang w:val="fi-FI"/>
        </w:rPr>
        <w:t>toimeenpanosuunnitelmaan</w:t>
      </w:r>
      <w:r>
        <w:rPr>
          <w:lang w:val="fi-FI"/>
        </w:rPr>
        <w:t xml:space="preserve">. </w:t>
      </w:r>
    </w:p>
    <w:tbl>
      <w:tblPr>
        <w:tblStyle w:val="TaulukkoRuudukko"/>
        <w:tblW w:w="4995" w:type="pct"/>
        <w:tblLook w:val="04A0" w:firstRow="1" w:lastRow="0" w:firstColumn="1" w:lastColumn="0" w:noHBand="0" w:noVBand="1"/>
      </w:tblPr>
      <w:tblGrid>
        <w:gridCol w:w="3206"/>
        <w:gridCol w:w="3205"/>
        <w:gridCol w:w="3207"/>
      </w:tblGrid>
      <w:tr w:rsidR="00972E52" w:rsidRPr="00990B68" w14:paraId="68920F31" w14:textId="77777777" w:rsidTr="00A73368">
        <w:tc>
          <w:tcPr>
            <w:tcW w:w="1666" w:type="pct"/>
          </w:tcPr>
          <w:p w14:paraId="7B169625" w14:textId="77777777" w:rsidR="00972E52" w:rsidRPr="00990B68" w:rsidRDefault="00972E52" w:rsidP="004246D3">
            <w:pPr>
              <w:jc w:val="both"/>
              <w:rPr>
                <w:b/>
                <w:bCs/>
                <w:lang w:val="fi-FI"/>
              </w:rPr>
            </w:pPr>
            <w:r w:rsidRPr="00990B68">
              <w:rPr>
                <w:b/>
                <w:bCs/>
                <w:lang w:val="fi-FI"/>
              </w:rPr>
              <w:t>Toimenpide-ehdotus</w:t>
            </w:r>
          </w:p>
        </w:tc>
        <w:tc>
          <w:tcPr>
            <w:tcW w:w="1666" w:type="pct"/>
          </w:tcPr>
          <w:p w14:paraId="2C8AF736" w14:textId="77777777" w:rsidR="00972E52" w:rsidRPr="00990B68" w:rsidRDefault="00972E52" w:rsidP="004246D3">
            <w:pPr>
              <w:jc w:val="both"/>
              <w:rPr>
                <w:b/>
                <w:bCs/>
                <w:lang w:val="fi-FI"/>
              </w:rPr>
            </w:pPr>
            <w:r w:rsidRPr="00990B68">
              <w:rPr>
                <w:b/>
                <w:bCs/>
                <w:lang w:val="fi-FI"/>
              </w:rPr>
              <w:t>Toimijat</w:t>
            </w:r>
          </w:p>
        </w:tc>
        <w:tc>
          <w:tcPr>
            <w:tcW w:w="1667" w:type="pct"/>
          </w:tcPr>
          <w:p w14:paraId="6A3AB080" w14:textId="77777777" w:rsidR="00972E52" w:rsidRPr="00990B68" w:rsidRDefault="00972E52" w:rsidP="004246D3">
            <w:pPr>
              <w:jc w:val="both"/>
              <w:rPr>
                <w:b/>
                <w:bCs/>
                <w:lang w:val="fi-FI"/>
              </w:rPr>
            </w:pPr>
            <w:r w:rsidRPr="00990B68">
              <w:rPr>
                <w:b/>
                <w:bCs/>
                <w:lang w:val="fi-FI"/>
              </w:rPr>
              <w:t>Seuranta</w:t>
            </w:r>
          </w:p>
        </w:tc>
      </w:tr>
      <w:tr w:rsidR="00972E52" w:rsidRPr="00BD140D" w14:paraId="7E6BA644" w14:textId="77777777" w:rsidTr="00A73368">
        <w:tc>
          <w:tcPr>
            <w:tcW w:w="1666" w:type="pct"/>
          </w:tcPr>
          <w:p w14:paraId="465DABD5" w14:textId="2A5B9240" w:rsidR="00972E52" w:rsidRPr="00990B68" w:rsidRDefault="00972E52" w:rsidP="004246D3">
            <w:pPr>
              <w:jc w:val="both"/>
              <w:rPr>
                <w:lang w:val="fi-FI"/>
              </w:rPr>
            </w:pPr>
            <w:r>
              <w:rPr>
                <w:lang w:val="fi-FI"/>
              </w:rPr>
              <w:t xml:space="preserve">Kehitetään yhdenmukainen raportointitapa romanipoliittisista toimenpiteistä. </w:t>
            </w:r>
          </w:p>
        </w:tc>
        <w:tc>
          <w:tcPr>
            <w:tcW w:w="1666" w:type="pct"/>
          </w:tcPr>
          <w:p w14:paraId="1295ECD6" w14:textId="69F9B15F" w:rsidR="00972E52" w:rsidRPr="00561EB4" w:rsidRDefault="00972E52" w:rsidP="004246D3">
            <w:pPr>
              <w:jc w:val="both"/>
              <w:rPr>
                <w:lang w:val="sv-SE"/>
              </w:rPr>
            </w:pPr>
            <w:r w:rsidRPr="00561EB4">
              <w:rPr>
                <w:lang w:val="sv-SE"/>
              </w:rPr>
              <w:t>STM,</w:t>
            </w:r>
            <w:r w:rsidR="00561EB4" w:rsidRPr="00561EB4">
              <w:rPr>
                <w:lang w:val="sv-SE"/>
              </w:rPr>
              <w:t xml:space="preserve"> OM, </w:t>
            </w:r>
            <w:r w:rsidRPr="00561EB4">
              <w:rPr>
                <w:lang w:val="sv-SE"/>
              </w:rPr>
              <w:t xml:space="preserve"> RONK, </w:t>
            </w:r>
            <w:r w:rsidR="004E3E8D" w:rsidRPr="00561EB4">
              <w:rPr>
                <w:lang w:val="sv-SE"/>
              </w:rPr>
              <w:t>Aronk</w:t>
            </w:r>
            <w:r w:rsidRPr="00561EB4">
              <w:rPr>
                <w:lang w:val="sv-SE"/>
              </w:rPr>
              <w:t>, AVI</w:t>
            </w:r>
            <w:r w:rsidR="00561EB4" w:rsidRPr="00561EB4">
              <w:rPr>
                <w:lang w:val="sv-SE"/>
              </w:rPr>
              <w:t xml:space="preserve">, </w:t>
            </w:r>
            <w:r w:rsidR="00561EB4">
              <w:rPr>
                <w:lang w:val="sv-SE"/>
              </w:rPr>
              <w:t xml:space="preserve">romanijärjestöt. </w:t>
            </w:r>
          </w:p>
        </w:tc>
        <w:tc>
          <w:tcPr>
            <w:tcW w:w="1667" w:type="pct"/>
          </w:tcPr>
          <w:p w14:paraId="1CAB9B25" w14:textId="5CCDB6B3" w:rsidR="00972E52" w:rsidRPr="00990B68" w:rsidRDefault="00972E52" w:rsidP="004246D3">
            <w:pPr>
              <w:jc w:val="both"/>
              <w:rPr>
                <w:lang w:val="fi-FI"/>
              </w:rPr>
            </w:pPr>
            <w:r>
              <w:rPr>
                <w:lang w:val="fi-FI"/>
              </w:rPr>
              <w:t xml:space="preserve">Seuranta ja raportointikäytännöt on yhdenmukaistettu ja niistä on yhteisesti sovittu. </w:t>
            </w:r>
          </w:p>
        </w:tc>
      </w:tr>
      <w:bookmarkEnd w:id="0"/>
    </w:tbl>
    <w:p w14:paraId="7BD2CAD6" w14:textId="6AB1BBF2" w:rsidR="00972E52" w:rsidRDefault="00972E52" w:rsidP="004246D3">
      <w:pPr>
        <w:jc w:val="both"/>
        <w:rPr>
          <w:lang w:val="fi-FI"/>
        </w:rPr>
      </w:pPr>
    </w:p>
    <w:p w14:paraId="3F8410A6" w14:textId="03958C96" w:rsidR="00B71425" w:rsidRDefault="00B71425" w:rsidP="004246D3">
      <w:pPr>
        <w:jc w:val="both"/>
        <w:rPr>
          <w:lang w:val="fi-FI"/>
        </w:rPr>
      </w:pPr>
    </w:p>
    <w:p w14:paraId="1B3F0314" w14:textId="5B65CCAA" w:rsidR="00FA5753" w:rsidRDefault="00FA5753" w:rsidP="004246D3">
      <w:pPr>
        <w:jc w:val="both"/>
        <w:rPr>
          <w:lang w:val="fi-FI"/>
        </w:rPr>
      </w:pPr>
    </w:p>
    <w:p w14:paraId="6B696AA6" w14:textId="462D5ACA" w:rsidR="00FA5753" w:rsidRDefault="00FA5753" w:rsidP="004246D3">
      <w:pPr>
        <w:jc w:val="both"/>
        <w:rPr>
          <w:lang w:val="fi-FI"/>
        </w:rPr>
      </w:pPr>
    </w:p>
    <w:p w14:paraId="5500D438" w14:textId="1BDA4435" w:rsidR="00FA5753" w:rsidRDefault="00FA5753" w:rsidP="004246D3">
      <w:pPr>
        <w:jc w:val="both"/>
        <w:rPr>
          <w:lang w:val="fi-FI"/>
        </w:rPr>
      </w:pPr>
    </w:p>
    <w:p w14:paraId="705AA65F" w14:textId="63B527D6" w:rsidR="00FA5753" w:rsidRDefault="00FA5753" w:rsidP="004246D3">
      <w:pPr>
        <w:jc w:val="both"/>
        <w:rPr>
          <w:lang w:val="fi-FI"/>
        </w:rPr>
      </w:pPr>
    </w:p>
    <w:p w14:paraId="48CC8348" w14:textId="77777777" w:rsidR="00D12DD4" w:rsidRDefault="00D12DD4" w:rsidP="004246D3">
      <w:pPr>
        <w:jc w:val="both"/>
        <w:rPr>
          <w:lang w:val="fi-FI"/>
        </w:rPr>
      </w:pPr>
    </w:p>
    <w:p w14:paraId="57171C60" w14:textId="77777777" w:rsidR="00D12DD4" w:rsidRDefault="00D12DD4" w:rsidP="004246D3">
      <w:pPr>
        <w:jc w:val="both"/>
        <w:rPr>
          <w:lang w:val="fi-FI"/>
        </w:rPr>
      </w:pPr>
    </w:p>
    <w:p w14:paraId="57D69756" w14:textId="77777777" w:rsidR="00D12DD4" w:rsidRDefault="00D12DD4" w:rsidP="004246D3">
      <w:pPr>
        <w:jc w:val="both"/>
        <w:rPr>
          <w:lang w:val="fi-FI"/>
        </w:rPr>
      </w:pPr>
    </w:p>
    <w:p w14:paraId="5404A893" w14:textId="77777777" w:rsidR="00D12DD4" w:rsidRDefault="00D12DD4" w:rsidP="004246D3">
      <w:pPr>
        <w:jc w:val="both"/>
        <w:rPr>
          <w:lang w:val="fi-FI"/>
        </w:rPr>
      </w:pPr>
    </w:p>
    <w:p w14:paraId="6627E68D" w14:textId="77777777" w:rsidR="00D12DD4" w:rsidRDefault="00D12DD4" w:rsidP="004246D3">
      <w:pPr>
        <w:jc w:val="both"/>
        <w:rPr>
          <w:lang w:val="fi-FI"/>
        </w:rPr>
      </w:pPr>
    </w:p>
    <w:p w14:paraId="4ABBC395" w14:textId="77777777" w:rsidR="00D12DD4" w:rsidRDefault="00D12DD4" w:rsidP="004246D3">
      <w:pPr>
        <w:jc w:val="both"/>
        <w:rPr>
          <w:lang w:val="fi-FI"/>
        </w:rPr>
      </w:pPr>
    </w:p>
    <w:p w14:paraId="77724220" w14:textId="77777777" w:rsidR="00D12DD4" w:rsidRDefault="00D12DD4" w:rsidP="004246D3">
      <w:pPr>
        <w:jc w:val="both"/>
        <w:rPr>
          <w:lang w:val="fi-FI"/>
        </w:rPr>
      </w:pPr>
    </w:p>
    <w:p w14:paraId="779997B9" w14:textId="77777777" w:rsidR="00D12DD4" w:rsidRDefault="00D12DD4" w:rsidP="004246D3">
      <w:pPr>
        <w:jc w:val="both"/>
        <w:rPr>
          <w:lang w:val="fi-FI"/>
        </w:rPr>
      </w:pPr>
    </w:p>
    <w:p w14:paraId="7895DBB8" w14:textId="77777777" w:rsidR="00D12DD4" w:rsidRDefault="00D12DD4" w:rsidP="004246D3">
      <w:pPr>
        <w:jc w:val="both"/>
        <w:rPr>
          <w:lang w:val="fi-FI"/>
        </w:rPr>
      </w:pPr>
    </w:p>
    <w:p w14:paraId="3021C448" w14:textId="77777777" w:rsidR="00D12DD4" w:rsidRDefault="00D12DD4" w:rsidP="004246D3">
      <w:pPr>
        <w:jc w:val="both"/>
        <w:rPr>
          <w:lang w:val="fi-FI"/>
        </w:rPr>
      </w:pPr>
    </w:p>
    <w:p w14:paraId="69184478" w14:textId="77777777" w:rsidR="00D12DD4" w:rsidRDefault="00D12DD4" w:rsidP="004246D3">
      <w:pPr>
        <w:jc w:val="both"/>
        <w:rPr>
          <w:lang w:val="fi-FI"/>
        </w:rPr>
      </w:pPr>
    </w:p>
    <w:p w14:paraId="279DB71C" w14:textId="77777777" w:rsidR="00D2799D" w:rsidRDefault="00D2799D" w:rsidP="004246D3">
      <w:pPr>
        <w:jc w:val="both"/>
        <w:rPr>
          <w:lang w:val="fi-FI"/>
        </w:rPr>
      </w:pPr>
    </w:p>
    <w:p w14:paraId="7DEFF971" w14:textId="77777777" w:rsidR="00D2799D" w:rsidRDefault="00D2799D" w:rsidP="004246D3">
      <w:pPr>
        <w:jc w:val="both"/>
        <w:rPr>
          <w:lang w:val="fi-FI"/>
        </w:rPr>
      </w:pPr>
    </w:p>
    <w:p w14:paraId="70ABF43C" w14:textId="77777777" w:rsidR="00D2799D" w:rsidRDefault="00D2799D" w:rsidP="004246D3">
      <w:pPr>
        <w:jc w:val="both"/>
        <w:rPr>
          <w:lang w:val="fi-FI"/>
        </w:rPr>
      </w:pPr>
    </w:p>
    <w:p w14:paraId="6F7DB5E6" w14:textId="77777777" w:rsidR="00D2799D" w:rsidRDefault="00D2799D" w:rsidP="004246D3">
      <w:pPr>
        <w:jc w:val="both"/>
        <w:rPr>
          <w:lang w:val="fi-FI"/>
        </w:rPr>
      </w:pPr>
    </w:p>
    <w:p w14:paraId="7ECB87C7" w14:textId="77777777" w:rsidR="00D2799D" w:rsidRDefault="00D2799D" w:rsidP="004246D3">
      <w:pPr>
        <w:jc w:val="both"/>
        <w:rPr>
          <w:lang w:val="fi-FI"/>
        </w:rPr>
      </w:pPr>
    </w:p>
    <w:p w14:paraId="5A8304CA" w14:textId="77777777" w:rsidR="00D2799D" w:rsidRDefault="00D2799D" w:rsidP="004246D3">
      <w:pPr>
        <w:jc w:val="both"/>
        <w:rPr>
          <w:lang w:val="fi-FI"/>
        </w:rPr>
      </w:pPr>
    </w:p>
    <w:p w14:paraId="31C6A97D" w14:textId="77777777" w:rsidR="00D2799D" w:rsidRDefault="00D2799D" w:rsidP="004246D3">
      <w:pPr>
        <w:jc w:val="both"/>
        <w:rPr>
          <w:lang w:val="fi-FI"/>
        </w:rPr>
      </w:pPr>
    </w:p>
    <w:p w14:paraId="41C04C70" w14:textId="77777777" w:rsidR="00D2799D" w:rsidRDefault="00D2799D" w:rsidP="004246D3">
      <w:pPr>
        <w:jc w:val="both"/>
        <w:rPr>
          <w:lang w:val="fi-FI"/>
        </w:rPr>
      </w:pPr>
    </w:p>
    <w:p w14:paraId="6316337F" w14:textId="77777777" w:rsidR="00D2799D" w:rsidRDefault="00D2799D" w:rsidP="004246D3">
      <w:pPr>
        <w:jc w:val="both"/>
        <w:rPr>
          <w:lang w:val="fi-FI"/>
        </w:rPr>
      </w:pPr>
    </w:p>
    <w:p w14:paraId="4CFB7819" w14:textId="77777777" w:rsidR="00D2799D" w:rsidRDefault="00D2799D" w:rsidP="004246D3">
      <w:pPr>
        <w:jc w:val="both"/>
        <w:rPr>
          <w:lang w:val="fi-FI"/>
        </w:rPr>
      </w:pPr>
    </w:p>
    <w:p w14:paraId="2CDA6E29" w14:textId="77777777" w:rsidR="00D2799D" w:rsidRDefault="00D2799D" w:rsidP="004246D3">
      <w:pPr>
        <w:jc w:val="both"/>
        <w:rPr>
          <w:lang w:val="fi-FI"/>
        </w:rPr>
      </w:pPr>
    </w:p>
    <w:p w14:paraId="37C62053" w14:textId="498FCDE4" w:rsidR="00D462AD" w:rsidRDefault="00D462AD" w:rsidP="004246D3">
      <w:pPr>
        <w:jc w:val="both"/>
        <w:rPr>
          <w:lang w:val="fi-FI"/>
        </w:rPr>
      </w:pPr>
      <w:r>
        <w:rPr>
          <w:lang w:val="fi-FI"/>
        </w:rPr>
        <w:lastRenderedPageBreak/>
        <w:t>LYHENTEET</w:t>
      </w:r>
    </w:p>
    <w:p w14:paraId="7AF1D432" w14:textId="77777777" w:rsidR="00FA5753" w:rsidRDefault="00FA5753" w:rsidP="004246D3">
      <w:pPr>
        <w:jc w:val="both"/>
        <w:rPr>
          <w:lang w:val="fi-FI"/>
        </w:rPr>
      </w:pPr>
    </w:p>
    <w:p w14:paraId="6184D6DB" w14:textId="77777777" w:rsidR="00B71425" w:rsidRPr="00FA3FDC" w:rsidRDefault="00B71425" w:rsidP="004246D3">
      <w:pPr>
        <w:jc w:val="both"/>
        <w:rPr>
          <w:lang w:val="fi-FI"/>
        </w:rPr>
      </w:pPr>
    </w:p>
    <w:tbl>
      <w:tblPr>
        <w:tblStyle w:val="TaulukkoRuudukko"/>
        <w:tblpPr w:leftFromText="180" w:rightFromText="180" w:vertAnchor="text" w:horzAnchor="margin" w:tblpY="-396"/>
        <w:tblW w:w="0" w:type="auto"/>
        <w:tblLook w:val="04A0" w:firstRow="1" w:lastRow="0" w:firstColumn="1" w:lastColumn="0" w:noHBand="0" w:noVBand="1"/>
      </w:tblPr>
      <w:tblGrid>
        <w:gridCol w:w="2491"/>
        <w:gridCol w:w="7137"/>
      </w:tblGrid>
      <w:tr w:rsidR="00B71425" w14:paraId="4173B738" w14:textId="77777777" w:rsidTr="00D462AD">
        <w:tc>
          <w:tcPr>
            <w:tcW w:w="2491" w:type="dxa"/>
          </w:tcPr>
          <w:p w14:paraId="387A4151" w14:textId="30A4DD27" w:rsidR="00B71425" w:rsidRDefault="004E3E8D" w:rsidP="00D462AD">
            <w:pPr>
              <w:jc w:val="both"/>
            </w:pPr>
            <w:r>
              <w:t>Aronk</w:t>
            </w:r>
          </w:p>
        </w:tc>
        <w:tc>
          <w:tcPr>
            <w:tcW w:w="7137" w:type="dxa"/>
          </w:tcPr>
          <w:p w14:paraId="4528989E" w14:textId="77777777" w:rsidR="00B71425" w:rsidRDefault="00B71425" w:rsidP="00D462AD">
            <w:pPr>
              <w:jc w:val="both"/>
            </w:pPr>
            <w:r>
              <w:t>Alueelliset romaniasiain neuvottelukunnat</w:t>
            </w:r>
          </w:p>
        </w:tc>
      </w:tr>
      <w:tr w:rsidR="00B71425" w14:paraId="25391A19" w14:textId="77777777" w:rsidTr="00D462AD">
        <w:tc>
          <w:tcPr>
            <w:tcW w:w="2491" w:type="dxa"/>
          </w:tcPr>
          <w:p w14:paraId="0F48C6AC" w14:textId="77777777" w:rsidR="00B71425" w:rsidRDefault="00B71425" w:rsidP="00D462AD">
            <w:pPr>
              <w:jc w:val="both"/>
            </w:pPr>
            <w:r>
              <w:t>ARA</w:t>
            </w:r>
          </w:p>
        </w:tc>
        <w:tc>
          <w:tcPr>
            <w:tcW w:w="7137" w:type="dxa"/>
          </w:tcPr>
          <w:p w14:paraId="75FA7A77" w14:textId="77777777" w:rsidR="00B71425" w:rsidRDefault="00B71425" w:rsidP="00D462AD">
            <w:pPr>
              <w:jc w:val="both"/>
            </w:pPr>
            <w:r>
              <w:t>Asumisen rahoitus- ja kehittämiskeskus</w:t>
            </w:r>
          </w:p>
        </w:tc>
      </w:tr>
      <w:tr w:rsidR="00A106B7" w14:paraId="444CED6D" w14:textId="77777777" w:rsidTr="00D462AD">
        <w:tc>
          <w:tcPr>
            <w:tcW w:w="2491" w:type="dxa"/>
          </w:tcPr>
          <w:p w14:paraId="581C7356" w14:textId="7FCF07D5" w:rsidR="00A106B7" w:rsidRDefault="00A106B7" w:rsidP="00D462AD">
            <w:pPr>
              <w:jc w:val="both"/>
            </w:pPr>
            <w:r>
              <w:t>DIAK</w:t>
            </w:r>
          </w:p>
        </w:tc>
        <w:tc>
          <w:tcPr>
            <w:tcW w:w="7137" w:type="dxa"/>
          </w:tcPr>
          <w:p w14:paraId="56819563" w14:textId="0A264A1A" w:rsidR="00A106B7" w:rsidRDefault="00A106B7" w:rsidP="00D462AD">
            <w:pPr>
              <w:jc w:val="both"/>
            </w:pPr>
            <w:r>
              <w:t>Diakonia-ammattikorkeakoulu</w:t>
            </w:r>
          </w:p>
        </w:tc>
      </w:tr>
      <w:tr w:rsidR="00B71425" w14:paraId="6315B992" w14:textId="77777777" w:rsidTr="00D462AD">
        <w:tc>
          <w:tcPr>
            <w:tcW w:w="2491" w:type="dxa"/>
          </w:tcPr>
          <w:p w14:paraId="77B1B9D6" w14:textId="77777777" w:rsidR="00B71425" w:rsidRDefault="00B71425" w:rsidP="00D462AD">
            <w:pPr>
              <w:jc w:val="both"/>
            </w:pPr>
            <w:r>
              <w:t>EAKR</w:t>
            </w:r>
          </w:p>
        </w:tc>
        <w:tc>
          <w:tcPr>
            <w:tcW w:w="7137" w:type="dxa"/>
          </w:tcPr>
          <w:p w14:paraId="78334CC9" w14:textId="77777777" w:rsidR="00B71425" w:rsidRDefault="00B71425" w:rsidP="00D462AD">
            <w:pPr>
              <w:jc w:val="both"/>
            </w:pPr>
            <w:r>
              <w:t>Euroopan aluekehitysrahasto</w:t>
            </w:r>
          </w:p>
        </w:tc>
      </w:tr>
      <w:tr w:rsidR="00B71425" w14:paraId="6190F124" w14:textId="77777777" w:rsidTr="00D462AD">
        <w:tc>
          <w:tcPr>
            <w:tcW w:w="2491" w:type="dxa"/>
          </w:tcPr>
          <w:p w14:paraId="537D0E4C" w14:textId="77777777" w:rsidR="00B71425" w:rsidRDefault="00B71425" w:rsidP="00D462AD">
            <w:pPr>
              <w:jc w:val="both"/>
            </w:pPr>
            <w:r>
              <w:t>EN</w:t>
            </w:r>
          </w:p>
        </w:tc>
        <w:tc>
          <w:tcPr>
            <w:tcW w:w="7137" w:type="dxa"/>
          </w:tcPr>
          <w:p w14:paraId="7F9A67E6" w14:textId="77777777" w:rsidR="00B71425" w:rsidRDefault="00B71425" w:rsidP="00D462AD">
            <w:pPr>
              <w:jc w:val="both"/>
            </w:pPr>
            <w:r>
              <w:t>Euroopan neuvosto</w:t>
            </w:r>
          </w:p>
        </w:tc>
      </w:tr>
      <w:tr w:rsidR="00B71425" w14:paraId="5AD8CEAE" w14:textId="77777777" w:rsidTr="00D462AD">
        <w:tc>
          <w:tcPr>
            <w:tcW w:w="2491" w:type="dxa"/>
          </w:tcPr>
          <w:p w14:paraId="4AA5F695" w14:textId="77777777" w:rsidR="00B71425" w:rsidRDefault="00B71425" w:rsidP="00D462AD">
            <w:pPr>
              <w:jc w:val="both"/>
            </w:pPr>
            <w:r>
              <w:t>ESR</w:t>
            </w:r>
          </w:p>
        </w:tc>
        <w:tc>
          <w:tcPr>
            <w:tcW w:w="7137" w:type="dxa"/>
          </w:tcPr>
          <w:p w14:paraId="5BF1806D" w14:textId="77777777" w:rsidR="00B71425" w:rsidRDefault="00B71425" w:rsidP="00D462AD">
            <w:pPr>
              <w:jc w:val="both"/>
            </w:pPr>
            <w:r>
              <w:t>Euroopan sosiaalirahasto</w:t>
            </w:r>
          </w:p>
        </w:tc>
      </w:tr>
      <w:tr w:rsidR="00B71425" w:rsidRPr="00E712DE" w14:paraId="1E16CD58" w14:textId="77777777" w:rsidTr="00D462AD">
        <w:tc>
          <w:tcPr>
            <w:tcW w:w="2491" w:type="dxa"/>
          </w:tcPr>
          <w:p w14:paraId="4A7DD76E" w14:textId="77777777" w:rsidR="00B71425" w:rsidRDefault="00B71425" w:rsidP="00D462AD">
            <w:pPr>
              <w:jc w:val="both"/>
            </w:pPr>
            <w:r>
              <w:t>ETNO</w:t>
            </w:r>
          </w:p>
        </w:tc>
        <w:tc>
          <w:tcPr>
            <w:tcW w:w="7137" w:type="dxa"/>
          </w:tcPr>
          <w:p w14:paraId="58BE7837" w14:textId="77777777" w:rsidR="00B71425" w:rsidRDefault="00B71425" w:rsidP="00D462AD">
            <w:pPr>
              <w:jc w:val="both"/>
            </w:pPr>
            <w:r>
              <w:t>Etnisten suhteiden neuvottelukunta</w:t>
            </w:r>
          </w:p>
        </w:tc>
      </w:tr>
      <w:tr w:rsidR="00B71425" w:rsidRPr="00167593" w14:paraId="1865AE67" w14:textId="77777777" w:rsidTr="00D462AD">
        <w:tc>
          <w:tcPr>
            <w:tcW w:w="2491" w:type="dxa"/>
          </w:tcPr>
          <w:p w14:paraId="6BD06A01" w14:textId="77777777" w:rsidR="00B71425" w:rsidRDefault="00B71425" w:rsidP="00D462AD">
            <w:pPr>
              <w:jc w:val="both"/>
            </w:pPr>
            <w:r>
              <w:t>ETYJ</w:t>
            </w:r>
          </w:p>
        </w:tc>
        <w:tc>
          <w:tcPr>
            <w:tcW w:w="7137" w:type="dxa"/>
          </w:tcPr>
          <w:p w14:paraId="357F9BAE" w14:textId="77777777" w:rsidR="00B71425" w:rsidRPr="00B71425" w:rsidRDefault="00B71425" w:rsidP="00D462AD">
            <w:pPr>
              <w:jc w:val="both"/>
              <w:rPr>
                <w:lang w:val="fi-FI"/>
              </w:rPr>
            </w:pPr>
            <w:r w:rsidRPr="00B71425">
              <w:rPr>
                <w:lang w:val="fi-FI"/>
              </w:rPr>
              <w:t>Euroopan turvallisuus- ja yhteistyöjärjestö</w:t>
            </w:r>
          </w:p>
          <w:p w14:paraId="7B842AAA" w14:textId="77777777" w:rsidR="00B71425" w:rsidRPr="00330326" w:rsidRDefault="00B71425" w:rsidP="00D462AD">
            <w:pPr>
              <w:jc w:val="both"/>
              <w:rPr>
                <w:lang w:val="en-US"/>
              </w:rPr>
            </w:pPr>
            <w:r w:rsidRPr="00733A4A">
              <w:rPr>
                <w:lang w:val="fi-FI"/>
              </w:rPr>
              <w:t xml:space="preserve">(engl. </w:t>
            </w:r>
            <w:r w:rsidRPr="00330326">
              <w:rPr>
                <w:lang w:val="en-US"/>
              </w:rPr>
              <w:t>OSCE - Organization for Security and Cooperation in Europe)</w:t>
            </w:r>
          </w:p>
        </w:tc>
      </w:tr>
      <w:tr w:rsidR="00B71425" w14:paraId="465C367C" w14:textId="77777777" w:rsidTr="00D462AD">
        <w:tc>
          <w:tcPr>
            <w:tcW w:w="2491" w:type="dxa"/>
          </w:tcPr>
          <w:p w14:paraId="0FE0559A" w14:textId="77777777" w:rsidR="00B71425" w:rsidRDefault="00B71425" w:rsidP="00D462AD">
            <w:pPr>
              <w:jc w:val="both"/>
            </w:pPr>
            <w:r>
              <w:t>EU</w:t>
            </w:r>
          </w:p>
        </w:tc>
        <w:tc>
          <w:tcPr>
            <w:tcW w:w="7137" w:type="dxa"/>
          </w:tcPr>
          <w:p w14:paraId="2C40A08E" w14:textId="77777777" w:rsidR="00B71425" w:rsidRDefault="00B71425" w:rsidP="00D462AD">
            <w:pPr>
              <w:jc w:val="both"/>
            </w:pPr>
            <w:r>
              <w:t>Euroopan unioni</w:t>
            </w:r>
          </w:p>
        </w:tc>
      </w:tr>
      <w:tr w:rsidR="00B71425" w:rsidRPr="00330326" w14:paraId="7068ED1F" w14:textId="77777777" w:rsidTr="00D462AD">
        <w:tc>
          <w:tcPr>
            <w:tcW w:w="2491" w:type="dxa"/>
          </w:tcPr>
          <w:p w14:paraId="5AA31726" w14:textId="77777777" w:rsidR="00B71425" w:rsidRDefault="00B71425" w:rsidP="00D462AD">
            <w:pPr>
              <w:jc w:val="both"/>
              <w:rPr>
                <w:lang w:val="en-US"/>
              </w:rPr>
            </w:pPr>
            <w:r>
              <w:rPr>
                <w:lang w:val="en-US"/>
              </w:rPr>
              <w:t>FRA</w:t>
            </w:r>
          </w:p>
        </w:tc>
        <w:tc>
          <w:tcPr>
            <w:tcW w:w="7137" w:type="dxa"/>
          </w:tcPr>
          <w:p w14:paraId="3DBC006B" w14:textId="77777777" w:rsidR="00B71425" w:rsidRDefault="00B71425" w:rsidP="00D462AD">
            <w:pPr>
              <w:jc w:val="both"/>
              <w:rPr>
                <w:lang w:val="en-US"/>
              </w:rPr>
            </w:pPr>
            <w:r w:rsidRPr="00834F0E">
              <w:rPr>
                <w:lang w:val="en-US"/>
              </w:rPr>
              <w:t>Euroopan unionin perusoikeusvirasto</w:t>
            </w:r>
          </w:p>
        </w:tc>
      </w:tr>
      <w:tr w:rsidR="00B71425" w14:paraId="27CC4536" w14:textId="77777777" w:rsidTr="00D462AD">
        <w:tc>
          <w:tcPr>
            <w:tcW w:w="2491" w:type="dxa"/>
          </w:tcPr>
          <w:p w14:paraId="045DBFD1" w14:textId="77777777" w:rsidR="00B71425" w:rsidRDefault="00B71425" w:rsidP="00D462AD">
            <w:pPr>
              <w:jc w:val="both"/>
            </w:pPr>
            <w:r>
              <w:t>HDL</w:t>
            </w:r>
          </w:p>
        </w:tc>
        <w:tc>
          <w:tcPr>
            <w:tcW w:w="7137" w:type="dxa"/>
          </w:tcPr>
          <w:p w14:paraId="1B946AA7" w14:textId="77777777" w:rsidR="00B71425" w:rsidRDefault="00B71425" w:rsidP="00D462AD">
            <w:pPr>
              <w:jc w:val="both"/>
            </w:pPr>
            <w:r>
              <w:t>Helsingin Diakonissalaitoksen säätiö</w:t>
            </w:r>
          </w:p>
        </w:tc>
      </w:tr>
      <w:tr w:rsidR="00B71425" w:rsidRPr="00BD140D" w14:paraId="1BBD2F58" w14:textId="77777777" w:rsidTr="00D462AD">
        <w:tc>
          <w:tcPr>
            <w:tcW w:w="2491" w:type="dxa"/>
          </w:tcPr>
          <w:p w14:paraId="435CFE20" w14:textId="77777777" w:rsidR="00B71425" w:rsidRDefault="00B71425" w:rsidP="00D462AD">
            <w:pPr>
              <w:jc w:val="both"/>
            </w:pPr>
            <w:r>
              <w:t>LAPE-kärkihanke</w:t>
            </w:r>
          </w:p>
        </w:tc>
        <w:tc>
          <w:tcPr>
            <w:tcW w:w="7137" w:type="dxa"/>
          </w:tcPr>
          <w:p w14:paraId="618DE5FE" w14:textId="77777777" w:rsidR="00B71425" w:rsidRPr="00B71425" w:rsidRDefault="00B71425" w:rsidP="00D462AD">
            <w:pPr>
              <w:jc w:val="both"/>
              <w:rPr>
                <w:lang w:val="fi-FI"/>
              </w:rPr>
            </w:pPr>
            <w:r w:rsidRPr="00B71425">
              <w:rPr>
                <w:lang w:val="fi-FI"/>
              </w:rPr>
              <w:t>Hallituksen Lapsi- perhepalvelujen muutos-ohjelma</w:t>
            </w:r>
          </w:p>
        </w:tc>
      </w:tr>
      <w:tr w:rsidR="00B71425" w:rsidRPr="00BD140D" w14:paraId="485E7232" w14:textId="77777777" w:rsidTr="00D462AD">
        <w:tc>
          <w:tcPr>
            <w:tcW w:w="2491" w:type="dxa"/>
          </w:tcPr>
          <w:p w14:paraId="59D9BB05" w14:textId="77777777" w:rsidR="00B71425" w:rsidRDefault="00B71425" w:rsidP="00D462AD">
            <w:pPr>
              <w:jc w:val="both"/>
            </w:pPr>
            <w:r>
              <w:t>Nevo Tiija -hanke</w:t>
            </w:r>
          </w:p>
        </w:tc>
        <w:tc>
          <w:tcPr>
            <w:tcW w:w="7137" w:type="dxa"/>
          </w:tcPr>
          <w:p w14:paraId="10E8A714" w14:textId="77777777" w:rsidR="00B71425" w:rsidRPr="00B71425" w:rsidRDefault="00B71425" w:rsidP="00D462AD">
            <w:pPr>
              <w:jc w:val="both"/>
              <w:rPr>
                <w:lang w:val="fi-FI"/>
              </w:rPr>
            </w:pPr>
            <w:r w:rsidRPr="00B71425">
              <w:rPr>
                <w:lang w:val="fi-FI"/>
              </w:rPr>
              <w:t>Uusi aika -hanke, Suomen romanien yhdenvertaisuuteen, osallisuuteen ja hyvinvointiin sekä työllisyyteen liittyviin kysymyksiin keskittyvä ESR-hanke, joka tarjoaa tukea ja ohjausta.</w:t>
            </w:r>
          </w:p>
        </w:tc>
      </w:tr>
      <w:tr w:rsidR="00B71425" w:rsidRPr="00167593" w14:paraId="293D07AB" w14:textId="77777777" w:rsidTr="00D462AD">
        <w:tc>
          <w:tcPr>
            <w:tcW w:w="2491" w:type="dxa"/>
          </w:tcPr>
          <w:p w14:paraId="6A4FD063" w14:textId="77777777" w:rsidR="00B71425" w:rsidRDefault="00B71425" w:rsidP="00D462AD">
            <w:pPr>
              <w:jc w:val="both"/>
              <w:rPr>
                <w:lang w:val="en-US"/>
              </w:rPr>
            </w:pPr>
            <w:r>
              <w:rPr>
                <w:lang w:val="en-US"/>
              </w:rPr>
              <w:t>ODIHR</w:t>
            </w:r>
          </w:p>
        </w:tc>
        <w:tc>
          <w:tcPr>
            <w:tcW w:w="7137" w:type="dxa"/>
          </w:tcPr>
          <w:p w14:paraId="12FA5935" w14:textId="77777777" w:rsidR="00B71425" w:rsidRDefault="00B71425" w:rsidP="00D462AD">
            <w:pPr>
              <w:jc w:val="both"/>
              <w:rPr>
                <w:lang w:val="en-US"/>
              </w:rPr>
            </w:pPr>
            <w:r>
              <w:rPr>
                <w:lang w:val="en-US"/>
              </w:rPr>
              <w:t>Office for Democratic Institutions and Human Rights</w:t>
            </w:r>
          </w:p>
        </w:tc>
      </w:tr>
      <w:tr w:rsidR="00B71425" w:rsidRPr="00330326" w14:paraId="460B79F8" w14:textId="77777777" w:rsidTr="00D462AD">
        <w:tc>
          <w:tcPr>
            <w:tcW w:w="2491" w:type="dxa"/>
          </w:tcPr>
          <w:p w14:paraId="255BF48E" w14:textId="77777777" w:rsidR="00B71425" w:rsidRDefault="00B71425" w:rsidP="00D462AD">
            <w:pPr>
              <w:jc w:val="both"/>
              <w:rPr>
                <w:lang w:val="en-US"/>
              </w:rPr>
            </w:pPr>
            <w:r>
              <w:rPr>
                <w:lang w:val="en-US"/>
              </w:rPr>
              <w:t>OHCHR</w:t>
            </w:r>
          </w:p>
        </w:tc>
        <w:tc>
          <w:tcPr>
            <w:tcW w:w="7137" w:type="dxa"/>
          </w:tcPr>
          <w:p w14:paraId="53C19F5C" w14:textId="77777777" w:rsidR="00B71425" w:rsidRPr="00834F0E" w:rsidRDefault="00B71425" w:rsidP="00D462AD">
            <w:pPr>
              <w:jc w:val="both"/>
              <w:rPr>
                <w:lang w:val="en-US"/>
              </w:rPr>
            </w:pPr>
            <w:r>
              <w:rPr>
                <w:lang w:val="en-US"/>
              </w:rPr>
              <w:t>Yhdistyneiden kansakuntien ihmisoikeusvaltuutetun toimisto</w:t>
            </w:r>
          </w:p>
        </w:tc>
      </w:tr>
      <w:tr w:rsidR="00B71425" w14:paraId="3D2C9D27" w14:textId="77777777" w:rsidTr="00D462AD">
        <w:tc>
          <w:tcPr>
            <w:tcW w:w="2491" w:type="dxa"/>
          </w:tcPr>
          <w:p w14:paraId="66E50271" w14:textId="77777777" w:rsidR="00B71425" w:rsidRDefault="00B71425" w:rsidP="00D462AD">
            <w:pPr>
              <w:jc w:val="both"/>
            </w:pPr>
            <w:r>
              <w:t>OKM</w:t>
            </w:r>
          </w:p>
        </w:tc>
        <w:tc>
          <w:tcPr>
            <w:tcW w:w="7137" w:type="dxa"/>
          </w:tcPr>
          <w:p w14:paraId="7A9B9193" w14:textId="77777777" w:rsidR="00B71425" w:rsidRDefault="00B71425" w:rsidP="00D462AD">
            <w:pPr>
              <w:jc w:val="both"/>
            </w:pPr>
            <w:r>
              <w:t>Opetus- ja kulttuuriministeriö</w:t>
            </w:r>
          </w:p>
        </w:tc>
      </w:tr>
      <w:tr w:rsidR="00B71425" w:rsidRPr="00AC1716" w14:paraId="69259F17" w14:textId="77777777" w:rsidTr="00D462AD">
        <w:tc>
          <w:tcPr>
            <w:tcW w:w="2491" w:type="dxa"/>
          </w:tcPr>
          <w:p w14:paraId="7395B89B" w14:textId="77777777" w:rsidR="00B71425" w:rsidRDefault="00B71425" w:rsidP="00D462AD">
            <w:pPr>
              <w:jc w:val="both"/>
            </w:pPr>
            <w:r>
              <w:t>OM</w:t>
            </w:r>
          </w:p>
        </w:tc>
        <w:tc>
          <w:tcPr>
            <w:tcW w:w="7137" w:type="dxa"/>
          </w:tcPr>
          <w:p w14:paraId="51D81189" w14:textId="77777777" w:rsidR="00B71425" w:rsidRDefault="00B71425" w:rsidP="00D462AD">
            <w:pPr>
              <w:jc w:val="both"/>
              <w:rPr>
                <w:lang w:val="en-US"/>
              </w:rPr>
            </w:pPr>
            <w:r>
              <w:rPr>
                <w:lang w:val="en-US"/>
              </w:rPr>
              <w:t>Oikeusministeriö</w:t>
            </w:r>
          </w:p>
        </w:tc>
      </w:tr>
      <w:tr w:rsidR="00B71425" w:rsidRPr="00330326" w14:paraId="6B7BD141" w14:textId="77777777" w:rsidTr="00D462AD">
        <w:tc>
          <w:tcPr>
            <w:tcW w:w="2491" w:type="dxa"/>
          </w:tcPr>
          <w:p w14:paraId="63552BE4" w14:textId="3FE40D80" w:rsidR="00B71425" w:rsidRDefault="00FA5753" w:rsidP="00D462AD">
            <w:pPr>
              <w:jc w:val="both"/>
              <w:rPr>
                <w:lang w:val="en-US"/>
              </w:rPr>
            </w:pPr>
            <w:r>
              <w:rPr>
                <w:lang w:val="en-US"/>
              </w:rPr>
              <w:t>OPH</w:t>
            </w:r>
          </w:p>
        </w:tc>
        <w:tc>
          <w:tcPr>
            <w:tcW w:w="7137" w:type="dxa"/>
          </w:tcPr>
          <w:p w14:paraId="5581B14E" w14:textId="77777777" w:rsidR="00B71425" w:rsidRDefault="00B71425" w:rsidP="00D462AD">
            <w:pPr>
              <w:jc w:val="both"/>
              <w:rPr>
                <w:lang w:val="en-US"/>
              </w:rPr>
            </w:pPr>
            <w:r>
              <w:rPr>
                <w:lang w:val="en-US"/>
              </w:rPr>
              <w:t>Opetushallitus</w:t>
            </w:r>
          </w:p>
        </w:tc>
      </w:tr>
      <w:tr w:rsidR="00B71425" w14:paraId="7DB52E9E" w14:textId="77777777" w:rsidTr="00D462AD">
        <w:tc>
          <w:tcPr>
            <w:tcW w:w="2491" w:type="dxa"/>
          </w:tcPr>
          <w:p w14:paraId="692DB322" w14:textId="77777777" w:rsidR="00B71425" w:rsidRDefault="00B71425" w:rsidP="00D462AD">
            <w:pPr>
              <w:jc w:val="both"/>
            </w:pPr>
            <w:r>
              <w:t>PRT</w:t>
            </w:r>
          </w:p>
        </w:tc>
        <w:tc>
          <w:tcPr>
            <w:tcW w:w="7137" w:type="dxa"/>
          </w:tcPr>
          <w:p w14:paraId="193E14EB" w14:textId="77777777" w:rsidR="00B71425" w:rsidRDefault="00B71425" w:rsidP="00D462AD">
            <w:pPr>
              <w:jc w:val="both"/>
            </w:pPr>
            <w:r>
              <w:t>Paikallisromanityöryhmät</w:t>
            </w:r>
          </w:p>
        </w:tc>
      </w:tr>
      <w:tr w:rsidR="00B71425" w14:paraId="00B48259" w14:textId="77777777" w:rsidTr="00D462AD">
        <w:tc>
          <w:tcPr>
            <w:tcW w:w="2491" w:type="dxa"/>
          </w:tcPr>
          <w:p w14:paraId="211CC0A5" w14:textId="77777777" w:rsidR="00B71425" w:rsidRDefault="00B71425" w:rsidP="00D462AD">
            <w:pPr>
              <w:jc w:val="both"/>
            </w:pPr>
            <w:r>
              <w:t>Romano Mirits -ohjelma</w:t>
            </w:r>
          </w:p>
        </w:tc>
        <w:tc>
          <w:tcPr>
            <w:tcW w:w="7137" w:type="dxa"/>
          </w:tcPr>
          <w:p w14:paraId="67173761" w14:textId="77777777" w:rsidR="00B71425" w:rsidRDefault="00B71425" w:rsidP="00D462AD">
            <w:pPr>
              <w:jc w:val="both"/>
            </w:pPr>
            <w:r>
              <w:t>Ylen tuottamat romaninkieliset uutiset</w:t>
            </w:r>
          </w:p>
        </w:tc>
      </w:tr>
      <w:tr w:rsidR="00B71425" w14:paraId="07C629F7" w14:textId="77777777" w:rsidTr="00D462AD">
        <w:tc>
          <w:tcPr>
            <w:tcW w:w="2491" w:type="dxa"/>
          </w:tcPr>
          <w:p w14:paraId="7BBF93C4" w14:textId="77777777" w:rsidR="00B71425" w:rsidRDefault="00B71425" w:rsidP="00D462AD">
            <w:pPr>
              <w:jc w:val="both"/>
            </w:pPr>
            <w:r>
              <w:t xml:space="preserve">ROMPO </w:t>
            </w:r>
          </w:p>
        </w:tc>
        <w:tc>
          <w:tcPr>
            <w:tcW w:w="7137" w:type="dxa"/>
          </w:tcPr>
          <w:p w14:paraId="7F94BA90" w14:textId="77777777" w:rsidR="00B71425" w:rsidRDefault="00B71425" w:rsidP="00D462AD">
            <w:pPr>
              <w:jc w:val="both"/>
            </w:pPr>
            <w:r>
              <w:t xml:space="preserve">Suomen romanipoliittinen ohjelma </w:t>
            </w:r>
          </w:p>
        </w:tc>
      </w:tr>
      <w:tr w:rsidR="00B71425" w14:paraId="3FEBEF66" w14:textId="77777777" w:rsidTr="00D462AD">
        <w:tc>
          <w:tcPr>
            <w:tcW w:w="2491" w:type="dxa"/>
          </w:tcPr>
          <w:p w14:paraId="5844A1C0" w14:textId="77777777" w:rsidR="00B71425" w:rsidRDefault="00B71425" w:rsidP="00D462AD">
            <w:pPr>
              <w:jc w:val="both"/>
            </w:pPr>
            <w:r>
              <w:t>RONK</w:t>
            </w:r>
          </w:p>
        </w:tc>
        <w:tc>
          <w:tcPr>
            <w:tcW w:w="7137" w:type="dxa"/>
          </w:tcPr>
          <w:p w14:paraId="5BFE255B" w14:textId="77777777" w:rsidR="00B71425" w:rsidRDefault="00B71425" w:rsidP="00D462AD">
            <w:pPr>
              <w:jc w:val="both"/>
            </w:pPr>
            <w:r>
              <w:t>Valtakunnallinen romaniasiain neuvottelukunta</w:t>
            </w:r>
          </w:p>
        </w:tc>
      </w:tr>
      <w:tr w:rsidR="00B71425" w14:paraId="194526CD" w14:textId="77777777" w:rsidTr="00D462AD">
        <w:tc>
          <w:tcPr>
            <w:tcW w:w="2491" w:type="dxa"/>
          </w:tcPr>
          <w:p w14:paraId="00F9E4DB" w14:textId="77777777" w:rsidR="00B71425" w:rsidRDefault="00B71425" w:rsidP="00D462AD">
            <w:pPr>
              <w:jc w:val="both"/>
            </w:pPr>
            <w:r>
              <w:t>SKS</w:t>
            </w:r>
          </w:p>
        </w:tc>
        <w:tc>
          <w:tcPr>
            <w:tcW w:w="7137" w:type="dxa"/>
          </w:tcPr>
          <w:p w14:paraId="0DCD5511" w14:textId="77777777" w:rsidR="00B71425" w:rsidRDefault="00B71425" w:rsidP="00D462AD">
            <w:pPr>
              <w:jc w:val="both"/>
            </w:pPr>
            <w:r>
              <w:t>Suomen Kirjallisuuden Seura</w:t>
            </w:r>
          </w:p>
        </w:tc>
      </w:tr>
      <w:tr w:rsidR="00B71425" w:rsidRPr="00AC1716" w14:paraId="415885B5" w14:textId="77777777" w:rsidTr="00D462AD">
        <w:tc>
          <w:tcPr>
            <w:tcW w:w="2491" w:type="dxa"/>
          </w:tcPr>
          <w:p w14:paraId="0CEE393D" w14:textId="77777777" w:rsidR="00B71425" w:rsidRDefault="00B71425" w:rsidP="00D462AD">
            <w:pPr>
              <w:jc w:val="both"/>
            </w:pPr>
            <w:r>
              <w:t>SM</w:t>
            </w:r>
          </w:p>
        </w:tc>
        <w:tc>
          <w:tcPr>
            <w:tcW w:w="7137" w:type="dxa"/>
          </w:tcPr>
          <w:p w14:paraId="2A16A22E" w14:textId="77777777" w:rsidR="00B71425" w:rsidRPr="00AC1716" w:rsidRDefault="00B71425" w:rsidP="00D462AD">
            <w:pPr>
              <w:jc w:val="both"/>
              <w:rPr>
                <w:lang w:val="en-US"/>
              </w:rPr>
            </w:pPr>
            <w:r>
              <w:rPr>
                <w:lang w:val="en-US"/>
              </w:rPr>
              <w:t>Sisäministeriö</w:t>
            </w:r>
          </w:p>
        </w:tc>
      </w:tr>
      <w:tr w:rsidR="00B71425" w14:paraId="2ED60372" w14:textId="77777777" w:rsidTr="00D462AD">
        <w:tc>
          <w:tcPr>
            <w:tcW w:w="2491" w:type="dxa"/>
          </w:tcPr>
          <w:p w14:paraId="7C0E3B6B" w14:textId="77777777" w:rsidR="00B71425" w:rsidRDefault="00B71425" w:rsidP="00D462AD">
            <w:pPr>
              <w:jc w:val="both"/>
            </w:pPr>
            <w:r>
              <w:t>STEA</w:t>
            </w:r>
          </w:p>
        </w:tc>
        <w:tc>
          <w:tcPr>
            <w:tcW w:w="7137" w:type="dxa"/>
          </w:tcPr>
          <w:p w14:paraId="490A651E" w14:textId="77777777" w:rsidR="00B71425" w:rsidRDefault="00B71425" w:rsidP="00D462AD">
            <w:pPr>
              <w:jc w:val="both"/>
            </w:pPr>
            <w:r w:rsidRPr="00B71425">
              <w:rPr>
                <w:lang w:val="fi-FI"/>
              </w:rPr>
              <w:t xml:space="preserve">Sosiaali- ja terveysjärjestöjen avustuskeskus (ent. </w:t>
            </w:r>
            <w:r>
              <w:t>Raha-automaattiyhdistys RAY)</w:t>
            </w:r>
          </w:p>
        </w:tc>
      </w:tr>
      <w:tr w:rsidR="00B71425" w14:paraId="45B3C342" w14:textId="77777777" w:rsidTr="00D462AD">
        <w:tc>
          <w:tcPr>
            <w:tcW w:w="2491" w:type="dxa"/>
          </w:tcPr>
          <w:p w14:paraId="634EF432" w14:textId="77777777" w:rsidR="00B71425" w:rsidRDefault="00B71425" w:rsidP="00D462AD">
            <w:pPr>
              <w:jc w:val="both"/>
            </w:pPr>
            <w:r>
              <w:t>STM</w:t>
            </w:r>
          </w:p>
        </w:tc>
        <w:tc>
          <w:tcPr>
            <w:tcW w:w="7137" w:type="dxa"/>
          </w:tcPr>
          <w:p w14:paraId="66FAFC73" w14:textId="77777777" w:rsidR="00B71425" w:rsidRDefault="00B71425" w:rsidP="00D462AD">
            <w:pPr>
              <w:jc w:val="both"/>
            </w:pPr>
            <w:r>
              <w:t>Sosiaali- ja terveysministeriö</w:t>
            </w:r>
          </w:p>
        </w:tc>
      </w:tr>
      <w:tr w:rsidR="00B71425" w14:paraId="2C293607" w14:textId="77777777" w:rsidTr="00D462AD">
        <w:tc>
          <w:tcPr>
            <w:tcW w:w="2491" w:type="dxa"/>
          </w:tcPr>
          <w:p w14:paraId="40DB8F5F" w14:textId="77777777" w:rsidR="00B71425" w:rsidRDefault="00B71425" w:rsidP="00D462AD">
            <w:pPr>
              <w:jc w:val="both"/>
            </w:pPr>
            <w:r>
              <w:t>TAIKE</w:t>
            </w:r>
          </w:p>
        </w:tc>
        <w:tc>
          <w:tcPr>
            <w:tcW w:w="7137" w:type="dxa"/>
          </w:tcPr>
          <w:p w14:paraId="4217F545" w14:textId="77777777" w:rsidR="00B71425" w:rsidRDefault="00B71425" w:rsidP="00D462AD">
            <w:pPr>
              <w:jc w:val="both"/>
            </w:pPr>
            <w:r>
              <w:t>Taiteen edistämiskeskus</w:t>
            </w:r>
          </w:p>
        </w:tc>
      </w:tr>
      <w:tr w:rsidR="00B71425" w14:paraId="3362B066" w14:textId="77777777" w:rsidTr="00D462AD">
        <w:tc>
          <w:tcPr>
            <w:tcW w:w="2491" w:type="dxa"/>
          </w:tcPr>
          <w:p w14:paraId="1E98AA67" w14:textId="77777777" w:rsidR="00B71425" w:rsidRDefault="00B71425" w:rsidP="00D462AD">
            <w:pPr>
              <w:jc w:val="both"/>
            </w:pPr>
            <w:r>
              <w:t>TEM</w:t>
            </w:r>
          </w:p>
        </w:tc>
        <w:tc>
          <w:tcPr>
            <w:tcW w:w="7137" w:type="dxa"/>
          </w:tcPr>
          <w:p w14:paraId="61CDE8A3" w14:textId="77777777" w:rsidR="00B71425" w:rsidRDefault="00B71425" w:rsidP="00D462AD">
            <w:pPr>
              <w:jc w:val="both"/>
            </w:pPr>
            <w:r>
              <w:t>Työ- ja elinkeinoministeriö</w:t>
            </w:r>
          </w:p>
        </w:tc>
      </w:tr>
      <w:tr w:rsidR="00B71425" w14:paraId="230E6142" w14:textId="77777777" w:rsidTr="00D462AD">
        <w:tc>
          <w:tcPr>
            <w:tcW w:w="2491" w:type="dxa"/>
          </w:tcPr>
          <w:p w14:paraId="6C160435" w14:textId="77777777" w:rsidR="00B71425" w:rsidRDefault="00B71425" w:rsidP="00D462AD">
            <w:pPr>
              <w:jc w:val="both"/>
            </w:pPr>
            <w:r>
              <w:t>TE-palvelut</w:t>
            </w:r>
          </w:p>
        </w:tc>
        <w:tc>
          <w:tcPr>
            <w:tcW w:w="7137" w:type="dxa"/>
          </w:tcPr>
          <w:p w14:paraId="23AC4637" w14:textId="77777777" w:rsidR="00B71425" w:rsidRDefault="00B71425" w:rsidP="00D462AD">
            <w:pPr>
              <w:jc w:val="both"/>
            </w:pPr>
            <w:r>
              <w:t>Työ- ja elinkeinopalvelut</w:t>
            </w:r>
          </w:p>
        </w:tc>
      </w:tr>
      <w:tr w:rsidR="00B71425" w14:paraId="389F05D4" w14:textId="77777777" w:rsidTr="00D462AD">
        <w:tc>
          <w:tcPr>
            <w:tcW w:w="2491" w:type="dxa"/>
          </w:tcPr>
          <w:p w14:paraId="79B5DA12" w14:textId="77777777" w:rsidR="00B71425" w:rsidRDefault="00B71425" w:rsidP="00D462AD">
            <w:pPr>
              <w:jc w:val="both"/>
            </w:pPr>
            <w:r>
              <w:t>THL</w:t>
            </w:r>
          </w:p>
        </w:tc>
        <w:tc>
          <w:tcPr>
            <w:tcW w:w="7137" w:type="dxa"/>
          </w:tcPr>
          <w:p w14:paraId="507BCE1D" w14:textId="77777777" w:rsidR="00B71425" w:rsidRDefault="00B71425" w:rsidP="00D462AD">
            <w:pPr>
              <w:jc w:val="both"/>
            </w:pPr>
            <w:r>
              <w:t>Terveyden ja hyvinvoinnin laitos</w:t>
            </w:r>
          </w:p>
        </w:tc>
      </w:tr>
      <w:tr w:rsidR="00B71425" w:rsidRPr="00BD140D" w14:paraId="26D0BE95" w14:textId="77777777" w:rsidTr="00D462AD">
        <w:tc>
          <w:tcPr>
            <w:tcW w:w="2491" w:type="dxa"/>
          </w:tcPr>
          <w:p w14:paraId="47AF60F2" w14:textId="77777777" w:rsidR="00B71425" w:rsidRDefault="00B71425" w:rsidP="00D462AD">
            <w:pPr>
              <w:jc w:val="both"/>
            </w:pPr>
            <w:r>
              <w:t>Tšetanes naal -hanke</w:t>
            </w:r>
          </w:p>
        </w:tc>
        <w:tc>
          <w:tcPr>
            <w:tcW w:w="7137" w:type="dxa"/>
          </w:tcPr>
          <w:p w14:paraId="2E26EFF8" w14:textId="77777777" w:rsidR="00B71425" w:rsidRPr="00B71425" w:rsidRDefault="00B71425" w:rsidP="00D462AD">
            <w:pPr>
              <w:jc w:val="both"/>
              <w:rPr>
                <w:lang w:val="fi-FI"/>
              </w:rPr>
            </w:pPr>
            <w:r w:rsidRPr="00B71425">
              <w:rPr>
                <w:lang w:val="fi-FI"/>
              </w:rPr>
              <w:t>koulutuspoluilla -hanke, jolla edistetään Suomen romaniväestön yhdenvertaisuutta, osallistumismahdollisuuksia sekä hyvinvointia</w:t>
            </w:r>
          </w:p>
        </w:tc>
      </w:tr>
      <w:tr w:rsidR="00B71425" w14:paraId="6B47545E" w14:textId="77777777" w:rsidTr="00D462AD">
        <w:tc>
          <w:tcPr>
            <w:tcW w:w="2491" w:type="dxa"/>
          </w:tcPr>
          <w:p w14:paraId="312C2A87" w14:textId="77777777" w:rsidR="00B71425" w:rsidRDefault="00B71425" w:rsidP="00D462AD">
            <w:pPr>
              <w:jc w:val="both"/>
            </w:pPr>
            <w:r>
              <w:t>UM</w:t>
            </w:r>
          </w:p>
        </w:tc>
        <w:tc>
          <w:tcPr>
            <w:tcW w:w="7137" w:type="dxa"/>
          </w:tcPr>
          <w:p w14:paraId="06685311" w14:textId="77777777" w:rsidR="00B71425" w:rsidRDefault="00B71425" w:rsidP="00D462AD">
            <w:pPr>
              <w:jc w:val="both"/>
            </w:pPr>
            <w:r>
              <w:t>Ulkoministeriö</w:t>
            </w:r>
          </w:p>
        </w:tc>
      </w:tr>
      <w:tr w:rsidR="00B71425" w:rsidRPr="00BD140D" w14:paraId="01B30322" w14:textId="77777777" w:rsidTr="00D462AD">
        <w:tc>
          <w:tcPr>
            <w:tcW w:w="2491" w:type="dxa"/>
          </w:tcPr>
          <w:p w14:paraId="2A7C85E6" w14:textId="77777777" w:rsidR="00B71425" w:rsidRDefault="00B71425" w:rsidP="00D462AD">
            <w:pPr>
              <w:jc w:val="both"/>
            </w:pPr>
            <w:r>
              <w:t>VAPUPO</w:t>
            </w:r>
          </w:p>
        </w:tc>
        <w:tc>
          <w:tcPr>
            <w:tcW w:w="7137" w:type="dxa"/>
          </w:tcPr>
          <w:p w14:paraId="062983D4" w14:textId="77777777" w:rsidR="00B71425" w:rsidRPr="00B71425" w:rsidRDefault="00B71425" w:rsidP="00D462AD">
            <w:pPr>
              <w:jc w:val="both"/>
              <w:rPr>
                <w:lang w:val="fi-FI"/>
              </w:rPr>
            </w:pPr>
            <w:r w:rsidRPr="00B71425">
              <w:rPr>
                <w:lang w:val="fi-FI"/>
              </w:rPr>
              <w:t>Valtion nuorisotyön ja -politiikan ohjelma vuosille 2017-2019</w:t>
            </w:r>
          </w:p>
        </w:tc>
      </w:tr>
      <w:tr w:rsidR="00B71425" w14:paraId="67804050" w14:textId="77777777" w:rsidTr="00D462AD">
        <w:tc>
          <w:tcPr>
            <w:tcW w:w="2491" w:type="dxa"/>
          </w:tcPr>
          <w:p w14:paraId="4B474EFA" w14:textId="77777777" w:rsidR="00B71425" w:rsidRDefault="00B71425" w:rsidP="00D462AD">
            <w:pPr>
              <w:jc w:val="both"/>
            </w:pPr>
            <w:r>
              <w:t>Yle</w:t>
            </w:r>
          </w:p>
        </w:tc>
        <w:tc>
          <w:tcPr>
            <w:tcW w:w="7137" w:type="dxa"/>
          </w:tcPr>
          <w:p w14:paraId="09ADB187" w14:textId="77777777" w:rsidR="00B71425" w:rsidRDefault="00B71425" w:rsidP="00D462AD">
            <w:pPr>
              <w:jc w:val="both"/>
            </w:pPr>
            <w:r>
              <w:t>Yleisradio</w:t>
            </w:r>
          </w:p>
        </w:tc>
      </w:tr>
      <w:tr w:rsidR="00B71425" w14:paraId="27E15A2D" w14:textId="77777777" w:rsidTr="00D462AD">
        <w:tc>
          <w:tcPr>
            <w:tcW w:w="2491" w:type="dxa"/>
          </w:tcPr>
          <w:p w14:paraId="3E3026B6" w14:textId="77777777" w:rsidR="00B71425" w:rsidRDefault="00B71425" w:rsidP="00D462AD">
            <w:pPr>
              <w:jc w:val="both"/>
            </w:pPr>
            <w:r>
              <w:t>YM</w:t>
            </w:r>
          </w:p>
        </w:tc>
        <w:tc>
          <w:tcPr>
            <w:tcW w:w="7137" w:type="dxa"/>
          </w:tcPr>
          <w:p w14:paraId="5849F24D" w14:textId="77777777" w:rsidR="00B71425" w:rsidRDefault="00B71425" w:rsidP="00D462AD">
            <w:pPr>
              <w:jc w:val="both"/>
            </w:pPr>
            <w:r>
              <w:t>Ympäristöministeriö</w:t>
            </w:r>
          </w:p>
        </w:tc>
      </w:tr>
    </w:tbl>
    <w:p w14:paraId="4FF76905" w14:textId="342A553B" w:rsidR="00B71425" w:rsidRDefault="00B71425" w:rsidP="004246D3">
      <w:pPr>
        <w:jc w:val="both"/>
        <w:rPr>
          <w:lang w:val="fi-FI"/>
        </w:rPr>
      </w:pPr>
    </w:p>
    <w:p w14:paraId="57148502" w14:textId="493F8FFE" w:rsidR="00D462AD" w:rsidRDefault="00D462AD" w:rsidP="004246D3">
      <w:pPr>
        <w:jc w:val="both"/>
        <w:rPr>
          <w:lang w:val="fi-FI"/>
        </w:rPr>
      </w:pPr>
    </w:p>
    <w:p w14:paraId="423FCB05" w14:textId="77777777" w:rsidR="00D2799D" w:rsidRDefault="00D2799D" w:rsidP="004246D3">
      <w:pPr>
        <w:jc w:val="both"/>
        <w:rPr>
          <w:lang w:val="fi-FI"/>
        </w:rPr>
      </w:pPr>
    </w:p>
    <w:p w14:paraId="6ADF9AAC" w14:textId="77777777" w:rsidR="00D2799D" w:rsidRDefault="00D2799D" w:rsidP="004246D3">
      <w:pPr>
        <w:jc w:val="both"/>
        <w:rPr>
          <w:lang w:val="fi-FI"/>
        </w:rPr>
      </w:pPr>
    </w:p>
    <w:p w14:paraId="6A8781E7" w14:textId="0E9EADAD" w:rsidR="00F8711E" w:rsidRDefault="00341D77" w:rsidP="004246D3">
      <w:pPr>
        <w:jc w:val="both"/>
        <w:rPr>
          <w:lang w:val="fi-FI"/>
        </w:rPr>
      </w:pPr>
      <w:r>
        <w:rPr>
          <w:lang w:val="fi-FI"/>
        </w:rPr>
        <w:lastRenderedPageBreak/>
        <w:t>LÄHTEET</w:t>
      </w:r>
    </w:p>
    <w:p w14:paraId="78798A67" w14:textId="77777777" w:rsidR="00341D77" w:rsidRDefault="00341D77" w:rsidP="004246D3">
      <w:pPr>
        <w:jc w:val="both"/>
        <w:rPr>
          <w:lang w:val="fi-FI"/>
        </w:rPr>
      </w:pPr>
    </w:p>
    <w:p w14:paraId="772DE7EE" w14:textId="77777777" w:rsidR="00FD6838" w:rsidRPr="00341D77" w:rsidRDefault="00FD6838" w:rsidP="00FD6838">
      <w:pPr>
        <w:rPr>
          <w:lang w:val="fi-FI"/>
        </w:rPr>
      </w:pPr>
      <w:r w:rsidRPr="00341D77">
        <w:rPr>
          <w:lang w:val="fi-FI"/>
        </w:rPr>
        <w:t xml:space="preserve">EU:n strateginen puiteohjelma romanien yhdenvertaisuudesta, osallisuudesta ja osallistumisesta 2030: </w:t>
      </w:r>
      <w:hyperlink r:id="rId18" w:history="1">
        <w:r w:rsidRPr="00341D77">
          <w:rPr>
            <w:rStyle w:val="Hyperlinkki"/>
            <w:lang w:val="fi-FI"/>
          </w:rPr>
          <w:t>https://eur-lex.europa.eu/legal-content/FI/TXT/PDF/?uri=CELEX:32021H0319(01)&amp;from=EN</w:t>
        </w:r>
      </w:hyperlink>
      <w:r w:rsidRPr="00341D77">
        <w:rPr>
          <w:lang w:val="fi-FI"/>
        </w:rPr>
        <w:t>.</w:t>
      </w:r>
    </w:p>
    <w:p w14:paraId="37279E22" w14:textId="77777777" w:rsidR="00FD6838" w:rsidRPr="00341D77" w:rsidRDefault="00FD6838" w:rsidP="00FD6838">
      <w:r w:rsidRPr="00341D77">
        <w:rPr>
          <w:lang w:val="fi-FI"/>
        </w:rPr>
        <w:t>EU:n Tasa-arvon unioni: EU:n rasismintorjunnan toimintasuunnitelma 2020–2025” (COM(2020)565 final</w:t>
      </w:r>
      <w:bookmarkStart w:id="50" w:name="_GoBack"/>
      <w:bookmarkEnd w:id="50"/>
      <w:r w:rsidRPr="00341D77">
        <w:rPr>
          <w:lang w:val="fi-FI"/>
        </w:rPr>
        <w:t xml:space="preserve">). </w:t>
      </w:r>
      <w:hyperlink r:id="rId19" w:history="1">
        <w:r w:rsidRPr="00341D77">
          <w:rPr>
            <w:rStyle w:val="Hyperlinkki"/>
          </w:rPr>
          <w:t>https://eur-lex.europa.eu/legal-content/FI/TXT/PDF/?uri=CELEX:52020AE5883&amp;from=FI</w:t>
        </w:r>
      </w:hyperlink>
      <w:r w:rsidRPr="00341D77">
        <w:t xml:space="preserve">. </w:t>
      </w:r>
    </w:p>
    <w:p w14:paraId="05EA3DD2" w14:textId="77777777" w:rsidR="00FD6838" w:rsidRPr="00341D77" w:rsidRDefault="00FD6838" w:rsidP="00FD6838">
      <w:pPr>
        <w:rPr>
          <w:lang w:val="fi-FI"/>
        </w:rPr>
      </w:pPr>
      <w:r w:rsidRPr="00341D77">
        <w:rPr>
          <w:lang w:val="fi-FI"/>
        </w:rPr>
        <w:t xml:space="preserve">Lapsi- ja perhepalveluiden muutosohjelma (LAPE). Terveyden ja hyvinvoinnin laitos: </w:t>
      </w:r>
      <w:hyperlink r:id="rId20" w:history="1">
        <w:r w:rsidRPr="00341D77">
          <w:rPr>
            <w:rStyle w:val="Hyperlinkki"/>
            <w:lang w:val="fi-FI"/>
          </w:rPr>
          <w:t>https://thl.fi/fi/tutkimus-ja-kehittaminen/tutkimukset-ja-hankkeet/lapsi-ja-perhepalveluiden-muutosohjelma-lape-</w:t>
        </w:r>
      </w:hyperlink>
      <w:r w:rsidRPr="00341D77">
        <w:rPr>
          <w:lang w:val="fi-FI"/>
        </w:rPr>
        <w:t xml:space="preserve">. </w:t>
      </w:r>
    </w:p>
    <w:p w14:paraId="06524F00" w14:textId="77777777" w:rsidR="00FD6838" w:rsidRPr="00341D77" w:rsidRDefault="00FD6838" w:rsidP="00FD6838">
      <w:pPr>
        <w:rPr>
          <w:lang w:val="fi-FI"/>
        </w:rPr>
      </w:pPr>
      <w:r w:rsidRPr="00341D77">
        <w:rPr>
          <w:lang w:val="fi-FI"/>
        </w:rPr>
        <w:t xml:space="preserve">Mäenpää N., Perho K., Ärling M. (toim.). (2018). Uskalla! It’s possible : Romanien sujuvat koulutus ja työllisyyspolut: Tšetanes naal – ja Nevo tiija -hankkeiden loppujulkaisu. Diak Puheenvuoro 15, Diakonia-ammattikorkeakoulu. </w:t>
      </w:r>
      <w:hyperlink r:id="rId21" w:history="1">
        <w:r w:rsidRPr="00341D77">
          <w:rPr>
            <w:rStyle w:val="Hyperlinkki"/>
            <w:lang w:val="fi-FI"/>
          </w:rPr>
          <w:t>https://www.theseus.fi/handle/10024/153380</w:t>
        </w:r>
      </w:hyperlink>
      <w:r w:rsidRPr="00341D77">
        <w:rPr>
          <w:lang w:val="fi-FI"/>
        </w:rPr>
        <w:t xml:space="preserve">. </w:t>
      </w:r>
    </w:p>
    <w:p w14:paraId="1EAD5ED6" w14:textId="77777777" w:rsidR="00FD6838" w:rsidRPr="00341D77" w:rsidRDefault="00FD6838" w:rsidP="00FD6838">
      <w:pPr>
        <w:rPr>
          <w:lang w:val="fi-FI"/>
        </w:rPr>
      </w:pPr>
      <w:r w:rsidRPr="00341D77">
        <w:rPr>
          <w:lang w:val="fi-FI"/>
        </w:rPr>
        <w:t xml:space="preserve">Oikeusministeriö (2022). Seurantaselvitys vihapuheesta ja häirinnästä ja niiden vaikutuksista eri vähemmistöryhmiin. Julkaisun pysyvä osoite on </w:t>
      </w:r>
      <w:hyperlink r:id="rId22" w:history="1">
        <w:r w:rsidRPr="00341D77">
          <w:rPr>
            <w:rStyle w:val="Hyperlinkki"/>
            <w:lang w:val="fi-FI"/>
          </w:rPr>
          <w:t>http://urn.fi/URN:ISBN:978-952-400-482-4</w:t>
        </w:r>
      </w:hyperlink>
      <w:r w:rsidRPr="00341D77">
        <w:rPr>
          <w:lang w:val="fi-FI"/>
        </w:rPr>
        <w:t xml:space="preserve">. </w:t>
      </w:r>
    </w:p>
    <w:p w14:paraId="7C1BF52E" w14:textId="77777777" w:rsidR="00FD6838" w:rsidRPr="00341D77" w:rsidRDefault="00FD6838" w:rsidP="00FD6838">
      <w:pPr>
        <w:rPr>
          <w:lang w:val="fi-FI"/>
        </w:rPr>
      </w:pPr>
      <w:r w:rsidRPr="00341D77">
        <w:rPr>
          <w:lang w:val="fi-FI"/>
        </w:rPr>
        <w:t xml:space="preserve">Oikeusministeriö (2022): Kielipoliittinen ohjelma </w:t>
      </w:r>
      <w:hyperlink r:id="rId23" w:history="1">
        <w:r w:rsidRPr="00341D77">
          <w:rPr>
            <w:rStyle w:val="Hyperlinkki"/>
            <w:lang w:val="fi-FI"/>
          </w:rPr>
          <w:t>https://oikeusministerio.fi/-/ensimmainen-kielipoliittinen-ohjelma-suojaa-kotoperaisia-kieliamme</w:t>
        </w:r>
      </w:hyperlink>
      <w:r w:rsidRPr="00341D77">
        <w:rPr>
          <w:lang w:val="fi-FI"/>
        </w:rPr>
        <w:t xml:space="preserve">. Kielipoliittinen ohjelma: Valtioneuvoston periaatepäätös </w:t>
      </w:r>
      <w:hyperlink r:id="rId24" w:history="1">
        <w:r w:rsidRPr="00341D77">
          <w:rPr>
            <w:rStyle w:val="Hyperlinkki"/>
            <w:lang w:val="fi-FI"/>
          </w:rPr>
          <w:t>https://julkaisut.valtioneuvosto.fi/handle/10024/164216</w:t>
        </w:r>
      </w:hyperlink>
      <w:r w:rsidRPr="00341D77">
        <w:rPr>
          <w:lang w:val="fi-FI"/>
        </w:rPr>
        <w:t xml:space="preserve">. </w:t>
      </w:r>
    </w:p>
    <w:p w14:paraId="5799E3D0" w14:textId="77777777" w:rsidR="00FD6838" w:rsidRPr="00341D77" w:rsidRDefault="00FD6838" w:rsidP="00FD6838">
      <w:pPr>
        <w:rPr>
          <w:lang w:val="fi-FI"/>
        </w:rPr>
      </w:pPr>
      <w:r w:rsidRPr="00341D77">
        <w:rPr>
          <w:lang w:val="fi-FI"/>
        </w:rPr>
        <w:t xml:space="preserve">Oikeusministeriön ylläpitämä tietopankki yhdenvertaisuudesta ja syrjimättömyydestä </w:t>
      </w:r>
      <w:hyperlink r:id="rId25" w:history="1">
        <w:r w:rsidRPr="00341D77">
          <w:rPr>
            <w:rStyle w:val="Hyperlinkki"/>
            <w:lang w:val="fi-FI"/>
          </w:rPr>
          <w:t>https://yhdenvertaisuus.fi/etusivu</w:t>
        </w:r>
      </w:hyperlink>
      <w:r w:rsidRPr="00341D77">
        <w:rPr>
          <w:lang w:val="fi-FI"/>
        </w:rPr>
        <w:t xml:space="preserve">. </w:t>
      </w:r>
    </w:p>
    <w:p w14:paraId="45C59760" w14:textId="77777777" w:rsidR="00FD6838" w:rsidRPr="00341D77" w:rsidRDefault="00FD6838" w:rsidP="00FD6838">
      <w:pPr>
        <w:rPr>
          <w:lang w:val="fi-FI"/>
        </w:rPr>
      </w:pPr>
      <w:r w:rsidRPr="00341D77">
        <w:rPr>
          <w:lang w:val="fi-FI"/>
        </w:rPr>
        <w:t xml:space="preserve">Oikeusministeriö: Yhdenvertainen Suomi: Valtioneuvoston toimintaohjelma rasismin torjumiseksi ja hyvien väestösuhteiden edistämiseksi. Pysyvä osoite Valtioneuvoston julkaisuarkistossa </w:t>
      </w:r>
      <w:hyperlink r:id="rId26" w:history="1">
        <w:r w:rsidRPr="00341D77">
          <w:rPr>
            <w:rStyle w:val="Hyperlinkki"/>
            <w:lang w:val="fi-FI"/>
          </w:rPr>
          <w:t>https://urn.fi/URN:ISBN:978-952-259-808-0</w:t>
        </w:r>
      </w:hyperlink>
      <w:r w:rsidRPr="00341D77">
        <w:rPr>
          <w:lang w:val="fi-FI"/>
        </w:rPr>
        <w:t xml:space="preserve">. </w:t>
      </w:r>
    </w:p>
    <w:p w14:paraId="484D1E88" w14:textId="77777777" w:rsidR="00FD6838" w:rsidRPr="00341D77" w:rsidRDefault="00FD6838" w:rsidP="00FD6838">
      <w:pPr>
        <w:rPr>
          <w:lang w:val="fi-FI"/>
        </w:rPr>
      </w:pPr>
      <w:r w:rsidRPr="00341D77">
        <w:rPr>
          <w:lang w:val="fi-FI"/>
        </w:rPr>
        <w:t xml:space="preserve">Opetushallitus: Romanilapset varhaiskasvatuksessa ja esiopetuksessa selvityksen raportti </w:t>
      </w:r>
      <w:hyperlink r:id="rId27" w:history="1">
        <w:r w:rsidRPr="00341D77">
          <w:rPr>
            <w:rStyle w:val="Hyperlinkki"/>
            <w:lang w:val="fi-FI"/>
          </w:rPr>
          <w:t>https://www.oph.fi/fi/tilastot-ja-julkaisut/julkaisut/romanilapset-varhaiskasvatuksessa-ja-esiopetuksessa</w:t>
        </w:r>
      </w:hyperlink>
      <w:r w:rsidRPr="00341D77">
        <w:rPr>
          <w:lang w:val="fi-FI"/>
        </w:rPr>
        <w:t xml:space="preserve">. </w:t>
      </w:r>
    </w:p>
    <w:p w14:paraId="51992D62" w14:textId="528DC941" w:rsidR="00FD6838" w:rsidRPr="00341D77" w:rsidRDefault="00FD6838" w:rsidP="00FD6838">
      <w:pPr>
        <w:rPr>
          <w:lang w:val="fi-FI"/>
        </w:rPr>
      </w:pPr>
      <w:r w:rsidRPr="00341D77">
        <w:rPr>
          <w:lang w:val="fi-FI"/>
        </w:rPr>
        <w:t xml:space="preserve">Opetushallitus (2022). TEHO-opas </w:t>
      </w:r>
      <w:hyperlink r:id="rId28" w:history="1">
        <w:r w:rsidRPr="00341D77">
          <w:rPr>
            <w:rStyle w:val="Hyperlinkki"/>
            <w:lang w:val="fi-FI"/>
          </w:rPr>
          <w:t>https://www.oph.fi/fi/koulutus-ja-tutkinnot/tehostettu-henkilokohtainen-oppilaanohjaus</w:t>
        </w:r>
      </w:hyperlink>
      <w:r w:rsidRPr="00341D77">
        <w:rPr>
          <w:lang w:val="fi-FI"/>
        </w:rPr>
        <w:t xml:space="preserve">. </w:t>
      </w:r>
    </w:p>
    <w:p w14:paraId="246EA4EC" w14:textId="46B43673" w:rsidR="0048359C" w:rsidRPr="00341D77" w:rsidRDefault="0048359C" w:rsidP="00FD6838">
      <w:r w:rsidRPr="00341D77">
        <w:rPr>
          <w:lang w:val="fi-FI"/>
        </w:rPr>
        <w:t xml:space="preserve">Opetushallitus (2015). Katsaus aikuisten romanien koulutustaustoihin. </w:t>
      </w:r>
      <w:hyperlink r:id="rId29" w:history="1">
        <w:r w:rsidRPr="00341D77">
          <w:rPr>
            <w:rStyle w:val="Hyperlinkki"/>
          </w:rPr>
          <w:t>https://www.oph.fi/sites/default/files/documents/175254_katsaus_aikuisten_romanien_koulutustaustoihin_0.pdf</w:t>
        </w:r>
      </w:hyperlink>
      <w:r w:rsidRPr="00341D77">
        <w:t xml:space="preserve">. </w:t>
      </w:r>
    </w:p>
    <w:p w14:paraId="7C6EEA9B" w14:textId="77777777" w:rsidR="00FD6838" w:rsidRPr="00341D77" w:rsidRDefault="00FD6838" w:rsidP="00FD6838">
      <w:pPr>
        <w:rPr>
          <w:lang w:val="fi-FI"/>
        </w:rPr>
      </w:pPr>
      <w:r w:rsidRPr="00341D77">
        <w:rPr>
          <w:lang w:val="fi-FI"/>
        </w:rPr>
        <w:t xml:space="preserve">Opetus- ja kulttuuriministeriö: Kulttuuriperintöstrategia 2022–2030 </w:t>
      </w:r>
      <w:hyperlink r:id="rId30" w:history="1">
        <w:r w:rsidRPr="00341D77">
          <w:rPr>
            <w:rStyle w:val="Hyperlinkki"/>
            <w:lang w:val="fi-FI"/>
          </w:rPr>
          <w:t>https://okm.fi/kulttuuriperintostrategia</w:t>
        </w:r>
      </w:hyperlink>
      <w:r w:rsidRPr="00341D77">
        <w:rPr>
          <w:lang w:val="fi-FI"/>
        </w:rPr>
        <w:t xml:space="preserve">. </w:t>
      </w:r>
    </w:p>
    <w:p w14:paraId="462B2CA0" w14:textId="77777777" w:rsidR="00FD6838" w:rsidRPr="00341D77" w:rsidRDefault="00FD6838" w:rsidP="00FD6838">
      <w:pPr>
        <w:pStyle w:val="NormaaliWWW"/>
        <w:shd w:val="clear" w:color="auto" w:fill="FFFFFF"/>
        <w:spacing w:after="0"/>
        <w:rPr>
          <w:rFonts w:asciiTheme="minorHAnsi" w:eastAsia="Times New Roman" w:hAnsiTheme="minorHAnsi" w:cs="Calibri"/>
          <w:color w:val="333333"/>
          <w:sz w:val="21"/>
          <w:szCs w:val="21"/>
          <w:lang w:val="fi-FI" w:eastAsia="en-GB"/>
        </w:rPr>
      </w:pPr>
      <w:r w:rsidRPr="00341D77">
        <w:rPr>
          <w:rFonts w:asciiTheme="minorHAnsi" w:hAnsiTheme="minorHAnsi" w:cs="Calibri"/>
          <w:lang w:val="fi-FI"/>
        </w:rPr>
        <w:t xml:space="preserve">Sosiaali- ja terveysministeriö (2018). Suomen romanipoliittinen ohjelma (Rompo) 2018-2022. </w:t>
      </w:r>
      <w:r w:rsidRPr="00341D77">
        <w:rPr>
          <w:rFonts w:asciiTheme="minorHAnsi" w:eastAsia="Times New Roman" w:hAnsiTheme="minorHAnsi" w:cs="Calibri"/>
          <w:color w:val="333333"/>
          <w:sz w:val="21"/>
          <w:szCs w:val="21"/>
          <w:lang w:val="fi-FI" w:eastAsia="en-GB"/>
        </w:rPr>
        <w:t xml:space="preserve">Julkaisun pysyvä osoite on </w:t>
      </w:r>
    </w:p>
    <w:p w14:paraId="015BDAC2" w14:textId="77777777" w:rsidR="00FD6838" w:rsidRPr="00341D77" w:rsidRDefault="00BD140D" w:rsidP="00FD6838">
      <w:pPr>
        <w:rPr>
          <w:rFonts w:eastAsia="Times New Roman" w:cs="Calibri"/>
          <w:sz w:val="24"/>
          <w:szCs w:val="24"/>
          <w:lang w:val="fi-FI" w:eastAsia="en-GB"/>
        </w:rPr>
      </w:pPr>
      <w:hyperlink r:id="rId31" w:history="1">
        <w:r w:rsidR="00FD6838" w:rsidRPr="00341D77">
          <w:rPr>
            <w:rFonts w:eastAsia="Times New Roman" w:cs="Calibri"/>
            <w:color w:val="365ABD"/>
            <w:sz w:val="21"/>
            <w:szCs w:val="21"/>
            <w:u w:val="single"/>
            <w:shd w:val="clear" w:color="auto" w:fill="FFFFFF"/>
            <w:lang w:val="fi-FI" w:eastAsia="en-GB"/>
          </w:rPr>
          <w:t>http://urn.fi/URN:ISBN:978-952-00-3916-5</w:t>
        </w:r>
      </w:hyperlink>
      <w:r w:rsidR="00FD6838" w:rsidRPr="00341D77">
        <w:rPr>
          <w:rFonts w:eastAsia="Times New Roman" w:cs="Calibri"/>
          <w:sz w:val="24"/>
          <w:szCs w:val="24"/>
          <w:lang w:val="fi-FI" w:eastAsia="en-GB"/>
        </w:rPr>
        <w:t>.</w:t>
      </w:r>
    </w:p>
    <w:p w14:paraId="3BE3F5C8" w14:textId="77777777" w:rsidR="00FD6838" w:rsidRPr="00341D77" w:rsidRDefault="00FD6838" w:rsidP="00FD6838">
      <w:pPr>
        <w:rPr>
          <w:rFonts w:cs="Calibri"/>
          <w:lang w:val="fi-FI"/>
        </w:rPr>
      </w:pPr>
      <w:r w:rsidRPr="00341D77">
        <w:rPr>
          <w:rFonts w:cs="Calibri"/>
          <w:lang w:val="fi-FI"/>
        </w:rPr>
        <w:t xml:space="preserve">Sosiaali- ja terveysministeriö: Mielenterveysstrategia 2020-2030 </w:t>
      </w:r>
      <w:hyperlink r:id="rId32" w:history="1">
        <w:r w:rsidRPr="00341D77">
          <w:rPr>
            <w:rStyle w:val="Hyperlinkki"/>
            <w:rFonts w:cs="Calibri"/>
            <w:lang w:val="fi-FI"/>
          </w:rPr>
          <w:t>https://julkaisut.valtioneuvosto.fi/handle/10024/162053</w:t>
        </w:r>
      </w:hyperlink>
      <w:r w:rsidRPr="00341D77">
        <w:rPr>
          <w:rFonts w:cs="Calibri"/>
          <w:lang w:val="fi-FI"/>
        </w:rPr>
        <w:t xml:space="preserve">. </w:t>
      </w:r>
    </w:p>
    <w:p w14:paraId="3358C111" w14:textId="77777777" w:rsidR="00FD6838" w:rsidRPr="00341D77" w:rsidRDefault="00FD6838" w:rsidP="00FD6838">
      <w:pPr>
        <w:rPr>
          <w:rFonts w:cs="Calibri"/>
          <w:lang w:val="fi-FI"/>
        </w:rPr>
      </w:pPr>
      <w:r w:rsidRPr="00341D77">
        <w:rPr>
          <w:rFonts w:cs="Calibri"/>
          <w:lang w:val="fi-FI"/>
        </w:rPr>
        <w:t xml:space="preserve">Sosiaali- ja terveysministeriö: Päihde- ja riippuvuusstrategia. Yhteiset suuntaviivat vuoteen 2030. Julkaisun pysyvä osoite on </w:t>
      </w:r>
      <w:hyperlink r:id="rId33" w:history="1">
        <w:r w:rsidRPr="00341D77">
          <w:rPr>
            <w:rStyle w:val="Hyperlinkki"/>
            <w:rFonts w:cs="Calibri"/>
            <w:lang w:val="fi-FI"/>
          </w:rPr>
          <w:t>http://urn.fi/URN:ISBN:978-952-00-9891-9</w:t>
        </w:r>
      </w:hyperlink>
      <w:r w:rsidRPr="00341D77">
        <w:rPr>
          <w:rFonts w:cs="Calibri"/>
          <w:lang w:val="fi-FI"/>
        </w:rPr>
        <w:t xml:space="preserve">. </w:t>
      </w:r>
    </w:p>
    <w:p w14:paraId="6EF36C16" w14:textId="77777777" w:rsidR="00FD6838" w:rsidRPr="00341D77" w:rsidRDefault="00FD6838" w:rsidP="00FD6838">
      <w:pPr>
        <w:rPr>
          <w:rFonts w:cs="Calibri"/>
          <w:lang w:val="fi-FI"/>
        </w:rPr>
      </w:pPr>
      <w:r w:rsidRPr="00341D77">
        <w:rPr>
          <w:rFonts w:cs="Calibri"/>
          <w:lang w:val="fi-FI"/>
        </w:rPr>
        <w:lastRenderedPageBreak/>
        <w:t xml:space="preserve">Sosiaali- ja terveysministeriö: Ikääntyneiden palvelut </w:t>
      </w:r>
      <w:hyperlink r:id="rId34" w:history="1">
        <w:r w:rsidRPr="00341D77">
          <w:rPr>
            <w:rStyle w:val="Hyperlinkki"/>
            <w:rFonts w:cs="Calibri"/>
            <w:lang w:val="fi-FI"/>
          </w:rPr>
          <w:t>https://stm.fi/ikaantyneiden-palvelut/laatu-kehittaminen</w:t>
        </w:r>
      </w:hyperlink>
      <w:r w:rsidRPr="00341D77">
        <w:rPr>
          <w:rFonts w:cs="Calibri"/>
          <w:lang w:val="fi-FI"/>
        </w:rPr>
        <w:t xml:space="preserve">. </w:t>
      </w:r>
    </w:p>
    <w:p w14:paraId="0B8669B4" w14:textId="77777777" w:rsidR="00FD6838" w:rsidRPr="00341D77" w:rsidRDefault="00FD6838" w:rsidP="00FD6838">
      <w:pPr>
        <w:rPr>
          <w:rFonts w:eastAsia="Times New Roman" w:cs="Calibri"/>
          <w:sz w:val="24"/>
          <w:szCs w:val="24"/>
          <w:lang w:val="fi-FI" w:eastAsia="en-GB"/>
        </w:rPr>
      </w:pPr>
      <w:r w:rsidRPr="00341D77">
        <w:rPr>
          <w:rFonts w:eastAsia="Times New Roman" w:cs="Calibri"/>
          <w:sz w:val="24"/>
          <w:szCs w:val="24"/>
          <w:lang w:val="fi-FI" w:eastAsia="en-GB"/>
        </w:rPr>
        <w:t xml:space="preserve">Sosiaali- ja terveysministeriö: Työkyvyn tuki osaksi tulevaisuuden sote-keskusta: </w:t>
      </w:r>
      <w:hyperlink r:id="rId35" w:history="1">
        <w:r w:rsidRPr="00341D77">
          <w:rPr>
            <w:rStyle w:val="Hyperlinkki"/>
            <w:rFonts w:eastAsia="Times New Roman" w:cs="Calibri"/>
            <w:sz w:val="24"/>
            <w:szCs w:val="24"/>
            <w:lang w:val="fi-FI" w:eastAsia="en-GB"/>
          </w:rPr>
          <w:t>https://stm.fi/tyokyvyn-tuki-osaksi-tulevaisuuden-sosiaali-ja-terveyskeskusta</w:t>
        </w:r>
      </w:hyperlink>
      <w:r w:rsidRPr="00341D77">
        <w:rPr>
          <w:rFonts w:eastAsia="Times New Roman" w:cs="Calibri"/>
          <w:sz w:val="24"/>
          <w:szCs w:val="24"/>
          <w:lang w:val="fi-FI" w:eastAsia="en-GB"/>
        </w:rPr>
        <w:t xml:space="preserve">. </w:t>
      </w:r>
    </w:p>
    <w:p w14:paraId="3E91CC79" w14:textId="31E329B5" w:rsidR="00FD6838" w:rsidRPr="00341D77" w:rsidRDefault="00FD6838" w:rsidP="00FD6838">
      <w:pPr>
        <w:rPr>
          <w:lang w:val="fi-FI"/>
        </w:rPr>
      </w:pPr>
      <w:r w:rsidRPr="00341D77">
        <w:rPr>
          <w:lang w:val="fi-FI"/>
        </w:rPr>
        <w:t>Stenroos,</w:t>
      </w:r>
      <w:r w:rsidR="0066764F" w:rsidRPr="00341D77">
        <w:rPr>
          <w:lang w:val="fi-FI"/>
        </w:rPr>
        <w:t xml:space="preserve"> </w:t>
      </w:r>
      <w:r w:rsidRPr="00341D77">
        <w:rPr>
          <w:lang w:val="fi-FI"/>
        </w:rPr>
        <w:t xml:space="preserve">M.,  Jääskeläinen, K. &amp; Attias, M.  (2021). Ulkoministeriön tilaama selvitys: Suomalaisten romanien ja romaniasioissa toimivien </w:t>
      </w:r>
      <w:r w:rsidR="0066764F" w:rsidRPr="00341D77">
        <w:rPr>
          <w:lang w:val="fi-FI"/>
        </w:rPr>
        <w:t>v</w:t>
      </w:r>
      <w:r w:rsidRPr="00341D77">
        <w:rPr>
          <w:lang w:val="fi-FI"/>
        </w:rPr>
        <w:t xml:space="preserve">aikutusmahdollisuudet alueelliseen ja eurooppalaiseen romanipolitiikkaan </w:t>
      </w:r>
      <w:hyperlink r:id="rId36" w:history="1">
        <w:r w:rsidRPr="00341D77">
          <w:rPr>
            <w:rStyle w:val="Hyperlinkki"/>
            <w:lang w:val="fi-FI"/>
          </w:rPr>
          <w:t>https://um.fi/documents/35732/0/UM+selvitysraportti+7.7.2021.pdf/d0e52081-cc0e-92b1-cc16-9128a731e2a6?t=1641210643929</w:t>
        </w:r>
      </w:hyperlink>
      <w:r w:rsidRPr="00341D77">
        <w:rPr>
          <w:lang w:val="fi-FI"/>
        </w:rPr>
        <w:t>.</w:t>
      </w:r>
      <w:r w:rsidR="00886E69" w:rsidRPr="00341D77">
        <w:rPr>
          <w:lang w:val="fi-FI"/>
        </w:rPr>
        <w:br/>
      </w:r>
      <w:r w:rsidR="00886E69" w:rsidRPr="00341D77">
        <w:rPr>
          <w:lang w:val="fi-FI"/>
        </w:rPr>
        <w:br/>
        <w:t xml:space="preserve">Aikio, A. ja Turunen, J. (2022). Dekolonisoituvia lähtökohtia kulttuuriperintökeskusteluihin. Kulttuuria kaikille. [Verkkoresurssi]. Saatavilla sivustolta: </w:t>
      </w:r>
      <w:hyperlink r:id="rId37" w:anchor="a_18531" w:history="1">
        <w:r w:rsidR="00886E69" w:rsidRPr="00341D77">
          <w:rPr>
            <w:rStyle w:val="Hyperlinkki"/>
            <w:lang w:val="fi-FI"/>
          </w:rPr>
          <w:t>https://www.kulttuuriakaikille.fi/index.php?k=18531&amp;hakustr=dekolonisointi#a_18531</w:t>
        </w:r>
      </w:hyperlink>
      <w:r w:rsidR="00886E69" w:rsidRPr="00341D77">
        <w:rPr>
          <w:lang w:val="fi-FI"/>
        </w:rPr>
        <w:t>. (viimeksi vierailtu 11.10.2022).</w:t>
      </w:r>
    </w:p>
    <w:p w14:paraId="0517720E" w14:textId="2D5D874E" w:rsidR="00FD6838" w:rsidRPr="00341D77" w:rsidRDefault="00FD6838" w:rsidP="00FD6838">
      <w:pPr>
        <w:rPr>
          <w:lang w:val="fi-FI"/>
        </w:rPr>
      </w:pPr>
      <w:r w:rsidRPr="00341D77">
        <w:rPr>
          <w:lang w:val="fi-FI"/>
        </w:rPr>
        <w:t xml:space="preserve">Työ- ja elinkeinoministeriö (2019). Romanien työllisyys, yrittäjyys ja työelämään integroituminen. </w:t>
      </w:r>
      <w:hyperlink r:id="rId38" w:history="1">
        <w:r w:rsidRPr="00341D77">
          <w:rPr>
            <w:rStyle w:val="Hyperlinkki"/>
            <w:lang w:val="fi-FI"/>
          </w:rPr>
          <w:t>https://julkaisut.valtioneuvosto.fi/bitstream/handle/10024/161893/TEM_2019_58.pdf</w:t>
        </w:r>
      </w:hyperlink>
      <w:r w:rsidRPr="00341D77">
        <w:rPr>
          <w:lang w:val="fi-FI"/>
        </w:rPr>
        <w:t xml:space="preserve">. </w:t>
      </w:r>
    </w:p>
    <w:p w14:paraId="139A3C25" w14:textId="15561269" w:rsidR="00886E69" w:rsidRPr="00341D77" w:rsidRDefault="0066764F" w:rsidP="00FD6838">
      <w:pPr>
        <w:rPr>
          <w:lang w:val="fi-FI"/>
        </w:rPr>
      </w:pPr>
      <w:r w:rsidRPr="00341D77">
        <w:rPr>
          <w:lang w:val="fi-FI"/>
        </w:rPr>
        <w:t>Törmä</w:t>
      </w:r>
      <w:r w:rsidR="00886E69" w:rsidRPr="00341D77">
        <w:rPr>
          <w:lang w:val="fi-FI"/>
        </w:rPr>
        <w:t xml:space="preserve">, S. &amp; Huotari, K.(2018). Ympäristöministeriön tilaama selvitys: Romanien asumisen yhdenvertaisuuden seurantaselvitys </w:t>
      </w:r>
      <w:hyperlink r:id="rId39" w:history="1">
        <w:r w:rsidR="00886E69" w:rsidRPr="00341D77">
          <w:rPr>
            <w:rStyle w:val="Hyperlinkki"/>
            <w:lang w:val="fi-FI"/>
          </w:rPr>
          <w:t>https://julkaisut.valtioneuvosto.fi/bitstream/handle/10024/160489/YMra_6_2018.pdf?sequence=1&amp;isAllowed=y</w:t>
        </w:r>
      </w:hyperlink>
      <w:r w:rsidR="00886E69" w:rsidRPr="00341D77">
        <w:rPr>
          <w:lang w:val="fi-FI"/>
        </w:rPr>
        <w:t xml:space="preserve">. </w:t>
      </w:r>
    </w:p>
    <w:p w14:paraId="6F7F3669" w14:textId="4C794150" w:rsidR="00FD6838" w:rsidRPr="00341D77" w:rsidRDefault="00FD6838" w:rsidP="00FD6838">
      <w:pPr>
        <w:rPr>
          <w:lang w:val="fi-FI"/>
        </w:rPr>
      </w:pPr>
      <w:r w:rsidRPr="00341D77">
        <w:rPr>
          <w:lang w:val="fi-FI"/>
        </w:rPr>
        <w:t xml:space="preserve">Valtioneuvoston Kansallinen lapsistrategia: Komiteamietintö. (2021). Julkaisun pysyvä osoite on </w:t>
      </w:r>
      <w:hyperlink r:id="rId40" w:history="1">
        <w:r w:rsidRPr="00341D77">
          <w:rPr>
            <w:rStyle w:val="Hyperlinkki"/>
            <w:lang w:val="fi-FI"/>
          </w:rPr>
          <w:t>http://urn.fi/URN:ISBN:978-952-383-777-5</w:t>
        </w:r>
      </w:hyperlink>
      <w:r w:rsidRPr="00341D77">
        <w:rPr>
          <w:lang w:val="fi-FI"/>
        </w:rPr>
        <w:t xml:space="preserve">. Sosiaali- ja terveysministeriön sivustolle kerättyä tietoa toimeenpanosta: </w:t>
      </w:r>
      <w:hyperlink r:id="rId41" w:history="1">
        <w:r w:rsidRPr="00341D77">
          <w:rPr>
            <w:rStyle w:val="Hyperlinkki"/>
            <w:lang w:val="fi-FI"/>
          </w:rPr>
          <w:t>https://stm.fi/lapsistrategia</w:t>
        </w:r>
      </w:hyperlink>
      <w:r w:rsidRPr="00341D77">
        <w:rPr>
          <w:lang w:val="fi-FI"/>
        </w:rPr>
        <w:t xml:space="preserve">. </w:t>
      </w:r>
    </w:p>
    <w:p w14:paraId="1DDF32D2" w14:textId="77777777" w:rsidR="00D2799D" w:rsidRPr="00341D77" w:rsidRDefault="00D2799D" w:rsidP="00FD6838">
      <w:pPr>
        <w:rPr>
          <w:lang w:val="fi-FI"/>
        </w:rPr>
      </w:pPr>
      <w:r w:rsidRPr="00341D77">
        <w:rPr>
          <w:lang w:val="fi-FI"/>
        </w:rPr>
        <w:t>Weckström, E., Kekkonen, K. ja Kekkonen, O. (2023). Selvitys romanilasten ja –nuorten hyvinvoinnista ja oikeuksien toteutumisesta Suomessa. Lapsiasiainvaltuuston julkaisuja 2023/ Julkaistaan alkuvuonna 2023.</w:t>
      </w:r>
    </w:p>
    <w:p w14:paraId="7E57443D" w14:textId="6DD4F59B" w:rsidR="00FD6838" w:rsidRDefault="00FD6838" w:rsidP="00FD6838">
      <w:pPr>
        <w:rPr>
          <w:lang w:val="fi-FI"/>
        </w:rPr>
      </w:pPr>
      <w:r w:rsidRPr="00341D77">
        <w:rPr>
          <w:lang w:val="fi-FI"/>
        </w:rPr>
        <w:t xml:space="preserve">Weiste-Paakkanen, A., Lämsä, R. &amp; Kuusio, H. (2018). </w:t>
      </w:r>
      <w:r w:rsidR="0066764F" w:rsidRPr="00341D77">
        <w:rPr>
          <w:lang w:val="fi-FI"/>
        </w:rPr>
        <w:t>Suomen romaniväestön osallisuus ja hyvinvointi</w:t>
      </w:r>
      <w:r w:rsidR="002B1FAB" w:rsidRPr="00341D77">
        <w:rPr>
          <w:lang w:val="fi-FI"/>
        </w:rPr>
        <w:t>. Romanien hyvinvointitutkimus Roosan perustulokset</w:t>
      </w:r>
      <w:r w:rsidR="0066764F" w:rsidRPr="00341D77">
        <w:rPr>
          <w:lang w:val="fi-FI"/>
        </w:rPr>
        <w:t xml:space="preserve"> 2017-2018</w:t>
      </w:r>
      <w:r w:rsidR="002B1FAB" w:rsidRPr="00341D77">
        <w:rPr>
          <w:lang w:val="fi-FI"/>
        </w:rPr>
        <w:t xml:space="preserve">. </w:t>
      </w:r>
      <w:hyperlink r:id="rId42" w:history="1">
        <w:r w:rsidR="0066764F" w:rsidRPr="00341D77">
          <w:rPr>
            <w:rStyle w:val="Hyperlinkki"/>
            <w:lang w:val="fi-FI"/>
          </w:rPr>
          <w:t>https://urn.fi/URN:ISBN:978-952-343-246-8</w:t>
        </w:r>
      </w:hyperlink>
      <w:r w:rsidR="0066764F" w:rsidRPr="00341D77">
        <w:rPr>
          <w:lang w:val="fi-FI"/>
        </w:rPr>
        <w:t xml:space="preserve"> </w:t>
      </w:r>
      <w:r w:rsidRPr="00341D77">
        <w:rPr>
          <w:lang w:val="fi-FI"/>
        </w:rPr>
        <w:t xml:space="preserve">Terveyden ja hyvinvoinnin laitos. </w:t>
      </w:r>
      <w:r w:rsidR="00287C11">
        <w:rPr>
          <w:lang w:val="fi-FI"/>
        </w:rPr>
        <w:br/>
      </w:r>
      <w:r w:rsidR="00287C11">
        <w:rPr>
          <w:lang w:val="fi-FI"/>
        </w:rPr>
        <w:br/>
      </w:r>
    </w:p>
    <w:p w14:paraId="2EDDBBDE" w14:textId="3E364B7D" w:rsidR="00287C11" w:rsidRDefault="00287C11" w:rsidP="00FD6838">
      <w:pPr>
        <w:rPr>
          <w:lang w:val="fi-FI"/>
        </w:rPr>
      </w:pPr>
    </w:p>
    <w:p w14:paraId="43FAD094" w14:textId="3392F114" w:rsidR="00287C11" w:rsidRDefault="00287C11" w:rsidP="00FD6838">
      <w:pPr>
        <w:rPr>
          <w:lang w:val="fi-FI"/>
        </w:rPr>
      </w:pPr>
    </w:p>
    <w:p w14:paraId="19F05DF4" w14:textId="748D4ED2" w:rsidR="00287C11" w:rsidRPr="00760C37" w:rsidRDefault="00287C11" w:rsidP="00FD6838">
      <w:pPr>
        <w:rPr>
          <w:lang w:val="fi-FI"/>
        </w:rPr>
      </w:pPr>
    </w:p>
    <w:p w14:paraId="771468A0" w14:textId="77777777" w:rsidR="00FD6838" w:rsidRDefault="00FD6838" w:rsidP="004246D3">
      <w:pPr>
        <w:jc w:val="both"/>
        <w:rPr>
          <w:lang w:val="fi-FI"/>
        </w:rPr>
      </w:pPr>
    </w:p>
    <w:p w14:paraId="0CCE9E08" w14:textId="77777777" w:rsidR="00D462AD" w:rsidRPr="009514E4" w:rsidRDefault="00D462AD" w:rsidP="004246D3">
      <w:pPr>
        <w:jc w:val="both"/>
        <w:rPr>
          <w:lang w:val="fi-FI"/>
        </w:rPr>
      </w:pPr>
    </w:p>
    <w:sectPr w:rsidR="00D462AD" w:rsidRPr="009514E4" w:rsidSect="00BD0D30">
      <w:headerReference w:type="even" r:id="rId43"/>
      <w:headerReference w:type="default" r:id="rId44"/>
      <w:footerReference w:type="default" r:id="rId45"/>
      <w:headerReference w:type="first" r:id="rId46"/>
      <w:pgSz w:w="11906" w:h="16838"/>
      <w:pgMar w:top="1417" w:right="1134" w:bottom="1417"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5E6D" w16cex:dateUtc="2022-10-10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99AD1" w16cid:durableId="26EE5E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B53CE" w14:textId="77777777" w:rsidR="004E41D1" w:rsidRDefault="004E41D1" w:rsidP="00FB1F62">
      <w:pPr>
        <w:spacing w:after="0" w:line="240" w:lineRule="auto"/>
      </w:pPr>
      <w:r>
        <w:separator/>
      </w:r>
    </w:p>
  </w:endnote>
  <w:endnote w:type="continuationSeparator" w:id="0">
    <w:p w14:paraId="25D8C492" w14:textId="77777777" w:rsidR="004E41D1" w:rsidRDefault="004E41D1" w:rsidP="00FB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829946"/>
      <w:docPartObj>
        <w:docPartGallery w:val="Page Numbers (Bottom of Page)"/>
        <w:docPartUnique/>
      </w:docPartObj>
    </w:sdtPr>
    <w:sdtContent>
      <w:p w14:paraId="1BF5812D" w14:textId="2F2C3420" w:rsidR="00BD140D" w:rsidRDefault="00BD140D">
        <w:pPr>
          <w:pStyle w:val="Alatunniste"/>
          <w:jc w:val="center"/>
        </w:pPr>
        <w:r>
          <w:fldChar w:fldCharType="begin"/>
        </w:r>
        <w:r>
          <w:instrText>PAGE   \* MERGEFORMAT</w:instrText>
        </w:r>
        <w:r>
          <w:fldChar w:fldCharType="separate"/>
        </w:r>
        <w:r w:rsidR="00E52654" w:rsidRPr="00E52654">
          <w:rPr>
            <w:noProof/>
            <w:lang w:val="fi-FI"/>
          </w:rPr>
          <w:t>50</w:t>
        </w:r>
        <w:r>
          <w:fldChar w:fldCharType="end"/>
        </w:r>
      </w:p>
    </w:sdtContent>
  </w:sdt>
  <w:p w14:paraId="7D316340" w14:textId="77777777" w:rsidR="00BD140D" w:rsidRDefault="00BD140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AF688" w14:textId="77777777" w:rsidR="004E41D1" w:rsidRDefault="004E41D1" w:rsidP="00FB1F62">
      <w:pPr>
        <w:spacing w:after="0" w:line="240" w:lineRule="auto"/>
      </w:pPr>
      <w:r>
        <w:separator/>
      </w:r>
    </w:p>
  </w:footnote>
  <w:footnote w:type="continuationSeparator" w:id="0">
    <w:p w14:paraId="3DB754EA" w14:textId="77777777" w:rsidR="004E41D1" w:rsidRDefault="004E41D1" w:rsidP="00FB1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83DF1" w14:textId="6EBD57E4" w:rsidR="00BD140D" w:rsidRDefault="00BD140D">
    <w:pPr>
      <w:pStyle w:val="Yltunniste"/>
    </w:pPr>
    <w:r>
      <w:rPr>
        <w:noProof/>
      </w:rPr>
      <w:pict w14:anchorId="36F4F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0579" o:spid="_x0000_s2050" type="#_x0000_t136" style="position:absolute;margin-left:0;margin-top:0;width:424.65pt;height:254.75pt;rotation:315;z-index:-251655168;mso-position-horizontal:center;mso-position-horizontal-relative:margin;mso-position-vertical:center;mso-position-vertical-relative:margin" o:allowincell="f" fillcolor="#c4bc96 [2414]" stroked="f">
          <v:fill opacity=".5"/>
          <v:textpath style="font-family:&quot;Source Sans Pro&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20EA5" w14:textId="48CDCFED" w:rsidR="00BD140D" w:rsidRDefault="00BD140D">
    <w:pPr>
      <w:pStyle w:val="Yltunniste"/>
    </w:pPr>
    <w:r>
      <w:rPr>
        <w:noProof/>
      </w:rPr>
      <w:pict w14:anchorId="15611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0580" o:spid="_x0000_s2051" type="#_x0000_t136" style="position:absolute;margin-left:0;margin-top:0;width:424.65pt;height:254.75pt;rotation:315;z-index:-251653120;mso-position-horizontal:center;mso-position-horizontal-relative:margin;mso-position-vertical:center;mso-position-vertical-relative:margin" o:allowincell="f" fillcolor="#c4bc96 [2414]" stroked="f">
          <v:fill opacity=".5"/>
          <v:textpath style="font-family:&quot;Source Sans Pro&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A93F9" w14:textId="3950D860" w:rsidR="00BD140D" w:rsidRDefault="00BD140D">
    <w:pPr>
      <w:pStyle w:val="Yltunniste"/>
    </w:pPr>
    <w:r>
      <w:rPr>
        <w:noProof/>
      </w:rPr>
      <w:pict w14:anchorId="780D8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0578" o:spid="_x0000_s2049" type="#_x0000_t136" style="position:absolute;margin-left:0;margin-top:0;width:424.65pt;height:254.75pt;rotation:315;z-index:-251657216;mso-position-horizontal:center;mso-position-horizontal-relative:margin;mso-position-vertical:center;mso-position-vertical-relative:margin" o:allowincell="f" fillcolor="#c4bc96 [2414]" stroked="f">
          <v:fill opacity=".5"/>
          <v:textpath style="font-family:&quot;Source Sans Pro&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EFE"/>
    <w:multiLevelType w:val="hybridMultilevel"/>
    <w:tmpl w:val="89BECC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8FE396D"/>
    <w:multiLevelType w:val="multilevel"/>
    <w:tmpl w:val="58260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3E3207"/>
    <w:multiLevelType w:val="multilevel"/>
    <w:tmpl w:val="487E8D6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3F72D7"/>
    <w:multiLevelType w:val="multilevel"/>
    <w:tmpl w:val="1C76538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76664F"/>
    <w:multiLevelType w:val="multilevel"/>
    <w:tmpl w:val="BA26C38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F34EBC"/>
    <w:multiLevelType w:val="hybridMultilevel"/>
    <w:tmpl w:val="A504F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7D3BC7"/>
    <w:multiLevelType w:val="multilevel"/>
    <w:tmpl w:val="1A28DF90"/>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B52B8E"/>
    <w:multiLevelType w:val="multilevel"/>
    <w:tmpl w:val="D76CF53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E34467"/>
    <w:multiLevelType w:val="multilevel"/>
    <w:tmpl w:val="58260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D91FDB"/>
    <w:multiLevelType w:val="multilevel"/>
    <w:tmpl w:val="58260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25F78"/>
    <w:multiLevelType w:val="multilevel"/>
    <w:tmpl w:val="58260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893E74"/>
    <w:multiLevelType w:val="multilevel"/>
    <w:tmpl w:val="61AEA9D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543ABB"/>
    <w:multiLevelType w:val="multilevel"/>
    <w:tmpl w:val="58260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DF5AC8"/>
    <w:multiLevelType w:val="multilevel"/>
    <w:tmpl w:val="BBD675EC"/>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0A69FD"/>
    <w:multiLevelType w:val="multilevel"/>
    <w:tmpl w:val="58260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415C9D"/>
    <w:multiLevelType w:val="multilevel"/>
    <w:tmpl w:val="58260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DE113D"/>
    <w:multiLevelType w:val="multilevel"/>
    <w:tmpl w:val="58260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540C4E"/>
    <w:multiLevelType w:val="multilevel"/>
    <w:tmpl w:val="DB6C58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057C3C"/>
    <w:multiLevelType w:val="hybridMultilevel"/>
    <w:tmpl w:val="CE3C68D0"/>
    <w:lvl w:ilvl="0" w:tplc="621C5C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946740"/>
    <w:multiLevelType w:val="multilevel"/>
    <w:tmpl w:val="0456B65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AB19B2"/>
    <w:multiLevelType w:val="multilevel"/>
    <w:tmpl w:val="58260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962575"/>
    <w:multiLevelType w:val="multilevel"/>
    <w:tmpl w:val="58260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10355B0"/>
    <w:multiLevelType w:val="multilevel"/>
    <w:tmpl w:val="58260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515DA7"/>
    <w:multiLevelType w:val="multilevel"/>
    <w:tmpl w:val="9FC4B652"/>
    <w:lvl w:ilvl="0">
      <w:start w:val="1"/>
      <w:numFmt w:val="decimal"/>
      <w:lvlText w:val="%1."/>
      <w:lvlJc w:val="left"/>
      <w:pPr>
        <w:ind w:left="360" w:hanging="360"/>
      </w:pPr>
      <w:rPr>
        <w:rFonts w:hint="default"/>
      </w:rPr>
    </w:lvl>
    <w:lvl w:ilvl="1">
      <w:start w:val="1"/>
      <w:numFmt w:val="decimal"/>
      <w:pStyle w:val="kakkostaso"/>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29384D"/>
    <w:multiLevelType w:val="multilevel"/>
    <w:tmpl w:val="58260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B73363"/>
    <w:multiLevelType w:val="multilevel"/>
    <w:tmpl w:val="74B4B09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8"/>
  </w:num>
  <w:num w:numId="3">
    <w:abstractNumId w:val="0"/>
  </w:num>
  <w:num w:numId="4">
    <w:abstractNumId w:val="5"/>
  </w:num>
  <w:num w:numId="5">
    <w:abstractNumId w:val="1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3"/>
  </w:num>
  <w:num w:numId="10">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5"/>
  </w:num>
  <w:num w:numId="13">
    <w:abstractNumId w:val="24"/>
  </w:num>
  <w:num w:numId="14">
    <w:abstractNumId w:val="3"/>
  </w:num>
  <w:num w:numId="15">
    <w:abstractNumId w:val="10"/>
  </w:num>
  <w:num w:numId="16">
    <w:abstractNumId w:val="11"/>
  </w:num>
  <w:num w:numId="17">
    <w:abstractNumId w:val="1"/>
  </w:num>
  <w:num w:numId="18">
    <w:abstractNumId w:val="19"/>
  </w:num>
  <w:num w:numId="19">
    <w:abstractNumId w:val="12"/>
  </w:num>
  <w:num w:numId="20">
    <w:abstractNumId w:val="7"/>
  </w:num>
  <w:num w:numId="21">
    <w:abstractNumId w:val="15"/>
  </w:num>
  <w:num w:numId="22">
    <w:abstractNumId w:val="6"/>
  </w:num>
  <w:num w:numId="23">
    <w:abstractNumId w:val="22"/>
  </w:num>
  <w:num w:numId="24">
    <w:abstractNumId w:val="8"/>
  </w:num>
  <w:num w:numId="25">
    <w:abstractNumId w:val="9"/>
  </w:num>
  <w:num w:numId="26">
    <w:abstractNumId w:val="20"/>
  </w:num>
  <w:num w:numId="27">
    <w:abstractNumId w:val="4"/>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429"/>
    <w:rsid w:val="000002E2"/>
    <w:rsid w:val="0000048A"/>
    <w:rsid w:val="000008C7"/>
    <w:rsid w:val="00000AA9"/>
    <w:rsid w:val="00001A4C"/>
    <w:rsid w:val="00007634"/>
    <w:rsid w:val="00010682"/>
    <w:rsid w:val="00010EE4"/>
    <w:rsid w:val="00012D46"/>
    <w:rsid w:val="00013D9A"/>
    <w:rsid w:val="00015202"/>
    <w:rsid w:val="000157B8"/>
    <w:rsid w:val="0002136E"/>
    <w:rsid w:val="00024C08"/>
    <w:rsid w:val="00027A3E"/>
    <w:rsid w:val="00035017"/>
    <w:rsid w:val="0003564D"/>
    <w:rsid w:val="00035906"/>
    <w:rsid w:val="00035E16"/>
    <w:rsid w:val="00035FD1"/>
    <w:rsid w:val="000361A4"/>
    <w:rsid w:val="00036BC6"/>
    <w:rsid w:val="00041DAB"/>
    <w:rsid w:val="00045C44"/>
    <w:rsid w:val="0005092B"/>
    <w:rsid w:val="00050EF0"/>
    <w:rsid w:val="000528C4"/>
    <w:rsid w:val="00054AB1"/>
    <w:rsid w:val="00056DBE"/>
    <w:rsid w:val="00060455"/>
    <w:rsid w:val="000667EB"/>
    <w:rsid w:val="00073478"/>
    <w:rsid w:val="00075511"/>
    <w:rsid w:val="00075E79"/>
    <w:rsid w:val="00077A38"/>
    <w:rsid w:val="0008219E"/>
    <w:rsid w:val="000823AA"/>
    <w:rsid w:val="00084ACA"/>
    <w:rsid w:val="00086895"/>
    <w:rsid w:val="00086E84"/>
    <w:rsid w:val="00086FED"/>
    <w:rsid w:val="00087E5A"/>
    <w:rsid w:val="0009146C"/>
    <w:rsid w:val="00095365"/>
    <w:rsid w:val="00097057"/>
    <w:rsid w:val="000A11E3"/>
    <w:rsid w:val="000A14B1"/>
    <w:rsid w:val="000A1FFC"/>
    <w:rsid w:val="000A2357"/>
    <w:rsid w:val="000A2449"/>
    <w:rsid w:val="000A474B"/>
    <w:rsid w:val="000A4B0F"/>
    <w:rsid w:val="000A786C"/>
    <w:rsid w:val="000B1357"/>
    <w:rsid w:val="000B4322"/>
    <w:rsid w:val="000B7C85"/>
    <w:rsid w:val="000C2451"/>
    <w:rsid w:val="000C2740"/>
    <w:rsid w:val="000D04D8"/>
    <w:rsid w:val="000D0BCD"/>
    <w:rsid w:val="000D1C64"/>
    <w:rsid w:val="000D2717"/>
    <w:rsid w:val="000D35E1"/>
    <w:rsid w:val="000D62BB"/>
    <w:rsid w:val="000D7834"/>
    <w:rsid w:val="000E1B9E"/>
    <w:rsid w:val="000E20D5"/>
    <w:rsid w:val="000E2EE2"/>
    <w:rsid w:val="000E3FF3"/>
    <w:rsid w:val="000E7A83"/>
    <w:rsid w:val="000E7D7C"/>
    <w:rsid w:val="000E7DC3"/>
    <w:rsid w:val="000E7E2E"/>
    <w:rsid w:val="000E7E4E"/>
    <w:rsid w:val="000F17E9"/>
    <w:rsid w:val="000F217C"/>
    <w:rsid w:val="000F234C"/>
    <w:rsid w:val="000F2501"/>
    <w:rsid w:val="000F76B4"/>
    <w:rsid w:val="00100658"/>
    <w:rsid w:val="0010079A"/>
    <w:rsid w:val="001026D6"/>
    <w:rsid w:val="00102EC4"/>
    <w:rsid w:val="0010759F"/>
    <w:rsid w:val="00110D65"/>
    <w:rsid w:val="0011459D"/>
    <w:rsid w:val="001160BF"/>
    <w:rsid w:val="001171B2"/>
    <w:rsid w:val="001171BE"/>
    <w:rsid w:val="00121398"/>
    <w:rsid w:val="00125398"/>
    <w:rsid w:val="0012554C"/>
    <w:rsid w:val="001270A1"/>
    <w:rsid w:val="00133F30"/>
    <w:rsid w:val="00135A05"/>
    <w:rsid w:val="00136DC7"/>
    <w:rsid w:val="0013713C"/>
    <w:rsid w:val="00144B4D"/>
    <w:rsid w:val="0014566A"/>
    <w:rsid w:val="00145CD6"/>
    <w:rsid w:val="00146B1B"/>
    <w:rsid w:val="00150B9A"/>
    <w:rsid w:val="00154505"/>
    <w:rsid w:val="001549C5"/>
    <w:rsid w:val="00155082"/>
    <w:rsid w:val="001622BA"/>
    <w:rsid w:val="00163001"/>
    <w:rsid w:val="00164864"/>
    <w:rsid w:val="0016571D"/>
    <w:rsid w:val="00170681"/>
    <w:rsid w:val="001719D1"/>
    <w:rsid w:val="00172623"/>
    <w:rsid w:val="0017366E"/>
    <w:rsid w:val="00173FF5"/>
    <w:rsid w:val="00174E52"/>
    <w:rsid w:val="0017675C"/>
    <w:rsid w:val="00177AD9"/>
    <w:rsid w:val="0018022E"/>
    <w:rsid w:val="001814F9"/>
    <w:rsid w:val="00183324"/>
    <w:rsid w:val="00184DF9"/>
    <w:rsid w:val="00190F83"/>
    <w:rsid w:val="001967B6"/>
    <w:rsid w:val="00197669"/>
    <w:rsid w:val="00197C01"/>
    <w:rsid w:val="001A0F9B"/>
    <w:rsid w:val="001A371E"/>
    <w:rsid w:val="001A5831"/>
    <w:rsid w:val="001B2709"/>
    <w:rsid w:val="001C056D"/>
    <w:rsid w:val="001C0658"/>
    <w:rsid w:val="001C0CA8"/>
    <w:rsid w:val="001C0E0C"/>
    <w:rsid w:val="001C6BA0"/>
    <w:rsid w:val="001D0058"/>
    <w:rsid w:val="001D13AC"/>
    <w:rsid w:val="001D1F9A"/>
    <w:rsid w:val="001D4E66"/>
    <w:rsid w:val="001D50E4"/>
    <w:rsid w:val="001E0931"/>
    <w:rsid w:val="001E19FD"/>
    <w:rsid w:val="001E2C69"/>
    <w:rsid w:val="001E30EA"/>
    <w:rsid w:val="001E3623"/>
    <w:rsid w:val="001E6C98"/>
    <w:rsid w:val="001E71B4"/>
    <w:rsid w:val="001F0BCD"/>
    <w:rsid w:val="00206A9F"/>
    <w:rsid w:val="002078F5"/>
    <w:rsid w:val="00211036"/>
    <w:rsid w:val="00213CBA"/>
    <w:rsid w:val="002148DF"/>
    <w:rsid w:val="00216520"/>
    <w:rsid w:val="002245D2"/>
    <w:rsid w:val="00224E98"/>
    <w:rsid w:val="0022645B"/>
    <w:rsid w:val="002264D8"/>
    <w:rsid w:val="00230DC7"/>
    <w:rsid w:val="002315B5"/>
    <w:rsid w:val="002338FC"/>
    <w:rsid w:val="00233CBA"/>
    <w:rsid w:val="002344DA"/>
    <w:rsid w:val="00235745"/>
    <w:rsid w:val="0023773D"/>
    <w:rsid w:val="00237FDD"/>
    <w:rsid w:val="002435F1"/>
    <w:rsid w:val="00243D39"/>
    <w:rsid w:val="002451F0"/>
    <w:rsid w:val="0025006F"/>
    <w:rsid w:val="002511E1"/>
    <w:rsid w:val="00253986"/>
    <w:rsid w:val="002568D5"/>
    <w:rsid w:val="00261D30"/>
    <w:rsid w:val="002629F0"/>
    <w:rsid w:val="00264122"/>
    <w:rsid w:val="002643F6"/>
    <w:rsid w:val="0027379A"/>
    <w:rsid w:val="00274457"/>
    <w:rsid w:val="00276246"/>
    <w:rsid w:val="002773E5"/>
    <w:rsid w:val="0028071F"/>
    <w:rsid w:val="00282436"/>
    <w:rsid w:val="002829D9"/>
    <w:rsid w:val="002829DD"/>
    <w:rsid w:val="00283138"/>
    <w:rsid w:val="0028698F"/>
    <w:rsid w:val="00286F7E"/>
    <w:rsid w:val="00287C11"/>
    <w:rsid w:val="00291209"/>
    <w:rsid w:val="00292462"/>
    <w:rsid w:val="00294793"/>
    <w:rsid w:val="00294982"/>
    <w:rsid w:val="00296D1D"/>
    <w:rsid w:val="002A0B66"/>
    <w:rsid w:val="002A4AEF"/>
    <w:rsid w:val="002A7824"/>
    <w:rsid w:val="002A7E90"/>
    <w:rsid w:val="002B0039"/>
    <w:rsid w:val="002B028D"/>
    <w:rsid w:val="002B1FAB"/>
    <w:rsid w:val="002B21DB"/>
    <w:rsid w:val="002B7350"/>
    <w:rsid w:val="002C1BA4"/>
    <w:rsid w:val="002C2491"/>
    <w:rsid w:val="002C58DB"/>
    <w:rsid w:val="002D3667"/>
    <w:rsid w:val="002D7A71"/>
    <w:rsid w:val="002E27B8"/>
    <w:rsid w:val="002E30A0"/>
    <w:rsid w:val="002E5146"/>
    <w:rsid w:val="002E639C"/>
    <w:rsid w:val="002F27AA"/>
    <w:rsid w:val="002F2F99"/>
    <w:rsid w:val="002F44B6"/>
    <w:rsid w:val="003019EA"/>
    <w:rsid w:val="0030247F"/>
    <w:rsid w:val="00302C0A"/>
    <w:rsid w:val="0030344A"/>
    <w:rsid w:val="00303E45"/>
    <w:rsid w:val="00304956"/>
    <w:rsid w:val="0031126E"/>
    <w:rsid w:val="003128A1"/>
    <w:rsid w:val="00313090"/>
    <w:rsid w:val="003141B6"/>
    <w:rsid w:val="003156F2"/>
    <w:rsid w:val="003163F7"/>
    <w:rsid w:val="003169DB"/>
    <w:rsid w:val="00320B59"/>
    <w:rsid w:val="00331CAC"/>
    <w:rsid w:val="003324F5"/>
    <w:rsid w:val="00341D77"/>
    <w:rsid w:val="003454BD"/>
    <w:rsid w:val="00346BAA"/>
    <w:rsid w:val="00350507"/>
    <w:rsid w:val="00351868"/>
    <w:rsid w:val="003542B6"/>
    <w:rsid w:val="0035562A"/>
    <w:rsid w:val="00355876"/>
    <w:rsid w:val="00356014"/>
    <w:rsid w:val="003606CB"/>
    <w:rsid w:val="00361236"/>
    <w:rsid w:val="003631B8"/>
    <w:rsid w:val="003639AC"/>
    <w:rsid w:val="00364A9A"/>
    <w:rsid w:val="0036534A"/>
    <w:rsid w:val="0036694E"/>
    <w:rsid w:val="00367EA6"/>
    <w:rsid w:val="003739E9"/>
    <w:rsid w:val="00376D00"/>
    <w:rsid w:val="00377B2D"/>
    <w:rsid w:val="00377E43"/>
    <w:rsid w:val="00380ABA"/>
    <w:rsid w:val="00380CA1"/>
    <w:rsid w:val="0038373D"/>
    <w:rsid w:val="00384219"/>
    <w:rsid w:val="00385D12"/>
    <w:rsid w:val="00386900"/>
    <w:rsid w:val="00386E16"/>
    <w:rsid w:val="00393092"/>
    <w:rsid w:val="003943BD"/>
    <w:rsid w:val="0039495C"/>
    <w:rsid w:val="00395A18"/>
    <w:rsid w:val="0039762C"/>
    <w:rsid w:val="003A1544"/>
    <w:rsid w:val="003A1DEB"/>
    <w:rsid w:val="003A30B8"/>
    <w:rsid w:val="003A4C1B"/>
    <w:rsid w:val="003A59F1"/>
    <w:rsid w:val="003A7918"/>
    <w:rsid w:val="003A7CFA"/>
    <w:rsid w:val="003B0573"/>
    <w:rsid w:val="003B2455"/>
    <w:rsid w:val="003B4BA8"/>
    <w:rsid w:val="003B6454"/>
    <w:rsid w:val="003C0C5D"/>
    <w:rsid w:val="003C0D68"/>
    <w:rsid w:val="003C1410"/>
    <w:rsid w:val="003D3120"/>
    <w:rsid w:val="003D33AE"/>
    <w:rsid w:val="003D3502"/>
    <w:rsid w:val="003D3771"/>
    <w:rsid w:val="003D5C44"/>
    <w:rsid w:val="003E3F0D"/>
    <w:rsid w:val="003E514F"/>
    <w:rsid w:val="003E7322"/>
    <w:rsid w:val="003E7AD4"/>
    <w:rsid w:val="003F0B68"/>
    <w:rsid w:val="003F12C7"/>
    <w:rsid w:val="003F148F"/>
    <w:rsid w:val="003F4B8D"/>
    <w:rsid w:val="003F4EA5"/>
    <w:rsid w:val="0040044B"/>
    <w:rsid w:val="00400FF5"/>
    <w:rsid w:val="0040764C"/>
    <w:rsid w:val="004116A3"/>
    <w:rsid w:val="00411FFF"/>
    <w:rsid w:val="00412574"/>
    <w:rsid w:val="00415D8F"/>
    <w:rsid w:val="00415E28"/>
    <w:rsid w:val="00421236"/>
    <w:rsid w:val="00422534"/>
    <w:rsid w:val="00423E2A"/>
    <w:rsid w:val="004246D3"/>
    <w:rsid w:val="00424D47"/>
    <w:rsid w:val="00425568"/>
    <w:rsid w:val="00425789"/>
    <w:rsid w:val="00426611"/>
    <w:rsid w:val="00426FDC"/>
    <w:rsid w:val="004271D8"/>
    <w:rsid w:val="00427BDF"/>
    <w:rsid w:val="00427C9B"/>
    <w:rsid w:val="004309E5"/>
    <w:rsid w:val="00430E88"/>
    <w:rsid w:val="00437D72"/>
    <w:rsid w:val="004406B3"/>
    <w:rsid w:val="0044134F"/>
    <w:rsid w:val="00443689"/>
    <w:rsid w:val="00450972"/>
    <w:rsid w:val="00451645"/>
    <w:rsid w:val="004534C7"/>
    <w:rsid w:val="004578B4"/>
    <w:rsid w:val="004635BA"/>
    <w:rsid w:val="00463F19"/>
    <w:rsid w:val="0046403A"/>
    <w:rsid w:val="00467C17"/>
    <w:rsid w:val="00471FF0"/>
    <w:rsid w:val="00475165"/>
    <w:rsid w:val="00475E9B"/>
    <w:rsid w:val="004763C0"/>
    <w:rsid w:val="004765A3"/>
    <w:rsid w:val="00477CB4"/>
    <w:rsid w:val="004813BC"/>
    <w:rsid w:val="00481A8C"/>
    <w:rsid w:val="004821BC"/>
    <w:rsid w:val="004832B8"/>
    <w:rsid w:val="00483424"/>
    <w:rsid w:val="0048359C"/>
    <w:rsid w:val="00483C4E"/>
    <w:rsid w:val="004849EE"/>
    <w:rsid w:val="004879DF"/>
    <w:rsid w:val="00490287"/>
    <w:rsid w:val="004941CE"/>
    <w:rsid w:val="004953B8"/>
    <w:rsid w:val="004959AC"/>
    <w:rsid w:val="00495CA0"/>
    <w:rsid w:val="004972D1"/>
    <w:rsid w:val="004A10A3"/>
    <w:rsid w:val="004A182A"/>
    <w:rsid w:val="004A27F9"/>
    <w:rsid w:val="004A2C11"/>
    <w:rsid w:val="004A7CB7"/>
    <w:rsid w:val="004B2843"/>
    <w:rsid w:val="004B3270"/>
    <w:rsid w:val="004B49C2"/>
    <w:rsid w:val="004B587D"/>
    <w:rsid w:val="004B7284"/>
    <w:rsid w:val="004B77DA"/>
    <w:rsid w:val="004C2C26"/>
    <w:rsid w:val="004C32D3"/>
    <w:rsid w:val="004C32DF"/>
    <w:rsid w:val="004C34DA"/>
    <w:rsid w:val="004C4774"/>
    <w:rsid w:val="004D02BE"/>
    <w:rsid w:val="004D1961"/>
    <w:rsid w:val="004D2DFF"/>
    <w:rsid w:val="004D2F2E"/>
    <w:rsid w:val="004D31AF"/>
    <w:rsid w:val="004D334E"/>
    <w:rsid w:val="004D57FB"/>
    <w:rsid w:val="004D7120"/>
    <w:rsid w:val="004E3E8D"/>
    <w:rsid w:val="004E41D1"/>
    <w:rsid w:val="004E4D6F"/>
    <w:rsid w:val="004E741B"/>
    <w:rsid w:val="004F008D"/>
    <w:rsid w:val="004F13BD"/>
    <w:rsid w:val="004F1A16"/>
    <w:rsid w:val="004F1B06"/>
    <w:rsid w:val="004F598E"/>
    <w:rsid w:val="004F7126"/>
    <w:rsid w:val="005003BC"/>
    <w:rsid w:val="005016A6"/>
    <w:rsid w:val="005024A0"/>
    <w:rsid w:val="0050402F"/>
    <w:rsid w:val="00504182"/>
    <w:rsid w:val="00504996"/>
    <w:rsid w:val="00506E7A"/>
    <w:rsid w:val="0050774B"/>
    <w:rsid w:val="00511C86"/>
    <w:rsid w:val="00515A4C"/>
    <w:rsid w:val="00517C76"/>
    <w:rsid w:val="00520F0D"/>
    <w:rsid w:val="005239DA"/>
    <w:rsid w:val="00523B62"/>
    <w:rsid w:val="00524167"/>
    <w:rsid w:val="0052477E"/>
    <w:rsid w:val="00524C08"/>
    <w:rsid w:val="0052551A"/>
    <w:rsid w:val="0053157D"/>
    <w:rsid w:val="0053167D"/>
    <w:rsid w:val="00531DC8"/>
    <w:rsid w:val="005348F3"/>
    <w:rsid w:val="00537FA7"/>
    <w:rsid w:val="0054219A"/>
    <w:rsid w:val="00543621"/>
    <w:rsid w:val="00543845"/>
    <w:rsid w:val="0054799B"/>
    <w:rsid w:val="00547C2A"/>
    <w:rsid w:val="00550313"/>
    <w:rsid w:val="0055076B"/>
    <w:rsid w:val="00550C01"/>
    <w:rsid w:val="0055163B"/>
    <w:rsid w:val="00551C06"/>
    <w:rsid w:val="005528E5"/>
    <w:rsid w:val="005577E2"/>
    <w:rsid w:val="00561EB4"/>
    <w:rsid w:val="005647E6"/>
    <w:rsid w:val="00571A33"/>
    <w:rsid w:val="00572BB0"/>
    <w:rsid w:val="00573E74"/>
    <w:rsid w:val="00574183"/>
    <w:rsid w:val="00574A79"/>
    <w:rsid w:val="00575788"/>
    <w:rsid w:val="00582F09"/>
    <w:rsid w:val="00583877"/>
    <w:rsid w:val="00585D32"/>
    <w:rsid w:val="005900F8"/>
    <w:rsid w:val="00595A53"/>
    <w:rsid w:val="00596856"/>
    <w:rsid w:val="005A257C"/>
    <w:rsid w:val="005A5B9E"/>
    <w:rsid w:val="005A7378"/>
    <w:rsid w:val="005B1910"/>
    <w:rsid w:val="005B39D1"/>
    <w:rsid w:val="005B438C"/>
    <w:rsid w:val="005B4CA4"/>
    <w:rsid w:val="005B68C0"/>
    <w:rsid w:val="005B6C5F"/>
    <w:rsid w:val="005B735B"/>
    <w:rsid w:val="005C0C6E"/>
    <w:rsid w:val="005C1252"/>
    <w:rsid w:val="005C1BBC"/>
    <w:rsid w:val="005C2849"/>
    <w:rsid w:val="005C3A55"/>
    <w:rsid w:val="005C3C6D"/>
    <w:rsid w:val="005C45E5"/>
    <w:rsid w:val="005C5FC0"/>
    <w:rsid w:val="005C65C9"/>
    <w:rsid w:val="005D2DCF"/>
    <w:rsid w:val="005D4BB6"/>
    <w:rsid w:val="005D4E1F"/>
    <w:rsid w:val="005D63F1"/>
    <w:rsid w:val="005E17D4"/>
    <w:rsid w:val="005E331C"/>
    <w:rsid w:val="005E3FF1"/>
    <w:rsid w:val="005F068E"/>
    <w:rsid w:val="005F07F1"/>
    <w:rsid w:val="005F1800"/>
    <w:rsid w:val="005F229E"/>
    <w:rsid w:val="005F4997"/>
    <w:rsid w:val="005F753D"/>
    <w:rsid w:val="00604097"/>
    <w:rsid w:val="00604F2F"/>
    <w:rsid w:val="006158BC"/>
    <w:rsid w:val="00617964"/>
    <w:rsid w:val="00621683"/>
    <w:rsid w:val="0062248B"/>
    <w:rsid w:val="00622748"/>
    <w:rsid w:val="00625CF6"/>
    <w:rsid w:val="00626D32"/>
    <w:rsid w:val="00631F22"/>
    <w:rsid w:val="006323F0"/>
    <w:rsid w:val="00632F63"/>
    <w:rsid w:val="00634AD8"/>
    <w:rsid w:val="00637F9A"/>
    <w:rsid w:val="0064249F"/>
    <w:rsid w:val="00650646"/>
    <w:rsid w:val="0065075B"/>
    <w:rsid w:val="00650E57"/>
    <w:rsid w:val="006513D8"/>
    <w:rsid w:val="00651DE2"/>
    <w:rsid w:val="00652C11"/>
    <w:rsid w:val="00653216"/>
    <w:rsid w:val="00654C05"/>
    <w:rsid w:val="00655EE5"/>
    <w:rsid w:val="00656980"/>
    <w:rsid w:val="00662783"/>
    <w:rsid w:val="00663E6B"/>
    <w:rsid w:val="006653B4"/>
    <w:rsid w:val="00665B9A"/>
    <w:rsid w:val="0066764F"/>
    <w:rsid w:val="0067060A"/>
    <w:rsid w:val="006748A9"/>
    <w:rsid w:val="00674C96"/>
    <w:rsid w:val="00677BEE"/>
    <w:rsid w:val="00677D7E"/>
    <w:rsid w:val="00684BCD"/>
    <w:rsid w:val="00685527"/>
    <w:rsid w:val="006866CC"/>
    <w:rsid w:val="006934A6"/>
    <w:rsid w:val="006947C5"/>
    <w:rsid w:val="0069574E"/>
    <w:rsid w:val="00696887"/>
    <w:rsid w:val="00696AF9"/>
    <w:rsid w:val="006B432C"/>
    <w:rsid w:val="006B5BBA"/>
    <w:rsid w:val="006B6808"/>
    <w:rsid w:val="006B77B0"/>
    <w:rsid w:val="006C0770"/>
    <w:rsid w:val="006C48EA"/>
    <w:rsid w:val="006C4F44"/>
    <w:rsid w:val="006C72C6"/>
    <w:rsid w:val="006D0A4C"/>
    <w:rsid w:val="006D0C02"/>
    <w:rsid w:val="006D24CE"/>
    <w:rsid w:val="006D254E"/>
    <w:rsid w:val="006D2E50"/>
    <w:rsid w:val="006D312E"/>
    <w:rsid w:val="006D3299"/>
    <w:rsid w:val="006D4E35"/>
    <w:rsid w:val="006D619F"/>
    <w:rsid w:val="006D7E93"/>
    <w:rsid w:val="006E3097"/>
    <w:rsid w:val="006E31D0"/>
    <w:rsid w:val="006E6C0D"/>
    <w:rsid w:val="006E6DE9"/>
    <w:rsid w:val="006E74FB"/>
    <w:rsid w:val="006E7A37"/>
    <w:rsid w:val="006F1A7F"/>
    <w:rsid w:val="006F3160"/>
    <w:rsid w:val="006F551B"/>
    <w:rsid w:val="006F7D17"/>
    <w:rsid w:val="00701CE8"/>
    <w:rsid w:val="0070267A"/>
    <w:rsid w:val="00703D17"/>
    <w:rsid w:val="00704D19"/>
    <w:rsid w:val="00705EBC"/>
    <w:rsid w:val="00711AC1"/>
    <w:rsid w:val="00711C69"/>
    <w:rsid w:val="0071339B"/>
    <w:rsid w:val="007179CD"/>
    <w:rsid w:val="00717FF1"/>
    <w:rsid w:val="00721F55"/>
    <w:rsid w:val="00722948"/>
    <w:rsid w:val="00723CA2"/>
    <w:rsid w:val="00724AE2"/>
    <w:rsid w:val="00725010"/>
    <w:rsid w:val="00725DAC"/>
    <w:rsid w:val="00726541"/>
    <w:rsid w:val="00732C26"/>
    <w:rsid w:val="00732E5A"/>
    <w:rsid w:val="0074164B"/>
    <w:rsid w:val="00742599"/>
    <w:rsid w:val="00745D49"/>
    <w:rsid w:val="007519F5"/>
    <w:rsid w:val="00753ECE"/>
    <w:rsid w:val="00754CD0"/>
    <w:rsid w:val="00755776"/>
    <w:rsid w:val="007573F0"/>
    <w:rsid w:val="007605E7"/>
    <w:rsid w:val="00764F5B"/>
    <w:rsid w:val="00765BDE"/>
    <w:rsid w:val="007676A4"/>
    <w:rsid w:val="007710C6"/>
    <w:rsid w:val="0077198B"/>
    <w:rsid w:val="007732B6"/>
    <w:rsid w:val="007766BB"/>
    <w:rsid w:val="00776925"/>
    <w:rsid w:val="00776A6B"/>
    <w:rsid w:val="007805AF"/>
    <w:rsid w:val="00780DDA"/>
    <w:rsid w:val="00781FAB"/>
    <w:rsid w:val="007834EF"/>
    <w:rsid w:val="00784CAF"/>
    <w:rsid w:val="00786571"/>
    <w:rsid w:val="00786933"/>
    <w:rsid w:val="00790143"/>
    <w:rsid w:val="00794575"/>
    <w:rsid w:val="007962E9"/>
    <w:rsid w:val="0079633F"/>
    <w:rsid w:val="007978CA"/>
    <w:rsid w:val="007A1999"/>
    <w:rsid w:val="007A54B5"/>
    <w:rsid w:val="007B022C"/>
    <w:rsid w:val="007B3134"/>
    <w:rsid w:val="007B3932"/>
    <w:rsid w:val="007B3959"/>
    <w:rsid w:val="007B48D1"/>
    <w:rsid w:val="007B536D"/>
    <w:rsid w:val="007B5928"/>
    <w:rsid w:val="007B7E72"/>
    <w:rsid w:val="007C16F6"/>
    <w:rsid w:val="007C1F57"/>
    <w:rsid w:val="007C4C79"/>
    <w:rsid w:val="007C546F"/>
    <w:rsid w:val="007C5E79"/>
    <w:rsid w:val="007C633F"/>
    <w:rsid w:val="007D08DC"/>
    <w:rsid w:val="007D5EA0"/>
    <w:rsid w:val="007D688A"/>
    <w:rsid w:val="007E0198"/>
    <w:rsid w:val="007E3BBF"/>
    <w:rsid w:val="007E5426"/>
    <w:rsid w:val="007F03C8"/>
    <w:rsid w:val="007F1A2E"/>
    <w:rsid w:val="007F25A5"/>
    <w:rsid w:val="007F3191"/>
    <w:rsid w:val="007F4378"/>
    <w:rsid w:val="007F54B3"/>
    <w:rsid w:val="008015F4"/>
    <w:rsid w:val="00802C4E"/>
    <w:rsid w:val="0080456D"/>
    <w:rsid w:val="00806DAD"/>
    <w:rsid w:val="00810993"/>
    <w:rsid w:val="0081131B"/>
    <w:rsid w:val="0081156F"/>
    <w:rsid w:val="00813EDD"/>
    <w:rsid w:val="0081751B"/>
    <w:rsid w:val="00821665"/>
    <w:rsid w:val="0082379C"/>
    <w:rsid w:val="00825CF3"/>
    <w:rsid w:val="00830CA2"/>
    <w:rsid w:val="008329F2"/>
    <w:rsid w:val="00833240"/>
    <w:rsid w:val="00833B72"/>
    <w:rsid w:val="0083548D"/>
    <w:rsid w:val="008354B3"/>
    <w:rsid w:val="00840230"/>
    <w:rsid w:val="00841F4B"/>
    <w:rsid w:val="00842AEA"/>
    <w:rsid w:val="00844184"/>
    <w:rsid w:val="00844EB6"/>
    <w:rsid w:val="008558F0"/>
    <w:rsid w:val="008570EC"/>
    <w:rsid w:val="00861181"/>
    <w:rsid w:val="00861D81"/>
    <w:rsid w:val="00862C91"/>
    <w:rsid w:val="00862D11"/>
    <w:rsid w:val="00870026"/>
    <w:rsid w:val="00870F9E"/>
    <w:rsid w:val="00874AD3"/>
    <w:rsid w:val="00874EF8"/>
    <w:rsid w:val="00875160"/>
    <w:rsid w:val="00880141"/>
    <w:rsid w:val="00882768"/>
    <w:rsid w:val="00882793"/>
    <w:rsid w:val="008851A2"/>
    <w:rsid w:val="0088570A"/>
    <w:rsid w:val="00886E69"/>
    <w:rsid w:val="00890BC9"/>
    <w:rsid w:val="00893748"/>
    <w:rsid w:val="00894627"/>
    <w:rsid w:val="00895B8C"/>
    <w:rsid w:val="00895DB1"/>
    <w:rsid w:val="00896CE5"/>
    <w:rsid w:val="008A050A"/>
    <w:rsid w:val="008A1065"/>
    <w:rsid w:val="008A34D9"/>
    <w:rsid w:val="008A3609"/>
    <w:rsid w:val="008A41D3"/>
    <w:rsid w:val="008A5A5F"/>
    <w:rsid w:val="008A6A50"/>
    <w:rsid w:val="008A6C7F"/>
    <w:rsid w:val="008A7B94"/>
    <w:rsid w:val="008B0F51"/>
    <w:rsid w:val="008B6DB5"/>
    <w:rsid w:val="008C004E"/>
    <w:rsid w:val="008C1276"/>
    <w:rsid w:val="008C1501"/>
    <w:rsid w:val="008C16C7"/>
    <w:rsid w:val="008C5292"/>
    <w:rsid w:val="008C7F9A"/>
    <w:rsid w:val="008D007D"/>
    <w:rsid w:val="008D52DD"/>
    <w:rsid w:val="008D594F"/>
    <w:rsid w:val="008E227A"/>
    <w:rsid w:val="008E286E"/>
    <w:rsid w:val="008E736C"/>
    <w:rsid w:val="008F1C57"/>
    <w:rsid w:val="008F1EB1"/>
    <w:rsid w:val="008F3805"/>
    <w:rsid w:val="008F3BB4"/>
    <w:rsid w:val="008F459F"/>
    <w:rsid w:val="008F5AD0"/>
    <w:rsid w:val="008F5AE6"/>
    <w:rsid w:val="008F666C"/>
    <w:rsid w:val="008F6857"/>
    <w:rsid w:val="00906085"/>
    <w:rsid w:val="00906829"/>
    <w:rsid w:val="00911821"/>
    <w:rsid w:val="009169E7"/>
    <w:rsid w:val="00922146"/>
    <w:rsid w:val="00922D22"/>
    <w:rsid w:val="00924DF1"/>
    <w:rsid w:val="00930B07"/>
    <w:rsid w:val="00930C84"/>
    <w:rsid w:val="009332F4"/>
    <w:rsid w:val="0093513A"/>
    <w:rsid w:val="00936340"/>
    <w:rsid w:val="009370FD"/>
    <w:rsid w:val="00937399"/>
    <w:rsid w:val="009424DC"/>
    <w:rsid w:val="00944802"/>
    <w:rsid w:val="009449A7"/>
    <w:rsid w:val="0094567F"/>
    <w:rsid w:val="009458EA"/>
    <w:rsid w:val="0094726B"/>
    <w:rsid w:val="009514E4"/>
    <w:rsid w:val="009523D6"/>
    <w:rsid w:val="0095247A"/>
    <w:rsid w:val="00953070"/>
    <w:rsid w:val="00960490"/>
    <w:rsid w:val="009605AB"/>
    <w:rsid w:val="00961086"/>
    <w:rsid w:val="00961636"/>
    <w:rsid w:val="00961C5A"/>
    <w:rsid w:val="0096460E"/>
    <w:rsid w:val="00964E53"/>
    <w:rsid w:val="00971A4A"/>
    <w:rsid w:val="00972E52"/>
    <w:rsid w:val="00975C09"/>
    <w:rsid w:val="00977B3E"/>
    <w:rsid w:val="0098301B"/>
    <w:rsid w:val="00985417"/>
    <w:rsid w:val="00986444"/>
    <w:rsid w:val="00986D75"/>
    <w:rsid w:val="00987DA0"/>
    <w:rsid w:val="009918EF"/>
    <w:rsid w:val="00994FAD"/>
    <w:rsid w:val="00994FB4"/>
    <w:rsid w:val="009960F4"/>
    <w:rsid w:val="009A00C1"/>
    <w:rsid w:val="009A0634"/>
    <w:rsid w:val="009A092E"/>
    <w:rsid w:val="009A0DC7"/>
    <w:rsid w:val="009A221C"/>
    <w:rsid w:val="009A2621"/>
    <w:rsid w:val="009A48DB"/>
    <w:rsid w:val="009A5E5F"/>
    <w:rsid w:val="009B4636"/>
    <w:rsid w:val="009C0D92"/>
    <w:rsid w:val="009C3089"/>
    <w:rsid w:val="009D0551"/>
    <w:rsid w:val="009D20D6"/>
    <w:rsid w:val="009D2E11"/>
    <w:rsid w:val="009E0718"/>
    <w:rsid w:val="009E7E12"/>
    <w:rsid w:val="009F1B0B"/>
    <w:rsid w:val="009F295C"/>
    <w:rsid w:val="009F304C"/>
    <w:rsid w:val="009F5A7A"/>
    <w:rsid w:val="009F7ADE"/>
    <w:rsid w:val="00A009A2"/>
    <w:rsid w:val="00A052A9"/>
    <w:rsid w:val="00A106B7"/>
    <w:rsid w:val="00A12420"/>
    <w:rsid w:val="00A20B1A"/>
    <w:rsid w:val="00A24008"/>
    <w:rsid w:val="00A27CAA"/>
    <w:rsid w:val="00A303A0"/>
    <w:rsid w:val="00A3232E"/>
    <w:rsid w:val="00A3253F"/>
    <w:rsid w:val="00A326C5"/>
    <w:rsid w:val="00A37A5E"/>
    <w:rsid w:val="00A41635"/>
    <w:rsid w:val="00A4231C"/>
    <w:rsid w:val="00A42478"/>
    <w:rsid w:val="00A447A4"/>
    <w:rsid w:val="00A46766"/>
    <w:rsid w:val="00A46E96"/>
    <w:rsid w:val="00A46FDE"/>
    <w:rsid w:val="00A51ED6"/>
    <w:rsid w:val="00A53303"/>
    <w:rsid w:val="00A53B4C"/>
    <w:rsid w:val="00A55976"/>
    <w:rsid w:val="00A5632D"/>
    <w:rsid w:val="00A5757A"/>
    <w:rsid w:val="00A57EA9"/>
    <w:rsid w:val="00A60D55"/>
    <w:rsid w:val="00A651C4"/>
    <w:rsid w:val="00A66F03"/>
    <w:rsid w:val="00A70C93"/>
    <w:rsid w:val="00A71E0D"/>
    <w:rsid w:val="00A72052"/>
    <w:rsid w:val="00A732CB"/>
    <w:rsid w:val="00A73368"/>
    <w:rsid w:val="00A75309"/>
    <w:rsid w:val="00A75DC6"/>
    <w:rsid w:val="00A7714E"/>
    <w:rsid w:val="00A80D15"/>
    <w:rsid w:val="00A817A3"/>
    <w:rsid w:val="00A81A42"/>
    <w:rsid w:val="00A8329D"/>
    <w:rsid w:val="00A8722F"/>
    <w:rsid w:val="00A87FF7"/>
    <w:rsid w:val="00A90424"/>
    <w:rsid w:val="00A9115C"/>
    <w:rsid w:val="00A92056"/>
    <w:rsid w:val="00A92F2D"/>
    <w:rsid w:val="00A93AEE"/>
    <w:rsid w:val="00A93B77"/>
    <w:rsid w:val="00A93ECD"/>
    <w:rsid w:val="00A95361"/>
    <w:rsid w:val="00A95A72"/>
    <w:rsid w:val="00A96787"/>
    <w:rsid w:val="00AA1F6E"/>
    <w:rsid w:val="00AA2376"/>
    <w:rsid w:val="00AA5A9B"/>
    <w:rsid w:val="00AA7830"/>
    <w:rsid w:val="00AA7F2F"/>
    <w:rsid w:val="00AB070B"/>
    <w:rsid w:val="00AB1505"/>
    <w:rsid w:val="00AB15A0"/>
    <w:rsid w:val="00AB23AA"/>
    <w:rsid w:val="00AB2604"/>
    <w:rsid w:val="00AB3BF1"/>
    <w:rsid w:val="00AB3D6B"/>
    <w:rsid w:val="00AB471D"/>
    <w:rsid w:val="00AB6189"/>
    <w:rsid w:val="00AC170D"/>
    <w:rsid w:val="00AC2046"/>
    <w:rsid w:val="00AC3772"/>
    <w:rsid w:val="00AD3ADA"/>
    <w:rsid w:val="00AD3B89"/>
    <w:rsid w:val="00AD57D3"/>
    <w:rsid w:val="00AD7CA5"/>
    <w:rsid w:val="00AE148E"/>
    <w:rsid w:val="00AE374F"/>
    <w:rsid w:val="00AE3CD0"/>
    <w:rsid w:val="00AF2564"/>
    <w:rsid w:val="00AF2DF9"/>
    <w:rsid w:val="00AF3038"/>
    <w:rsid w:val="00AF34B0"/>
    <w:rsid w:val="00AF59E6"/>
    <w:rsid w:val="00AF6F86"/>
    <w:rsid w:val="00AF71C4"/>
    <w:rsid w:val="00B040B2"/>
    <w:rsid w:val="00B053FE"/>
    <w:rsid w:val="00B070CB"/>
    <w:rsid w:val="00B1136F"/>
    <w:rsid w:val="00B12057"/>
    <w:rsid w:val="00B13990"/>
    <w:rsid w:val="00B14189"/>
    <w:rsid w:val="00B1434C"/>
    <w:rsid w:val="00B2225B"/>
    <w:rsid w:val="00B2332C"/>
    <w:rsid w:val="00B25667"/>
    <w:rsid w:val="00B25A71"/>
    <w:rsid w:val="00B25C3A"/>
    <w:rsid w:val="00B25CD7"/>
    <w:rsid w:val="00B2761B"/>
    <w:rsid w:val="00B27889"/>
    <w:rsid w:val="00B3588B"/>
    <w:rsid w:val="00B37059"/>
    <w:rsid w:val="00B372B5"/>
    <w:rsid w:val="00B44CD4"/>
    <w:rsid w:val="00B456A7"/>
    <w:rsid w:val="00B476B0"/>
    <w:rsid w:val="00B50283"/>
    <w:rsid w:val="00B50489"/>
    <w:rsid w:val="00B53288"/>
    <w:rsid w:val="00B53EF3"/>
    <w:rsid w:val="00B54520"/>
    <w:rsid w:val="00B5475E"/>
    <w:rsid w:val="00B552F7"/>
    <w:rsid w:val="00B55459"/>
    <w:rsid w:val="00B56296"/>
    <w:rsid w:val="00B575CC"/>
    <w:rsid w:val="00B579EA"/>
    <w:rsid w:val="00B6054E"/>
    <w:rsid w:val="00B606D1"/>
    <w:rsid w:val="00B6203E"/>
    <w:rsid w:val="00B64C44"/>
    <w:rsid w:val="00B661FD"/>
    <w:rsid w:val="00B66ED5"/>
    <w:rsid w:val="00B70B63"/>
    <w:rsid w:val="00B70BDE"/>
    <w:rsid w:val="00B71425"/>
    <w:rsid w:val="00B747F3"/>
    <w:rsid w:val="00B748B5"/>
    <w:rsid w:val="00B74920"/>
    <w:rsid w:val="00B750A8"/>
    <w:rsid w:val="00B7576E"/>
    <w:rsid w:val="00B76629"/>
    <w:rsid w:val="00B81E84"/>
    <w:rsid w:val="00B820B2"/>
    <w:rsid w:val="00B859CC"/>
    <w:rsid w:val="00B85CAB"/>
    <w:rsid w:val="00B8636A"/>
    <w:rsid w:val="00B9062B"/>
    <w:rsid w:val="00B91FCF"/>
    <w:rsid w:val="00B94A0D"/>
    <w:rsid w:val="00B95811"/>
    <w:rsid w:val="00B97E48"/>
    <w:rsid w:val="00BA1695"/>
    <w:rsid w:val="00BA3276"/>
    <w:rsid w:val="00BA6DBE"/>
    <w:rsid w:val="00BB19A9"/>
    <w:rsid w:val="00BB46A8"/>
    <w:rsid w:val="00BC03B3"/>
    <w:rsid w:val="00BC25A5"/>
    <w:rsid w:val="00BC6105"/>
    <w:rsid w:val="00BC64C3"/>
    <w:rsid w:val="00BC6D76"/>
    <w:rsid w:val="00BD0D30"/>
    <w:rsid w:val="00BD140D"/>
    <w:rsid w:val="00BD3BA2"/>
    <w:rsid w:val="00BD3F2E"/>
    <w:rsid w:val="00BD5450"/>
    <w:rsid w:val="00BE11E1"/>
    <w:rsid w:val="00BE34CF"/>
    <w:rsid w:val="00BF0223"/>
    <w:rsid w:val="00BF20B1"/>
    <w:rsid w:val="00BF4F80"/>
    <w:rsid w:val="00BF7102"/>
    <w:rsid w:val="00C056E6"/>
    <w:rsid w:val="00C05F4D"/>
    <w:rsid w:val="00C20745"/>
    <w:rsid w:val="00C20C78"/>
    <w:rsid w:val="00C20FD3"/>
    <w:rsid w:val="00C24FB1"/>
    <w:rsid w:val="00C33867"/>
    <w:rsid w:val="00C3443C"/>
    <w:rsid w:val="00C3485F"/>
    <w:rsid w:val="00C37DEE"/>
    <w:rsid w:val="00C40361"/>
    <w:rsid w:val="00C419AC"/>
    <w:rsid w:val="00C4207F"/>
    <w:rsid w:val="00C4351D"/>
    <w:rsid w:val="00C44AA2"/>
    <w:rsid w:val="00C46910"/>
    <w:rsid w:val="00C46DFF"/>
    <w:rsid w:val="00C5074B"/>
    <w:rsid w:val="00C50B71"/>
    <w:rsid w:val="00C52AB2"/>
    <w:rsid w:val="00C54425"/>
    <w:rsid w:val="00C55D54"/>
    <w:rsid w:val="00C55FBE"/>
    <w:rsid w:val="00C56961"/>
    <w:rsid w:val="00C56B36"/>
    <w:rsid w:val="00C57318"/>
    <w:rsid w:val="00C60057"/>
    <w:rsid w:val="00C60CC8"/>
    <w:rsid w:val="00C65A06"/>
    <w:rsid w:val="00C70ABD"/>
    <w:rsid w:val="00C71A3B"/>
    <w:rsid w:val="00C72AC8"/>
    <w:rsid w:val="00C73B42"/>
    <w:rsid w:val="00C75165"/>
    <w:rsid w:val="00C75475"/>
    <w:rsid w:val="00C75DBB"/>
    <w:rsid w:val="00C779DA"/>
    <w:rsid w:val="00C85E8A"/>
    <w:rsid w:val="00C86A8B"/>
    <w:rsid w:val="00C90B73"/>
    <w:rsid w:val="00C91370"/>
    <w:rsid w:val="00C913B3"/>
    <w:rsid w:val="00C92961"/>
    <w:rsid w:val="00C96FA2"/>
    <w:rsid w:val="00C97AA6"/>
    <w:rsid w:val="00C97C58"/>
    <w:rsid w:val="00CA10D4"/>
    <w:rsid w:val="00CA118D"/>
    <w:rsid w:val="00CA72B9"/>
    <w:rsid w:val="00CB044B"/>
    <w:rsid w:val="00CB13F7"/>
    <w:rsid w:val="00CB2BCC"/>
    <w:rsid w:val="00CB2C43"/>
    <w:rsid w:val="00CB7AB7"/>
    <w:rsid w:val="00CB7D3D"/>
    <w:rsid w:val="00CC0668"/>
    <w:rsid w:val="00CC3D0A"/>
    <w:rsid w:val="00CC4C58"/>
    <w:rsid w:val="00CC5949"/>
    <w:rsid w:val="00CC61DB"/>
    <w:rsid w:val="00CC717E"/>
    <w:rsid w:val="00CD1DA6"/>
    <w:rsid w:val="00CD3C03"/>
    <w:rsid w:val="00CD55C8"/>
    <w:rsid w:val="00CD6CEB"/>
    <w:rsid w:val="00CD7EE3"/>
    <w:rsid w:val="00CE3C8A"/>
    <w:rsid w:val="00CE3E52"/>
    <w:rsid w:val="00CE6135"/>
    <w:rsid w:val="00CE7EA1"/>
    <w:rsid w:val="00CF1B2F"/>
    <w:rsid w:val="00CF5B51"/>
    <w:rsid w:val="00CF653A"/>
    <w:rsid w:val="00D000D8"/>
    <w:rsid w:val="00D018F8"/>
    <w:rsid w:val="00D040FB"/>
    <w:rsid w:val="00D046ED"/>
    <w:rsid w:val="00D054E3"/>
    <w:rsid w:val="00D065AF"/>
    <w:rsid w:val="00D06BEB"/>
    <w:rsid w:val="00D12DD4"/>
    <w:rsid w:val="00D13ACD"/>
    <w:rsid w:val="00D14DFB"/>
    <w:rsid w:val="00D15FA5"/>
    <w:rsid w:val="00D17020"/>
    <w:rsid w:val="00D20368"/>
    <w:rsid w:val="00D23288"/>
    <w:rsid w:val="00D2799D"/>
    <w:rsid w:val="00D30522"/>
    <w:rsid w:val="00D314F2"/>
    <w:rsid w:val="00D32AF3"/>
    <w:rsid w:val="00D33BE2"/>
    <w:rsid w:val="00D36E76"/>
    <w:rsid w:val="00D4200E"/>
    <w:rsid w:val="00D42D07"/>
    <w:rsid w:val="00D44C25"/>
    <w:rsid w:val="00D4521C"/>
    <w:rsid w:val="00D45FD8"/>
    <w:rsid w:val="00D462AD"/>
    <w:rsid w:val="00D4677C"/>
    <w:rsid w:val="00D51A1D"/>
    <w:rsid w:val="00D54B21"/>
    <w:rsid w:val="00D56F89"/>
    <w:rsid w:val="00D6092F"/>
    <w:rsid w:val="00D62BDB"/>
    <w:rsid w:val="00D642E2"/>
    <w:rsid w:val="00D659F7"/>
    <w:rsid w:val="00D66CFA"/>
    <w:rsid w:val="00D70D15"/>
    <w:rsid w:val="00D727AF"/>
    <w:rsid w:val="00D758E9"/>
    <w:rsid w:val="00D7669E"/>
    <w:rsid w:val="00D811A5"/>
    <w:rsid w:val="00D85603"/>
    <w:rsid w:val="00D8598D"/>
    <w:rsid w:val="00D86EB7"/>
    <w:rsid w:val="00D94436"/>
    <w:rsid w:val="00D94941"/>
    <w:rsid w:val="00D9520C"/>
    <w:rsid w:val="00D95D3B"/>
    <w:rsid w:val="00D97BC7"/>
    <w:rsid w:val="00DA0883"/>
    <w:rsid w:val="00DA1401"/>
    <w:rsid w:val="00DA5FF8"/>
    <w:rsid w:val="00DB0140"/>
    <w:rsid w:val="00DB23A2"/>
    <w:rsid w:val="00DB3B0F"/>
    <w:rsid w:val="00DB3EC0"/>
    <w:rsid w:val="00DB557E"/>
    <w:rsid w:val="00DB6F72"/>
    <w:rsid w:val="00DC01B8"/>
    <w:rsid w:val="00DC26DA"/>
    <w:rsid w:val="00DC2D00"/>
    <w:rsid w:val="00DC3EA6"/>
    <w:rsid w:val="00DC46B4"/>
    <w:rsid w:val="00DC5CF6"/>
    <w:rsid w:val="00DC6F96"/>
    <w:rsid w:val="00DC7018"/>
    <w:rsid w:val="00DD0363"/>
    <w:rsid w:val="00DD0592"/>
    <w:rsid w:val="00DD2478"/>
    <w:rsid w:val="00DD572F"/>
    <w:rsid w:val="00DD5C8F"/>
    <w:rsid w:val="00DE3213"/>
    <w:rsid w:val="00DE6089"/>
    <w:rsid w:val="00DE6CCE"/>
    <w:rsid w:val="00DE7C0E"/>
    <w:rsid w:val="00DE7C6F"/>
    <w:rsid w:val="00DF0779"/>
    <w:rsid w:val="00DF419F"/>
    <w:rsid w:val="00DF5601"/>
    <w:rsid w:val="00DF73A1"/>
    <w:rsid w:val="00E00A95"/>
    <w:rsid w:val="00E07646"/>
    <w:rsid w:val="00E104AF"/>
    <w:rsid w:val="00E1243B"/>
    <w:rsid w:val="00E13C68"/>
    <w:rsid w:val="00E14591"/>
    <w:rsid w:val="00E14D76"/>
    <w:rsid w:val="00E1509D"/>
    <w:rsid w:val="00E16298"/>
    <w:rsid w:val="00E1721C"/>
    <w:rsid w:val="00E176B1"/>
    <w:rsid w:val="00E2096A"/>
    <w:rsid w:val="00E21E48"/>
    <w:rsid w:val="00E245FE"/>
    <w:rsid w:val="00E251BF"/>
    <w:rsid w:val="00E277B7"/>
    <w:rsid w:val="00E31253"/>
    <w:rsid w:val="00E33656"/>
    <w:rsid w:val="00E33FBE"/>
    <w:rsid w:val="00E35C6C"/>
    <w:rsid w:val="00E41FEC"/>
    <w:rsid w:val="00E46B75"/>
    <w:rsid w:val="00E46C6E"/>
    <w:rsid w:val="00E47B45"/>
    <w:rsid w:val="00E47D94"/>
    <w:rsid w:val="00E50CF3"/>
    <w:rsid w:val="00E52654"/>
    <w:rsid w:val="00E54CA6"/>
    <w:rsid w:val="00E55CB7"/>
    <w:rsid w:val="00E562C8"/>
    <w:rsid w:val="00E56B3F"/>
    <w:rsid w:val="00E62EF6"/>
    <w:rsid w:val="00E65030"/>
    <w:rsid w:val="00E6598B"/>
    <w:rsid w:val="00E67EA2"/>
    <w:rsid w:val="00E76AC3"/>
    <w:rsid w:val="00E80C3D"/>
    <w:rsid w:val="00E811B9"/>
    <w:rsid w:val="00E85959"/>
    <w:rsid w:val="00E876E0"/>
    <w:rsid w:val="00E876E6"/>
    <w:rsid w:val="00E90D65"/>
    <w:rsid w:val="00E95404"/>
    <w:rsid w:val="00E962EF"/>
    <w:rsid w:val="00E96EF6"/>
    <w:rsid w:val="00EB00B3"/>
    <w:rsid w:val="00EB5118"/>
    <w:rsid w:val="00EB5EA1"/>
    <w:rsid w:val="00EC12EB"/>
    <w:rsid w:val="00EC3C9D"/>
    <w:rsid w:val="00EC5C66"/>
    <w:rsid w:val="00EC7815"/>
    <w:rsid w:val="00ED522C"/>
    <w:rsid w:val="00ED5FEA"/>
    <w:rsid w:val="00EE0053"/>
    <w:rsid w:val="00EE2358"/>
    <w:rsid w:val="00EE68C2"/>
    <w:rsid w:val="00EF2BBC"/>
    <w:rsid w:val="00EF3FB0"/>
    <w:rsid w:val="00EF51B4"/>
    <w:rsid w:val="00F03C24"/>
    <w:rsid w:val="00F072B7"/>
    <w:rsid w:val="00F1300C"/>
    <w:rsid w:val="00F13EBD"/>
    <w:rsid w:val="00F14C9D"/>
    <w:rsid w:val="00F211BC"/>
    <w:rsid w:val="00F2170F"/>
    <w:rsid w:val="00F22662"/>
    <w:rsid w:val="00F236B8"/>
    <w:rsid w:val="00F27860"/>
    <w:rsid w:val="00F3169D"/>
    <w:rsid w:val="00F366B4"/>
    <w:rsid w:val="00F41D45"/>
    <w:rsid w:val="00F45295"/>
    <w:rsid w:val="00F4555E"/>
    <w:rsid w:val="00F45CD9"/>
    <w:rsid w:val="00F51BAE"/>
    <w:rsid w:val="00F55F43"/>
    <w:rsid w:val="00F5660C"/>
    <w:rsid w:val="00F56B6F"/>
    <w:rsid w:val="00F57E43"/>
    <w:rsid w:val="00F603DE"/>
    <w:rsid w:val="00F63D5C"/>
    <w:rsid w:val="00F649A0"/>
    <w:rsid w:val="00F64B45"/>
    <w:rsid w:val="00F65A63"/>
    <w:rsid w:val="00F707CC"/>
    <w:rsid w:val="00F71402"/>
    <w:rsid w:val="00F717ED"/>
    <w:rsid w:val="00F73D3F"/>
    <w:rsid w:val="00F744AF"/>
    <w:rsid w:val="00F76F6B"/>
    <w:rsid w:val="00F80DF1"/>
    <w:rsid w:val="00F82486"/>
    <w:rsid w:val="00F827F6"/>
    <w:rsid w:val="00F82969"/>
    <w:rsid w:val="00F8388B"/>
    <w:rsid w:val="00F8711E"/>
    <w:rsid w:val="00F879EB"/>
    <w:rsid w:val="00F90FAB"/>
    <w:rsid w:val="00F915E5"/>
    <w:rsid w:val="00F925EF"/>
    <w:rsid w:val="00F93429"/>
    <w:rsid w:val="00F96B20"/>
    <w:rsid w:val="00F97EF2"/>
    <w:rsid w:val="00FA0E91"/>
    <w:rsid w:val="00FA3FDC"/>
    <w:rsid w:val="00FA429C"/>
    <w:rsid w:val="00FA4818"/>
    <w:rsid w:val="00FA4A6A"/>
    <w:rsid w:val="00FA5753"/>
    <w:rsid w:val="00FB1F62"/>
    <w:rsid w:val="00FB2830"/>
    <w:rsid w:val="00FB4704"/>
    <w:rsid w:val="00FB5D9A"/>
    <w:rsid w:val="00FC010F"/>
    <w:rsid w:val="00FC2124"/>
    <w:rsid w:val="00FC3444"/>
    <w:rsid w:val="00FC395D"/>
    <w:rsid w:val="00FC39BF"/>
    <w:rsid w:val="00FC5160"/>
    <w:rsid w:val="00FC6757"/>
    <w:rsid w:val="00FD008E"/>
    <w:rsid w:val="00FD0736"/>
    <w:rsid w:val="00FD07BC"/>
    <w:rsid w:val="00FD264B"/>
    <w:rsid w:val="00FD3503"/>
    <w:rsid w:val="00FD3894"/>
    <w:rsid w:val="00FD477C"/>
    <w:rsid w:val="00FD4BBF"/>
    <w:rsid w:val="00FD59CB"/>
    <w:rsid w:val="00FD5A94"/>
    <w:rsid w:val="00FD6838"/>
    <w:rsid w:val="00FD69A7"/>
    <w:rsid w:val="00FE3379"/>
    <w:rsid w:val="00FE5CEF"/>
    <w:rsid w:val="00FE6BF3"/>
    <w:rsid w:val="00FE72A9"/>
    <w:rsid w:val="00FE7489"/>
    <w:rsid w:val="00FE7BEF"/>
    <w:rsid w:val="00FF122D"/>
    <w:rsid w:val="00FF1AE6"/>
    <w:rsid w:val="00FF21F6"/>
    <w:rsid w:val="00FF41FB"/>
    <w:rsid w:val="00FF4F77"/>
    <w:rsid w:val="00FF55F8"/>
    <w:rsid w:val="00FF6E2A"/>
    <w:rsid w:val="00FF70E8"/>
    <w:rsid w:val="00FF73EE"/>
    <w:rsid w:val="00FF740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B94B43"/>
  <w15:chartTrackingRefBased/>
  <w15:docId w15:val="{6A22F9FC-4CD0-45EA-941D-EFC7F4C7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D50E4"/>
  </w:style>
  <w:style w:type="paragraph" w:styleId="Otsikko1">
    <w:name w:val="heading 1"/>
    <w:basedOn w:val="Normaali"/>
    <w:next w:val="Normaali"/>
    <w:link w:val="Otsikko1Char"/>
    <w:uiPriority w:val="9"/>
    <w:qFormat/>
    <w:rsid w:val="00704D19"/>
    <w:pPr>
      <w:keepNext/>
      <w:keepLines/>
      <w:spacing w:before="240" w:after="0"/>
      <w:outlineLvl w:val="0"/>
    </w:pPr>
    <w:rPr>
      <w:rFonts w:asciiTheme="majorHAnsi" w:eastAsiaTheme="majorEastAsia" w:hAnsiTheme="majorHAnsi" w:cstheme="majorBidi"/>
      <w:color w:val="3C7323" w:themeColor="accent1" w:themeShade="BF"/>
      <w:sz w:val="32"/>
      <w:szCs w:val="32"/>
    </w:rPr>
  </w:style>
  <w:style w:type="paragraph" w:styleId="Otsikko2">
    <w:name w:val="heading 2"/>
    <w:basedOn w:val="Normaali"/>
    <w:next w:val="Normaali"/>
    <w:link w:val="Otsikko2Char"/>
    <w:uiPriority w:val="9"/>
    <w:semiHidden/>
    <w:unhideWhenUsed/>
    <w:qFormat/>
    <w:rsid w:val="00B1136F"/>
    <w:pPr>
      <w:keepNext/>
      <w:keepLines/>
      <w:spacing w:before="40" w:after="0"/>
      <w:outlineLvl w:val="1"/>
    </w:pPr>
    <w:rPr>
      <w:rFonts w:asciiTheme="majorHAnsi" w:eastAsiaTheme="majorEastAsia" w:hAnsiTheme="majorHAnsi" w:cstheme="majorBidi"/>
      <w:color w:val="3C7323"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link w:val="LuettelokappaleChar"/>
    <w:uiPriority w:val="34"/>
    <w:qFormat/>
    <w:rsid w:val="009514E4"/>
    <w:pPr>
      <w:ind w:left="720"/>
      <w:contextualSpacing/>
    </w:pPr>
  </w:style>
  <w:style w:type="paragraph" w:styleId="Alaviitteenteksti">
    <w:name w:val="footnote text"/>
    <w:basedOn w:val="Normaali"/>
    <w:link w:val="AlaviitteentekstiChar"/>
    <w:uiPriority w:val="99"/>
    <w:semiHidden/>
    <w:unhideWhenUsed/>
    <w:rsid w:val="00FB1F6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FB1F62"/>
    <w:rPr>
      <w:sz w:val="20"/>
      <w:szCs w:val="20"/>
    </w:rPr>
  </w:style>
  <w:style w:type="character" w:styleId="Alaviitteenviite">
    <w:name w:val="footnote reference"/>
    <w:basedOn w:val="Kappaleenoletusfontti"/>
    <w:uiPriority w:val="99"/>
    <w:semiHidden/>
    <w:unhideWhenUsed/>
    <w:rsid w:val="00FB1F62"/>
    <w:rPr>
      <w:vertAlign w:val="superscript"/>
    </w:rPr>
  </w:style>
  <w:style w:type="character" w:styleId="Hyperlinkki">
    <w:name w:val="Hyperlink"/>
    <w:basedOn w:val="Kappaleenoletusfontti"/>
    <w:uiPriority w:val="99"/>
    <w:unhideWhenUsed/>
    <w:rsid w:val="00FB1F62"/>
    <w:rPr>
      <w:color w:val="0000FF" w:themeColor="hyperlink"/>
      <w:u w:val="single"/>
    </w:rPr>
  </w:style>
  <w:style w:type="character" w:customStyle="1" w:styleId="UnresolvedMention">
    <w:name w:val="Unresolved Mention"/>
    <w:basedOn w:val="Kappaleenoletusfontti"/>
    <w:uiPriority w:val="99"/>
    <w:semiHidden/>
    <w:unhideWhenUsed/>
    <w:rsid w:val="00FB1F62"/>
    <w:rPr>
      <w:color w:val="605E5C"/>
      <w:shd w:val="clear" w:color="auto" w:fill="E1DFDD"/>
    </w:rPr>
  </w:style>
  <w:style w:type="table" w:styleId="TaulukkoRuudukko">
    <w:name w:val="Table Grid"/>
    <w:basedOn w:val="Normaalitaulukko"/>
    <w:uiPriority w:val="39"/>
    <w:rsid w:val="00B54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itaulukko"/>
    <w:next w:val="TaulukkoRuudukko"/>
    <w:uiPriority w:val="39"/>
    <w:rsid w:val="00A9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itaulukko"/>
    <w:next w:val="TaulukkoRuudukko"/>
    <w:uiPriority w:val="39"/>
    <w:rsid w:val="00CB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alitaulukko"/>
    <w:next w:val="TaulukkoRuudukko"/>
    <w:uiPriority w:val="39"/>
    <w:rsid w:val="00CB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alitaulukko"/>
    <w:next w:val="TaulukkoRuudukko"/>
    <w:uiPriority w:val="39"/>
    <w:rsid w:val="00A71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alitaulukko"/>
    <w:next w:val="TaulukkoRuudukko"/>
    <w:uiPriority w:val="39"/>
    <w:rsid w:val="00857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alitaulukko"/>
    <w:next w:val="TaulukkoRuudukko"/>
    <w:uiPriority w:val="39"/>
    <w:rsid w:val="00B56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alitaulukko"/>
    <w:next w:val="TaulukkoRuudukko"/>
    <w:uiPriority w:val="39"/>
    <w:rsid w:val="00397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704D19"/>
    <w:rPr>
      <w:rFonts w:asciiTheme="majorHAnsi" w:eastAsiaTheme="majorEastAsia" w:hAnsiTheme="majorHAnsi" w:cstheme="majorBidi"/>
      <w:color w:val="3C7323" w:themeColor="accent1" w:themeShade="BF"/>
      <w:sz w:val="32"/>
      <w:szCs w:val="32"/>
    </w:rPr>
  </w:style>
  <w:style w:type="paragraph" w:customStyle="1" w:styleId="kakkostaso">
    <w:name w:val="kakkostaso"/>
    <w:basedOn w:val="Luettelokappale"/>
    <w:link w:val="kakkostasoChar"/>
    <w:qFormat/>
    <w:rsid w:val="00704D19"/>
    <w:pPr>
      <w:numPr>
        <w:ilvl w:val="1"/>
        <w:numId w:val="9"/>
      </w:numPr>
    </w:pPr>
    <w:rPr>
      <w:lang w:val="fi-FI"/>
    </w:rPr>
  </w:style>
  <w:style w:type="paragraph" w:styleId="Sisllysluettelonotsikko">
    <w:name w:val="TOC Heading"/>
    <w:basedOn w:val="Otsikko1"/>
    <w:next w:val="Normaali"/>
    <w:uiPriority w:val="39"/>
    <w:unhideWhenUsed/>
    <w:qFormat/>
    <w:rsid w:val="00621683"/>
    <w:pPr>
      <w:outlineLvl w:val="9"/>
    </w:pPr>
    <w:rPr>
      <w:lang w:eastAsia="en-GB"/>
    </w:rPr>
  </w:style>
  <w:style w:type="character" w:customStyle="1" w:styleId="LuettelokappaleChar">
    <w:name w:val="Luettelokappale Char"/>
    <w:basedOn w:val="Kappaleenoletusfontti"/>
    <w:link w:val="Luettelokappale"/>
    <w:uiPriority w:val="34"/>
    <w:rsid w:val="00704D19"/>
  </w:style>
  <w:style w:type="character" w:customStyle="1" w:styleId="kakkostasoChar">
    <w:name w:val="kakkostaso Char"/>
    <w:basedOn w:val="LuettelokappaleChar"/>
    <w:link w:val="kakkostaso"/>
    <w:rsid w:val="00704D19"/>
    <w:rPr>
      <w:lang w:val="fi-FI"/>
    </w:rPr>
  </w:style>
  <w:style w:type="paragraph" w:styleId="Sisluet1">
    <w:name w:val="toc 1"/>
    <w:basedOn w:val="Normaali"/>
    <w:next w:val="Normaali"/>
    <w:autoRedefine/>
    <w:uiPriority w:val="39"/>
    <w:unhideWhenUsed/>
    <w:rsid w:val="00621683"/>
    <w:pPr>
      <w:spacing w:after="100"/>
    </w:pPr>
  </w:style>
  <w:style w:type="paragraph" w:styleId="Sisluet2">
    <w:name w:val="toc 2"/>
    <w:basedOn w:val="Normaali"/>
    <w:next w:val="Normaali"/>
    <w:autoRedefine/>
    <w:uiPriority w:val="39"/>
    <w:unhideWhenUsed/>
    <w:rsid w:val="00C73B42"/>
    <w:pPr>
      <w:spacing w:after="100"/>
      <w:ind w:left="220"/>
    </w:pPr>
    <w:rPr>
      <w:rFonts w:eastAsiaTheme="minorEastAsia" w:cs="Times New Roman"/>
      <w:lang w:eastAsia="en-GB"/>
    </w:rPr>
  </w:style>
  <w:style w:type="paragraph" w:styleId="Sisluet3">
    <w:name w:val="toc 3"/>
    <w:basedOn w:val="Normaali"/>
    <w:next w:val="Normaali"/>
    <w:autoRedefine/>
    <w:uiPriority w:val="39"/>
    <w:unhideWhenUsed/>
    <w:rsid w:val="00C73B42"/>
    <w:pPr>
      <w:spacing w:after="100"/>
      <w:ind w:left="440"/>
    </w:pPr>
    <w:rPr>
      <w:rFonts w:eastAsiaTheme="minorEastAsia" w:cs="Times New Roman"/>
      <w:lang w:eastAsia="en-GB"/>
    </w:rPr>
  </w:style>
  <w:style w:type="paragraph" w:styleId="Yltunniste">
    <w:name w:val="header"/>
    <w:basedOn w:val="Normaali"/>
    <w:link w:val="YltunnisteChar"/>
    <w:uiPriority w:val="99"/>
    <w:unhideWhenUsed/>
    <w:rsid w:val="0021103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11036"/>
  </w:style>
  <w:style w:type="paragraph" w:styleId="Alatunniste">
    <w:name w:val="footer"/>
    <w:basedOn w:val="Normaali"/>
    <w:link w:val="AlatunnisteChar"/>
    <w:uiPriority w:val="99"/>
    <w:unhideWhenUsed/>
    <w:rsid w:val="0021103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11036"/>
  </w:style>
  <w:style w:type="character" w:styleId="Kommentinviite">
    <w:name w:val="annotation reference"/>
    <w:basedOn w:val="Kappaleenoletusfontti"/>
    <w:uiPriority w:val="99"/>
    <w:semiHidden/>
    <w:unhideWhenUsed/>
    <w:rsid w:val="004B3270"/>
    <w:rPr>
      <w:sz w:val="16"/>
      <w:szCs w:val="16"/>
    </w:rPr>
  </w:style>
  <w:style w:type="paragraph" w:styleId="Kommentinteksti">
    <w:name w:val="annotation text"/>
    <w:basedOn w:val="Normaali"/>
    <w:link w:val="KommentintekstiChar"/>
    <w:uiPriority w:val="99"/>
    <w:semiHidden/>
    <w:unhideWhenUsed/>
    <w:rsid w:val="004B3270"/>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B3270"/>
    <w:rPr>
      <w:sz w:val="20"/>
      <w:szCs w:val="20"/>
    </w:rPr>
  </w:style>
  <w:style w:type="paragraph" w:styleId="Kommentinotsikko">
    <w:name w:val="annotation subject"/>
    <w:basedOn w:val="Kommentinteksti"/>
    <w:next w:val="Kommentinteksti"/>
    <w:link w:val="KommentinotsikkoChar"/>
    <w:uiPriority w:val="99"/>
    <w:semiHidden/>
    <w:unhideWhenUsed/>
    <w:rsid w:val="004B3270"/>
    <w:rPr>
      <w:b/>
      <w:bCs/>
    </w:rPr>
  </w:style>
  <w:style w:type="character" w:customStyle="1" w:styleId="KommentinotsikkoChar">
    <w:name w:val="Kommentin otsikko Char"/>
    <w:basedOn w:val="KommentintekstiChar"/>
    <w:link w:val="Kommentinotsikko"/>
    <w:uiPriority w:val="99"/>
    <w:semiHidden/>
    <w:rsid w:val="004B3270"/>
    <w:rPr>
      <w:b/>
      <w:bCs/>
      <w:sz w:val="20"/>
      <w:szCs w:val="20"/>
    </w:rPr>
  </w:style>
  <w:style w:type="paragraph" w:styleId="NormaaliWWW">
    <w:name w:val="Normal (Web)"/>
    <w:basedOn w:val="Normaali"/>
    <w:uiPriority w:val="99"/>
    <w:unhideWhenUsed/>
    <w:rsid w:val="00FD6838"/>
    <w:rPr>
      <w:rFonts w:ascii="Times New Roman" w:hAnsi="Times New Roman" w:cs="Times New Roman"/>
      <w:sz w:val="24"/>
      <w:szCs w:val="24"/>
    </w:rPr>
  </w:style>
  <w:style w:type="character" w:styleId="AvattuHyperlinkki">
    <w:name w:val="FollowedHyperlink"/>
    <w:basedOn w:val="Kappaleenoletusfontti"/>
    <w:uiPriority w:val="99"/>
    <w:semiHidden/>
    <w:unhideWhenUsed/>
    <w:rsid w:val="00FD6838"/>
    <w:rPr>
      <w:color w:val="800080" w:themeColor="followedHyperlink"/>
      <w:u w:val="single"/>
    </w:rPr>
  </w:style>
  <w:style w:type="character" w:customStyle="1" w:styleId="Otsikko2Char">
    <w:name w:val="Otsikko 2 Char"/>
    <w:basedOn w:val="Kappaleenoletusfontti"/>
    <w:link w:val="Otsikko2"/>
    <w:uiPriority w:val="9"/>
    <w:semiHidden/>
    <w:rsid w:val="00B1136F"/>
    <w:rPr>
      <w:rFonts w:asciiTheme="majorHAnsi" w:eastAsiaTheme="majorEastAsia" w:hAnsiTheme="majorHAnsi" w:cstheme="majorBidi"/>
      <w:color w:val="3C7323" w:themeColor="accent1" w:themeShade="BF"/>
      <w:sz w:val="26"/>
      <w:szCs w:val="26"/>
    </w:rPr>
  </w:style>
  <w:style w:type="paragraph" w:styleId="Seliteteksti">
    <w:name w:val="Balloon Text"/>
    <w:basedOn w:val="Normaali"/>
    <w:link w:val="SelitetekstiChar"/>
    <w:uiPriority w:val="99"/>
    <w:semiHidden/>
    <w:unhideWhenUsed/>
    <w:rsid w:val="00A7336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73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59893">
      <w:bodyDiv w:val="1"/>
      <w:marLeft w:val="0"/>
      <w:marRight w:val="0"/>
      <w:marTop w:val="0"/>
      <w:marBottom w:val="0"/>
      <w:divBdr>
        <w:top w:val="none" w:sz="0" w:space="0" w:color="auto"/>
        <w:left w:val="none" w:sz="0" w:space="0" w:color="auto"/>
        <w:bottom w:val="none" w:sz="0" w:space="0" w:color="auto"/>
        <w:right w:val="none" w:sz="0" w:space="0" w:color="auto"/>
      </w:divBdr>
    </w:div>
    <w:div w:id="345134007">
      <w:bodyDiv w:val="1"/>
      <w:marLeft w:val="0"/>
      <w:marRight w:val="0"/>
      <w:marTop w:val="0"/>
      <w:marBottom w:val="0"/>
      <w:divBdr>
        <w:top w:val="none" w:sz="0" w:space="0" w:color="auto"/>
        <w:left w:val="none" w:sz="0" w:space="0" w:color="auto"/>
        <w:bottom w:val="none" w:sz="0" w:space="0" w:color="auto"/>
        <w:right w:val="none" w:sz="0" w:space="0" w:color="auto"/>
      </w:divBdr>
    </w:div>
    <w:div w:id="955791722">
      <w:bodyDiv w:val="1"/>
      <w:marLeft w:val="0"/>
      <w:marRight w:val="0"/>
      <w:marTop w:val="0"/>
      <w:marBottom w:val="0"/>
      <w:divBdr>
        <w:top w:val="none" w:sz="0" w:space="0" w:color="auto"/>
        <w:left w:val="none" w:sz="0" w:space="0" w:color="auto"/>
        <w:bottom w:val="none" w:sz="0" w:space="0" w:color="auto"/>
        <w:right w:val="none" w:sz="0" w:space="0" w:color="auto"/>
      </w:divBdr>
    </w:div>
    <w:div w:id="1947733095">
      <w:bodyDiv w:val="1"/>
      <w:marLeft w:val="0"/>
      <w:marRight w:val="0"/>
      <w:marTop w:val="0"/>
      <w:marBottom w:val="0"/>
      <w:divBdr>
        <w:top w:val="none" w:sz="0" w:space="0" w:color="auto"/>
        <w:left w:val="none" w:sz="0" w:space="0" w:color="auto"/>
        <w:bottom w:val="none" w:sz="0" w:space="0" w:color="auto"/>
        <w:right w:val="none" w:sz="0" w:space="0" w:color="auto"/>
      </w:divBdr>
      <w:divsChild>
        <w:div w:id="8376209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s://eur-lex.europa.eu/legal-content/FI/TXT/PDF/?uri=CELEX:32021H0319(01)&amp;from=EN" TargetMode="External"/><Relationship Id="rId26" Type="http://schemas.openxmlformats.org/officeDocument/2006/relationships/hyperlink" Target="https://urn.fi/URN:ISBN:978-952-259-808-0" TargetMode="External"/><Relationship Id="rId39" Type="http://schemas.openxmlformats.org/officeDocument/2006/relationships/hyperlink" Target="https://julkaisut.valtioneuvosto.fi/bitstream/handle/10024/160489/YMra_6_2018.pdf?sequence=1&amp;isAllowed=y" TargetMode="External"/><Relationship Id="rId3" Type="http://schemas.openxmlformats.org/officeDocument/2006/relationships/styles" Target="styles.xml"/><Relationship Id="rId21" Type="http://schemas.openxmlformats.org/officeDocument/2006/relationships/hyperlink" Target="https://www.theseus.fi/handle/10024/153380" TargetMode="External"/><Relationship Id="rId34" Type="http://schemas.openxmlformats.org/officeDocument/2006/relationships/hyperlink" Target="https://stm.fi/ikaantyneiden-palvelut/laatu-kehittaminen" TargetMode="External"/><Relationship Id="rId42" Type="http://schemas.openxmlformats.org/officeDocument/2006/relationships/hyperlink" Target="https://urn.fi/URN:ISBN:978-952-343-246-8" TargetMode="External"/><Relationship Id="rId47"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yhdenvertaisuus.fi/etusivu" TargetMode="External"/><Relationship Id="rId33" Type="http://schemas.openxmlformats.org/officeDocument/2006/relationships/hyperlink" Target="http://urn.fi/URN:ISBN:978-952-00-9891-9" TargetMode="External"/><Relationship Id="rId38" Type="http://schemas.openxmlformats.org/officeDocument/2006/relationships/hyperlink" Target="https://julkaisut.valtioneuvosto.fi/bitstream/handle/10024/161893/TEM_2019_58.pdf"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thl.fi/fi/tutkimus-ja-kehittaminen/tutkimukset-ja-hankkeet/lapsi-ja-perhepalveluiden-muutosohjelma-lape-" TargetMode="External"/><Relationship Id="rId29" Type="http://schemas.openxmlformats.org/officeDocument/2006/relationships/hyperlink" Target="https://www.oph.fi/sites/default/files/documents/175254_katsaus_aikuisten_romanien_koulutustaustoihin_0.pdf" TargetMode="External"/><Relationship Id="rId41" Type="http://schemas.openxmlformats.org/officeDocument/2006/relationships/hyperlink" Target="https://stm.fi/lapsistrateg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julkaisut.valtioneuvosto.fi/handle/10024/164216" TargetMode="External"/><Relationship Id="rId32" Type="http://schemas.openxmlformats.org/officeDocument/2006/relationships/hyperlink" Target="https://julkaisut.valtioneuvosto.fi/handle/10024/162053" TargetMode="External"/><Relationship Id="rId37" Type="http://schemas.openxmlformats.org/officeDocument/2006/relationships/hyperlink" Target="https://www.kulttuuriakaikille.fi/index.php?k=18531&amp;hakustr=dekolonisointi" TargetMode="External"/><Relationship Id="rId40" Type="http://schemas.openxmlformats.org/officeDocument/2006/relationships/hyperlink" Target="http://urn.fi/URN:ISBN:978-952-383-777-5" TargetMode="External"/><Relationship Id="rId45" Type="http://schemas.openxmlformats.org/officeDocument/2006/relationships/footer" Target="footer1.xml"/><Relationship Id="rId53"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oikeusministerio.fi/-/ensimmainen-kielipoliittinen-ohjelma-suojaa-kotoperaisia-kieliamme" TargetMode="External"/><Relationship Id="rId28" Type="http://schemas.openxmlformats.org/officeDocument/2006/relationships/hyperlink" Target="https://www.oph.fi/fi/koulutus-ja-tutkinnot/tehostettu-henkilokohtainen-oppilaanohjaus" TargetMode="External"/><Relationship Id="rId36" Type="http://schemas.openxmlformats.org/officeDocument/2006/relationships/hyperlink" Target="https://um.fi/documents/35732/0/UM+selvitysraportti+7.7.2021.pdf/d0e52081-cc0e-92b1-cc16-9128a731e2a6?t=1641210643929" TargetMode="External"/><Relationship Id="rId10" Type="http://schemas.openxmlformats.org/officeDocument/2006/relationships/diagramQuickStyle" Target="diagrams/quickStyle1.xml"/><Relationship Id="rId19" Type="http://schemas.openxmlformats.org/officeDocument/2006/relationships/hyperlink" Target="https://eur-lex.europa.eu/legal-content/FI/TXT/PDF/?uri=CELEX:52020AE5883&amp;from=FI" TargetMode="External"/><Relationship Id="rId31" Type="http://schemas.openxmlformats.org/officeDocument/2006/relationships/hyperlink" Target="http://urn.fi/URN:ISBN:978-952-00-3916-5" TargetMode="External"/><Relationship Id="rId44" Type="http://schemas.openxmlformats.org/officeDocument/2006/relationships/header" Target="header2.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urn.fi/URN:ISBN:978-952-400-482-4" TargetMode="External"/><Relationship Id="rId27" Type="http://schemas.openxmlformats.org/officeDocument/2006/relationships/hyperlink" Target="https://www.oph.fi/fi/tilastot-ja-julkaisut/julkaisut/romanilapset-varhaiskasvatuksessa-ja-esiopetuksessa" TargetMode="External"/><Relationship Id="rId30" Type="http://schemas.openxmlformats.org/officeDocument/2006/relationships/hyperlink" Target="https://okm.fi/kulttuuriperintostrategia" TargetMode="External"/><Relationship Id="rId35" Type="http://schemas.openxmlformats.org/officeDocument/2006/relationships/hyperlink" Target="https://stm.fi/tyokyvyn-tuki-osaksi-tulevaisuuden-sosiaali-ja-terveyskeskusta"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FED844-9CB5-408D-BB5E-B632D272BAC0}" type="doc">
      <dgm:prSet loTypeId="urn:microsoft.com/office/officeart/2009/3/layout/HorizontalOrganizationChart" loCatId="hierarchy" qsTypeId="urn:microsoft.com/office/officeart/2005/8/quickstyle/simple5" qsCatId="simple" csTypeId="urn:microsoft.com/office/officeart/2005/8/colors/accent0_2" csCatId="mainScheme" phldr="1"/>
      <dgm:spPr/>
      <dgm:t>
        <a:bodyPr/>
        <a:lstStyle/>
        <a:p>
          <a:endParaRPr lang="en-GB"/>
        </a:p>
      </dgm:t>
    </dgm:pt>
    <dgm:pt modelId="{D4135215-D72E-4805-990B-42AEEB941CAF}">
      <dgm:prSet phldrT="[Teksti]" custT="1"/>
      <dgm:spPr/>
      <dgm:t>
        <a:bodyPr/>
        <a:lstStyle/>
        <a:p>
          <a:r>
            <a:rPr lang="en-GB" sz="1200"/>
            <a:t>STM/RONK</a:t>
          </a:r>
        </a:p>
      </dgm:t>
    </dgm:pt>
    <dgm:pt modelId="{8D544777-7FC0-4AF9-8AE0-EE3B016B371A}" type="parTrans" cxnId="{176A21A5-6534-44CE-9107-3AA51FC6B805}">
      <dgm:prSet/>
      <dgm:spPr/>
      <dgm:t>
        <a:bodyPr/>
        <a:lstStyle/>
        <a:p>
          <a:endParaRPr lang="en-GB"/>
        </a:p>
      </dgm:t>
    </dgm:pt>
    <dgm:pt modelId="{E6DB515E-2F92-4674-AE72-4062DA5FF825}" type="sibTrans" cxnId="{176A21A5-6534-44CE-9107-3AA51FC6B805}">
      <dgm:prSet/>
      <dgm:spPr/>
      <dgm:t>
        <a:bodyPr/>
        <a:lstStyle/>
        <a:p>
          <a:endParaRPr lang="en-GB"/>
        </a:p>
      </dgm:t>
    </dgm:pt>
    <dgm:pt modelId="{6AB5C870-2899-4C49-8E04-757E7F297BF9}" type="asst">
      <dgm:prSet phldrT="[Teksti]" custT="1"/>
      <dgm:spPr/>
      <dgm:t>
        <a:bodyPr/>
        <a:lstStyle/>
        <a:p>
          <a:r>
            <a:rPr lang="en-GB" sz="1200"/>
            <a:t>AVI/Aronk</a:t>
          </a:r>
        </a:p>
        <a:p>
          <a:r>
            <a:rPr lang="en-GB" sz="1200"/>
            <a:t>THL</a:t>
          </a:r>
        </a:p>
      </dgm:t>
    </dgm:pt>
    <dgm:pt modelId="{D5AAB022-4869-41BF-8817-5B05EA510901}" type="parTrans" cxnId="{1AAAEE1E-4E5B-447F-AE9B-571E4CC40FD3}">
      <dgm:prSet/>
      <dgm:spPr/>
      <dgm:t>
        <a:bodyPr/>
        <a:lstStyle/>
        <a:p>
          <a:endParaRPr lang="en-GB"/>
        </a:p>
      </dgm:t>
    </dgm:pt>
    <dgm:pt modelId="{FAC5BB82-7DCE-4528-82AF-D62DA549B203}" type="sibTrans" cxnId="{1AAAEE1E-4E5B-447F-AE9B-571E4CC40FD3}">
      <dgm:prSet/>
      <dgm:spPr/>
      <dgm:t>
        <a:bodyPr/>
        <a:lstStyle/>
        <a:p>
          <a:endParaRPr lang="en-GB"/>
        </a:p>
      </dgm:t>
    </dgm:pt>
    <dgm:pt modelId="{E5FAC2DE-A14F-4F0C-B1F8-D156F73ED6D7}">
      <dgm:prSet phldrT="[Teksti]"/>
      <dgm:spPr/>
      <dgm:t>
        <a:bodyPr/>
        <a:lstStyle/>
        <a:p>
          <a:r>
            <a:rPr lang="en-GB"/>
            <a:t>Paikallisromanityö (PRT)</a:t>
          </a:r>
        </a:p>
      </dgm:t>
    </dgm:pt>
    <dgm:pt modelId="{8FD9C5D5-B6F6-42C6-8008-25CDCBC59B0C}" type="parTrans" cxnId="{0C097CC5-D55F-4534-A26B-DAA4A3FB8947}">
      <dgm:prSet/>
      <dgm:spPr/>
      <dgm:t>
        <a:bodyPr/>
        <a:lstStyle/>
        <a:p>
          <a:endParaRPr lang="en-GB"/>
        </a:p>
      </dgm:t>
    </dgm:pt>
    <dgm:pt modelId="{C9830C68-87A3-484F-B4EB-5EE9C9A7F681}" type="sibTrans" cxnId="{0C097CC5-D55F-4534-A26B-DAA4A3FB8947}">
      <dgm:prSet/>
      <dgm:spPr/>
      <dgm:t>
        <a:bodyPr/>
        <a:lstStyle/>
        <a:p>
          <a:endParaRPr lang="en-GB"/>
        </a:p>
      </dgm:t>
    </dgm:pt>
    <dgm:pt modelId="{299005F4-D0EF-4DC5-B1E7-226ECC2EBDC2}">
      <dgm:prSet phldrT="[Teksti]"/>
      <dgm:spPr/>
      <dgm:t>
        <a:bodyPr/>
        <a:lstStyle/>
        <a:p>
          <a:r>
            <a:rPr lang="en-GB"/>
            <a:t>Valtakunnalliset ja alueelliset romanijärjestöt</a:t>
          </a:r>
        </a:p>
      </dgm:t>
    </dgm:pt>
    <dgm:pt modelId="{5D5ADA00-6576-4915-9C13-934C88897E84}" type="parTrans" cxnId="{A94E83C4-C2DC-43D6-B7F9-284A46DA1F58}">
      <dgm:prSet/>
      <dgm:spPr/>
      <dgm:t>
        <a:bodyPr/>
        <a:lstStyle/>
        <a:p>
          <a:endParaRPr lang="en-GB"/>
        </a:p>
      </dgm:t>
    </dgm:pt>
    <dgm:pt modelId="{CE3F4741-8A51-4400-BC29-2993DA546B8E}" type="sibTrans" cxnId="{A94E83C4-C2DC-43D6-B7F9-284A46DA1F58}">
      <dgm:prSet/>
      <dgm:spPr/>
      <dgm:t>
        <a:bodyPr/>
        <a:lstStyle/>
        <a:p>
          <a:endParaRPr lang="en-GB"/>
        </a:p>
      </dgm:t>
    </dgm:pt>
    <dgm:pt modelId="{726B3880-9551-4988-B302-48A8EF369979}">
      <dgm:prSet phldrT="[Teksti]"/>
      <dgm:spPr/>
      <dgm:t>
        <a:bodyPr/>
        <a:lstStyle/>
        <a:p>
          <a:r>
            <a:rPr lang="en-GB"/>
            <a:t>Viralliset ja epäviralliset verkostot, sidoryhmät ja kehittämisryhmät</a:t>
          </a:r>
        </a:p>
      </dgm:t>
    </dgm:pt>
    <dgm:pt modelId="{CCF1C272-A4EE-4CF6-B680-778A2E2A88D7}" type="parTrans" cxnId="{BF1C5AF7-60F3-4721-9884-F2625DCA575F}">
      <dgm:prSet/>
      <dgm:spPr/>
      <dgm:t>
        <a:bodyPr/>
        <a:lstStyle/>
        <a:p>
          <a:endParaRPr lang="en-GB"/>
        </a:p>
      </dgm:t>
    </dgm:pt>
    <dgm:pt modelId="{69A30F11-BAC4-45E4-9592-005E15473BF9}" type="sibTrans" cxnId="{BF1C5AF7-60F3-4721-9884-F2625DCA575F}">
      <dgm:prSet/>
      <dgm:spPr/>
      <dgm:t>
        <a:bodyPr/>
        <a:lstStyle/>
        <a:p>
          <a:endParaRPr lang="en-GB"/>
        </a:p>
      </dgm:t>
    </dgm:pt>
    <dgm:pt modelId="{20D14893-D464-43FB-BCFB-BCAEF4620153}" type="asst">
      <dgm:prSet/>
      <dgm:spPr/>
      <dgm:t>
        <a:bodyPr/>
        <a:lstStyle/>
        <a:p>
          <a:r>
            <a:rPr lang="en-GB"/>
            <a:t>OPH</a:t>
          </a:r>
        </a:p>
      </dgm:t>
    </dgm:pt>
    <dgm:pt modelId="{FA49DE02-BC93-41D6-82A7-ADE66044D53C}" type="parTrans" cxnId="{A4162963-2A58-4B8A-9D04-7F6EEFBE3919}">
      <dgm:prSet/>
      <dgm:spPr/>
      <dgm:t>
        <a:bodyPr/>
        <a:lstStyle/>
        <a:p>
          <a:endParaRPr lang="en-GB"/>
        </a:p>
      </dgm:t>
    </dgm:pt>
    <dgm:pt modelId="{5FF7EEFD-E967-4450-BDC4-FCF1E879CDCB}" type="sibTrans" cxnId="{A4162963-2A58-4B8A-9D04-7F6EEFBE3919}">
      <dgm:prSet/>
      <dgm:spPr/>
      <dgm:t>
        <a:bodyPr/>
        <a:lstStyle/>
        <a:p>
          <a:endParaRPr lang="en-GB"/>
        </a:p>
      </dgm:t>
    </dgm:pt>
    <dgm:pt modelId="{19EFB0C5-4355-4CC7-8741-934ED720F0C9}" type="pres">
      <dgm:prSet presAssocID="{D4FED844-9CB5-408D-BB5E-B632D272BAC0}" presName="hierChild1" presStyleCnt="0">
        <dgm:presLayoutVars>
          <dgm:orgChart val="1"/>
          <dgm:chPref val="1"/>
          <dgm:dir/>
          <dgm:animOne val="branch"/>
          <dgm:animLvl val="lvl"/>
          <dgm:resizeHandles/>
        </dgm:presLayoutVars>
      </dgm:prSet>
      <dgm:spPr/>
      <dgm:t>
        <a:bodyPr/>
        <a:lstStyle/>
        <a:p>
          <a:endParaRPr lang="fi-FI"/>
        </a:p>
      </dgm:t>
    </dgm:pt>
    <dgm:pt modelId="{B9C17B3E-D043-416C-B251-141C93C5E45D}" type="pres">
      <dgm:prSet presAssocID="{D4135215-D72E-4805-990B-42AEEB941CAF}" presName="hierRoot1" presStyleCnt="0">
        <dgm:presLayoutVars>
          <dgm:hierBranch val="init"/>
        </dgm:presLayoutVars>
      </dgm:prSet>
      <dgm:spPr/>
    </dgm:pt>
    <dgm:pt modelId="{E2990E00-5158-4CC5-B32A-44810FE25B35}" type="pres">
      <dgm:prSet presAssocID="{D4135215-D72E-4805-990B-42AEEB941CAF}" presName="rootComposite1" presStyleCnt="0"/>
      <dgm:spPr/>
    </dgm:pt>
    <dgm:pt modelId="{BBBCC15C-1B04-4B0F-AB00-CFE5896FD063}" type="pres">
      <dgm:prSet presAssocID="{D4135215-D72E-4805-990B-42AEEB941CAF}" presName="rootText1" presStyleLbl="node0" presStyleIdx="0" presStyleCnt="1" custLinFactNeighborX="-2663" custLinFactNeighborY="3493">
        <dgm:presLayoutVars>
          <dgm:chPref val="3"/>
        </dgm:presLayoutVars>
      </dgm:prSet>
      <dgm:spPr/>
      <dgm:t>
        <a:bodyPr/>
        <a:lstStyle/>
        <a:p>
          <a:endParaRPr lang="fi-FI"/>
        </a:p>
      </dgm:t>
    </dgm:pt>
    <dgm:pt modelId="{B69EC81C-553F-4204-89F6-8F8C188E4778}" type="pres">
      <dgm:prSet presAssocID="{D4135215-D72E-4805-990B-42AEEB941CAF}" presName="rootConnector1" presStyleLbl="node1" presStyleIdx="0" presStyleCnt="0"/>
      <dgm:spPr/>
      <dgm:t>
        <a:bodyPr/>
        <a:lstStyle/>
        <a:p>
          <a:endParaRPr lang="fi-FI"/>
        </a:p>
      </dgm:t>
    </dgm:pt>
    <dgm:pt modelId="{7BF85171-A9A4-474C-9753-67C285082B14}" type="pres">
      <dgm:prSet presAssocID="{D4135215-D72E-4805-990B-42AEEB941CAF}" presName="hierChild2" presStyleCnt="0"/>
      <dgm:spPr/>
    </dgm:pt>
    <dgm:pt modelId="{50187669-E607-41EC-A025-265CEFE61D5A}" type="pres">
      <dgm:prSet presAssocID="{8FD9C5D5-B6F6-42C6-8008-25CDCBC59B0C}" presName="Name64" presStyleLbl="parChTrans1D2" presStyleIdx="0" presStyleCnt="5"/>
      <dgm:spPr/>
      <dgm:t>
        <a:bodyPr/>
        <a:lstStyle/>
        <a:p>
          <a:endParaRPr lang="fi-FI"/>
        </a:p>
      </dgm:t>
    </dgm:pt>
    <dgm:pt modelId="{D9858D0E-C485-4E95-9D31-C3236A9E6267}" type="pres">
      <dgm:prSet presAssocID="{E5FAC2DE-A14F-4F0C-B1F8-D156F73ED6D7}" presName="hierRoot2" presStyleCnt="0">
        <dgm:presLayoutVars>
          <dgm:hierBranch val="init"/>
        </dgm:presLayoutVars>
      </dgm:prSet>
      <dgm:spPr/>
    </dgm:pt>
    <dgm:pt modelId="{154DF210-3240-4307-8A0B-B10FE9CB2C22}" type="pres">
      <dgm:prSet presAssocID="{E5FAC2DE-A14F-4F0C-B1F8-D156F73ED6D7}" presName="rootComposite" presStyleCnt="0"/>
      <dgm:spPr/>
    </dgm:pt>
    <dgm:pt modelId="{B8313CFA-DC71-49E4-AA84-98B1767D2B05}" type="pres">
      <dgm:prSet presAssocID="{E5FAC2DE-A14F-4F0C-B1F8-D156F73ED6D7}" presName="rootText" presStyleLbl="node2" presStyleIdx="0" presStyleCnt="3">
        <dgm:presLayoutVars>
          <dgm:chPref val="3"/>
        </dgm:presLayoutVars>
      </dgm:prSet>
      <dgm:spPr/>
      <dgm:t>
        <a:bodyPr/>
        <a:lstStyle/>
        <a:p>
          <a:endParaRPr lang="fi-FI"/>
        </a:p>
      </dgm:t>
    </dgm:pt>
    <dgm:pt modelId="{52A89E67-D1B5-4D23-B76F-8E03DC92CA73}" type="pres">
      <dgm:prSet presAssocID="{E5FAC2DE-A14F-4F0C-B1F8-D156F73ED6D7}" presName="rootConnector" presStyleLbl="node2" presStyleIdx="0" presStyleCnt="3"/>
      <dgm:spPr/>
      <dgm:t>
        <a:bodyPr/>
        <a:lstStyle/>
        <a:p>
          <a:endParaRPr lang="fi-FI"/>
        </a:p>
      </dgm:t>
    </dgm:pt>
    <dgm:pt modelId="{8F62D830-9314-4725-9F31-8E60A5E06A40}" type="pres">
      <dgm:prSet presAssocID="{E5FAC2DE-A14F-4F0C-B1F8-D156F73ED6D7}" presName="hierChild4" presStyleCnt="0"/>
      <dgm:spPr/>
    </dgm:pt>
    <dgm:pt modelId="{2109A17D-B636-4A37-80C7-807C344308D5}" type="pres">
      <dgm:prSet presAssocID="{E5FAC2DE-A14F-4F0C-B1F8-D156F73ED6D7}" presName="hierChild5" presStyleCnt="0"/>
      <dgm:spPr/>
    </dgm:pt>
    <dgm:pt modelId="{E2E34A05-E2ED-45A3-B263-6AA17716EFD7}" type="pres">
      <dgm:prSet presAssocID="{5D5ADA00-6576-4915-9C13-934C88897E84}" presName="Name64" presStyleLbl="parChTrans1D2" presStyleIdx="1" presStyleCnt="5"/>
      <dgm:spPr/>
      <dgm:t>
        <a:bodyPr/>
        <a:lstStyle/>
        <a:p>
          <a:endParaRPr lang="fi-FI"/>
        </a:p>
      </dgm:t>
    </dgm:pt>
    <dgm:pt modelId="{77E3CC5F-FDB1-46F0-A698-132D4545AA70}" type="pres">
      <dgm:prSet presAssocID="{299005F4-D0EF-4DC5-B1E7-226ECC2EBDC2}" presName="hierRoot2" presStyleCnt="0">
        <dgm:presLayoutVars>
          <dgm:hierBranch val="init"/>
        </dgm:presLayoutVars>
      </dgm:prSet>
      <dgm:spPr/>
    </dgm:pt>
    <dgm:pt modelId="{E4F1CBCF-241A-496B-B55B-A9C4180065AD}" type="pres">
      <dgm:prSet presAssocID="{299005F4-D0EF-4DC5-B1E7-226ECC2EBDC2}" presName="rootComposite" presStyleCnt="0"/>
      <dgm:spPr/>
    </dgm:pt>
    <dgm:pt modelId="{8B03E803-7334-44CE-B903-BF12FE73AEB0}" type="pres">
      <dgm:prSet presAssocID="{299005F4-D0EF-4DC5-B1E7-226ECC2EBDC2}" presName="rootText" presStyleLbl="node2" presStyleIdx="1" presStyleCnt="3">
        <dgm:presLayoutVars>
          <dgm:chPref val="3"/>
        </dgm:presLayoutVars>
      </dgm:prSet>
      <dgm:spPr/>
      <dgm:t>
        <a:bodyPr/>
        <a:lstStyle/>
        <a:p>
          <a:endParaRPr lang="fi-FI"/>
        </a:p>
      </dgm:t>
    </dgm:pt>
    <dgm:pt modelId="{35CA0393-D6D7-4689-8612-47D2E065C4C3}" type="pres">
      <dgm:prSet presAssocID="{299005F4-D0EF-4DC5-B1E7-226ECC2EBDC2}" presName="rootConnector" presStyleLbl="node2" presStyleIdx="1" presStyleCnt="3"/>
      <dgm:spPr/>
      <dgm:t>
        <a:bodyPr/>
        <a:lstStyle/>
        <a:p>
          <a:endParaRPr lang="fi-FI"/>
        </a:p>
      </dgm:t>
    </dgm:pt>
    <dgm:pt modelId="{00C12FA3-7B6D-4476-9B52-70DF13F35987}" type="pres">
      <dgm:prSet presAssocID="{299005F4-D0EF-4DC5-B1E7-226ECC2EBDC2}" presName="hierChild4" presStyleCnt="0"/>
      <dgm:spPr/>
    </dgm:pt>
    <dgm:pt modelId="{18BF36FA-AD61-4EEB-A6E8-0A93BFC82224}" type="pres">
      <dgm:prSet presAssocID="{299005F4-D0EF-4DC5-B1E7-226ECC2EBDC2}" presName="hierChild5" presStyleCnt="0"/>
      <dgm:spPr/>
    </dgm:pt>
    <dgm:pt modelId="{10EBBCC7-BDDF-4FDB-BDED-74B7F2438C64}" type="pres">
      <dgm:prSet presAssocID="{CCF1C272-A4EE-4CF6-B680-778A2E2A88D7}" presName="Name64" presStyleLbl="parChTrans1D2" presStyleIdx="2" presStyleCnt="5"/>
      <dgm:spPr/>
      <dgm:t>
        <a:bodyPr/>
        <a:lstStyle/>
        <a:p>
          <a:endParaRPr lang="fi-FI"/>
        </a:p>
      </dgm:t>
    </dgm:pt>
    <dgm:pt modelId="{9B1F0DB2-325E-4978-BF8E-6F1F6FBCD1CC}" type="pres">
      <dgm:prSet presAssocID="{726B3880-9551-4988-B302-48A8EF369979}" presName="hierRoot2" presStyleCnt="0">
        <dgm:presLayoutVars>
          <dgm:hierBranch val="init"/>
        </dgm:presLayoutVars>
      </dgm:prSet>
      <dgm:spPr/>
    </dgm:pt>
    <dgm:pt modelId="{55338051-373B-401A-BE32-B13A8F6103C4}" type="pres">
      <dgm:prSet presAssocID="{726B3880-9551-4988-B302-48A8EF369979}" presName="rootComposite" presStyleCnt="0"/>
      <dgm:spPr/>
    </dgm:pt>
    <dgm:pt modelId="{B16D84FF-18AB-44DD-82A8-3454E196F6DA}" type="pres">
      <dgm:prSet presAssocID="{726B3880-9551-4988-B302-48A8EF369979}" presName="rootText" presStyleLbl="node2" presStyleIdx="2" presStyleCnt="3">
        <dgm:presLayoutVars>
          <dgm:chPref val="3"/>
        </dgm:presLayoutVars>
      </dgm:prSet>
      <dgm:spPr/>
      <dgm:t>
        <a:bodyPr/>
        <a:lstStyle/>
        <a:p>
          <a:endParaRPr lang="fi-FI"/>
        </a:p>
      </dgm:t>
    </dgm:pt>
    <dgm:pt modelId="{82B2F77A-B5C6-40DD-AD6F-DE96F8C93470}" type="pres">
      <dgm:prSet presAssocID="{726B3880-9551-4988-B302-48A8EF369979}" presName="rootConnector" presStyleLbl="node2" presStyleIdx="2" presStyleCnt="3"/>
      <dgm:spPr/>
      <dgm:t>
        <a:bodyPr/>
        <a:lstStyle/>
        <a:p>
          <a:endParaRPr lang="fi-FI"/>
        </a:p>
      </dgm:t>
    </dgm:pt>
    <dgm:pt modelId="{0500FE64-217A-41B5-AF12-F525A2A3703F}" type="pres">
      <dgm:prSet presAssocID="{726B3880-9551-4988-B302-48A8EF369979}" presName="hierChild4" presStyleCnt="0"/>
      <dgm:spPr/>
    </dgm:pt>
    <dgm:pt modelId="{9081B965-2378-4DE2-8EF7-EEF48AAC81F4}" type="pres">
      <dgm:prSet presAssocID="{726B3880-9551-4988-B302-48A8EF369979}" presName="hierChild5" presStyleCnt="0"/>
      <dgm:spPr/>
    </dgm:pt>
    <dgm:pt modelId="{29D8A995-1E43-4398-9B5A-506EEDDB1984}" type="pres">
      <dgm:prSet presAssocID="{D4135215-D72E-4805-990B-42AEEB941CAF}" presName="hierChild3" presStyleCnt="0"/>
      <dgm:spPr/>
    </dgm:pt>
    <dgm:pt modelId="{D26E4154-D489-4347-AFE5-9906386F4628}" type="pres">
      <dgm:prSet presAssocID="{D5AAB022-4869-41BF-8817-5B05EA510901}" presName="Name115" presStyleLbl="parChTrans1D2" presStyleIdx="3" presStyleCnt="5"/>
      <dgm:spPr/>
      <dgm:t>
        <a:bodyPr/>
        <a:lstStyle/>
        <a:p>
          <a:endParaRPr lang="fi-FI"/>
        </a:p>
      </dgm:t>
    </dgm:pt>
    <dgm:pt modelId="{242BA762-C4AF-4C02-8D06-29DF4A2DA466}" type="pres">
      <dgm:prSet presAssocID="{6AB5C870-2899-4C49-8E04-757E7F297BF9}" presName="hierRoot3" presStyleCnt="0">
        <dgm:presLayoutVars>
          <dgm:hierBranch val="init"/>
        </dgm:presLayoutVars>
      </dgm:prSet>
      <dgm:spPr/>
    </dgm:pt>
    <dgm:pt modelId="{B795B097-BE94-4DFE-A040-A340093731AC}" type="pres">
      <dgm:prSet presAssocID="{6AB5C870-2899-4C49-8E04-757E7F297BF9}" presName="rootComposite3" presStyleCnt="0"/>
      <dgm:spPr/>
    </dgm:pt>
    <dgm:pt modelId="{48F0C638-0A9B-40C3-BBB5-B023E5656F69}" type="pres">
      <dgm:prSet presAssocID="{6AB5C870-2899-4C49-8E04-757E7F297BF9}" presName="rootText3" presStyleLbl="asst1" presStyleIdx="0" presStyleCnt="2" custLinFactNeighborX="-14526" custLinFactNeighborY="-20205">
        <dgm:presLayoutVars>
          <dgm:chPref val="3"/>
        </dgm:presLayoutVars>
      </dgm:prSet>
      <dgm:spPr/>
      <dgm:t>
        <a:bodyPr/>
        <a:lstStyle/>
        <a:p>
          <a:endParaRPr lang="fi-FI"/>
        </a:p>
      </dgm:t>
    </dgm:pt>
    <dgm:pt modelId="{391B6832-CA4E-4BF7-98CF-51BA9B755BDA}" type="pres">
      <dgm:prSet presAssocID="{6AB5C870-2899-4C49-8E04-757E7F297BF9}" presName="rootConnector3" presStyleLbl="asst1" presStyleIdx="0" presStyleCnt="2"/>
      <dgm:spPr/>
      <dgm:t>
        <a:bodyPr/>
        <a:lstStyle/>
        <a:p>
          <a:endParaRPr lang="fi-FI"/>
        </a:p>
      </dgm:t>
    </dgm:pt>
    <dgm:pt modelId="{0BD7C372-864B-4DBA-B2D1-245C06969CE1}" type="pres">
      <dgm:prSet presAssocID="{6AB5C870-2899-4C49-8E04-757E7F297BF9}" presName="hierChild6" presStyleCnt="0"/>
      <dgm:spPr/>
    </dgm:pt>
    <dgm:pt modelId="{080E8355-515D-4A8C-8C57-98B20A8F1522}" type="pres">
      <dgm:prSet presAssocID="{6AB5C870-2899-4C49-8E04-757E7F297BF9}" presName="hierChild7" presStyleCnt="0"/>
      <dgm:spPr/>
    </dgm:pt>
    <dgm:pt modelId="{23E9E8E5-3A1B-4678-A22E-58E9D2F59832}" type="pres">
      <dgm:prSet presAssocID="{FA49DE02-BC93-41D6-82A7-ADE66044D53C}" presName="Name115" presStyleLbl="parChTrans1D2" presStyleIdx="4" presStyleCnt="5"/>
      <dgm:spPr/>
      <dgm:t>
        <a:bodyPr/>
        <a:lstStyle/>
        <a:p>
          <a:endParaRPr lang="fi-FI"/>
        </a:p>
      </dgm:t>
    </dgm:pt>
    <dgm:pt modelId="{E26BE8E0-D0AD-449B-B573-619EC975186D}" type="pres">
      <dgm:prSet presAssocID="{20D14893-D464-43FB-BCFB-BCAEF4620153}" presName="hierRoot3" presStyleCnt="0">
        <dgm:presLayoutVars>
          <dgm:hierBranch val="init"/>
        </dgm:presLayoutVars>
      </dgm:prSet>
      <dgm:spPr/>
    </dgm:pt>
    <dgm:pt modelId="{5340E1AD-98AA-45CC-90EB-C7AFD596C0D9}" type="pres">
      <dgm:prSet presAssocID="{20D14893-D464-43FB-BCFB-BCAEF4620153}" presName="rootComposite3" presStyleCnt="0"/>
      <dgm:spPr/>
    </dgm:pt>
    <dgm:pt modelId="{867F737E-FC18-4086-959F-03023BD3E0D4}" type="pres">
      <dgm:prSet presAssocID="{20D14893-D464-43FB-BCFB-BCAEF4620153}" presName="rootText3" presStyleLbl="asst1" presStyleIdx="1" presStyleCnt="2">
        <dgm:presLayoutVars>
          <dgm:chPref val="3"/>
        </dgm:presLayoutVars>
      </dgm:prSet>
      <dgm:spPr/>
      <dgm:t>
        <a:bodyPr/>
        <a:lstStyle/>
        <a:p>
          <a:endParaRPr lang="fi-FI"/>
        </a:p>
      </dgm:t>
    </dgm:pt>
    <dgm:pt modelId="{F6D45AE0-9F07-418E-9E71-49504E354BA7}" type="pres">
      <dgm:prSet presAssocID="{20D14893-D464-43FB-BCFB-BCAEF4620153}" presName="rootConnector3" presStyleLbl="asst1" presStyleIdx="1" presStyleCnt="2"/>
      <dgm:spPr/>
      <dgm:t>
        <a:bodyPr/>
        <a:lstStyle/>
        <a:p>
          <a:endParaRPr lang="fi-FI"/>
        </a:p>
      </dgm:t>
    </dgm:pt>
    <dgm:pt modelId="{304FEDFE-8D2D-4652-A10A-95331BF629C1}" type="pres">
      <dgm:prSet presAssocID="{20D14893-D464-43FB-BCFB-BCAEF4620153}" presName="hierChild6" presStyleCnt="0"/>
      <dgm:spPr/>
    </dgm:pt>
    <dgm:pt modelId="{01D967F5-5774-417A-8B10-F3050603FF6D}" type="pres">
      <dgm:prSet presAssocID="{20D14893-D464-43FB-BCFB-BCAEF4620153}" presName="hierChild7" presStyleCnt="0"/>
      <dgm:spPr/>
    </dgm:pt>
  </dgm:ptLst>
  <dgm:cxnLst>
    <dgm:cxn modelId="{4496C160-F6E4-4AAB-80DA-D60B3197DB01}" type="presOf" srcId="{CCF1C272-A4EE-4CF6-B680-778A2E2A88D7}" destId="{10EBBCC7-BDDF-4FDB-BDED-74B7F2438C64}" srcOrd="0" destOrd="0" presId="urn:microsoft.com/office/officeart/2009/3/layout/HorizontalOrganizationChart"/>
    <dgm:cxn modelId="{CB1A2398-CD8E-4FAD-9C68-6225677D2746}" type="presOf" srcId="{299005F4-D0EF-4DC5-B1E7-226ECC2EBDC2}" destId="{35CA0393-D6D7-4689-8612-47D2E065C4C3}" srcOrd="1" destOrd="0" presId="urn:microsoft.com/office/officeart/2009/3/layout/HorizontalOrganizationChart"/>
    <dgm:cxn modelId="{B44A9DFD-4110-4E5D-B2A0-307551743D7A}" type="presOf" srcId="{726B3880-9551-4988-B302-48A8EF369979}" destId="{82B2F77A-B5C6-40DD-AD6F-DE96F8C93470}" srcOrd="1" destOrd="0" presId="urn:microsoft.com/office/officeart/2009/3/layout/HorizontalOrganizationChart"/>
    <dgm:cxn modelId="{267F249B-1893-4639-9809-1EF144E856AE}" type="presOf" srcId="{5D5ADA00-6576-4915-9C13-934C88897E84}" destId="{E2E34A05-E2ED-45A3-B263-6AA17716EFD7}" srcOrd="0" destOrd="0" presId="urn:microsoft.com/office/officeart/2009/3/layout/HorizontalOrganizationChart"/>
    <dgm:cxn modelId="{0C097CC5-D55F-4534-A26B-DAA4A3FB8947}" srcId="{D4135215-D72E-4805-990B-42AEEB941CAF}" destId="{E5FAC2DE-A14F-4F0C-B1F8-D156F73ED6D7}" srcOrd="1" destOrd="0" parTransId="{8FD9C5D5-B6F6-42C6-8008-25CDCBC59B0C}" sibTransId="{C9830C68-87A3-484F-B4EB-5EE9C9A7F681}"/>
    <dgm:cxn modelId="{176A21A5-6534-44CE-9107-3AA51FC6B805}" srcId="{D4FED844-9CB5-408D-BB5E-B632D272BAC0}" destId="{D4135215-D72E-4805-990B-42AEEB941CAF}" srcOrd="0" destOrd="0" parTransId="{8D544777-7FC0-4AF9-8AE0-EE3B016B371A}" sibTransId="{E6DB515E-2F92-4674-AE72-4062DA5FF825}"/>
    <dgm:cxn modelId="{E2D08774-8E6B-47E5-BAEA-642B32E254FC}" type="presOf" srcId="{D4135215-D72E-4805-990B-42AEEB941CAF}" destId="{B69EC81C-553F-4204-89F6-8F8C188E4778}" srcOrd="1" destOrd="0" presId="urn:microsoft.com/office/officeart/2009/3/layout/HorizontalOrganizationChart"/>
    <dgm:cxn modelId="{A94E83C4-C2DC-43D6-B7F9-284A46DA1F58}" srcId="{D4135215-D72E-4805-990B-42AEEB941CAF}" destId="{299005F4-D0EF-4DC5-B1E7-226ECC2EBDC2}" srcOrd="2" destOrd="0" parTransId="{5D5ADA00-6576-4915-9C13-934C88897E84}" sibTransId="{CE3F4741-8A51-4400-BC29-2993DA546B8E}"/>
    <dgm:cxn modelId="{00B8B46D-8A25-42EA-BA61-125CC53D4AE1}" type="presOf" srcId="{FA49DE02-BC93-41D6-82A7-ADE66044D53C}" destId="{23E9E8E5-3A1B-4678-A22E-58E9D2F59832}" srcOrd="0" destOrd="0" presId="urn:microsoft.com/office/officeart/2009/3/layout/HorizontalOrganizationChart"/>
    <dgm:cxn modelId="{A4162963-2A58-4B8A-9D04-7F6EEFBE3919}" srcId="{D4135215-D72E-4805-990B-42AEEB941CAF}" destId="{20D14893-D464-43FB-BCFB-BCAEF4620153}" srcOrd="4" destOrd="0" parTransId="{FA49DE02-BC93-41D6-82A7-ADE66044D53C}" sibTransId="{5FF7EEFD-E967-4450-BDC4-FCF1E879CDCB}"/>
    <dgm:cxn modelId="{FAE14B36-416E-4D86-9BB9-6BB677AEFE24}" type="presOf" srcId="{299005F4-D0EF-4DC5-B1E7-226ECC2EBDC2}" destId="{8B03E803-7334-44CE-B903-BF12FE73AEB0}" srcOrd="0" destOrd="0" presId="urn:microsoft.com/office/officeart/2009/3/layout/HorizontalOrganizationChart"/>
    <dgm:cxn modelId="{E87A960D-0354-47B5-A528-A00A7464027D}" type="presOf" srcId="{6AB5C870-2899-4C49-8E04-757E7F297BF9}" destId="{391B6832-CA4E-4BF7-98CF-51BA9B755BDA}" srcOrd="1" destOrd="0" presId="urn:microsoft.com/office/officeart/2009/3/layout/HorizontalOrganizationChart"/>
    <dgm:cxn modelId="{EDAECE4C-CFEB-4FFF-A611-2C8F9D3E7736}" type="presOf" srcId="{D4135215-D72E-4805-990B-42AEEB941CAF}" destId="{BBBCC15C-1B04-4B0F-AB00-CFE5896FD063}" srcOrd="0" destOrd="0" presId="urn:microsoft.com/office/officeart/2009/3/layout/HorizontalOrganizationChart"/>
    <dgm:cxn modelId="{3F2B53B9-D5C9-476E-987E-037CF67E5A77}" type="presOf" srcId="{6AB5C870-2899-4C49-8E04-757E7F297BF9}" destId="{48F0C638-0A9B-40C3-BBB5-B023E5656F69}" srcOrd="0" destOrd="0" presId="urn:microsoft.com/office/officeart/2009/3/layout/HorizontalOrganizationChart"/>
    <dgm:cxn modelId="{0890FDB2-DF27-4E48-8646-D6D5E123EB0D}" type="presOf" srcId="{8FD9C5D5-B6F6-42C6-8008-25CDCBC59B0C}" destId="{50187669-E607-41EC-A025-265CEFE61D5A}" srcOrd="0" destOrd="0" presId="urn:microsoft.com/office/officeart/2009/3/layout/HorizontalOrganizationChart"/>
    <dgm:cxn modelId="{278461AB-C7A7-4A4D-B698-D6B8440BE72E}" type="presOf" srcId="{E5FAC2DE-A14F-4F0C-B1F8-D156F73ED6D7}" destId="{52A89E67-D1B5-4D23-B76F-8E03DC92CA73}" srcOrd="1" destOrd="0" presId="urn:microsoft.com/office/officeart/2009/3/layout/HorizontalOrganizationChart"/>
    <dgm:cxn modelId="{1AAAEE1E-4E5B-447F-AE9B-571E4CC40FD3}" srcId="{D4135215-D72E-4805-990B-42AEEB941CAF}" destId="{6AB5C870-2899-4C49-8E04-757E7F297BF9}" srcOrd="0" destOrd="0" parTransId="{D5AAB022-4869-41BF-8817-5B05EA510901}" sibTransId="{FAC5BB82-7DCE-4528-82AF-D62DA549B203}"/>
    <dgm:cxn modelId="{8D9421CE-4897-45E0-B86B-4EF66C233209}" type="presOf" srcId="{20D14893-D464-43FB-BCFB-BCAEF4620153}" destId="{867F737E-FC18-4086-959F-03023BD3E0D4}" srcOrd="0" destOrd="0" presId="urn:microsoft.com/office/officeart/2009/3/layout/HorizontalOrganizationChart"/>
    <dgm:cxn modelId="{F3B40471-6925-4BFF-B74A-1E98FB14E2E4}" type="presOf" srcId="{D4FED844-9CB5-408D-BB5E-B632D272BAC0}" destId="{19EFB0C5-4355-4CC7-8741-934ED720F0C9}" srcOrd="0" destOrd="0" presId="urn:microsoft.com/office/officeart/2009/3/layout/HorizontalOrganizationChart"/>
    <dgm:cxn modelId="{BF1C5AF7-60F3-4721-9884-F2625DCA575F}" srcId="{D4135215-D72E-4805-990B-42AEEB941CAF}" destId="{726B3880-9551-4988-B302-48A8EF369979}" srcOrd="3" destOrd="0" parTransId="{CCF1C272-A4EE-4CF6-B680-778A2E2A88D7}" sibTransId="{69A30F11-BAC4-45E4-9592-005E15473BF9}"/>
    <dgm:cxn modelId="{82F12B17-B3AD-4897-9FC1-0B6387CBD57E}" type="presOf" srcId="{D5AAB022-4869-41BF-8817-5B05EA510901}" destId="{D26E4154-D489-4347-AFE5-9906386F4628}" srcOrd="0" destOrd="0" presId="urn:microsoft.com/office/officeart/2009/3/layout/HorizontalOrganizationChart"/>
    <dgm:cxn modelId="{32E95708-BC4F-45CB-8D5B-A794A58D1A5F}" type="presOf" srcId="{E5FAC2DE-A14F-4F0C-B1F8-D156F73ED6D7}" destId="{B8313CFA-DC71-49E4-AA84-98B1767D2B05}" srcOrd="0" destOrd="0" presId="urn:microsoft.com/office/officeart/2009/3/layout/HorizontalOrganizationChart"/>
    <dgm:cxn modelId="{ABC74742-4439-44CE-93BB-9D0BFDB15F7A}" type="presOf" srcId="{20D14893-D464-43FB-BCFB-BCAEF4620153}" destId="{F6D45AE0-9F07-418E-9E71-49504E354BA7}" srcOrd="1" destOrd="0" presId="urn:microsoft.com/office/officeart/2009/3/layout/HorizontalOrganizationChart"/>
    <dgm:cxn modelId="{DE1EA03C-B105-4A67-B9C2-6C92E2ACC567}" type="presOf" srcId="{726B3880-9551-4988-B302-48A8EF369979}" destId="{B16D84FF-18AB-44DD-82A8-3454E196F6DA}" srcOrd="0" destOrd="0" presId="urn:microsoft.com/office/officeart/2009/3/layout/HorizontalOrganizationChart"/>
    <dgm:cxn modelId="{681F76DA-AB89-4782-8922-BBD3CE12DD8D}" type="presParOf" srcId="{19EFB0C5-4355-4CC7-8741-934ED720F0C9}" destId="{B9C17B3E-D043-416C-B251-141C93C5E45D}" srcOrd="0" destOrd="0" presId="urn:microsoft.com/office/officeart/2009/3/layout/HorizontalOrganizationChart"/>
    <dgm:cxn modelId="{EE9C4295-30BC-4B5A-87FA-C2AE70361A31}" type="presParOf" srcId="{B9C17B3E-D043-416C-B251-141C93C5E45D}" destId="{E2990E00-5158-4CC5-B32A-44810FE25B35}" srcOrd="0" destOrd="0" presId="urn:microsoft.com/office/officeart/2009/3/layout/HorizontalOrganizationChart"/>
    <dgm:cxn modelId="{CBD15449-4462-4EC6-8849-9F80E397C964}" type="presParOf" srcId="{E2990E00-5158-4CC5-B32A-44810FE25B35}" destId="{BBBCC15C-1B04-4B0F-AB00-CFE5896FD063}" srcOrd="0" destOrd="0" presId="urn:microsoft.com/office/officeart/2009/3/layout/HorizontalOrganizationChart"/>
    <dgm:cxn modelId="{D8002604-F407-44D4-93A4-3428CDFACA50}" type="presParOf" srcId="{E2990E00-5158-4CC5-B32A-44810FE25B35}" destId="{B69EC81C-553F-4204-89F6-8F8C188E4778}" srcOrd="1" destOrd="0" presId="urn:microsoft.com/office/officeart/2009/3/layout/HorizontalOrganizationChart"/>
    <dgm:cxn modelId="{81AB32A3-1AA3-46ED-BFE5-D18960EA6D2A}" type="presParOf" srcId="{B9C17B3E-D043-416C-B251-141C93C5E45D}" destId="{7BF85171-A9A4-474C-9753-67C285082B14}" srcOrd="1" destOrd="0" presId="urn:microsoft.com/office/officeart/2009/3/layout/HorizontalOrganizationChart"/>
    <dgm:cxn modelId="{655692A1-12F5-4452-AEC1-3EC84BB0543A}" type="presParOf" srcId="{7BF85171-A9A4-474C-9753-67C285082B14}" destId="{50187669-E607-41EC-A025-265CEFE61D5A}" srcOrd="0" destOrd="0" presId="urn:microsoft.com/office/officeart/2009/3/layout/HorizontalOrganizationChart"/>
    <dgm:cxn modelId="{A10D3110-388A-4FDE-94F1-44024B4B21C5}" type="presParOf" srcId="{7BF85171-A9A4-474C-9753-67C285082B14}" destId="{D9858D0E-C485-4E95-9D31-C3236A9E6267}" srcOrd="1" destOrd="0" presId="urn:microsoft.com/office/officeart/2009/3/layout/HorizontalOrganizationChart"/>
    <dgm:cxn modelId="{F22BF60D-5BA2-4FC2-BE3E-3CB1D2F1FFCF}" type="presParOf" srcId="{D9858D0E-C485-4E95-9D31-C3236A9E6267}" destId="{154DF210-3240-4307-8A0B-B10FE9CB2C22}" srcOrd="0" destOrd="0" presId="urn:microsoft.com/office/officeart/2009/3/layout/HorizontalOrganizationChart"/>
    <dgm:cxn modelId="{11403057-5279-4CEC-AED8-F9937B7855C2}" type="presParOf" srcId="{154DF210-3240-4307-8A0B-B10FE9CB2C22}" destId="{B8313CFA-DC71-49E4-AA84-98B1767D2B05}" srcOrd="0" destOrd="0" presId="urn:microsoft.com/office/officeart/2009/3/layout/HorizontalOrganizationChart"/>
    <dgm:cxn modelId="{3D7E9951-10BA-47FB-A91D-5B4559358E6D}" type="presParOf" srcId="{154DF210-3240-4307-8A0B-B10FE9CB2C22}" destId="{52A89E67-D1B5-4D23-B76F-8E03DC92CA73}" srcOrd="1" destOrd="0" presId="urn:microsoft.com/office/officeart/2009/3/layout/HorizontalOrganizationChart"/>
    <dgm:cxn modelId="{A7E67658-8E49-49C9-887E-32A47EC54771}" type="presParOf" srcId="{D9858D0E-C485-4E95-9D31-C3236A9E6267}" destId="{8F62D830-9314-4725-9F31-8E60A5E06A40}" srcOrd="1" destOrd="0" presId="urn:microsoft.com/office/officeart/2009/3/layout/HorizontalOrganizationChart"/>
    <dgm:cxn modelId="{00F45074-2AB3-4F97-8D96-6983C8DAFAFD}" type="presParOf" srcId="{D9858D0E-C485-4E95-9D31-C3236A9E6267}" destId="{2109A17D-B636-4A37-80C7-807C344308D5}" srcOrd="2" destOrd="0" presId="urn:microsoft.com/office/officeart/2009/3/layout/HorizontalOrganizationChart"/>
    <dgm:cxn modelId="{B6A0C9B4-3958-4C1A-8CAF-2BBD24EC4663}" type="presParOf" srcId="{7BF85171-A9A4-474C-9753-67C285082B14}" destId="{E2E34A05-E2ED-45A3-B263-6AA17716EFD7}" srcOrd="2" destOrd="0" presId="urn:microsoft.com/office/officeart/2009/3/layout/HorizontalOrganizationChart"/>
    <dgm:cxn modelId="{FB58FE33-C66F-4534-8B61-34B08FE40898}" type="presParOf" srcId="{7BF85171-A9A4-474C-9753-67C285082B14}" destId="{77E3CC5F-FDB1-46F0-A698-132D4545AA70}" srcOrd="3" destOrd="0" presId="urn:microsoft.com/office/officeart/2009/3/layout/HorizontalOrganizationChart"/>
    <dgm:cxn modelId="{5EF8083E-EE70-4AEE-A513-49DA6EF144FC}" type="presParOf" srcId="{77E3CC5F-FDB1-46F0-A698-132D4545AA70}" destId="{E4F1CBCF-241A-496B-B55B-A9C4180065AD}" srcOrd="0" destOrd="0" presId="urn:microsoft.com/office/officeart/2009/3/layout/HorizontalOrganizationChart"/>
    <dgm:cxn modelId="{9088A1D9-913B-4EE3-B235-30A4DA0C25DF}" type="presParOf" srcId="{E4F1CBCF-241A-496B-B55B-A9C4180065AD}" destId="{8B03E803-7334-44CE-B903-BF12FE73AEB0}" srcOrd="0" destOrd="0" presId="urn:microsoft.com/office/officeart/2009/3/layout/HorizontalOrganizationChart"/>
    <dgm:cxn modelId="{92ADEB59-4D75-4C67-AAE1-9266FC363532}" type="presParOf" srcId="{E4F1CBCF-241A-496B-B55B-A9C4180065AD}" destId="{35CA0393-D6D7-4689-8612-47D2E065C4C3}" srcOrd="1" destOrd="0" presId="urn:microsoft.com/office/officeart/2009/3/layout/HorizontalOrganizationChart"/>
    <dgm:cxn modelId="{F4698719-1DDE-4EF2-BE8F-ED854FAEC9E3}" type="presParOf" srcId="{77E3CC5F-FDB1-46F0-A698-132D4545AA70}" destId="{00C12FA3-7B6D-4476-9B52-70DF13F35987}" srcOrd="1" destOrd="0" presId="urn:microsoft.com/office/officeart/2009/3/layout/HorizontalOrganizationChart"/>
    <dgm:cxn modelId="{35FAF847-3D55-4E67-BA92-57598C448F33}" type="presParOf" srcId="{77E3CC5F-FDB1-46F0-A698-132D4545AA70}" destId="{18BF36FA-AD61-4EEB-A6E8-0A93BFC82224}" srcOrd="2" destOrd="0" presId="urn:microsoft.com/office/officeart/2009/3/layout/HorizontalOrganizationChart"/>
    <dgm:cxn modelId="{65D87536-D899-4C09-8A68-4DD368B82961}" type="presParOf" srcId="{7BF85171-A9A4-474C-9753-67C285082B14}" destId="{10EBBCC7-BDDF-4FDB-BDED-74B7F2438C64}" srcOrd="4" destOrd="0" presId="urn:microsoft.com/office/officeart/2009/3/layout/HorizontalOrganizationChart"/>
    <dgm:cxn modelId="{1441FAFF-CCFA-4BB7-AC67-4137678495A9}" type="presParOf" srcId="{7BF85171-A9A4-474C-9753-67C285082B14}" destId="{9B1F0DB2-325E-4978-BF8E-6F1F6FBCD1CC}" srcOrd="5" destOrd="0" presId="urn:microsoft.com/office/officeart/2009/3/layout/HorizontalOrganizationChart"/>
    <dgm:cxn modelId="{3E3D4B75-1940-414A-B579-679FA206CE31}" type="presParOf" srcId="{9B1F0DB2-325E-4978-BF8E-6F1F6FBCD1CC}" destId="{55338051-373B-401A-BE32-B13A8F6103C4}" srcOrd="0" destOrd="0" presId="urn:microsoft.com/office/officeart/2009/3/layout/HorizontalOrganizationChart"/>
    <dgm:cxn modelId="{B135863E-70E7-4132-A9B3-7223F2BDDF3F}" type="presParOf" srcId="{55338051-373B-401A-BE32-B13A8F6103C4}" destId="{B16D84FF-18AB-44DD-82A8-3454E196F6DA}" srcOrd="0" destOrd="0" presId="urn:microsoft.com/office/officeart/2009/3/layout/HorizontalOrganizationChart"/>
    <dgm:cxn modelId="{035D4A67-15C5-476F-AC07-79DE1392A73A}" type="presParOf" srcId="{55338051-373B-401A-BE32-B13A8F6103C4}" destId="{82B2F77A-B5C6-40DD-AD6F-DE96F8C93470}" srcOrd="1" destOrd="0" presId="urn:microsoft.com/office/officeart/2009/3/layout/HorizontalOrganizationChart"/>
    <dgm:cxn modelId="{C28A8278-0AD6-4AD7-B409-DE7A0323B67B}" type="presParOf" srcId="{9B1F0DB2-325E-4978-BF8E-6F1F6FBCD1CC}" destId="{0500FE64-217A-41B5-AF12-F525A2A3703F}" srcOrd="1" destOrd="0" presId="urn:microsoft.com/office/officeart/2009/3/layout/HorizontalOrganizationChart"/>
    <dgm:cxn modelId="{FE989B1A-343B-4F13-9166-67C45004DF64}" type="presParOf" srcId="{9B1F0DB2-325E-4978-BF8E-6F1F6FBCD1CC}" destId="{9081B965-2378-4DE2-8EF7-EEF48AAC81F4}" srcOrd="2" destOrd="0" presId="urn:microsoft.com/office/officeart/2009/3/layout/HorizontalOrganizationChart"/>
    <dgm:cxn modelId="{B7F0D726-AFD0-49F5-8AEB-BC0AA4A55012}" type="presParOf" srcId="{B9C17B3E-D043-416C-B251-141C93C5E45D}" destId="{29D8A995-1E43-4398-9B5A-506EEDDB1984}" srcOrd="2" destOrd="0" presId="urn:microsoft.com/office/officeart/2009/3/layout/HorizontalOrganizationChart"/>
    <dgm:cxn modelId="{5B17D69E-A1FA-44B5-813F-FE8195214349}" type="presParOf" srcId="{29D8A995-1E43-4398-9B5A-506EEDDB1984}" destId="{D26E4154-D489-4347-AFE5-9906386F4628}" srcOrd="0" destOrd="0" presId="urn:microsoft.com/office/officeart/2009/3/layout/HorizontalOrganizationChart"/>
    <dgm:cxn modelId="{E46BACD4-2836-4CEA-BE8E-E104C304A543}" type="presParOf" srcId="{29D8A995-1E43-4398-9B5A-506EEDDB1984}" destId="{242BA762-C4AF-4C02-8D06-29DF4A2DA466}" srcOrd="1" destOrd="0" presId="urn:microsoft.com/office/officeart/2009/3/layout/HorizontalOrganizationChart"/>
    <dgm:cxn modelId="{A7EE8628-01E5-4722-86F4-237B967F9A7A}" type="presParOf" srcId="{242BA762-C4AF-4C02-8D06-29DF4A2DA466}" destId="{B795B097-BE94-4DFE-A040-A340093731AC}" srcOrd="0" destOrd="0" presId="urn:microsoft.com/office/officeart/2009/3/layout/HorizontalOrganizationChart"/>
    <dgm:cxn modelId="{0A4D7E26-B6AF-4376-9927-CC180F988053}" type="presParOf" srcId="{B795B097-BE94-4DFE-A040-A340093731AC}" destId="{48F0C638-0A9B-40C3-BBB5-B023E5656F69}" srcOrd="0" destOrd="0" presId="urn:microsoft.com/office/officeart/2009/3/layout/HorizontalOrganizationChart"/>
    <dgm:cxn modelId="{78F8C84C-4651-4EDE-AD37-2C54B24833A2}" type="presParOf" srcId="{B795B097-BE94-4DFE-A040-A340093731AC}" destId="{391B6832-CA4E-4BF7-98CF-51BA9B755BDA}" srcOrd="1" destOrd="0" presId="urn:microsoft.com/office/officeart/2009/3/layout/HorizontalOrganizationChart"/>
    <dgm:cxn modelId="{41D249FD-56EA-46C1-8040-5BCD930120D7}" type="presParOf" srcId="{242BA762-C4AF-4C02-8D06-29DF4A2DA466}" destId="{0BD7C372-864B-4DBA-B2D1-245C06969CE1}" srcOrd="1" destOrd="0" presId="urn:microsoft.com/office/officeart/2009/3/layout/HorizontalOrganizationChart"/>
    <dgm:cxn modelId="{D0944211-4C3E-4BE2-9583-EDCC9668FAF6}" type="presParOf" srcId="{242BA762-C4AF-4C02-8D06-29DF4A2DA466}" destId="{080E8355-515D-4A8C-8C57-98B20A8F1522}" srcOrd="2" destOrd="0" presId="urn:microsoft.com/office/officeart/2009/3/layout/HorizontalOrganizationChart"/>
    <dgm:cxn modelId="{C37CDDAA-7DDE-4546-BB44-6952EC6F0353}" type="presParOf" srcId="{29D8A995-1E43-4398-9B5A-506EEDDB1984}" destId="{23E9E8E5-3A1B-4678-A22E-58E9D2F59832}" srcOrd="2" destOrd="0" presId="urn:microsoft.com/office/officeart/2009/3/layout/HorizontalOrganizationChart"/>
    <dgm:cxn modelId="{49B093A5-22FF-41A8-87DD-0961866A09D4}" type="presParOf" srcId="{29D8A995-1E43-4398-9B5A-506EEDDB1984}" destId="{E26BE8E0-D0AD-449B-B573-619EC975186D}" srcOrd="3" destOrd="0" presId="urn:microsoft.com/office/officeart/2009/3/layout/HorizontalOrganizationChart"/>
    <dgm:cxn modelId="{DF2CE9B2-119E-461C-A7BF-0437B40BD772}" type="presParOf" srcId="{E26BE8E0-D0AD-449B-B573-619EC975186D}" destId="{5340E1AD-98AA-45CC-90EB-C7AFD596C0D9}" srcOrd="0" destOrd="0" presId="urn:microsoft.com/office/officeart/2009/3/layout/HorizontalOrganizationChart"/>
    <dgm:cxn modelId="{A7F4F67B-9C56-40E7-A0B9-61FEB76FA0A8}" type="presParOf" srcId="{5340E1AD-98AA-45CC-90EB-C7AFD596C0D9}" destId="{867F737E-FC18-4086-959F-03023BD3E0D4}" srcOrd="0" destOrd="0" presId="urn:microsoft.com/office/officeart/2009/3/layout/HorizontalOrganizationChart"/>
    <dgm:cxn modelId="{F2E07264-417D-413A-B430-15755DF7A43E}" type="presParOf" srcId="{5340E1AD-98AA-45CC-90EB-C7AFD596C0D9}" destId="{F6D45AE0-9F07-418E-9E71-49504E354BA7}" srcOrd="1" destOrd="0" presId="urn:microsoft.com/office/officeart/2009/3/layout/HorizontalOrganizationChart"/>
    <dgm:cxn modelId="{7E0FB63C-0827-4D70-AF1D-CFBB92EC36AC}" type="presParOf" srcId="{E26BE8E0-D0AD-449B-B573-619EC975186D}" destId="{304FEDFE-8D2D-4652-A10A-95331BF629C1}" srcOrd="1" destOrd="0" presId="urn:microsoft.com/office/officeart/2009/3/layout/HorizontalOrganizationChart"/>
    <dgm:cxn modelId="{29435605-9B50-4266-83CC-57FA0F7503A0}" type="presParOf" srcId="{E26BE8E0-D0AD-449B-B573-619EC975186D}" destId="{01D967F5-5774-417A-8B10-F3050603FF6D}"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4FED844-9CB5-408D-BB5E-B632D272BAC0}" type="doc">
      <dgm:prSet loTypeId="urn:microsoft.com/office/officeart/2009/3/layout/HorizontalOrganizationChart" loCatId="hierarchy" qsTypeId="urn:microsoft.com/office/officeart/2005/8/quickstyle/simple5" qsCatId="simple" csTypeId="urn:microsoft.com/office/officeart/2005/8/colors/accent0_2" csCatId="mainScheme" phldr="1"/>
      <dgm:spPr/>
      <dgm:t>
        <a:bodyPr/>
        <a:lstStyle/>
        <a:p>
          <a:endParaRPr lang="en-GB"/>
        </a:p>
      </dgm:t>
    </dgm:pt>
    <dgm:pt modelId="{D4135215-D72E-4805-990B-42AEEB941CAF}">
      <dgm:prSet phldrT="[Teksti]" custT="1"/>
      <dgm:spPr/>
      <dgm:t>
        <a:bodyPr/>
        <a:lstStyle/>
        <a:p>
          <a:r>
            <a:rPr lang="en-GB" sz="1200"/>
            <a:t>STM/RONK</a:t>
          </a:r>
        </a:p>
      </dgm:t>
    </dgm:pt>
    <dgm:pt modelId="{8D544777-7FC0-4AF9-8AE0-EE3B016B371A}" type="parTrans" cxnId="{176A21A5-6534-44CE-9107-3AA51FC6B805}">
      <dgm:prSet/>
      <dgm:spPr/>
      <dgm:t>
        <a:bodyPr/>
        <a:lstStyle/>
        <a:p>
          <a:endParaRPr lang="en-GB"/>
        </a:p>
      </dgm:t>
    </dgm:pt>
    <dgm:pt modelId="{E6DB515E-2F92-4674-AE72-4062DA5FF825}" type="sibTrans" cxnId="{176A21A5-6534-44CE-9107-3AA51FC6B805}">
      <dgm:prSet/>
      <dgm:spPr/>
      <dgm:t>
        <a:bodyPr/>
        <a:lstStyle/>
        <a:p>
          <a:endParaRPr lang="en-GB"/>
        </a:p>
      </dgm:t>
    </dgm:pt>
    <dgm:pt modelId="{6AB5C870-2899-4C49-8E04-757E7F297BF9}" type="asst">
      <dgm:prSet phldrT="[Teksti]" custT="1"/>
      <dgm:spPr/>
      <dgm:t>
        <a:bodyPr/>
        <a:lstStyle/>
        <a:p>
          <a:r>
            <a:rPr lang="en-GB" sz="1200"/>
            <a:t>AVI/Aronk</a:t>
          </a:r>
        </a:p>
        <a:p>
          <a:r>
            <a:rPr lang="en-GB" sz="1200"/>
            <a:t>THL</a:t>
          </a:r>
        </a:p>
      </dgm:t>
    </dgm:pt>
    <dgm:pt modelId="{D5AAB022-4869-41BF-8817-5B05EA510901}" type="parTrans" cxnId="{1AAAEE1E-4E5B-447F-AE9B-571E4CC40FD3}">
      <dgm:prSet/>
      <dgm:spPr/>
      <dgm:t>
        <a:bodyPr/>
        <a:lstStyle/>
        <a:p>
          <a:endParaRPr lang="en-GB"/>
        </a:p>
      </dgm:t>
    </dgm:pt>
    <dgm:pt modelId="{FAC5BB82-7DCE-4528-82AF-D62DA549B203}" type="sibTrans" cxnId="{1AAAEE1E-4E5B-447F-AE9B-571E4CC40FD3}">
      <dgm:prSet/>
      <dgm:spPr/>
      <dgm:t>
        <a:bodyPr/>
        <a:lstStyle/>
        <a:p>
          <a:endParaRPr lang="en-GB"/>
        </a:p>
      </dgm:t>
    </dgm:pt>
    <dgm:pt modelId="{E5FAC2DE-A14F-4F0C-B1F8-D156F73ED6D7}">
      <dgm:prSet phldrT="[Teksti]"/>
      <dgm:spPr/>
      <dgm:t>
        <a:bodyPr/>
        <a:lstStyle/>
        <a:p>
          <a:r>
            <a:rPr lang="en-GB"/>
            <a:t>Paikallisromanityö (PRT)</a:t>
          </a:r>
        </a:p>
      </dgm:t>
    </dgm:pt>
    <dgm:pt modelId="{8FD9C5D5-B6F6-42C6-8008-25CDCBC59B0C}" type="parTrans" cxnId="{0C097CC5-D55F-4534-A26B-DAA4A3FB8947}">
      <dgm:prSet/>
      <dgm:spPr/>
      <dgm:t>
        <a:bodyPr/>
        <a:lstStyle/>
        <a:p>
          <a:endParaRPr lang="en-GB"/>
        </a:p>
      </dgm:t>
    </dgm:pt>
    <dgm:pt modelId="{C9830C68-87A3-484F-B4EB-5EE9C9A7F681}" type="sibTrans" cxnId="{0C097CC5-D55F-4534-A26B-DAA4A3FB8947}">
      <dgm:prSet/>
      <dgm:spPr/>
      <dgm:t>
        <a:bodyPr/>
        <a:lstStyle/>
        <a:p>
          <a:endParaRPr lang="en-GB"/>
        </a:p>
      </dgm:t>
    </dgm:pt>
    <dgm:pt modelId="{299005F4-D0EF-4DC5-B1E7-226ECC2EBDC2}">
      <dgm:prSet phldrT="[Teksti]"/>
      <dgm:spPr/>
      <dgm:t>
        <a:bodyPr/>
        <a:lstStyle/>
        <a:p>
          <a:r>
            <a:rPr lang="en-GB"/>
            <a:t>Valtakunnalliset ja alueelliset romanijärjestöt</a:t>
          </a:r>
        </a:p>
      </dgm:t>
    </dgm:pt>
    <dgm:pt modelId="{5D5ADA00-6576-4915-9C13-934C88897E84}" type="parTrans" cxnId="{A94E83C4-C2DC-43D6-B7F9-284A46DA1F58}">
      <dgm:prSet/>
      <dgm:spPr/>
      <dgm:t>
        <a:bodyPr/>
        <a:lstStyle/>
        <a:p>
          <a:endParaRPr lang="en-GB"/>
        </a:p>
      </dgm:t>
    </dgm:pt>
    <dgm:pt modelId="{CE3F4741-8A51-4400-BC29-2993DA546B8E}" type="sibTrans" cxnId="{A94E83C4-C2DC-43D6-B7F9-284A46DA1F58}">
      <dgm:prSet/>
      <dgm:spPr/>
      <dgm:t>
        <a:bodyPr/>
        <a:lstStyle/>
        <a:p>
          <a:endParaRPr lang="en-GB"/>
        </a:p>
      </dgm:t>
    </dgm:pt>
    <dgm:pt modelId="{726B3880-9551-4988-B302-48A8EF369979}">
      <dgm:prSet phldrT="[Teksti]"/>
      <dgm:spPr/>
      <dgm:t>
        <a:bodyPr/>
        <a:lstStyle/>
        <a:p>
          <a:r>
            <a:rPr lang="en-GB"/>
            <a:t>Viralliset ja epäviralliset verkostot, sidoryhmät ja kehittämisryhmät</a:t>
          </a:r>
        </a:p>
      </dgm:t>
    </dgm:pt>
    <dgm:pt modelId="{CCF1C272-A4EE-4CF6-B680-778A2E2A88D7}" type="parTrans" cxnId="{BF1C5AF7-60F3-4721-9884-F2625DCA575F}">
      <dgm:prSet/>
      <dgm:spPr/>
      <dgm:t>
        <a:bodyPr/>
        <a:lstStyle/>
        <a:p>
          <a:endParaRPr lang="en-GB"/>
        </a:p>
      </dgm:t>
    </dgm:pt>
    <dgm:pt modelId="{69A30F11-BAC4-45E4-9592-005E15473BF9}" type="sibTrans" cxnId="{BF1C5AF7-60F3-4721-9884-F2625DCA575F}">
      <dgm:prSet/>
      <dgm:spPr/>
      <dgm:t>
        <a:bodyPr/>
        <a:lstStyle/>
        <a:p>
          <a:endParaRPr lang="en-GB"/>
        </a:p>
      </dgm:t>
    </dgm:pt>
    <dgm:pt modelId="{20D14893-D464-43FB-BCFB-BCAEF4620153}" type="asst">
      <dgm:prSet/>
      <dgm:spPr/>
      <dgm:t>
        <a:bodyPr/>
        <a:lstStyle/>
        <a:p>
          <a:r>
            <a:rPr lang="en-GB"/>
            <a:t>OPH</a:t>
          </a:r>
        </a:p>
      </dgm:t>
    </dgm:pt>
    <dgm:pt modelId="{FA49DE02-BC93-41D6-82A7-ADE66044D53C}" type="parTrans" cxnId="{A4162963-2A58-4B8A-9D04-7F6EEFBE3919}">
      <dgm:prSet/>
      <dgm:spPr/>
      <dgm:t>
        <a:bodyPr/>
        <a:lstStyle/>
        <a:p>
          <a:endParaRPr lang="en-GB"/>
        </a:p>
      </dgm:t>
    </dgm:pt>
    <dgm:pt modelId="{5FF7EEFD-E967-4450-BDC4-FCF1E879CDCB}" type="sibTrans" cxnId="{A4162963-2A58-4B8A-9D04-7F6EEFBE3919}">
      <dgm:prSet/>
      <dgm:spPr/>
      <dgm:t>
        <a:bodyPr/>
        <a:lstStyle/>
        <a:p>
          <a:endParaRPr lang="en-GB"/>
        </a:p>
      </dgm:t>
    </dgm:pt>
    <dgm:pt modelId="{19EFB0C5-4355-4CC7-8741-934ED720F0C9}" type="pres">
      <dgm:prSet presAssocID="{D4FED844-9CB5-408D-BB5E-B632D272BAC0}" presName="hierChild1" presStyleCnt="0">
        <dgm:presLayoutVars>
          <dgm:orgChart val="1"/>
          <dgm:chPref val="1"/>
          <dgm:dir/>
          <dgm:animOne val="branch"/>
          <dgm:animLvl val="lvl"/>
          <dgm:resizeHandles/>
        </dgm:presLayoutVars>
      </dgm:prSet>
      <dgm:spPr/>
      <dgm:t>
        <a:bodyPr/>
        <a:lstStyle/>
        <a:p>
          <a:endParaRPr lang="fi-FI"/>
        </a:p>
      </dgm:t>
    </dgm:pt>
    <dgm:pt modelId="{B9C17B3E-D043-416C-B251-141C93C5E45D}" type="pres">
      <dgm:prSet presAssocID="{D4135215-D72E-4805-990B-42AEEB941CAF}" presName="hierRoot1" presStyleCnt="0">
        <dgm:presLayoutVars>
          <dgm:hierBranch val="init"/>
        </dgm:presLayoutVars>
      </dgm:prSet>
      <dgm:spPr/>
    </dgm:pt>
    <dgm:pt modelId="{E2990E00-5158-4CC5-B32A-44810FE25B35}" type="pres">
      <dgm:prSet presAssocID="{D4135215-D72E-4805-990B-42AEEB941CAF}" presName="rootComposite1" presStyleCnt="0"/>
      <dgm:spPr/>
    </dgm:pt>
    <dgm:pt modelId="{BBBCC15C-1B04-4B0F-AB00-CFE5896FD063}" type="pres">
      <dgm:prSet presAssocID="{D4135215-D72E-4805-990B-42AEEB941CAF}" presName="rootText1" presStyleLbl="node0" presStyleIdx="0" presStyleCnt="1" custLinFactNeighborX="-2663" custLinFactNeighborY="3493">
        <dgm:presLayoutVars>
          <dgm:chPref val="3"/>
        </dgm:presLayoutVars>
      </dgm:prSet>
      <dgm:spPr/>
      <dgm:t>
        <a:bodyPr/>
        <a:lstStyle/>
        <a:p>
          <a:endParaRPr lang="fi-FI"/>
        </a:p>
      </dgm:t>
    </dgm:pt>
    <dgm:pt modelId="{B69EC81C-553F-4204-89F6-8F8C188E4778}" type="pres">
      <dgm:prSet presAssocID="{D4135215-D72E-4805-990B-42AEEB941CAF}" presName="rootConnector1" presStyleLbl="node1" presStyleIdx="0" presStyleCnt="0"/>
      <dgm:spPr/>
      <dgm:t>
        <a:bodyPr/>
        <a:lstStyle/>
        <a:p>
          <a:endParaRPr lang="fi-FI"/>
        </a:p>
      </dgm:t>
    </dgm:pt>
    <dgm:pt modelId="{7BF85171-A9A4-474C-9753-67C285082B14}" type="pres">
      <dgm:prSet presAssocID="{D4135215-D72E-4805-990B-42AEEB941CAF}" presName="hierChild2" presStyleCnt="0"/>
      <dgm:spPr/>
    </dgm:pt>
    <dgm:pt modelId="{50187669-E607-41EC-A025-265CEFE61D5A}" type="pres">
      <dgm:prSet presAssocID="{8FD9C5D5-B6F6-42C6-8008-25CDCBC59B0C}" presName="Name64" presStyleLbl="parChTrans1D2" presStyleIdx="0" presStyleCnt="5"/>
      <dgm:spPr/>
      <dgm:t>
        <a:bodyPr/>
        <a:lstStyle/>
        <a:p>
          <a:endParaRPr lang="fi-FI"/>
        </a:p>
      </dgm:t>
    </dgm:pt>
    <dgm:pt modelId="{D9858D0E-C485-4E95-9D31-C3236A9E6267}" type="pres">
      <dgm:prSet presAssocID="{E5FAC2DE-A14F-4F0C-B1F8-D156F73ED6D7}" presName="hierRoot2" presStyleCnt="0">
        <dgm:presLayoutVars>
          <dgm:hierBranch val="init"/>
        </dgm:presLayoutVars>
      </dgm:prSet>
      <dgm:spPr/>
    </dgm:pt>
    <dgm:pt modelId="{154DF210-3240-4307-8A0B-B10FE9CB2C22}" type="pres">
      <dgm:prSet presAssocID="{E5FAC2DE-A14F-4F0C-B1F8-D156F73ED6D7}" presName="rootComposite" presStyleCnt="0"/>
      <dgm:spPr/>
    </dgm:pt>
    <dgm:pt modelId="{B8313CFA-DC71-49E4-AA84-98B1767D2B05}" type="pres">
      <dgm:prSet presAssocID="{E5FAC2DE-A14F-4F0C-B1F8-D156F73ED6D7}" presName="rootText" presStyleLbl="node2" presStyleIdx="0" presStyleCnt="3">
        <dgm:presLayoutVars>
          <dgm:chPref val="3"/>
        </dgm:presLayoutVars>
      </dgm:prSet>
      <dgm:spPr/>
      <dgm:t>
        <a:bodyPr/>
        <a:lstStyle/>
        <a:p>
          <a:endParaRPr lang="fi-FI"/>
        </a:p>
      </dgm:t>
    </dgm:pt>
    <dgm:pt modelId="{52A89E67-D1B5-4D23-B76F-8E03DC92CA73}" type="pres">
      <dgm:prSet presAssocID="{E5FAC2DE-A14F-4F0C-B1F8-D156F73ED6D7}" presName="rootConnector" presStyleLbl="node2" presStyleIdx="0" presStyleCnt="3"/>
      <dgm:spPr/>
      <dgm:t>
        <a:bodyPr/>
        <a:lstStyle/>
        <a:p>
          <a:endParaRPr lang="fi-FI"/>
        </a:p>
      </dgm:t>
    </dgm:pt>
    <dgm:pt modelId="{8F62D830-9314-4725-9F31-8E60A5E06A40}" type="pres">
      <dgm:prSet presAssocID="{E5FAC2DE-A14F-4F0C-B1F8-D156F73ED6D7}" presName="hierChild4" presStyleCnt="0"/>
      <dgm:spPr/>
    </dgm:pt>
    <dgm:pt modelId="{2109A17D-B636-4A37-80C7-807C344308D5}" type="pres">
      <dgm:prSet presAssocID="{E5FAC2DE-A14F-4F0C-B1F8-D156F73ED6D7}" presName="hierChild5" presStyleCnt="0"/>
      <dgm:spPr/>
    </dgm:pt>
    <dgm:pt modelId="{E2E34A05-E2ED-45A3-B263-6AA17716EFD7}" type="pres">
      <dgm:prSet presAssocID="{5D5ADA00-6576-4915-9C13-934C88897E84}" presName="Name64" presStyleLbl="parChTrans1D2" presStyleIdx="1" presStyleCnt="5"/>
      <dgm:spPr/>
      <dgm:t>
        <a:bodyPr/>
        <a:lstStyle/>
        <a:p>
          <a:endParaRPr lang="fi-FI"/>
        </a:p>
      </dgm:t>
    </dgm:pt>
    <dgm:pt modelId="{77E3CC5F-FDB1-46F0-A698-132D4545AA70}" type="pres">
      <dgm:prSet presAssocID="{299005F4-D0EF-4DC5-B1E7-226ECC2EBDC2}" presName="hierRoot2" presStyleCnt="0">
        <dgm:presLayoutVars>
          <dgm:hierBranch val="init"/>
        </dgm:presLayoutVars>
      </dgm:prSet>
      <dgm:spPr/>
    </dgm:pt>
    <dgm:pt modelId="{E4F1CBCF-241A-496B-B55B-A9C4180065AD}" type="pres">
      <dgm:prSet presAssocID="{299005F4-D0EF-4DC5-B1E7-226ECC2EBDC2}" presName="rootComposite" presStyleCnt="0"/>
      <dgm:spPr/>
    </dgm:pt>
    <dgm:pt modelId="{8B03E803-7334-44CE-B903-BF12FE73AEB0}" type="pres">
      <dgm:prSet presAssocID="{299005F4-D0EF-4DC5-B1E7-226ECC2EBDC2}" presName="rootText" presStyleLbl="node2" presStyleIdx="1" presStyleCnt="3">
        <dgm:presLayoutVars>
          <dgm:chPref val="3"/>
        </dgm:presLayoutVars>
      </dgm:prSet>
      <dgm:spPr/>
      <dgm:t>
        <a:bodyPr/>
        <a:lstStyle/>
        <a:p>
          <a:endParaRPr lang="fi-FI"/>
        </a:p>
      </dgm:t>
    </dgm:pt>
    <dgm:pt modelId="{35CA0393-D6D7-4689-8612-47D2E065C4C3}" type="pres">
      <dgm:prSet presAssocID="{299005F4-D0EF-4DC5-B1E7-226ECC2EBDC2}" presName="rootConnector" presStyleLbl="node2" presStyleIdx="1" presStyleCnt="3"/>
      <dgm:spPr/>
      <dgm:t>
        <a:bodyPr/>
        <a:lstStyle/>
        <a:p>
          <a:endParaRPr lang="fi-FI"/>
        </a:p>
      </dgm:t>
    </dgm:pt>
    <dgm:pt modelId="{00C12FA3-7B6D-4476-9B52-70DF13F35987}" type="pres">
      <dgm:prSet presAssocID="{299005F4-D0EF-4DC5-B1E7-226ECC2EBDC2}" presName="hierChild4" presStyleCnt="0"/>
      <dgm:spPr/>
    </dgm:pt>
    <dgm:pt modelId="{18BF36FA-AD61-4EEB-A6E8-0A93BFC82224}" type="pres">
      <dgm:prSet presAssocID="{299005F4-D0EF-4DC5-B1E7-226ECC2EBDC2}" presName="hierChild5" presStyleCnt="0"/>
      <dgm:spPr/>
    </dgm:pt>
    <dgm:pt modelId="{10EBBCC7-BDDF-4FDB-BDED-74B7F2438C64}" type="pres">
      <dgm:prSet presAssocID="{CCF1C272-A4EE-4CF6-B680-778A2E2A88D7}" presName="Name64" presStyleLbl="parChTrans1D2" presStyleIdx="2" presStyleCnt="5"/>
      <dgm:spPr/>
      <dgm:t>
        <a:bodyPr/>
        <a:lstStyle/>
        <a:p>
          <a:endParaRPr lang="fi-FI"/>
        </a:p>
      </dgm:t>
    </dgm:pt>
    <dgm:pt modelId="{9B1F0DB2-325E-4978-BF8E-6F1F6FBCD1CC}" type="pres">
      <dgm:prSet presAssocID="{726B3880-9551-4988-B302-48A8EF369979}" presName="hierRoot2" presStyleCnt="0">
        <dgm:presLayoutVars>
          <dgm:hierBranch val="init"/>
        </dgm:presLayoutVars>
      </dgm:prSet>
      <dgm:spPr/>
    </dgm:pt>
    <dgm:pt modelId="{55338051-373B-401A-BE32-B13A8F6103C4}" type="pres">
      <dgm:prSet presAssocID="{726B3880-9551-4988-B302-48A8EF369979}" presName="rootComposite" presStyleCnt="0"/>
      <dgm:spPr/>
    </dgm:pt>
    <dgm:pt modelId="{B16D84FF-18AB-44DD-82A8-3454E196F6DA}" type="pres">
      <dgm:prSet presAssocID="{726B3880-9551-4988-B302-48A8EF369979}" presName="rootText" presStyleLbl="node2" presStyleIdx="2" presStyleCnt="3">
        <dgm:presLayoutVars>
          <dgm:chPref val="3"/>
        </dgm:presLayoutVars>
      </dgm:prSet>
      <dgm:spPr/>
      <dgm:t>
        <a:bodyPr/>
        <a:lstStyle/>
        <a:p>
          <a:endParaRPr lang="fi-FI"/>
        </a:p>
      </dgm:t>
    </dgm:pt>
    <dgm:pt modelId="{82B2F77A-B5C6-40DD-AD6F-DE96F8C93470}" type="pres">
      <dgm:prSet presAssocID="{726B3880-9551-4988-B302-48A8EF369979}" presName="rootConnector" presStyleLbl="node2" presStyleIdx="2" presStyleCnt="3"/>
      <dgm:spPr/>
      <dgm:t>
        <a:bodyPr/>
        <a:lstStyle/>
        <a:p>
          <a:endParaRPr lang="fi-FI"/>
        </a:p>
      </dgm:t>
    </dgm:pt>
    <dgm:pt modelId="{0500FE64-217A-41B5-AF12-F525A2A3703F}" type="pres">
      <dgm:prSet presAssocID="{726B3880-9551-4988-B302-48A8EF369979}" presName="hierChild4" presStyleCnt="0"/>
      <dgm:spPr/>
    </dgm:pt>
    <dgm:pt modelId="{9081B965-2378-4DE2-8EF7-EEF48AAC81F4}" type="pres">
      <dgm:prSet presAssocID="{726B3880-9551-4988-B302-48A8EF369979}" presName="hierChild5" presStyleCnt="0"/>
      <dgm:spPr/>
    </dgm:pt>
    <dgm:pt modelId="{29D8A995-1E43-4398-9B5A-506EEDDB1984}" type="pres">
      <dgm:prSet presAssocID="{D4135215-D72E-4805-990B-42AEEB941CAF}" presName="hierChild3" presStyleCnt="0"/>
      <dgm:spPr/>
    </dgm:pt>
    <dgm:pt modelId="{D26E4154-D489-4347-AFE5-9906386F4628}" type="pres">
      <dgm:prSet presAssocID="{D5AAB022-4869-41BF-8817-5B05EA510901}" presName="Name115" presStyleLbl="parChTrans1D2" presStyleIdx="3" presStyleCnt="5"/>
      <dgm:spPr/>
      <dgm:t>
        <a:bodyPr/>
        <a:lstStyle/>
        <a:p>
          <a:endParaRPr lang="fi-FI"/>
        </a:p>
      </dgm:t>
    </dgm:pt>
    <dgm:pt modelId="{242BA762-C4AF-4C02-8D06-29DF4A2DA466}" type="pres">
      <dgm:prSet presAssocID="{6AB5C870-2899-4C49-8E04-757E7F297BF9}" presName="hierRoot3" presStyleCnt="0">
        <dgm:presLayoutVars>
          <dgm:hierBranch val="init"/>
        </dgm:presLayoutVars>
      </dgm:prSet>
      <dgm:spPr/>
    </dgm:pt>
    <dgm:pt modelId="{B795B097-BE94-4DFE-A040-A340093731AC}" type="pres">
      <dgm:prSet presAssocID="{6AB5C870-2899-4C49-8E04-757E7F297BF9}" presName="rootComposite3" presStyleCnt="0"/>
      <dgm:spPr/>
    </dgm:pt>
    <dgm:pt modelId="{48F0C638-0A9B-40C3-BBB5-B023E5656F69}" type="pres">
      <dgm:prSet presAssocID="{6AB5C870-2899-4C49-8E04-757E7F297BF9}" presName="rootText3" presStyleLbl="asst1" presStyleIdx="0" presStyleCnt="2" custLinFactNeighborX="-14526" custLinFactNeighborY="-20205">
        <dgm:presLayoutVars>
          <dgm:chPref val="3"/>
        </dgm:presLayoutVars>
      </dgm:prSet>
      <dgm:spPr/>
      <dgm:t>
        <a:bodyPr/>
        <a:lstStyle/>
        <a:p>
          <a:endParaRPr lang="fi-FI"/>
        </a:p>
      </dgm:t>
    </dgm:pt>
    <dgm:pt modelId="{391B6832-CA4E-4BF7-98CF-51BA9B755BDA}" type="pres">
      <dgm:prSet presAssocID="{6AB5C870-2899-4C49-8E04-757E7F297BF9}" presName="rootConnector3" presStyleLbl="asst1" presStyleIdx="0" presStyleCnt="2"/>
      <dgm:spPr/>
      <dgm:t>
        <a:bodyPr/>
        <a:lstStyle/>
        <a:p>
          <a:endParaRPr lang="fi-FI"/>
        </a:p>
      </dgm:t>
    </dgm:pt>
    <dgm:pt modelId="{0BD7C372-864B-4DBA-B2D1-245C06969CE1}" type="pres">
      <dgm:prSet presAssocID="{6AB5C870-2899-4C49-8E04-757E7F297BF9}" presName="hierChild6" presStyleCnt="0"/>
      <dgm:spPr/>
    </dgm:pt>
    <dgm:pt modelId="{080E8355-515D-4A8C-8C57-98B20A8F1522}" type="pres">
      <dgm:prSet presAssocID="{6AB5C870-2899-4C49-8E04-757E7F297BF9}" presName="hierChild7" presStyleCnt="0"/>
      <dgm:spPr/>
    </dgm:pt>
    <dgm:pt modelId="{23E9E8E5-3A1B-4678-A22E-58E9D2F59832}" type="pres">
      <dgm:prSet presAssocID="{FA49DE02-BC93-41D6-82A7-ADE66044D53C}" presName="Name115" presStyleLbl="parChTrans1D2" presStyleIdx="4" presStyleCnt="5"/>
      <dgm:spPr/>
      <dgm:t>
        <a:bodyPr/>
        <a:lstStyle/>
        <a:p>
          <a:endParaRPr lang="fi-FI"/>
        </a:p>
      </dgm:t>
    </dgm:pt>
    <dgm:pt modelId="{E26BE8E0-D0AD-449B-B573-619EC975186D}" type="pres">
      <dgm:prSet presAssocID="{20D14893-D464-43FB-BCFB-BCAEF4620153}" presName="hierRoot3" presStyleCnt="0">
        <dgm:presLayoutVars>
          <dgm:hierBranch val="init"/>
        </dgm:presLayoutVars>
      </dgm:prSet>
      <dgm:spPr/>
    </dgm:pt>
    <dgm:pt modelId="{5340E1AD-98AA-45CC-90EB-C7AFD596C0D9}" type="pres">
      <dgm:prSet presAssocID="{20D14893-D464-43FB-BCFB-BCAEF4620153}" presName="rootComposite3" presStyleCnt="0"/>
      <dgm:spPr/>
    </dgm:pt>
    <dgm:pt modelId="{867F737E-FC18-4086-959F-03023BD3E0D4}" type="pres">
      <dgm:prSet presAssocID="{20D14893-D464-43FB-BCFB-BCAEF4620153}" presName="rootText3" presStyleLbl="asst1" presStyleIdx="1" presStyleCnt="2">
        <dgm:presLayoutVars>
          <dgm:chPref val="3"/>
        </dgm:presLayoutVars>
      </dgm:prSet>
      <dgm:spPr/>
      <dgm:t>
        <a:bodyPr/>
        <a:lstStyle/>
        <a:p>
          <a:endParaRPr lang="fi-FI"/>
        </a:p>
      </dgm:t>
    </dgm:pt>
    <dgm:pt modelId="{F6D45AE0-9F07-418E-9E71-49504E354BA7}" type="pres">
      <dgm:prSet presAssocID="{20D14893-D464-43FB-BCFB-BCAEF4620153}" presName="rootConnector3" presStyleLbl="asst1" presStyleIdx="1" presStyleCnt="2"/>
      <dgm:spPr/>
      <dgm:t>
        <a:bodyPr/>
        <a:lstStyle/>
        <a:p>
          <a:endParaRPr lang="fi-FI"/>
        </a:p>
      </dgm:t>
    </dgm:pt>
    <dgm:pt modelId="{304FEDFE-8D2D-4652-A10A-95331BF629C1}" type="pres">
      <dgm:prSet presAssocID="{20D14893-D464-43FB-BCFB-BCAEF4620153}" presName="hierChild6" presStyleCnt="0"/>
      <dgm:spPr/>
    </dgm:pt>
    <dgm:pt modelId="{01D967F5-5774-417A-8B10-F3050603FF6D}" type="pres">
      <dgm:prSet presAssocID="{20D14893-D464-43FB-BCFB-BCAEF4620153}" presName="hierChild7" presStyleCnt="0"/>
      <dgm:spPr/>
    </dgm:pt>
  </dgm:ptLst>
  <dgm:cxnLst>
    <dgm:cxn modelId="{4496C160-F6E4-4AAB-80DA-D60B3197DB01}" type="presOf" srcId="{CCF1C272-A4EE-4CF6-B680-778A2E2A88D7}" destId="{10EBBCC7-BDDF-4FDB-BDED-74B7F2438C64}" srcOrd="0" destOrd="0" presId="urn:microsoft.com/office/officeart/2009/3/layout/HorizontalOrganizationChart"/>
    <dgm:cxn modelId="{CB1A2398-CD8E-4FAD-9C68-6225677D2746}" type="presOf" srcId="{299005F4-D0EF-4DC5-B1E7-226ECC2EBDC2}" destId="{35CA0393-D6D7-4689-8612-47D2E065C4C3}" srcOrd="1" destOrd="0" presId="urn:microsoft.com/office/officeart/2009/3/layout/HorizontalOrganizationChart"/>
    <dgm:cxn modelId="{B44A9DFD-4110-4E5D-B2A0-307551743D7A}" type="presOf" srcId="{726B3880-9551-4988-B302-48A8EF369979}" destId="{82B2F77A-B5C6-40DD-AD6F-DE96F8C93470}" srcOrd="1" destOrd="0" presId="urn:microsoft.com/office/officeart/2009/3/layout/HorizontalOrganizationChart"/>
    <dgm:cxn modelId="{267F249B-1893-4639-9809-1EF144E856AE}" type="presOf" srcId="{5D5ADA00-6576-4915-9C13-934C88897E84}" destId="{E2E34A05-E2ED-45A3-B263-6AA17716EFD7}" srcOrd="0" destOrd="0" presId="urn:microsoft.com/office/officeart/2009/3/layout/HorizontalOrganizationChart"/>
    <dgm:cxn modelId="{0C097CC5-D55F-4534-A26B-DAA4A3FB8947}" srcId="{D4135215-D72E-4805-990B-42AEEB941CAF}" destId="{E5FAC2DE-A14F-4F0C-B1F8-D156F73ED6D7}" srcOrd="1" destOrd="0" parTransId="{8FD9C5D5-B6F6-42C6-8008-25CDCBC59B0C}" sibTransId="{C9830C68-87A3-484F-B4EB-5EE9C9A7F681}"/>
    <dgm:cxn modelId="{176A21A5-6534-44CE-9107-3AA51FC6B805}" srcId="{D4FED844-9CB5-408D-BB5E-B632D272BAC0}" destId="{D4135215-D72E-4805-990B-42AEEB941CAF}" srcOrd="0" destOrd="0" parTransId="{8D544777-7FC0-4AF9-8AE0-EE3B016B371A}" sibTransId="{E6DB515E-2F92-4674-AE72-4062DA5FF825}"/>
    <dgm:cxn modelId="{E2D08774-8E6B-47E5-BAEA-642B32E254FC}" type="presOf" srcId="{D4135215-D72E-4805-990B-42AEEB941CAF}" destId="{B69EC81C-553F-4204-89F6-8F8C188E4778}" srcOrd="1" destOrd="0" presId="urn:microsoft.com/office/officeart/2009/3/layout/HorizontalOrganizationChart"/>
    <dgm:cxn modelId="{A94E83C4-C2DC-43D6-B7F9-284A46DA1F58}" srcId="{D4135215-D72E-4805-990B-42AEEB941CAF}" destId="{299005F4-D0EF-4DC5-B1E7-226ECC2EBDC2}" srcOrd="2" destOrd="0" parTransId="{5D5ADA00-6576-4915-9C13-934C88897E84}" sibTransId="{CE3F4741-8A51-4400-BC29-2993DA546B8E}"/>
    <dgm:cxn modelId="{00B8B46D-8A25-42EA-BA61-125CC53D4AE1}" type="presOf" srcId="{FA49DE02-BC93-41D6-82A7-ADE66044D53C}" destId="{23E9E8E5-3A1B-4678-A22E-58E9D2F59832}" srcOrd="0" destOrd="0" presId="urn:microsoft.com/office/officeart/2009/3/layout/HorizontalOrganizationChart"/>
    <dgm:cxn modelId="{A4162963-2A58-4B8A-9D04-7F6EEFBE3919}" srcId="{D4135215-D72E-4805-990B-42AEEB941CAF}" destId="{20D14893-D464-43FB-BCFB-BCAEF4620153}" srcOrd="4" destOrd="0" parTransId="{FA49DE02-BC93-41D6-82A7-ADE66044D53C}" sibTransId="{5FF7EEFD-E967-4450-BDC4-FCF1E879CDCB}"/>
    <dgm:cxn modelId="{FAE14B36-416E-4D86-9BB9-6BB677AEFE24}" type="presOf" srcId="{299005F4-D0EF-4DC5-B1E7-226ECC2EBDC2}" destId="{8B03E803-7334-44CE-B903-BF12FE73AEB0}" srcOrd="0" destOrd="0" presId="urn:microsoft.com/office/officeart/2009/3/layout/HorizontalOrganizationChart"/>
    <dgm:cxn modelId="{E87A960D-0354-47B5-A528-A00A7464027D}" type="presOf" srcId="{6AB5C870-2899-4C49-8E04-757E7F297BF9}" destId="{391B6832-CA4E-4BF7-98CF-51BA9B755BDA}" srcOrd="1" destOrd="0" presId="urn:microsoft.com/office/officeart/2009/3/layout/HorizontalOrganizationChart"/>
    <dgm:cxn modelId="{EDAECE4C-CFEB-4FFF-A611-2C8F9D3E7736}" type="presOf" srcId="{D4135215-D72E-4805-990B-42AEEB941CAF}" destId="{BBBCC15C-1B04-4B0F-AB00-CFE5896FD063}" srcOrd="0" destOrd="0" presId="urn:microsoft.com/office/officeart/2009/3/layout/HorizontalOrganizationChart"/>
    <dgm:cxn modelId="{3F2B53B9-D5C9-476E-987E-037CF67E5A77}" type="presOf" srcId="{6AB5C870-2899-4C49-8E04-757E7F297BF9}" destId="{48F0C638-0A9B-40C3-BBB5-B023E5656F69}" srcOrd="0" destOrd="0" presId="urn:microsoft.com/office/officeart/2009/3/layout/HorizontalOrganizationChart"/>
    <dgm:cxn modelId="{0890FDB2-DF27-4E48-8646-D6D5E123EB0D}" type="presOf" srcId="{8FD9C5D5-B6F6-42C6-8008-25CDCBC59B0C}" destId="{50187669-E607-41EC-A025-265CEFE61D5A}" srcOrd="0" destOrd="0" presId="urn:microsoft.com/office/officeart/2009/3/layout/HorizontalOrganizationChart"/>
    <dgm:cxn modelId="{278461AB-C7A7-4A4D-B698-D6B8440BE72E}" type="presOf" srcId="{E5FAC2DE-A14F-4F0C-B1F8-D156F73ED6D7}" destId="{52A89E67-D1B5-4D23-B76F-8E03DC92CA73}" srcOrd="1" destOrd="0" presId="urn:microsoft.com/office/officeart/2009/3/layout/HorizontalOrganizationChart"/>
    <dgm:cxn modelId="{1AAAEE1E-4E5B-447F-AE9B-571E4CC40FD3}" srcId="{D4135215-D72E-4805-990B-42AEEB941CAF}" destId="{6AB5C870-2899-4C49-8E04-757E7F297BF9}" srcOrd="0" destOrd="0" parTransId="{D5AAB022-4869-41BF-8817-5B05EA510901}" sibTransId="{FAC5BB82-7DCE-4528-82AF-D62DA549B203}"/>
    <dgm:cxn modelId="{8D9421CE-4897-45E0-B86B-4EF66C233209}" type="presOf" srcId="{20D14893-D464-43FB-BCFB-BCAEF4620153}" destId="{867F737E-FC18-4086-959F-03023BD3E0D4}" srcOrd="0" destOrd="0" presId="urn:microsoft.com/office/officeart/2009/3/layout/HorizontalOrganizationChart"/>
    <dgm:cxn modelId="{F3B40471-6925-4BFF-B74A-1E98FB14E2E4}" type="presOf" srcId="{D4FED844-9CB5-408D-BB5E-B632D272BAC0}" destId="{19EFB0C5-4355-4CC7-8741-934ED720F0C9}" srcOrd="0" destOrd="0" presId="urn:microsoft.com/office/officeart/2009/3/layout/HorizontalOrganizationChart"/>
    <dgm:cxn modelId="{BF1C5AF7-60F3-4721-9884-F2625DCA575F}" srcId="{D4135215-D72E-4805-990B-42AEEB941CAF}" destId="{726B3880-9551-4988-B302-48A8EF369979}" srcOrd="3" destOrd="0" parTransId="{CCF1C272-A4EE-4CF6-B680-778A2E2A88D7}" sibTransId="{69A30F11-BAC4-45E4-9592-005E15473BF9}"/>
    <dgm:cxn modelId="{82F12B17-B3AD-4897-9FC1-0B6387CBD57E}" type="presOf" srcId="{D5AAB022-4869-41BF-8817-5B05EA510901}" destId="{D26E4154-D489-4347-AFE5-9906386F4628}" srcOrd="0" destOrd="0" presId="urn:microsoft.com/office/officeart/2009/3/layout/HorizontalOrganizationChart"/>
    <dgm:cxn modelId="{32E95708-BC4F-45CB-8D5B-A794A58D1A5F}" type="presOf" srcId="{E5FAC2DE-A14F-4F0C-B1F8-D156F73ED6D7}" destId="{B8313CFA-DC71-49E4-AA84-98B1767D2B05}" srcOrd="0" destOrd="0" presId="urn:microsoft.com/office/officeart/2009/3/layout/HorizontalOrganizationChart"/>
    <dgm:cxn modelId="{ABC74742-4439-44CE-93BB-9D0BFDB15F7A}" type="presOf" srcId="{20D14893-D464-43FB-BCFB-BCAEF4620153}" destId="{F6D45AE0-9F07-418E-9E71-49504E354BA7}" srcOrd="1" destOrd="0" presId="urn:microsoft.com/office/officeart/2009/3/layout/HorizontalOrganizationChart"/>
    <dgm:cxn modelId="{DE1EA03C-B105-4A67-B9C2-6C92E2ACC567}" type="presOf" srcId="{726B3880-9551-4988-B302-48A8EF369979}" destId="{B16D84FF-18AB-44DD-82A8-3454E196F6DA}" srcOrd="0" destOrd="0" presId="urn:microsoft.com/office/officeart/2009/3/layout/HorizontalOrganizationChart"/>
    <dgm:cxn modelId="{681F76DA-AB89-4782-8922-BBD3CE12DD8D}" type="presParOf" srcId="{19EFB0C5-4355-4CC7-8741-934ED720F0C9}" destId="{B9C17B3E-D043-416C-B251-141C93C5E45D}" srcOrd="0" destOrd="0" presId="urn:microsoft.com/office/officeart/2009/3/layout/HorizontalOrganizationChart"/>
    <dgm:cxn modelId="{EE9C4295-30BC-4B5A-87FA-C2AE70361A31}" type="presParOf" srcId="{B9C17B3E-D043-416C-B251-141C93C5E45D}" destId="{E2990E00-5158-4CC5-B32A-44810FE25B35}" srcOrd="0" destOrd="0" presId="urn:microsoft.com/office/officeart/2009/3/layout/HorizontalOrganizationChart"/>
    <dgm:cxn modelId="{CBD15449-4462-4EC6-8849-9F80E397C964}" type="presParOf" srcId="{E2990E00-5158-4CC5-B32A-44810FE25B35}" destId="{BBBCC15C-1B04-4B0F-AB00-CFE5896FD063}" srcOrd="0" destOrd="0" presId="urn:microsoft.com/office/officeart/2009/3/layout/HorizontalOrganizationChart"/>
    <dgm:cxn modelId="{D8002604-F407-44D4-93A4-3428CDFACA50}" type="presParOf" srcId="{E2990E00-5158-4CC5-B32A-44810FE25B35}" destId="{B69EC81C-553F-4204-89F6-8F8C188E4778}" srcOrd="1" destOrd="0" presId="urn:microsoft.com/office/officeart/2009/3/layout/HorizontalOrganizationChart"/>
    <dgm:cxn modelId="{81AB32A3-1AA3-46ED-BFE5-D18960EA6D2A}" type="presParOf" srcId="{B9C17B3E-D043-416C-B251-141C93C5E45D}" destId="{7BF85171-A9A4-474C-9753-67C285082B14}" srcOrd="1" destOrd="0" presId="urn:microsoft.com/office/officeart/2009/3/layout/HorizontalOrganizationChart"/>
    <dgm:cxn modelId="{655692A1-12F5-4452-AEC1-3EC84BB0543A}" type="presParOf" srcId="{7BF85171-A9A4-474C-9753-67C285082B14}" destId="{50187669-E607-41EC-A025-265CEFE61D5A}" srcOrd="0" destOrd="0" presId="urn:microsoft.com/office/officeart/2009/3/layout/HorizontalOrganizationChart"/>
    <dgm:cxn modelId="{A10D3110-388A-4FDE-94F1-44024B4B21C5}" type="presParOf" srcId="{7BF85171-A9A4-474C-9753-67C285082B14}" destId="{D9858D0E-C485-4E95-9D31-C3236A9E6267}" srcOrd="1" destOrd="0" presId="urn:microsoft.com/office/officeart/2009/3/layout/HorizontalOrganizationChart"/>
    <dgm:cxn modelId="{F22BF60D-5BA2-4FC2-BE3E-3CB1D2F1FFCF}" type="presParOf" srcId="{D9858D0E-C485-4E95-9D31-C3236A9E6267}" destId="{154DF210-3240-4307-8A0B-B10FE9CB2C22}" srcOrd="0" destOrd="0" presId="urn:microsoft.com/office/officeart/2009/3/layout/HorizontalOrganizationChart"/>
    <dgm:cxn modelId="{11403057-5279-4CEC-AED8-F9937B7855C2}" type="presParOf" srcId="{154DF210-3240-4307-8A0B-B10FE9CB2C22}" destId="{B8313CFA-DC71-49E4-AA84-98B1767D2B05}" srcOrd="0" destOrd="0" presId="urn:microsoft.com/office/officeart/2009/3/layout/HorizontalOrganizationChart"/>
    <dgm:cxn modelId="{3D7E9951-10BA-47FB-A91D-5B4559358E6D}" type="presParOf" srcId="{154DF210-3240-4307-8A0B-B10FE9CB2C22}" destId="{52A89E67-D1B5-4D23-B76F-8E03DC92CA73}" srcOrd="1" destOrd="0" presId="urn:microsoft.com/office/officeart/2009/3/layout/HorizontalOrganizationChart"/>
    <dgm:cxn modelId="{A7E67658-8E49-49C9-887E-32A47EC54771}" type="presParOf" srcId="{D9858D0E-C485-4E95-9D31-C3236A9E6267}" destId="{8F62D830-9314-4725-9F31-8E60A5E06A40}" srcOrd="1" destOrd="0" presId="urn:microsoft.com/office/officeart/2009/3/layout/HorizontalOrganizationChart"/>
    <dgm:cxn modelId="{00F45074-2AB3-4F97-8D96-6983C8DAFAFD}" type="presParOf" srcId="{D9858D0E-C485-4E95-9D31-C3236A9E6267}" destId="{2109A17D-B636-4A37-80C7-807C344308D5}" srcOrd="2" destOrd="0" presId="urn:microsoft.com/office/officeart/2009/3/layout/HorizontalOrganizationChart"/>
    <dgm:cxn modelId="{B6A0C9B4-3958-4C1A-8CAF-2BBD24EC4663}" type="presParOf" srcId="{7BF85171-A9A4-474C-9753-67C285082B14}" destId="{E2E34A05-E2ED-45A3-B263-6AA17716EFD7}" srcOrd="2" destOrd="0" presId="urn:microsoft.com/office/officeart/2009/3/layout/HorizontalOrganizationChart"/>
    <dgm:cxn modelId="{FB58FE33-C66F-4534-8B61-34B08FE40898}" type="presParOf" srcId="{7BF85171-A9A4-474C-9753-67C285082B14}" destId="{77E3CC5F-FDB1-46F0-A698-132D4545AA70}" srcOrd="3" destOrd="0" presId="urn:microsoft.com/office/officeart/2009/3/layout/HorizontalOrganizationChart"/>
    <dgm:cxn modelId="{5EF8083E-EE70-4AEE-A513-49DA6EF144FC}" type="presParOf" srcId="{77E3CC5F-FDB1-46F0-A698-132D4545AA70}" destId="{E4F1CBCF-241A-496B-B55B-A9C4180065AD}" srcOrd="0" destOrd="0" presId="urn:microsoft.com/office/officeart/2009/3/layout/HorizontalOrganizationChart"/>
    <dgm:cxn modelId="{9088A1D9-913B-4EE3-B235-30A4DA0C25DF}" type="presParOf" srcId="{E4F1CBCF-241A-496B-B55B-A9C4180065AD}" destId="{8B03E803-7334-44CE-B903-BF12FE73AEB0}" srcOrd="0" destOrd="0" presId="urn:microsoft.com/office/officeart/2009/3/layout/HorizontalOrganizationChart"/>
    <dgm:cxn modelId="{92ADEB59-4D75-4C67-AAE1-9266FC363532}" type="presParOf" srcId="{E4F1CBCF-241A-496B-B55B-A9C4180065AD}" destId="{35CA0393-D6D7-4689-8612-47D2E065C4C3}" srcOrd="1" destOrd="0" presId="urn:microsoft.com/office/officeart/2009/3/layout/HorizontalOrganizationChart"/>
    <dgm:cxn modelId="{F4698719-1DDE-4EF2-BE8F-ED854FAEC9E3}" type="presParOf" srcId="{77E3CC5F-FDB1-46F0-A698-132D4545AA70}" destId="{00C12FA3-7B6D-4476-9B52-70DF13F35987}" srcOrd="1" destOrd="0" presId="urn:microsoft.com/office/officeart/2009/3/layout/HorizontalOrganizationChart"/>
    <dgm:cxn modelId="{35FAF847-3D55-4E67-BA92-57598C448F33}" type="presParOf" srcId="{77E3CC5F-FDB1-46F0-A698-132D4545AA70}" destId="{18BF36FA-AD61-4EEB-A6E8-0A93BFC82224}" srcOrd="2" destOrd="0" presId="urn:microsoft.com/office/officeart/2009/3/layout/HorizontalOrganizationChart"/>
    <dgm:cxn modelId="{65D87536-D899-4C09-8A68-4DD368B82961}" type="presParOf" srcId="{7BF85171-A9A4-474C-9753-67C285082B14}" destId="{10EBBCC7-BDDF-4FDB-BDED-74B7F2438C64}" srcOrd="4" destOrd="0" presId="urn:microsoft.com/office/officeart/2009/3/layout/HorizontalOrganizationChart"/>
    <dgm:cxn modelId="{1441FAFF-CCFA-4BB7-AC67-4137678495A9}" type="presParOf" srcId="{7BF85171-A9A4-474C-9753-67C285082B14}" destId="{9B1F0DB2-325E-4978-BF8E-6F1F6FBCD1CC}" srcOrd="5" destOrd="0" presId="urn:microsoft.com/office/officeart/2009/3/layout/HorizontalOrganizationChart"/>
    <dgm:cxn modelId="{3E3D4B75-1940-414A-B579-679FA206CE31}" type="presParOf" srcId="{9B1F0DB2-325E-4978-BF8E-6F1F6FBCD1CC}" destId="{55338051-373B-401A-BE32-B13A8F6103C4}" srcOrd="0" destOrd="0" presId="urn:microsoft.com/office/officeart/2009/3/layout/HorizontalOrganizationChart"/>
    <dgm:cxn modelId="{B135863E-70E7-4132-A9B3-7223F2BDDF3F}" type="presParOf" srcId="{55338051-373B-401A-BE32-B13A8F6103C4}" destId="{B16D84FF-18AB-44DD-82A8-3454E196F6DA}" srcOrd="0" destOrd="0" presId="urn:microsoft.com/office/officeart/2009/3/layout/HorizontalOrganizationChart"/>
    <dgm:cxn modelId="{035D4A67-15C5-476F-AC07-79DE1392A73A}" type="presParOf" srcId="{55338051-373B-401A-BE32-B13A8F6103C4}" destId="{82B2F77A-B5C6-40DD-AD6F-DE96F8C93470}" srcOrd="1" destOrd="0" presId="urn:microsoft.com/office/officeart/2009/3/layout/HorizontalOrganizationChart"/>
    <dgm:cxn modelId="{C28A8278-0AD6-4AD7-B409-DE7A0323B67B}" type="presParOf" srcId="{9B1F0DB2-325E-4978-BF8E-6F1F6FBCD1CC}" destId="{0500FE64-217A-41B5-AF12-F525A2A3703F}" srcOrd="1" destOrd="0" presId="urn:microsoft.com/office/officeart/2009/3/layout/HorizontalOrganizationChart"/>
    <dgm:cxn modelId="{FE989B1A-343B-4F13-9166-67C45004DF64}" type="presParOf" srcId="{9B1F0DB2-325E-4978-BF8E-6F1F6FBCD1CC}" destId="{9081B965-2378-4DE2-8EF7-EEF48AAC81F4}" srcOrd="2" destOrd="0" presId="urn:microsoft.com/office/officeart/2009/3/layout/HorizontalOrganizationChart"/>
    <dgm:cxn modelId="{B7F0D726-AFD0-49F5-8AEB-BC0AA4A55012}" type="presParOf" srcId="{B9C17B3E-D043-416C-B251-141C93C5E45D}" destId="{29D8A995-1E43-4398-9B5A-506EEDDB1984}" srcOrd="2" destOrd="0" presId="urn:microsoft.com/office/officeart/2009/3/layout/HorizontalOrganizationChart"/>
    <dgm:cxn modelId="{5B17D69E-A1FA-44B5-813F-FE8195214349}" type="presParOf" srcId="{29D8A995-1E43-4398-9B5A-506EEDDB1984}" destId="{D26E4154-D489-4347-AFE5-9906386F4628}" srcOrd="0" destOrd="0" presId="urn:microsoft.com/office/officeart/2009/3/layout/HorizontalOrganizationChart"/>
    <dgm:cxn modelId="{E46BACD4-2836-4CEA-BE8E-E104C304A543}" type="presParOf" srcId="{29D8A995-1E43-4398-9B5A-506EEDDB1984}" destId="{242BA762-C4AF-4C02-8D06-29DF4A2DA466}" srcOrd="1" destOrd="0" presId="urn:microsoft.com/office/officeart/2009/3/layout/HorizontalOrganizationChart"/>
    <dgm:cxn modelId="{A7EE8628-01E5-4722-86F4-237B967F9A7A}" type="presParOf" srcId="{242BA762-C4AF-4C02-8D06-29DF4A2DA466}" destId="{B795B097-BE94-4DFE-A040-A340093731AC}" srcOrd="0" destOrd="0" presId="urn:microsoft.com/office/officeart/2009/3/layout/HorizontalOrganizationChart"/>
    <dgm:cxn modelId="{0A4D7E26-B6AF-4376-9927-CC180F988053}" type="presParOf" srcId="{B795B097-BE94-4DFE-A040-A340093731AC}" destId="{48F0C638-0A9B-40C3-BBB5-B023E5656F69}" srcOrd="0" destOrd="0" presId="urn:microsoft.com/office/officeart/2009/3/layout/HorizontalOrganizationChart"/>
    <dgm:cxn modelId="{78F8C84C-4651-4EDE-AD37-2C54B24833A2}" type="presParOf" srcId="{B795B097-BE94-4DFE-A040-A340093731AC}" destId="{391B6832-CA4E-4BF7-98CF-51BA9B755BDA}" srcOrd="1" destOrd="0" presId="urn:microsoft.com/office/officeart/2009/3/layout/HorizontalOrganizationChart"/>
    <dgm:cxn modelId="{41D249FD-56EA-46C1-8040-5BCD930120D7}" type="presParOf" srcId="{242BA762-C4AF-4C02-8D06-29DF4A2DA466}" destId="{0BD7C372-864B-4DBA-B2D1-245C06969CE1}" srcOrd="1" destOrd="0" presId="urn:microsoft.com/office/officeart/2009/3/layout/HorizontalOrganizationChart"/>
    <dgm:cxn modelId="{D0944211-4C3E-4BE2-9583-EDCC9668FAF6}" type="presParOf" srcId="{242BA762-C4AF-4C02-8D06-29DF4A2DA466}" destId="{080E8355-515D-4A8C-8C57-98B20A8F1522}" srcOrd="2" destOrd="0" presId="urn:microsoft.com/office/officeart/2009/3/layout/HorizontalOrganizationChart"/>
    <dgm:cxn modelId="{C37CDDAA-7DDE-4546-BB44-6952EC6F0353}" type="presParOf" srcId="{29D8A995-1E43-4398-9B5A-506EEDDB1984}" destId="{23E9E8E5-3A1B-4678-A22E-58E9D2F59832}" srcOrd="2" destOrd="0" presId="urn:microsoft.com/office/officeart/2009/3/layout/HorizontalOrganizationChart"/>
    <dgm:cxn modelId="{49B093A5-22FF-41A8-87DD-0961866A09D4}" type="presParOf" srcId="{29D8A995-1E43-4398-9B5A-506EEDDB1984}" destId="{E26BE8E0-D0AD-449B-B573-619EC975186D}" srcOrd="3" destOrd="0" presId="urn:microsoft.com/office/officeart/2009/3/layout/HorizontalOrganizationChart"/>
    <dgm:cxn modelId="{DF2CE9B2-119E-461C-A7BF-0437B40BD772}" type="presParOf" srcId="{E26BE8E0-D0AD-449B-B573-619EC975186D}" destId="{5340E1AD-98AA-45CC-90EB-C7AFD596C0D9}" srcOrd="0" destOrd="0" presId="urn:microsoft.com/office/officeart/2009/3/layout/HorizontalOrganizationChart"/>
    <dgm:cxn modelId="{A7F4F67B-9C56-40E7-A0B9-61FEB76FA0A8}" type="presParOf" srcId="{5340E1AD-98AA-45CC-90EB-C7AFD596C0D9}" destId="{867F737E-FC18-4086-959F-03023BD3E0D4}" srcOrd="0" destOrd="0" presId="urn:microsoft.com/office/officeart/2009/3/layout/HorizontalOrganizationChart"/>
    <dgm:cxn modelId="{F2E07264-417D-413A-B430-15755DF7A43E}" type="presParOf" srcId="{5340E1AD-98AA-45CC-90EB-C7AFD596C0D9}" destId="{F6D45AE0-9F07-418E-9E71-49504E354BA7}" srcOrd="1" destOrd="0" presId="urn:microsoft.com/office/officeart/2009/3/layout/HorizontalOrganizationChart"/>
    <dgm:cxn modelId="{7E0FB63C-0827-4D70-AF1D-CFBB92EC36AC}" type="presParOf" srcId="{E26BE8E0-D0AD-449B-B573-619EC975186D}" destId="{304FEDFE-8D2D-4652-A10A-95331BF629C1}" srcOrd="1" destOrd="0" presId="urn:microsoft.com/office/officeart/2009/3/layout/HorizontalOrganizationChart"/>
    <dgm:cxn modelId="{29435605-9B50-4266-83CC-57FA0F7503A0}" type="presParOf" srcId="{E26BE8E0-D0AD-449B-B573-619EC975186D}" destId="{01D967F5-5774-417A-8B10-F3050603FF6D}" srcOrd="2" destOrd="0" presId="urn:microsoft.com/office/officeart/2009/3/layout/HorizontalOrganization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E9E8E5-3A1B-4678-A22E-58E9D2F59832}">
      <dsp:nvSpPr>
        <dsp:cNvPr id="0" name=""/>
        <dsp:cNvSpPr/>
      </dsp:nvSpPr>
      <dsp:spPr>
        <a:xfrm>
          <a:off x="1612366" y="1571657"/>
          <a:ext cx="1130833" cy="91440"/>
        </a:xfrm>
        <a:custGeom>
          <a:avLst/>
          <a:gdLst/>
          <a:ahLst/>
          <a:cxnLst/>
          <a:rect l="0" t="0" r="0" b="0"/>
          <a:pathLst>
            <a:path>
              <a:moveTo>
                <a:pt x="0" y="45720"/>
              </a:moveTo>
              <a:lnTo>
                <a:pt x="1130833" y="45720"/>
              </a:lnTo>
              <a:lnTo>
                <a:pt x="1130833" y="12931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6E4154-D489-4347-AFE5-9906386F4628}">
      <dsp:nvSpPr>
        <dsp:cNvPr id="0" name=""/>
        <dsp:cNvSpPr/>
      </dsp:nvSpPr>
      <dsp:spPr>
        <a:xfrm>
          <a:off x="1612366" y="1400064"/>
          <a:ext cx="896620" cy="217313"/>
        </a:xfrm>
        <a:custGeom>
          <a:avLst/>
          <a:gdLst/>
          <a:ahLst/>
          <a:cxnLst/>
          <a:rect l="0" t="0" r="0" b="0"/>
          <a:pathLst>
            <a:path>
              <a:moveTo>
                <a:pt x="0" y="217313"/>
              </a:moveTo>
              <a:lnTo>
                <a:pt x="896620" y="217313"/>
              </a:lnTo>
              <a:lnTo>
                <a:pt x="896620"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EBBCC7-BDDF-4FDB-BDED-74B7F2438C64}">
      <dsp:nvSpPr>
        <dsp:cNvPr id="0" name=""/>
        <dsp:cNvSpPr/>
      </dsp:nvSpPr>
      <dsp:spPr>
        <a:xfrm>
          <a:off x="1612366" y="1617377"/>
          <a:ext cx="2259489" cy="676140"/>
        </a:xfrm>
        <a:custGeom>
          <a:avLst/>
          <a:gdLst/>
          <a:ahLst/>
          <a:cxnLst/>
          <a:rect l="0" t="0" r="0" b="0"/>
          <a:pathLst>
            <a:path>
              <a:moveTo>
                <a:pt x="0" y="0"/>
              </a:moveTo>
              <a:lnTo>
                <a:pt x="2098253" y="0"/>
              </a:lnTo>
              <a:lnTo>
                <a:pt x="2098253" y="676140"/>
              </a:lnTo>
              <a:lnTo>
                <a:pt x="2259489" y="67614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E34A05-E2ED-45A3-B263-6AA17716EFD7}">
      <dsp:nvSpPr>
        <dsp:cNvPr id="0" name=""/>
        <dsp:cNvSpPr/>
      </dsp:nvSpPr>
      <dsp:spPr>
        <a:xfrm>
          <a:off x="1612366" y="1554480"/>
          <a:ext cx="2259489" cy="91440"/>
        </a:xfrm>
        <a:custGeom>
          <a:avLst/>
          <a:gdLst/>
          <a:ahLst/>
          <a:cxnLst/>
          <a:rect l="0" t="0" r="0" b="0"/>
          <a:pathLst>
            <a:path>
              <a:moveTo>
                <a:pt x="0" y="62897"/>
              </a:moveTo>
              <a:lnTo>
                <a:pt x="2098253" y="62897"/>
              </a:lnTo>
              <a:lnTo>
                <a:pt x="2098253" y="45720"/>
              </a:lnTo>
              <a:lnTo>
                <a:pt x="2259489" y="4572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187669-E607-41EC-A025-265CEFE61D5A}">
      <dsp:nvSpPr>
        <dsp:cNvPr id="0" name=""/>
        <dsp:cNvSpPr/>
      </dsp:nvSpPr>
      <dsp:spPr>
        <a:xfrm>
          <a:off x="1612366" y="906882"/>
          <a:ext cx="2259489" cy="710495"/>
        </a:xfrm>
        <a:custGeom>
          <a:avLst/>
          <a:gdLst/>
          <a:ahLst/>
          <a:cxnLst/>
          <a:rect l="0" t="0" r="0" b="0"/>
          <a:pathLst>
            <a:path>
              <a:moveTo>
                <a:pt x="0" y="710495"/>
              </a:moveTo>
              <a:lnTo>
                <a:pt x="2098253" y="710495"/>
              </a:lnTo>
              <a:lnTo>
                <a:pt x="2098253" y="0"/>
              </a:lnTo>
              <a:lnTo>
                <a:pt x="2259489"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BCC15C-1B04-4B0F-AB00-CFE5896FD063}">
      <dsp:nvSpPr>
        <dsp:cNvPr id="0" name=""/>
        <dsp:cNvSpPr/>
      </dsp:nvSpPr>
      <dsp:spPr>
        <a:xfrm>
          <a:off x="0" y="1371491"/>
          <a:ext cx="1612366" cy="4917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STM/RONK</a:t>
          </a:r>
        </a:p>
      </dsp:txBody>
      <dsp:txXfrm>
        <a:off x="0" y="1371491"/>
        <a:ext cx="1612366" cy="491771"/>
      </dsp:txXfrm>
    </dsp:sp>
    <dsp:sp modelId="{B8313CFA-DC71-49E4-AA84-98B1767D2B05}">
      <dsp:nvSpPr>
        <dsp:cNvPr id="0" name=""/>
        <dsp:cNvSpPr/>
      </dsp:nvSpPr>
      <dsp:spPr>
        <a:xfrm>
          <a:off x="3871856" y="660996"/>
          <a:ext cx="1612366" cy="4917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Paikallisromanityö (PRT)</a:t>
          </a:r>
        </a:p>
      </dsp:txBody>
      <dsp:txXfrm>
        <a:off x="3871856" y="660996"/>
        <a:ext cx="1612366" cy="491771"/>
      </dsp:txXfrm>
    </dsp:sp>
    <dsp:sp modelId="{8B03E803-7334-44CE-B903-BF12FE73AEB0}">
      <dsp:nvSpPr>
        <dsp:cNvPr id="0" name=""/>
        <dsp:cNvSpPr/>
      </dsp:nvSpPr>
      <dsp:spPr>
        <a:xfrm>
          <a:off x="3871856" y="1354314"/>
          <a:ext cx="1612366" cy="4917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Valtakunnalliset ja alueelliset romanijärjestöt</a:t>
          </a:r>
        </a:p>
      </dsp:txBody>
      <dsp:txXfrm>
        <a:off x="3871856" y="1354314"/>
        <a:ext cx="1612366" cy="491771"/>
      </dsp:txXfrm>
    </dsp:sp>
    <dsp:sp modelId="{B16D84FF-18AB-44DD-82A8-3454E196F6DA}">
      <dsp:nvSpPr>
        <dsp:cNvPr id="0" name=""/>
        <dsp:cNvSpPr/>
      </dsp:nvSpPr>
      <dsp:spPr>
        <a:xfrm>
          <a:off x="3871856" y="2047631"/>
          <a:ext cx="1612366" cy="4917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Viralliset ja epäviralliset verkostot, sidoryhmät ja kehittämisryhmät</a:t>
          </a:r>
        </a:p>
      </dsp:txBody>
      <dsp:txXfrm>
        <a:off x="3871856" y="2047631"/>
        <a:ext cx="1612366" cy="491771"/>
      </dsp:txXfrm>
    </dsp:sp>
    <dsp:sp modelId="{48F0C638-0A9B-40C3-BBB5-B023E5656F69}">
      <dsp:nvSpPr>
        <dsp:cNvPr id="0" name=""/>
        <dsp:cNvSpPr/>
      </dsp:nvSpPr>
      <dsp:spPr>
        <a:xfrm>
          <a:off x="1702804" y="908292"/>
          <a:ext cx="1612366" cy="4917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AVI/Aronk</a:t>
          </a:r>
        </a:p>
        <a:p>
          <a:pPr lvl="0" algn="ctr" defTabSz="533400">
            <a:lnSpc>
              <a:spcPct val="90000"/>
            </a:lnSpc>
            <a:spcBef>
              <a:spcPct val="0"/>
            </a:spcBef>
            <a:spcAft>
              <a:spcPct val="35000"/>
            </a:spcAft>
          </a:pPr>
          <a:r>
            <a:rPr lang="en-GB" sz="1200" kern="1200"/>
            <a:t>THL</a:t>
          </a:r>
        </a:p>
      </dsp:txBody>
      <dsp:txXfrm>
        <a:off x="1702804" y="908292"/>
        <a:ext cx="1612366" cy="491771"/>
      </dsp:txXfrm>
    </dsp:sp>
    <dsp:sp modelId="{867F737E-FC18-4086-959F-03023BD3E0D4}">
      <dsp:nvSpPr>
        <dsp:cNvPr id="0" name=""/>
        <dsp:cNvSpPr/>
      </dsp:nvSpPr>
      <dsp:spPr>
        <a:xfrm>
          <a:off x="1937016" y="1700972"/>
          <a:ext cx="1612366" cy="4917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OPH</a:t>
          </a:r>
        </a:p>
      </dsp:txBody>
      <dsp:txXfrm>
        <a:off x="1937016" y="1700972"/>
        <a:ext cx="1612366" cy="4917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E9E8E5-3A1B-4678-A22E-58E9D2F59832}">
      <dsp:nvSpPr>
        <dsp:cNvPr id="0" name=""/>
        <dsp:cNvSpPr/>
      </dsp:nvSpPr>
      <dsp:spPr>
        <a:xfrm>
          <a:off x="1612366" y="1571657"/>
          <a:ext cx="1130833" cy="91440"/>
        </a:xfrm>
        <a:custGeom>
          <a:avLst/>
          <a:gdLst/>
          <a:ahLst/>
          <a:cxnLst/>
          <a:rect l="0" t="0" r="0" b="0"/>
          <a:pathLst>
            <a:path>
              <a:moveTo>
                <a:pt x="0" y="45720"/>
              </a:moveTo>
              <a:lnTo>
                <a:pt x="1130833" y="45720"/>
              </a:lnTo>
              <a:lnTo>
                <a:pt x="1130833" y="12931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6E4154-D489-4347-AFE5-9906386F4628}">
      <dsp:nvSpPr>
        <dsp:cNvPr id="0" name=""/>
        <dsp:cNvSpPr/>
      </dsp:nvSpPr>
      <dsp:spPr>
        <a:xfrm>
          <a:off x="1612366" y="1400064"/>
          <a:ext cx="896620" cy="217313"/>
        </a:xfrm>
        <a:custGeom>
          <a:avLst/>
          <a:gdLst/>
          <a:ahLst/>
          <a:cxnLst/>
          <a:rect l="0" t="0" r="0" b="0"/>
          <a:pathLst>
            <a:path>
              <a:moveTo>
                <a:pt x="0" y="217313"/>
              </a:moveTo>
              <a:lnTo>
                <a:pt x="896620" y="217313"/>
              </a:lnTo>
              <a:lnTo>
                <a:pt x="896620"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EBBCC7-BDDF-4FDB-BDED-74B7F2438C64}">
      <dsp:nvSpPr>
        <dsp:cNvPr id="0" name=""/>
        <dsp:cNvSpPr/>
      </dsp:nvSpPr>
      <dsp:spPr>
        <a:xfrm>
          <a:off x="1612366" y="1617377"/>
          <a:ext cx="2259489" cy="676140"/>
        </a:xfrm>
        <a:custGeom>
          <a:avLst/>
          <a:gdLst/>
          <a:ahLst/>
          <a:cxnLst/>
          <a:rect l="0" t="0" r="0" b="0"/>
          <a:pathLst>
            <a:path>
              <a:moveTo>
                <a:pt x="0" y="0"/>
              </a:moveTo>
              <a:lnTo>
                <a:pt x="2098253" y="0"/>
              </a:lnTo>
              <a:lnTo>
                <a:pt x="2098253" y="676140"/>
              </a:lnTo>
              <a:lnTo>
                <a:pt x="2259489" y="67614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E34A05-E2ED-45A3-B263-6AA17716EFD7}">
      <dsp:nvSpPr>
        <dsp:cNvPr id="0" name=""/>
        <dsp:cNvSpPr/>
      </dsp:nvSpPr>
      <dsp:spPr>
        <a:xfrm>
          <a:off x="1612366" y="1554480"/>
          <a:ext cx="2259489" cy="91440"/>
        </a:xfrm>
        <a:custGeom>
          <a:avLst/>
          <a:gdLst/>
          <a:ahLst/>
          <a:cxnLst/>
          <a:rect l="0" t="0" r="0" b="0"/>
          <a:pathLst>
            <a:path>
              <a:moveTo>
                <a:pt x="0" y="62897"/>
              </a:moveTo>
              <a:lnTo>
                <a:pt x="2098253" y="62897"/>
              </a:lnTo>
              <a:lnTo>
                <a:pt x="2098253" y="45720"/>
              </a:lnTo>
              <a:lnTo>
                <a:pt x="2259489" y="4572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187669-E607-41EC-A025-265CEFE61D5A}">
      <dsp:nvSpPr>
        <dsp:cNvPr id="0" name=""/>
        <dsp:cNvSpPr/>
      </dsp:nvSpPr>
      <dsp:spPr>
        <a:xfrm>
          <a:off x="1612366" y="906882"/>
          <a:ext cx="2259489" cy="710495"/>
        </a:xfrm>
        <a:custGeom>
          <a:avLst/>
          <a:gdLst/>
          <a:ahLst/>
          <a:cxnLst/>
          <a:rect l="0" t="0" r="0" b="0"/>
          <a:pathLst>
            <a:path>
              <a:moveTo>
                <a:pt x="0" y="710495"/>
              </a:moveTo>
              <a:lnTo>
                <a:pt x="2098253" y="710495"/>
              </a:lnTo>
              <a:lnTo>
                <a:pt x="2098253" y="0"/>
              </a:lnTo>
              <a:lnTo>
                <a:pt x="2259489"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BCC15C-1B04-4B0F-AB00-CFE5896FD063}">
      <dsp:nvSpPr>
        <dsp:cNvPr id="0" name=""/>
        <dsp:cNvSpPr/>
      </dsp:nvSpPr>
      <dsp:spPr>
        <a:xfrm>
          <a:off x="0" y="1371491"/>
          <a:ext cx="1612366" cy="4917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STM/RONK</a:t>
          </a:r>
        </a:p>
      </dsp:txBody>
      <dsp:txXfrm>
        <a:off x="0" y="1371491"/>
        <a:ext cx="1612366" cy="491771"/>
      </dsp:txXfrm>
    </dsp:sp>
    <dsp:sp modelId="{B8313CFA-DC71-49E4-AA84-98B1767D2B05}">
      <dsp:nvSpPr>
        <dsp:cNvPr id="0" name=""/>
        <dsp:cNvSpPr/>
      </dsp:nvSpPr>
      <dsp:spPr>
        <a:xfrm>
          <a:off x="3871856" y="660996"/>
          <a:ext cx="1612366" cy="4917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Paikallisromanityö (PRT)</a:t>
          </a:r>
        </a:p>
      </dsp:txBody>
      <dsp:txXfrm>
        <a:off x="3871856" y="660996"/>
        <a:ext cx="1612366" cy="491771"/>
      </dsp:txXfrm>
    </dsp:sp>
    <dsp:sp modelId="{8B03E803-7334-44CE-B903-BF12FE73AEB0}">
      <dsp:nvSpPr>
        <dsp:cNvPr id="0" name=""/>
        <dsp:cNvSpPr/>
      </dsp:nvSpPr>
      <dsp:spPr>
        <a:xfrm>
          <a:off x="3871856" y="1354314"/>
          <a:ext cx="1612366" cy="4917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Valtakunnalliset ja alueelliset romanijärjestöt</a:t>
          </a:r>
        </a:p>
      </dsp:txBody>
      <dsp:txXfrm>
        <a:off x="3871856" y="1354314"/>
        <a:ext cx="1612366" cy="491771"/>
      </dsp:txXfrm>
    </dsp:sp>
    <dsp:sp modelId="{B16D84FF-18AB-44DD-82A8-3454E196F6DA}">
      <dsp:nvSpPr>
        <dsp:cNvPr id="0" name=""/>
        <dsp:cNvSpPr/>
      </dsp:nvSpPr>
      <dsp:spPr>
        <a:xfrm>
          <a:off x="3871856" y="2047631"/>
          <a:ext cx="1612366" cy="4917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Viralliset ja epäviralliset verkostot, sidoryhmät ja kehittämisryhmät</a:t>
          </a:r>
        </a:p>
      </dsp:txBody>
      <dsp:txXfrm>
        <a:off x="3871856" y="2047631"/>
        <a:ext cx="1612366" cy="491771"/>
      </dsp:txXfrm>
    </dsp:sp>
    <dsp:sp modelId="{48F0C638-0A9B-40C3-BBB5-B023E5656F69}">
      <dsp:nvSpPr>
        <dsp:cNvPr id="0" name=""/>
        <dsp:cNvSpPr/>
      </dsp:nvSpPr>
      <dsp:spPr>
        <a:xfrm>
          <a:off x="1702804" y="908292"/>
          <a:ext cx="1612366" cy="4917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AVI/Aronk</a:t>
          </a:r>
        </a:p>
        <a:p>
          <a:pPr lvl="0" algn="ctr" defTabSz="533400">
            <a:lnSpc>
              <a:spcPct val="90000"/>
            </a:lnSpc>
            <a:spcBef>
              <a:spcPct val="0"/>
            </a:spcBef>
            <a:spcAft>
              <a:spcPct val="35000"/>
            </a:spcAft>
          </a:pPr>
          <a:r>
            <a:rPr lang="en-GB" sz="1200" kern="1200"/>
            <a:t>THL</a:t>
          </a:r>
        </a:p>
      </dsp:txBody>
      <dsp:txXfrm>
        <a:off x="1702804" y="908292"/>
        <a:ext cx="1612366" cy="491771"/>
      </dsp:txXfrm>
    </dsp:sp>
    <dsp:sp modelId="{867F737E-FC18-4086-959F-03023BD3E0D4}">
      <dsp:nvSpPr>
        <dsp:cNvPr id="0" name=""/>
        <dsp:cNvSpPr/>
      </dsp:nvSpPr>
      <dsp:spPr>
        <a:xfrm>
          <a:off x="1937016" y="1700972"/>
          <a:ext cx="1612366" cy="4917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OPH</a:t>
          </a:r>
        </a:p>
      </dsp:txBody>
      <dsp:txXfrm>
        <a:off x="1937016" y="1700972"/>
        <a:ext cx="1612366" cy="49177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THL2019 09">
      <a:dk1>
        <a:sysClr val="windowText" lastClr="000000"/>
      </a:dk1>
      <a:lt1>
        <a:sysClr val="window" lastClr="FFFFFF"/>
      </a:lt1>
      <a:dk2>
        <a:srgbClr val="303030"/>
      </a:dk2>
      <a:lt2>
        <a:srgbClr val="EEECE1"/>
      </a:lt2>
      <a:accent1>
        <a:srgbClr val="519B2F"/>
      </a:accent1>
      <a:accent2>
        <a:srgbClr val="606060"/>
      </a:accent2>
      <a:accent3>
        <a:srgbClr val="FAA61A"/>
      </a:accent3>
      <a:accent4>
        <a:srgbClr val="BE3F72"/>
      </a:accent4>
      <a:accent5>
        <a:srgbClr val="CC77AC"/>
      </a:accent5>
      <a:accent6>
        <a:srgbClr val="29A0C1"/>
      </a:accent6>
      <a:hlink>
        <a:srgbClr val="0000FF"/>
      </a:hlink>
      <a:folHlink>
        <a:srgbClr val="800080"/>
      </a:folHlink>
    </a:clrScheme>
    <a:fontScheme name="THL 2019 09">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E6391-E7AD-460B-B24C-09A4BED7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15905</Words>
  <Characters>128832</Characters>
  <Application>Microsoft Office Word</Application>
  <DocSecurity>0</DocSecurity>
  <Lines>1073</Lines>
  <Paragraphs>288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Stenroos</dc:creator>
  <cp:keywords/>
  <dc:description/>
  <cp:lastModifiedBy>Weiste Anneli (STM)</cp:lastModifiedBy>
  <cp:revision>2</cp:revision>
  <cp:lastPrinted>2022-05-15T12:12:00Z</cp:lastPrinted>
  <dcterms:created xsi:type="dcterms:W3CDTF">2022-10-12T19:47:00Z</dcterms:created>
  <dcterms:modified xsi:type="dcterms:W3CDTF">2022-10-12T19:47:00Z</dcterms:modified>
</cp:coreProperties>
</file>