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5D" w:rsidRPr="000C42E9" w:rsidRDefault="000C42E9" w:rsidP="00666DF0">
      <w:pPr>
        <w:keepNext/>
        <w:spacing w:line="240" w:lineRule="atLeast"/>
        <w:ind w:left="680"/>
        <w:outlineLvl w:val="0"/>
        <w:rPr>
          <w:rFonts w:ascii="Myriad Pro" w:hAnsi="Myriad Pro"/>
          <w:b/>
          <w:bCs/>
          <w:caps/>
          <w:kern w:val="32"/>
          <w:szCs w:val="32"/>
          <w:lang w:val="fi-FI" w:eastAsia="fi-FI"/>
        </w:rPr>
      </w:pPr>
      <w:r w:rsidRPr="000C42E9">
        <w:rPr>
          <w:rFonts w:ascii="Myriad Pro" w:hAnsi="Myriad Pro"/>
          <w:b/>
          <w:bCs/>
          <w:caps/>
          <w:kern w:val="32"/>
          <w:szCs w:val="32"/>
          <w:lang w:val="fi-FI" w:eastAsia="fi-FI"/>
        </w:rPr>
        <w:t>valtioneuvoston asetus t</w:t>
      </w:r>
      <w:r w:rsidR="009C027F">
        <w:rPr>
          <w:rFonts w:ascii="Myriad Pro" w:hAnsi="Myriad Pro"/>
          <w:b/>
          <w:bCs/>
          <w:caps/>
          <w:kern w:val="32"/>
          <w:szCs w:val="32"/>
          <w:lang w:val="fi-FI" w:eastAsia="fi-FI"/>
        </w:rPr>
        <w:t>alousveden tuotantoketjun riskienhallinnasta</w:t>
      </w:r>
      <w:r w:rsidR="00FF586D" w:rsidRPr="000C42E9">
        <w:rPr>
          <w:rFonts w:ascii="Myriad Pro" w:hAnsi="Myriad Pro"/>
          <w:b/>
          <w:bCs/>
          <w:caps/>
          <w:kern w:val="32"/>
          <w:szCs w:val="32"/>
          <w:lang w:val="fi-FI" w:eastAsia="fi-FI"/>
        </w:rPr>
        <w:t xml:space="preserve"> </w:t>
      </w:r>
    </w:p>
    <w:p w:rsidR="007C12C7" w:rsidRPr="007C12C7" w:rsidRDefault="007C12C7" w:rsidP="007C12C7">
      <w:pPr>
        <w:rPr>
          <w:rFonts w:ascii="Myriad Pro" w:hAnsi="Myriad Pro"/>
          <w:sz w:val="22"/>
          <w:szCs w:val="20"/>
          <w:lang w:val="fi-FI"/>
        </w:rPr>
      </w:pPr>
    </w:p>
    <w:p w:rsidR="007C12C7" w:rsidRDefault="007C12C7" w:rsidP="007C12C7">
      <w:pPr>
        <w:ind w:left="680"/>
        <w:rPr>
          <w:rFonts w:ascii="Myriad Pro" w:hAnsi="Myriad Pro"/>
          <w:sz w:val="22"/>
          <w:szCs w:val="20"/>
          <w:lang w:val="fi-FI"/>
        </w:rPr>
      </w:pPr>
    </w:p>
    <w:p w:rsidR="007C12C7" w:rsidRPr="007C12C7" w:rsidRDefault="007C12C7" w:rsidP="007C12C7">
      <w:pPr>
        <w:ind w:left="680"/>
        <w:rPr>
          <w:rFonts w:ascii="Myriad Pro" w:hAnsi="Myriad Pro"/>
          <w:b/>
          <w:sz w:val="22"/>
          <w:szCs w:val="20"/>
          <w:lang w:val="fi-FI"/>
        </w:rPr>
      </w:pPr>
      <w:r w:rsidRPr="007C12C7">
        <w:rPr>
          <w:rFonts w:ascii="Myriad Pro" w:hAnsi="Myriad Pro"/>
          <w:b/>
          <w:sz w:val="22"/>
          <w:szCs w:val="20"/>
          <w:lang w:val="fi-FI"/>
        </w:rPr>
        <w:t>Pääasiallinen sisältö</w:t>
      </w:r>
    </w:p>
    <w:p w:rsidR="007C12C7" w:rsidRPr="007C12C7" w:rsidRDefault="007C12C7"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Pr>
          <w:rFonts w:ascii="Myriad Pro" w:hAnsi="Myriad Pro"/>
          <w:sz w:val="22"/>
          <w:szCs w:val="20"/>
          <w:lang w:val="fi-FI"/>
        </w:rPr>
        <w:t>Sosiaali- ja terveysministeriö esittää</w:t>
      </w:r>
      <w:r w:rsidRPr="007C12C7">
        <w:rPr>
          <w:rFonts w:ascii="Myriad Pro" w:hAnsi="Myriad Pro"/>
          <w:sz w:val="22"/>
          <w:szCs w:val="20"/>
          <w:lang w:val="fi-FI"/>
        </w:rPr>
        <w:t xml:space="preserve"> ann</w:t>
      </w:r>
      <w:r>
        <w:rPr>
          <w:rFonts w:ascii="Myriad Pro" w:hAnsi="Myriad Pro"/>
          <w:sz w:val="22"/>
          <w:szCs w:val="20"/>
          <w:lang w:val="fi-FI"/>
        </w:rPr>
        <w:t>ettavaksi valtioneuvoston asetuksen</w:t>
      </w:r>
      <w:r w:rsidRPr="007C12C7">
        <w:rPr>
          <w:rFonts w:ascii="Myriad Pro" w:hAnsi="Myriad Pro"/>
          <w:sz w:val="22"/>
          <w:szCs w:val="20"/>
          <w:lang w:val="fi-FI"/>
        </w:rPr>
        <w:t xml:space="preserve"> </w:t>
      </w:r>
      <w:r w:rsidR="006140C2">
        <w:rPr>
          <w:rFonts w:ascii="Myriad Pro" w:hAnsi="Myriad Pro"/>
          <w:sz w:val="22"/>
          <w:szCs w:val="20"/>
          <w:lang w:val="fi-FI"/>
        </w:rPr>
        <w:t>talousveden tuotantoketjun riskienhallinnasta. A</w:t>
      </w:r>
      <w:r w:rsidRPr="007C12C7">
        <w:rPr>
          <w:rFonts w:ascii="Myriad Pro" w:hAnsi="Myriad Pro"/>
          <w:sz w:val="22"/>
          <w:szCs w:val="20"/>
          <w:lang w:val="fi-FI"/>
        </w:rPr>
        <w:t>setus annettaisiin terveydensuojelulain ja vesihuoltola</w:t>
      </w:r>
      <w:r w:rsidR="006140C2">
        <w:rPr>
          <w:rFonts w:ascii="Myriad Pro" w:hAnsi="Myriad Pro"/>
          <w:sz w:val="22"/>
          <w:szCs w:val="20"/>
          <w:lang w:val="fi-FI"/>
        </w:rPr>
        <w:t>in nojalla. Asetuksella annettaisiin</w:t>
      </w:r>
      <w:r w:rsidRPr="007C12C7">
        <w:rPr>
          <w:rFonts w:ascii="Myriad Pro" w:hAnsi="Myriad Pro"/>
          <w:sz w:val="22"/>
          <w:szCs w:val="20"/>
          <w:lang w:val="fi-FI"/>
        </w:rPr>
        <w:t xml:space="preserve"> tarkempia säännöksiä talousvettä toimittavan laitoksen riskienhallintasuunnitelman laatimisesta, sisällöstä ja pitämisestä ajan tasalla sekä talousvettä toimittavan laitoksen omavalvonnasta. Lisäksi asetuksella esitetään annettavaksi tarkempia säännöksiä vesihuoltolaitoksen selvilläolo- ja tarkkailuvelvollisuudesta. </w:t>
      </w:r>
    </w:p>
    <w:p w:rsidR="006140C2" w:rsidRDefault="006140C2"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Asetus on tarkoitettu tulemaan voimaan 1.1.2023.</w:t>
      </w:r>
    </w:p>
    <w:p w:rsidR="007C12C7" w:rsidRDefault="007C12C7" w:rsidP="007C12C7">
      <w:pPr>
        <w:ind w:left="680"/>
        <w:rPr>
          <w:rFonts w:ascii="Myriad Pro" w:hAnsi="Myriad Pro"/>
          <w:sz w:val="22"/>
          <w:szCs w:val="20"/>
          <w:lang w:val="fi-FI"/>
        </w:rPr>
      </w:pPr>
    </w:p>
    <w:p w:rsidR="003D7FF0" w:rsidRDefault="003D7FF0" w:rsidP="007C12C7">
      <w:pPr>
        <w:ind w:left="680"/>
        <w:rPr>
          <w:rFonts w:ascii="Myriad Pro" w:hAnsi="Myriad Pro"/>
          <w:b/>
          <w:sz w:val="22"/>
          <w:szCs w:val="20"/>
          <w:lang w:val="fi-FI"/>
        </w:rPr>
      </w:pPr>
    </w:p>
    <w:p w:rsidR="007C12C7" w:rsidRPr="006140C2" w:rsidRDefault="007C12C7" w:rsidP="007C12C7">
      <w:pPr>
        <w:ind w:left="680"/>
        <w:rPr>
          <w:rFonts w:ascii="Myriad Pro" w:hAnsi="Myriad Pro"/>
          <w:b/>
          <w:sz w:val="22"/>
          <w:szCs w:val="20"/>
          <w:lang w:val="fi-FI"/>
        </w:rPr>
      </w:pPr>
      <w:r w:rsidRPr="006140C2">
        <w:rPr>
          <w:rFonts w:ascii="Myriad Pro" w:hAnsi="Myriad Pro"/>
          <w:b/>
          <w:sz w:val="22"/>
          <w:szCs w:val="20"/>
          <w:lang w:val="fi-FI"/>
        </w:rPr>
        <w:t>1. Tausta ja asetuksenantovaltuudet</w:t>
      </w:r>
    </w:p>
    <w:p w:rsidR="003D7FF0" w:rsidRDefault="003D7FF0" w:rsidP="007C12C7">
      <w:pPr>
        <w:ind w:left="680"/>
        <w:rPr>
          <w:rFonts w:ascii="Myriad Pro" w:hAnsi="Myriad Pro"/>
          <w:sz w:val="22"/>
          <w:szCs w:val="20"/>
          <w:lang w:val="fi-FI"/>
        </w:rPr>
      </w:pPr>
    </w:p>
    <w:p w:rsid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Ihmisten käyttöön tarkoitetun veden laadusta uudelleenlaadittu Euroopan parlamentin ja neuvoston direktiivi (EU) 2020/2184, myöhemmin </w:t>
      </w:r>
      <w:r w:rsidRPr="006140C2">
        <w:rPr>
          <w:rFonts w:ascii="Myriad Pro" w:hAnsi="Myriad Pro"/>
          <w:i/>
          <w:sz w:val="22"/>
          <w:szCs w:val="20"/>
          <w:lang w:val="fi-FI"/>
        </w:rPr>
        <w:t>juomavesidirektiivi</w:t>
      </w:r>
      <w:r w:rsidRPr="007C12C7">
        <w:rPr>
          <w:rFonts w:ascii="Myriad Pro" w:hAnsi="Myriad Pro"/>
          <w:sz w:val="22"/>
          <w:szCs w:val="20"/>
          <w:lang w:val="fi-FI"/>
        </w:rPr>
        <w:t>, tuli voimaan 12.1.2021. Juomavesidirektiivi on saatettava osaksi kansallista lainsäädäntöä viimeistään kahden vuoden kuluessa sen voimaantulosta. Sen edellyttämistä lakimuutoksista on annettu eduskunnan käsiteltäväksi hallituksen esitys eduskunnalle terveydensuojelulain muuttamisesta ja siihen liittyviksi laeiksi (HE 196/2022 vp), jossa esitetään muutettavaksi terveydensuojelulakia (763/1994), vesihuoltolakia (109/2001), ympäristönsuojelulakia (527/2014) ja eräiden tuotteiden markkin</w:t>
      </w:r>
      <w:r w:rsidR="006140C2">
        <w:rPr>
          <w:rFonts w:ascii="Myriad Pro" w:hAnsi="Myriad Pro"/>
          <w:sz w:val="22"/>
          <w:szCs w:val="20"/>
          <w:lang w:val="fi-FI"/>
        </w:rPr>
        <w:t>avalvonnasta annettua lakia (1137/2016</w:t>
      </w:r>
      <w:r w:rsidRPr="007C12C7">
        <w:rPr>
          <w:rFonts w:ascii="Myriad Pro" w:hAnsi="Myriad Pro"/>
          <w:sz w:val="22"/>
          <w:szCs w:val="20"/>
          <w:lang w:val="fi-FI"/>
        </w:rPr>
        <w:t>).</w:t>
      </w:r>
    </w:p>
    <w:p w:rsidR="006140C2" w:rsidRPr="007C12C7" w:rsidRDefault="006140C2" w:rsidP="007C12C7">
      <w:pPr>
        <w:ind w:left="680"/>
        <w:rPr>
          <w:rFonts w:ascii="Myriad Pro" w:hAnsi="Myriad Pro"/>
          <w:sz w:val="22"/>
          <w:szCs w:val="20"/>
          <w:lang w:val="fi-FI"/>
        </w:rPr>
      </w:pPr>
    </w:p>
    <w:p w:rsidR="007C12C7" w:rsidRDefault="006140C2" w:rsidP="007C12C7">
      <w:pPr>
        <w:ind w:left="680"/>
        <w:rPr>
          <w:rFonts w:ascii="Myriad Pro" w:hAnsi="Myriad Pro"/>
          <w:sz w:val="22"/>
          <w:szCs w:val="20"/>
          <w:lang w:val="fi-FI"/>
        </w:rPr>
      </w:pPr>
      <w:r>
        <w:rPr>
          <w:rFonts w:ascii="Myriad Pro" w:hAnsi="Myriad Pro"/>
          <w:sz w:val="22"/>
          <w:szCs w:val="20"/>
          <w:lang w:val="fi-FI"/>
        </w:rPr>
        <w:t>Tällä asetuksella annettaisiin</w:t>
      </w:r>
      <w:r w:rsidR="007C12C7" w:rsidRPr="007C12C7">
        <w:rPr>
          <w:rFonts w:ascii="Myriad Pro" w:hAnsi="Myriad Pro"/>
          <w:sz w:val="22"/>
          <w:szCs w:val="20"/>
          <w:lang w:val="fi-FI"/>
        </w:rPr>
        <w:t xml:space="preserve"> terveydensuojelulakiin ehdotetun uuden 19 a §:n 5 momentin nojalla tarkemmat säännökset talousvettä toimittavan laitoksen riskienhallintasuunnitelman laatimisesta, sisällöstä ja pitämisestä ajan tasalla sekä talousvettä toimittavan laitoksen omavalvonnasta. </w:t>
      </w:r>
    </w:p>
    <w:p w:rsidR="006140C2" w:rsidRPr="007C12C7" w:rsidRDefault="006140C2" w:rsidP="007C12C7">
      <w:pPr>
        <w:ind w:left="680"/>
        <w:rPr>
          <w:rFonts w:ascii="Myriad Pro" w:hAnsi="Myriad Pro"/>
          <w:sz w:val="22"/>
          <w:szCs w:val="20"/>
          <w:lang w:val="fi-FI"/>
        </w:rPr>
      </w:pPr>
    </w:p>
    <w:p w:rsidR="007C12C7" w:rsidRDefault="007C12C7" w:rsidP="007C12C7">
      <w:pPr>
        <w:ind w:left="680"/>
        <w:rPr>
          <w:rFonts w:ascii="Myriad Pro" w:hAnsi="Myriad Pro"/>
          <w:sz w:val="22"/>
          <w:szCs w:val="20"/>
          <w:lang w:val="fi-FI"/>
        </w:rPr>
      </w:pPr>
      <w:r w:rsidRPr="007C12C7">
        <w:rPr>
          <w:rFonts w:ascii="Myriad Pro" w:hAnsi="Myriad Pro"/>
          <w:sz w:val="22"/>
          <w:szCs w:val="20"/>
          <w:lang w:val="fi-FI"/>
        </w:rPr>
        <w:t>Vesihuoltolain 15 §:n 5 momentin no</w:t>
      </w:r>
      <w:r w:rsidR="006140C2">
        <w:rPr>
          <w:rFonts w:ascii="Myriad Pro" w:hAnsi="Myriad Pro"/>
          <w:sz w:val="22"/>
          <w:szCs w:val="20"/>
          <w:lang w:val="fi-FI"/>
        </w:rPr>
        <w:t>jalla tällä asetuksella annettaisiin</w:t>
      </w:r>
      <w:r w:rsidRPr="007C12C7">
        <w:rPr>
          <w:rFonts w:ascii="Myriad Pro" w:hAnsi="Myriad Pro"/>
          <w:sz w:val="22"/>
          <w:szCs w:val="20"/>
          <w:lang w:val="fi-FI"/>
        </w:rPr>
        <w:t xml:space="preserve"> tarkemmat säännökset mainitussa pykälässä tarkoitetusta vesihuoltolaitoksen selvilläolo- ja tarkkailuvelvollisuudesta.</w:t>
      </w:r>
    </w:p>
    <w:p w:rsidR="006140C2" w:rsidRPr="007C12C7" w:rsidRDefault="006140C2"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Muutoksilla pannaan täytäntöön juomavesidirektiivin 7</w:t>
      </w:r>
      <w:r w:rsidR="006140C2">
        <w:rPr>
          <w:rFonts w:ascii="Arial" w:hAnsi="Arial" w:cs="Arial"/>
          <w:sz w:val="22"/>
          <w:szCs w:val="20"/>
          <w:lang w:val="fi-FI"/>
        </w:rPr>
        <w:t>–</w:t>
      </w:r>
      <w:r w:rsidRPr="007C12C7">
        <w:rPr>
          <w:rFonts w:ascii="Myriad Pro" w:hAnsi="Myriad Pro"/>
          <w:sz w:val="22"/>
          <w:szCs w:val="20"/>
          <w:lang w:val="fi-FI"/>
        </w:rPr>
        <w:t>9 artiklassa s</w:t>
      </w:r>
      <w:r w:rsidRPr="007C12C7">
        <w:rPr>
          <w:rFonts w:ascii="Myriad Pro" w:hAnsi="Myriad Pro" w:cs="Myriad Pro"/>
          <w:sz w:val="22"/>
          <w:szCs w:val="20"/>
          <w:lang w:val="fi-FI"/>
        </w:rPr>
        <w:t>ää</w:t>
      </w:r>
      <w:r w:rsidRPr="007C12C7">
        <w:rPr>
          <w:rFonts w:ascii="Myriad Pro" w:hAnsi="Myriad Pro"/>
          <w:sz w:val="22"/>
          <w:szCs w:val="20"/>
          <w:lang w:val="fi-FI"/>
        </w:rPr>
        <w:t>detyt vedenottopisteen vedenjakelualueen ja veden toimitusj</w:t>
      </w:r>
      <w:r w:rsidRPr="007C12C7">
        <w:rPr>
          <w:rFonts w:ascii="Myriad Pro" w:hAnsi="Myriad Pro" w:cs="Myriad Pro"/>
          <w:sz w:val="22"/>
          <w:szCs w:val="20"/>
          <w:lang w:val="fi-FI"/>
        </w:rPr>
        <w:t>ä</w:t>
      </w:r>
      <w:r w:rsidRPr="007C12C7">
        <w:rPr>
          <w:rFonts w:ascii="Myriad Pro" w:hAnsi="Myriad Pro"/>
          <w:sz w:val="22"/>
          <w:szCs w:val="20"/>
          <w:lang w:val="fi-FI"/>
        </w:rPr>
        <w:t>rjestelm</w:t>
      </w:r>
      <w:r w:rsidRPr="007C12C7">
        <w:rPr>
          <w:rFonts w:ascii="Myriad Pro" w:hAnsi="Myriad Pro" w:cs="Myriad Pro"/>
          <w:sz w:val="22"/>
          <w:szCs w:val="20"/>
          <w:lang w:val="fi-FI"/>
        </w:rPr>
        <w:t>ä</w:t>
      </w:r>
      <w:r w:rsidRPr="007C12C7">
        <w:rPr>
          <w:rFonts w:ascii="Myriad Pro" w:hAnsi="Myriad Pro"/>
          <w:sz w:val="22"/>
          <w:szCs w:val="20"/>
          <w:lang w:val="fi-FI"/>
        </w:rPr>
        <w:t>n riskinarvioinnin ja riskienhallinnan sisältöä sekä raakavedeksi käytettävän pinta- ja pohjaveden tarkkailua koskevat säännökset.</w:t>
      </w:r>
    </w:p>
    <w:p w:rsidR="006140C2" w:rsidRDefault="006140C2" w:rsidP="007C12C7">
      <w:pPr>
        <w:ind w:left="680"/>
        <w:rPr>
          <w:rFonts w:ascii="Myriad Pro" w:hAnsi="Myriad Pro"/>
          <w:sz w:val="22"/>
          <w:szCs w:val="20"/>
          <w:lang w:val="fi-FI"/>
        </w:rPr>
      </w:pPr>
    </w:p>
    <w:p w:rsidR="007C12C7" w:rsidRPr="006140C2" w:rsidRDefault="007C12C7" w:rsidP="007C12C7">
      <w:pPr>
        <w:ind w:left="680"/>
        <w:rPr>
          <w:rFonts w:ascii="Myriad Pro" w:hAnsi="Myriad Pro"/>
          <w:b/>
          <w:sz w:val="22"/>
          <w:szCs w:val="20"/>
          <w:lang w:val="fi-FI"/>
        </w:rPr>
      </w:pPr>
      <w:r w:rsidRPr="006140C2">
        <w:rPr>
          <w:rFonts w:ascii="Myriad Pro" w:hAnsi="Myriad Pro"/>
          <w:b/>
          <w:sz w:val="22"/>
          <w:szCs w:val="20"/>
          <w:lang w:val="fi-FI"/>
        </w:rPr>
        <w:t>2. Asian valmistelu</w:t>
      </w:r>
    </w:p>
    <w:p w:rsidR="003D7FF0" w:rsidRDefault="003D7FF0"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Asetus on valmisteltu sosiaali- ja terveysministeriön asettaman juomavesidirektiivin ohjausryhmän asettamassa alatyöryhmä 1:ssä, jonka tehtävänä oli vedenmuodostumisalueiden ja veden toimitusjärjestelmien riskinarviointi ja riskienhallinta sekä siihen</w:t>
      </w:r>
      <w:r w:rsidR="006140C2">
        <w:rPr>
          <w:rFonts w:ascii="Myriad Pro" w:hAnsi="Myriad Pro"/>
          <w:sz w:val="22"/>
          <w:szCs w:val="20"/>
          <w:lang w:val="fi-FI"/>
        </w:rPr>
        <w:t xml:space="preserve"> </w:t>
      </w:r>
      <w:r w:rsidRPr="007C12C7">
        <w:rPr>
          <w:rFonts w:ascii="Myriad Pro" w:hAnsi="Myriad Pro"/>
          <w:sz w:val="22"/>
          <w:szCs w:val="20"/>
          <w:lang w:val="fi-FI"/>
        </w:rPr>
        <w:t xml:space="preserve">liittyvät seurantaohjelmat. Työryhmässä on ollut sosiaali- ja terveysministeriön lisäksi edustettuina ympäristöministeriö, maa- ja metsätalousministeriö, Sosiaali- ja terveysalan lupa- ja valvontavirasto, Etelä-Suomen </w:t>
      </w:r>
      <w:r w:rsidRPr="007C12C7">
        <w:rPr>
          <w:rFonts w:ascii="Myriad Pro" w:hAnsi="Myriad Pro"/>
          <w:sz w:val="22"/>
          <w:szCs w:val="20"/>
          <w:lang w:val="fi-FI"/>
        </w:rPr>
        <w:lastRenderedPageBreak/>
        <w:t>aluehallintovirasto, Uudenmaan elinkeino-, liikenne- ja ympäristökeskus, Pohjanmaan liitto, Terveyden ja hyvinvoinnin laitos, Suomen ympäristökeskus, Suomen Kuntaliitto ry., Suomen vesiensuojeluyhdistysten liitto ry., Suomen vesihuolto-osuuskunnat ry., Suomen vesilaitosyhdistys ry., Lahti Aqua Oy, Ympäristönsuojelunviranhaltijat ry., Ympäristöterveyden asiantuntijat ry. ja Vantaanjoen ja Helsingin seudun vesiensuojeluyhdistys. Valmistelun aikana on kuultu kaikkien aluehallintovirastojen ympäristöterveydenhuollon ylitarkastajia.</w:t>
      </w:r>
    </w:p>
    <w:p w:rsidR="006140C2" w:rsidRDefault="006140C2"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Esityksestä on pyydetty lausunnot ympäristöministeriöltä, työ- ja elinkeinoministeriöltä, maa- ja metsätalousministeriöltä, valtiovarainministeriöltä, oikeusministeriöltä, puolustusministeriöltä, elinkeino-, liikenne- ja ympäristökeskuksilta (erikseen Etelä-Savon ELY-keskuksen Vesihuoltopalvelut-yksiköltä), aluehallintovirastoilta, tietosuojavaltuutetun toimistolta, kaikilta Manner-Suomen kunnilta, Sosiaali- ja terveysalan lupa- ja valvontavirastolta, Turvallisuus- ja kemikaalivirastolta, Terveyden ja hyvinvoinnin laitokselta, Suomen ympäristökeskukselta, Geologian tutkimuskeskukselta, Maanmittauslaitokselta, KT Kuntatyönantajilta, Elintarviketeollisuusliitto ry:ltä, Elintarvikehygieenikkojen liitto ry:lta, LVI-tekniset urakoitsijat ry:ltä, Metalliteollisuuden Standardisointiyhdistys (Metsta) ry:ltä, Muoviteollisuus ry:ltä, Suomen Isännöintiliitto ry:ltä, Rakennustarkastus-yhdistys RTY ry:ltä, Rakennusteollisuus RT ry:ltä, Rakli ry:ltä, Suomen Kiinteistöliitto ry:ltä, Suomen Kuntaliitto ry:ltä, Suomen luonnonsuojeluliitto ry:ltä, Suomen LVI-yhdistysten liitto SuLVI ry:ltä, Suomen Merimies-Unioni SMU ry:ltä, Suomen omakotiliitto ry:ltä, Suomen Sairaalatekniikan yhdistys ry:ltä, Suomen vesiensuojeluyhdistysten liitto ry:ltä, Suomen vesihuolto-osuuskunnat ry:ltä, Suomen Vesilaitosyhdistys ry:ltä, Suomen Vesiyhdistys ry:ltä, Suun-nittelu- ja konsultointiyritykset SKOL ry:ltä, Talotekninen teollisuus ja kauppa ry:ltä, Natur och Miljö rf:ltä, VVS Föreningen i Finland rf:ltä, Ympäristönsuojelunviranhaltijat ry:ltä, Ympäristöterveyden asiantuntijat ry:ltä, Tutkimuskeskus WANDER:lta, Senaatti-Kiinteistöiltä, Scandinavian Copper Development Association:lta, European Drinking Water Alliancelta, AFRY Finland Oy:ltä, Eurofins Expert Services Oy:ltä, FCG Finnish Consulting Group Oy:ltä, Insinööri-toimisto Geo-Hydro Oy:ltä, Kiwa Inspectalta, Inspecta Sertifiointi Oy:ltä ja Ramboll Oy:ltä.</w:t>
      </w:r>
    </w:p>
    <w:p w:rsidR="007C12C7" w:rsidRPr="007C12C7" w:rsidRDefault="007C12C7" w:rsidP="007C12C7">
      <w:pPr>
        <w:ind w:left="680"/>
        <w:rPr>
          <w:rFonts w:ascii="Myriad Pro" w:hAnsi="Myriad Pro"/>
          <w:sz w:val="22"/>
          <w:szCs w:val="20"/>
          <w:lang w:val="fi-FI"/>
        </w:rPr>
      </w:pPr>
    </w:p>
    <w:p w:rsidR="007C12C7" w:rsidRPr="006140C2" w:rsidRDefault="007C12C7" w:rsidP="007C12C7">
      <w:pPr>
        <w:ind w:left="680"/>
        <w:rPr>
          <w:rFonts w:ascii="Myriad Pro" w:hAnsi="Myriad Pro"/>
          <w:b/>
          <w:sz w:val="22"/>
          <w:szCs w:val="20"/>
          <w:lang w:val="fi-FI"/>
        </w:rPr>
      </w:pPr>
      <w:r w:rsidRPr="006140C2">
        <w:rPr>
          <w:rFonts w:ascii="Myriad Pro" w:hAnsi="Myriad Pro"/>
          <w:b/>
          <w:sz w:val="22"/>
          <w:szCs w:val="20"/>
          <w:lang w:val="fi-FI"/>
        </w:rPr>
        <w:t>3. Nykytila ja keskeiset ehdotukset</w:t>
      </w:r>
    </w:p>
    <w:p w:rsidR="003D7FF0" w:rsidRDefault="003D7FF0" w:rsidP="007C12C7">
      <w:pPr>
        <w:ind w:left="680"/>
        <w:rPr>
          <w:rFonts w:ascii="Myriad Pro" w:hAnsi="Myriad Pro"/>
          <w:sz w:val="22"/>
          <w:szCs w:val="20"/>
          <w:lang w:val="fi-FI"/>
        </w:rPr>
      </w:pPr>
    </w:p>
    <w:p w:rsidR="007C12C7" w:rsidRPr="007C12C7" w:rsidRDefault="006140C2" w:rsidP="007C12C7">
      <w:pPr>
        <w:ind w:left="680"/>
        <w:rPr>
          <w:rFonts w:ascii="Myriad Pro" w:hAnsi="Myriad Pro"/>
          <w:sz w:val="22"/>
          <w:szCs w:val="20"/>
          <w:lang w:val="fi-FI"/>
        </w:rPr>
      </w:pPr>
      <w:r>
        <w:rPr>
          <w:rFonts w:ascii="Myriad Pro" w:hAnsi="Myriad Pro"/>
          <w:sz w:val="22"/>
          <w:szCs w:val="20"/>
          <w:lang w:val="fi-FI"/>
        </w:rPr>
        <w:t>Ehdotettu r</w:t>
      </w:r>
      <w:r w:rsidR="007C12C7" w:rsidRPr="007C12C7">
        <w:rPr>
          <w:rFonts w:ascii="Myriad Pro" w:hAnsi="Myriad Pro"/>
          <w:sz w:val="22"/>
          <w:szCs w:val="20"/>
          <w:lang w:val="fi-FI"/>
        </w:rPr>
        <w:t xml:space="preserve">iskienhallintasuunnitelman sisältö vastaa pääasiassa niitä tietoja, jotka talousvettä toimittavan laitoksen on voimassa olevan talousveden laatuvaatimuksista ja valvontatutkimuksista annetun sosiaali- ja terveysministeriön asetuksen (1352/2015), jäljempänä </w:t>
      </w:r>
      <w:r w:rsidR="007C12C7" w:rsidRPr="006140C2">
        <w:rPr>
          <w:rFonts w:ascii="Myriad Pro" w:hAnsi="Myriad Pro"/>
          <w:i/>
          <w:sz w:val="22"/>
          <w:szCs w:val="20"/>
          <w:lang w:val="fi-FI"/>
        </w:rPr>
        <w:t>talousvesiasetus</w:t>
      </w:r>
      <w:r w:rsidR="007C12C7" w:rsidRPr="007C12C7">
        <w:rPr>
          <w:rFonts w:ascii="Myriad Pro" w:hAnsi="Myriad Pro"/>
          <w:sz w:val="22"/>
          <w:szCs w:val="20"/>
          <w:lang w:val="fi-FI"/>
        </w:rPr>
        <w:t xml:space="preserve">, 7 a §:n nojalla esitettävä kunnan terveydensuojeluviranomaiselle laitoksen riskinarvioinnin hyväksymistä varten. </w:t>
      </w:r>
    </w:p>
    <w:p w:rsidR="006140C2" w:rsidRDefault="006140C2" w:rsidP="007C12C7">
      <w:pPr>
        <w:ind w:left="680"/>
        <w:rPr>
          <w:rFonts w:ascii="Myriad Pro" w:hAnsi="Myriad Pro"/>
          <w:sz w:val="22"/>
          <w:szCs w:val="20"/>
          <w:lang w:val="fi-FI"/>
        </w:rPr>
      </w:pPr>
    </w:p>
    <w:p w:rsidR="007C12C7" w:rsidRPr="007C12C7" w:rsidRDefault="006140C2" w:rsidP="007C12C7">
      <w:pPr>
        <w:ind w:left="680"/>
        <w:rPr>
          <w:rFonts w:ascii="Myriad Pro" w:hAnsi="Myriad Pro"/>
          <w:sz w:val="22"/>
          <w:szCs w:val="20"/>
          <w:lang w:val="fi-FI"/>
        </w:rPr>
      </w:pPr>
      <w:r>
        <w:rPr>
          <w:rFonts w:ascii="Myriad Pro" w:hAnsi="Myriad Pro"/>
          <w:sz w:val="22"/>
          <w:szCs w:val="20"/>
          <w:lang w:val="fi-FI"/>
        </w:rPr>
        <w:t xml:space="preserve">Riskienhallintaa </w:t>
      </w:r>
      <w:r w:rsidR="007C12C7" w:rsidRPr="007C12C7">
        <w:rPr>
          <w:rFonts w:ascii="Myriad Pro" w:hAnsi="Myriad Pro"/>
          <w:sz w:val="22"/>
          <w:szCs w:val="20"/>
          <w:lang w:val="fi-FI"/>
        </w:rPr>
        <w:t xml:space="preserve">koskevat säännökset vastaavat Maailman terveysjärjestön talousveden riskienhallintasuunnitelman laatimista koskevaa ohjeistusta eli ns. Water Safety Plan -periaatetta, jäljempänä </w:t>
      </w:r>
      <w:r w:rsidR="007C12C7" w:rsidRPr="006140C2">
        <w:rPr>
          <w:rFonts w:ascii="Myriad Pro" w:hAnsi="Myriad Pro"/>
          <w:i/>
          <w:sz w:val="22"/>
          <w:szCs w:val="20"/>
          <w:lang w:val="fi-FI"/>
        </w:rPr>
        <w:t>WSP-periaate</w:t>
      </w:r>
      <w:r w:rsidR="007C12C7" w:rsidRPr="007C12C7">
        <w:rPr>
          <w:rFonts w:ascii="Myriad Pro" w:hAnsi="Myriad Pro"/>
          <w:sz w:val="22"/>
          <w:szCs w:val="20"/>
          <w:lang w:val="fi-FI"/>
        </w:rPr>
        <w:t>, johon juomavesidirektiivin 7</w:t>
      </w:r>
      <w:r w:rsidR="007C12C7" w:rsidRPr="007C12C7">
        <w:rPr>
          <w:rFonts w:ascii="Arial" w:hAnsi="Arial" w:cs="Arial"/>
          <w:sz w:val="22"/>
          <w:szCs w:val="20"/>
          <w:lang w:val="fi-FI"/>
        </w:rPr>
        <w:t>―</w:t>
      </w:r>
      <w:r w:rsidR="007C12C7" w:rsidRPr="007C12C7">
        <w:rPr>
          <w:rFonts w:ascii="Myriad Pro" w:hAnsi="Myriad Pro"/>
          <w:sz w:val="22"/>
          <w:szCs w:val="20"/>
          <w:lang w:val="fi-FI"/>
        </w:rPr>
        <w:t>9 artiklassa säädetty riskiperusteinen lähestymistapa perustuu.</w:t>
      </w:r>
    </w:p>
    <w:p w:rsidR="006140C2" w:rsidRDefault="006140C2"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Raakaveden laadun tarkkailua koskevat säännökset vastaavat juomavesidirektiivin 8 artiklan 2 kohdan c alakohdassa säädettyä seurantaa vedenottopisteen vedenmuodostumisalueella tai talousveden valmistamiseen käytettävässä raakavedessä.</w:t>
      </w:r>
    </w:p>
    <w:p w:rsidR="006140C2" w:rsidRDefault="006140C2"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lastRenderedPageBreak/>
        <w:t>Talousvettä toimittavan laitoksen omavalvontaa koskevat säännökset vastaavat pääasiassa voimassa olevan talousvesiasetuksen 10 §:n säännöksiä. Lisäksi omavalvontaa koskevilla säännöksillä ehdotetaan pantavaksi täytäntöön juomavesidirektiivin 10 artiklan 8 kohdassa tarkoitettujen tarkkailtavien aineiden luetteloon sisältyvien aineiden seuranta ja direktiivin liitteen II A-osan 3 kohdassa tarkoitettu käyttötarkkailuohjelma.</w:t>
      </w:r>
    </w:p>
    <w:p w:rsidR="006140C2" w:rsidRDefault="006140C2" w:rsidP="007C12C7">
      <w:pPr>
        <w:ind w:left="680"/>
        <w:rPr>
          <w:rFonts w:ascii="Myriad Pro" w:hAnsi="Myriad Pro"/>
          <w:sz w:val="22"/>
          <w:szCs w:val="20"/>
          <w:lang w:val="fi-FI"/>
        </w:rPr>
      </w:pPr>
    </w:p>
    <w:p w:rsidR="007C12C7" w:rsidRPr="006140C2" w:rsidRDefault="007C12C7" w:rsidP="007C12C7">
      <w:pPr>
        <w:ind w:left="680"/>
        <w:rPr>
          <w:rFonts w:ascii="Myriad Pro" w:hAnsi="Myriad Pro"/>
          <w:b/>
          <w:sz w:val="22"/>
          <w:szCs w:val="20"/>
          <w:lang w:val="fi-FI"/>
        </w:rPr>
      </w:pPr>
      <w:r w:rsidRPr="006140C2">
        <w:rPr>
          <w:rFonts w:ascii="Myriad Pro" w:hAnsi="Myriad Pro"/>
          <w:b/>
          <w:sz w:val="22"/>
          <w:szCs w:val="20"/>
          <w:lang w:val="fi-FI"/>
        </w:rPr>
        <w:t>4. Pääasialliset vaikutukset</w:t>
      </w:r>
    </w:p>
    <w:p w:rsidR="003D7FF0" w:rsidRDefault="003D7FF0"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Asetuksen yksityiskohtaiset säännökset yhtenäistävät talousvettä toimittavien laitosten riskienhallintasuunnitelmien sisältöä valtakunnallisesti ja helpottavat kunnan terveydensuojeluviranomaisen suunnitelmien hyväksymistä. Asetuksen vaikutukset on kuvattu hallituksen esityksessä HE 196/2022 vp terveydensuojelulain muuttamisesta ja siihen liittyviksi laeiksi.</w:t>
      </w:r>
    </w:p>
    <w:p w:rsidR="006140C2" w:rsidRDefault="006140C2" w:rsidP="007C12C7">
      <w:pPr>
        <w:ind w:left="680"/>
        <w:rPr>
          <w:rFonts w:ascii="Myriad Pro" w:hAnsi="Myriad Pro"/>
          <w:sz w:val="22"/>
          <w:szCs w:val="20"/>
          <w:lang w:val="fi-FI"/>
        </w:rPr>
      </w:pPr>
    </w:p>
    <w:p w:rsidR="007C12C7" w:rsidRPr="00C84B69" w:rsidRDefault="007C12C7" w:rsidP="007C12C7">
      <w:pPr>
        <w:ind w:left="680"/>
        <w:rPr>
          <w:rFonts w:ascii="Myriad Pro" w:hAnsi="Myriad Pro"/>
          <w:b/>
          <w:sz w:val="22"/>
          <w:szCs w:val="20"/>
          <w:lang w:val="fi-FI"/>
        </w:rPr>
      </w:pPr>
      <w:r w:rsidRPr="00C84B69">
        <w:rPr>
          <w:rFonts w:ascii="Myriad Pro" w:hAnsi="Myriad Pro"/>
          <w:b/>
          <w:sz w:val="22"/>
          <w:szCs w:val="20"/>
          <w:lang w:val="fi-FI"/>
        </w:rPr>
        <w:t>5. Lausuntopalaute</w:t>
      </w: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[Täydennetään </w:t>
      </w:r>
      <w:r w:rsidR="0047283F">
        <w:rPr>
          <w:rFonts w:ascii="Myriad Pro" w:hAnsi="Myriad Pro"/>
          <w:sz w:val="22"/>
          <w:szCs w:val="20"/>
          <w:lang w:val="fi-FI"/>
        </w:rPr>
        <w:t>lausuntoajan päättymisen jälkeen</w:t>
      </w:r>
      <w:bookmarkStart w:id="0" w:name="_GoBack"/>
      <w:bookmarkEnd w:id="0"/>
      <w:r w:rsidRPr="007C12C7">
        <w:rPr>
          <w:rFonts w:ascii="Myriad Pro" w:hAnsi="Myriad Pro"/>
          <w:sz w:val="22"/>
          <w:szCs w:val="20"/>
          <w:lang w:val="fi-FI"/>
        </w:rPr>
        <w:t>]</w:t>
      </w:r>
    </w:p>
    <w:p w:rsidR="00C84B69" w:rsidRDefault="00C84B69" w:rsidP="007C12C7">
      <w:pPr>
        <w:ind w:left="680"/>
        <w:rPr>
          <w:rFonts w:ascii="Myriad Pro" w:hAnsi="Myriad Pro"/>
          <w:sz w:val="22"/>
          <w:szCs w:val="20"/>
          <w:lang w:val="fi-FI"/>
        </w:rPr>
      </w:pPr>
    </w:p>
    <w:p w:rsidR="007C12C7" w:rsidRPr="00C84B69" w:rsidRDefault="007C12C7" w:rsidP="007C12C7">
      <w:pPr>
        <w:ind w:left="680"/>
        <w:rPr>
          <w:rFonts w:ascii="Myriad Pro" w:hAnsi="Myriad Pro"/>
          <w:b/>
          <w:sz w:val="22"/>
          <w:szCs w:val="20"/>
          <w:lang w:val="fi-FI"/>
        </w:rPr>
      </w:pPr>
      <w:r w:rsidRPr="00C84B69">
        <w:rPr>
          <w:rFonts w:ascii="Myriad Pro" w:hAnsi="Myriad Pro"/>
          <w:b/>
          <w:sz w:val="22"/>
          <w:szCs w:val="20"/>
          <w:lang w:val="fi-FI"/>
        </w:rPr>
        <w:t>6. Säännöskohtaiset perustelut</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C84B69">
        <w:rPr>
          <w:rFonts w:ascii="Myriad Pro" w:hAnsi="Myriad Pro"/>
          <w:b/>
          <w:sz w:val="22"/>
          <w:szCs w:val="20"/>
          <w:lang w:val="fi-FI"/>
        </w:rPr>
        <w:t>1 §.</w:t>
      </w:r>
      <w:r w:rsidRPr="007C12C7">
        <w:rPr>
          <w:rFonts w:ascii="Myriad Pro" w:hAnsi="Myriad Pro"/>
          <w:sz w:val="22"/>
          <w:szCs w:val="20"/>
          <w:lang w:val="fi-FI"/>
        </w:rPr>
        <w:t xml:space="preserve"> </w:t>
      </w:r>
      <w:r w:rsidRPr="00C84B69">
        <w:rPr>
          <w:rFonts w:ascii="Myriad Pro" w:hAnsi="Myriad Pro"/>
          <w:i/>
          <w:sz w:val="22"/>
          <w:szCs w:val="20"/>
          <w:lang w:val="fi-FI"/>
        </w:rPr>
        <w:t>Soveltamisala</w:t>
      </w:r>
      <w:r w:rsidRPr="007C12C7">
        <w:rPr>
          <w:rFonts w:ascii="Myriad Pro" w:hAnsi="Myriad Pro"/>
          <w:sz w:val="22"/>
          <w:szCs w:val="20"/>
          <w:lang w:val="fi-FI"/>
        </w:rPr>
        <w:t xml:space="preserve">. Pykälässä ehdotetaan säädettäväksi, että tätä asetusta </w:t>
      </w:r>
      <w:r w:rsidR="00C84B69">
        <w:rPr>
          <w:rFonts w:ascii="Myriad Pro" w:hAnsi="Myriad Pro"/>
          <w:sz w:val="22"/>
          <w:szCs w:val="20"/>
          <w:lang w:val="fi-FI"/>
        </w:rPr>
        <w:t xml:space="preserve">sovelletaan </w:t>
      </w:r>
      <w:r w:rsidRPr="007C12C7">
        <w:rPr>
          <w:rFonts w:ascii="Myriad Pro" w:hAnsi="Myriad Pro"/>
          <w:sz w:val="22"/>
          <w:szCs w:val="20"/>
          <w:lang w:val="fi-FI"/>
        </w:rPr>
        <w:t>sellaisen talousvettä toimittavan laitoksen, joka toimittaa talousvettä vedenjakelualueelle vähintään 10 kuutiometriä vuorokaudessa tai vähintään 50 henkilön tarpeisiin, vedentuotantoketjun riskinarviointiin ja riskienhallintaan. Soveltamisala vastaisi niitä talousvettä toimittavia laitoksia, joihin juomavesidirektiivin säännöksiä sovelletaan.</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C84B69">
        <w:rPr>
          <w:rFonts w:ascii="Myriad Pro" w:hAnsi="Myriad Pro"/>
          <w:b/>
          <w:sz w:val="22"/>
          <w:szCs w:val="20"/>
          <w:lang w:val="fi-FI"/>
        </w:rPr>
        <w:t>2 §.</w:t>
      </w:r>
      <w:r w:rsidRPr="007C12C7">
        <w:rPr>
          <w:rFonts w:ascii="Myriad Pro" w:hAnsi="Myriad Pro"/>
          <w:sz w:val="22"/>
          <w:szCs w:val="20"/>
          <w:lang w:val="fi-FI"/>
        </w:rPr>
        <w:t xml:space="preserve"> </w:t>
      </w:r>
      <w:r w:rsidRPr="00C84B69">
        <w:rPr>
          <w:rFonts w:ascii="Myriad Pro" w:hAnsi="Myriad Pro"/>
          <w:i/>
          <w:sz w:val="22"/>
          <w:szCs w:val="20"/>
          <w:lang w:val="fi-FI"/>
        </w:rPr>
        <w:t>Määritelmät</w:t>
      </w:r>
      <w:r w:rsidRPr="007C12C7">
        <w:rPr>
          <w:rFonts w:ascii="Myriad Pro" w:hAnsi="Myriad Pro"/>
          <w:sz w:val="22"/>
          <w:szCs w:val="20"/>
          <w:lang w:val="fi-FI"/>
        </w:rPr>
        <w:t>. Pykälän 1 momentissa ehdotetaan säädettäväksi riskienhallinnan kannalta keskeiset määritelmät.</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Momentin 1 kohdaksi ehdotetaan vedenottamon määritelmää, momentin 2 kohdaksi vedenottamoalueen määritelmää ja momentin 3 kohdaksi vedenkäsittelylaitoksen määritelmää. Termit olisi tarpeellista lisätä lainsäädäntöön riskienhallintatoimenpiteiden kohdentamiseksi. </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Momentin 4 kohdaksi ehdotetaan vedenottamon suoja-alueen määritelmää. Vedenottamon suoja-alueella tarkoitettaisiin vesilain (587/2011) 4 luvun 11 §:n nojalla määrättyä pohjaveden tai pintaveden ottamon ympärillä olevaa aluetta. Vedenottamon suoja-alueella tarkoitettaisiin juomavesidirektiivissä mainittuja suojavyöhykkeitä, joiden kartoitus on direktiivin 8 artiklan 2 kohdan a alakohdassa säädetyn mukaan sisällytettävä vedenottopisteen vedenmuodostumisalueen kuvaukseen. Lisäksi juomavesidirektiivin 8 artiklan 4 kohdan d alakohdassa säädetään, että riskinarvioinnin tulosten perusteella on harkittava pohja- ja pintavesiä koskevien suojavyöhykkeiden perustamis- tai mukauttamistarvetta. </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Momentin 5 kohdaksi ehdotetaan vedenottopisteen vedenmuodostumisalueen määritelmää. Vedenottopisteen vedenmuodostumisalue on juomavesidirektiivin 7 ja 8 artiklassa tarkoitettu keskeinen alue, johon riskinarviointia ja riskienhallinnan toimenpiteitä on kohdistettava. Vedenottopisteen vedenmuodostumisalueella tarkoitettaisiin aluetta, josta vesi kulkeutuu </w:t>
      </w:r>
      <w:r w:rsidRPr="007C12C7">
        <w:rPr>
          <w:rFonts w:ascii="Myriad Pro" w:hAnsi="Myriad Pro"/>
          <w:sz w:val="22"/>
          <w:szCs w:val="20"/>
          <w:lang w:val="fi-FI"/>
        </w:rPr>
        <w:lastRenderedPageBreak/>
        <w:t xml:space="preserve">pohjaveden ottopisteelle tietyllä pumppausmäärällä, taikka raakaveden laatuun vaikuttavaa pintaveden valuma-aluetta, jolla vesi muodostuu ja jolta se kulkeutuu vedenottopisteelle. </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Vedenottopisteen vedenmuodostumisalue voi olla tietty rajattu osa vesienhoidon ja merenhoidon järjestämisestä annetussa laissa (1299/2004) tarkoitettua pohjavesialueen vedenmuodostumisaluetta.  Kyseinen vedenottopisteen vedenmuodostumisalue riippuu hydrogeologisista olosuhteista sekä kyseisen vedenottopisteen vedenottomäärästä. Kuitenkin käytännön syistä pienillä pohjavesialueilla voidaan käyttää pohjavesialueen muodostumisaluetta vastaavassa tarkoituksessa. </w:t>
      </w:r>
    </w:p>
    <w:p w:rsidR="00C84B69" w:rsidRDefault="00C84B69" w:rsidP="007C12C7">
      <w:pPr>
        <w:ind w:left="680"/>
        <w:rPr>
          <w:rFonts w:ascii="Myriad Pro" w:hAnsi="Myriad Pro"/>
          <w:sz w:val="22"/>
          <w:szCs w:val="20"/>
          <w:lang w:val="fi-FI"/>
        </w:rPr>
      </w:pPr>
    </w:p>
    <w:p w:rsidR="007C12C7" w:rsidRPr="007C12C7" w:rsidRDefault="00C84B69" w:rsidP="007C12C7">
      <w:pPr>
        <w:ind w:left="680"/>
        <w:rPr>
          <w:rFonts w:ascii="Myriad Pro" w:hAnsi="Myriad Pro"/>
          <w:sz w:val="22"/>
          <w:szCs w:val="20"/>
          <w:lang w:val="fi-FI"/>
        </w:rPr>
      </w:pPr>
      <w:r>
        <w:rPr>
          <w:rFonts w:ascii="Myriad Pro" w:hAnsi="Myriad Pro"/>
          <w:sz w:val="22"/>
          <w:szCs w:val="20"/>
          <w:lang w:val="fi-FI"/>
        </w:rPr>
        <w:t>Pintaveden osalta v</w:t>
      </w:r>
      <w:r w:rsidR="007C12C7" w:rsidRPr="007C12C7">
        <w:rPr>
          <w:rFonts w:ascii="Myriad Pro" w:hAnsi="Myriad Pro"/>
          <w:sz w:val="22"/>
          <w:szCs w:val="20"/>
          <w:lang w:val="fi-FI"/>
        </w:rPr>
        <w:t>edenottopisteen vedenmuodostumis</w:t>
      </w:r>
      <w:r>
        <w:rPr>
          <w:rFonts w:ascii="Myriad Pro" w:hAnsi="Myriad Pro"/>
          <w:sz w:val="22"/>
          <w:szCs w:val="20"/>
          <w:lang w:val="fi-FI"/>
        </w:rPr>
        <w:t>alue voi olla</w:t>
      </w:r>
      <w:r w:rsidR="007C12C7" w:rsidRPr="007C12C7">
        <w:rPr>
          <w:rFonts w:ascii="Myriad Pro" w:hAnsi="Myriad Pro"/>
          <w:sz w:val="22"/>
          <w:szCs w:val="20"/>
          <w:lang w:val="fi-FI"/>
        </w:rPr>
        <w:t xml:space="preserve"> se pintavesimuodostuman osa, josta vesi kulkeutuu vedenottopisteeseen. Tämän alueen yksilöinnissä tulee ottaa huomioon vesienhoidon suunnittelussa yksilöidyt merkittävät paineet sekä tila-arviointi ja kuormitusinventointi, joiden perusteella voidaan tunnistaa muun muassa keskeiset raakaveteen vaikuttavat tekijät. </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6 kohdaksi ehdotetaan vaaran määritelmää, momentin 7 kohdaksi vaaratilanteen määritelmää ja momentin 8 kohdaksi riskin määritelmää. Määritelmät ovat riskinarvioinnin ja riskienhallinnan kannalta keskeisiä. Ne on määritelty juomavesidirektiivin 2 artiklan 7</w:t>
      </w:r>
      <w:r w:rsidR="00C84B69">
        <w:rPr>
          <w:rFonts w:ascii="Arial" w:hAnsi="Arial" w:cs="Arial"/>
          <w:sz w:val="22"/>
          <w:szCs w:val="20"/>
          <w:lang w:val="fi-FI"/>
        </w:rPr>
        <w:t>–</w:t>
      </w:r>
      <w:r w:rsidRPr="007C12C7">
        <w:rPr>
          <w:rFonts w:ascii="Myriad Pro" w:hAnsi="Myriad Pro"/>
          <w:sz w:val="22"/>
          <w:szCs w:val="20"/>
          <w:lang w:val="fi-FI"/>
        </w:rPr>
        <w:t>9 kohdissa, ja komission direktiivin täytäntöönpanoa koskevien ohjeiden mukaan määritelmät on sisällytettävä kansalliseen lainsäädäntöön.</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Momentin 9 kohdaksi ehdotetaan riskienhallintatoimenpiteen määritelmää. Riskienhallintatoimenpiteellä tarkoitettaisiin sellaista toimenpidettä, jolla ennaltaehkäistään vaaraa tai vaaratilannetta taikka poistetaan tai vähennetään näistä aiheutuvaa riskiä. Riskienhallintatoimenpiteitä voivat olla esimerkiksi raakaveden laadun heikkenemisen ehkäisemistä koskevat toimenpiteet vedenottopisteen vedenmuodostumisalueella, veden laadun seuranta vedentuotantoketjussa, vedenkäsittelymenetelmien tehostaminen, talousvettä toimittavan laitoksen toimintatapojen muuttaminen, laitoksen laitteistojen ja vesijohtoverkoston kunnossapito sekä vedenottamon ja vedenottamoalueen valvonta. Riskienhallintatoimenpiteitä tulisi mahdollisuuksien mukaan kohdistaa koko vedentuotantoketjuun, eli vedenottopisteen vedenmuodostumisalueelle, veden ottoon, käsittelyyn, varastointiin ja jakeluun. </w:t>
      </w:r>
    </w:p>
    <w:p w:rsidR="00C84B69" w:rsidRDefault="00C84B6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C84B69">
        <w:rPr>
          <w:rFonts w:ascii="Myriad Pro" w:hAnsi="Myriad Pro"/>
          <w:b/>
          <w:sz w:val="22"/>
          <w:szCs w:val="20"/>
          <w:lang w:val="fi-FI"/>
        </w:rPr>
        <w:t xml:space="preserve">3 §. </w:t>
      </w:r>
      <w:r w:rsidRPr="00C84B69">
        <w:rPr>
          <w:rFonts w:ascii="Myriad Pro" w:hAnsi="Myriad Pro"/>
          <w:i/>
          <w:sz w:val="22"/>
          <w:szCs w:val="20"/>
          <w:lang w:val="fi-FI"/>
        </w:rPr>
        <w:t>Riskienhallintasuunnitelma</w:t>
      </w:r>
      <w:r w:rsidRPr="007C12C7">
        <w:rPr>
          <w:rFonts w:ascii="Myriad Pro" w:hAnsi="Myriad Pro"/>
          <w:sz w:val="22"/>
          <w:szCs w:val="20"/>
          <w:lang w:val="fi-FI"/>
        </w:rPr>
        <w:t>. Pykälässä ehdotetaan säädettäväksi riskienhallintasuunnitelmaan sisällytettävistä tiedoista ja niiden ajan tasalla pitämisestä.</w:t>
      </w:r>
    </w:p>
    <w:p w:rsidR="00C84B69" w:rsidRDefault="00C84B69" w:rsidP="007C12C7">
      <w:pPr>
        <w:ind w:left="680"/>
        <w:rPr>
          <w:rFonts w:ascii="Myriad Pro" w:hAnsi="Myriad Pro"/>
          <w:sz w:val="22"/>
          <w:szCs w:val="20"/>
          <w:lang w:val="fi-FI"/>
        </w:rPr>
      </w:pPr>
    </w:p>
    <w:p w:rsidR="00C84B69" w:rsidRDefault="007C12C7" w:rsidP="00C84B69">
      <w:pPr>
        <w:ind w:left="680"/>
        <w:rPr>
          <w:rFonts w:ascii="Myriad Pro" w:hAnsi="Myriad Pro"/>
          <w:sz w:val="22"/>
          <w:szCs w:val="20"/>
          <w:lang w:val="fi-FI"/>
        </w:rPr>
      </w:pPr>
      <w:r w:rsidRPr="007C12C7">
        <w:rPr>
          <w:rFonts w:ascii="Myriad Pro" w:hAnsi="Myriad Pro"/>
          <w:sz w:val="22"/>
          <w:szCs w:val="20"/>
          <w:lang w:val="fi-FI"/>
        </w:rPr>
        <w:t xml:space="preserve">Pykälän 1 momentissa ehdotetaan säädettäväksi riskienhallintasuunnitelman sisällöstä. Momentin 1, 3, 7, 9 ja 10 kohdat vastaisivat sisällöltään voimassa olevan talousvesiasetuksen 7 a §:ssä säädettyjä tietoja, jotka talousvettä toimittavan laitoksen on esitettävä kunnan terveydensuojeluviranomaiselle riskinarvioinnin hyväksymistä varten. </w:t>
      </w:r>
    </w:p>
    <w:p w:rsidR="00C84B69" w:rsidRDefault="00C84B69" w:rsidP="00C84B69">
      <w:pPr>
        <w:ind w:left="680"/>
        <w:rPr>
          <w:rFonts w:ascii="Myriad Pro" w:hAnsi="Myriad Pro"/>
          <w:sz w:val="22"/>
          <w:szCs w:val="20"/>
          <w:lang w:val="fi-FI"/>
        </w:rPr>
      </w:pPr>
    </w:p>
    <w:p w:rsidR="00745509" w:rsidRDefault="00745509" w:rsidP="00C84B69">
      <w:pPr>
        <w:ind w:left="680"/>
        <w:rPr>
          <w:rFonts w:ascii="Myriad Pro" w:hAnsi="Myriad Pro"/>
          <w:sz w:val="22"/>
          <w:szCs w:val="20"/>
          <w:lang w:val="fi-FI"/>
        </w:rPr>
      </w:pPr>
      <w:r>
        <w:rPr>
          <w:rFonts w:ascii="Myriad Pro" w:hAnsi="Myriad Pro"/>
          <w:sz w:val="22"/>
          <w:szCs w:val="20"/>
          <w:lang w:val="fi-FI"/>
        </w:rPr>
        <w:t xml:space="preserve">Momentin 1 kohdan mukaan riskienhallintasuunnitelmaan tulisi sisällyttää työryhmän kokoonpano. Terveydensuojelulain 19 a §:n mukaan riskienhallintasuunnitelman laatiminen on talousvettä toimittavan laitoksen vastuulla, ja suunnitelma on laadittava yhteistyössä kunnan terveydensuojeluviranomaisen sekä muiden riskienhallinnan kannalta keskeisten tahojen kanssa. Elinkeino-, liikenne- ja ympäristökeskuksen sekä kunnan ympäristönsuojeluviranomaisen </w:t>
      </w:r>
      <w:r>
        <w:rPr>
          <w:rFonts w:ascii="Myriad Pro" w:hAnsi="Myriad Pro"/>
          <w:sz w:val="22"/>
          <w:szCs w:val="20"/>
          <w:lang w:val="fi-FI"/>
        </w:rPr>
        <w:lastRenderedPageBreak/>
        <w:t xml:space="preserve">osallistumisesta riskienhallintasuunnitelman laatimiseen säädetään ehdotetussa vesihuoltolain 4 §:ssä. Riskienhallintasuunnitelman laatimiseen osallistuvia keskeisiä tahoja on kuvattu yksityiskohtaisesti hallituksen esityksen HE 196/2022 vp perusteluissa. </w:t>
      </w:r>
    </w:p>
    <w:p w:rsidR="00745509" w:rsidRDefault="00745509" w:rsidP="00C84B69">
      <w:pPr>
        <w:ind w:left="680"/>
        <w:rPr>
          <w:rFonts w:ascii="Myriad Pro" w:hAnsi="Myriad Pro"/>
          <w:sz w:val="22"/>
          <w:szCs w:val="20"/>
          <w:lang w:val="fi-FI"/>
        </w:rPr>
      </w:pPr>
    </w:p>
    <w:p w:rsidR="00745509" w:rsidRPr="00745509" w:rsidRDefault="00745509" w:rsidP="00745509">
      <w:pPr>
        <w:ind w:left="680"/>
        <w:rPr>
          <w:rFonts w:ascii="Myriad Pro" w:hAnsi="Myriad Pro"/>
          <w:sz w:val="22"/>
          <w:szCs w:val="20"/>
          <w:lang w:val="fi-FI"/>
        </w:rPr>
      </w:pPr>
      <w:r w:rsidRPr="00745509">
        <w:rPr>
          <w:rFonts w:ascii="Myriad Pro" w:hAnsi="Myriad Pro"/>
          <w:sz w:val="22"/>
          <w:szCs w:val="20"/>
          <w:lang w:val="fi-FI"/>
        </w:rPr>
        <w:t>Momentin 2 kohdaksi ehdotetaan vedenottopisteiden sijainnin esittämistä paikkatietomuodossa, jolla pantaisiin täytäntöön juomavesidirektiivin 8 artiklan 2 kohdan a alakohdan iii alakohdan tätä koskeva säännös.</w:t>
      </w:r>
    </w:p>
    <w:p w:rsidR="00745509" w:rsidRDefault="00745509" w:rsidP="00C84B69">
      <w:pPr>
        <w:ind w:left="680"/>
        <w:rPr>
          <w:rFonts w:ascii="Myriad Pro" w:hAnsi="Myriad Pro"/>
          <w:sz w:val="22"/>
          <w:szCs w:val="20"/>
          <w:lang w:val="fi-FI"/>
        </w:rPr>
      </w:pPr>
    </w:p>
    <w:p w:rsidR="007C12C7" w:rsidRPr="007C12C7" w:rsidRDefault="007C12C7" w:rsidP="00C84B69">
      <w:pPr>
        <w:ind w:left="680"/>
        <w:rPr>
          <w:rFonts w:ascii="Myriad Pro" w:hAnsi="Myriad Pro"/>
          <w:sz w:val="22"/>
          <w:szCs w:val="20"/>
          <w:lang w:val="fi-FI"/>
        </w:rPr>
      </w:pPr>
      <w:r w:rsidRPr="007C12C7">
        <w:rPr>
          <w:rFonts w:ascii="Myriad Pro" w:hAnsi="Myriad Pro"/>
          <w:sz w:val="22"/>
          <w:szCs w:val="20"/>
          <w:lang w:val="fi-FI"/>
        </w:rPr>
        <w:t>Momentin 3 kohdalla pantaisiin täytäntöön juomavesidirektiivin 8 artiklan 2 kohdan a alakohdan iv alakohdan säännös siitä, että riskinarviointiin on sisällytettävä kuvaus maankäytöstä, valumasta ja veden muodostusprosesseista vedenottopisteiden vedenmuodostumisalueilla. Momentin 7 kohdalla pantaisiin täytäntöön juomavesidirektiivin 8 artiklan 2 kohdan b alakohdan säännös siitä, että riskinarviointiin on sisällytettävä vaarojen ja vaaratilanteiden tunnistaminen vedenottopisteiden vedenmuodostumisalueilla.</w:t>
      </w:r>
    </w:p>
    <w:p w:rsidR="007C12C7" w:rsidRPr="007C12C7" w:rsidRDefault="007C12C7" w:rsidP="00745509">
      <w:pPr>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4 kohdaksi ehdotetaan vedenottamoiden, vedenottamoalueiden, vedenottamon suoja-alueiden, vedenkäsittelylaitosten ja vedenjakelualueiden sijainnin esittämistä kartalla. Riskinarvioinnin ja riskienhallinnan kannalta näiden kohteiden karttatarkastelu olisi havainnollinen. Lisäksi juomavesidirektiivin 8 artiklan 2 kohdan a alakohdan ii alakohdassa säädetään, että vedenottopisteen vedenmuodostumisalueen kuvaukseen on sisällytettävä kartoitus suojavyöhykkeistä, joilla kansallisessa lainsäädännössä tarkoitettaisiin 2 §:n 4 kohdassa tarkoitettua vedenottamon suoja-aluetta.</w:t>
      </w:r>
    </w:p>
    <w:p w:rsidR="00745509" w:rsidRDefault="0074550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5 kohdaksi ehdotetaan veden ottoa, käsittelyä, varastointia ja jakelua koskeva vedentuotantoketjun kuvaus. Vedentuotantoketjun kuvaus on tarpeellinen sisällyttää riskienhallintasuunnitelmaan, koska se on WSP-periaatteen mukainen riskinarvioinnin ja riskienhallinnan perustoimenpide, ja säännöksellä pantaisiin täytäntöön juomavesidirektiivin 9 artiklan 2 kohdan b alakohta.</w:t>
      </w:r>
    </w:p>
    <w:p w:rsidR="00745509" w:rsidRDefault="0074550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6 kohdaksi ehdotetaan vedenkäsittelyssä käytettävien kemikaalien tietojen ja veden kanssa vedentuotantoketjussa kosketuksiin joutuvien tuotteiden materiaalitietojen esittämistä riskienhallintasuunnitelmassa. Säännös olisi tarpeellinen juomavesidirektiivin 9 artiklassa säädetyn veden toimitusketjun riskinarvioinnin ja riskienhallinnan kannalta. Säännöksellä pantaisiin täytäntöön juomavesidirektiivin 9 artiklan 3 kohdan e alakohta.</w:t>
      </w:r>
    </w:p>
    <w:p w:rsidR="00745509" w:rsidRDefault="00745509" w:rsidP="007C12C7">
      <w:pPr>
        <w:ind w:left="680"/>
        <w:rPr>
          <w:rFonts w:ascii="Myriad Pro" w:hAnsi="Myriad Pro"/>
          <w:sz w:val="22"/>
          <w:szCs w:val="20"/>
          <w:lang w:val="fi-FI"/>
        </w:rPr>
      </w:pPr>
    </w:p>
    <w:p w:rsidR="007C12C7" w:rsidRPr="00745509" w:rsidRDefault="00745509" w:rsidP="007C12C7">
      <w:pPr>
        <w:ind w:left="680"/>
        <w:rPr>
          <w:rFonts w:ascii="Myriad Pro" w:hAnsi="Myriad Pro"/>
          <w:sz w:val="22"/>
          <w:szCs w:val="20"/>
          <w:lang w:val="fi-FI"/>
        </w:rPr>
      </w:pPr>
      <w:r>
        <w:rPr>
          <w:rFonts w:ascii="Myriad Pro" w:hAnsi="Myriad Pro"/>
          <w:sz w:val="22"/>
          <w:szCs w:val="20"/>
          <w:lang w:val="fi-FI"/>
        </w:rPr>
        <w:t xml:space="preserve">Momentin 7 kohdassa ehdotetaan säädettäväksi, että riskienhallintasuunnitelmaan tulisi sisällyttää </w:t>
      </w:r>
      <w:r w:rsidRPr="00745509">
        <w:rPr>
          <w:rFonts w:ascii="Myriad Pro" w:hAnsi="Myriad Pro"/>
          <w:sz w:val="22"/>
          <w:szCs w:val="20"/>
          <w:lang w:val="fi-FI"/>
        </w:rPr>
        <w:t>luettelo tunnistetuista vaaroista ja vaaratilanteista</w:t>
      </w:r>
      <w:r>
        <w:rPr>
          <w:rFonts w:ascii="Myriad Pro" w:hAnsi="Myriad Pro"/>
          <w:sz w:val="22"/>
          <w:szCs w:val="20"/>
          <w:lang w:val="fi-FI"/>
        </w:rPr>
        <w:t xml:space="preserve">, joita tarkennettaisiin asetuksen liitteessä 1. </w:t>
      </w:r>
      <w:r w:rsidR="00B57DC5">
        <w:rPr>
          <w:rFonts w:ascii="Myriad Pro" w:hAnsi="Myriad Pro"/>
          <w:sz w:val="22"/>
          <w:szCs w:val="20"/>
          <w:lang w:val="fi-FI"/>
        </w:rPr>
        <w:t>Veden laatua uhkaavien vaarojen ja vaaratilanteiden tunnistaminen on WSP-periaatteen mukainen ensimmäinen toimenpide, jotta niistä aiheutuvat riskit voidaan arvioida ja määrittää hallintakeinoja vaarojen ja vaaratilanteiden poistamiseksi tai niistä aiheutuvien riskien hallitsemiseksi.</w:t>
      </w:r>
    </w:p>
    <w:p w:rsidR="00745509" w:rsidRDefault="0074550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8 kohdaksi ehdotetaan tunnistettujen vaarojen ja vaaratilanteiden aiheuttaman riskinarvioinnin sisällyttämistä riskienhallintasuunnitelmaan. Riskinarviointi on vedentuotantoketjun kuvauksen ja</w:t>
      </w:r>
      <w:r w:rsidR="00B57DC5">
        <w:rPr>
          <w:rFonts w:ascii="Myriad Pro" w:hAnsi="Myriad Pro"/>
          <w:sz w:val="22"/>
          <w:szCs w:val="20"/>
          <w:lang w:val="fi-FI"/>
        </w:rPr>
        <w:t xml:space="preserve"> vaarojen ja vaaratilanteiden tunnistamisen ohella kolmas </w:t>
      </w:r>
      <w:r w:rsidRPr="007C12C7">
        <w:rPr>
          <w:rFonts w:ascii="Myriad Pro" w:hAnsi="Myriad Pro"/>
          <w:sz w:val="22"/>
          <w:szCs w:val="20"/>
          <w:lang w:val="fi-FI"/>
        </w:rPr>
        <w:t xml:space="preserve">keskeinen WSP-periaatteen mukainen tehtäväkokonaisuus. Säännöksellä pantaisiin täytäntöön </w:t>
      </w:r>
      <w:r w:rsidRPr="007C12C7">
        <w:rPr>
          <w:rFonts w:ascii="Myriad Pro" w:hAnsi="Myriad Pro"/>
          <w:sz w:val="22"/>
          <w:szCs w:val="20"/>
          <w:lang w:val="fi-FI"/>
        </w:rPr>
        <w:lastRenderedPageBreak/>
        <w:t>juomavesidirektiivin 7 artiklan 1 kohdan a ja b alakohta, 8 artiklan 2 kohdan b alakohta ja 9 artiklan 1 kohta.</w:t>
      </w:r>
    </w:p>
    <w:p w:rsidR="00B57DC5" w:rsidRDefault="00B57DC5" w:rsidP="007C12C7">
      <w:pPr>
        <w:ind w:left="680"/>
        <w:rPr>
          <w:rFonts w:ascii="Myriad Pro" w:hAnsi="Myriad Pro"/>
          <w:sz w:val="22"/>
          <w:szCs w:val="20"/>
          <w:lang w:val="fi-FI"/>
        </w:rPr>
      </w:pPr>
    </w:p>
    <w:p w:rsidR="007C12C7" w:rsidRPr="00B57DC5" w:rsidRDefault="00B57DC5" w:rsidP="007C12C7">
      <w:pPr>
        <w:ind w:left="680"/>
        <w:rPr>
          <w:rFonts w:ascii="Myriad Pro" w:hAnsi="Myriad Pro"/>
          <w:sz w:val="22"/>
          <w:szCs w:val="20"/>
          <w:lang w:val="fi-FI"/>
        </w:rPr>
      </w:pPr>
      <w:r>
        <w:rPr>
          <w:rFonts w:ascii="Myriad Pro" w:hAnsi="Myriad Pro"/>
          <w:sz w:val="22"/>
          <w:szCs w:val="20"/>
          <w:lang w:val="fi-FI"/>
        </w:rPr>
        <w:t xml:space="preserve">Momentin 9 kohdan mukaan riskienhallintasuunnitelmaan tulisi sisällyttää </w:t>
      </w:r>
      <w:r w:rsidRPr="00B57DC5">
        <w:rPr>
          <w:rFonts w:ascii="Myriad Pro" w:hAnsi="Myriad Pro"/>
          <w:sz w:val="22"/>
          <w:szCs w:val="20"/>
          <w:lang w:val="fi-FI"/>
        </w:rPr>
        <w:t>luettelo laitoksen käytössä olevista riskienhallintatoimenpitei</w:t>
      </w:r>
      <w:r>
        <w:rPr>
          <w:rFonts w:ascii="Myriad Pro" w:hAnsi="Myriad Pro"/>
          <w:sz w:val="22"/>
          <w:szCs w:val="20"/>
          <w:lang w:val="fi-FI"/>
        </w:rPr>
        <w:t xml:space="preserve">stä, ja momentin 10 kohdan mukaan suunnitelmaan tulisi sisällyttää </w:t>
      </w:r>
      <w:r w:rsidRPr="00B57DC5">
        <w:rPr>
          <w:rFonts w:ascii="Myriad Pro" w:hAnsi="Myriad Pro"/>
          <w:sz w:val="22"/>
          <w:szCs w:val="20"/>
          <w:lang w:val="fi-FI"/>
        </w:rPr>
        <w:t>aikataulutettu toimenpidesuunnitelma uusien riskienhallintatoimenpiteiden käyttöönottamiseksi, jos olemassa olevat riskienhallintatoimenpiteet eivät ole riittäviä poistamaan vaaraa tai vähentämään riskiä hyväksyttävälle tasolle</w:t>
      </w:r>
      <w:r>
        <w:rPr>
          <w:rFonts w:ascii="Myriad Pro" w:hAnsi="Myriad Pro"/>
          <w:sz w:val="22"/>
          <w:szCs w:val="20"/>
          <w:lang w:val="fi-FI"/>
        </w:rPr>
        <w:t>. Ajantasainen luettelo laitoksen käytössä olevista riskienhallintatoimenpiteistä helpottaa talousvettä toimittavan laitoksen omavalvontaa ja viranomaisvalvontaa.</w:t>
      </w:r>
    </w:p>
    <w:p w:rsidR="007C12C7" w:rsidRPr="007C12C7" w:rsidRDefault="007C12C7" w:rsidP="00B57DC5">
      <w:pPr>
        <w:rPr>
          <w:rFonts w:ascii="Myriad Pro" w:hAnsi="Myriad Pro"/>
          <w:sz w:val="22"/>
          <w:szCs w:val="20"/>
          <w:lang w:val="fi-FI"/>
        </w:rPr>
      </w:pPr>
    </w:p>
    <w:p w:rsid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11 kohdaksi ehdotetaan talousvettä toimittavan laitoksen omavalvontasuunnitelman lisäämistä riskienhallintasuunnitelmaan. Omavalvonta on talousvettä toimittavan laitoksen suunnitelma riskienhallintatoimenpiteiden toimivuuden seuraamiseksi. Säännöksellä pantaisiin täytäntöön juomavesidirektiivin 8 artiklan 4 kohta, jossa edellytetään, että todettujen riskien ehkäisemiseksi tai hallitsemiseksi määritetään ja toteutetaan ennaltaehkäiseviä ja riskien vaikutuksia hillitseviä riskienhallintatoimenpiteitä, sekä juomavesidirektiivin 9 artiklan 3 kohta, jossa edellytetään määritettäväksi ja toteutettavaksi valvontatoimenpiteitä ja toteutettavaksi veden toimitusjärjestelmää koskevaa käyttötarkkailua. Direktiivin edellyttämä käyttötarkkailu vastaa kansallisessa lainsäädännössä omavalvontaa.</w:t>
      </w:r>
    </w:p>
    <w:p w:rsidR="00B57DC5" w:rsidRPr="007C12C7" w:rsidRDefault="00B57DC5" w:rsidP="007C12C7">
      <w:pPr>
        <w:ind w:left="680"/>
        <w:rPr>
          <w:rFonts w:ascii="Myriad Pro" w:hAnsi="Myriad Pro"/>
          <w:sz w:val="22"/>
          <w:szCs w:val="20"/>
          <w:lang w:val="fi-FI"/>
        </w:rPr>
      </w:pPr>
    </w:p>
    <w:p w:rsidR="00B57DC5" w:rsidRDefault="007C12C7" w:rsidP="007C12C7">
      <w:pPr>
        <w:ind w:left="680"/>
        <w:rPr>
          <w:rFonts w:ascii="Myriad Pro" w:hAnsi="Myriad Pro"/>
          <w:sz w:val="22"/>
          <w:szCs w:val="20"/>
          <w:lang w:val="fi-FI"/>
        </w:rPr>
      </w:pPr>
      <w:r w:rsidRPr="007C12C7">
        <w:rPr>
          <w:rFonts w:ascii="Myriad Pro" w:hAnsi="Myriad Pro"/>
          <w:sz w:val="22"/>
          <w:szCs w:val="20"/>
          <w:lang w:val="fi-FI"/>
        </w:rPr>
        <w:t>Pykälän 2 momentissa ehdotetaan säädettäväksi, että mikäli 2 momentin 5 kohdassa tarkoitettua vedenottopisteen vedenmuodostumisaluetta ei ole määritetty, voidaan sitä koskevien 1 momentin 3 kohdassa tarkoitettujen tietojen sijasta käyttää vesienhoitolainsäädännössä tarkoitettua koko vesimuodostumaa koskevia pohjavesialueen tai pintaveden valuma-alueen tai osavaluma-alueen tietoja, jotka on tallennettu ympäristön</w:t>
      </w:r>
      <w:r w:rsidR="00B57DC5">
        <w:rPr>
          <w:rFonts w:ascii="Myriad Pro" w:hAnsi="Myriad Pro"/>
          <w:sz w:val="22"/>
          <w:szCs w:val="20"/>
          <w:lang w:val="fi-FI"/>
        </w:rPr>
        <w:t>suojelulain (527/2014) 222 §:ssä</w:t>
      </w:r>
      <w:r w:rsidRPr="007C12C7">
        <w:rPr>
          <w:rFonts w:ascii="Myriad Pro" w:hAnsi="Myriad Pro"/>
          <w:sz w:val="22"/>
          <w:szCs w:val="20"/>
          <w:lang w:val="fi-FI"/>
        </w:rPr>
        <w:t xml:space="preserve"> tarkoitettuun tietojärjestelmään</w:t>
      </w:r>
      <w:r w:rsidR="00B57DC5">
        <w:rPr>
          <w:rFonts w:ascii="Myriad Pro" w:hAnsi="Myriad Pro"/>
          <w:sz w:val="22"/>
          <w:szCs w:val="20"/>
          <w:lang w:val="fi-FI"/>
        </w:rPr>
        <w:t>.</w:t>
      </w:r>
      <w:r w:rsidRPr="007C12C7">
        <w:rPr>
          <w:rFonts w:ascii="Myriad Pro" w:hAnsi="Myriad Pro"/>
          <w:sz w:val="22"/>
          <w:szCs w:val="20"/>
          <w:lang w:val="fi-FI"/>
        </w:rPr>
        <w:t xml:space="preserve"> </w:t>
      </w:r>
    </w:p>
    <w:p w:rsidR="00B57DC5" w:rsidRDefault="00B57DC5"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Asetuksella ei edellytetä, että vedenottopisteen vedenmuodostumisalue olisi määritettävä. Mikäli sitä ei ole määritetty, tulisi riskinarviointiin käytettävien valuma-aluetta koskevien tietojen perustua varovaisuusperiaatteen ja terveydensuojelulain 19 §:n 1 momentissa säädetyn ennalta varautumisen periaatteen mukaisesti soveltuvin osin koko </w:t>
      </w:r>
      <w:r w:rsidR="001D6944">
        <w:rPr>
          <w:rFonts w:ascii="Myriad Pro" w:hAnsi="Myriad Pro"/>
          <w:sz w:val="22"/>
          <w:szCs w:val="20"/>
          <w:lang w:val="fi-FI"/>
        </w:rPr>
        <w:t xml:space="preserve">pohjavesialueen tai pintaveden valuma- tai osavaluma-alueen tietoja. </w:t>
      </w:r>
      <w:r w:rsidRPr="007C12C7">
        <w:rPr>
          <w:rFonts w:ascii="Myriad Pro" w:hAnsi="Myriad Pro"/>
          <w:sz w:val="22"/>
          <w:szCs w:val="20"/>
          <w:lang w:val="fi-FI"/>
        </w:rPr>
        <w:t>Pohjaveden osalta näitä tietoja kootaan vesienhoidon ja merenhoidon järje</w:t>
      </w:r>
      <w:r w:rsidR="00B57DC5">
        <w:rPr>
          <w:rFonts w:ascii="Myriad Pro" w:hAnsi="Myriad Pro"/>
          <w:sz w:val="22"/>
          <w:szCs w:val="20"/>
          <w:lang w:val="fi-FI"/>
        </w:rPr>
        <w:t>stämisestä annetun lain nojalla</w:t>
      </w:r>
      <w:r w:rsidRPr="007C12C7">
        <w:rPr>
          <w:rFonts w:ascii="Myriad Pro" w:hAnsi="Myriad Pro"/>
          <w:sz w:val="22"/>
          <w:szCs w:val="20"/>
          <w:lang w:val="fi-FI"/>
        </w:rPr>
        <w:t>, ja pintavesien osalta voidaan käyttää Suomen ympäristökes</w:t>
      </w:r>
      <w:r w:rsidR="00B57DC5">
        <w:rPr>
          <w:rFonts w:ascii="Myriad Pro" w:hAnsi="Myriad Pro"/>
          <w:sz w:val="22"/>
          <w:szCs w:val="20"/>
          <w:lang w:val="fi-FI"/>
        </w:rPr>
        <w:t xml:space="preserve">kuksen valuma-aluejärjestelmän </w:t>
      </w:r>
      <w:r w:rsidRPr="007C12C7">
        <w:rPr>
          <w:rFonts w:ascii="Myriad Pro" w:hAnsi="Myriad Pro"/>
          <w:sz w:val="22"/>
          <w:szCs w:val="20"/>
          <w:lang w:val="fi-FI"/>
        </w:rPr>
        <w:t>tietoja</w:t>
      </w:r>
      <w:r w:rsidR="007D0051">
        <w:rPr>
          <w:rStyle w:val="Alaviitteenviite"/>
          <w:rFonts w:ascii="Myriad Pro" w:hAnsi="Myriad Pro"/>
          <w:sz w:val="22"/>
          <w:szCs w:val="20"/>
          <w:lang w:val="fi-FI"/>
        </w:rPr>
        <w:footnoteReference w:id="1"/>
      </w:r>
      <w:r w:rsidRPr="007C12C7">
        <w:rPr>
          <w:rFonts w:ascii="Myriad Pro" w:hAnsi="Myriad Pro"/>
          <w:sz w:val="22"/>
          <w:szCs w:val="20"/>
          <w:lang w:val="fi-FI"/>
        </w:rPr>
        <w:t>.</w:t>
      </w:r>
      <w:r w:rsidR="00B57DC5">
        <w:rPr>
          <w:rFonts w:ascii="Myriad Pro" w:hAnsi="Myriad Pro"/>
          <w:sz w:val="22"/>
          <w:szCs w:val="20"/>
          <w:lang w:val="fi-FI"/>
        </w:rPr>
        <w:t xml:space="preserve"> </w:t>
      </w:r>
      <w:r w:rsidR="001D6944">
        <w:rPr>
          <w:rFonts w:ascii="Myriad Pro" w:hAnsi="Myriad Pro"/>
          <w:sz w:val="22"/>
          <w:szCs w:val="20"/>
          <w:lang w:val="fi-FI"/>
        </w:rPr>
        <w:t>Koska kyseiset alueet voivat olla erittäin laajoja, tulisi niitä koskevien tietojen hyödyntämisessä käyttää paikallisesti tapauskohtaista harkintaa.</w:t>
      </w:r>
      <w:r w:rsidR="00B57DC5">
        <w:rPr>
          <w:rFonts w:ascii="Myriad Pro" w:hAnsi="Myriad Pro"/>
          <w:sz w:val="22"/>
          <w:szCs w:val="20"/>
          <w:lang w:val="fi-FI"/>
        </w:rPr>
        <w:t xml:space="preserve"> </w:t>
      </w:r>
    </w:p>
    <w:p w:rsidR="00B57DC5" w:rsidRDefault="00B57DC5"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Pykälän 3 momentissa säädettäisiin, että talousvettä toimittavan laitoksen olisi pidettävä riskienhallintasuunnitelmaan sisältyvät tiedot ajan tasalla, ja että suunnitelma olisi tarkistettava vähintään kerran kuudessa vuodessa. Säännöksellä pantaisiin täytäntöön juomavesidirektiivin 7 artiklan 4 ja 5 kohta, joissa säädetään, että vedenottopisteiden vedenmuodostumisalueita ja </w:t>
      </w:r>
      <w:r w:rsidRPr="007C12C7">
        <w:rPr>
          <w:rFonts w:ascii="Myriad Pro" w:hAnsi="Myriad Pro"/>
          <w:sz w:val="22"/>
          <w:szCs w:val="20"/>
          <w:lang w:val="fi-FI"/>
        </w:rPr>
        <w:lastRenderedPageBreak/>
        <w:t>veden toimitusjärjestelmää koskeva riskinarviointi ja riskienhallinta on tarkistettava säännöllisin väliajoin vähintään kerran kuudessa vuodessa, ja se on saatettava tarvittaessa ajan tasalle.</w:t>
      </w:r>
    </w:p>
    <w:p w:rsidR="00B57DC5" w:rsidRDefault="00B57DC5" w:rsidP="007C12C7">
      <w:pPr>
        <w:ind w:left="680"/>
        <w:rPr>
          <w:rFonts w:ascii="Myriad Pro" w:hAnsi="Myriad Pro"/>
          <w:sz w:val="22"/>
          <w:szCs w:val="20"/>
          <w:lang w:val="fi-FI"/>
        </w:rPr>
      </w:pPr>
    </w:p>
    <w:p w:rsidR="007C12C7" w:rsidRPr="007C12C7" w:rsidRDefault="001D6944" w:rsidP="007C12C7">
      <w:pPr>
        <w:ind w:left="680"/>
        <w:rPr>
          <w:rFonts w:ascii="Myriad Pro" w:hAnsi="Myriad Pro"/>
          <w:sz w:val="22"/>
          <w:szCs w:val="20"/>
          <w:lang w:val="fi-FI"/>
        </w:rPr>
      </w:pPr>
      <w:r w:rsidRPr="001D6944">
        <w:rPr>
          <w:rFonts w:ascii="Myriad Pro" w:hAnsi="Myriad Pro"/>
          <w:b/>
          <w:sz w:val="22"/>
          <w:szCs w:val="20"/>
          <w:lang w:val="fi-FI"/>
        </w:rPr>
        <w:t>4 §.</w:t>
      </w:r>
      <w:r>
        <w:rPr>
          <w:rFonts w:ascii="Myriad Pro" w:hAnsi="Myriad Pro"/>
          <w:sz w:val="22"/>
          <w:szCs w:val="20"/>
          <w:lang w:val="fi-FI"/>
        </w:rPr>
        <w:t xml:space="preserve"> </w:t>
      </w:r>
      <w:r w:rsidRPr="001D6944">
        <w:rPr>
          <w:rFonts w:ascii="Myriad Pro" w:hAnsi="Myriad Pro"/>
          <w:i/>
          <w:sz w:val="22"/>
          <w:szCs w:val="20"/>
          <w:lang w:val="fi-FI"/>
        </w:rPr>
        <w:t>Riskinarviointi</w:t>
      </w:r>
      <w:r>
        <w:rPr>
          <w:rFonts w:ascii="Myriad Pro" w:hAnsi="Myriad Pro"/>
          <w:sz w:val="22"/>
          <w:szCs w:val="20"/>
          <w:lang w:val="fi-FI"/>
        </w:rPr>
        <w:t xml:space="preserve">. </w:t>
      </w: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1 momentissa ehdotetaan säädettäväksi, että riskinarvioinnissa arvioidaan kaikkien 3 §:n 1 momentin 7 kohdassa tunnistettujen vaarojen ja vaaratilanteiden todennäköisyys ja niiden talousveden välityksellä aiheutuva mahdollinen terveyshaitta tai talousveden käyttökelpoisuuteen vaikuttava haitta. Riski on määritelty 2 §:n 8 kohdassa vaaratilanteen todennäköisyyden ja vaaran haittavaikutuksen yhdistelmäksi, ja tässä momentissa säädettäisiin mainittua kohtaa vastaavan riskinarvioinnin tekemisestä. Terveyshaitalla viitattaisiin terveydensuojelulain 1 §:n 2 momentissa tarkoitettuun terveyshaittaan, jolla tarkoitetaan ihmisessä todettavaa sairautta, muuta terveydenhäiriötä tai sellaisen tekijän tai olosuhteen esiintymistä, joka voi vähentää väestön tai yksilön elinympäristön terveellisyyttä. Talousveden aiheuttamalla terveyshaitalla tarkoitettaisiin ensisijaisesti talousveden laatuvaatimuksia, joista säädetään terveydensuojelulain 17 §:n 1 momentissa ja talousvesiasetuksessa. Talousveden käyttökelpoisuuteen vaikuttavalla haitalla tarkoitettaisiin terveydensuojelulain 17 §:n 1 momentissa tarkoitettua säännöstä siitä, että talousveden on oltava tarkoitukseensa käyttökelpoista ja tätä koskevia talousvesiasetuksen talousveden laatutavoitteita.</w:t>
      </w:r>
    </w:p>
    <w:p w:rsidR="001D6944" w:rsidRDefault="001D694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Pykälän 2 momentissa ehdotetaan säädettäväksi, että riskinarviointiin sisällytetään selvitys siitä, miten vedenottamon suoja-aluetta koskevat määräykset, vesienhoitolain 10 e §:ssä tarkoitettu pohjavesialueen suojelusuunnitelma ja raakaveden lähteenä käytettävien vesimuodostumien ominaispiirteiden ja tilan seurannan tulokset on otettu huomioon riskinarvioinnissa. Vedenottamon suoja-alueiden ja pohjaveden suojelusuunnitelman huomioon ottamisesta vedenottamon sekä veden käsittely-, varastointi- ja jakelulaitteiden suunnittelussa, sijoittamisessa, rakentamisessa ja hoitamisessa siten, että talousvesi on terveydelle haitatonta ja tarkoitukseensa soveltuvaa, säädetään voimassa olevan terveydensuojelulain 17 §:n 2 momentissa. Tämä säännös ehdotetaan muutettavaksi </w:t>
      </w:r>
      <w:r w:rsidR="00683E19">
        <w:rPr>
          <w:rFonts w:ascii="Myriad Pro" w:hAnsi="Myriad Pro"/>
          <w:sz w:val="22"/>
          <w:szCs w:val="20"/>
          <w:lang w:val="fi-FI"/>
        </w:rPr>
        <w:t>tämän asetuksen</w:t>
      </w:r>
      <w:r w:rsidRPr="007C12C7">
        <w:rPr>
          <w:rFonts w:ascii="Myriad Pro" w:hAnsi="Myriad Pro"/>
          <w:sz w:val="22"/>
          <w:szCs w:val="20"/>
          <w:lang w:val="fi-FI"/>
        </w:rPr>
        <w:t xml:space="preserve"> tähän momenttiin. Uutena säännöksenä momenttiin ehdotetaan selvitystä siitä, miten raakaveden lähteenä käytettävien vesimuodostumien ominaispiirteiden ja tilan seurannan tulokset on otettu huomioon riskinarvioinnissa. Säännöksellä pantaisiin täytäntöön juomavesidirektiivin 8 artiklan 2 kohdan säännökset siitä, että kuvauksessa vedenottopisteiden vedenmuodostumisalueista voidaan käyttää yhteisön vesipolitiikan puitteista annetun Euroopan parlamentin ja neuvoston direktiivin 2000/60/EY, jäljempänä </w:t>
      </w:r>
      <w:r w:rsidRPr="00683E19">
        <w:rPr>
          <w:rFonts w:ascii="Myriad Pro" w:hAnsi="Myriad Pro"/>
          <w:i/>
          <w:sz w:val="22"/>
          <w:szCs w:val="20"/>
          <w:lang w:val="fi-FI"/>
        </w:rPr>
        <w:t>vesipuitedirektiivi</w:t>
      </w:r>
      <w:r w:rsidRPr="007C12C7">
        <w:rPr>
          <w:rFonts w:ascii="Myriad Pro" w:hAnsi="Myriad Pro"/>
          <w:sz w:val="22"/>
          <w:szCs w:val="20"/>
          <w:lang w:val="fi-FI"/>
        </w:rPr>
        <w:t xml:space="preserve">, mukaisesti kerättyjä tietoja ja mainitussa direktiivissä tarkoitetun vedenottopisteen vedenmuodostumisalueen seurannan tuloksia. </w:t>
      </w:r>
      <w:r w:rsidR="00683E19" w:rsidRPr="00683E19">
        <w:rPr>
          <w:rFonts w:ascii="Myriad Pro" w:hAnsi="Myriad Pro"/>
          <w:sz w:val="22"/>
          <w:szCs w:val="20"/>
          <w:lang w:val="fi-FI"/>
        </w:rPr>
        <w:t>Vesimuodostumien ominaispiirteiden määrittämisestä ja seurannasta säädetään vesienhoitolainsäädännössä.</w:t>
      </w:r>
    </w:p>
    <w:p w:rsidR="00683E19" w:rsidRDefault="00683E19"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6305A8">
        <w:rPr>
          <w:rFonts w:ascii="Myriad Pro" w:hAnsi="Myriad Pro"/>
          <w:b/>
          <w:sz w:val="22"/>
          <w:szCs w:val="20"/>
          <w:lang w:val="fi-FI"/>
        </w:rPr>
        <w:t>5 §.</w:t>
      </w:r>
      <w:r w:rsidRPr="007C12C7">
        <w:rPr>
          <w:rFonts w:ascii="Myriad Pro" w:hAnsi="Myriad Pro"/>
          <w:sz w:val="22"/>
          <w:szCs w:val="20"/>
          <w:lang w:val="fi-FI"/>
        </w:rPr>
        <w:t xml:space="preserve"> </w:t>
      </w:r>
      <w:r w:rsidRPr="006305A8">
        <w:rPr>
          <w:rFonts w:ascii="Myriad Pro" w:hAnsi="Myriad Pro"/>
          <w:i/>
          <w:sz w:val="22"/>
          <w:szCs w:val="20"/>
          <w:lang w:val="fi-FI"/>
        </w:rPr>
        <w:t>Riskienhallinta</w:t>
      </w:r>
      <w:r w:rsidRPr="007C12C7">
        <w:rPr>
          <w:rFonts w:ascii="Myriad Pro" w:hAnsi="Myriad Pro"/>
          <w:sz w:val="22"/>
          <w:szCs w:val="20"/>
          <w:lang w:val="fi-FI"/>
        </w:rPr>
        <w:t xml:space="preserve">. </w:t>
      </w:r>
    </w:p>
    <w:p w:rsidR="006305A8" w:rsidRDefault="006305A8" w:rsidP="007C12C7">
      <w:pPr>
        <w:ind w:left="680"/>
        <w:rPr>
          <w:rFonts w:ascii="Myriad Pro" w:hAnsi="Myriad Pro"/>
          <w:sz w:val="22"/>
          <w:szCs w:val="20"/>
          <w:lang w:val="fi-FI"/>
        </w:rPr>
      </w:pPr>
    </w:p>
    <w:p w:rsid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1 momentissa ehdotetaan säädettäväksi siitä, että talousvettä toimittava</w:t>
      </w:r>
      <w:r w:rsidR="006305A8">
        <w:rPr>
          <w:rFonts w:ascii="Myriad Pro" w:hAnsi="Myriad Pro"/>
          <w:sz w:val="22"/>
          <w:szCs w:val="20"/>
          <w:lang w:val="fi-FI"/>
        </w:rPr>
        <w:t>n</w:t>
      </w:r>
      <w:r w:rsidRPr="007C12C7">
        <w:rPr>
          <w:rFonts w:ascii="Myriad Pro" w:hAnsi="Myriad Pro"/>
          <w:sz w:val="22"/>
          <w:szCs w:val="20"/>
          <w:lang w:val="fi-FI"/>
        </w:rPr>
        <w:t xml:space="preserve"> </w:t>
      </w:r>
      <w:r w:rsidR="006305A8">
        <w:rPr>
          <w:rFonts w:ascii="Myriad Pro" w:hAnsi="Myriad Pro"/>
          <w:sz w:val="22"/>
          <w:szCs w:val="20"/>
          <w:lang w:val="fi-FI"/>
        </w:rPr>
        <w:t>laitoksen</w:t>
      </w:r>
      <w:r w:rsidRPr="007C12C7">
        <w:rPr>
          <w:rFonts w:ascii="Myriad Pro" w:hAnsi="Myriad Pro"/>
          <w:sz w:val="22"/>
          <w:szCs w:val="20"/>
          <w:lang w:val="fi-FI"/>
        </w:rPr>
        <w:t xml:space="preserve"> tulisi määrittää riskienhallintatoimenpiteet talousveden terveydellisen laadun ja käyttökelpoisuuden turvaamiseksi ja tunnistaa toimenpiteistä vastuussa olevat toimijat. Riskienhallintatoimenpiteiden määrittäminen on yksi keskeisimmistä </w:t>
      </w:r>
      <w:r w:rsidR="006305A8">
        <w:rPr>
          <w:rFonts w:ascii="Myriad Pro" w:hAnsi="Myriad Pro"/>
          <w:sz w:val="22"/>
          <w:szCs w:val="20"/>
          <w:lang w:val="fi-FI"/>
        </w:rPr>
        <w:t>riskienhallinnan toimenpiteistä</w:t>
      </w:r>
      <w:r w:rsidRPr="007C12C7">
        <w:rPr>
          <w:rFonts w:ascii="Myriad Pro" w:hAnsi="Myriad Pro"/>
          <w:sz w:val="22"/>
          <w:szCs w:val="20"/>
          <w:lang w:val="fi-FI"/>
        </w:rPr>
        <w:t>.</w:t>
      </w:r>
    </w:p>
    <w:p w:rsidR="006305A8" w:rsidRPr="007C12C7" w:rsidRDefault="006305A8"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lastRenderedPageBreak/>
        <w:t>Pykälän 1 momentissa ehdotetaan säädettäväksi myös siitä, että riskienhallintatoimenpiteiden ensisijaisena tarkoituksena olisi poistaa 3 §:n 1 momentin 7 kohdassa tarkoitetut talousveden laatua uhkaavat vaarat ja vaaratilanteet tai toissijaisesti vähentää niistä aiheutuvaa riskiä talousveden laadulle. Säännöksellä pantaisiin täytäntöön juomavesidirektiivin 8 artiklan 4 kohta, jonka mukaan riskienhallintatoimenpiteet tulee aloittaa ennaltaehkäisevistä toimenpiteistä.</w:t>
      </w:r>
    </w:p>
    <w:p w:rsidR="006305A8" w:rsidRDefault="006305A8"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2 momentissa ehdotetaan säädettäväksi, että laitos tekee 3 §:n 1 momentin 10 kohdassa tarkoitetun aik</w:t>
      </w:r>
      <w:r w:rsidR="006305A8">
        <w:rPr>
          <w:rFonts w:ascii="Myriad Pro" w:hAnsi="Myriad Pro"/>
          <w:sz w:val="22"/>
          <w:szCs w:val="20"/>
          <w:lang w:val="fi-FI"/>
        </w:rPr>
        <w:t>ataulutetun suunnitelman riskienhallinta</w:t>
      </w:r>
      <w:r w:rsidRPr="007C12C7">
        <w:rPr>
          <w:rFonts w:ascii="Myriad Pro" w:hAnsi="Myriad Pro"/>
          <w:sz w:val="22"/>
          <w:szCs w:val="20"/>
          <w:lang w:val="fi-FI"/>
        </w:rPr>
        <w:t xml:space="preserve">toimenpiteiden käyttöönottamiseksi, jos riskinarviointi edellyttää uusia talousvettä toimittavan laitoksen vastuulla olevia riskienhallintatoimenpiteitä. Kun uudet riskienhallintamenetelmät on otettu käyttöön, laitos lisää ne 3 §:n 1 momentin 9 kohdassa tarkoitettuun luetteloon laitoksen käytössä olevista riskienhallintatoimenpiteistä. </w:t>
      </w:r>
    </w:p>
    <w:p w:rsidR="00DA3B34" w:rsidRDefault="00DA3B34" w:rsidP="007C12C7">
      <w:pPr>
        <w:ind w:left="680"/>
        <w:rPr>
          <w:rFonts w:ascii="Myriad Pro" w:hAnsi="Myriad Pro"/>
          <w:sz w:val="22"/>
          <w:szCs w:val="20"/>
          <w:lang w:val="fi-FI"/>
        </w:rPr>
      </w:pPr>
    </w:p>
    <w:p w:rsidR="00DA3B34" w:rsidRDefault="007C12C7" w:rsidP="007C12C7">
      <w:pPr>
        <w:ind w:left="680"/>
        <w:rPr>
          <w:rFonts w:ascii="Myriad Pro" w:hAnsi="Myriad Pro"/>
          <w:sz w:val="22"/>
          <w:szCs w:val="20"/>
          <w:lang w:val="fi-FI"/>
        </w:rPr>
      </w:pPr>
      <w:r w:rsidRPr="007C12C7">
        <w:rPr>
          <w:rFonts w:ascii="Myriad Pro" w:hAnsi="Myriad Pro"/>
          <w:sz w:val="22"/>
          <w:szCs w:val="20"/>
          <w:lang w:val="fi-FI"/>
        </w:rPr>
        <w:t>Kaikki riskienhallinnassa tunnistetut toimenpiteet eivät kuitenkaan ole talousvettä toimittavan laitoksen omassa hallinnassa. Tällaisia toimenpiteitä ovat esimerkiksi vedenottopisteen vedenmuodostumisalueella tehtävät raakaveden heikkenemisen estämistä koskevat toimenpiteet. Tämän vuoksi terveydensuojelulain 19 a §:ssä säädettäisiin siitä, että talousvettä toimittavan laitoksen on toimitettava riskienhallintasuunnitelma kunnan terveydensuojeluviranomaiselle, elinkeino-, liikenne- ja ympäristökeskukselle ja kunnan ympäristönsuojeluviranomaiselle, jotta mainitut viranomaiset voisivat ottaa sen huomioon viranomais</w:t>
      </w:r>
      <w:r w:rsidR="00DA3B34">
        <w:rPr>
          <w:rFonts w:ascii="Myriad Pro" w:hAnsi="Myriad Pro"/>
          <w:sz w:val="22"/>
          <w:szCs w:val="20"/>
          <w:lang w:val="fi-FI"/>
        </w:rPr>
        <w:t>toimissaan</w:t>
      </w:r>
      <w:r w:rsidRPr="007C12C7">
        <w:rPr>
          <w:rFonts w:ascii="Myriad Pro" w:hAnsi="Myriad Pro"/>
          <w:sz w:val="22"/>
          <w:szCs w:val="20"/>
          <w:lang w:val="fi-FI"/>
        </w:rPr>
        <w:t xml:space="preserve">. </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Asetuksen 3 momenttiin puolestaan ehdotetaan lisättävän informatiivinen säännös siitä, että vesienhoidon toimenpideohjelmasta ja siinä esitettävistä tiedoista säädetään vesienhoitolain 12 §:ssä ja vesienhoidon järjestämisestä annetun valtioneuvoston asetuksen (1040/2006) 24 ja 25 §:ssä. Mainitulla säännöksellä pantaisiin täytäntöön juomavesidirektiivin 8 artiklan 4 kohdan a</w:t>
      </w:r>
      <w:r w:rsidRPr="007C12C7">
        <w:rPr>
          <w:rFonts w:ascii="Arial" w:hAnsi="Arial" w:cs="Arial"/>
          <w:sz w:val="22"/>
          <w:szCs w:val="20"/>
          <w:lang w:val="fi-FI"/>
        </w:rPr>
        <w:t>―</w:t>
      </w:r>
      <w:r w:rsidRPr="007C12C7">
        <w:rPr>
          <w:rFonts w:ascii="Myriad Pro" w:hAnsi="Myriad Pro"/>
          <w:sz w:val="22"/>
          <w:szCs w:val="20"/>
          <w:lang w:val="fi-FI"/>
        </w:rPr>
        <w:t>c alakohtiin sis</w:t>
      </w:r>
      <w:r w:rsidRPr="007C12C7">
        <w:rPr>
          <w:rFonts w:ascii="Myriad Pro" w:hAnsi="Myriad Pro" w:cs="Myriad Pro"/>
          <w:sz w:val="22"/>
          <w:szCs w:val="20"/>
          <w:lang w:val="fi-FI"/>
        </w:rPr>
        <w:t>ä</w:t>
      </w:r>
      <w:r w:rsidRPr="007C12C7">
        <w:rPr>
          <w:rFonts w:ascii="Myriad Pro" w:hAnsi="Myriad Pro"/>
          <w:sz w:val="22"/>
          <w:szCs w:val="20"/>
          <w:lang w:val="fi-FI"/>
        </w:rPr>
        <w:t>ltyv</w:t>
      </w:r>
      <w:r w:rsidRPr="007C12C7">
        <w:rPr>
          <w:rFonts w:ascii="Myriad Pro" w:hAnsi="Myriad Pro" w:cs="Myriad Pro"/>
          <w:sz w:val="22"/>
          <w:szCs w:val="20"/>
          <w:lang w:val="fi-FI"/>
        </w:rPr>
        <w:t>ä</w:t>
      </w:r>
      <w:r w:rsidRPr="007C12C7">
        <w:rPr>
          <w:rFonts w:ascii="Myriad Pro" w:hAnsi="Myriad Pro"/>
          <w:sz w:val="22"/>
          <w:szCs w:val="20"/>
          <w:lang w:val="fi-FI"/>
        </w:rPr>
        <w:t>t s</w:t>
      </w:r>
      <w:r w:rsidRPr="007C12C7">
        <w:rPr>
          <w:rFonts w:ascii="Myriad Pro" w:hAnsi="Myriad Pro" w:cs="Myriad Pro"/>
          <w:sz w:val="22"/>
          <w:szCs w:val="20"/>
          <w:lang w:val="fi-FI"/>
        </w:rPr>
        <w:t>ää</w:t>
      </w:r>
      <w:r w:rsidRPr="007C12C7">
        <w:rPr>
          <w:rFonts w:ascii="Myriad Pro" w:hAnsi="Myriad Pro"/>
          <w:sz w:val="22"/>
          <w:szCs w:val="20"/>
          <w:lang w:val="fi-FI"/>
        </w:rPr>
        <w:t>nn</w:t>
      </w:r>
      <w:r w:rsidRPr="007C12C7">
        <w:rPr>
          <w:rFonts w:ascii="Myriad Pro" w:hAnsi="Myriad Pro" w:cs="Myriad Pro"/>
          <w:sz w:val="22"/>
          <w:szCs w:val="20"/>
          <w:lang w:val="fi-FI"/>
        </w:rPr>
        <w:t>ö</w:t>
      </w:r>
      <w:r w:rsidRPr="007C12C7">
        <w:rPr>
          <w:rFonts w:ascii="Myriad Pro" w:hAnsi="Myriad Pro"/>
          <w:sz w:val="22"/>
          <w:szCs w:val="20"/>
          <w:lang w:val="fi-FI"/>
        </w:rPr>
        <w:t>kset siit</w:t>
      </w:r>
      <w:r w:rsidRPr="007C12C7">
        <w:rPr>
          <w:rFonts w:ascii="Myriad Pro" w:hAnsi="Myriad Pro" w:cs="Myriad Pro"/>
          <w:sz w:val="22"/>
          <w:szCs w:val="20"/>
          <w:lang w:val="fi-FI"/>
        </w:rPr>
        <w:t>ä</w:t>
      </w:r>
      <w:r w:rsidRPr="007C12C7">
        <w:rPr>
          <w:rFonts w:ascii="Myriad Pro" w:hAnsi="Myriad Pro"/>
          <w:sz w:val="22"/>
          <w:szCs w:val="20"/>
          <w:lang w:val="fi-FI"/>
        </w:rPr>
        <w:t>, ett</w:t>
      </w:r>
      <w:r w:rsidRPr="007C12C7">
        <w:rPr>
          <w:rFonts w:ascii="Myriad Pro" w:hAnsi="Myriad Pro" w:cs="Myriad Pro"/>
          <w:sz w:val="22"/>
          <w:szCs w:val="20"/>
          <w:lang w:val="fi-FI"/>
        </w:rPr>
        <w:t>ä</w:t>
      </w:r>
      <w:r w:rsidRPr="007C12C7">
        <w:rPr>
          <w:rFonts w:ascii="Myriad Pro" w:hAnsi="Myriad Pro"/>
          <w:sz w:val="22"/>
          <w:szCs w:val="20"/>
          <w:lang w:val="fi-FI"/>
        </w:rPr>
        <w:t xml:space="preserve"> j</w:t>
      </w:r>
      <w:r w:rsidRPr="007C12C7">
        <w:rPr>
          <w:rFonts w:ascii="Myriad Pro" w:hAnsi="Myriad Pro" w:cs="Myriad Pro"/>
          <w:sz w:val="22"/>
          <w:szCs w:val="20"/>
          <w:lang w:val="fi-FI"/>
        </w:rPr>
        <w:t>ä</w:t>
      </w:r>
      <w:r w:rsidRPr="007C12C7">
        <w:rPr>
          <w:rFonts w:ascii="Myriad Pro" w:hAnsi="Myriad Pro"/>
          <w:sz w:val="22"/>
          <w:szCs w:val="20"/>
          <w:lang w:val="fi-FI"/>
        </w:rPr>
        <w:t>senvaltioiden on varmistettava, ett</w:t>
      </w:r>
      <w:r w:rsidRPr="007C12C7">
        <w:rPr>
          <w:rFonts w:ascii="Myriad Pro" w:hAnsi="Myriad Pro" w:cs="Myriad Pro"/>
          <w:sz w:val="22"/>
          <w:szCs w:val="20"/>
          <w:lang w:val="fi-FI"/>
        </w:rPr>
        <w:t>ä</w:t>
      </w:r>
      <w:r w:rsidRPr="007C12C7">
        <w:rPr>
          <w:rFonts w:ascii="Myriad Pro" w:hAnsi="Myriad Pro"/>
          <w:sz w:val="22"/>
          <w:szCs w:val="20"/>
          <w:lang w:val="fi-FI"/>
        </w:rPr>
        <w:t xml:space="preserve"> riskienhallinnan ennaltaehk</w:t>
      </w:r>
      <w:r w:rsidRPr="007C12C7">
        <w:rPr>
          <w:rFonts w:ascii="Myriad Pro" w:hAnsi="Myriad Pro" w:cs="Myriad Pro"/>
          <w:sz w:val="22"/>
          <w:szCs w:val="20"/>
          <w:lang w:val="fi-FI"/>
        </w:rPr>
        <w:t>ä</w:t>
      </w:r>
      <w:r w:rsidRPr="007C12C7">
        <w:rPr>
          <w:rFonts w:ascii="Myriad Pro" w:hAnsi="Myriad Pro"/>
          <w:sz w:val="22"/>
          <w:szCs w:val="20"/>
          <w:lang w:val="fi-FI"/>
        </w:rPr>
        <w:t>isev</w:t>
      </w:r>
      <w:r w:rsidRPr="007C12C7">
        <w:rPr>
          <w:rFonts w:ascii="Myriad Pro" w:hAnsi="Myriad Pro" w:cs="Myriad Pro"/>
          <w:sz w:val="22"/>
          <w:szCs w:val="20"/>
          <w:lang w:val="fi-FI"/>
        </w:rPr>
        <w:t>ä</w:t>
      </w:r>
      <w:r w:rsidRPr="007C12C7">
        <w:rPr>
          <w:rFonts w:ascii="Myriad Pro" w:hAnsi="Myriad Pro"/>
          <w:sz w:val="22"/>
          <w:szCs w:val="20"/>
          <w:lang w:val="fi-FI"/>
        </w:rPr>
        <w:t>t ja hillitsev</w:t>
      </w:r>
      <w:r w:rsidRPr="007C12C7">
        <w:rPr>
          <w:rFonts w:ascii="Myriad Pro" w:hAnsi="Myriad Pro" w:cs="Myriad Pro"/>
          <w:sz w:val="22"/>
          <w:szCs w:val="20"/>
          <w:lang w:val="fi-FI"/>
        </w:rPr>
        <w:t>ä</w:t>
      </w:r>
      <w:r w:rsidRPr="007C12C7">
        <w:rPr>
          <w:rFonts w:ascii="Myriad Pro" w:hAnsi="Myriad Pro"/>
          <w:sz w:val="22"/>
          <w:szCs w:val="20"/>
          <w:lang w:val="fi-FI"/>
        </w:rPr>
        <w:t>t toimenpiteet sis</w:t>
      </w:r>
      <w:r w:rsidRPr="007C12C7">
        <w:rPr>
          <w:rFonts w:ascii="Myriad Pro" w:hAnsi="Myriad Pro" w:cs="Myriad Pro"/>
          <w:sz w:val="22"/>
          <w:szCs w:val="20"/>
          <w:lang w:val="fi-FI"/>
        </w:rPr>
        <w:t>ä</w:t>
      </w:r>
      <w:r w:rsidRPr="007C12C7">
        <w:rPr>
          <w:rFonts w:ascii="Myriad Pro" w:hAnsi="Myriad Pro"/>
          <w:sz w:val="22"/>
          <w:szCs w:val="20"/>
          <w:lang w:val="fi-FI"/>
        </w:rPr>
        <w:t>llytet</w:t>
      </w:r>
      <w:r w:rsidRPr="007C12C7">
        <w:rPr>
          <w:rFonts w:ascii="Myriad Pro" w:hAnsi="Myriad Pro" w:cs="Myriad Pro"/>
          <w:sz w:val="22"/>
          <w:szCs w:val="20"/>
          <w:lang w:val="fi-FI"/>
        </w:rPr>
        <w:t>ää</w:t>
      </w:r>
      <w:r w:rsidRPr="007C12C7">
        <w:rPr>
          <w:rFonts w:ascii="Myriad Pro" w:hAnsi="Myriad Pro"/>
          <w:sz w:val="22"/>
          <w:szCs w:val="20"/>
          <w:lang w:val="fi-FI"/>
        </w:rPr>
        <w:t>n tarvittaessa vesipuitedirektiivin 11 artiklassa tarkoitettuun vesienhoidon toimenpideohjelmaan, ja että veden mahdolliset pilaantumisen aiheuttajat toteuttavat yhteistyössä talousvettä toimittavan laitoksen ja muiden asiaankuuluvien sidosryhmien kanssa tällaisia ennaltaehkäiseviä toimenpiteitä vesipuitedirektiivin mukaisesti.</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DA3B34">
        <w:rPr>
          <w:rFonts w:ascii="Myriad Pro" w:hAnsi="Myriad Pro"/>
          <w:b/>
          <w:sz w:val="22"/>
          <w:szCs w:val="20"/>
          <w:lang w:val="fi-FI"/>
        </w:rPr>
        <w:t>6 §.</w:t>
      </w:r>
      <w:r w:rsidRPr="007C12C7">
        <w:rPr>
          <w:rFonts w:ascii="Myriad Pro" w:hAnsi="Myriad Pro"/>
          <w:sz w:val="22"/>
          <w:szCs w:val="20"/>
          <w:lang w:val="fi-FI"/>
        </w:rPr>
        <w:t xml:space="preserve"> </w:t>
      </w:r>
      <w:r w:rsidRPr="00DA3B34">
        <w:rPr>
          <w:rFonts w:ascii="Myriad Pro" w:hAnsi="Myriad Pro"/>
          <w:i/>
          <w:sz w:val="22"/>
          <w:szCs w:val="20"/>
          <w:lang w:val="fi-FI"/>
        </w:rPr>
        <w:t>Talousvettä toimittavan laitoksen omavalvonta.</w:t>
      </w:r>
      <w:r w:rsidRPr="007C12C7">
        <w:rPr>
          <w:rFonts w:ascii="Myriad Pro" w:hAnsi="Myriad Pro"/>
          <w:sz w:val="22"/>
          <w:szCs w:val="20"/>
          <w:lang w:val="fi-FI"/>
        </w:rPr>
        <w:t xml:space="preserve"> Pykälässä ehdotetaan säädettäväksi talousvettä toimittavan laitoksen omavalvonnasta ja sitä tarkoitusta varten laadittavasta omavalvontasuunnitelmasta.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1 momentissa ehdotetaan säädettäväksi omavalvonnan tarkoituksesta. Säännös siirrettäisiin muuttamattomana talousvesiasetuksesta tähän valtioneuvoston asetukseen.</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2 momentissa ehdotetaan säädettäväksi talousvettä toimittava</w:t>
      </w:r>
      <w:r w:rsidR="00DA3B34">
        <w:rPr>
          <w:rFonts w:ascii="Myriad Pro" w:hAnsi="Myriad Pro"/>
          <w:sz w:val="22"/>
          <w:szCs w:val="20"/>
          <w:lang w:val="fi-FI"/>
        </w:rPr>
        <w:t>lle laitokselle velvollisuus</w:t>
      </w:r>
      <w:r w:rsidRPr="007C12C7">
        <w:rPr>
          <w:rFonts w:ascii="Myriad Pro" w:hAnsi="Myriad Pro"/>
          <w:sz w:val="22"/>
          <w:szCs w:val="20"/>
          <w:lang w:val="fi-FI"/>
        </w:rPr>
        <w:t xml:space="preserve"> laatia omavalvontasuunnitelma riskeihin vaikuttavien tekijöiden seuraamiseksi, uusien vaarojen ja vaaratilanteiden tunnistamiseksi ja riskienhallintatoimenpiteiden toimivuuden varmistamiseksi. Omavalvonnalla tarkoitettaisiin terveydensuojelulain 2 §:n 2 momentissa tarkoitettua elinympäristöön vaikuttavan toiminnan harjoittajan velvollisuutta tunnistaa toimintansa terveyshaittaa aiheuttavat riskit, seurata niihin vaikuttavia tekijöitä ja harjoittaa toimintaa siten, </w:t>
      </w:r>
      <w:r w:rsidRPr="007C12C7">
        <w:rPr>
          <w:rFonts w:ascii="Myriad Pro" w:hAnsi="Myriad Pro"/>
          <w:sz w:val="22"/>
          <w:szCs w:val="20"/>
          <w:lang w:val="fi-FI"/>
        </w:rPr>
        <w:lastRenderedPageBreak/>
        <w:t>että terveyshaittojen syntyminen mahdollisuuksien mukaan estyy. Terveydensuojelulain 19 a §:n 4 momentissa säädetään, että talousvettä toimittavan laitoksen on otettava riskienhallintasuunnitelma huom</w:t>
      </w:r>
      <w:r w:rsidR="00DA3B34">
        <w:rPr>
          <w:rFonts w:ascii="Myriad Pro" w:hAnsi="Myriad Pro"/>
          <w:sz w:val="22"/>
          <w:szCs w:val="20"/>
          <w:lang w:val="fi-FI"/>
        </w:rPr>
        <w:t xml:space="preserve">ioon omavalvonnassaan. Terveydensuojelulain mainitun </w:t>
      </w:r>
      <w:r w:rsidRPr="007C12C7">
        <w:rPr>
          <w:rFonts w:ascii="Myriad Pro" w:hAnsi="Myriad Pro"/>
          <w:sz w:val="22"/>
          <w:szCs w:val="20"/>
          <w:lang w:val="fi-FI"/>
        </w:rPr>
        <w:t>pykälän 5 momentissa säädetään, että valtioneuvoston asetuksella annetaan tarkempia säännöksiä talousvettä toimittavan laitoksen omavalvonnasta.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3 momentissa ehdotetaan säädettäväksi, että talousvettä toimittavan laitoksen omavalvontaan on sisällytettävä:</w:t>
      </w:r>
    </w:p>
    <w:p w:rsidR="00DA3B34" w:rsidRDefault="007C12C7" w:rsidP="00DA3B34">
      <w:pPr>
        <w:pStyle w:val="Luettelokappale"/>
        <w:numPr>
          <w:ilvl w:val="0"/>
          <w:numId w:val="4"/>
        </w:numPr>
        <w:rPr>
          <w:rFonts w:ascii="Myriad Pro" w:hAnsi="Myriad Pro"/>
          <w:sz w:val="22"/>
          <w:szCs w:val="20"/>
          <w:lang w:val="fi-FI"/>
        </w:rPr>
      </w:pPr>
      <w:r w:rsidRPr="00DA3B34">
        <w:rPr>
          <w:rFonts w:ascii="Myriad Pro" w:hAnsi="Myriad Pro"/>
          <w:sz w:val="22"/>
          <w:szCs w:val="20"/>
          <w:lang w:val="fi-FI"/>
        </w:rPr>
        <w:t>laitoksen toiminnan, vedenottamon, vedenottamoalueen, vedenkäsittelylaitoksen ja muun toimintaympäristön tarkastuksia;</w:t>
      </w:r>
    </w:p>
    <w:p w:rsidR="00DA3B34" w:rsidRDefault="007C12C7" w:rsidP="00DA3B34">
      <w:pPr>
        <w:pStyle w:val="Luettelokappale"/>
        <w:numPr>
          <w:ilvl w:val="0"/>
          <w:numId w:val="4"/>
        </w:numPr>
        <w:rPr>
          <w:rFonts w:ascii="Myriad Pro" w:hAnsi="Myriad Pro"/>
          <w:sz w:val="22"/>
          <w:szCs w:val="20"/>
          <w:lang w:val="fi-FI"/>
        </w:rPr>
      </w:pPr>
      <w:r w:rsidRPr="00DA3B34">
        <w:rPr>
          <w:rFonts w:ascii="Myriad Pro" w:hAnsi="Myriad Pro"/>
          <w:sz w:val="22"/>
          <w:szCs w:val="20"/>
          <w:lang w:val="fi-FI"/>
        </w:rPr>
        <w:t>liitteessä 2 tarkoitettu raakaveden laadun seuranta;</w:t>
      </w:r>
    </w:p>
    <w:p w:rsidR="00DA3B34" w:rsidRDefault="007C12C7" w:rsidP="00DA3B34">
      <w:pPr>
        <w:pStyle w:val="Luettelokappale"/>
        <w:numPr>
          <w:ilvl w:val="0"/>
          <w:numId w:val="4"/>
        </w:numPr>
        <w:rPr>
          <w:rFonts w:ascii="Myriad Pro" w:hAnsi="Myriad Pro"/>
          <w:sz w:val="22"/>
          <w:szCs w:val="20"/>
          <w:lang w:val="fi-FI"/>
        </w:rPr>
      </w:pPr>
      <w:r w:rsidRPr="00DA3B34">
        <w:rPr>
          <w:rFonts w:ascii="Myriad Pro" w:hAnsi="Myriad Pro"/>
          <w:sz w:val="22"/>
          <w:szCs w:val="20"/>
          <w:lang w:val="fi-FI"/>
        </w:rPr>
        <w:t>liitteessä 3 tarkoitettujen muuttujien seuranta;</w:t>
      </w:r>
    </w:p>
    <w:p w:rsidR="007C12C7" w:rsidRPr="00DA3B34" w:rsidRDefault="007C12C7" w:rsidP="00DA3B34">
      <w:pPr>
        <w:pStyle w:val="Luettelokappale"/>
        <w:numPr>
          <w:ilvl w:val="0"/>
          <w:numId w:val="4"/>
        </w:numPr>
        <w:rPr>
          <w:rFonts w:ascii="Myriad Pro" w:hAnsi="Myriad Pro"/>
          <w:sz w:val="22"/>
          <w:szCs w:val="20"/>
          <w:lang w:val="fi-FI"/>
        </w:rPr>
      </w:pPr>
      <w:r w:rsidRPr="00DA3B34">
        <w:rPr>
          <w:rFonts w:ascii="Myriad Pro" w:hAnsi="Myriad Pro"/>
          <w:sz w:val="22"/>
          <w:szCs w:val="20"/>
          <w:lang w:val="fi-FI"/>
        </w:rPr>
        <w:t>veden ottoon, käsittelyyn, varastointiin ja jakeluun liittyvien laitteistojen kunnon seuranta.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1 kohdalla pantaisiin täytäntöön juomavesidirektiivin liitteen II A osan 2 kohdan säännös siitä, että talousveden seurantaohjelmat voivat koostua vedenottoalueen sekä veden käsittely-, varastointi- ja jakeluinfrastruktuurin tarkastuksista.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2 kohdalla pantaisiin täytäntöön juomavesidirektiivin 8 artiklan 2 kohdan c alakohdan i</w:t>
      </w:r>
      <w:r w:rsidR="00DA3B34">
        <w:rPr>
          <w:rFonts w:ascii="Arial" w:hAnsi="Arial" w:cs="Arial"/>
          <w:sz w:val="22"/>
          <w:szCs w:val="20"/>
          <w:lang w:val="fi-FI"/>
        </w:rPr>
        <w:t>–</w:t>
      </w:r>
      <w:r w:rsidRPr="007C12C7">
        <w:rPr>
          <w:rFonts w:ascii="Myriad Pro" w:hAnsi="Myriad Pro"/>
          <w:sz w:val="22"/>
          <w:szCs w:val="20"/>
          <w:lang w:val="fi-FI"/>
        </w:rPr>
        <w:t>iv alakohtien s</w:t>
      </w:r>
      <w:r w:rsidRPr="007C12C7">
        <w:rPr>
          <w:rFonts w:ascii="Myriad Pro" w:hAnsi="Myriad Pro" w:cs="Myriad Pro"/>
          <w:sz w:val="22"/>
          <w:szCs w:val="20"/>
          <w:lang w:val="fi-FI"/>
        </w:rPr>
        <w:t>ää</w:t>
      </w:r>
      <w:r w:rsidRPr="007C12C7">
        <w:rPr>
          <w:rFonts w:ascii="Myriad Pro" w:hAnsi="Myriad Pro"/>
          <w:sz w:val="22"/>
          <w:szCs w:val="20"/>
          <w:lang w:val="fi-FI"/>
        </w:rPr>
        <w:t>nn</w:t>
      </w:r>
      <w:r w:rsidRPr="007C12C7">
        <w:rPr>
          <w:rFonts w:ascii="Myriad Pro" w:hAnsi="Myriad Pro" w:cs="Myriad Pro"/>
          <w:sz w:val="22"/>
          <w:szCs w:val="20"/>
          <w:lang w:val="fi-FI"/>
        </w:rPr>
        <w:t>ö</w:t>
      </w:r>
      <w:r w:rsidRPr="007C12C7">
        <w:rPr>
          <w:rFonts w:ascii="Myriad Pro" w:hAnsi="Myriad Pro"/>
          <w:sz w:val="22"/>
          <w:szCs w:val="20"/>
          <w:lang w:val="fi-FI"/>
        </w:rPr>
        <w:t>kset riskinarvioinnin perusteella valittujen asiaankuuluvien muuttujien, aineiden tai ep</w:t>
      </w:r>
      <w:r w:rsidRPr="007C12C7">
        <w:rPr>
          <w:rFonts w:ascii="Myriad Pro" w:hAnsi="Myriad Pro" w:cs="Myriad Pro"/>
          <w:sz w:val="22"/>
          <w:szCs w:val="20"/>
          <w:lang w:val="fi-FI"/>
        </w:rPr>
        <w:t>ä</w:t>
      </w:r>
      <w:r w:rsidRPr="007C12C7">
        <w:rPr>
          <w:rFonts w:ascii="Myriad Pro" w:hAnsi="Myriad Pro"/>
          <w:sz w:val="22"/>
          <w:szCs w:val="20"/>
          <w:lang w:val="fi-FI"/>
        </w:rPr>
        <w:t xml:space="preserve">puhtauksien asianmukaisesta seurannasta vedenottopisteiden vedenmuodostumisalueiden tai raakaveden pinta- tai pohjavesissä tai molemmissa. </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3 kohdalla pantaisiin täytäntöön juomavesidirektiivin 8 artiklan 2 kohdan c alakohdan vii alakohdassa ja liitteen II 3 kohdassa tarkoitettu seuranta.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Momentin 4 kohdalla pantaisiin täytäntöön juomavesidirektiivin liitteen II A osan 2 kohdan toisen kappaleen a alaosan säännös siitä, että talousveden seurantaohjelmat voivat koostua talousvettä toimittavan laitoksen laitteiston toimintaa ja kunnossapitoa koskevien raporttien tarkastuksista.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Pykälän 4 momentissa ehdotetaan säädettäväksi, että laitoksen on tehtävä kyseistä muuttujaa koskeva terveyshaittaa tai talousveden käyttökelpoisuutta koskeva riskinarviointi 4 §:n 1 momentissa säädetyllä tavalla, jos talousvettä toimittavan laitoksen omavalvontaan kuuluvien muuttujien toimenpideraja </w:t>
      </w:r>
      <w:r w:rsidR="00DA3B34">
        <w:rPr>
          <w:rFonts w:ascii="Myriad Pro" w:hAnsi="Myriad Pro"/>
          <w:sz w:val="22"/>
          <w:szCs w:val="20"/>
          <w:lang w:val="fi-FI"/>
        </w:rPr>
        <w:t>täyttyy</w:t>
      </w:r>
      <w:r w:rsidRPr="007C12C7">
        <w:rPr>
          <w:rFonts w:ascii="Myriad Pro" w:hAnsi="Myriad Pro"/>
          <w:sz w:val="22"/>
          <w:szCs w:val="20"/>
          <w:lang w:val="fi-FI"/>
        </w:rPr>
        <w:t>. Säännös olisi tarpeellinen juomavesidirektiivin 13 artiklan 8 kohdan 8. kappaleen ja liitteen II A osan 3 kohdan täytäntöönpanemiseksi.</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5 momentissa ehdotetaan säädettäväksi, että 3 momentin 2 kohdassa tarkoitettu raakaveden laadun seuranta voidaan tehdä vedenottopisteen vedenmuodostumisalueella olevasta tarkkailupisteestä, vedenottopisteestä tai vedenottamolle johdettavasta raakavedestä. Säännöksellä pantaisiin täytäntöön juomavesidirektiivin 8 artiklan 2 kohdan c alakohdan säännös siitä, että tarkoitettu seuranta voidaan tehdä vedenottopisteiden vedenmuodostumisalueiden tai raakaveden pinta- tai pohjavesissä tai molemmissa. Momenttiin ehdotetaan sisällytettäväksi myös informatiivinen säännös siitä, että vesihuoltolain 15 §:n 2 momentissa säädetään raakavettä koskevien tutkimustulosten tallentamisesta ympäristönsuojelulain 222 §:ssä tarkoitettuun tietojärjestelmään.</w:t>
      </w:r>
    </w:p>
    <w:p w:rsidR="00DA3B34" w:rsidRDefault="00DA3B34" w:rsidP="007C12C7">
      <w:pPr>
        <w:ind w:left="680"/>
        <w:rPr>
          <w:rFonts w:ascii="Myriad Pro" w:hAnsi="Myriad Pro"/>
          <w:sz w:val="22"/>
          <w:szCs w:val="20"/>
          <w:lang w:val="fi-FI"/>
        </w:rPr>
      </w:pPr>
    </w:p>
    <w:p w:rsidR="00DA3B34" w:rsidRDefault="007C12C7" w:rsidP="007C12C7">
      <w:pPr>
        <w:ind w:left="680"/>
        <w:rPr>
          <w:rFonts w:ascii="Myriad Pro" w:hAnsi="Myriad Pro"/>
          <w:sz w:val="22"/>
          <w:szCs w:val="20"/>
          <w:lang w:val="fi-FI"/>
        </w:rPr>
      </w:pPr>
      <w:r w:rsidRPr="007C12C7">
        <w:rPr>
          <w:rFonts w:ascii="Myriad Pro" w:hAnsi="Myriad Pro"/>
          <w:sz w:val="22"/>
          <w:szCs w:val="20"/>
          <w:lang w:val="fi-FI"/>
        </w:rPr>
        <w:lastRenderedPageBreak/>
        <w:t xml:space="preserve">Pykälän 6 momentissa ehdotetaan säädettäväksi, että talousvettä toimittavan laitoksen on säilytettävä omavalvonnan tiedot riittävässä laajuudessa ja esitettävä ne kunnan terveydensuojeluviranomaiselle tämän pyynnöstä. Säännös olisi tarkoitettu sen varmistamiseksi, että kunnan terveydensuojeluviranomainen voisi valvoa terveydensuojelulain 20 §:n 1 momentin 3 ja 4 kohdassa tarkoitettua velvollisuuttaan siitä, että laitoksen omavalvonta on riittävää ja että laitos toteuttaa riskienhallintasuunnitelmaansa. </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Talousvettä toimittavan laitoksen omavalvonnassa voi kuitenkin kertyä päivittäin huomattava määrä omavalvontatuloksia, joiden kaikkien esittäminen kunnan terveydensuojeluviranomaiselle ei ole tarkoituksenmukaista. Tämän vuoksi säännöksessä ehdotetaan omavalvontatulosten säilyttämistä riittävässä laajuudessa, ja laitoksen ja kunnan terveydensuojeluviranomaisen tulisi sopia keskenään, mitä riittävällä laajuudella tarkoitetaan. Koska talousvettä toimittavat laitokset ja niiden omavalvonta ovat hyvin erilaisia, riittävän laajuuden tarkka määrittäminen lainsäädännössä ei ole mahdollista.</w:t>
      </w:r>
    </w:p>
    <w:p w:rsidR="00DA3B34" w:rsidRDefault="00DA3B34"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Pykälän 7 momentissa ehdotetaan säädettäväksi, että talo</w:t>
      </w:r>
      <w:r w:rsidR="007D0051">
        <w:rPr>
          <w:rFonts w:ascii="Myriad Pro" w:hAnsi="Myriad Pro"/>
          <w:sz w:val="22"/>
          <w:szCs w:val="20"/>
          <w:lang w:val="fi-FI"/>
        </w:rPr>
        <w:t>usvettä toimittavan laitoksen olisi</w:t>
      </w:r>
      <w:r w:rsidRPr="007C12C7">
        <w:rPr>
          <w:rFonts w:ascii="Myriad Pro" w:hAnsi="Myriad Pro"/>
          <w:sz w:val="22"/>
          <w:szCs w:val="20"/>
          <w:lang w:val="fi-FI"/>
        </w:rPr>
        <w:t xml:space="preserve"> pidettävä omavalvontasuunnitelma ajan tasalla, ja se on tarkistettava riskienhallintasuunnitelman tarkistamisen yhteydessä. Juomavesidirektiivin liitteen II A osan 4 kohdan mukaan jäsenvaltioiden on varmistettava, että seurantaohjelmia, mukaan luettuna </w:t>
      </w:r>
      <w:r w:rsidR="007D0051">
        <w:rPr>
          <w:rFonts w:ascii="Myriad Pro" w:hAnsi="Myriad Pro"/>
          <w:sz w:val="22"/>
          <w:szCs w:val="20"/>
          <w:lang w:val="fi-FI"/>
        </w:rPr>
        <w:t>käyttötarkkailusuunnitelma</w:t>
      </w:r>
      <w:r w:rsidRPr="007C12C7">
        <w:rPr>
          <w:rFonts w:ascii="Myriad Pro" w:hAnsi="Myriad Pro"/>
          <w:sz w:val="22"/>
          <w:szCs w:val="20"/>
          <w:lang w:val="fi-FI"/>
        </w:rPr>
        <w:t xml:space="preserve">, tarkistetaan jatkuvasti ja että ne ajantasaistetaan tai vahvistetaan vähintään kuuden vuoden välein. </w:t>
      </w:r>
      <w:r w:rsidR="007D0051">
        <w:rPr>
          <w:rFonts w:ascii="Myriad Pro" w:hAnsi="Myriad Pro"/>
          <w:sz w:val="22"/>
          <w:szCs w:val="20"/>
          <w:lang w:val="fi-FI"/>
        </w:rPr>
        <w:t xml:space="preserve">Direktiivissä käytetty termi käyttötarkkailu vastaa Suomen kansallisen lainsäädännön omavalvontaa. </w:t>
      </w:r>
      <w:r w:rsidRPr="007C12C7">
        <w:rPr>
          <w:rFonts w:ascii="Myriad Pro" w:hAnsi="Myriad Pro"/>
          <w:sz w:val="22"/>
          <w:szCs w:val="20"/>
          <w:lang w:val="fi-FI"/>
        </w:rPr>
        <w:t>Koska omavalvontasuunnitelma on 3 §:n 1 momentin 11 kohdan mukaan sisällytettävä laitoksen laatimaan riskienhallintasuunnitelmaan, ja riskienhallintasuunnitelma on mainitun pykälän 3 momentin mukaan pidettävä ajan tasalla ja tarkistettava vähintään kerran kuudessa vuodessa, ehdotetulla säännöksellä pantaisiin täytäntöön edellä mainittu direktiivin omavalvontasuunnitelman ajantasaistaminen.</w:t>
      </w:r>
      <w:r w:rsidR="007D0051">
        <w:rPr>
          <w:rFonts w:ascii="Myriad Pro" w:hAnsi="Myriad Pro"/>
          <w:sz w:val="22"/>
          <w:szCs w:val="20"/>
          <w:lang w:val="fi-FI"/>
        </w:rPr>
        <w:t xml:space="preserve"> </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Pykälän 8 momentiksi ehdotetaan informatiivista säännöstä siitä, että talousvesikäyttöön otettavan pintaveden tarkkailusta säädetään ehdotetun 2 momentin 2 kohdan lisäksi pintavedelle vaarallisista ja haitallisista aineista annetun valtioneuvoston asetuksen (1022/2006) 9 §:n 4 momentissa. Mainitun </w:t>
      </w:r>
      <w:r w:rsidR="007D0051">
        <w:rPr>
          <w:rFonts w:ascii="Myriad Pro" w:hAnsi="Myriad Pro"/>
          <w:sz w:val="22"/>
          <w:szCs w:val="20"/>
          <w:lang w:val="fi-FI"/>
        </w:rPr>
        <w:t>a</w:t>
      </w:r>
      <w:r w:rsidRPr="007C12C7">
        <w:rPr>
          <w:rFonts w:ascii="Myriad Pro" w:hAnsi="Myriad Pro"/>
          <w:sz w:val="22"/>
          <w:szCs w:val="20"/>
          <w:lang w:val="fi-FI"/>
        </w:rPr>
        <w:t>setuksen säännös perustuu vesipuitedirektiiviin.</w:t>
      </w:r>
    </w:p>
    <w:p w:rsidR="007D0051" w:rsidRDefault="007D0051" w:rsidP="007C12C7">
      <w:pPr>
        <w:ind w:left="680"/>
        <w:rPr>
          <w:rFonts w:ascii="Myriad Pro" w:hAnsi="Myriad Pro"/>
          <w:sz w:val="22"/>
          <w:szCs w:val="20"/>
          <w:lang w:val="fi-FI"/>
        </w:rPr>
      </w:pPr>
    </w:p>
    <w:p w:rsidR="007C12C7" w:rsidRPr="007D0051" w:rsidRDefault="007C12C7" w:rsidP="007C12C7">
      <w:pPr>
        <w:ind w:left="680"/>
        <w:rPr>
          <w:rFonts w:ascii="Myriad Pro" w:hAnsi="Myriad Pro"/>
          <w:i/>
          <w:sz w:val="22"/>
          <w:szCs w:val="20"/>
          <w:lang w:val="fi-FI"/>
        </w:rPr>
      </w:pPr>
      <w:r w:rsidRPr="007D0051">
        <w:rPr>
          <w:rFonts w:ascii="Myriad Pro" w:hAnsi="Myriad Pro"/>
          <w:b/>
          <w:sz w:val="22"/>
          <w:szCs w:val="20"/>
          <w:lang w:val="fi-FI"/>
        </w:rPr>
        <w:t>Liite 1.</w:t>
      </w:r>
      <w:r w:rsidRPr="007C12C7">
        <w:rPr>
          <w:rFonts w:ascii="Myriad Pro" w:hAnsi="Myriad Pro"/>
          <w:sz w:val="22"/>
          <w:szCs w:val="20"/>
          <w:lang w:val="fi-FI"/>
        </w:rPr>
        <w:t xml:space="preserve"> </w:t>
      </w:r>
      <w:r w:rsidRPr="007D0051">
        <w:rPr>
          <w:rFonts w:ascii="Myriad Pro" w:hAnsi="Myriad Pro"/>
          <w:i/>
          <w:sz w:val="22"/>
          <w:szCs w:val="20"/>
          <w:lang w:val="fi-FI"/>
        </w:rPr>
        <w:t>Osa-alueet, joista johtuvat vaarat ja vaaratilanteet tunnistetaan ja luettelo niistä sisällytetään riskienhallintasuunnitelmaan.</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Liitteessä 1 ehdotetaan säädettäväksi tarkemmin ne osa-alueet, joista johtuvat talousveden tuotantoketjun vaarat ja </w:t>
      </w:r>
      <w:r w:rsidR="007D0051">
        <w:rPr>
          <w:rFonts w:ascii="Myriad Pro" w:hAnsi="Myriad Pro"/>
          <w:sz w:val="22"/>
          <w:szCs w:val="20"/>
          <w:lang w:val="fi-FI"/>
        </w:rPr>
        <w:t xml:space="preserve">vaaratilanteet </w:t>
      </w:r>
      <w:r w:rsidRPr="007C12C7">
        <w:rPr>
          <w:rFonts w:ascii="Myriad Pro" w:hAnsi="Myriad Pro"/>
          <w:sz w:val="22"/>
          <w:szCs w:val="20"/>
          <w:lang w:val="fi-FI"/>
        </w:rPr>
        <w:t>tulisi sisällyttää 3 §:n 1 momentin 7 kohdassa tarkoitettuun riskienhallintasuunnitelman osaan. Säännöksellä pantaisiin täytäntöön juomavesidirektiivin 8 ja 9 artiklassa edellytetyt velvoitteet.</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Liitteessä 1 ehdotetaan säädettäväksi myös siitä, että vedenottopisteen vedenmuodostumisalueen vaarojen ja vaaratilanteiden tunnistamisessa voidaan käyttää vesienhoidon järjestämisestä annetun valtioneuvoston asetuksen (1040/2006) 24 ja 25 §:ssä tarkoitettuja tietoja ihmistoiminnan vaikutuksista veden laadulle sekä vesihuoltolain 15 §:n 2 ja 3 momentissa tarkoitetun raakaveden laadun seurannan tuloksia. Säännöksellä pantaisiin täytäntöön juomavesidirektiivin 8 artiklan 2, 3 ja 5 kappaleiden säännökset.</w:t>
      </w:r>
    </w:p>
    <w:p w:rsidR="007D0051" w:rsidRDefault="007D0051" w:rsidP="007C12C7">
      <w:pPr>
        <w:ind w:left="680"/>
        <w:rPr>
          <w:rFonts w:ascii="Myriad Pro" w:hAnsi="Myriad Pro"/>
          <w:sz w:val="22"/>
          <w:szCs w:val="20"/>
          <w:lang w:val="fi-FI"/>
        </w:rPr>
      </w:pPr>
    </w:p>
    <w:p w:rsidR="007C12C7" w:rsidRPr="007D0051" w:rsidRDefault="007C12C7" w:rsidP="007C12C7">
      <w:pPr>
        <w:ind w:left="680"/>
        <w:rPr>
          <w:rFonts w:ascii="Myriad Pro" w:hAnsi="Myriad Pro"/>
          <w:i/>
          <w:sz w:val="22"/>
          <w:szCs w:val="20"/>
          <w:lang w:val="fi-FI"/>
        </w:rPr>
      </w:pPr>
      <w:r w:rsidRPr="007D0051">
        <w:rPr>
          <w:rFonts w:ascii="Myriad Pro" w:hAnsi="Myriad Pro"/>
          <w:b/>
          <w:sz w:val="22"/>
          <w:szCs w:val="20"/>
          <w:lang w:val="fi-FI"/>
        </w:rPr>
        <w:t>Liite 2.</w:t>
      </w:r>
      <w:r w:rsidRPr="007C12C7">
        <w:rPr>
          <w:rFonts w:ascii="Myriad Pro" w:hAnsi="Myriad Pro"/>
          <w:sz w:val="22"/>
          <w:szCs w:val="20"/>
          <w:lang w:val="fi-FI"/>
        </w:rPr>
        <w:t xml:space="preserve"> </w:t>
      </w:r>
      <w:r w:rsidRPr="007D0051">
        <w:rPr>
          <w:rFonts w:ascii="Myriad Pro" w:hAnsi="Myriad Pro"/>
          <w:i/>
          <w:sz w:val="22"/>
          <w:szCs w:val="20"/>
          <w:lang w:val="fi-FI"/>
        </w:rPr>
        <w:t>Talousvettä toimittavan laitoksen raakaveden laadun tarkkailu.</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Liitteessä 2 ehdotetaan säädettäväksi, mistä luetteloista 6 §:n 3 momentin 2 kohdassa tarkoitetut riskinarvioinnin tulosten perusteella valittavat raakaveden seurannan muuttujat valitaan. Säännöksellä pantaisiin täytäntöön juomavesidirektiivin 8 artiklan 2 kohdan c alakohta.</w:t>
      </w:r>
    </w:p>
    <w:p w:rsidR="007D0051" w:rsidRDefault="007D0051" w:rsidP="007C12C7">
      <w:pPr>
        <w:ind w:left="680"/>
        <w:rPr>
          <w:rFonts w:ascii="Myriad Pro" w:hAnsi="Myriad Pro"/>
          <w:b/>
          <w:sz w:val="22"/>
          <w:szCs w:val="20"/>
          <w:lang w:val="fi-FI"/>
        </w:rPr>
      </w:pPr>
    </w:p>
    <w:p w:rsidR="007D0051" w:rsidRPr="007D0051" w:rsidRDefault="007C12C7" w:rsidP="007C12C7">
      <w:pPr>
        <w:ind w:left="680"/>
        <w:rPr>
          <w:rFonts w:ascii="Myriad Pro" w:hAnsi="Myriad Pro"/>
          <w:i/>
          <w:sz w:val="22"/>
          <w:szCs w:val="20"/>
          <w:lang w:val="fi-FI"/>
        </w:rPr>
      </w:pPr>
      <w:r w:rsidRPr="007D0051">
        <w:rPr>
          <w:rFonts w:ascii="Myriad Pro" w:hAnsi="Myriad Pro"/>
          <w:b/>
          <w:sz w:val="22"/>
          <w:szCs w:val="20"/>
          <w:lang w:val="fi-FI"/>
        </w:rPr>
        <w:t>Liite 3.</w:t>
      </w:r>
      <w:r w:rsidRPr="007C12C7">
        <w:rPr>
          <w:rFonts w:ascii="Myriad Pro" w:hAnsi="Myriad Pro"/>
          <w:sz w:val="22"/>
          <w:szCs w:val="20"/>
          <w:lang w:val="fi-FI"/>
        </w:rPr>
        <w:t xml:space="preserve"> </w:t>
      </w:r>
      <w:r w:rsidRPr="007D0051">
        <w:rPr>
          <w:rFonts w:ascii="Myriad Pro" w:hAnsi="Myriad Pro"/>
          <w:i/>
          <w:sz w:val="22"/>
          <w:szCs w:val="20"/>
          <w:lang w:val="fi-FI"/>
        </w:rPr>
        <w:t xml:space="preserve">Talousvettä toimittavan laitoksen omavalvontaan sisällytettävät muuttujat, niiden toimenpiderajat ja seuranta. </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Liitteessä 3 ehdotetaan säädettäväksi muuttujista, jotka 6 §:n 3 momentin 3 kohdan mukaan on sisällytettävä talousvettä toimittavan laitoksen omavalvontaan.</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Liitteen jaksossa 3.1 ehdotetaan säädettäväksi veden sameuden toimenpiderajasta ja tutkimustiheydestä sellaisten talousvettä toimittavien laitosten omavalvonnassa, joilla suodatus kuuluu laitoksen vedenkäsittelyprosessiin. Säännöksellä pantaisiin täytäntöön juomavesidirektiivin II A osan 3 kohdan sameuden seurantaa koskevat säännökset.</w:t>
      </w:r>
    </w:p>
    <w:p w:rsidR="007D0051" w:rsidRDefault="007D0051" w:rsidP="007C12C7">
      <w:pPr>
        <w:ind w:left="680"/>
        <w:rPr>
          <w:rFonts w:ascii="Myriad Pro" w:hAnsi="Myriad Pro"/>
          <w:sz w:val="22"/>
          <w:szCs w:val="20"/>
          <w:lang w:val="fi-FI"/>
        </w:rPr>
      </w:pPr>
    </w:p>
    <w:p w:rsidR="007C12C7" w:rsidRPr="007C12C7" w:rsidRDefault="007C12C7" w:rsidP="007C12C7">
      <w:pPr>
        <w:ind w:left="680"/>
        <w:rPr>
          <w:rFonts w:ascii="Myriad Pro" w:hAnsi="Myriad Pro"/>
          <w:sz w:val="22"/>
          <w:szCs w:val="20"/>
          <w:lang w:val="fi-FI"/>
        </w:rPr>
      </w:pPr>
      <w:r w:rsidRPr="007C12C7">
        <w:rPr>
          <w:rFonts w:ascii="Myriad Pro" w:hAnsi="Myriad Pro"/>
          <w:sz w:val="22"/>
          <w:szCs w:val="20"/>
          <w:lang w:val="fi-FI"/>
        </w:rPr>
        <w:t xml:space="preserve">Liitteen jaksossa 3.2 ehdotetaan säädettäväksi somaattisten kolifaagien seurannasta, toimenpiderajasta ja menetelmästä, jota voidaan käyttää kyseisen muuttujan seurantaan. Talousvettä toimittavan laitoksen tulisi seurata somaattisia kolifaageja käyttämässään raakavedessä, jos se on riskinarvioinnin perusteella aiheellista. Somaattiset kolifaagit ovat indikaattori sellaisesta veden saastumisesta, joka johtuu ulosteperäisten virusten pääsemisestä talousvedeksi valmistettavaan veteen, ja ne tulisi tutkia aina silloin, kun riskinarviointi osoittaa, että raakaveteen on voinut päästä ihmisten tai eläinten ulosteperäistä saastumista. Tällaisia tapauksia ovat esimerkiksi mahdolliset jätevesiverkostovuodot pohjaveden vedenottopisteen vedenmuodostumisalueella tai puhdistettujen jätevesien purkupäästöt pintavedenottopisteen valuma-alueella. Jos raakavedessä havaitaan somaattisia kolifaageja enemmän kuin niiden tässä jaksossa esitetty toimenpideraja on, niiden määrä tulisi tutkia vedenkäsittelymenetelmien jälkeen sen arvioimiseksi, onko talousvettä toimittavan laitoksen vedenkäsittelymenetelmät riittävän tehokkaita poistamaan virusten läpipääsyn talousveteen. Säännöksellä pantaisiin täytäntöön juomavesidirektiivin liitteen II A osan somaattisten kolifaagien tutkimista koskevat säännökset. </w:t>
      </w:r>
    </w:p>
    <w:p w:rsidR="007D0051" w:rsidRDefault="007D0051" w:rsidP="007C12C7">
      <w:pPr>
        <w:ind w:left="680"/>
        <w:rPr>
          <w:rFonts w:ascii="Myriad Pro" w:hAnsi="Myriad Pro"/>
          <w:sz w:val="22"/>
          <w:szCs w:val="20"/>
          <w:lang w:val="fi-FI"/>
        </w:rPr>
      </w:pPr>
    </w:p>
    <w:p w:rsidR="007C12C7" w:rsidRPr="007C12C7" w:rsidRDefault="007D0051" w:rsidP="007C12C7">
      <w:pPr>
        <w:ind w:left="680"/>
        <w:rPr>
          <w:rFonts w:ascii="Myriad Pro" w:hAnsi="Myriad Pro"/>
          <w:sz w:val="22"/>
          <w:szCs w:val="20"/>
          <w:lang w:val="fi-FI"/>
        </w:rPr>
      </w:pPr>
      <w:r>
        <w:rPr>
          <w:rFonts w:ascii="Myriad Pro" w:hAnsi="Myriad Pro"/>
          <w:sz w:val="22"/>
          <w:szCs w:val="20"/>
          <w:lang w:val="fi-FI"/>
        </w:rPr>
        <w:t>Liitteen jaksossa 3.3</w:t>
      </w:r>
      <w:r w:rsidR="007C12C7" w:rsidRPr="007C12C7">
        <w:rPr>
          <w:rFonts w:ascii="Myriad Pro" w:hAnsi="Myriad Pro"/>
          <w:sz w:val="22"/>
          <w:szCs w:val="20"/>
          <w:lang w:val="fi-FI"/>
        </w:rPr>
        <w:t xml:space="preserve"> ehdotetaan säädettäväksi juomavesidirektiivin 13 artiklan 8 kohdassa tarkoitettujen tarkkailtavien aineiden luetteloon sisältyvien muuttujien seurannasta omavalvonnassa. Kyseisiä muuttujia olisi seurattava, jos se on riskinarvioinnin perusteella aiheellista. Liitteen taulukossa 2 ehdotetaan säädettäväksi juomavesidirektiivin 13 artiklan 8 kohdan nojalla komission antaman täytäntöönpanosäädöksen</w:t>
      </w:r>
      <w:r w:rsidR="00324612">
        <w:rPr>
          <w:rStyle w:val="Alaviitteenviite"/>
          <w:rFonts w:ascii="Myriad Pro" w:hAnsi="Myriad Pro"/>
          <w:sz w:val="22"/>
          <w:szCs w:val="20"/>
          <w:lang w:val="fi-FI"/>
        </w:rPr>
        <w:footnoteReference w:id="2"/>
      </w:r>
      <w:r w:rsidR="007C12C7" w:rsidRPr="007C12C7">
        <w:rPr>
          <w:rFonts w:ascii="Myriad Pro" w:hAnsi="Myriad Pro"/>
          <w:sz w:val="22"/>
          <w:szCs w:val="20"/>
          <w:lang w:val="fi-FI"/>
        </w:rPr>
        <w:t xml:space="preserve"> mukaisten tarkkailtavien aineiden listan mukaisten muuttujien seurannasta, seurannassa käytetyn menetelmän määritysrajasta ja toimenpiderajasta. </w:t>
      </w:r>
    </w:p>
    <w:p w:rsidR="007D0051" w:rsidRDefault="007D0051" w:rsidP="007C12C7">
      <w:pPr>
        <w:ind w:left="680"/>
        <w:rPr>
          <w:rFonts w:ascii="Myriad Pro" w:hAnsi="Myriad Pro"/>
          <w:sz w:val="22"/>
          <w:szCs w:val="20"/>
          <w:lang w:val="fi-FI"/>
        </w:rPr>
      </w:pPr>
    </w:p>
    <w:p w:rsidR="00324612" w:rsidRDefault="007C12C7" w:rsidP="00324612">
      <w:pPr>
        <w:ind w:left="680"/>
        <w:rPr>
          <w:rFonts w:ascii="Myriad Pro" w:hAnsi="Myriad Pro"/>
          <w:sz w:val="22"/>
          <w:szCs w:val="20"/>
          <w:lang w:val="fi-FI"/>
        </w:rPr>
      </w:pPr>
      <w:r w:rsidRPr="007C12C7">
        <w:rPr>
          <w:rFonts w:ascii="Myriad Pro" w:hAnsi="Myriad Pro"/>
          <w:sz w:val="22"/>
          <w:szCs w:val="20"/>
          <w:lang w:val="fi-FI"/>
        </w:rPr>
        <w:lastRenderedPageBreak/>
        <w:t xml:space="preserve">Komission täytäntöönpanosäädöksessä tarkoitetut muuttujat ovat hormonitoimintaa häiritseviä yhdisteitä, ja niitä tulisi ehdotuksen mukaisesti seurata, jos se on riskinarvioinnin perusteella aiheellista. Yhdisteitä voi päästä raakaveteen pääasiassa jätevedestä tai jätevedenpuhdistamojen käsitellystä vedestä. Jos riskinarviointi osoittaa, että jätevesisaastutus on mahdollista vedenottopisteen vedenmuodostumisalueella, muuttujia tulisi seurata. Ehdotuksen mukaan muuttujien pitoisuutta seurattaisiin raakavedestä, ja jos niitä havaittaisiin raakavedessä toimenpiderajan ylittävinä pitoisuuksina, seurantaa tulisi tehdä myös vedenkäsittelymenetelmien jälkeen. </w:t>
      </w:r>
    </w:p>
    <w:p w:rsidR="00324612" w:rsidRDefault="00324612" w:rsidP="00324612">
      <w:pPr>
        <w:ind w:left="680"/>
        <w:rPr>
          <w:rFonts w:ascii="Myriad Pro" w:hAnsi="Myriad Pro"/>
          <w:sz w:val="22"/>
          <w:szCs w:val="20"/>
          <w:lang w:val="fi-FI"/>
        </w:rPr>
      </w:pPr>
    </w:p>
    <w:p w:rsidR="00324612" w:rsidRDefault="007C12C7" w:rsidP="00324612">
      <w:pPr>
        <w:ind w:left="680"/>
        <w:rPr>
          <w:rFonts w:ascii="Myriad Pro" w:hAnsi="Myriad Pro"/>
          <w:sz w:val="22"/>
          <w:szCs w:val="20"/>
          <w:lang w:val="fi-FI"/>
        </w:rPr>
      </w:pPr>
      <w:r w:rsidRPr="007C12C7">
        <w:rPr>
          <w:rFonts w:ascii="Myriad Pro" w:hAnsi="Myriad Pro"/>
          <w:sz w:val="22"/>
          <w:szCs w:val="20"/>
          <w:lang w:val="fi-FI"/>
        </w:rPr>
        <w:t xml:space="preserve">Raakaveden seurantatulokset tulee vesihuoltolain 15 §:n 2 momentin nojalla toimittaa ympäristönsuojelulain 222 §:ssä tarkoitettuun ympäristönsuojelun tietojärjestelmään. Jos muuttujien seurantaa tehdään talousvedestä, seurantatulokset tulee toimittaa terveydensuojelulain 49 a §:ssä tarkoitetulla tavalla Sosiaali- ja terveysalan lupa- ja valvontaviraston osoittamaan tietojärjestelmään. </w:t>
      </w:r>
    </w:p>
    <w:p w:rsidR="00324612" w:rsidRDefault="00324612" w:rsidP="00324612">
      <w:pPr>
        <w:ind w:left="680"/>
        <w:rPr>
          <w:rFonts w:ascii="Myriad Pro" w:hAnsi="Myriad Pro"/>
          <w:sz w:val="22"/>
          <w:szCs w:val="20"/>
          <w:lang w:val="fi-FI"/>
        </w:rPr>
      </w:pPr>
    </w:p>
    <w:p w:rsidR="007C12C7" w:rsidRPr="007C12C7" w:rsidRDefault="007C12C7" w:rsidP="00324612">
      <w:pPr>
        <w:ind w:left="680"/>
        <w:rPr>
          <w:rFonts w:ascii="Myriad Pro" w:hAnsi="Myriad Pro"/>
          <w:sz w:val="22"/>
          <w:szCs w:val="20"/>
          <w:lang w:val="fi-FI"/>
        </w:rPr>
      </w:pPr>
      <w:r w:rsidRPr="007C12C7">
        <w:rPr>
          <w:rFonts w:ascii="Myriad Pro" w:hAnsi="Myriad Pro"/>
          <w:sz w:val="22"/>
          <w:szCs w:val="20"/>
          <w:lang w:val="fi-FI"/>
        </w:rPr>
        <w:t xml:space="preserve">Säännöksellä pantaisiin täytäntöön juomavesidirektiivin 8 artiklan 2 kohdan vii alakohta, 13 artiklan 2 kohdan c alakohta ja 13 artiklan 8 kohdan 5 kappale. Tietojen tietojärjestelmiin toimittamista koskevalla säännöksellä mahdollistettaisiin juomavesidirektiivin 13 artiklan juomavesidirektiivin 8 kohdan 7. kappaleen säännös, jonka mukaan muuttujien seurantatulokset on sisällytettävä direktiivin 18 artiklan 1 kohdan b alakohdassa tarkoitettuihin direktiivin täytäntöönpanon seurantaa koskeviin tietokokonaisuuksiin. </w:t>
      </w:r>
    </w:p>
    <w:p w:rsidR="007C12C7" w:rsidRPr="007C12C7" w:rsidRDefault="007C12C7" w:rsidP="007C12C7">
      <w:pPr>
        <w:ind w:left="680"/>
        <w:rPr>
          <w:rFonts w:ascii="Myriad Pro" w:hAnsi="Myriad Pro"/>
          <w:sz w:val="22"/>
          <w:szCs w:val="20"/>
          <w:lang w:val="fi-FI"/>
        </w:rPr>
      </w:pPr>
    </w:p>
    <w:p w:rsidR="00FF586D" w:rsidRPr="000C42E9" w:rsidRDefault="00FF586D" w:rsidP="007C12C7">
      <w:pPr>
        <w:ind w:left="680"/>
        <w:rPr>
          <w:rFonts w:ascii="Myriad Pro" w:hAnsi="Myriad Pro"/>
          <w:sz w:val="22"/>
          <w:szCs w:val="20"/>
          <w:lang w:val="fi-FI"/>
        </w:rPr>
      </w:pPr>
    </w:p>
    <w:sectPr w:rsidR="00FF586D" w:rsidRPr="000C42E9" w:rsidSect="00E40C04">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FA" w:rsidRDefault="00E41CFA" w:rsidP="006A3D1F">
      <w:r>
        <w:separator/>
      </w:r>
    </w:p>
  </w:endnote>
  <w:endnote w:type="continuationSeparator" w:id="0">
    <w:p w:rsidR="00E41CFA" w:rsidRDefault="00E41CFA" w:rsidP="006A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5D" w:rsidRPr="005B297E" w:rsidRDefault="00F32A5D" w:rsidP="00F32A5D">
    <w:pPr>
      <w:spacing w:line="200" w:lineRule="atLeast"/>
      <w:rPr>
        <w:sz w:val="18"/>
      </w:rPr>
    </w:pPr>
  </w:p>
  <w:p w:rsidR="00F32A5D" w:rsidRDefault="00E41CFA" w:rsidP="00F32A5D">
    <w:pPr>
      <w:spacing w:line="200" w:lineRule="atLeast"/>
      <w:rPr>
        <w:sz w:val="18"/>
        <w:lang w:val="fi-FI"/>
      </w:rPr>
    </w:pPr>
    <w:r>
      <w:rPr>
        <w:noProof/>
        <w:sz w:val="18"/>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margin-left:-10.2pt;margin-top:756pt;width:612.55pt;height:74.25pt;z-index:-251658240;mso-position-horizontal-relative:page;mso-position-vertical-relative:page" o:allowincell="f">
          <v:imagedata r:id="rId1" o:title="suomi-01" croptop="56872f"/>
          <w10:wrap anchorx="page" anchory="page"/>
          <w10:anchorlock/>
        </v:shape>
      </w:pict>
    </w:r>
  </w:p>
  <w:p w:rsidR="00F32A5D" w:rsidRDefault="00F32A5D" w:rsidP="00F32A5D">
    <w:pPr>
      <w:spacing w:line="200" w:lineRule="atLeast"/>
      <w:rPr>
        <w:sz w:val="18"/>
        <w:lang w:val="fi-FI"/>
      </w:rPr>
    </w:pPr>
  </w:p>
  <w:p w:rsidR="00F32A5D" w:rsidRPr="003930D7" w:rsidRDefault="00F32A5D" w:rsidP="003930D7">
    <w:pPr>
      <w:spacing w:line="240" w:lineRule="atLeast"/>
      <w:rPr>
        <w:rFonts w:ascii="Myriad Pro" w:hAnsi="Myriad Pro"/>
        <w:sz w:val="22"/>
        <w:szCs w:val="20"/>
        <w:lang w:val="fi-FI" w:eastAsia="fi-FI"/>
      </w:rPr>
    </w:pPr>
    <w:r w:rsidRPr="003930D7">
      <w:rPr>
        <w:rFonts w:ascii="Myriad Pro" w:hAnsi="Myriad Pro"/>
        <w:sz w:val="22"/>
        <w:szCs w:val="20"/>
        <w:lang w:val="fi-FI" w:eastAsia="fi-FI"/>
      </w:rPr>
      <w:t xml:space="preserve">SOSIAALI- JA TERVEYSMINISTERIÖ Meritullinkatu 8, Helsinki. PL 33, 00023 Valtioneuvosto.  </w:t>
    </w:r>
    <w:r w:rsidRPr="003930D7">
      <w:rPr>
        <w:rFonts w:ascii="Myriad Pro" w:hAnsi="Myriad Pro"/>
        <w:sz w:val="22"/>
        <w:szCs w:val="20"/>
        <w:lang w:val="fi-FI" w:eastAsia="fi-FI"/>
      </w:rPr>
      <w:br/>
      <w:t>0295 16001,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FA" w:rsidRDefault="00E41CFA" w:rsidP="006A3D1F">
      <w:r>
        <w:separator/>
      </w:r>
    </w:p>
  </w:footnote>
  <w:footnote w:type="continuationSeparator" w:id="0">
    <w:p w:rsidR="00E41CFA" w:rsidRDefault="00E41CFA" w:rsidP="006A3D1F">
      <w:r>
        <w:continuationSeparator/>
      </w:r>
    </w:p>
  </w:footnote>
  <w:footnote w:id="1">
    <w:p w:rsidR="007D0051" w:rsidRPr="007D0051" w:rsidRDefault="007D0051" w:rsidP="007D0051">
      <w:pPr>
        <w:pStyle w:val="Alaviitteenteksti"/>
        <w:ind w:left="720"/>
        <w:rPr>
          <w:lang w:val="fi-FI"/>
        </w:rPr>
      </w:pPr>
      <w:r>
        <w:rPr>
          <w:rStyle w:val="Alaviitteenviite"/>
        </w:rPr>
        <w:footnoteRef/>
      </w:r>
      <w:r>
        <w:t xml:space="preserve"> </w:t>
      </w:r>
      <w:hyperlink r:id="rId1" w:history="1">
        <w:r w:rsidRPr="003F20E5">
          <w:rPr>
            <w:rStyle w:val="Hyperlinkki"/>
          </w:rPr>
          <w:t>https://www.syke.fi/fi-FI/Tutkimus__kehittaminen/Vesi/Tietoaineistot_ja_jarjestel-mat/Valumaaluejarjestelma/Uusi_valumaaluejako</w:t>
        </w:r>
      </w:hyperlink>
      <w:r>
        <w:t xml:space="preserve"> </w:t>
      </w:r>
    </w:p>
  </w:footnote>
  <w:footnote w:id="2">
    <w:p w:rsidR="00324612" w:rsidRPr="00324612" w:rsidRDefault="00324612" w:rsidP="00324612">
      <w:pPr>
        <w:pStyle w:val="Alaviitteenteksti"/>
        <w:ind w:left="720"/>
        <w:rPr>
          <w:lang w:val="fi-FI"/>
        </w:rPr>
      </w:pPr>
      <w:r>
        <w:rPr>
          <w:rStyle w:val="Alaviitteenviite"/>
        </w:rPr>
        <w:footnoteRef/>
      </w:r>
      <w:r w:rsidRPr="00324612">
        <w:rPr>
          <w:lang w:val="fi-FI"/>
        </w:rPr>
        <w:t xml:space="preserve"> KOMISSION TÄYTÄNTÖÖNPANOPÄÄTÖS (EU) 2022/679, annettu 19 päivänä</w:t>
      </w:r>
      <w:r>
        <w:rPr>
          <w:lang w:val="fi-FI"/>
        </w:rPr>
        <w:t xml:space="preserve"> tammikuuta 2022, ihmisten käyt</w:t>
      </w:r>
      <w:r w:rsidRPr="00324612">
        <w:rPr>
          <w:lang w:val="fi-FI"/>
        </w:rPr>
        <w:t>töön tarkoitetussa vedessä olevien huolta aiheuttavia aineita ja yhdisteitä koskevien tarkkailtavien aineiden luettelon vahvistamisesta Euroopan parlamentin ja neuvoston direktiivin (EU) 2020/2184 mukaisesti</w:t>
      </w:r>
      <w:r>
        <w:rPr>
          <w:lang w:val="fi-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1" w:type="dxa"/>
      <w:tblLayout w:type="fixed"/>
      <w:tblCellMar>
        <w:left w:w="0" w:type="dxa"/>
        <w:right w:w="0" w:type="dxa"/>
      </w:tblCellMar>
      <w:tblLook w:val="0000" w:firstRow="0" w:lastRow="0" w:firstColumn="0" w:lastColumn="0" w:noHBand="0" w:noVBand="0"/>
    </w:tblPr>
    <w:tblGrid>
      <w:gridCol w:w="4255"/>
      <w:gridCol w:w="3546"/>
      <w:gridCol w:w="998"/>
      <w:gridCol w:w="386"/>
      <w:gridCol w:w="998"/>
      <w:gridCol w:w="998"/>
    </w:tblGrid>
    <w:tr w:rsidR="006A3D1F" w:rsidRPr="006A3D1F" w:rsidTr="00654DE1">
      <w:trPr>
        <w:cantSplit/>
      </w:trPr>
      <w:tc>
        <w:tcPr>
          <w:tcW w:w="4255" w:type="dxa"/>
          <w:vMerge w:val="restart"/>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noProof/>
              <w:sz w:val="22"/>
              <w:szCs w:val="20"/>
              <w:lang w:val="fi-FI" w:eastAsia="fi-FI"/>
            </w:rPr>
            <w:drawing>
              <wp:anchor distT="0" distB="0" distL="114300" distR="114300" simplePos="0" relativeHeight="251657216" behindDoc="1" locked="1" layoutInCell="1" allowOverlap="1" wp14:anchorId="6A72DB64" wp14:editId="535777C0">
                <wp:simplePos x="0" y="0"/>
                <wp:positionH relativeFrom="page">
                  <wp:posOffset>0</wp:posOffset>
                </wp:positionH>
                <wp:positionV relativeFrom="page">
                  <wp:posOffset>-635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Mar>
            <w:right w:w="284" w:type="dxa"/>
          </w:tcMar>
        </w:tcPr>
        <w:p w:rsidR="006A3D1F" w:rsidRPr="006A3D1F" w:rsidRDefault="00FF586D" w:rsidP="006A3D1F">
          <w:pPr>
            <w:spacing w:line="240" w:lineRule="atLeast"/>
            <w:rPr>
              <w:rFonts w:ascii="Myriad Pro" w:hAnsi="Myriad Pro"/>
              <w:caps/>
              <w:sz w:val="22"/>
              <w:szCs w:val="20"/>
              <w:lang w:val="fi-FI" w:eastAsia="fi-FI"/>
            </w:rPr>
          </w:pPr>
          <w:r>
            <w:rPr>
              <w:rFonts w:ascii="Myriad Pro" w:hAnsi="Myriad Pro"/>
              <w:caps/>
              <w:sz w:val="22"/>
              <w:szCs w:val="20"/>
              <w:lang w:val="fi-FI" w:eastAsia="fi-FI"/>
            </w:rPr>
            <w:t>MUISTIO</w:t>
          </w: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1996" w:type="dxa"/>
          <w:gridSpan w:val="2"/>
        </w:tcPr>
        <w:p w:rsidR="006A3D1F" w:rsidRPr="006A3D1F" w:rsidRDefault="006A3D1F" w:rsidP="006A3D1F">
          <w:pPr>
            <w:spacing w:line="240" w:lineRule="atLeast"/>
            <w:rPr>
              <w:rFonts w:ascii="Myriad Pro" w:hAnsi="Myriad Pro"/>
              <w:sz w:val="22"/>
              <w:szCs w:val="20"/>
              <w:lang w:val="fi-FI" w:eastAsia="fi-FI"/>
            </w:rPr>
          </w:pP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PAGE </w:instrText>
          </w:r>
          <w:r w:rsidRPr="006A3D1F">
            <w:rPr>
              <w:rFonts w:ascii="Myriad Pro" w:hAnsi="Myriad Pro"/>
              <w:sz w:val="22"/>
              <w:szCs w:val="20"/>
              <w:lang w:val="fi-FI" w:eastAsia="fi-FI"/>
            </w:rPr>
            <w:fldChar w:fldCharType="separate"/>
          </w:r>
          <w:r w:rsidR="0047283F">
            <w:rPr>
              <w:rFonts w:ascii="Myriad Pro" w:hAnsi="Myriad Pro"/>
              <w:noProof/>
              <w:sz w:val="22"/>
              <w:szCs w:val="20"/>
              <w:lang w:val="fi-FI" w:eastAsia="fi-FI"/>
            </w:rPr>
            <w:t>3</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r w:rsidRPr="006A3D1F">
            <w:rPr>
              <w:rFonts w:ascii="Myriad Pro" w:hAnsi="Myriad Pro"/>
              <w:sz w:val="22"/>
              <w:szCs w:val="20"/>
              <w:lang w:val="fi-FI" w:eastAsia="fi-FI"/>
            </w:rPr>
            <w:fldChar w:fldCharType="begin"/>
          </w:r>
          <w:r w:rsidRPr="006A3D1F">
            <w:rPr>
              <w:rFonts w:ascii="Myriad Pro" w:hAnsi="Myriad Pro"/>
              <w:sz w:val="22"/>
              <w:szCs w:val="20"/>
              <w:lang w:val="fi-FI" w:eastAsia="fi-FI"/>
            </w:rPr>
            <w:instrText xml:space="preserve"> NUMPAGES </w:instrText>
          </w:r>
          <w:r w:rsidRPr="006A3D1F">
            <w:rPr>
              <w:rFonts w:ascii="Myriad Pro" w:hAnsi="Myriad Pro"/>
              <w:sz w:val="22"/>
              <w:szCs w:val="20"/>
              <w:lang w:val="fi-FI" w:eastAsia="fi-FI"/>
            </w:rPr>
            <w:fldChar w:fldCharType="separate"/>
          </w:r>
          <w:r w:rsidR="0047283F">
            <w:rPr>
              <w:rFonts w:ascii="Myriad Pro" w:hAnsi="Myriad Pro"/>
              <w:noProof/>
              <w:sz w:val="22"/>
              <w:szCs w:val="20"/>
              <w:lang w:val="fi-FI" w:eastAsia="fi-FI"/>
            </w:rPr>
            <w:t>12</w:t>
          </w:r>
          <w:r w:rsidRPr="006A3D1F">
            <w:rPr>
              <w:rFonts w:ascii="Myriad Pro" w:hAnsi="Myriad Pro"/>
              <w:sz w:val="22"/>
              <w:szCs w:val="20"/>
              <w:lang w:val="fi-FI" w:eastAsia="fi-FI"/>
            </w:rPr>
            <w:fldChar w:fldCharType="end"/>
          </w:r>
          <w:r w:rsidRPr="006A3D1F">
            <w:rPr>
              <w:rFonts w:ascii="Myriad Pro" w:hAnsi="Myriad Pro"/>
              <w:sz w:val="22"/>
              <w:szCs w:val="20"/>
              <w:lang w:val="fi-FI" w:eastAsia="fi-FI"/>
            </w:rPr>
            <w:t>)</w:t>
          </w:r>
        </w:p>
      </w:tc>
    </w:tr>
    <w:tr w:rsidR="006A3D1F" w:rsidRPr="006A3D1F" w:rsidTr="00654DE1">
      <w:trPr>
        <w:cantSplit/>
      </w:trPr>
      <w:tc>
        <w:tcPr>
          <w:tcW w:w="4255" w:type="dxa"/>
          <w:vMerge/>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1384" w:type="dxa"/>
          <w:gridSpan w:val="2"/>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rPr>
        <w:trHeight w:val="333"/>
      </w:trPr>
      <w:tc>
        <w:tcPr>
          <w:tcW w:w="4255" w:type="dxa"/>
        </w:tcPr>
        <w:p w:rsidR="006A3D1F" w:rsidRPr="006A3D1F" w:rsidRDefault="006A3D1F" w:rsidP="006A3D1F">
          <w:pPr>
            <w:spacing w:line="240" w:lineRule="atLeast"/>
            <w:rPr>
              <w:rFonts w:ascii="Myriad Pro" w:hAnsi="Myriad Pro"/>
              <w:sz w:val="22"/>
              <w:szCs w:val="20"/>
              <w:lang w:val="fi-FI" w:eastAsia="fi-FI"/>
            </w:rPr>
          </w:pPr>
        </w:p>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6A3D1F" w:rsidP="006A3D1F">
          <w:pPr>
            <w:spacing w:line="240" w:lineRule="atLeast"/>
            <w:rPr>
              <w:rFonts w:ascii="Myriad Pro" w:hAnsi="Myriad Pro"/>
              <w:sz w:val="22"/>
              <w:szCs w:val="20"/>
              <w:lang w:val="fi-FI" w:eastAsia="fi-FI"/>
            </w:rPr>
          </w:pPr>
        </w:p>
      </w:tc>
      <w:tc>
        <w:tcPr>
          <w:tcW w:w="998" w:type="dxa"/>
        </w:tcPr>
        <w:p w:rsidR="006A3D1F" w:rsidRPr="006A3D1F" w:rsidRDefault="006A3D1F" w:rsidP="006A3D1F">
          <w:pPr>
            <w:spacing w:line="240" w:lineRule="atLeast"/>
            <w:rPr>
              <w:rFonts w:ascii="Myriad Pro" w:hAnsi="Myriad Pro"/>
              <w:sz w:val="22"/>
              <w:szCs w:val="20"/>
              <w:lang w:val="fi-FI" w:eastAsia="fi-FI"/>
            </w:rPr>
          </w:pPr>
        </w:p>
      </w:tc>
      <w:tc>
        <w:tcPr>
          <w:tcW w:w="2382" w:type="dxa"/>
          <w:gridSpan w:val="3"/>
        </w:tcPr>
        <w:p w:rsidR="006A3D1F" w:rsidRPr="006A3D1F" w:rsidRDefault="006A3D1F" w:rsidP="006A3D1F">
          <w:pPr>
            <w:spacing w:line="240" w:lineRule="atLeast"/>
            <w:rPr>
              <w:rFonts w:ascii="Myriad Pro" w:hAnsi="Myriad Pro"/>
              <w:sz w:val="22"/>
              <w:szCs w:val="20"/>
              <w:lang w:val="fi-FI" w:eastAsia="fi-FI"/>
            </w:rPr>
          </w:pPr>
        </w:p>
      </w:tc>
    </w:tr>
    <w:tr w:rsidR="006A3D1F" w:rsidRPr="006A3D1F" w:rsidTr="00654DE1">
      <w:tc>
        <w:tcPr>
          <w:tcW w:w="4255" w:type="dxa"/>
        </w:tcPr>
        <w:p w:rsidR="006A3D1F" w:rsidRPr="006A3D1F" w:rsidRDefault="006A3D1F" w:rsidP="006A3D1F">
          <w:pPr>
            <w:spacing w:line="240" w:lineRule="atLeast"/>
            <w:rPr>
              <w:rFonts w:ascii="Myriad Pro" w:hAnsi="Myriad Pro"/>
              <w:sz w:val="22"/>
              <w:szCs w:val="20"/>
              <w:lang w:val="fi-FI" w:eastAsia="fi-FI"/>
            </w:rPr>
          </w:pPr>
        </w:p>
      </w:tc>
      <w:tc>
        <w:tcPr>
          <w:tcW w:w="3546" w:type="dxa"/>
          <w:tcMar>
            <w:right w:w="284" w:type="dxa"/>
          </w:tcMar>
        </w:tcPr>
        <w:p w:rsidR="006A3D1F" w:rsidRPr="006A3D1F" w:rsidRDefault="000C42E9" w:rsidP="006A3D1F">
          <w:pPr>
            <w:spacing w:line="240" w:lineRule="atLeast"/>
            <w:rPr>
              <w:rFonts w:ascii="Myriad Pro" w:hAnsi="Myriad Pro"/>
              <w:sz w:val="22"/>
              <w:szCs w:val="20"/>
              <w:lang w:val="fi-FI" w:eastAsia="fi-FI"/>
            </w:rPr>
          </w:pPr>
          <w:r>
            <w:rPr>
              <w:rFonts w:ascii="Myriad Pro" w:hAnsi="Myriad Pro"/>
              <w:sz w:val="22"/>
              <w:szCs w:val="20"/>
              <w:lang w:val="fi-FI" w:eastAsia="fi-FI"/>
            </w:rPr>
            <w:t>17.10.2022</w:t>
          </w:r>
        </w:p>
      </w:tc>
      <w:sdt>
        <w:sdtPr>
          <w:rPr>
            <w:rFonts w:ascii="Myriad Pro" w:hAnsi="Myriad Pro"/>
            <w:sz w:val="22"/>
            <w:szCs w:val="20"/>
            <w:lang w:val="fi-FI" w:eastAsia="fi-FI"/>
          </w:rPr>
          <w:tag w:val="ToCase.Name"/>
          <w:id w:val="10000"/>
          <w:placeholder>
            <w:docPart w:val="30C098DF341E4386A475FD654BAC73B7"/>
          </w:placeholder>
          <w:dataBinding w:prefixMappings="xmlns:gbs='http://www.software-innovation.no/growBusinessDocument'" w:xpath="/gbs:GrowBusinessDocument/gbs:ToCase.Name[@gbs:key='10000']" w:storeItemID="{EC721DBD-B21F-4A19-96B8-895E977CB8D3}"/>
          <w:text/>
        </w:sdtPr>
        <w:sdtEndPr/>
        <w:sdtContent>
          <w:tc>
            <w:tcPr>
              <w:tcW w:w="3380" w:type="dxa"/>
              <w:gridSpan w:val="4"/>
            </w:tcPr>
            <w:p w:rsidR="006A3D1F" w:rsidRPr="006A3D1F" w:rsidRDefault="009D1530" w:rsidP="006A3D1F">
              <w:pPr>
                <w:spacing w:line="240" w:lineRule="atLeast"/>
                <w:rPr>
                  <w:rFonts w:ascii="Myriad Pro" w:hAnsi="Myriad Pro"/>
                  <w:sz w:val="22"/>
                  <w:szCs w:val="20"/>
                  <w:lang w:val="fi-FI" w:eastAsia="fi-FI"/>
                </w:rPr>
              </w:pPr>
              <w:r>
                <w:rPr>
                  <w:rFonts w:ascii="Myriad Pro" w:hAnsi="Myriad Pro"/>
                  <w:sz w:val="22"/>
                  <w:szCs w:val="20"/>
                  <w:lang w:val="fi-FI" w:eastAsia="fi-FI"/>
                </w:rPr>
                <w:t xml:space="preserve">  </w:t>
              </w:r>
            </w:p>
          </w:tc>
        </w:sdtContent>
      </w:sdt>
    </w:tr>
    <w:tr w:rsidR="006A3D1F" w:rsidRPr="006A3D1F" w:rsidTr="00654DE1">
      <w:trPr>
        <w:gridAfter w:val="3"/>
        <w:wAfter w:w="2382" w:type="dxa"/>
        <w:trHeight w:val="314"/>
      </w:trPr>
      <w:tc>
        <w:tcPr>
          <w:tcW w:w="4255" w:type="dxa"/>
        </w:tcPr>
        <w:p w:rsidR="006A3D1F" w:rsidRPr="006A3D1F" w:rsidRDefault="006A3D1F" w:rsidP="006A3D1F">
          <w:pPr>
            <w:rPr>
              <w:sz w:val="22"/>
              <w:szCs w:val="20"/>
              <w:lang w:val="fi-FI" w:eastAsia="fi-FI"/>
            </w:rPr>
          </w:pPr>
        </w:p>
      </w:tc>
      <w:tc>
        <w:tcPr>
          <w:tcW w:w="3546" w:type="dxa"/>
          <w:tcMar>
            <w:right w:w="284" w:type="dxa"/>
          </w:tcMar>
        </w:tcPr>
        <w:p w:rsidR="006A3D1F" w:rsidRPr="006A3D1F" w:rsidRDefault="006A3D1F" w:rsidP="006A3D1F">
          <w:pPr>
            <w:rPr>
              <w:sz w:val="22"/>
              <w:szCs w:val="20"/>
              <w:lang w:val="fi-FI" w:eastAsia="fi-FI"/>
            </w:rPr>
          </w:pPr>
        </w:p>
      </w:tc>
      <w:tc>
        <w:tcPr>
          <w:tcW w:w="998" w:type="dxa"/>
        </w:tcPr>
        <w:p w:rsidR="006A3D1F" w:rsidRPr="006A3D1F" w:rsidRDefault="006A3D1F" w:rsidP="006A3D1F">
          <w:pPr>
            <w:rPr>
              <w:sz w:val="22"/>
              <w:szCs w:val="20"/>
              <w:lang w:val="fi-FI" w:eastAsia="fi-FI"/>
            </w:rPr>
          </w:pPr>
        </w:p>
      </w:tc>
    </w:tr>
  </w:tbl>
  <w:p w:rsidR="006A3D1F" w:rsidRPr="006A3D1F" w:rsidRDefault="006A3D1F">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29E"/>
    <w:multiLevelType w:val="hybridMultilevel"/>
    <w:tmpl w:val="63066D00"/>
    <w:lvl w:ilvl="0" w:tplc="6EB0B5BC">
      <w:start w:val="5"/>
      <w:numFmt w:val="bullet"/>
      <w:lvlText w:val="-"/>
      <w:lvlJc w:val="left"/>
      <w:pPr>
        <w:ind w:left="1040" w:hanging="360"/>
      </w:pPr>
      <w:rPr>
        <w:rFonts w:ascii="Myriad Pro" w:eastAsia="Times New Roman" w:hAnsi="Myriad Pro" w:cs="Times New Roman"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1" w15:restartNumberingAfterBreak="0">
    <w:nsid w:val="24C43BF8"/>
    <w:multiLevelType w:val="hybridMultilevel"/>
    <w:tmpl w:val="1D328272"/>
    <w:lvl w:ilvl="0" w:tplc="0CB257A0">
      <w:start w:val="1"/>
      <w:numFmt w:val="decimal"/>
      <w:lvlText w:val="%1."/>
      <w:lvlJc w:val="left"/>
      <w:pPr>
        <w:ind w:left="1040" w:hanging="360"/>
      </w:pPr>
      <w:rPr>
        <w:rFonts w:hint="default"/>
      </w:rPr>
    </w:lvl>
    <w:lvl w:ilvl="1" w:tplc="040B0019" w:tentative="1">
      <w:start w:val="1"/>
      <w:numFmt w:val="lowerLetter"/>
      <w:lvlText w:val="%2."/>
      <w:lvlJc w:val="left"/>
      <w:pPr>
        <w:ind w:left="1760" w:hanging="360"/>
      </w:pPr>
    </w:lvl>
    <w:lvl w:ilvl="2" w:tplc="040B001B" w:tentative="1">
      <w:start w:val="1"/>
      <w:numFmt w:val="lowerRoman"/>
      <w:lvlText w:val="%3."/>
      <w:lvlJc w:val="right"/>
      <w:pPr>
        <w:ind w:left="2480" w:hanging="180"/>
      </w:pPr>
    </w:lvl>
    <w:lvl w:ilvl="3" w:tplc="040B000F" w:tentative="1">
      <w:start w:val="1"/>
      <w:numFmt w:val="decimal"/>
      <w:lvlText w:val="%4."/>
      <w:lvlJc w:val="left"/>
      <w:pPr>
        <w:ind w:left="3200" w:hanging="360"/>
      </w:pPr>
    </w:lvl>
    <w:lvl w:ilvl="4" w:tplc="040B0019" w:tentative="1">
      <w:start w:val="1"/>
      <w:numFmt w:val="lowerLetter"/>
      <w:lvlText w:val="%5."/>
      <w:lvlJc w:val="left"/>
      <w:pPr>
        <w:ind w:left="3920" w:hanging="360"/>
      </w:pPr>
    </w:lvl>
    <w:lvl w:ilvl="5" w:tplc="040B001B" w:tentative="1">
      <w:start w:val="1"/>
      <w:numFmt w:val="lowerRoman"/>
      <w:lvlText w:val="%6."/>
      <w:lvlJc w:val="right"/>
      <w:pPr>
        <w:ind w:left="4640" w:hanging="180"/>
      </w:pPr>
    </w:lvl>
    <w:lvl w:ilvl="6" w:tplc="040B000F" w:tentative="1">
      <w:start w:val="1"/>
      <w:numFmt w:val="decimal"/>
      <w:lvlText w:val="%7."/>
      <w:lvlJc w:val="left"/>
      <w:pPr>
        <w:ind w:left="5360" w:hanging="360"/>
      </w:pPr>
    </w:lvl>
    <w:lvl w:ilvl="7" w:tplc="040B0019" w:tentative="1">
      <w:start w:val="1"/>
      <w:numFmt w:val="lowerLetter"/>
      <w:lvlText w:val="%8."/>
      <w:lvlJc w:val="left"/>
      <w:pPr>
        <w:ind w:left="6080" w:hanging="360"/>
      </w:pPr>
    </w:lvl>
    <w:lvl w:ilvl="8" w:tplc="040B001B" w:tentative="1">
      <w:start w:val="1"/>
      <w:numFmt w:val="lowerRoman"/>
      <w:lvlText w:val="%9."/>
      <w:lvlJc w:val="right"/>
      <w:pPr>
        <w:ind w:left="6800" w:hanging="180"/>
      </w:pPr>
    </w:lvl>
  </w:abstractNum>
  <w:abstractNum w:abstractNumId="2" w15:restartNumberingAfterBreak="0">
    <w:nsid w:val="64B37383"/>
    <w:multiLevelType w:val="hybridMultilevel"/>
    <w:tmpl w:val="A20AEA14"/>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6E4D5380"/>
    <w:multiLevelType w:val="hybridMultilevel"/>
    <w:tmpl w:val="29260D2C"/>
    <w:lvl w:ilvl="0" w:tplc="410849CA">
      <w:start w:val="1050"/>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EB"/>
    <w:rsid w:val="000042D5"/>
    <w:rsid w:val="00013CFB"/>
    <w:rsid w:val="00016EA0"/>
    <w:rsid w:val="000C42E9"/>
    <w:rsid w:val="00144605"/>
    <w:rsid w:val="001C5B98"/>
    <w:rsid w:val="001D6944"/>
    <w:rsid w:val="00324612"/>
    <w:rsid w:val="0034633C"/>
    <w:rsid w:val="0035164D"/>
    <w:rsid w:val="00357979"/>
    <w:rsid w:val="003930D7"/>
    <w:rsid w:val="003D7FF0"/>
    <w:rsid w:val="00411ED3"/>
    <w:rsid w:val="00423A73"/>
    <w:rsid w:val="004259A0"/>
    <w:rsid w:val="00465103"/>
    <w:rsid w:val="0047283F"/>
    <w:rsid w:val="004B5E71"/>
    <w:rsid w:val="004C6755"/>
    <w:rsid w:val="004D176A"/>
    <w:rsid w:val="005E7C30"/>
    <w:rsid w:val="006140C2"/>
    <w:rsid w:val="006305A8"/>
    <w:rsid w:val="00666DF0"/>
    <w:rsid w:val="00683E19"/>
    <w:rsid w:val="006A3D1F"/>
    <w:rsid w:val="00745509"/>
    <w:rsid w:val="007C12C7"/>
    <w:rsid w:val="007D0051"/>
    <w:rsid w:val="008261A3"/>
    <w:rsid w:val="00876CA7"/>
    <w:rsid w:val="008F15B8"/>
    <w:rsid w:val="009544EB"/>
    <w:rsid w:val="00965C53"/>
    <w:rsid w:val="009C027F"/>
    <w:rsid w:val="009D1530"/>
    <w:rsid w:val="009F48B4"/>
    <w:rsid w:val="00B03C2D"/>
    <w:rsid w:val="00B57DC5"/>
    <w:rsid w:val="00B8151D"/>
    <w:rsid w:val="00BD18C9"/>
    <w:rsid w:val="00BE556C"/>
    <w:rsid w:val="00BE7B61"/>
    <w:rsid w:val="00C53024"/>
    <w:rsid w:val="00C73379"/>
    <w:rsid w:val="00C84B69"/>
    <w:rsid w:val="00CC4126"/>
    <w:rsid w:val="00D04BEC"/>
    <w:rsid w:val="00D40183"/>
    <w:rsid w:val="00DA3B34"/>
    <w:rsid w:val="00E40C04"/>
    <w:rsid w:val="00E41CFA"/>
    <w:rsid w:val="00EF1A51"/>
    <w:rsid w:val="00F32A5D"/>
    <w:rsid w:val="00F5140E"/>
    <w:rsid w:val="00FE66FC"/>
    <w:rsid w:val="00FF58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4182238"/>
  <w15:chartTrackingRefBased/>
  <w15:docId w15:val="{6AABA67D-DF3C-405A-8F33-74F9775F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40C04"/>
    <w:rPr>
      <w:sz w:val="24"/>
      <w:szCs w:val="24"/>
      <w:lang w:val="en-GB"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en-GB" w:eastAsia="en-US"/>
    </w:rPr>
  </w:style>
  <w:style w:type="paragraph" w:styleId="Yltunniste">
    <w:name w:val="header"/>
    <w:basedOn w:val="Normaali"/>
    <w:link w:val="YltunnisteChar"/>
    <w:uiPriority w:val="99"/>
    <w:unhideWhenUsed/>
    <w:rsid w:val="006A3D1F"/>
    <w:pPr>
      <w:tabs>
        <w:tab w:val="center" w:pos="4819"/>
        <w:tab w:val="right" w:pos="9638"/>
      </w:tabs>
    </w:pPr>
  </w:style>
  <w:style w:type="character" w:customStyle="1" w:styleId="YltunnisteChar">
    <w:name w:val="Ylätunniste Char"/>
    <w:basedOn w:val="Kappaleenoletusfontti"/>
    <w:link w:val="Yltunniste"/>
    <w:uiPriority w:val="99"/>
    <w:rsid w:val="006A3D1F"/>
    <w:rPr>
      <w:sz w:val="24"/>
      <w:szCs w:val="24"/>
      <w:lang w:val="en-GB" w:eastAsia="en-US"/>
    </w:rPr>
  </w:style>
  <w:style w:type="paragraph" w:styleId="Alatunniste">
    <w:name w:val="footer"/>
    <w:basedOn w:val="Normaali"/>
    <w:link w:val="AlatunnisteChar"/>
    <w:uiPriority w:val="99"/>
    <w:unhideWhenUsed/>
    <w:rsid w:val="006A3D1F"/>
    <w:pPr>
      <w:tabs>
        <w:tab w:val="center" w:pos="4819"/>
        <w:tab w:val="right" w:pos="9638"/>
      </w:tabs>
    </w:pPr>
  </w:style>
  <w:style w:type="character" w:customStyle="1" w:styleId="AlatunnisteChar">
    <w:name w:val="Alatunniste Char"/>
    <w:basedOn w:val="Kappaleenoletusfontti"/>
    <w:link w:val="Alatunniste"/>
    <w:uiPriority w:val="99"/>
    <w:rsid w:val="006A3D1F"/>
    <w:rPr>
      <w:sz w:val="24"/>
      <w:szCs w:val="24"/>
      <w:lang w:val="en-GB" w:eastAsia="en-US"/>
    </w:rPr>
  </w:style>
  <w:style w:type="character" w:styleId="Paikkamerkkiteksti">
    <w:name w:val="Placeholder Text"/>
    <w:basedOn w:val="Kappaleenoletusfontti"/>
    <w:uiPriority w:val="99"/>
    <w:semiHidden/>
    <w:rsid w:val="00B03C2D"/>
    <w:rPr>
      <w:color w:val="808080"/>
    </w:rPr>
  </w:style>
  <w:style w:type="paragraph" w:styleId="Luettelokappale">
    <w:name w:val="List Paragraph"/>
    <w:basedOn w:val="Normaali"/>
    <w:uiPriority w:val="34"/>
    <w:qFormat/>
    <w:rsid w:val="000C42E9"/>
    <w:pPr>
      <w:ind w:left="720"/>
      <w:contextualSpacing/>
    </w:pPr>
  </w:style>
  <w:style w:type="paragraph" w:styleId="Alaviitteenteksti">
    <w:name w:val="footnote text"/>
    <w:basedOn w:val="Normaali"/>
    <w:link w:val="AlaviitteentekstiChar"/>
    <w:uiPriority w:val="99"/>
    <w:semiHidden/>
    <w:unhideWhenUsed/>
    <w:rsid w:val="007D0051"/>
    <w:rPr>
      <w:sz w:val="20"/>
      <w:szCs w:val="20"/>
    </w:rPr>
  </w:style>
  <w:style w:type="character" w:customStyle="1" w:styleId="AlaviitteentekstiChar">
    <w:name w:val="Alaviitteen teksti Char"/>
    <w:basedOn w:val="Kappaleenoletusfontti"/>
    <w:link w:val="Alaviitteenteksti"/>
    <w:uiPriority w:val="99"/>
    <w:semiHidden/>
    <w:rsid w:val="007D0051"/>
    <w:rPr>
      <w:lang w:val="en-GB" w:eastAsia="en-US"/>
    </w:rPr>
  </w:style>
  <w:style w:type="character" w:styleId="Alaviitteenviite">
    <w:name w:val="footnote reference"/>
    <w:basedOn w:val="Kappaleenoletusfontti"/>
    <w:uiPriority w:val="99"/>
    <w:semiHidden/>
    <w:unhideWhenUsed/>
    <w:rsid w:val="007D0051"/>
    <w:rPr>
      <w:vertAlign w:val="superscript"/>
    </w:rPr>
  </w:style>
  <w:style w:type="character" w:styleId="Hyperlinkki">
    <w:name w:val="Hyperlink"/>
    <w:basedOn w:val="Kappaleenoletusfontti"/>
    <w:uiPriority w:val="99"/>
    <w:unhideWhenUsed/>
    <w:rsid w:val="007D0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yke.fi/fi-FI/Tutkimus__kehittaminen/Vesi/Tietoaineistot_ja_jarjestel-mat/Valumaaluejarjestelma/Uusi_valumaaluejak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JORYN%20perusmuistiopohj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098DF341E4386A475FD654BAC73B7"/>
        <w:category>
          <w:name w:val="Yleiset"/>
          <w:gallery w:val="placeholder"/>
        </w:category>
        <w:types>
          <w:type w:val="bbPlcHdr"/>
        </w:types>
        <w:behaviors>
          <w:behavior w:val="content"/>
        </w:behaviors>
        <w:guid w:val="{6CA2712F-5486-4E8B-8389-66A55E09C18F}"/>
      </w:docPartPr>
      <w:docPartBody>
        <w:p w:rsidR="00C64FB0" w:rsidRDefault="006A0E68" w:rsidP="006A0E68">
          <w:pPr>
            <w:pStyle w:val="30C098DF341E4386A475FD654BAC73B7"/>
          </w:pPr>
          <w:r>
            <w:rPr>
              <w:rStyle w:val="Sivunumero"/>
            </w:rPr>
            <w:t>Asianumero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68"/>
    <w:rsid w:val="000C0FE2"/>
    <w:rsid w:val="001B2E45"/>
    <w:rsid w:val="00276B6E"/>
    <w:rsid w:val="002E4E24"/>
    <w:rsid w:val="00305D7A"/>
    <w:rsid w:val="006A0E68"/>
    <w:rsid w:val="00790D3A"/>
    <w:rsid w:val="00814016"/>
    <w:rsid w:val="009A6F9D"/>
    <w:rsid w:val="00C64FB0"/>
    <w:rsid w:val="00CC1190"/>
    <w:rsid w:val="00E14BFF"/>
    <w:rsid w:val="00E779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0E68"/>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semiHidden/>
    <w:rsid w:val="006A0E68"/>
  </w:style>
  <w:style w:type="paragraph" w:customStyle="1" w:styleId="30C098DF341E4386A475FD654BAC73B7">
    <w:name w:val="30C098DF341E4386A475FD654BAC73B7"/>
    <w:rsid w:val="006A0E68"/>
  </w:style>
  <w:style w:type="character" w:styleId="Paikkamerkkiteksti">
    <w:name w:val="Placeholder Text"/>
    <w:basedOn w:val="Kappaleenoletusfontti"/>
    <w:uiPriority w:val="99"/>
    <w:semiHidden/>
    <w:rsid w:val="006A0E68"/>
    <w:rPr>
      <w:color w:val="808080"/>
    </w:rPr>
  </w:style>
  <w:style w:type="paragraph" w:customStyle="1" w:styleId="EE5EDB5C8AD14CC59C6C51CB03AF935A">
    <w:name w:val="EE5EDB5C8AD14CC59C6C51CB03AF935A"/>
    <w:rsid w:val="006A0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ToCase.Name gbs:loadFromGrowBusiness="OnProduce" gbs:saveInGrowBusiness="False" gbs:connected="true" gbs:recno="" gbs:entity="" gbs:datatype="string" gbs:key="10000">
  </gbs:ToCase.Name>
  <gbs:DocumentNumber gbs:loadFromGrowBusiness="OnProduce" gbs:saveInGrowBusiness="False" gbs:connected="true" gbs:recno="" gbs:entity="" gbs:datatype="string" gbs:key="10001">21-2352</gbs:DocumentNumber>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1DBD-B21F-4A19-96B8-895E977CB8D3}">
  <ds:schemaRefs>
    <ds:schemaRef ds:uri="http://www.software-innovation.no/growBusinessDocument"/>
  </ds:schemaRefs>
</ds:datastoreItem>
</file>

<file path=customXml/itemProps2.xml><?xml version="1.0" encoding="utf-8"?>
<ds:datastoreItem xmlns:ds="http://schemas.openxmlformats.org/officeDocument/2006/customXml" ds:itemID="{F5988BED-8E94-4EDE-B9AE-01DEDB54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JORYN%20perusmuistiopohja.dotm</Template>
  <TotalTime>98</TotalTime>
  <Pages>12</Pages>
  <Words>3975</Words>
  <Characters>32203</Characters>
  <Application>Microsoft Office Word</Application>
  <DocSecurity>0</DocSecurity>
  <Lines>268</Lines>
  <Paragraphs>72</Paragraphs>
  <ScaleCrop>false</ScaleCrop>
  <HeadingPairs>
    <vt:vector size="2" baseType="variant">
      <vt:variant>
        <vt:lpstr>Otsikko</vt:lpstr>
      </vt:variant>
      <vt:variant>
        <vt:i4>1</vt:i4>
      </vt:variant>
    </vt:vector>
  </HeadingPairs>
  <TitlesOfParts>
    <vt:vector size="1" baseType="lpstr">
      <vt:lpstr>
  </vt:lpstr>
    </vt:vector>
  </TitlesOfParts>
  <Company>Suomen valtion</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Kortelainen Raija</dc:creator>
  <cp:keywords>
  </cp:keywords>
  <dc:description>
  </dc:description>
  <cp:lastModifiedBy>Rapala Jarkko (STM)</cp:lastModifiedBy>
  <cp:revision>10</cp:revision>
  <dcterms:created xsi:type="dcterms:W3CDTF">2022-10-17T10:01:00Z</dcterms:created>
  <dcterms:modified xsi:type="dcterms:W3CDTF">2022-10-17T14:08:00Z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1223997</vt:lpwstr>
  </property>
  <property fmtid="{D5CDD505-2E9C-101B-9397-08002B2CF9AE}" pid="3" name="verId">
    <vt:lpwstr>972402</vt:lpwstr>
  </property>
  <property fmtid="{D5CDD505-2E9C-101B-9397-08002B2CF9AE}" pid="4" name="templateId">
    <vt:lpwstr>200024</vt:lpwstr>
  </property>
  <property fmtid="{D5CDD505-2E9C-101B-9397-08002B2CF9AE}" pid="5" name="fileId">
    <vt:lpwstr>2119915</vt:lpwstr>
  </property>
  <property fmtid="{D5CDD505-2E9C-101B-9397-08002B2CF9AE}" pid="6" name="filePath">
    <vt:lpwstr>
    </vt:lpwstr>
  </property>
  <property fmtid="{D5CDD505-2E9C-101B-9397-08002B2CF9AE}" pid="7" name="templateFilePath">
    <vt:lpwstr>c:\windows\system32\inetsrv\JORYN perusmuistiopohja.dotm</vt:lpwstr>
  </property>
  <property fmtid="{D5CDD505-2E9C-101B-9397-08002B2CF9AE}" pid="8" name="filePathOneNote">
    <vt:lpwstr>
    </vt:lpwstr>
  </property>
  <property fmtid="{D5CDD505-2E9C-101B-9397-08002B2CF9AE}" pid="9" name="fileName">
    <vt:lpwstr>21-2352 JORY PERUSMUISTIO 2119915_1_0.docx</vt:lpwstr>
  </property>
  <property fmtid="{D5CDD505-2E9C-101B-9397-08002B2CF9AE}" pid="10" name="comment">
    <vt:lpwstr>JORY PERUSMUISTIO</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Kortelainen Raija</vt:lpwstr>
  </property>
  <property fmtid="{D5CDD505-2E9C-101B-9397-08002B2CF9AE}" pid="15" name="modifiedBy">
    <vt:lpwstr>Kortelainen Raija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972402</vt:lpwstr>
  </property>
  <property fmtid="{D5CDD505-2E9C-101B-9397-08002B2CF9AE}" pid="23" name="Operation">
    <vt:lpwstr>ProduceFile</vt:lpwstr>
  </property>
</Properties>
</file>