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E8D64" w14:textId="1F234B5D" w:rsidR="00D34CD8" w:rsidRPr="00F044C8" w:rsidRDefault="00202A3F" w:rsidP="00841FA8">
      <w:pPr>
        <w:pStyle w:val="Otsikko"/>
      </w:pPr>
      <w:bookmarkStart w:id="0" w:name="_GoBack"/>
      <w:r>
        <w:t>Valtioneuvoston asetus talousosaamisen neuvottelukunnasta</w:t>
      </w:r>
    </w:p>
    <w:p w14:paraId="18F9D813" w14:textId="77777777" w:rsidR="009540F9" w:rsidRDefault="009540F9" w:rsidP="00841FA8">
      <w:pPr>
        <w:pStyle w:val="Otsikko"/>
      </w:pPr>
    </w:p>
    <w:p w14:paraId="3C86212F" w14:textId="336085CD" w:rsidR="00D91C97" w:rsidRPr="00D91C97" w:rsidRDefault="00D91C97" w:rsidP="00D5246A">
      <w:pPr>
        <w:pStyle w:val="Otsikko"/>
      </w:pPr>
      <w:r w:rsidRPr="00D91C97">
        <w:t>Pääasiallinen sisältö</w:t>
      </w:r>
    </w:p>
    <w:p w14:paraId="62D93EA9" w14:textId="77777777" w:rsidR="00202A3F" w:rsidRDefault="00202A3F" w:rsidP="00A05002"/>
    <w:p w14:paraId="5667D10D" w14:textId="07870DA0" w:rsidR="00202A3F" w:rsidRDefault="00202A3F" w:rsidP="00202A3F">
      <w:r>
        <w:t xml:space="preserve">Esityksessä ehdotetaan, että taloudenhallinnan neuvottelukunnan nimi muutetaan talousosaamisen neuvottelukunnaksi ja että asetuksen käsitteistö yhtenäistetään ja muutetaan vastaamaan nykyaikaista käsitteistöä. Neuvottelukunnan tehtäviin lisättäisiin talousosaamisen strategian </w:t>
      </w:r>
      <w:r w:rsidR="00010B93">
        <w:t xml:space="preserve">toteutumisen </w:t>
      </w:r>
      <w:r>
        <w:t>seuranta</w:t>
      </w:r>
      <w:r w:rsidR="00010B93">
        <w:t xml:space="preserve"> ja suositusten antaminen strategian kehittämiseksi</w:t>
      </w:r>
      <w:r>
        <w:t xml:space="preserve">. </w:t>
      </w:r>
    </w:p>
    <w:p w14:paraId="680A9941" w14:textId="79A65356" w:rsidR="00202A3F" w:rsidRDefault="00202A3F" w:rsidP="00202A3F"/>
    <w:p w14:paraId="7CD80CB0" w14:textId="2F891D48" w:rsidR="00202A3F" w:rsidRDefault="00202A3F" w:rsidP="00202A3F">
      <w:r>
        <w:t xml:space="preserve">Muut tehtävät sekä kokoonpanoa ja toimikautta koskevat säännökset säilyvät entisellään.  </w:t>
      </w:r>
      <w:r w:rsidR="00C26FA1">
        <w:t xml:space="preserve">Esityksessä ehdotetaan edellä mainittujen muutosten toteuttamiseksi, että </w:t>
      </w:r>
      <w:r w:rsidR="00F8766E">
        <w:t xml:space="preserve">annetaan uusi valtioneuvoston asetus talousosaamisen neuvottelukunnasta ja voimassa oleva </w:t>
      </w:r>
      <w:r>
        <w:t>valtioneuvoston asetus taloudenhallinnan neuvottelukunnasta</w:t>
      </w:r>
      <w:r w:rsidR="00F8766E">
        <w:t xml:space="preserve"> (267/2019)</w:t>
      </w:r>
      <w:r>
        <w:t xml:space="preserve"> kumotaan</w:t>
      </w:r>
      <w:r w:rsidR="00F8766E">
        <w:t>.</w:t>
      </w:r>
    </w:p>
    <w:p w14:paraId="62E90442" w14:textId="205533EA" w:rsidR="00202A3F" w:rsidRDefault="00202A3F" w:rsidP="00202A3F"/>
    <w:p w14:paraId="7FB56CF9" w14:textId="39138B87" w:rsidR="00202A3F" w:rsidRDefault="00202A3F" w:rsidP="00202A3F">
      <w:r>
        <w:t xml:space="preserve">Muutoksesta ei aiheudu </w:t>
      </w:r>
      <w:r w:rsidR="00F8766E">
        <w:t xml:space="preserve">valtiontaloudellisia tai muitakaan </w:t>
      </w:r>
      <w:r>
        <w:t xml:space="preserve">taloudellisia vaikutuksia. </w:t>
      </w:r>
    </w:p>
    <w:p w14:paraId="76CB5A4F" w14:textId="72548693" w:rsidR="00202A3F" w:rsidRDefault="00202A3F" w:rsidP="00202A3F"/>
    <w:p w14:paraId="0604C10A" w14:textId="4DD71E84" w:rsidR="00F8766E" w:rsidRDefault="00F8766E" w:rsidP="00F8766E">
      <w:r>
        <w:t xml:space="preserve">Talous- ja velkaneuvonnasta annetun (813/2017) 3§:n 1 momentin mukaan oikeusministeriön yhteydessä voi toimia taloustietämyksen kehittämistä ja eri toimijoiden yhteystyön edistämistä varten </w:t>
      </w:r>
      <w:r w:rsidR="000332CF">
        <w:t xml:space="preserve">valtioneuvoston asettama neuvottelukunta. Pykälän 2 momentin mukaan </w:t>
      </w:r>
      <w:r>
        <w:t>tarkemmat säännökset neuvottelukunnan nimestä, tehtävistä, asettamisesta, jäsenistä ja toiminnan järjestämisestä annetaan valtioneuvoston asetuksella.</w:t>
      </w:r>
    </w:p>
    <w:p w14:paraId="0D0521B6" w14:textId="698FB486" w:rsidR="00202A3F" w:rsidRDefault="00F8766E" w:rsidP="000332CF">
      <w:r>
        <w:t xml:space="preserve"> </w:t>
      </w:r>
    </w:p>
    <w:bookmarkEnd w:id="0"/>
    <w:p w14:paraId="3E4368C5" w14:textId="78A142CC" w:rsidR="002C406F" w:rsidRPr="00F044C8" w:rsidRDefault="002C406F" w:rsidP="00D5246A">
      <w:pPr>
        <w:pStyle w:val="Otsikko1"/>
      </w:pPr>
      <w:r w:rsidRPr="00F044C8">
        <w:t>Asian valmistelu</w:t>
      </w:r>
    </w:p>
    <w:p w14:paraId="12CD580A" w14:textId="51CCFBAF" w:rsidR="00D5246A" w:rsidRPr="00D5246A" w:rsidRDefault="000332CF" w:rsidP="00EF5AF8">
      <w:pPr>
        <w:ind w:left="1300"/>
        <w:jc w:val="both"/>
      </w:pPr>
      <w:r>
        <w:t>Asetus on valmisteltu oikeusministeriössä virkatyönä. Valmistelun aikana on kuultu…</w:t>
      </w:r>
      <w:r w:rsidR="0012667C" w:rsidRPr="00F044C8">
        <w:t>.</w:t>
      </w:r>
    </w:p>
    <w:p w14:paraId="0343E777" w14:textId="07301BF3" w:rsidR="002C406F" w:rsidRPr="00F044C8" w:rsidRDefault="002C406F" w:rsidP="009540F9">
      <w:pPr>
        <w:pStyle w:val="Otsikko1"/>
      </w:pPr>
      <w:r w:rsidRPr="00F044C8">
        <w:t>Nykytila ja keskeiset ehdotukset</w:t>
      </w:r>
    </w:p>
    <w:p w14:paraId="066FC71D" w14:textId="42A8D8F7" w:rsidR="000332CF" w:rsidRDefault="000332CF" w:rsidP="000332CF">
      <w:pPr>
        <w:ind w:left="1300"/>
        <w:jc w:val="both"/>
      </w:pPr>
      <w:r>
        <w:t>Voimassa olevan asetuksen</w:t>
      </w:r>
      <w:r w:rsidR="00517558">
        <w:t xml:space="preserve"> mukaan</w:t>
      </w:r>
      <w:r>
        <w:t xml:space="preserve"> neuvottelukunnan nimi on taloudenhallinnan neuvottelukunta</w:t>
      </w:r>
      <w:r w:rsidR="00517558">
        <w:t xml:space="preserve">. Käsitettä taloudenhallinta on käytetty myös neuvottelukunnan tehtävien kuvauksessa. Sen tehtävänä on esimerkiksi </w:t>
      </w:r>
      <w:r>
        <w:t xml:space="preserve">taloudenhallintaa koskevan tietämyksen, kasvatuksen ja tutkimuksen kehittäminen. </w:t>
      </w:r>
    </w:p>
    <w:p w14:paraId="5EA75717" w14:textId="54C4F428" w:rsidR="000332CF" w:rsidRDefault="000332CF" w:rsidP="000332CF">
      <w:pPr>
        <w:ind w:left="1300"/>
        <w:jc w:val="both"/>
      </w:pPr>
    </w:p>
    <w:p w14:paraId="22D78477" w14:textId="10B74EE4" w:rsidR="000332CF" w:rsidRDefault="000332CF" w:rsidP="000332CF">
      <w:pPr>
        <w:ind w:left="1300"/>
        <w:jc w:val="both"/>
      </w:pPr>
      <w:r>
        <w:t xml:space="preserve">Viime vuosina </w:t>
      </w:r>
      <w:r w:rsidR="00AE2A46">
        <w:t xml:space="preserve">yksityishenkilön </w:t>
      </w:r>
      <w:r>
        <w:t xml:space="preserve">talouteen liittyvä käsitteistö on </w:t>
      </w:r>
      <w:r w:rsidR="00AE2A46">
        <w:t>kehittynyt</w:t>
      </w:r>
      <w:r>
        <w:t xml:space="preserve"> ja on alettu puhua aiempaa useammin talousosaamisesta taloudenhallinnan sijasta. Suomen Pankki on laatinut kansallisen talousosaamisen strategian</w:t>
      </w:r>
      <w:r w:rsidR="00AE2A46">
        <w:t xml:space="preserve">, jota toteuttamaan </w:t>
      </w:r>
      <w:r>
        <w:t xml:space="preserve">oikeusministeriöön on perustettu talousosaamisen toiminto. Tästä syystä on tarpeen nykyaikaistaa ja yhtenäistää käsitteistöä myös asetuksessa. </w:t>
      </w:r>
    </w:p>
    <w:p w14:paraId="3DE353FF" w14:textId="20D71840" w:rsidR="000332CF" w:rsidRDefault="000332CF" w:rsidP="000332CF">
      <w:pPr>
        <w:ind w:left="1300"/>
        <w:jc w:val="both"/>
      </w:pPr>
    </w:p>
    <w:p w14:paraId="51BA092F" w14:textId="361626CC" w:rsidR="009C4869" w:rsidRDefault="00D33698" w:rsidP="000332CF">
      <w:pPr>
        <w:ind w:left="1300"/>
        <w:jc w:val="both"/>
      </w:pPr>
      <w:r>
        <w:t>Talousosaamisen strategian täytäntöönpano on uusi t</w:t>
      </w:r>
      <w:r w:rsidR="00010B93">
        <w:t xml:space="preserve">oiminto talousosaamisen alalla, ja sen </w:t>
      </w:r>
      <w:r w:rsidR="00517558">
        <w:t xml:space="preserve">toteuttamiseen osallistuu laaja verkosto eri </w:t>
      </w:r>
      <w:r w:rsidR="009C4869">
        <w:t xml:space="preserve">viranomaisia, </w:t>
      </w:r>
      <w:r w:rsidR="00AE2A46">
        <w:t xml:space="preserve">yrityksiä, </w:t>
      </w:r>
      <w:r w:rsidR="009C4869">
        <w:t xml:space="preserve">tutkijoita ja kolmannen sektorin toimijoita. </w:t>
      </w:r>
      <w:r w:rsidR="00517558">
        <w:t>Toiminna</w:t>
      </w:r>
      <w:r w:rsidR="009C4869">
        <w:t>n koordinoinnista ja toiminnan suunnittelusta vas</w:t>
      </w:r>
      <w:r w:rsidR="009C4869">
        <w:lastRenderedPageBreak/>
        <w:t>taa o</w:t>
      </w:r>
      <w:r w:rsidR="00517558">
        <w:t>ikeusministeriö</w:t>
      </w:r>
      <w:r w:rsidR="009C4869">
        <w:t xml:space="preserve">n </w:t>
      </w:r>
      <w:r w:rsidR="00517558">
        <w:t>talousosaamisen toimin</w:t>
      </w:r>
      <w:r w:rsidR="009C4869">
        <w:t xml:space="preserve">to yhteystyössä </w:t>
      </w:r>
      <w:r w:rsidR="00517558">
        <w:t>Suomen Pankin talousosaamiskesku</w:t>
      </w:r>
      <w:r w:rsidR="009C4869">
        <w:t xml:space="preserve">ksen kanssa.  </w:t>
      </w:r>
      <w:r w:rsidR="00010B93">
        <w:t>Esityksessä ehdotetaan, että n</w:t>
      </w:r>
      <w:r w:rsidR="00BA1FAE">
        <w:t xml:space="preserve">euvottelukunnan </w:t>
      </w:r>
      <w:r w:rsidR="009F06BF">
        <w:t xml:space="preserve">roolin selkeyttämiseksi sen </w:t>
      </w:r>
      <w:r w:rsidR="00BA1FAE">
        <w:t>tehtäv</w:t>
      </w:r>
      <w:r w:rsidR="00010B93">
        <w:t xml:space="preserve">iin lisätään </w:t>
      </w:r>
      <w:r w:rsidR="00BA1FAE">
        <w:t xml:space="preserve">talousosaamisen strategian </w:t>
      </w:r>
      <w:r w:rsidR="00010B93">
        <w:t xml:space="preserve">toteutumisen </w:t>
      </w:r>
      <w:r w:rsidR="00BA1FAE">
        <w:t xml:space="preserve">seuranta. </w:t>
      </w:r>
      <w:r w:rsidR="009F06BF">
        <w:t>Neuvottelukunta</w:t>
      </w:r>
      <w:r w:rsidR="00BA1FAE">
        <w:t xml:space="preserve"> voisi myös tarvittaessa antaa strategian kehittämistä koskevia suosituksia. </w:t>
      </w:r>
    </w:p>
    <w:p w14:paraId="2007DD33" w14:textId="77777777" w:rsidR="009C4869" w:rsidRDefault="009C4869" w:rsidP="000332CF">
      <w:pPr>
        <w:ind w:left="1300"/>
        <w:jc w:val="both"/>
      </w:pPr>
    </w:p>
    <w:p w14:paraId="0778E1DF" w14:textId="3A967932" w:rsidR="002C406F" w:rsidRPr="00F044C8" w:rsidRDefault="002C406F" w:rsidP="009540F9">
      <w:pPr>
        <w:pStyle w:val="Otsikko1"/>
      </w:pPr>
      <w:r w:rsidRPr="00F044C8">
        <w:t>Pääasialliset vaikutukset</w:t>
      </w:r>
    </w:p>
    <w:p w14:paraId="28A6D576" w14:textId="18B8933D" w:rsidR="009C4869" w:rsidRDefault="009C4869" w:rsidP="009540F9">
      <w:pPr>
        <w:ind w:left="1300"/>
        <w:jc w:val="both"/>
      </w:pPr>
      <w:r>
        <w:t xml:space="preserve">Esityksen johdosta neuvottelukuntaa koskeva käsitteistö yhtenäistyy ja nykyaikaistuu sekä neuvottelukunnan rooli selkeytyy. Esityksellä ei ole taloudellisia vaikutuksia. </w:t>
      </w:r>
    </w:p>
    <w:p w14:paraId="5A7FC1DD" w14:textId="0FB3CCC8" w:rsidR="009C4869" w:rsidRDefault="009C4869" w:rsidP="009540F9">
      <w:pPr>
        <w:ind w:left="1300"/>
        <w:jc w:val="both"/>
      </w:pPr>
    </w:p>
    <w:p w14:paraId="27E6C3E6" w14:textId="77777777" w:rsidR="009C4869" w:rsidRDefault="009C4869" w:rsidP="009540F9">
      <w:pPr>
        <w:ind w:left="1300"/>
        <w:jc w:val="both"/>
      </w:pPr>
      <w:r>
        <w:t xml:space="preserve">Neuvottelukunnan tehtäviä, toimikautta ja kokoonpanoa koskevat säännökset eivät muuttuisi. </w:t>
      </w:r>
    </w:p>
    <w:p w14:paraId="559E01C3" w14:textId="77777777" w:rsidR="009C4869" w:rsidRDefault="009C4869" w:rsidP="009540F9">
      <w:pPr>
        <w:ind w:left="1300"/>
        <w:jc w:val="both"/>
      </w:pPr>
    </w:p>
    <w:p w14:paraId="50D27FA1" w14:textId="5B750446" w:rsidR="002C406F" w:rsidRPr="00F044C8" w:rsidRDefault="002C406F" w:rsidP="00A94F9E">
      <w:pPr>
        <w:pStyle w:val="Otsikko1"/>
      </w:pPr>
      <w:r w:rsidRPr="00F044C8">
        <w:t>Lausuntopalaute</w:t>
      </w:r>
    </w:p>
    <w:p w14:paraId="5C818BF0" w14:textId="77777777" w:rsidR="009C4869" w:rsidRDefault="009C4869" w:rsidP="00062C44">
      <w:pPr>
        <w:ind w:left="1300"/>
        <w:jc w:val="both"/>
      </w:pPr>
      <w:r>
        <w:t>Lausuntopalautteen mukaan ….</w:t>
      </w:r>
    </w:p>
    <w:p w14:paraId="14B819A7" w14:textId="7E5CCFB9" w:rsidR="002A3864" w:rsidRPr="00F044C8" w:rsidRDefault="002A3864" w:rsidP="009540F9">
      <w:pPr>
        <w:pStyle w:val="Otsikko1"/>
      </w:pPr>
      <w:r w:rsidRPr="00F044C8">
        <w:t>Säännöskohtaiset perustelut</w:t>
      </w:r>
    </w:p>
    <w:p w14:paraId="531C31EF" w14:textId="77777777" w:rsidR="007E23BB" w:rsidRDefault="007E23BB" w:rsidP="009C4869">
      <w:pPr>
        <w:ind w:left="1300"/>
        <w:jc w:val="both"/>
      </w:pPr>
      <w:r>
        <w:t>1 § Talousosaamisen neuvottelukunta</w:t>
      </w:r>
    </w:p>
    <w:p w14:paraId="5FEBCD65" w14:textId="77777777" w:rsidR="007E23BB" w:rsidRDefault="007E23BB" w:rsidP="009C4869">
      <w:pPr>
        <w:ind w:left="1300"/>
        <w:jc w:val="both"/>
      </w:pPr>
    </w:p>
    <w:p w14:paraId="177C9F12" w14:textId="73BABF72" w:rsidR="009C4869" w:rsidRDefault="007E23BB" w:rsidP="009C4869">
      <w:pPr>
        <w:ind w:left="1300"/>
        <w:jc w:val="both"/>
      </w:pPr>
      <w:r>
        <w:t>Esityksessä ehdotetaan, että neuvottelukunnan nimi on taloudenhallinnan neuvottelukunnan sijasta talousosaamisen neuvottelukunta. Muilta osin pykälä vastaa voimassa olevan asetuksen 1 pykälää.</w:t>
      </w:r>
    </w:p>
    <w:p w14:paraId="5E4F7A30" w14:textId="2EDBCFCF" w:rsidR="007E23BB" w:rsidRDefault="007E23BB" w:rsidP="009C4869">
      <w:pPr>
        <w:ind w:left="1300"/>
        <w:jc w:val="both"/>
      </w:pPr>
    </w:p>
    <w:p w14:paraId="41C00AC5" w14:textId="3E479EC2" w:rsidR="007E23BB" w:rsidRDefault="007E23BB" w:rsidP="009C4869">
      <w:pPr>
        <w:ind w:left="1300"/>
        <w:jc w:val="both"/>
      </w:pPr>
      <w:r>
        <w:t>2 § Neuvottelukunnan tehtävät</w:t>
      </w:r>
    </w:p>
    <w:p w14:paraId="5CA23D09" w14:textId="550A80C7" w:rsidR="007E23BB" w:rsidRDefault="007E23BB" w:rsidP="009C4869">
      <w:pPr>
        <w:ind w:left="1300"/>
        <w:jc w:val="both"/>
      </w:pPr>
    </w:p>
    <w:p w14:paraId="3764ACB4" w14:textId="415A4B43" w:rsidR="00010B93" w:rsidRDefault="007E23BB" w:rsidP="009C4869">
      <w:pPr>
        <w:ind w:left="1300"/>
        <w:jc w:val="both"/>
      </w:pPr>
      <w:r>
        <w:t xml:space="preserve">Esityksessä ehdotetaan sanamuodon muuttamista siten, että taloudenhallinta korvataan käsitteellä talousosaaminen. Lisäksi pykälään ehdotetaan lisättäväksi uusi </w:t>
      </w:r>
      <w:r w:rsidR="00010B93">
        <w:t xml:space="preserve">3 kohta, jonka mukaan neuvottelukunnan tehtävänä olisi </w:t>
      </w:r>
      <w:r>
        <w:t>talousosaamisen strategian toteutumisen seuranta</w:t>
      </w:r>
      <w:r w:rsidR="00010B93">
        <w:t xml:space="preserve"> sekä tarvittaessa suositusten antaminen strategian kehittämiseksi</w:t>
      </w:r>
      <w:r>
        <w:t>.</w:t>
      </w:r>
      <w:r w:rsidR="00C26FA1">
        <w:t xml:space="preserve"> </w:t>
      </w:r>
      <w:r w:rsidR="009F06BF">
        <w:t>Samalla v</w:t>
      </w:r>
      <w:r w:rsidR="00B57EC7">
        <w:t>oimassa oleva 3 kohta siirtyisi 4 kohdaksi.</w:t>
      </w:r>
    </w:p>
    <w:p w14:paraId="40063084" w14:textId="77777777" w:rsidR="009F06BF" w:rsidRDefault="009F06BF" w:rsidP="009C4869">
      <w:pPr>
        <w:ind w:left="1300"/>
        <w:jc w:val="both"/>
      </w:pPr>
    </w:p>
    <w:p w14:paraId="66F9FBB8" w14:textId="7756F70B" w:rsidR="00B57EC7" w:rsidRDefault="00B57EC7" w:rsidP="009C4869">
      <w:pPr>
        <w:ind w:left="1300"/>
        <w:jc w:val="both"/>
      </w:pPr>
      <w:r>
        <w:t xml:space="preserve">Muilta osin neuvottelukunnan tehtävät säilyisivät entisellään. </w:t>
      </w:r>
    </w:p>
    <w:p w14:paraId="0EFB42FD" w14:textId="720A97D8" w:rsidR="007E23BB" w:rsidRDefault="007E23BB" w:rsidP="009C4869">
      <w:pPr>
        <w:ind w:left="1300"/>
        <w:jc w:val="both"/>
      </w:pPr>
    </w:p>
    <w:p w14:paraId="00E87564" w14:textId="3CAAE4CA" w:rsidR="007E23BB" w:rsidRDefault="007E23BB" w:rsidP="009C4869">
      <w:pPr>
        <w:ind w:left="1300"/>
        <w:jc w:val="both"/>
      </w:pPr>
    </w:p>
    <w:p w14:paraId="0317E6B6" w14:textId="490D059F" w:rsidR="007E23BB" w:rsidRDefault="007E23BB" w:rsidP="009C4869">
      <w:pPr>
        <w:ind w:left="1300"/>
        <w:jc w:val="both"/>
      </w:pPr>
      <w:r>
        <w:t>3 § Neuvottelukunnan asettaminen ja jäsenet</w:t>
      </w:r>
    </w:p>
    <w:p w14:paraId="139D7038" w14:textId="5E0C66A7" w:rsidR="007E23BB" w:rsidRDefault="007E23BB" w:rsidP="009C4869">
      <w:pPr>
        <w:ind w:left="1300"/>
        <w:jc w:val="both"/>
      </w:pPr>
    </w:p>
    <w:p w14:paraId="1CCAF8D9" w14:textId="502AC41C" w:rsidR="007E23BB" w:rsidRDefault="00C26FA1" w:rsidP="009C4869">
      <w:pPr>
        <w:ind w:left="1300"/>
        <w:jc w:val="both"/>
      </w:pPr>
      <w:r>
        <w:t xml:space="preserve">Pykälä on saman sisältöinen kuin voimassa olevan asetuksen 3 §. Pykälän 1 momentissa oleva viittaus </w:t>
      </w:r>
      <w:r w:rsidR="007E23BB">
        <w:t>taloudenhallint</w:t>
      </w:r>
      <w:r>
        <w:t>aan korvattaisiin kuitenkin käsitteellä talousosaaminen.</w:t>
      </w:r>
    </w:p>
    <w:p w14:paraId="349D314D" w14:textId="5446EDF3" w:rsidR="00C26FA1" w:rsidRDefault="00C26FA1" w:rsidP="009C4869">
      <w:pPr>
        <w:ind w:left="1300"/>
        <w:jc w:val="both"/>
      </w:pPr>
    </w:p>
    <w:p w14:paraId="4023667C" w14:textId="7083B91D" w:rsidR="00C26FA1" w:rsidRDefault="00C26FA1" w:rsidP="009C4869">
      <w:pPr>
        <w:ind w:left="1300"/>
        <w:jc w:val="both"/>
      </w:pPr>
      <w:r>
        <w:t>4 § Toiminnan järjestäminen</w:t>
      </w:r>
    </w:p>
    <w:p w14:paraId="086171DE" w14:textId="255195A2" w:rsidR="00C26FA1" w:rsidRDefault="00C26FA1" w:rsidP="009C4869">
      <w:pPr>
        <w:ind w:left="1300"/>
        <w:jc w:val="both"/>
      </w:pPr>
    </w:p>
    <w:p w14:paraId="45E63660" w14:textId="4DDFF576" w:rsidR="00C26FA1" w:rsidRDefault="00C26FA1" w:rsidP="009C4869">
      <w:pPr>
        <w:ind w:left="1300"/>
        <w:jc w:val="both"/>
      </w:pPr>
      <w:r>
        <w:t xml:space="preserve">Pykälä vastaa voimassaolevan asetuksen 4 </w:t>
      </w:r>
      <w:r w:rsidR="008D4011">
        <w:t xml:space="preserve">§: </w:t>
      </w:r>
      <w:proofErr w:type="spellStart"/>
      <w:r w:rsidR="008D4011">
        <w:t>ää</w:t>
      </w:r>
      <w:proofErr w:type="spellEnd"/>
      <w:r>
        <w:t xml:space="preserve"> eikä siihen ehdoteta tehtäväksi muutoksia. </w:t>
      </w:r>
    </w:p>
    <w:p w14:paraId="55F56082" w14:textId="77777777" w:rsidR="007E23BB" w:rsidRDefault="007E23BB" w:rsidP="009C4869">
      <w:pPr>
        <w:ind w:left="1300"/>
        <w:jc w:val="both"/>
      </w:pPr>
    </w:p>
    <w:p w14:paraId="69E77324" w14:textId="2C016D7A" w:rsidR="002C406F" w:rsidRPr="00F044C8" w:rsidRDefault="002A3864" w:rsidP="009540F9">
      <w:pPr>
        <w:pStyle w:val="Otsikko1"/>
      </w:pPr>
      <w:r w:rsidRPr="00F044C8">
        <w:lastRenderedPageBreak/>
        <w:t>Voimaantulo</w:t>
      </w:r>
    </w:p>
    <w:p w14:paraId="50A8F9C1" w14:textId="77777777" w:rsidR="00C26FA1" w:rsidRDefault="00C26FA1" w:rsidP="00A05002">
      <w:r>
        <w:t xml:space="preserve">Asetus tulisi voimaan mahdollisimman pian. </w:t>
      </w:r>
    </w:p>
    <w:p w14:paraId="53D9E11F" w14:textId="77777777" w:rsidR="00C26FA1" w:rsidRDefault="00C26FA1" w:rsidP="00A05002"/>
    <w:p w14:paraId="7F692A6B" w14:textId="77777777" w:rsidR="00C26FA1" w:rsidRDefault="00C26FA1" w:rsidP="00A05002">
      <w:r>
        <w:t>Samalla kumottaisiin voimassa oleva asetus.</w:t>
      </w:r>
    </w:p>
    <w:p w14:paraId="6080E923" w14:textId="77777777" w:rsidR="00C26FA1" w:rsidRDefault="00C26FA1" w:rsidP="00A05002"/>
    <w:p w14:paraId="180FAF04" w14:textId="77777777" w:rsidR="00A05002" w:rsidRDefault="00D91C97" w:rsidP="009540F9">
      <w:pPr>
        <w:pStyle w:val="Otsikko1"/>
      </w:pPr>
      <w:r w:rsidRPr="00D91C97">
        <w:t>Esitys</w:t>
      </w:r>
    </w:p>
    <w:p w14:paraId="53BA2851" w14:textId="65EC6CD0" w:rsidR="00D91C97" w:rsidRPr="00D91C97" w:rsidRDefault="00D91C97" w:rsidP="00A05002">
      <w:pPr>
        <w:jc w:val="both"/>
      </w:pPr>
      <w:r w:rsidRPr="00D91C97">
        <w:t>Esitetään, että valtioneuvosto antaa asetuksen</w:t>
      </w:r>
      <w:r w:rsidR="008D4011">
        <w:t xml:space="preserve"> talousosaamisen neuvottelukunnasta.</w:t>
      </w:r>
    </w:p>
    <w:sectPr w:rsidR="00D91C97" w:rsidRPr="00D91C97" w:rsidSect="009F1E51">
      <w:headerReference w:type="even" r:id="rId11"/>
      <w:headerReference w:type="default" r:id="rId12"/>
      <w:headerReference w:type="first" r:id="rId13"/>
      <w:pgSz w:w="11906" w:h="16838" w:code="9"/>
      <w:pgMar w:top="1701" w:right="1134" w:bottom="1418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17F8" w14:textId="77777777" w:rsidR="00B91B41" w:rsidRDefault="00B91B41">
      <w:r>
        <w:separator/>
      </w:r>
    </w:p>
    <w:p w14:paraId="162F8573" w14:textId="77777777" w:rsidR="00B91B41" w:rsidRDefault="00B91B41"/>
  </w:endnote>
  <w:endnote w:type="continuationSeparator" w:id="0">
    <w:p w14:paraId="22CE2554" w14:textId="77777777" w:rsidR="00B91B41" w:rsidRDefault="00B91B41">
      <w:r>
        <w:continuationSeparator/>
      </w:r>
    </w:p>
    <w:p w14:paraId="597AD67D" w14:textId="77777777" w:rsidR="00B91B41" w:rsidRDefault="00B91B41"/>
  </w:endnote>
  <w:endnote w:type="continuationNotice" w:id="1">
    <w:p w14:paraId="43B2B22D" w14:textId="77777777" w:rsidR="00B91B41" w:rsidRDefault="00B91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77F2" w14:textId="77777777" w:rsidR="00B91B41" w:rsidRDefault="00B91B41">
      <w:r>
        <w:separator/>
      </w:r>
    </w:p>
    <w:p w14:paraId="03995310" w14:textId="77777777" w:rsidR="00B91B41" w:rsidRDefault="00B91B41"/>
  </w:footnote>
  <w:footnote w:type="continuationSeparator" w:id="0">
    <w:p w14:paraId="1FD949B9" w14:textId="77777777" w:rsidR="00B91B41" w:rsidRDefault="00B91B41">
      <w:r>
        <w:continuationSeparator/>
      </w:r>
    </w:p>
    <w:p w14:paraId="6DEDEFF5" w14:textId="77777777" w:rsidR="00B91B41" w:rsidRDefault="00B91B41"/>
  </w:footnote>
  <w:footnote w:type="continuationNotice" w:id="1">
    <w:p w14:paraId="2552FEDE" w14:textId="77777777" w:rsidR="00B91B41" w:rsidRDefault="00B91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1702E" w14:textId="77777777" w:rsidR="005F2506" w:rsidRDefault="005F2506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FC969C2" w14:textId="77777777" w:rsidR="005F2506" w:rsidRDefault="005F2506" w:rsidP="00C16765">
    <w:pPr>
      <w:pStyle w:val="Yltunniste"/>
      <w:ind w:right="360"/>
    </w:pPr>
  </w:p>
  <w:p w14:paraId="3CEAF12C" w14:textId="77777777" w:rsidR="005F2506" w:rsidRDefault="005F25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7F60" w14:textId="4F971699" w:rsidR="005F2506" w:rsidRDefault="005F2506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B050C0">
      <w:rPr>
        <w:rStyle w:val="Sivunumero"/>
        <w:noProof/>
      </w:rPr>
      <w:t>3</w:t>
    </w:r>
    <w:r>
      <w:rPr>
        <w:rStyle w:val="Sivunumero"/>
      </w:rPr>
      <w:fldChar w:fldCharType="end"/>
    </w:r>
  </w:p>
  <w:p w14:paraId="372C7332" w14:textId="77777777" w:rsidR="005F2506" w:rsidRDefault="005F2506" w:rsidP="00C16765">
    <w:pPr>
      <w:pStyle w:val="Yltunniste"/>
      <w:ind w:right="360"/>
    </w:pPr>
  </w:p>
  <w:p w14:paraId="3F4C1F87" w14:textId="77777777" w:rsidR="005F2506" w:rsidRDefault="005F25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5" w:type="dxa"/>
      <w:tblLayout w:type="fixed"/>
      <w:tblLook w:val="00A0" w:firstRow="1" w:lastRow="0" w:firstColumn="1" w:lastColumn="0" w:noHBand="0" w:noVBand="0"/>
      <w:tblCaption w:val="Muistion ylätunniste"/>
    </w:tblPr>
    <w:tblGrid>
      <w:gridCol w:w="5148"/>
      <w:gridCol w:w="2160"/>
      <w:gridCol w:w="2517"/>
    </w:tblGrid>
    <w:tr w:rsidR="005F2506" w:rsidRPr="0012667C" w14:paraId="2C133947" w14:textId="77777777" w:rsidTr="00A97049">
      <w:tc>
        <w:tcPr>
          <w:tcW w:w="5148" w:type="dxa"/>
        </w:tcPr>
        <w:p w14:paraId="662886E4" w14:textId="77777777" w:rsidR="005F2506" w:rsidRPr="00F044C8" w:rsidRDefault="005F2506" w:rsidP="00E55B2F">
          <w:pPr>
            <w:pStyle w:val="MMinisterio"/>
          </w:pPr>
          <w:r w:rsidRPr="00F044C8">
            <w:t>Ministeriö</w:t>
          </w:r>
        </w:p>
      </w:tc>
      <w:tc>
        <w:tcPr>
          <w:tcW w:w="2160" w:type="dxa"/>
        </w:tcPr>
        <w:p w14:paraId="3BCBD00A" w14:textId="77777777" w:rsidR="005F2506" w:rsidRPr="00F044C8" w:rsidRDefault="005F2506" w:rsidP="00CE1E6A">
          <w:pPr>
            <w:pStyle w:val="MAsiakirjatyyppi"/>
          </w:pPr>
          <w:r w:rsidRPr="00F044C8">
            <w:t>Muistio</w:t>
          </w:r>
        </w:p>
      </w:tc>
      <w:tc>
        <w:tcPr>
          <w:tcW w:w="2517" w:type="dxa"/>
        </w:tcPr>
        <w:p w14:paraId="14F8E91A" w14:textId="77777777" w:rsidR="005F2506" w:rsidRPr="00F044C8" w:rsidRDefault="005F2506" w:rsidP="00CE1E6A">
          <w:pPr>
            <w:pStyle w:val="MLiite"/>
          </w:pPr>
        </w:p>
      </w:tc>
    </w:tr>
    <w:tr w:rsidR="005F2506" w:rsidRPr="0012667C" w14:paraId="1282875E" w14:textId="77777777" w:rsidTr="00A97049">
      <w:tc>
        <w:tcPr>
          <w:tcW w:w="5148" w:type="dxa"/>
        </w:tcPr>
        <w:p w14:paraId="7889206C" w14:textId="666BB75D" w:rsidR="005F2506" w:rsidRPr="00F044C8" w:rsidRDefault="00D06FAA" w:rsidP="00D06FAA">
          <w:pPr>
            <w:pStyle w:val="MVirkanimike"/>
          </w:pPr>
          <w:r>
            <w:t>Hallitusneuvos</w:t>
          </w:r>
        </w:p>
      </w:tc>
      <w:tc>
        <w:tcPr>
          <w:tcW w:w="2160" w:type="dxa"/>
        </w:tcPr>
        <w:p w14:paraId="3FADC1F3" w14:textId="77777777" w:rsidR="005F2506" w:rsidRPr="00F044C8" w:rsidRDefault="005F2506" w:rsidP="00CE1E6A">
          <w:pPr>
            <w:pStyle w:val="Mpaivamaara"/>
          </w:pPr>
        </w:p>
      </w:tc>
      <w:tc>
        <w:tcPr>
          <w:tcW w:w="2517" w:type="dxa"/>
        </w:tcPr>
        <w:p w14:paraId="07F664B7" w14:textId="77777777" w:rsidR="005F2506" w:rsidRPr="00F044C8" w:rsidRDefault="005F2506" w:rsidP="00CE1E6A">
          <w:pPr>
            <w:pStyle w:val="MDnro"/>
          </w:pPr>
        </w:p>
      </w:tc>
    </w:tr>
    <w:tr w:rsidR="005F2506" w:rsidRPr="0012667C" w14:paraId="5F567149" w14:textId="77777777" w:rsidTr="00A97049">
      <w:tc>
        <w:tcPr>
          <w:tcW w:w="5148" w:type="dxa"/>
        </w:tcPr>
        <w:p w14:paraId="348FCE2E" w14:textId="4496DAB5" w:rsidR="005F2506" w:rsidRPr="00F044C8" w:rsidRDefault="00D06FAA" w:rsidP="00D06FAA">
          <w:pPr>
            <w:pStyle w:val="MNimi"/>
          </w:pPr>
          <w:r>
            <w:t>Maaria Rubanin</w:t>
          </w:r>
        </w:p>
      </w:tc>
      <w:tc>
        <w:tcPr>
          <w:tcW w:w="2160" w:type="dxa"/>
        </w:tcPr>
        <w:p w14:paraId="0BE59AEC" w14:textId="71B842AA" w:rsidR="005F2506" w:rsidRPr="00F044C8" w:rsidRDefault="00D06FAA" w:rsidP="00D06FAA">
          <w:pPr>
            <w:pStyle w:val="MAsiakirjanTila"/>
          </w:pPr>
          <w:r>
            <w:t>10.2.2023</w:t>
          </w:r>
        </w:p>
      </w:tc>
      <w:tc>
        <w:tcPr>
          <w:tcW w:w="2517" w:type="dxa"/>
        </w:tcPr>
        <w:p w14:paraId="02750BE8" w14:textId="36C2A41E" w:rsidR="005F2506" w:rsidRPr="00F044C8" w:rsidRDefault="00D06FAA" w:rsidP="00D06FAA">
          <w:pPr>
            <w:pStyle w:val="MAsiakirjanTila"/>
          </w:pPr>
          <w:r>
            <w:t>VN/2007/2023</w:t>
          </w:r>
        </w:p>
      </w:tc>
    </w:tr>
  </w:tbl>
  <w:p w14:paraId="1244EB98" w14:textId="77777777" w:rsidR="005F2506" w:rsidRDefault="005F2506" w:rsidP="003A27A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3D7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C10B17"/>
    <w:multiLevelType w:val="hybridMultilevel"/>
    <w:tmpl w:val="985A272E"/>
    <w:lvl w:ilvl="0" w:tplc="AF804B46">
      <w:start w:val="1"/>
      <w:numFmt w:val="decimal"/>
      <w:lvlText w:val="%1."/>
      <w:lvlJc w:val="left"/>
      <w:pPr>
        <w:ind w:left="2018" w:hanging="360"/>
      </w:p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" w15:restartNumberingAfterBreak="0">
    <w:nsid w:val="1897174A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3" w15:restartNumberingAfterBreak="0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5" w15:restartNumberingAfterBreak="0">
    <w:nsid w:val="2E6B7EEC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6" w15:restartNumberingAfterBreak="0">
    <w:nsid w:val="498E1189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 w15:restartNumberingAfterBreak="0">
    <w:nsid w:val="4B9A09B0"/>
    <w:multiLevelType w:val="multilevel"/>
    <w:tmpl w:val="4A2E26F0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8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9" w15:restartNumberingAfterBreak="0">
    <w:nsid w:val="63B43B66"/>
    <w:multiLevelType w:val="hybridMultilevel"/>
    <w:tmpl w:val="D0A03278"/>
    <w:lvl w:ilvl="0" w:tplc="5628CE0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F"/>
    <w:rsid w:val="00004E1D"/>
    <w:rsid w:val="00010B93"/>
    <w:rsid w:val="00017D49"/>
    <w:rsid w:val="00030DDB"/>
    <w:rsid w:val="000332CF"/>
    <w:rsid w:val="00043104"/>
    <w:rsid w:val="00043EE3"/>
    <w:rsid w:val="000440CB"/>
    <w:rsid w:val="00054D5E"/>
    <w:rsid w:val="0006006D"/>
    <w:rsid w:val="00062C44"/>
    <w:rsid w:val="00076E87"/>
    <w:rsid w:val="00080EE7"/>
    <w:rsid w:val="00096B92"/>
    <w:rsid w:val="000A3943"/>
    <w:rsid w:val="000B6C47"/>
    <w:rsid w:val="000B6EF6"/>
    <w:rsid w:val="000D62D8"/>
    <w:rsid w:val="000E197A"/>
    <w:rsid w:val="000E1B2D"/>
    <w:rsid w:val="000E3810"/>
    <w:rsid w:val="000E6D17"/>
    <w:rsid w:val="00114762"/>
    <w:rsid w:val="00117436"/>
    <w:rsid w:val="0012667C"/>
    <w:rsid w:val="001412F3"/>
    <w:rsid w:val="00143213"/>
    <w:rsid w:val="00151143"/>
    <w:rsid w:val="001517E7"/>
    <w:rsid w:val="001615BD"/>
    <w:rsid w:val="0016247A"/>
    <w:rsid w:val="001662DC"/>
    <w:rsid w:val="001769BB"/>
    <w:rsid w:val="00186413"/>
    <w:rsid w:val="001945AF"/>
    <w:rsid w:val="001B3BEF"/>
    <w:rsid w:val="001B7D50"/>
    <w:rsid w:val="001C1088"/>
    <w:rsid w:val="00200E3C"/>
    <w:rsid w:val="00202A3F"/>
    <w:rsid w:val="002039A5"/>
    <w:rsid w:val="002067E4"/>
    <w:rsid w:val="00227595"/>
    <w:rsid w:val="00231552"/>
    <w:rsid w:val="00231A95"/>
    <w:rsid w:val="002358C0"/>
    <w:rsid w:val="002445D1"/>
    <w:rsid w:val="002475CA"/>
    <w:rsid w:val="00255489"/>
    <w:rsid w:val="00261746"/>
    <w:rsid w:val="0026244A"/>
    <w:rsid w:val="00267F4E"/>
    <w:rsid w:val="00270D6C"/>
    <w:rsid w:val="00271573"/>
    <w:rsid w:val="00274080"/>
    <w:rsid w:val="00277DC2"/>
    <w:rsid w:val="002959A2"/>
    <w:rsid w:val="002A3864"/>
    <w:rsid w:val="002A6D64"/>
    <w:rsid w:val="002C406F"/>
    <w:rsid w:val="002D2221"/>
    <w:rsid w:val="002F1111"/>
    <w:rsid w:val="002F1CD0"/>
    <w:rsid w:val="002F5ADA"/>
    <w:rsid w:val="00305FB3"/>
    <w:rsid w:val="0032257C"/>
    <w:rsid w:val="00333024"/>
    <w:rsid w:val="003373ED"/>
    <w:rsid w:val="003414B2"/>
    <w:rsid w:val="00347B82"/>
    <w:rsid w:val="00357DC2"/>
    <w:rsid w:val="00363829"/>
    <w:rsid w:val="003640D0"/>
    <w:rsid w:val="00365336"/>
    <w:rsid w:val="0037683C"/>
    <w:rsid w:val="00381DF8"/>
    <w:rsid w:val="00395A74"/>
    <w:rsid w:val="00397305"/>
    <w:rsid w:val="003A27A7"/>
    <w:rsid w:val="003A7179"/>
    <w:rsid w:val="003F5CF3"/>
    <w:rsid w:val="00405236"/>
    <w:rsid w:val="00414699"/>
    <w:rsid w:val="004207EA"/>
    <w:rsid w:val="00422707"/>
    <w:rsid w:val="0042375E"/>
    <w:rsid w:val="0043412F"/>
    <w:rsid w:val="00436212"/>
    <w:rsid w:val="00464D49"/>
    <w:rsid w:val="004810C9"/>
    <w:rsid w:val="00481716"/>
    <w:rsid w:val="00481A80"/>
    <w:rsid w:val="00483F45"/>
    <w:rsid w:val="00487091"/>
    <w:rsid w:val="004912D1"/>
    <w:rsid w:val="0049598B"/>
    <w:rsid w:val="004C539B"/>
    <w:rsid w:val="004D147B"/>
    <w:rsid w:val="004D651D"/>
    <w:rsid w:val="004E1E7B"/>
    <w:rsid w:val="004E6542"/>
    <w:rsid w:val="004F50CD"/>
    <w:rsid w:val="00506F26"/>
    <w:rsid w:val="00514D78"/>
    <w:rsid w:val="005160A2"/>
    <w:rsid w:val="00517558"/>
    <w:rsid w:val="005214BD"/>
    <w:rsid w:val="005422C5"/>
    <w:rsid w:val="005569D8"/>
    <w:rsid w:val="005611D3"/>
    <w:rsid w:val="00570293"/>
    <w:rsid w:val="00572E5C"/>
    <w:rsid w:val="00582A53"/>
    <w:rsid w:val="0058578E"/>
    <w:rsid w:val="00585E3C"/>
    <w:rsid w:val="00592006"/>
    <w:rsid w:val="005A0FD9"/>
    <w:rsid w:val="005A49AA"/>
    <w:rsid w:val="005C2AA3"/>
    <w:rsid w:val="005C7B21"/>
    <w:rsid w:val="005D5916"/>
    <w:rsid w:val="005F2506"/>
    <w:rsid w:val="00624DC2"/>
    <w:rsid w:val="006253C1"/>
    <w:rsid w:val="00625A68"/>
    <w:rsid w:val="00642AD4"/>
    <w:rsid w:val="00677DBD"/>
    <w:rsid w:val="006943CB"/>
    <w:rsid w:val="006A1C44"/>
    <w:rsid w:val="006B09CF"/>
    <w:rsid w:val="006C154F"/>
    <w:rsid w:val="006C7F4A"/>
    <w:rsid w:val="006E28C8"/>
    <w:rsid w:val="006E4485"/>
    <w:rsid w:val="006F2D7B"/>
    <w:rsid w:val="0071076F"/>
    <w:rsid w:val="0071346F"/>
    <w:rsid w:val="00720E96"/>
    <w:rsid w:val="00723CB9"/>
    <w:rsid w:val="007301DD"/>
    <w:rsid w:val="00741565"/>
    <w:rsid w:val="00750850"/>
    <w:rsid w:val="00752E83"/>
    <w:rsid w:val="0075649A"/>
    <w:rsid w:val="007637CD"/>
    <w:rsid w:val="007637F5"/>
    <w:rsid w:val="00770FC1"/>
    <w:rsid w:val="00775D62"/>
    <w:rsid w:val="00780338"/>
    <w:rsid w:val="0078182B"/>
    <w:rsid w:val="00791DF1"/>
    <w:rsid w:val="007A14E9"/>
    <w:rsid w:val="007A2B6B"/>
    <w:rsid w:val="007A3F24"/>
    <w:rsid w:val="007B5EB1"/>
    <w:rsid w:val="007C58E9"/>
    <w:rsid w:val="007E23BB"/>
    <w:rsid w:val="007E6C44"/>
    <w:rsid w:val="007F5111"/>
    <w:rsid w:val="0080374A"/>
    <w:rsid w:val="00815FA3"/>
    <w:rsid w:val="00836E45"/>
    <w:rsid w:val="008372BC"/>
    <w:rsid w:val="00837A36"/>
    <w:rsid w:val="00840F2D"/>
    <w:rsid w:val="00841FA8"/>
    <w:rsid w:val="008523BF"/>
    <w:rsid w:val="00853B1E"/>
    <w:rsid w:val="00860B1E"/>
    <w:rsid w:val="0086435B"/>
    <w:rsid w:val="00880CAB"/>
    <w:rsid w:val="008B06AE"/>
    <w:rsid w:val="008B29AE"/>
    <w:rsid w:val="008B4BEC"/>
    <w:rsid w:val="008D4011"/>
    <w:rsid w:val="008D43A6"/>
    <w:rsid w:val="008E0698"/>
    <w:rsid w:val="008E56C5"/>
    <w:rsid w:val="008F3569"/>
    <w:rsid w:val="008F4D4F"/>
    <w:rsid w:val="008F6A61"/>
    <w:rsid w:val="0090018C"/>
    <w:rsid w:val="009025E1"/>
    <w:rsid w:val="00934EB7"/>
    <w:rsid w:val="00935EAD"/>
    <w:rsid w:val="00940958"/>
    <w:rsid w:val="009415A0"/>
    <w:rsid w:val="009468F5"/>
    <w:rsid w:val="009475B0"/>
    <w:rsid w:val="009540F9"/>
    <w:rsid w:val="00954D2E"/>
    <w:rsid w:val="0096080D"/>
    <w:rsid w:val="009609C9"/>
    <w:rsid w:val="00960F2C"/>
    <w:rsid w:val="00975C85"/>
    <w:rsid w:val="009775DC"/>
    <w:rsid w:val="00983312"/>
    <w:rsid w:val="009913E0"/>
    <w:rsid w:val="00994D8D"/>
    <w:rsid w:val="009974C8"/>
    <w:rsid w:val="009A074B"/>
    <w:rsid w:val="009A0B8F"/>
    <w:rsid w:val="009B1A3E"/>
    <w:rsid w:val="009C4869"/>
    <w:rsid w:val="009C6F3C"/>
    <w:rsid w:val="009D2474"/>
    <w:rsid w:val="009E1140"/>
    <w:rsid w:val="009F06BF"/>
    <w:rsid w:val="009F1E51"/>
    <w:rsid w:val="00A05002"/>
    <w:rsid w:val="00A06E73"/>
    <w:rsid w:val="00A10094"/>
    <w:rsid w:val="00A17A33"/>
    <w:rsid w:val="00A17F62"/>
    <w:rsid w:val="00A204CF"/>
    <w:rsid w:val="00A31814"/>
    <w:rsid w:val="00A33AB3"/>
    <w:rsid w:val="00A46A4A"/>
    <w:rsid w:val="00A50708"/>
    <w:rsid w:val="00A532EA"/>
    <w:rsid w:val="00A53FE8"/>
    <w:rsid w:val="00A678D8"/>
    <w:rsid w:val="00A716A0"/>
    <w:rsid w:val="00A94F9E"/>
    <w:rsid w:val="00A97049"/>
    <w:rsid w:val="00AA0E9E"/>
    <w:rsid w:val="00AA1449"/>
    <w:rsid w:val="00AA56F1"/>
    <w:rsid w:val="00AB7BBB"/>
    <w:rsid w:val="00AD2CD0"/>
    <w:rsid w:val="00AE2A46"/>
    <w:rsid w:val="00AE3757"/>
    <w:rsid w:val="00B050C0"/>
    <w:rsid w:val="00B05488"/>
    <w:rsid w:val="00B208D6"/>
    <w:rsid w:val="00B2285F"/>
    <w:rsid w:val="00B35902"/>
    <w:rsid w:val="00B37DE8"/>
    <w:rsid w:val="00B516DE"/>
    <w:rsid w:val="00B5498A"/>
    <w:rsid w:val="00B57EC7"/>
    <w:rsid w:val="00B63303"/>
    <w:rsid w:val="00B63AEA"/>
    <w:rsid w:val="00B8071C"/>
    <w:rsid w:val="00B87CC5"/>
    <w:rsid w:val="00B9163F"/>
    <w:rsid w:val="00B91AF2"/>
    <w:rsid w:val="00B91B41"/>
    <w:rsid w:val="00BA174F"/>
    <w:rsid w:val="00BA178C"/>
    <w:rsid w:val="00BA1FAE"/>
    <w:rsid w:val="00BA3A60"/>
    <w:rsid w:val="00BB0517"/>
    <w:rsid w:val="00BB1E08"/>
    <w:rsid w:val="00BC3A6A"/>
    <w:rsid w:val="00BC6F6B"/>
    <w:rsid w:val="00BF2796"/>
    <w:rsid w:val="00BF4C83"/>
    <w:rsid w:val="00C06368"/>
    <w:rsid w:val="00C07C87"/>
    <w:rsid w:val="00C16765"/>
    <w:rsid w:val="00C22FD7"/>
    <w:rsid w:val="00C232FA"/>
    <w:rsid w:val="00C26FA1"/>
    <w:rsid w:val="00C31324"/>
    <w:rsid w:val="00C35CC2"/>
    <w:rsid w:val="00C45237"/>
    <w:rsid w:val="00C55BE5"/>
    <w:rsid w:val="00C64708"/>
    <w:rsid w:val="00C75581"/>
    <w:rsid w:val="00C76460"/>
    <w:rsid w:val="00C85E50"/>
    <w:rsid w:val="00CA4483"/>
    <w:rsid w:val="00CC3BF4"/>
    <w:rsid w:val="00CC4B2F"/>
    <w:rsid w:val="00CD23B7"/>
    <w:rsid w:val="00CD27AC"/>
    <w:rsid w:val="00CD361B"/>
    <w:rsid w:val="00CD53AF"/>
    <w:rsid w:val="00CE1E6A"/>
    <w:rsid w:val="00CE42C8"/>
    <w:rsid w:val="00CF3170"/>
    <w:rsid w:val="00D0155C"/>
    <w:rsid w:val="00D06FAA"/>
    <w:rsid w:val="00D06FE4"/>
    <w:rsid w:val="00D072F7"/>
    <w:rsid w:val="00D07870"/>
    <w:rsid w:val="00D07C10"/>
    <w:rsid w:val="00D15962"/>
    <w:rsid w:val="00D16D4A"/>
    <w:rsid w:val="00D30271"/>
    <w:rsid w:val="00D314A9"/>
    <w:rsid w:val="00D33698"/>
    <w:rsid w:val="00D34CD8"/>
    <w:rsid w:val="00D34DAA"/>
    <w:rsid w:val="00D36FF5"/>
    <w:rsid w:val="00D460C5"/>
    <w:rsid w:val="00D5246A"/>
    <w:rsid w:val="00D674D3"/>
    <w:rsid w:val="00D70EBB"/>
    <w:rsid w:val="00D72181"/>
    <w:rsid w:val="00D72A91"/>
    <w:rsid w:val="00D919D0"/>
    <w:rsid w:val="00D91C97"/>
    <w:rsid w:val="00D942FA"/>
    <w:rsid w:val="00DA17B5"/>
    <w:rsid w:val="00DB1447"/>
    <w:rsid w:val="00DC024D"/>
    <w:rsid w:val="00DC707B"/>
    <w:rsid w:val="00DD5818"/>
    <w:rsid w:val="00DE5FCC"/>
    <w:rsid w:val="00DE6718"/>
    <w:rsid w:val="00DF2FF9"/>
    <w:rsid w:val="00E06D16"/>
    <w:rsid w:val="00E25F15"/>
    <w:rsid w:val="00E27A77"/>
    <w:rsid w:val="00E27C61"/>
    <w:rsid w:val="00E3147B"/>
    <w:rsid w:val="00E45FD4"/>
    <w:rsid w:val="00E4689F"/>
    <w:rsid w:val="00E506BB"/>
    <w:rsid w:val="00E55B2F"/>
    <w:rsid w:val="00E5609F"/>
    <w:rsid w:val="00E56238"/>
    <w:rsid w:val="00E67725"/>
    <w:rsid w:val="00E7544B"/>
    <w:rsid w:val="00E82D07"/>
    <w:rsid w:val="00E85EA9"/>
    <w:rsid w:val="00E93F28"/>
    <w:rsid w:val="00E9592B"/>
    <w:rsid w:val="00E970A1"/>
    <w:rsid w:val="00EA03B1"/>
    <w:rsid w:val="00EA1F05"/>
    <w:rsid w:val="00EA3578"/>
    <w:rsid w:val="00EA7501"/>
    <w:rsid w:val="00EC2980"/>
    <w:rsid w:val="00EC55B1"/>
    <w:rsid w:val="00ED3916"/>
    <w:rsid w:val="00EE0538"/>
    <w:rsid w:val="00EE0A84"/>
    <w:rsid w:val="00EE4ED8"/>
    <w:rsid w:val="00EE6FB0"/>
    <w:rsid w:val="00EF2AB3"/>
    <w:rsid w:val="00EF5AF8"/>
    <w:rsid w:val="00EF6E67"/>
    <w:rsid w:val="00F044C8"/>
    <w:rsid w:val="00F064F9"/>
    <w:rsid w:val="00F12EC6"/>
    <w:rsid w:val="00F15E1D"/>
    <w:rsid w:val="00F27948"/>
    <w:rsid w:val="00F31053"/>
    <w:rsid w:val="00F36109"/>
    <w:rsid w:val="00F52307"/>
    <w:rsid w:val="00F54F89"/>
    <w:rsid w:val="00F64AFD"/>
    <w:rsid w:val="00F7008C"/>
    <w:rsid w:val="00F73A67"/>
    <w:rsid w:val="00F8766E"/>
    <w:rsid w:val="00F93556"/>
    <w:rsid w:val="00F957C9"/>
    <w:rsid w:val="00FB397B"/>
    <w:rsid w:val="00FC44C6"/>
    <w:rsid w:val="00FD7EDA"/>
    <w:rsid w:val="00FE0F39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7367F"/>
  <w15:chartTrackingRefBased/>
  <w15:docId w15:val="{9E8583D3-6831-4375-A2A6-5A02D2B8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05002"/>
    <w:pPr>
      <w:ind w:left="1298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49598B"/>
    <w:pPr>
      <w:keepNext/>
      <w:numPr>
        <w:numId w:val="10"/>
      </w:numPr>
      <w:spacing w:before="240" w:after="240"/>
      <w:ind w:left="431" w:hanging="431"/>
      <w:outlineLvl w:val="0"/>
    </w:pPr>
    <w:rPr>
      <w:rFonts w:eastAsiaTheme="majorEastAsia"/>
      <w:b/>
      <w:bCs/>
      <w:kern w:val="32"/>
      <w:szCs w:val="32"/>
    </w:rPr>
  </w:style>
  <w:style w:type="paragraph" w:styleId="Otsikko2">
    <w:name w:val="heading 2"/>
    <w:basedOn w:val="Normaali"/>
    <w:next w:val="Normaali"/>
    <w:qFormat/>
    <w:rsid w:val="00F52307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qFormat/>
    <w:rsid w:val="000E1B2D"/>
    <w:pPr>
      <w:keepNext/>
      <w:numPr>
        <w:ilvl w:val="2"/>
        <w:numId w:val="10"/>
      </w:numPr>
      <w:spacing w:before="240" w:after="6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Normaali"/>
    <w:qFormat/>
    <w:rsid w:val="000E1B2D"/>
    <w:pPr>
      <w:keepNext/>
      <w:numPr>
        <w:ilvl w:val="3"/>
        <w:numId w:val="10"/>
      </w:numPr>
      <w:spacing w:before="240" w:after="60"/>
      <w:outlineLvl w:val="3"/>
    </w:pPr>
    <w:rPr>
      <w:bCs/>
      <w:i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10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character" w:customStyle="1" w:styleId="Otsikko1Char">
    <w:name w:val="Otsikko 1 Char"/>
    <w:basedOn w:val="Kappaleenoletusfontti"/>
    <w:link w:val="Otsikko1"/>
    <w:rsid w:val="0049598B"/>
    <w:rPr>
      <w:rFonts w:eastAsiaTheme="majorEastAsia"/>
      <w:b/>
      <w:bCs/>
      <w:kern w:val="32"/>
      <w:sz w:val="24"/>
      <w:szCs w:val="32"/>
    </w:rPr>
  </w:style>
  <w:style w:type="character" w:styleId="Hyperlinkki">
    <w:name w:val="Hyperlink"/>
    <w:basedOn w:val="Kappaleenoletusfontti"/>
    <w:rsid w:val="006F2D7B"/>
    <w:rPr>
      <w:color w:val="0563C1" w:themeColor="hyperlink"/>
      <w:u w:val="single"/>
    </w:rPr>
  </w:style>
  <w:style w:type="paragraph" w:styleId="Otsikko">
    <w:name w:val="Title"/>
    <w:basedOn w:val="Normaali"/>
    <w:next w:val="Normaali"/>
    <w:link w:val="OtsikkoChar"/>
    <w:autoRedefine/>
    <w:qFormat/>
    <w:rsid w:val="00841FA8"/>
    <w:pPr>
      <w:spacing w:before="480"/>
      <w:ind w:left="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rsid w:val="00841FA8"/>
    <w:rPr>
      <w:rFonts w:eastAsiaTheme="majorEastAsia" w:cstheme="majorBidi"/>
      <w:b/>
      <w:spacing w:val="-10"/>
      <w:kern w:val="28"/>
      <w:sz w:val="24"/>
      <w:szCs w:val="56"/>
    </w:rPr>
  </w:style>
  <w:style w:type="character" w:styleId="Korostus">
    <w:name w:val="Emphasis"/>
    <w:basedOn w:val="Kappaleenoletusfontti"/>
    <w:qFormat/>
    <w:rsid w:val="00A05002"/>
    <w:rPr>
      <w:i/>
      <w:iCs/>
    </w:rPr>
  </w:style>
  <w:style w:type="paragraph" w:styleId="Alaotsikko">
    <w:name w:val="Subtitle"/>
    <w:basedOn w:val="Normaali"/>
    <w:next w:val="Normaali"/>
    <w:link w:val="AlaotsikkoChar"/>
    <w:qFormat/>
    <w:rsid w:val="00F52307"/>
    <w:pPr>
      <w:numPr>
        <w:ilvl w:val="1"/>
      </w:numPr>
      <w:spacing w:after="160"/>
      <w:ind w:left="129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F52307"/>
    <w:rPr>
      <w:rFonts w:eastAsiaTheme="minorEastAsia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64741\AppData\Roaming\Microsoft\Mallit\PTJ-muistion%20taittopohjat\Muistio2007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AA4378144CD83C4382DF4928E59B21DB" ma:contentTypeVersion="3" ma:contentTypeDescription="Kampus asiakirja" ma:contentTypeScope="" ma:versionID="688a553b5fd828cfad74fc7717603e2a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8ae9aeb050551c259090f89f57943e7f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addf2f3-d06a-4411-ba5e-47f8cfececea}" ma:internalName="TaxCatchAll" ma:showField="CatchAllData" ma:web="0aefc4ac-8f96-46ca-a77b-7ffe87c4e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addf2f3-d06a-4411-ba5e-47f8cfececea}" ma:internalName="TaxCatchAllLabel" ma:readOnly="true" ma:showField="CatchAllDataLabel" ma:web="0aefc4ac-8f96-46ca-a77b-7ffe87c4e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E4CAE-3840-46A3-8311-E00627A14E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67976EF-DE56-45CF-A0C9-B4F7F49C7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14DF5-3E47-4E5D-A387-C9C5090E28A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138b538-c2fd-4cca-8c26-6e4e32e5a04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48FD00-04B6-4FE5-8099-85D3AA6EE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Muistio2007Suomi.dot</Template>
  <TotalTime>0</TotalTime>
  <Pages>3</Pages>
  <Words>436</Words>
  <Characters>3855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VM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subject/>
  <dc:creator>Kirjalainen Sanna-Mari (OM)</dc:creator>
  <cp:keywords/>
  <dc:description/>
  <cp:lastModifiedBy>Rubanin Maaria (OM)</cp:lastModifiedBy>
  <cp:revision>2</cp:revision>
  <cp:lastPrinted>1899-12-31T22:00:00Z</cp:lastPrinted>
  <dcterms:created xsi:type="dcterms:W3CDTF">2023-02-06T08:37:00Z</dcterms:created>
  <dcterms:modified xsi:type="dcterms:W3CDTF">2023-02-06T08:37:00Z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0x010100B5FAB64B6C204DD994D3FAC0C34E2BFF00AA4378144CD83C4382DF4928E59B21DB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