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16556640C168417FA93E38166C81B43C"/>
        </w:placeholder>
        <w15:color w:val="00FFFF"/>
      </w:sdtPr>
      <w:sdtEndPr/>
      <w:sdtContent>
        <w:p w:rsidR="00D90A5B" w:rsidRDefault="00D90A5B">
          <w:pPr>
            <w:pStyle w:val="LLNormaali"/>
          </w:pPr>
        </w:p>
        <w:p w:rsidR="004F334C" w:rsidRDefault="004F334C" w:rsidP="004F334C">
          <w:pPr>
            <w:pStyle w:val="LLValtioneuvostonAsetus"/>
          </w:pPr>
          <w:r>
            <w:t>Valtioneuvoston asetus</w:t>
          </w:r>
        </w:p>
        <w:p w:rsidR="001D5B51" w:rsidRDefault="00CF2222" w:rsidP="008227C2">
          <w:pPr>
            <w:pStyle w:val="LLSaadoksenNimi"/>
          </w:pPr>
          <w:r>
            <w:t>vesihuollon ja patojen turvallisuuden, toimintavarmuuden ja varautumisen hankkeisiin vuosina 2023–2035 myönnettävästä valtionavustuksesta</w:t>
          </w:r>
        </w:p>
        <w:p w:rsidR="00CF2222" w:rsidRPr="00CF2222" w:rsidRDefault="00CF2222" w:rsidP="00CF2222">
          <w:pPr>
            <w:rPr>
              <w:rFonts w:eastAsiaTheme="minorHAnsi"/>
              <w:b/>
              <w:color w:val="000000" w:themeColor="text1"/>
            </w:rPr>
          </w:pPr>
        </w:p>
        <w:p w:rsidR="001D5B51" w:rsidRPr="009167E1" w:rsidRDefault="00CF2222" w:rsidP="00CF2222">
          <w:pPr>
            <w:pStyle w:val="LLJohtolauseKappaleet"/>
          </w:pPr>
          <w:r>
            <w:rPr>
              <w:color w:val="000000" w:themeColor="text1"/>
            </w:rPr>
            <w:t>Valtioneuvoston päätöksen mukaisesti säädetään valtionavustuslain (688/2001) 8 §:n nojalla</w:t>
          </w:r>
          <w:r w:rsidR="001D5B51" w:rsidRPr="009167E1">
            <w:t xml:space="preserve">: </w:t>
          </w:r>
        </w:p>
        <w:p w:rsidR="001D5B51" w:rsidRDefault="001D5B51" w:rsidP="001D5B51">
          <w:pPr>
            <w:pStyle w:val="LLNormaali"/>
          </w:pPr>
        </w:p>
        <w:p w:rsidR="008227C2" w:rsidRDefault="008227C2" w:rsidP="001D5B51">
          <w:pPr>
            <w:pStyle w:val="LLNormaali"/>
          </w:pPr>
          <w:bookmarkStart w:id="0" w:name="_GoBack"/>
          <w:bookmarkEnd w:id="0"/>
        </w:p>
        <w:p w:rsidR="001D5B51" w:rsidRDefault="00CF2222" w:rsidP="001D5B51">
          <w:pPr>
            <w:pStyle w:val="LLPykala"/>
          </w:pPr>
          <w:r>
            <w:t>1</w:t>
          </w:r>
          <w:r w:rsidR="001D5B51" w:rsidRPr="009167E1">
            <w:t xml:space="preserve"> §</w:t>
          </w:r>
        </w:p>
        <w:p w:rsidR="00CF2222" w:rsidRDefault="00CF2222" w:rsidP="00CF2222">
          <w:pPr>
            <w:pStyle w:val="LLPykalanOtsikko"/>
            <w:rPr>
              <w:rFonts w:eastAsiaTheme="minorHAnsi"/>
              <w:szCs w:val="22"/>
              <w:lang w:eastAsia="en-US"/>
            </w:rPr>
          </w:pPr>
          <w:r>
            <w:t>Soveltamisala</w:t>
          </w:r>
        </w:p>
        <w:p w:rsidR="00CF2222" w:rsidRDefault="00CF2222" w:rsidP="00CF2222">
          <w:pPr>
            <w:pStyle w:val="LLKappalejako"/>
            <w:rPr>
              <w:rFonts w:eastAsiaTheme="minorHAnsi"/>
              <w:szCs w:val="22"/>
              <w:lang w:eastAsia="en-US"/>
            </w:rPr>
          </w:pPr>
          <w:r>
            <w:t xml:space="preserve">Tässä asetuksessa säädetään valtion varoista myönnettävästä valtionavustuslain (688/2001) 5 §:n 3 momentin mukaisesta erityisavustuksesta hankkeisiin, </w:t>
          </w:r>
          <w:r>
            <w:rPr>
              <w:color w:val="000000" w:themeColor="text1"/>
            </w:rPr>
            <w:t xml:space="preserve">jotka koskevat vesihuollon ja patojen turvallisuutta, toimintavarmuutta ja varautumista edistäviä toimia. Avustusta myönnetään ja maksetaan valtion </w:t>
          </w:r>
          <w:r>
            <w:t>talousarviossa osoitettujen varojen rajoissa.</w:t>
          </w:r>
        </w:p>
        <w:p w:rsidR="00CF2222" w:rsidRDefault="00CF2222" w:rsidP="00CF2222">
          <w:pPr>
            <w:pStyle w:val="LLKappalejako"/>
          </w:pPr>
          <w:r>
            <w:t>Taloudelliseen toimintaan myönnettävään avustukseen sovelletaan lisäksi tiettyjen tukimuotojen toteamisesta sisämarkkinoille soveltuviksi perussopimuksen 107 ja 108 artiklan mukaisesti annetussa komission asetuksessa (EU) N:o 651/2014 (yleinen ryhmäpoikkeusasetus) säädettyjä yleisiä edellytyksiä ja mainitun asetuksen 18, 31 ja 56 artiklassa säädettyjä tukimuotokohtaisia edellytyksiä taikka Euroopan unionin toiminnasta tehdyn sopimuksen 107 ja 108 artiklan soveltamisesta vähämerkityksiseen tukeen annettua komission asetusta (EU) N:o 1407/2013.</w:t>
          </w:r>
        </w:p>
        <w:p w:rsidR="00CF2222" w:rsidRDefault="00CF2222" w:rsidP="00CF2222">
          <w:pPr>
            <w:pStyle w:val="LLKappalejako"/>
          </w:pPr>
        </w:p>
        <w:p w:rsidR="00CF2222" w:rsidRPr="009167E1" w:rsidRDefault="00CF2222" w:rsidP="00BA71BD">
          <w:pPr>
            <w:pStyle w:val="LLPykala"/>
          </w:pPr>
          <w:r>
            <w:t>2</w:t>
          </w:r>
          <w:r w:rsidRPr="009167E1">
            <w:t xml:space="preserve"> §</w:t>
          </w:r>
        </w:p>
        <w:p w:rsidR="00CF2222" w:rsidRPr="00CF2222" w:rsidRDefault="00CF2222" w:rsidP="00CF2222">
          <w:pPr>
            <w:pStyle w:val="LLPykalanOtsikko"/>
            <w:rPr>
              <w:rFonts w:eastAsiaTheme="minorHAnsi"/>
            </w:rPr>
          </w:pPr>
          <w:r>
            <w:t>V</w:t>
          </w:r>
          <w:r>
            <w:t>altionapuviranomainen</w:t>
          </w:r>
        </w:p>
        <w:p w:rsidR="00CF2222" w:rsidRDefault="00CF2222" w:rsidP="00CF2222">
          <w:pPr>
            <w:pStyle w:val="LLKappalejako"/>
          </w:pPr>
          <w:r>
            <w:t>Valtionapuviranomaisena tämän asetuksen nojalla myönnettävässä avustuksessa toimii Etelä-Savon elinkeino-, liikenne- ja ympäristökeskus.</w:t>
          </w:r>
        </w:p>
        <w:p w:rsidR="00CF2222" w:rsidRDefault="00CF2222" w:rsidP="00CF2222">
          <w:pPr>
            <w:pStyle w:val="LLKappalejako"/>
          </w:pPr>
        </w:p>
        <w:p w:rsidR="00CF2222" w:rsidRDefault="00CF2222" w:rsidP="00CF2222">
          <w:pPr>
            <w:pStyle w:val="LLKappalejako"/>
            <w:rPr>
              <w:rFonts w:eastAsiaTheme="minorHAnsi"/>
              <w:szCs w:val="22"/>
              <w:lang w:eastAsia="en-US"/>
            </w:rPr>
          </w:pPr>
        </w:p>
        <w:p w:rsidR="00CF2222" w:rsidRPr="009167E1" w:rsidRDefault="00CF2222" w:rsidP="00BA71BD">
          <w:pPr>
            <w:pStyle w:val="LLPykala"/>
          </w:pPr>
          <w:r>
            <w:t>3</w:t>
          </w:r>
          <w:r w:rsidRPr="009167E1">
            <w:t xml:space="preserve"> §</w:t>
          </w:r>
        </w:p>
        <w:p w:rsidR="00CF2222" w:rsidRDefault="00CF2222" w:rsidP="00CF2222">
          <w:pPr>
            <w:pStyle w:val="LLPykalanOtsikko"/>
            <w:rPr>
              <w:rFonts w:eastAsiaTheme="minorHAnsi"/>
              <w:szCs w:val="22"/>
              <w:lang w:eastAsia="en-US"/>
            </w:rPr>
          </w:pPr>
          <w:r>
            <w:t>Avustettavat hankkeet</w:t>
          </w:r>
        </w:p>
        <w:p w:rsidR="00CF2222" w:rsidRDefault="00CF2222" w:rsidP="00CF2222">
          <w:pPr>
            <w:pStyle w:val="LLKappalejako"/>
            <w:rPr>
              <w:rFonts w:eastAsiaTheme="minorHAnsi"/>
              <w:szCs w:val="22"/>
              <w:lang w:eastAsia="en-US"/>
            </w:rPr>
          </w:pPr>
          <w:r>
            <w:t>Valtionavustusta voidaan myöntää hankkeisiin, joilla:</w:t>
          </w:r>
        </w:p>
        <w:p w:rsidR="00CF2222" w:rsidRDefault="00CF2222" w:rsidP="00CF2222">
          <w:pPr>
            <w:pStyle w:val="LLKappalejako"/>
          </w:pPr>
          <w:r>
            <w:t>1)</w:t>
          </w:r>
          <w:r>
            <w:t> </w:t>
          </w:r>
          <w:r>
            <w:t>edistetään vesihuollon ja patojen riskien hallintaa, häiriötilanteisiin varautumista ja turvallisuutta;</w:t>
          </w:r>
        </w:p>
        <w:p w:rsidR="00CF2222" w:rsidRDefault="00CF2222" w:rsidP="00CF2222">
          <w:pPr>
            <w:pStyle w:val="LLKappalejako"/>
          </w:pPr>
          <w:r>
            <w:t>2)</w:t>
          </w:r>
          <w:r>
            <w:t> </w:t>
          </w:r>
          <w:r>
            <w:t>edistetään vesihuollon alueellista yhteistyötä tai vesihuoltolaitosten yhdistymisiä taikka;</w:t>
          </w:r>
        </w:p>
        <w:p w:rsidR="00CF2222" w:rsidRDefault="00CF2222" w:rsidP="00CF2222">
          <w:pPr>
            <w:pStyle w:val="LLKappalejako"/>
          </w:pPr>
          <w:r>
            <w:t>3)</w:t>
          </w:r>
          <w:r>
            <w:t> </w:t>
          </w:r>
          <w:r>
            <w:t>vahvistetaan vesihuollon ja patojen turvallisuutta, toimintavarmuutta ja varautumista muilla kuin 1 ja 2 kohdassa tarkoitetuilla tavoilla.</w:t>
          </w:r>
        </w:p>
        <w:p w:rsidR="00CF2222" w:rsidRDefault="00CF2222" w:rsidP="00CF2222">
          <w:pPr>
            <w:pStyle w:val="LLKappalejako"/>
          </w:pPr>
          <w:r>
            <w:t>Avustusta voidaan myöntää myös 1 momentissa tarkoitettujen hankkeiden yhdistelmiin.</w:t>
          </w:r>
        </w:p>
        <w:p w:rsidR="00CF2222" w:rsidRDefault="00CF2222" w:rsidP="00CF2222">
          <w:pPr>
            <w:pStyle w:val="LLKappalejako"/>
          </w:pPr>
        </w:p>
        <w:p w:rsidR="00CF2222" w:rsidRDefault="00CF2222" w:rsidP="00CF2222">
          <w:pPr>
            <w:pStyle w:val="LLKappalejako"/>
          </w:pPr>
        </w:p>
        <w:p w:rsidR="00CF2222" w:rsidRDefault="00CF2222" w:rsidP="00CF2222">
          <w:pPr>
            <w:pStyle w:val="LLKappalejako"/>
          </w:pPr>
        </w:p>
        <w:p w:rsidR="00CF2222" w:rsidRDefault="00CF2222" w:rsidP="00CF2222">
          <w:pPr>
            <w:pStyle w:val="LLKappalejako"/>
          </w:pPr>
        </w:p>
        <w:p w:rsidR="00CF2222" w:rsidRDefault="00CF2222" w:rsidP="00CF2222">
          <w:pPr>
            <w:pStyle w:val="LLKappalejako"/>
          </w:pPr>
        </w:p>
        <w:p w:rsidR="00CF2222" w:rsidRPr="009167E1" w:rsidRDefault="00CF2222" w:rsidP="00BA71BD">
          <w:pPr>
            <w:pStyle w:val="LLPykala"/>
          </w:pPr>
          <w:r>
            <w:t>4</w:t>
          </w:r>
          <w:r w:rsidRPr="009167E1">
            <w:t xml:space="preserve"> §</w:t>
          </w:r>
        </w:p>
        <w:p w:rsidR="00CF2222" w:rsidRDefault="00CF2222" w:rsidP="00CF2222">
          <w:pPr>
            <w:pStyle w:val="LLPykalanOtsikko"/>
            <w:rPr>
              <w:rFonts w:eastAsiaTheme="minorHAnsi"/>
              <w:szCs w:val="22"/>
              <w:lang w:eastAsia="en-US"/>
            </w:rPr>
          </w:pPr>
          <w:r>
            <w:t>Avustuksen hakeminen</w:t>
          </w:r>
        </w:p>
        <w:p w:rsidR="00CF2222" w:rsidRDefault="00CF2222" w:rsidP="00CF2222">
          <w:pPr>
            <w:pStyle w:val="LLKappalejako"/>
          </w:pPr>
          <w:r>
            <w:t xml:space="preserve">Avustusta on haettava ennen hankkeen tai sen toimintaa koskevien töiden aloittamista. </w:t>
          </w:r>
        </w:p>
        <w:p w:rsidR="00CF2222" w:rsidRDefault="00CF2222" w:rsidP="00CF2222">
          <w:pPr>
            <w:pStyle w:val="LLKappalejako"/>
            <w:rPr>
              <w:rFonts w:eastAsiaTheme="minorHAnsi"/>
              <w:szCs w:val="22"/>
              <w:lang w:eastAsia="en-US"/>
            </w:rPr>
          </w:pPr>
        </w:p>
        <w:p w:rsidR="00CF2222" w:rsidRDefault="00CF2222" w:rsidP="00CF2222">
          <w:pPr>
            <w:pStyle w:val="LLKappalejako"/>
            <w:rPr>
              <w:rFonts w:eastAsiaTheme="minorHAnsi"/>
              <w:szCs w:val="22"/>
              <w:lang w:eastAsia="en-US"/>
            </w:rPr>
          </w:pPr>
        </w:p>
        <w:p w:rsidR="00CF2222" w:rsidRPr="009167E1" w:rsidRDefault="00CF2222" w:rsidP="00BA71BD">
          <w:pPr>
            <w:pStyle w:val="LLPykala"/>
          </w:pPr>
          <w:r>
            <w:t>5</w:t>
          </w:r>
          <w:r w:rsidRPr="009167E1">
            <w:t xml:space="preserve"> §</w:t>
          </w:r>
        </w:p>
        <w:p w:rsidR="00CF2222" w:rsidRDefault="00CF2222" w:rsidP="00CF2222">
          <w:pPr>
            <w:pStyle w:val="LLPykalanOtsikko"/>
            <w:rPr>
              <w:rFonts w:eastAsiaTheme="minorHAnsi"/>
              <w:szCs w:val="22"/>
              <w:lang w:eastAsia="en-US"/>
            </w:rPr>
          </w:pPr>
          <w:r>
            <w:t>Harkinta ja avustuksen myöntämisen rajoitukset</w:t>
          </w:r>
        </w:p>
        <w:p w:rsidR="008531A4" w:rsidRDefault="008531A4" w:rsidP="008531A4">
          <w:pPr>
            <w:pStyle w:val="LLKappalejako"/>
            <w:rPr>
              <w:rFonts w:eastAsiaTheme="minorHAnsi"/>
              <w:szCs w:val="22"/>
              <w:lang w:eastAsia="en-US"/>
            </w:rPr>
          </w:pPr>
          <w:r>
            <w:t>Avustuksen myöntäminen perustuu kokonaisharkintaan, jossa on arvioitava hankkeen odotettu vaikuttavuus vesihuollon ja patojen turvallisuuteen, toimintavarmuuteen ja varautumiseen sekä hankkeen kustannustehokkuus, laatu ja toteuttamiskelpoisuus.</w:t>
          </w:r>
        </w:p>
        <w:p w:rsidR="008531A4" w:rsidRDefault="008531A4" w:rsidP="008531A4">
          <w:pPr>
            <w:pStyle w:val="LLKappalejako"/>
          </w:pPr>
          <w:r>
            <w:t xml:space="preserve">Jos avustukseen sovelletaan yleistä ryhmäpoikkeusasetusta: </w:t>
          </w:r>
          <w:r>
            <w:br/>
            <w:t xml:space="preserve">1) avustusta ei saa myöntää mainitun asetuksen 2 artiklan 18 kohdassa tarkoitetulle vaikeuksissa olevalle yritykselle; </w:t>
          </w:r>
          <w:r>
            <w:br/>
            <w:t>2) avustusta ei saa myöntää eikä myönnettyä avustusta antaa, jos hakija ei ole noudattanut eräiden valtion tukea koskevien Euroopan unionin säännösten soveltamisesta annetun lain (300/2001) 1 §:ssä tarkoitettua tuen takaisinperintäpäätöstä; ja</w:t>
          </w:r>
          <w:r>
            <w:br/>
            <w:t>3) avustuksella on oltava mainitun asetuksen 6 artiklassa tarkoitettu kannustava vaikutus.</w:t>
          </w:r>
        </w:p>
        <w:p w:rsidR="008531A4" w:rsidRDefault="008531A4" w:rsidP="00CF2222">
          <w:pPr>
            <w:pStyle w:val="LLKappalejako"/>
          </w:pPr>
        </w:p>
        <w:p w:rsidR="008531A4" w:rsidRDefault="008531A4" w:rsidP="00CF2222">
          <w:pPr>
            <w:pStyle w:val="LLKappalejako"/>
          </w:pPr>
        </w:p>
        <w:p w:rsidR="008531A4" w:rsidRPr="009167E1" w:rsidRDefault="008531A4" w:rsidP="00BA71BD">
          <w:pPr>
            <w:pStyle w:val="LLPykala"/>
          </w:pPr>
          <w:r>
            <w:t>6</w:t>
          </w:r>
          <w:r w:rsidRPr="009167E1">
            <w:t xml:space="preserve"> §</w:t>
          </w:r>
        </w:p>
        <w:p w:rsidR="008531A4" w:rsidRPr="00A4663A" w:rsidRDefault="008531A4" w:rsidP="00057B14">
          <w:pPr>
            <w:pStyle w:val="LLPykalanOtsikko"/>
          </w:pPr>
          <w:r>
            <w:t>Avustuksen saajat</w:t>
          </w:r>
        </w:p>
        <w:p w:rsidR="008531A4" w:rsidRDefault="008531A4" w:rsidP="008531A4">
          <w:pPr>
            <w:pStyle w:val="LLKappalejako"/>
          </w:pPr>
          <w:r>
            <w:t>Avustusta voidaan myöntää kunnille, kuntayhtymille ja näiden omistamille yhtiöille, muille kuntaomisteisille toimijoille, yhdistyksille, patoja omistaville- tai vesihuoltopalveluita tuottaville yrityksille sekä muille yhteisöille, ei kuitenkaan valtion virastoille, liikelaitoksille ja valtion omistamille yhtiöille. Avustus voidaan myöntää myös useamman kuin yhden toimijan yhteenliittymän yhteisen hankkeen toteuttamiseksi, jolloin avustus myönnetään päähakijalle.</w:t>
          </w:r>
        </w:p>
        <w:p w:rsidR="008531A4" w:rsidRDefault="008531A4" w:rsidP="008531A4">
          <w:pPr>
            <w:pStyle w:val="LLKappalejako"/>
            <w:rPr>
              <w:rFonts w:eastAsiaTheme="minorHAnsi"/>
              <w:szCs w:val="22"/>
              <w:lang w:eastAsia="en-US"/>
            </w:rPr>
          </w:pPr>
        </w:p>
        <w:p w:rsidR="008531A4" w:rsidRDefault="008531A4" w:rsidP="008531A4">
          <w:pPr>
            <w:pStyle w:val="LLKappalejako"/>
            <w:rPr>
              <w:rFonts w:eastAsiaTheme="minorHAnsi"/>
              <w:szCs w:val="22"/>
              <w:lang w:eastAsia="en-US"/>
            </w:rPr>
          </w:pPr>
        </w:p>
        <w:p w:rsidR="008531A4" w:rsidRPr="009167E1" w:rsidRDefault="008531A4" w:rsidP="00BA71BD">
          <w:pPr>
            <w:pStyle w:val="LLPykala"/>
          </w:pPr>
          <w:r>
            <w:t>7</w:t>
          </w:r>
          <w:r w:rsidRPr="009167E1">
            <w:t xml:space="preserve"> §</w:t>
          </w:r>
        </w:p>
        <w:p w:rsidR="008531A4" w:rsidRPr="00A4663A" w:rsidRDefault="008531A4" w:rsidP="00057B14">
          <w:pPr>
            <w:pStyle w:val="LLPykalanOtsikko"/>
          </w:pPr>
          <w:r>
            <w:t>Avustuksen enimmäismäärä</w:t>
          </w:r>
        </w:p>
        <w:p w:rsidR="008531A4" w:rsidRDefault="008531A4" w:rsidP="008531A4">
          <w:pPr>
            <w:pStyle w:val="LLKappalejako"/>
            <w:rPr>
              <w:rFonts w:eastAsiaTheme="minorHAnsi"/>
              <w:szCs w:val="22"/>
              <w:lang w:eastAsia="en-US"/>
            </w:rPr>
          </w:pPr>
          <w:r>
            <w:t>Myönnettävän avustuksen osuus hyväksyttävistä kustannuksista voi olla enintään 50 prosenttia. Avustuksen osuus voi kuitenkin olla tätä suurempi, kuitenkin enintään 75 prosenttia, silloin, kun hanke edistää vesihuollon alueellista yhteistyötä tai vesihuoltolaitosten yhdistymisiä.</w:t>
          </w:r>
        </w:p>
        <w:p w:rsidR="008531A4" w:rsidRDefault="008531A4" w:rsidP="008531A4">
          <w:pPr>
            <w:pStyle w:val="LLKappalejako"/>
          </w:pPr>
          <w:r>
            <w:t>Jos avustukseen sovelletaan yleistä ryhmäpoikkeusasetusta, avustuksen enimmäismäärä määräytyy 1 momentissa säädetystä poiketen mainitun asetuksen tukimuotokohtaisten edellytysten mukaisesti, mutta on aina enintään 75 prosenttia hyväksyttävistä kustannuksista.</w:t>
          </w:r>
        </w:p>
        <w:p w:rsidR="008531A4" w:rsidRDefault="008531A4" w:rsidP="008531A4">
          <w:pPr>
            <w:pStyle w:val="LLKappalejako"/>
          </w:pPr>
        </w:p>
        <w:p w:rsidR="008531A4" w:rsidRDefault="008531A4" w:rsidP="008531A4">
          <w:pPr>
            <w:pStyle w:val="LLKappalejako"/>
          </w:pPr>
        </w:p>
        <w:p w:rsidR="008531A4" w:rsidRDefault="008531A4" w:rsidP="008531A4">
          <w:pPr>
            <w:pStyle w:val="LLKappalejako"/>
          </w:pPr>
        </w:p>
        <w:p w:rsidR="008531A4" w:rsidRDefault="008531A4" w:rsidP="008531A4">
          <w:pPr>
            <w:pStyle w:val="LLKappalejako"/>
          </w:pPr>
        </w:p>
        <w:p w:rsidR="008531A4" w:rsidRDefault="008531A4" w:rsidP="008531A4">
          <w:pPr>
            <w:pStyle w:val="LLKappalejako"/>
          </w:pPr>
        </w:p>
        <w:p w:rsidR="008531A4" w:rsidRDefault="008531A4" w:rsidP="008531A4">
          <w:pPr>
            <w:pStyle w:val="LLKappalejako"/>
          </w:pPr>
        </w:p>
        <w:p w:rsidR="008531A4" w:rsidRDefault="008531A4" w:rsidP="008531A4">
          <w:pPr>
            <w:pStyle w:val="LLKappalejako"/>
          </w:pPr>
        </w:p>
        <w:p w:rsidR="008531A4" w:rsidRDefault="008531A4" w:rsidP="008531A4">
          <w:pPr>
            <w:pStyle w:val="LLKappalejako"/>
          </w:pPr>
        </w:p>
        <w:p w:rsidR="008531A4" w:rsidRPr="009167E1" w:rsidRDefault="008531A4" w:rsidP="00BA71BD">
          <w:pPr>
            <w:pStyle w:val="LLPykala"/>
          </w:pPr>
          <w:r>
            <w:t>8</w:t>
          </w:r>
          <w:r w:rsidRPr="009167E1">
            <w:t xml:space="preserve"> §</w:t>
          </w:r>
        </w:p>
        <w:p w:rsidR="008531A4" w:rsidRDefault="008531A4" w:rsidP="00057B14">
          <w:pPr>
            <w:pStyle w:val="LLPykalanOtsikko"/>
          </w:pPr>
          <w:r>
            <w:t>Hyväksyttävät kustannukset</w:t>
          </w:r>
        </w:p>
        <w:p w:rsidR="008531A4" w:rsidRDefault="008531A4" w:rsidP="008531A4">
          <w:pPr>
            <w:pStyle w:val="LLKappalejako"/>
            <w:rPr>
              <w:rFonts w:eastAsiaTheme="minorHAnsi"/>
              <w:szCs w:val="22"/>
              <w:lang w:eastAsia="en-US"/>
            </w:rPr>
          </w:pPr>
          <w:r>
            <w:t>Avustusta voidaan myöntää seuraaviin hankkeen välttämättömiin ja kohtuullisiin kustannuksiin:</w:t>
          </w:r>
        </w:p>
        <w:p w:rsidR="008531A4" w:rsidRDefault="008531A4" w:rsidP="008531A4">
          <w:pPr>
            <w:pStyle w:val="LLKappalejako"/>
          </w:pPr>
          <w:r>
            <w:t>1)</w:t>
          </w:r>
          <w:r>
            <w:t> </w:t>
          </w:r>
          <w:r>
            <w:t xml:space="preserve">hankkeen valmistelun ja suunnittelun kustannukset; </w:t>
          </w:r>
        </w:p>
        <w:p w:rsidR="008531A4" w:rsidRDefault="008531A4" w:rsidP="008531A4">
          <w:pPr>
            <w:pStyle w:val="LLKappalejako"/>
          </w:pPr>
          <w:r>
            <w:t>2)</w:t>
          </w:r>
          <w:r>
            <w:t> </w:t>
          </w:r>
          <w:r>
            <w:t>toteuttamisen välittömät kustannukset tai hankintakustannukset;</w:t>
          </w:r>
        </w:p>
        <w:p w:rsidR="008531A4" w:rsidRDefault="008531A4" w:rsidP="008531A4">
          <w:pPr>
            <w:pStyle w:val="LLKappalejako"/>
          </w:pPr>
          <w:r>
            <w:t>3)  henkilöstökustannukset;</w:t>
          </w:r>
        </w:p>
        <w:p w:rsidR="008531A4" w:rsidRDefault="008531A4" w:rsidP="008531A4">
          <w:pPr>
            <w:pStyle w:val="LLKappalejako"/>
          </w:pPr>
          <w:r>
            <w:t>4)</w:t>
          </w:r>
          <w:r>
            <w:t> </w:t>
          </w:r>
          <w:r>
            <w:t>matkakustannukset;</w:t>
          </w:r>
        </w:p>
        <w:p w:rsidR="008531A4" w:rsidRDefault="008531A4" w:rsidP="008531A4">
          <w:pPr>
            <w:pStyle w:val="LLKappalejako"/>
          </w:pPr>
          <w:r>
            <w:t>5)</w:t>
          </w:r>
          <w:r>
            <w:t> </w:t>
          </w:r>
          <w:r>
            <w:t>vaikutusten seurannan kustannukset;</w:t>
          </w:r>
        </w:p>
        <w:p w:rsidR="008531A4" w:rsidRDefault="008531A4" w:rsidP="008531A4">
          <w:pPr>
            <w:pStyle w:val="LLKappalejako"/>
          </w:pPr>
          <w:r>
            <w:t>6)</w:t>
          </w:r>
          <w:r>
            <w:t> </w:t>
          </w:r>
          <w:r>
            <w:t>muut kuin 1–5 kohdassa tarkoitetut hankkeen toteuttamisen kustannukset.</w:t>
          </w:r>
        </w:p>
        <w:p w:rsidR="008531A4" w:rsidRDefault="008531A4" w:rsidP="008531A4">
          <w:pPr>
            <w:pStyle w:val="LLKappalejako"/>
          </w:pPr>
          <w:r>
            <w:t>Jos avustukseen sovelletaan yleistä ryhmäpoikkeusasetusta, hyväksyttävät kustannukset määräytyvät kuitenkin mainitun asetuksen tukimuotokohtaisten edellytysten mukaisesti.</w:t>
          </w:r>
        </w:p>
        <w:p w:rsidR="008531A4" w:rsidRDefault="008531A4" w:rsidP="008531A4">
          <w:pPr>
            <w:rPr>
              <w:lang w:eastAsia="fi-FI"/>
            </w:rPr>
          </w:pPr>
        </w:p>
        <w:p w:rsidR="008531A4" w:rsidRPr="008531A4" w:rsidRDefault="008531A4" w:rsidP="008531A4">
          <w:pPr>
            <w:rPr>
              <w:lang w:eastAsia="fi-FI"/>
            </w:rPr>
          </w:pPr>
        </w:p>
        <w:p w:rsidR="008531A4" w:rsidRPr="009167E1" w:rsidRDefault="008531A4" w:rsidP="00BA71BD">
          <w:pPr>
            <w:pStyle w:val="LLPykala"/>
          </w:pPr>
          <w:r>
            <w:t>9</w:t>
          </w:r>
          <w:r w:rsidRPr="009167E1">
            <w:t xml:space="preserve"> §</w:t>
          </w:r>
        </w:p>
        <w:p w:rsidR="008531A4" w:rsidRPr="00A4663A" w:rsidRDefault="008531A4" w:rsidP="00057B14">
          <w:pPr>
            <w:pStyle w:val="LLPykalanOtsikko"/>
          </w:pPr>
          <w:r>
            <w:t>Vastikkeetta tehtävä työ</w:t>
          </w:r>
        </w:p>
        <w:p w:rsidR="008531A4" w:rsidRDefault="008531A4" w:rsidP="008531A4">
          <w:pPr>
            <w:pStyle w:val="LLKappalejako"/>
            <w:rPr>
              <w:rFonts w:eastAsiaTheme="minorHAnsi"/>
              <w:szCs w:val="22"/>
              <w:lang w:eastAsia="en-US"/>
            </w:rPr>
          </w:pPr>
          <w:r>
            <w:t>Edellä 8 §:n 1 momentissa tarkoitettuihin kokonaiskustannuksiin voidaan sisällyttää myös vastikkeetta tehtävä työ, joka on tarpeen hankkeen toteuttamiseksi.</w:t>
          </w:r>
        </w:p>
        <w:p w:rsidR="008531A4" w:rsidRDefault="008531A4" w:rsidP="008531A4">
          <w:pPr>
            <w:pStyle w:val="LLKappalejako"/>
          </w:pPr>
          <w:r>
            <w:t>Vastikkeetta tehtävän työn arvona pidetään 15 euroa tunnilta työn tekijää kohden. Jos vastikkeetta tehtävässä työssä käytetään traktoria tai moottorityökonetta, sen käyttämisen arvoksi luetaan lisäksi 30 euroa käyttötunnilta. Vastikkeetta tehtävän työn arvo saa olla enintään valtionavustuksen ylittävä osa hankkeen kokonaiskustannuksista. Työstä on pidettävä tuntikirjanpitoa.</w:t>
          </w:r>
        </w:p>
        <w:p w:rsidR="008227C2" w:rsidRDefault="008227C2" w:rsidP="008531A4">
          <w:pPr>
            <w:pStyle w:val="LLKappalejako"/>
          </w:pPr>
        </w:p>
        <w:p w:rsidR="008227C2" w:rsidRDefault="008227C2" w:rsidP="008531A4">
          <w:pPr>
            <w:pStyle w:val="LLKappalejako"/>
          </w:pPr>
        </w:p>
        <w:p w:rsidR="008227C2" w:rsidRPr="009167E1" w:rsidRDefault="008227C2" w:rsidP="00BA71BD">
          <w:pPr>
            <w:pStyle w:val="LLPykala"/>
          </w:pPr>
          <w:r>
            <w:t>10</w:t>
          </w:r>
          <w:r w:rsidRPr="009167E1">
            <w:t xml:space="preserve"> §</w:t>
          </w:r>
        </w:p>
        <w:p w:rsidR="008227C2" w:rsidRPr="00A4663A" w:rsidRDefault="008227C2" w:rsidP="00057B14">
          <w:pPr>
            <w:pStyle w:val="LLPykalanOtsikko"/>
          </w:pPr>
          <w:r>
            <w:t>Voimaantulo</w:t>
          </w:r>
        </w:p>
        <w:p w:rsidR="008227C2" w:rsidRDefault="008227C2" w:rsidP="008227C2">
          <w:pPr>
            <w:pStyle w:val="LLKappalejako"/>
            <w:rPr>
              <w:rFonts w:eastAsiaTheme="minorHAnsi"/>
              <w:szCs w:val="22"/>
              <w:lang w:eastAsia="en-US"/>
            </w:rPr>
          </w:pPr>
          <w:r>
            <w:t>Tämä asetus tulee voimaan 1 päivänä toukokuuta 2023 ja on voimassa 31 päivään joulukuuta 2035 saakka.</w:t>
          </w:r>
        </w:p>
        <w:p w:rsidR="00CF2222" w:rsidRPr="00A4663A" w:rsidRDefault="00CF2222" w:rsidP="00057B14">
          <w:pPr>
            <w:pStyle w:val="LLPykalanOtsikko"/>
          </w:pPr>
        </w:p>
        <w:p w:rsidR="001D5B51" w:rsidRPr="009167E1" w:rsidRDefault="001D5B51" w:rsidP="001D5B51">
          <w:pPr>
            <w:pStyle w:val="LLNormaali"/>
            <w:jc w:val="center"/>
          </w:pPr>
          <w:r>
            <w:t>———</w:t>
          </w:r>
        </w:p>
        <w:p w:rsidR="001D5B51" w:rsidRDefault="001D5B51" w:rsidP="001D5B51">
          <w:pPr>
            <w:pStyle w:val="LLVoimaantulokappale"/>
          </w:pPr>
          <w:r w:rsidRPr="009167E1">
            <w:t xml:space="preserve">Tämä </w:t>
          </w:r>
          <w:r>
            <w:t>asetus</w:t>
          </w:r>
          <w:r w:rsidRPr="009167E1">
            <w:t xml:space="preserve"> tulee </w:t>
          </w:r>
          <w:r w:rsidRPr="00BA71BD">
            <w:t>voimaan</w:t>
          </w:r>
          <w:r w:rsidRPr="009167E1">
            <w:t xml:space="preserve"> </w:t>
          </w:r>
          <w:r>
            <w:t xml:space="preserve">päivänä kuuta </w:t>
          </w:r>
          <w:proofErr w:type="gramStart"/>
          <w:r>
            <w:t>20 .</w:t>
          </w:r>
          <w:proofErr w:type="gramEnd"/>
        </w:p>
        <w:p w:rsidR="001D5B51" w:rsidRDefault="006579E2" w:rsidP="001D5B51">
          <w:pPr>
            <w:pStyle w:val="LLNormaali"/>
          </w:pPr>
        </w:p>
      </w:sdtContent>
    </w:sdt>
    <w:p w:rsidR="001D5B51" w:rsidRDefault="001D5B51" w:rsidP="004F334C"/>
    <w:sdt>
      <w:sdtPr>
        <w:alias w:val="Päiväys"/>
        <w:tag w:val="CCPaivays"/>
        <w:id w:val="1988824703"/>
        <w:placeholder>
          <w:docPart w:val="9859087BDBC94561B0599A72B2300F22"/>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AFE929A3B7B64235BEDDDF1F4B3000ED"/>
        </w:placeholder>
        <w15:color w:val="00FFFF"/>
      </w:sdtPr>
      <w:sdtEndPr/>
      <w:sdtContent>
        <w:p w:rsidR="001D5B51" w:rsidRDefault="001D5B51" w:rsidP="001D5B51">
          <w:pPr>
            <w:pStyle w:val="LLAllekirjoitus"/>
            <w:rPr>
              <w:rFonts w:eastAsia="Calibri"/>
              <w:b w:val="0"/>
              <w:sz w:val="22"/>
              <w:szCs w:val="22"/>
              <w:lang w:eastAsia="en-US"/>
            </w:rPr>
          </w:pPr>
          <w:r>
            <w:rPr>
              <w:b w:val="0"/>
              <w:sz w:val="22"/>
            </w:rPr>
            <w:t>…ministeri Etunimi Sukunimi</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8341AB" w:rsidP="001D5B51">
      <w:pPr>
        <w:pStyle w:val="LLVarmennus"/>
      </w:pPr>
      <w:r>
        <w:t>Nimike</w:t>
      </w:r>
      <w:r w:rsidR="001D5B51">
        <w:t xml:space="preserve"> Etunimi Sukunimi</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9E2" w:rsidRDefault="006579E2">
      <w:r>
        <w:separator/>
      </w:r>
    </w:p>
  </w:endnote>
  <w:endnote w:type="continuationSeparator" w:id="0">
    <w:p w:rsidR="006579E2" w:rsidRDefault="0065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227C2">
            <w:rPr>
              <w:rStyle w:val="Sivunumero"/>
              <w:noProof/>
              <w:sz w:val="22"/>
            </w:rPr>
            <w:t>4</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9E2" w:rsidRDefault="006579E2">
      <w:r>
        <w:separator/>
      </w:r>
    </w:p>
  </w:footnote>
  <w:footnote w:type="continuationSeparator" w:id="0">
    <w:p w:rsidR="006579E2" w:rsidRDefault="0065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22"/>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579E2"/>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27C2"/>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1A4"/>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2222"/>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B02CF8"/>
  <w15:docId w15:val="{1B5583AD-DB10-49B2-8F7E-F526B303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291">
      <w:bodyDiv w:val="1"/>
      <w:marLeft w:val="0"/>
      <w:marRight w:val="0"/>
      <w:marTop w:val="0"/>
      <w:marBottom w:val="0"/>
      <w:divBdr>
        <w:top w:val="none" w:sz="0" w:space="0" w:color="auto"/>
        <w:left w:val="none" w:sz="0" w:space="0" w:color="auto"/>
        <w:bottom w:val="none" w:sz="0" w:space="0" w:color="auto"/>
        <w:right w:val="none" w:sz="0" w:space="0" w:color="auto"/>
      </w:divBdr>
    </w:div>
    <w:div w:id="412432012">
      <w:bodyDiv w:val="1"/>
      <w:marLeft w:val="0"/>
      <w:marRight w:val="0"/>
      <w:marTop w:val="0"/>
      <w:marBottom w:val="0"/>
      <w:divBdr>
        <w:top w:val="none" w:sz="0" w:space="0" w:color="auto"/>
        <w:left w:val="none" w:sz="0" w:space="0" w:color="auto"/>
        <w:bottom w:val="none" w:sz="0" w:space="0" w:color="auto"/>
        <w:right w:val="none" w:sz="0" w:space="0" w:color="auto"/>
      </w:divBdr>
    </w:div>
    <w:div w:id="427577173">
      <w:bodyDiv w:val="1"/>
      <w:marLeft w:val="0"/>
      <w:marRight w:val="0"/>
      <w:marTop w:val="0"/>
      <w:marBottom w:val="0"/>
      <w:divBdr>
        <w:top w:val="none" w:sz="0" w:space="0" w:color="auto"/>
        <w:left w:val="none" w:sz="0" w:space="0" w:color="auto"/>
        <w:bottom w:val="none" w:sz="0" w:space="0" w:color="auto"/>
        <w:right w:val="none" w:sz="0" w:space="0" w:color="auto"/>
      </w:divBdr>
    </w:div>
    <w:div w:id="541867882">
      <w:bodyDiv w:val="1"/>
      <w:marLeft w:val="0"/>
      <w:marRight w:val="0"/>
      <w:marTop w:val="0"/>
      <w:marBottom w:val="0"/>
      <w:divBdr>
        <w:top w:val="none" w:sz="0" w:space="0" w:color="auto"/>
        <w:left w:val="none" w:sz="0" w:space="0" w:color="auto"/>
        <w:bottom w:val="none" w:sz="0" w:space="0" w:color="auto"/>
        <w:right w:val="none" w:sz="0" w:space="0" w:color="auto"/>
      </w:divBdr>
    </w:div>
    <w:div w:id="626206122">
      <w:bodyDiv w:val="1"/>
      <w:marLeft w:val="0"/>
      <w:marRight w:val="0"/>
      <w:marTop w:val="0"/>
      <w:marBottom w:val="0"/>
      <w:divBdr>
        <w:top w:val="none" w:sz="0" w:space="0" w:color="auto"/>
        <w:left w:val="none" w:sz="0" w:space="0" w:color="auto"/>
        <w:bottom w:val="none" w:sz="0" w:space="0" w:color="auto"/>
        <w:right w:val="none" w:sz="0" w:space="0" w:color="auto"/>
      </w:divBdr>
    </w:div>
    <w:div w:id="770048215">
      <w:bodyDiv w:val="1"/>
      <w:marLeft w:val="0"/>
      <w:marRight w:val="0"/>
      <w:marTop w:val="0"/>
      <w:marBottom w:val="0"/>
      <w:divBdr>
        <w:top w:val="none" w:sz="0" w:space="0" w:color="auto"/>
        <w:left w:val="none" w:sz="0" w:space="0" w:color="auto"/>
        <w:bottom w:val="none" w:sz="0" w:space="0" w:color="auto"/>
        <w:right w:val="none" w:sz="0" w:space="0" w:color="auto"/>
      </w:divBdr>
    </w:div>
    <w:div w:id="83676733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57514125">
      <w:bodyDiv w:val="1"/>
      <w:marLeft w:val="0"/>
      <w:marRight w:val="0"/>
      <w:marTop w:val="0"/>
      <w:marBottom w:val="0"/>
      <w:divBdr>
        <w:top w:val="none" w:sz="0" w:space="0" w:color="auto"/>
        <w:left w:val="none" w:sz="0" w:space="0" w:color="auto"/>
        <w:bottom w:val="none" w:sz="0" w:space="0" w:color="auto"/>
        <w:right w:val="none" w:sz="0" w:space="0" w:color="auto"/>
      </w:divBdr>
    </w:div>
    <w:div w:id="1071121712">
      <w:bodyDiv w:val="1"/>
      <w:marLeft w:val="0"/>
      <w:marRight w:val="0"/>
      <w:marTop w:val="0"/>
      <w:marBottom w:val="0"/>
      <w:divBdr>
        <w:top w:val="none" w:sz="0" w:space="0" w:color="auto"/>
        <w:left w:val="none" w:sz="0" w:space="0" w:color="auto"/>
        <w:bottom w:val="none" w:sz="0" w:space="0" w:color="auto"/>
        <w:right w:val="none" w:sz="0" w:space="0" w:color="auto"/>
      </w:divBdr>
    </w:div>
    <w:div w:id="1112935495">
      <w:bodyDiv w:val="1"/>
      <w:marLeft w:val="0"/>
      <w:marRight w:val="0"/>
      <w:marTop w:val="0"/>
      <w:marBottom w:val="0"/>
      <w:divBdr>
        <w:top w:val="none" w:sz="0" w:space="0" w:color="auto"/>
        <w:left w:val="none" w:sz="0" w:space="0" w:color="auto"/>
        <w:bottom w:val="none" w:sz="0" w:space="0" w:color="auto"/>
        <w:right w:val="none" w:sz="0" w:space="0" w:color="auto"/>
      </w:divBdr>
    </w:div>
    <w:div w:id="117691904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588161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42479912">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40264652">
      <w:bodyDiv w:val="1"/>
      <w:marLeft w:val="0"/>
      <w:marRight w:val="0"/>
      <w:marTop w:val="0"/>
      <w:marBottom w:val="0"/>
      <w:divBdr>
        <w:top w:val="none" w:sz="0" w:space="0" w:color="auto"/>
        <w:left w:val="none" w:sz="0" w:space="0" w:color="auto"/>
        <w:bottom w:val="none" w:sz="0" w:space="0" w:color="auto"/>
        <w:right w:val="none" w:sz="0" w:space="0" w:color="auto"/>
      </w:divBdr>
    </w:div>
    <w:div w:id="1731071855">
      <w:bodyDiv w:val="1"/>
      <w:marLeft w:val="0"/>
      <w:marRight w:val="0"/>
      <w:marTop w:val="0"/>
      <w:marBottom w:val="0"/>
      <w:divBdr>
        <w:top w:val="none" w:sz="0" w:space="0" w:color="auto"/>
        <w:left w:val="none" w:sz="0" w:space="0" w:color="auto"/>
        <w:bottom w:val="none" w:sz="0" w:space="0" w:color="auto"/>
        <w:right w:val="none" w:sz="0" w:space="0" w:color="auto"/>
      </w:divBdr>
    </w:div>
    <w:div w:id="1842813566">
      <w:bodyDiv w:val="1"/>
      <w:marLeft w:val="0"/>
      <w:marRight w:val="0"/>
      <w:marTop w:val="0"/>
      <w:marBottom w:val="0"/>
      <w:divBdr>
        <w:top w:val="none" w:sz="0" w:space="0" w:color="auto"/>
        <w:left w:val="none" w:sz="0" w:space="0" w:color="auto"/>
        <w:bottom w:val="none" w:sz="0" w:space="0" w:color="auto"/>
        <w:right w:val="none" w:sz="0" w:space="0" w:color="auto"/>
      </w:divBdr>
    </w:div>
    <w:div w:id="1851066230">
      <w:bodyDiv w:val="1"/>
      <w:marLeft w:val="0"/>
      <w:marRight w:val="0"/>
      <w:marTop w:val="0"/>
      <w:marBottom w:val="0"/>
      <w:divBdr>
        <w:top w:val="none" w:sz="0" w:space="0" w:color="auto"/>
        <w:left w:val="none" w:sz="0" w:space="0" w:color="auto"/>
        <w:bottom w:val="none" w:sz="0" w:space="0" w:color="auto"/>
        <w:right w:val="none" w:sz="0" w:space="0" w:color="auto"/>
      </w:divBdr>
    </w:div>
    <w:div w:id="1853913875">
      <w:bodyDiv w:val="1"/>
      <w:marLeft w:val="0"/>
      <w:marRight w:val="0"/>
      <w:marTop w:val="0"/>
      <w:marBottom w:val="0"/>
      <w:divBdr>
        <w:top w:val="none" w:sz="0" w:space="0" w:color="auto"/>
        <w:left w:val="none" w:sz="0" w:space="0" w:color="auto"/>
        <w:bottom w:val="none" w:sz="0" w:space="0" w:color="auto"/>
        <w:right w:val="none" w:sz="0" w:space="0" w:color="auto"/>
      </w:divBdr>
    </w:div>
    <w:div w:id="1858275200">
      <w:bodyDiv w:val="1"/>
      <w:marLeft w:val="0"/>
      <w:marRight w:val="0"/>
      <w:marTop w:val="0"/>
      <w:marBottom w:val="0"/>
      <w:divBdr>
        <w:top w:val="none" w:sz="0" w:space="0" w:color="auto"/>
        <w:left w:val="none" w:sz="0" w:space="0" w:color="auto"/>
        <w:bottom w:val="none" w:sz="0" w:space="0" w:color="auto"/>
        <w:right w:val="none" w:sz="0" w:space="0" w:color="auto"/>
      </w:divBdr>
    </w:div>
    <w:div w:id="1904634612">
      <w:bodyDiv w:val="1"/>
      <w:marLeft w:val="0"/>
      <w:marRight w:val="0"/>
      <w:marTop w:val="0"/>
      <w:marBottom w:val="0"/>
      <w:divBdr>
        <w:top w:val="none" w:sz="0" w:space="0" w:color="auto"/>
        <w:left w:val="none" w:sz="0" w:space="0" w:color="auto"/>
        <w:bottom w:val="none" w:sz="0" w:space="0" w:color="auto"/>
        <w:right w:val="none" w:sz="0" w:space="0" w:color="auto"/>
      </w:divBdr>
    </w:div>
    <w:div w:id="2005664328">
      <w:bodyDiv w:val="1"/>
      <w:marLeft w:val="0"/>
      <w:marRight w:val="0"/>
      <w:marTop w:val="0"/>
      <w:marBottom w:val="0"/>
      <w:divBdr>
        <w:top w:val="none" w:sz="0" w:space="0" w:color="auto"/>
        <w:left w:val="none" w:sz="0" w:space="0" w:color="auto"/>
        <w:bottom w:val="none" w:sz="0" w:space="0" w:color="auto"/>
        <w:right w:val="none" w:sz="0" w:space="0" w:color="auto"/>
      </w:divBdr>
    </w:div>
    <w:div w:id="20807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49200\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556640C168417FA93E38166C81B43C"/>
        <w:category>
          <w:name w:val="Yleiset"/>
          <w:gallery w:val="placeholder"/>
        </w:category>
        <w:types>
          <w:type w:val="bbPlcHdr"/>
        </w:types>
        <w:behaviors>
          <w:behavior w:val="content"/>
        </w:behaviors>
        <w:guid w:val="{497A080C-7893-444C-8765-F0366169F1ED}"/>
      </w:docPartPr>
      <w:docPartBody>
        <w:p w:rsidR="00000000" w:rsidRDefault="0033509E">
          <w:pPr>
            <w:pStyle w:val="16556640C168417FA93E38166C81B43C"/>
          </w:pPr>
          <w:r w:rsidRPr="005D3E42">
            <w:rPr>
              <w:rStyle w:val="Paikkamerkkiteksti"/>
            </w:rPr>
            <w:t>Click or tap here to enter text.</w:t>
          </w:r>
        </w:p>
      </w:docPartBody>
    </w:docPart>
    <w:docPart>
      <w:docPartPr>
        <w:name w:val="9859087BDBC94561B0599A72B2300F22"/>
        <w:category>
          <w:name w:val="Yleiset"/>
          <w:gallery w:val="placeholder"/>
        </w:category>
        <w:types>
          <w:type w:val="bbPlcHdr"/>
        </w:types>
        <w:behaviors>
          <w:behavior w:val="content"/>
        </w:behaviors>
        <w:guid w:val="{0311CC49-96A8-4129-8ED6-41509025C1A2}"/>
      </w:docPartPr>
      <w:docPartBody>
        <w:p w:rsidR="00000000" w:rsidRDefault="0033509E">
          <w:pPr>
            <w:pStyle w:val="9859087BDBC94561B0599A72B2300F22"/>
          </w:pPr>
          <w:r w:rsidRPr="005D3E42">
            <w:rPr>
              <w:rStyle w:val="Paikkamerkkiteksti"/>
            </w:rPr>
            <w:t>Click or tap here to enter text.</w:t>
          </w:r>
        </w:p>
      </w:docPartBody>
    </w:docPart>
    <w:docPart>
      <w:docPartPr>
        <w:name w:val="AFE929A3B7B64235BEDDDF1F4B3000ED"/>
        <w:category>
          <w:name w:val="Yleiset"/>
          <w:gallery w:val="placeholder"/>
        </w:category>
        <w:types>
          <w:type w:val="bbPlcHdr"/>
        </w:types>
        <w:behaviors>
          <w:behavior w:val="content"/>
        </w:behaviors>
        <w:guid w:val="{00EA844C-4090-43BD-91A3-9375D34E6D61}"/>
      </w:docPartPr>
      <w:docPartBody>
        <w:p w:rsidR="00000000" w:rsidRDefault="0033509E">
          <w:pPr>
            <w:pStyle w:val="AFE929A3B7B64235BEDDDF1F4B3000ED"/>
          </w:pPr>
          <w:r w:rsidRPr="005D3E42">
            <w:rPr>
              <w:rStyle w:val="Paikkamerkkiteksti"/>
            </w:rPr>
            <w:t>Click or tap here t</w:t>
          </w:r>
          <w:r w:rsidRPr="005D3E42">
            <w:rPr>
              <w:rStyle w:val="Paikkamerkkiteksti"/>
            </w:rPr>
            <w: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9E"/>
    <w:rsid w:val="003350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6556640C168417FA93E38166C81B43C">
    <w:name w:val="16556640C168417FA93E38166C81B43C"/>
  </w:style>
  <w:style w:type="paragraph" w:customStyle="1" w:styleId="9859087BDBC94561B0599A72B2300F22">
    <w:name w:val="9859087BDBC94561B0599A72B2300F22"/>
  </w:style>
  <w:style w:type="paragraph" w:customStyle="1" w:styleId="AFE929A3B7B64235BEDDDF1F4B3000ED">
    <w:name w:val="AFE929A3B7B64235BEDDDF1F4B300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6CD0-FCC2-4708-B20F-A3190852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20</TotalTime>
  <Pages>4</Pages>
  <Words>577</Words>
  <Characters>4678</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Aspholm Thomas (MMM)</dc:creator>
  <cp:keywords/>
  <dc:description/>
  <cp:lastModifiedBy>Aspholm Thomas (MMM)</cp:lastModifiedBy>
  <cp:revision>2</cp:revision>
  <cp:lastPrinted>2017-12-04T10:02:00Z</cp:lastPrinted>
  <dcterms:created xsi:type="dcterms:W3CDTF">2023-02-27T10:10:00Z</dcterms:created>
  <dcterms:modified xsi:type="dcterms:W3CDTF">2023-02-27T10:33:00Z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