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Författning"/>
        <w:tag w:val="CCSaados"/>
        <w:id w:val="505180228"/>
        <w:placeholder>
          <w:docPart w:val="BC6DF3C9A3624F74A9D6EF33BAE8A4E4"/>
        </w:placeholder>
        <w15:color w:val="00FFFF"/>
      </w:sdtPr>
      <w:sdtEndPr/>
      <w:sdtContent>
        <w:p w14:paraId="110EB50D" w14:textId="77777777" w:rsidR="00D90A5B" w:rsidRDefault="00D90A5B">
          <w:pPr>
            <w:pStyle w:val="LLNormaali"/>
          </w:pPr>
        </w:p>
        <w:p w14:paraId="7C44641F" w14:textId="77777777" w:rsidR="004F334C" w:rsidRDefault="004F334C" w:rsidP="004F334C">
          <w:pPr>
            <w:pStyle w:val="LLValtioneuvostonAsetus"/>
          </w:pPr>
          <w:bookmarkStart w:id="0" w:name="_GoBack"/>
          <w:r>
            <w:t>Statsrådets förordning</w:t>
          </w:r>
        </w:p>
        <w:p w14:paraId="66C20680" w14:textId="77777777" w:rsidR="001D5B51" w:rsidRPr="009167E1" w:rsidRDefault="003864D0" w:rsidP="001D5B51">
          <w:pPr>
            <w:pStyle w:val="LLSaadoksenNimi"/>
          </w:pPr>
          <w:r>
            <w:t>om mikroföreningars bokföring</w:t>
          </w:r>
        </w:p>
        <w:bookmarkEnd w:id="0"/>
        <w:p w14:paraId="3C80457A" w14:textId="77777777" w:rsidR="001D5B51" w:rsidRDefault="008341AB" w:rsidP="001D5B51">
          <w:pPr>
            <w:pStyle w:val="LLJohtolauseKappaleet"/>
          </w:pPr>
          <w:r>
            <w:t>I enlighet med statsrådets beslut föreskrivs med stöd av 37 a § 7 mom. i föreningslagen (503/1989):</w:t>
          </w:r>
        </w:p>
        <w:p w14:paraId="1FF61F28" w14:textId="77777777" w:rsidR="003864D0" w:rsidRDefault="003864D0" w:rsidP="001D5B51">
          <w:pPr>
            <w:pStyle w:val="LLJohtolauseKappaleet"/>
          </w:pPr>
        </w:p>
        <w:p w14:paraId="40160019" w14:textId="77777777" w:rsidR="003864D0" w:rsidRDefault="00191BBF" w:rsidP="00974E8C">
          <w:pPr>
            <w:pStyle w:val="LLLuku"/>
          </w:pPr>
          <w:r>
            <w:t>1 kap.</w:t>
          </w:r>
        </w:p>
        <w:p w14:paraId="270E8C43" w14:textId="77777777" w:rsidR="003864D0" w:rsidRPr="006B525A" w:rsidRDefault="003864D0" w:rsidP="00974E8C">
          <w:pPr>
            <w:pStyle w:val="LLLuvunOtsikko"/>
          </w:pPr>
          <w:r>
            <w:t>Allmänna bestämmelser</w:t>
          </w:r>
        </w:p>
        <w:p w14:paraId="74279D42" w14:textId="77777777" w:rsidR="001D5B51" w:rsidRDefault="003864D0" w:rsidP="001D5B51">
          <w:pPr>
            <w:pStyle w:val="LLPykala"/>
          </w:pPr>
          <w:r>
            <w:t>1 §</w:t>
          </w:r>
        </w:p>
        <w:p w14:paraId="2EC8F2A6" w14:textId="77777777" w:rsidR="003864D0" w:rsidRPr="00A4663A" w:rsidRDefault="003864D0" w:rsidP="00057B14">
          <w:pPr>
            <w:pStyle w:val="LLPykalanOtsikko"/>
          </w:pPr>
          <w:r>
            <w:rPr>
              <w:iCs/>
            </w:rPr>
            <w:t>Tillämpningsområde</w:t>
          </w:r>
        </w:p>
        <w:p w14:paraId="6E11A5F1" w14:textId="77777777" w:rsidR="001D5B51" w:rsidRDefault="001D5B51" w:rsidP="001D5B51">
          <w:pPr>
            <w:pStyle w:val="LLNormaali"/>
          </w:pPr>
        </w:p>
        <w:p w14:paraId="3617EE03" w14:textId="77777777" w:rsidR="001D5B51" w:rsidRDefault="003864D0" w:rsidP="001D5B51">
          <w:pPr>
            <w:pStyle w:val="LLKappalejako"/>
          </w:pPr>
          <w:r>
            <w:t>Denna förordning innehåller bestämmelser om hur sådan bokföring som hänför sig till föreningar och som avses i 37 a § i föreningslagen (503/1989) ska ordnas och vad den ska innehålla samt om scheman, årskalkyler och årssammanställningar som gäller bokföringen.</w:t>
          </w:r>
        </w:p>
        <w:p w14:paraId="4F12AC73" w14:textId="77777777" w:rsidR="003864D0" w:rsidRDefault="003864D0" w:rsidP="001D5B51">
          <w:pPr>
            <w:pStyle w:val="LLKappalejako"/>
          </w:pPr>
        </w:p>
        <w:p w14:paraId="1A6E9CEF" w14:textId="77777777" w:rsidR="003864D0" w:rsidRDefault="003864D0" w:rsidP="00BA71BD">
          <w:pPr>
            <w:pStyle w:val="LLPykala"/>
          </w:pPr>
          <w:r>
            <w:t>2 §</w:t>
          </w:r>
        </w:p>
        <w:p w14:paraId="2087388B" w14:textId="77777777" w:rsidR="003864D0" w:rsidRDefault="003864D0" w:rsidP="00057B14">
          <w:pPr>
            <w:pStyle w:val="LLPykalanOtsikko"/>
          </w:pPr>
          <w:r>
            <w:t>Definitioner</w:t>
          </w:r>
        </w:p>
        <w:p w14:paraId="7E90FD6A" w14:textId="77777777" w:rsidR="003864D0" w:rsidRDefault="003864D0" w:rsidP="0078170F">
          <w:pPr>
            <w:pStyle w:val="LLMomentinJohdantoKappale"/>
          </w:pPr>
          <w:r>
            <w:t>I denna förordning avses med</w:t>
          </w:r>
        </w:p>
        <w:p w14:paraId="1B56D24E" w14:textId="77777777" w:rsidR="003864D0" w:rsidRDefault="003864D0" w:rsidP="00592912">
          <w:pPr>
            <w:pStyle w:val="LLMomentinKohta"/>
          </w:pPr>
          <w:r>
            <w:t xml:space="preserve">1) </w:t>
          </w:r>
          <w:r>
            <w:rPr>
              <w:i/>
              <w:iCs/>
            </w:rPr>
            <w:t>mikroförening</w:t>
          </w:r>
          <w:r>
            <w:t xml:space="preserve"> en i 37 a § 2 mom. i föreningslagen avsedd förening i vars stadgar det bestäms eller som på det sätt som avses i det momentet har beslutat att 3–7 mom. i samma paragraf ska tillämpas på f</w:t>
          </w:r>
          <w:r w:rsidR="00815452">
            <w:t>öreningens bokföring,</w:t>
          </w:r>
        </w:p>
        <w:p w14:paraId="6CCECB7B" w14:textId="77777777" w:rsidR="003864D0" w:rsidRDefault="003864D0" w:rsidP="00592912">
          <w:pPr>
            <w:pStyle w:val="LLMomentinKohta"/>
          </w:pPr>
          <w:r>
            <w:t xml:space="preserve">2) </w:t>
          </w:r>
          <w:r>
            <w:rPr>
              <w:i/>
              <w:iCs/>
            </w:rPr>
            <w:t xml:space="preserve">bokföring som </w:t>
          </w:r>
          <w:r w:rsidR="00BE2702">
            <w:rPr>
              <w:i/>
              <w:iCs/>
            </w:rPr>
            <w:t>görs</w:t>
          </w:r>
          <w:r>
            <w:rPr>
              <w:i/>
              <w:iCs/>
            </w:rPr>
            <w:t xml:space="preserve"> tillgänglig för medlemmarna</w:t>
          </w:r>
          <w:r>
            <w:t xml:space="preserve"> ett förfarande enligt 37 a § 6 mom. i föreningslagen genom vilket en föreningsmedlem har rätt att på begäran få tillgång till bokföringen en gång för varje avslutad kalendermånad och uppgifterna senast två veckor efter begäran ska hållas framlagda under minst två veckor.</w:t>
          </w:r>
        </w:p>
        <w:p w14:paraId="54612305" w14:textId="77777777" w:rsidR="003864D0" w:rsidRDefault="003864D0" w:rsidP="00592912">
          <w:pPr>
            <w:pStyle w:val="LLMomentinKohta"/>
          </w:pPr>
        </w:p>
        <w:p w14:paraId="2D89620A" w14:textId="77777777" w:rsidR="003864D0" w:rsidRDefault="00191BBF" w:rsidP="00974E8C">
          <w:pPr>
            <w:pStyle w:val="LLLuku"/>
          </w:pPr>
          <w:r>
            <w:t>2 kap.</w:t>
          </w:r>
        </w:p>
        <w:p w14:paraId="0A82F0B4" w14:textId="77777777" w:rsidR="003864D0" w:rsidRDefault="003864D0" w:rsidP="00974E8C">
          <w:pPr>
            <w:pStyle w:val="LLLuvunOtsikko"/>
          </w:pPr>
          <w:r>
            <w:t>Uppgifter under räkenskapsperioden</w:t>
          </w:r>
        </w:p>
        <w:p w14:paraId="5C58DF6A" w14:textId="77777777" w:rsidR="003864D0" w:rsidRPr="009167E1" w:rsidRDefault="003864D0" w:rsidP="00BA71BD">
          <w:pPr>
            <w:pStyle w:val="LLPykala"/>
          </w:pPr>
          <w:r>
            <w:t>3 §</w:t>
          </w:r>
        </w:p>
        <w:p w14:paraId="587FBDEC" w14:textId="77777777" w:rsidR="003864D0" w:rsidRDefault="003864D0" w:rsidP="00057B14">
          <w:pPr>
            <w:pStyle w:val="LLPykalanOtsikko"/>
          </w:pPr>
          <w:r>
            <w:t>Allmänna förfaringssätt</w:t>
          </w:r>
        </w:p>
        <w:p w14:paraId="37A5ED76" w14:textId="77777777" w:rsidR="003864D0" w:rsidRDefault="00D17E93" w:rsidP="0078170F">
          <w:pPr>
            <w:pStyle w:val="LLKappalejako"/>
          </w:pPr>
          <w:r>
            <w:t>Mikroföreningens utgifter och inkomster ska bokföras per räkenskapsår. Transaktionerna ska bokföras så att mikroföreningen fortlöpande kan klarlägga beloppet av skulder och fordringar och så att bokföringen kan ge den information som behövs för fullgörande av skattskyldigheten och uppfyllande av villkoren för eventuella understöd. Varje transaktion i bokföringen ska ha ett kvitto eller en annan verifikation som underlag.</w:t>
          </w:r>
        </w:p>
        <w:p w14:paraId="7393A2D4" w14:textId="77777777" w:rsidR="00D17E93" w:rsidRDefault="00D17E93" w:rsidP="0078170F">
          <w:pPr>
            <w:pStyle w:val="LLKappalejako"/>
          </w:pPr>
          <w:r>
            <w:t xml:space="preserve">Trots bestämmelserna i denna paragraf ska en mikroförening iaktta vad som annanstans i eller med stöd av lag föreskrivs eller bestäms med avseende på bokföringsmässiga skyldigheter, om </w:t>
          </w:r>
          <w:r>
            <w:lastRenderedPageBreak/>
            <w:t>mikroföreningens verksamhet förutsätter verksamhetstillstånd eller om det annars föreskrivs att dess verksamhet ska övervakas av en myndighet.</w:t>
          </w:r>
        </w:p>
        <w:p w14:paraId="01DA8C7D" w14:textId="77777777" w:rsidR="00D17E93" w:rsidRDefault="00D17E93" w:rsidP="0078170F">
          <w:pPr>
            <w:pStyle w:val="LLKappalejako"/>
          </w:pPr>
          <w:r>
            <w:t>På bokföringen av en mikroförenings transaktioner och på bokföringsmaterialet tillämpas 2 kap. 1, 2, 4, 5, 5 a, 5 b, 6, 7, 7 a och 9 § i bokföringslagen (1336/1997).</w:t>
          </w:r>
        </w:p>
        <w:p w14:paraId="384C596C" w14:textId="77777777" w:rsidR="002903D6" w:rsidRDefault="002903D6" w:rsidP="0078170F">
          <w:pPr>
            <w:pStyle w:val="LLKappalejako"/>
          </w:pPr>
          <w:r>
            <w:t>Utgifter och inkomster bokförs på grundval av betalning (</w:t>
          </w:r>
          <w:r>
            <w:rPr>
              <w:i/>
              <w:iCs/>
            </w:rPr>
            <w:t>kontantprincipen</w:t>
          </w:r>
          <w:r>
            <w:t>).</w:t>
          </w:r>
        </w:p>
        <w:p w14:paraId="640F5F0C" w14:textId="77777777" w:rsidR="002903D6" w:rsidRDefault="002903D6" w:rsidP="0078170F">
          <w:pPr>
            <w:pStyle w:val="LLKappalejako"/>
          </w:pPr>
          <w:r>
            <w:t>Mikroföreningar är inte skyldiga att ha dubbel bokföring i enlighet med bokföringslagen. En understödsgivare eller en behörig myndighet kan dock kräva att en mikroförening har dubbel bokföring.</w:t>
          </w:r>
        </w:p>
        <w:p w14:paraId="3CBE45E5" w14:textId="77777777" w:rsidR="002903D6" w:rsidRDefault="002903D6" w:rsidP="0078170F">
          <w:pPr>
            <w:pStyle w:val="LLKappalejako"/>
          </w:pPr>
        </w:p>
        <w:p w14:paraId="6A8C49AA" w14:textId="77777777" w:rsidR="002903D6" w:rsidRPr="009167E1" w:rsidRDefault="002903D6" w:rsidP="00BA71BD">
          <w:pPr>
            <w:pStyle w:val="LLPykala"/>
          </w:pPr>
          <w:r>
            <w:t>4 §</w:t>
          </w:r>
        </w:p>
        <w:p w14:paraId="22F2F90B" w14:textId="77777777" w:rsidR="002903D6" w:rsidRDefault="002903D6" w:rsidP="00057B14">
          <w:pPr>
            <w:pStyle w:val="LLPykalanOtsikko"/>
          </w:pPr>
          <w:r>
            <w:t>Bokföring som grundar sig på uppgifterna i kontoutdraget</w:t>
          </w:r>
        </w:p>
        <w:p w14:paraId="5E48DF41" w14:textId="77777777" w:rsidR="002903D6" w:rsidRDefault="002903D6" w:rsidP="0078170F">
          <w:pPr>
            <w:pStyle w:val="LLKappalejako"/>
          </w:pPr>
          <w:r>
            <w:t>Mikroföreningens bokföring ska grunda sig på kontoutdraget eller uppgifterna i kontoutdraget. Finansiella transaktioner ska framgå av kontoutdraget och de ska kunna kopplas ihop med motsvarande kvitton eller verifikation.</w:t>
          </w:r>
        </w:p>
        <w:p w14:paraId="2CA9ACA9" w14:textId="77777777" w:rsidR="002903D6" w:rsidRDefault="002903D6" w:rsidP="0078170F">
          <w:pPr>
            <w:pStyle w:val="LLKappalejako"/>
          </w:pPr>
          <w:r>
            <w:t>Mikroföreningens medelsanvändning och medelsanskaffning ska grunda sig på kontobetalningar. Bestämmelser om hantering av kontantbetalningar finns i 6–8 §.</w:t>
          </w:r>
        </w:p>
        <w:p w14:paraId="0451A664" w14:textId="77777777" w:rsidR="002903D6" w:rsidRDefault="002903D6" w:rsidP="0078170F">
          <w:pPr>
            <w:pStyle w:val="LLMomentinJohdantoKappale"/>
          </w:pPr>
          <w:r>
            <w:t xml:space="preserve">Mikroföreningen kan ordna sin bokföring genom att föra en dagsspecifik huvudbok som baserar sig på uppgifterna i kontoutdraget och av vilken det i tidsmässig ordningsföljd för varje transaktion i kontoutdraget framgår </w:t>
          </w:r>
        </w:p>
        <w:p w14:paraId="4B68F962" w14:textId="77777777" w:rsidR="002903D6" w:rsidRDefault="00C54E41" w:rsidP="00592912">
          <w:pPr>
            <w:pStyle w:val="LLMomentinKohta"/>
          </w:pPr>
          <w:r>
            <w:t>1) tidpunkten för genomförande,</w:t>
          </w:r>
        </w:p>
        <w:p w14:paraId="15340124" w14:textId="77777777" w:rsidR="002903D6" w:rsidRPr="004C6006" w:rsidRDefault="00C54E41" w:rsidP="009732F5">
          <w:pPr>
            <w:pStyle w:val="LLMomentinAlakohta"/>
          </w:pPr>
          <w:r>
            <w:t>2) penningbeloppet,</w:t>
          </w:r>
        </w:p>
        <w:p w14:paraId="071C8212" w14:textId="558F04BA" w:rsidR="002903D6" w:rsidRPr="004C6006" w:rsidRDefault="002903D6" w:rsidP="009732F5">
          <w:pPr>
            <w:pStyle w:val="LLMomentinAlakohta"/>
          </w:pPr>
          <w:r>
            <w:t>3) innehållet och sambandet med verifikationen samt behövlig sp</w:t>
          </w:r>
          <w:r w:rsidR="00AA02B9">
            <w:t xml:space="preserve">ecifikation, om </w:t>
          </w:r>
          <w:r w:rsidR="00585520">
            <w:t>det ingår flera transaktioner i en kontoutdragsnotering</w:t>
          </w:r>
          <w:r>
            <w:t>,</w:t>
          </w:r>
        </w:p>
        <w:p w14:paraId="6BB6A4A8" w14:textId="77777777" w:rsidR="002903D6" w:rsidRDefault="002903D6" w:rsidP="009732F5">
          <w:pPr>
            <w:pStyle w:val="LLMomentinAlakohta"/>
          </w:pPr>
          <w:r>
            <w:t>4) en innehållsenlig notering på huvudbokföringens konton.</w:t>
          </w:r>
        </w:p>
        <w:p w14:paraId="58D7C31B" w14:textId="77777777" w:rsidR="002903D6" w:rsidRDefault="002903D6" w:rsidP="0078170F">
          <w:pPr>
            <w:pStyle w:val="LLKappalejako"/>
          </w:pPr>
          <w:r>
            <w:t>Mikroföreningen bestämmer kontona för sin huvudbokföring (</w:t>
          </w:r>
          <w:r>
            <w:rPr>
              <w:i/>
              <w:iCs/>
            </w:rPr>
            <w:t>huvudbokskonton</w:t>
          </w:r>
          <w:r>
            <w:t xml:space="preserve">) på basis av verksamhetens natur. Huvudbokskonton ska vara åtminstone de konton som hänför sig till benämningarna i det resultaträkningsschema som avses i 10 § och de konton som de förteckningar som utgör </w:t>
          </w:r>
          <w:r w:rsidR="003F6D85">
            <w:t>noter</w:t>
          </w:r>
          <w:r>
            <w:t xml:space="preserve"> förutsätter samt de konton som behövs för uppföljning av hur bidrag används och penningmedel samlas in.</w:t>
          </w:r>
        </w:p>
        <w:p w14:paraId="6864C93C" w14:textId="77777777" w:rsidR="008F55A2" w:rsidRDefault="00C54E41" w:rsidP="0078170F">
          <w:pPr>
            <w:pStyle w:val="LLKappalejako"/>
          </w:pPr>
          <w:r>
            <w:t>Sambandet mellan huvudbokföringen och den årskalkyl som avses i 11 § och vice versa ska kunna påvisas utan svårighet.</w:t>
          </w:r>
        </w:p>
        <w:p w14:paraId="7D88E83F" w14:textId="77777777" w:rsidR="008F55A2" w:rsidRDefault="008F55A2" w:rsidP="0078170F">
          <w:pPr>
            <w:pStyle w:val="LLKappalejako"/>
          </w:pPr>
        </w:p>
        <w:p w14:paraId="0842B6D8" w14:textId="77777777" w:rsidR="008F55A2" w:rsidRDefault="008F55A2" w:rsidP="00BA71BD">
          <w:pPr>
            <w:pStyle w:val="LLPykala"/>
          </w:pPr>
          <w:r>
            <w:t>5 §</w:t>
          </w:r>
        </w:p>
        <w:p w14:paraId="026D3CFC" w14:textId="77777777" w:rsidR="008F55A2" w:rsidRDefault="008F55A2" w:rsidP="00057B14">
          <w:pPr>
            <w:pStyle w:val="LLPykalanOtsikko"/>
          </w:pPr>
          <w:r>
            <w:rPr>
              <w:iCs/>
            </w:rPr>
            <w:t>Bokföring som görs tillgänglig för medlemmarna</w:t>
          </w:r>
        </w:p>
        <w:p w14:paraId="33C95216" w14:textId="77777777" w:rsidR="008F55A2" w:rsidRDefault="008F55A2" w:rsidP="008F55A2">
          <w:pPr>
            <w:pStyle w:val="LLKappalejako"/>
          </w:pPr>
          <w:r>
            <w:t xml:space="preserve">Om bokföringen genomförs så att den görs tillgänglig för medlemmarna, räcker det, trots bestämmelserna i 4 § 4 mom., att den grundar sig enbart på 1 och 2 mom. i samma paragraf samt på kontoutdragsuppgifterna enligt 3 mom. 1–3 punkten. Ingen separat huvudbokföring som grundar sig på kontoutdrag </w:t>
          </w:r>
          <w:r w:rsidR="00EF42D7">
            <w:t>krävs</w:t>
          </w:r>
          <w:r>
            <w:t>.</w:t>
          </w:r>
        </w:p>
        <w:p w14:paraId="4D5ED4DC" w14:textId="77777777" w:rsidR="008F55A2" w:rsidRDefault="008F55A2" w:rsidP="008F55A2">
          <w:pPr>
            <w:pStyle w:val="LLKappalejako"/>
          </w:pPr>
        </w:p>
        <w:p w14:paraId="4A18D59C" w14:textId="77777777" w:rsidR="008F55A2" w:rsidRPr="009167E1" w:rsidRDefault="008F55A2" w:rsidP="00BA71BD">
          <w:pPr>
            <w:pStyle w:val="LLPykala"/>
          </w:pPr>
          <w:r>
            <w:t>6 §</w:t>
          </w:r>
        </w:p>
        <w:p w14:paraId="35C7ABC5" w14:textId="77777777" w:rsidR="008F55A2" w:rsidRDefault="008F55A2" w:rsidP="00057B14">
          <w:pPr>
            <w:pStyle w:val="LLPykalanOtsikko"/>
          </w:pPr>
          <w:r>
            <w:t>Transaktioner som görs genom kontantbetalningar</w:t>
          </w:r>
        </w:p>
        <w:p w14:paraId="48158633" w14:textId="77777777" w:rsidR="008F55A2" w:rsidRDefault="008F55A2" w:rsidP="0078170F">
          <w:pPr>
            <w:pStyle w:val="LLKappalejako"/>
          </w:pPr>
          <w:r>
            <w:t>Mikroföreningen kan ha en kontantkassa för mottagande av betalningsprestationer av ringa värde. Dessutom får en utgift av ringa värde betalas ur kontantkassan, om det på grund av den skaffade varans eller tjänstens art inte är ändamålsenligt att betala den från kontot. Kontantkassan ska bokföras omsorgsfullt (</w:t>
          </w:r>
          <w:r>
            <w:rPr>
              <w:i/>
              <w:iCs/>
            </w:rPr>
            <w:t>kassabok</w:t>
          </w:r>
          <w:r>
            <w:t>) för varje räkenskapsår.</w:t>
          </w:r>
        </w:p>
        <w:p w14:paraId="7CCA2000" w14:textId="77777777" w:rsidR="008F55A2" w:rsidRDefault="008F55A2" w:rsidP="0078170F">
          <w:pPr>
            <w:pStyle w:val="LLKappalejako"/>
          </w:pPr>
          <w:r>
            <w:lastRenderedPageBreak/>
            <w:t>Betalningsprestationerna ska bokföras i kassaboken på basis av betalningens art och med den noggrannhet som gäller för den huvudbokföring som avses i 4 § 3 mom. Varje betalning till eller från kassan ska antecknas separat i kassaboken den dag då betalningen har gjorts.</w:t>
          </w:r>
        </w:p>
        <w:p w14:paraId="713A9928" w14:textId="77777777" w:rsidR="008F55A2" w:rsidRDefault="008F55A2" w:rsidP="0078170F">
          <w:pPr>
            <w:pStyle w:val="LLKappalejako"/>
          </w:pPr>
          <w:r>
            <w:t>Av varje anteckning i kassaboken ska klart framgå grunden för betalningen och av vem eller till vem betalningen har gjorts. Om betalningen har gjorts till ett företag eller någon annan juridisk person, ska verifikationen över betalningen förvaras som bilaga till kassaboken.</w:t>
          </w:r>
        </w:p>
        <w:p w14:paraId="701288CB" w14:textId="77777777" w:rsidR="008F55A2" w:rsidRDefault="008F55A2" w:rsidP="0078170F">
          <w:pPr>
            <w:pStyle w:val="LLKappalejako"/>
          </w:pPr>
        </w:p>
        <w:p w14:paraId="1216B7EE" w14:textId="77777777" w:rsidR="00191BBF" w:rsidRDefault="00191BBF" w:rsidP="00191BBF">
          <w:pPr>
            <w:pStyle w:val="LLPykala"/>
          </w:pPr>
          <w:r>
            <w:t>7 §</w:t>
          </w:r>
        </w:p>
        <w:p w14:paraId="0C9AD365" w14:textId="77777777" w:rsidR="00191BBF" w:rsidRPr="00191BBF" w:rsidRDefault="00191BBF" w:rsidP="00191BBF">
          <w:pPr>
            <w:pStyle w:val="LLPykalanOtsikko"/>
            <w:rPr>
              <w:iCs/>
            </w:rPr>
          </w:pPr>
          <w:r>
            <w:t>Skyldighet att granska kontantkassan</w:t>
          </w:r>
        </w:p>
        <w:p w14:paraId="2AAC8A6E" w14:textId="77777777" w:rsidR="008F55A2" w:rsidRDefault="008F55A2" w:rsidP="0078170F">
          <w:pPr>
            <w:pStyle w:val="LLKappalejako"/>
          </w:pPr>
          <w:r>
            <w:t>Det penningbelopp som finns i kontantkassan ska i slutet av räkenskapsåret och minst en gång under räkenskapsperioden granskas mot kassaboken. Granskningen utförs av två medlemmar, som gör en anteckning om granskningen i kassaboken.</w:t>
          </w:r>
        </w:p>
        <w:p w14:paraId="38477567" w14:textId="77777777" w:rsidR="00191BBF" w:rsidRDefault="00191BBF" w:rsidP="00191BBF">
          <w:pPr>
            <w:pStyle w:val="LLNormaali"/>
          </w:pPr>
        </w:p>
        <w:p w14:paraId="286FC949" w14:textId="77777777" w:rsidR="00191BBF" w:rsidRDefault="00191BBF" w:rsidP="00191BBF">
          <w:pPr>
            <w:pStyle w:val="LLPykala"/>
          </w:pPr>
          <w:r>
            <w:t>8 §</w:t>
          </w:r>
        </w:p>
        <w:p w14:paraId="6389B954" w14:textId="77777777" w:rsidR="00191BBF" w:rsidRPr="00191BBF" w:rsidRDefault="00191BBF" w:rsidP="00191BBF">
          <w:pPr>
            <w:pStyle w:val="LLPykalanOtsikko"/>
          </w:pPr>
          <w:r>
            <w:t>Redovisningsskyldighet med avseende på kontantkassan</w:t>
          </w:r>
        </w:p>
        <w:p w14:paraId="3597B41E" w14:textId="77777777" w:rsidR="008F55A2" w:rsidRDefault="008F55A2" w:rsidP="0078170F">
          <w:pPr>
            <w:pStyle w:val="LLKappalejako"/>
          </w:pPr>
          <w:r>
            <w:t xml:space="preserve">Penningmedlen i kontantkassan ska registreras på kontoutdraget genom att deponera medlen </w:t>
          </w:r>
          <w:r w:rsidR="00A53A0A">
            <w:t>på kontot utan dröjsmål</w:t>
          </w:r>
          <w:r>
            <w:t xml:space="preserve"> senast två veckor från transaktionen. Om det sammanlagda beloppet av de inkomster och utgifter som betalats kontant är ringa och kontantkassans saldo inte är större än ringa, räcker det dock att kontantkassans medel deponeras på kontot endast i slutet av räkenskapsåret. Som ringa belopp för kontantkassan ska anses högst 300 euro, om inte något annat beslutas av föreningsmötet.</w:t>
          </w:r>
        </w:p>
        <w:p w14:paraId="17E5AC42" w14:textId="77777777" w:rsidR="008F55A2" w:rsidRDefault="008F55A2" w:rsidP="0078170F">
          <w:pPr>
            <w:pStyle w:val="LLKappalejako"/>
          </w:pPr>
          <w:r>
            <w:t>När den redovisning som avses i 1 mom. görs, ska genom samma överföring i bokföringen de saldon som kassabokföringen utvisar och som redovisas enligt huvudbokskonton överföras på respektive motsvarande konto i huvudbokföringen, så att alla transaktioner jämte penningbelopp kan härledas ur huvudbokföringen i resultaträkningen.</w:t>
          </w:r>
        </w:p>
        <w:p w14:paraId="610E0CC8" w14:textId="77777777" w:rsidR="00191BBF" w:rsidRDefault="00191BBF" w:rsidP="0078170F">
          <w:pPr>
            <w:pStyle w:val="LLKappalejako"/>
          </w:pPr>
          <w:r>
            <w:t>I slutet av räkenskapsåret ska kontantkassans saldo vara noll eller samma som vid inledningen av räkenskapsåret.</w:t>
          </w:r>
        </w:p>
        <w:p w14:paraId="730D4652" w14:textId="77777777" w:rsidR="008F55A2" w:rsidRDefault="008F55A2" w:rsidP="0078170F">
          <w:pPr>
            <w:pStyle w:val="LLKappalejako"/>
          </w:pPr>
        </w:p>
        <w:p w14:paraId="5F4FA6AE" w14:textId="77777777" w:rsidR="008F55A2" w:rsidRDefault="00452FBB" w:rsidP="00974E8C">
          <w:pPr>
            <w:pStyle w:val="LLLuku"/>
          </w:pPr>
          <w:r>
            <w:t>3 kap.</w:t>
          </w:r>
        </w:p>
        <w:p w14:paraId="0DBA5AD3" w14:textId="77777777" w:rsidR="008F55A2" w:rsidRPr="006B525A" w:rsidRDefault="008F55A2" w:rsidP="00974E8C">
          <w:pPr>
            <w:pStyle w:val="LLLuvunOtsikko"/>
          </w:pPr>
          <w:r>
            <w:t>Uppgifter efter räkenskapsåret</w:t>
          </w:r>
        </w:p>
        <w:p w14:paraId="413AFC90" w14:textId="77777777" w:rsidR="00191BBF" w:rsidRDefault="00191BBF" w:rsidP="00191BBF">
          <w:pPr>
            <w:pStyle w:val="LLValiotsikko"/>
          </w:pPr>
          <w:r>
            <w:t>Årskalkyl</w:t>
          </w:r>
        </w:p>
        <w:p w14:paraId="0EF7E4BA" w14:textId="77777777" w:rsidR="008F55A2" w:rsidRPr="009167E1" w:rsidRDefault="00C54E41" w:rsidP="00BA71BD">
          <w:pPr>
            <w:pStyle w:val="LLPykala"/>
          </w:pPr>
          <w:r>
            <w:t>9 §</w:t>
          </w:r>
        </w:p>
        <w:p w14:paraId="570E60D3" w14:textId="77777777" w:rsidR="008F55A2" w:rsidRDefault="008F55A2" w:rsidP="00057B14">
          <w:pPr>
            <w:pStyle w:val="LLPykalanOtsikko"/>
          </w:pPr>
          <w:r>
            <w:t>Årskalkylens innehåll</w:t>
          </w:r>
        </w:p>
        <w:p w14:paraId="5DA573C4" w14:textId="77777777" w:rsidR="008F55A2" w:rsidRDefault="008F55A2" w:rsidP="0078170F">
          <w:pPr>
            <w:pStyle w:val="LLMomentinJohdantoKappale"/>
          </w:pPr>
          <w:r>
            <w:t xml:space="preserve">För räkenskapsåret ska det upprättas en årskalkyl som utgörs av resultaträkningen och följande noter: </w:t>
          </w:r>
        </w:p>
        <w:p w14:paraId="2F56FC5F" w14:textId="77777777" w:rsidR="008F55A2" w:rsidRDefault="008F55A2" w:rsidP="00592912">
          <w:pPr>
            <w:pStyle w:val="LLMomentinKohta"/>
          </w:pPr>
          <w:r>
            <w:t>1) en förteckning över tillgångar och fordringar,</w:t>
          </w:r>
        </w:p>
        <w:p w14:paraId="371C9E01" w14:textId="77777777" w:rsidR="008F55A2" w:rsidRDefault="008F55A2" w:rsidP="00592912">
          <w:pPr>
            <w:pStyle w:val="LLMomentinKohta"/>
          </w:pPr>
          <w:r>
            <w:t>2) en förteckning över skulder</w:t>
          </w:r>
        </w:p>
        <w:p w14:paraId="5FE66FDE" w14:textId="77777777" w:rsidR="008F55A2" w:rsidRDefault="008F55A2" w:rsidP="00592912">
          <w:pPr>
            <w:pStyle w:val="LLMomentinKohta"/>
          </w:pPr>
          <w:r>
            <w:t>3) en ansvarsförteckning</w:t>
          </w:r>
        </w:p>
        <w:p w14:paraId="265E79E2" w14:textId="77777777" w:rsidR="008F55A2" w:rsidRDefault="008F55A2" w:rsidP="00191BBF">
          <w:pPr>
            <w:pStyle w:val="LLNormaali"/>
          </w:pPr>
        </w:p>
        <w:p w14:paraId="11768B9A" w14:textId="77777777" w:rsidR="008F55A2" w:rsidRPr="009167E1" w:rsidRDefault="00C54E41" w:rsidP="00BA71BD">
          <w:pPr>
            <w:pStyle w:val="LLPykala"/>
          </w:pPr>
          <w:r>
            <w:t>10 §</w:t>
          </w:r>
        </w:p>
        <w:p w14:paraId="0BD644C7" w14:textId="77777777" w:rsidR="008F55A2" w:rsidRPr="00A4663A" w:rsidRDefault="008F55A2" w:rsidP="00057B14">
          <w:pPr>
            <w:pStyle w:val="LLPykalanOtsikko"/>
          </w:pPr>
          <w:r>
            <w:t>Resultaträkning</w:t>
          </w:r>
        </w:p>
        <w:p w14:paraId="361931C1" w14:textId="77777777" w:rsidR="008F55A2" w:rsidRDefault="008F55A2" w:rsidP="0078170F">
          <w:pPr>
            <w:pStyle w:val="LLKappalejako"/>
          </w:pPr>
          <w:r>
            <w:lastRenderedPageBreak/>
            <w:t>Resultaträkningen ska upprättas enligt bilagan till denna förordning. I resultaträkningen ska också motsvarande uppgifter för föregående räkenskapsperiod presenteras. Resultaträkningen får även upprättas enligt det schema som det föreskrivs om i statsrådets förordning om uppgifter som ska tas upp i små- och mikroföretags bokslut (1753/2015). Resultaträkningen får kompletteras med mellansummor och i den får tas upp sådana nya poster som till sitt innehåll inte kan hänföras till de benämning</w:t>
          </w:r>
          <w:r w:rsidR="00281E95">
            <w:t>ar som nämns i resultaträkningsschemat</w:t>
          </w:r>
          <w:r>
            <w:t>.</w:t>
          </w:r>
        </w:p>
        <w:p w14:paraId="7F967A13" w14:textId="77777777" w:rsidR="00463CBC" w:rsidRDefault="00463CBC" w:rsidP="0078170F">
          <w:pPr>
            <w:pStyle w:val="LLKappalejako"/>
          </w:pPr>
        </w:p>
        <w:p w14:paraId="4AD61740" w14:textId="77777777" w:rsidR="00463CBC" w:rsidRPr="009167E1" w:rsidRDefault="00C54E41" w:rsidP="00BA71BD">
          <w:pPr>
            <w:pStyle w:val="LLPykala"/>
          </w:pPr>
          <w:r>
            <w:t>11 §</w:t>
          </w:r>
        </w:p>
        <w:p w14:paraId="1246BEE8" w14:textId="77777777" w:rsidR="00463CBC" w:rsidRDefault="00463CBC" w:rsidP="00057B14">
          <w:pPr>
            <w:pStyle w:val="LLPykalanOtsikko"/>
          </w:pPr>
          <w:r>
            <w:t xml:space="preserve">Förteckningar som utgör </w:t>
          </w:r>
          <w:r w:rsidR="00BF0424">
            <w:t>noter</w:t>
          </w:r>
          <w:r>
            <w:t xml:space="preserve"> till årskalkylen</w:t>
          </w:r>
        </w:p>
        <w:p w14:paraId="3F1676CA" w14:textId="77777777" w:rsidR="00463CBC" w:rsidRDefault="00463CBC" w:rsidP="00463CBC">
          <w:pPr>
            <w:pStyle w:val="LLMomentinJohdantoKappale"/>
          </w:pPr>
          <w:r>
            <w:t>Ur förteckningen över tillgångar och fordringar ska i detalj och gruppvis uppräknat framgå åtminstone</w:t>
          </w:r>
        </w:p>
        <w:p w14:paraId="5BD7F92D" w14:textId="77777777" w:rsidR="00463CBC" w:rsidRDefault="00463CBC" w:rsidP="00592912">
          <w:pPr>
            <w:pStyle w:val="LLMomentinKohta"/>
          </w:pPr>
          <w:r>
            <w:t>1) anskaffningsutgiften eller fordrans värde,</w:t>
          </w:r>
        </w:p>
        <w:p w14:paraId="077F0C5E" w14:textId="77777777" w:rsidR="00463CBC" w:rsidRDefault="00463CBC" w:rsidP="00592912">
          <w:pPr>
            <w:pStyle w:val="LLMomentinKohta"/>
          </w:pPr>
          <w:r>
            <w:t>2) ökningar och minskningar under räkenskapsperioden,</w:t>
          </w:r>
        </w:p>
        <w:p w14:paraId="300A1D89" w14:textId="77777777" w:rsidR="00463CBC" w:rsidRDefault="00463CBC" w:rsidP="00592912">
          <w:pPr>
            <w:pStyle w:val="LLMomentinKohta"/>
          </w:pPr>
          <w:r>
            <w:t>3) beloppet av de fordringar som hänför sig till medlemmarnas betalningsskyldighet samt ökningar och minskningar under räkenskapsperioden.</w:t>
          </w:r>
        </w:p>
        <w:p w14:paraId="0F1BCAC4" w14:textId="77777777" w:rsidR="00452FBB" w:rsidRDefault="00452FBB" w:rsidP="0078170F">
          <w:pPr>
            <w:pStyle w:val="LLMomentinJohdantoKappale"/>
          </w:pPr>
          <w:r>
            <w:t>Ur förteckningen över skulder ska i detalj och gruppvis uppräknat framgå åtminstone</w:t>
          </w:r>
        </w:p>
        <w:p w14:paraId="383E8B4F" w14:textId="77777777" w:rsidR="00452FBB" w:rsidRDefault="00452FBB" w:rsidP="00592912">
          <w:pPr>
            <w:pStyle w:val="LLMomentinKohta"/>
          </w:pPr>
          <w:r>
            <w:t>1) beloppet av skulderna samt ökningar och minskningar under räkenskapsperioden,</w:t>
          </w:r>
        </w:p>
        <w:p w14:paraId="527321D3" w14:textId="77777777" w:rsidR="00452FBB" w:rsidRDefault="00452FBB" w:rsidP="00592912">
          <w:pPr>
            <w:pStyle w:val="LLMomentinKohta"/>
          </w:pPr>
          <w:r>
            <w:t xml:space="preserve">2) lån till styrelsemedlemmar och åtaganden till förmån för dem, specificerade </w:t>
          </w:r>
          <w:r w:rsidR="001C5E40">
            <w:t>i enlighet med</w:t>
          </w:r>
          <w:r>
            <w:t xml:space="preserve"> 3 kap. 9 § i statsrådets förordning om uppgifter som ska tas upp i små- och mikroföretags bokslut.</w:t>
          </w:r>
        </w:p>
        <w:p w14:paraId="25E58A79" w14:textId="77777777" w:rsidR="00452FBB" w:rsidRDefault="00452FBB" w:rsidP="0078170F">
          <w:pPr>
            <w:pStyle w:val="LLKappalejako"/>
          </w:pPr>
          <w:r>
            <w:t xml:space="preserve">Ur ansvarsförteckningen ska i detalj och gruppvis </w:t>
          </w:r>
          <w:r w:rsidR="00555301">
            <w:t xml:space="preserve">uppräknat </w:t>
          </w:r>
          <w:r>
            <w:t>framgå åtminstone ansvarsbeloppet samt ökningar och minskningar under räkenskapsperioden.</w:t>
          </w:r>
        </w:p>
        <w:p w14:paraId="71FE103B" w14:textId="77777777" w:rsidR="00452FBB" w:rsidRDefault="00452FBB" w:rsidP="00191BBF">
          <w:pPr>
            <w:pStyle w:val="LLNormaali"/>
          </w:pPr>
        </w:p>
        <w:p w14:paraId="3AC1A431" w14:textId="77777777" w:rsidR="00191BBF" w:rsidRDefault="00191BBF" w:rsidP="00191BBF">
          <w:pPr>
            <w:pStyle w:val="LLNormaali"/>
          </w:pPr>
        </w:p>
        <w:p w14:paraId="31C4AFE9" w14:textId="77777777" w:rsidR="00452FBB" w:rsidRDefault="00452FBB" w:rsidP="00191BBF">
          <w:pPr>
            <w:pStyle w:val="LLValiotsikko"/>
          </w:pPr>
          <w:r>
            <w:t xml:space="preserve"> Förfaranden som ska iakttas vid bokföring som </w:t>
          </w:r>
          <w:r w:rsidR="00EF19A8">
            <w:t>görs</w:t>
          </w:r>
          <w:r>
            <w:t xml:space="preserve"> tillgänglig för medlemmarna</w:t>
          </w:r>
        </w:p>
        <w:p w14:paraId="619D5BC1" w14:textId="77777777" w:rsidR="00452FBB" w:rsidRPr="009167E1" w:rsidRDefault="00452FBB" w:rsidP="00BA71BD">
          <w:pPr>
            <w:pStyle w:val="LLPykala"/>
          </w:pPr>
          <w:r>
            <w:t>12 §</w:t>
          </w:r>
        </w:p>
        <w:p w14:paraId="6CD5DA58" w14:textId="77777777" w:rsidR="00452FBB" w:rsidRDefault="00452FBB" w:rsidP="00057B14">
          <w:pPr>
            <w:pStyle w:val="LLPykalanOtsikko"/>
          </w:pPr>
          <w:r>
            <w:t>Skyldighet att upprätta och presentera en årssammanställning för räkenskapsåret</w:t>
          </w:r>
        </w:p>
        <w:p w14:paraId="63265D00" w14:textId="77777777" w:rsidR="00452FBB" w:rsidRDefault="00452FBB" w:rsidP="0078170F">
          <w:pPr>
            <w:pStyle w:val="LLKappalejako"/>
          </w:pPr>
          <w:r>
            <w:t>Inför föreningsmötet ska en årssammanställning över bokföringen upprättas, om mikroföreningen inte i enlighet med 37 a § 6 mom. i föreningslagen är skyldig att upprätta en årskalkyl och om de aktörer som beviljat understöd har godtagit ett förfarande där det inte krävs att en årskalkyl upprättas. Årssammanställningen ska presenteras vid föreningsmötet.</w:t>
          </w:r>
        </w:p>
        <w:p w14:paraId="51CAACBB" w14:textId="77777777" w:rsidR="00452FBB" w:rsidRDefault="00452FBB" w:rsidP="0078170F">
          <w:pPr>
            <w:pStyle w:val="LLKappalejako"/>
          </w:pPr>
        </w:p>
        <w:p w14:paraId="675152B4" w14:textId="77777777" w:rsidR="00452FBB" w:rsidRPr="009167E1" w:rsidRDefault="00452FBB" w:rsidP="00BA71BD">
          <w:pPr>
            <w:pStyle w:val="LLPykala"/>
          </w:pPr>
          <w:r>
            <w:t>13 §</w:t>
          </w:r>
        </w:p>
        <w:p w14:paraId="35DEBC40" w14:textId="77777777" w:rsidR="00452FBB" w:rsidRDefault="00452FBB" w:rsidP="00057B14">
          <w:pPr>
            <w:pStyle w:val="LLPykalanOtsikko"/>
          </w:pPr>
          <w:r>
            <w:t>Innehållet i årssammanställningen samt förvaring av den</w:t>
          </w:r>
        </w:p>
        <w:p w14:paraId="3CE8BC91" w14:textId="77777777" w:rsidR="00452FBB" w:rsidRDefault="00452FBB" w:rsidP="0078170F">
          <w:pPr>
            <w:pStyle w:val="LLMomentinJohdantoKappale"/>
          </w:pPr>
          <w:r>
            <w:t>I årssammanställningen ska anges</w:t>
          </w:r>
        </w:p>
        <w:p w14:paraId="4796CDEF" w14:textId="77777777" w:rsidR="00452FBB" w:rsidRDefault="00452FBB" w:rsidP="00592912">
          <w:pPr>
            <w:pStyle w:val="LLMomentinKohta"/>
          </w:pPr>
          <w:r>
            <w:t xml:space="preserve">1) föreningens namn och FO-nummer, </w:t>
          </w:r>
        </w:p>
        <w:p w14:paraId="7F6719B2" w14:textId="77777777" w:rsidR="00452FBB" w:rsidRDefault="00452FBB" w:rsidP="00592912">
          <w:pPr>
            <w:pStyle w:val="LLMomentinKohta"/>
          </w:pPr>
          <w:r>
            <w:t>2) de ansvarsskyldigas namn och bostad,</w:t>
          </w:r>
        </w:p>
        <w:p w14:paraId="3151B3A2" w14:textId="77777777" w:rsidR="00452FBB" w:rsidRDefault="00452FBB" w:rsidP="00592912">
          <w:pPr>
            <w:pStyle w:val="LLMomentinKohta"/>
          </w:pPr>
          <w:r>
            <w:t>3) en redogörelse för hur bokföringen i praktiken hållits tillgänglig för medlemmar under räkenskapsperioden,</w:t>
          </w:r>
        </w:p>
        <w:p w14:paraId="26650BF8" w14:textId="77777777" w:rsidR="00452FBB" w:rsidRDefault="00452FBB" w:rsidP="00592912">
          <w:pPr>
            <w:pStyle w:val="LLMomentinKohta"/>
          </w:pPr>
          <w:r>
            <w:t>4) kontots ingående och utgående saldo under räkenskapsperioden samt kontots saldo sista dagen av den månad som föregår föreningsmötet,</w:t>
          </w:r>
        </w:p>
        <w:p w14:paraId="0D88F2D4" w14:textId="77777777" w:rsidR="00452FBB" w:rsidRDefault="00452FBB" w:rsidP="00592912">
          <w:pPr>
            <w:pStyle w:val="LLMomentinKohta"/>
          </w:pPr>
          <w:r>
            <w:t>5) det sammanlagda värdet av uttag från och insättningar på kontot samt antalet kontotransaktioner eller kontouppgifterna i sin helhet,</w:t>
          </w:r>
        </w:p>
        <w:p w14:paraId="59D8584D" w14:textId="77777777" w:rsidR="00452FBB" w:rsidRDefault="00452FBB" w:rsidP="00592912">
          <w:pPr>
            <w:pStyle w:val="LLMomentinKohta"/>
          </w:pPr>
          <w:r>
            <w:t xml:space="preserve">6) saldona enligt huvudgrupp för förteckningen över tillgångar och fordringar, förteckningen över skulder och ansvarsförteckningen, </w:t>
          </w:r>
        </w:p>
        <w:p w14:paraId="5BC05F08" w14:textId="77777777" w:rsidR="00452FBB" w:rsidRDefault="00452FBB" w:rsidP="00592912">
          <w:pPr>
            <w:pStyle w:val="LLMomentinKohta"/>
          </w:pPr>
          <w:r>
            <w:lastRenderedPageBreak/>
            <w:t>7) beloppet av de fordringar som hänför sig till medlemmarnas betalningsskyldighet samt ökningar och minskningar under räkenskapsperioden,</w:t>
          </w:r>
        </w:p>
        <w:p w14:paraId="7E0AA6AB" w14:textId="77777777" w:rsidR="00452FBB" w:rsidRDefault="00452FBB" w:rsidP="00592912">
          <w:pPr>
            <w:pStyle w:val="LLMomentinKohta"/>
          </w:pPr>
          <w:r>
            <w:t>8) det penningbelopp som finns i kontantkassan vid utgången av räkenskapsåret.</w:t>
          </w:r>
        </w:p>
        <w:p w14:paraId="79A8FC7B" w14:textId="77777777" w:rsidR="00452FBB" w:rsidRDefault="00452FBB" w:rsidP="0078170F">
          <w:pPr>
            <w:pStyle w:val="LLKappalejako"/>
          </w:pPr>
          <w:r>
            <w:t>På förvaringen av årssammanställningen tillämpas vad som i 37 a § föreskrivs om förvaring av bokföringsmaterial.</w:t>
          </w:r>
        </w:p>
        <w:p w14:paraId="62EAFF61" w14:textId="77777777" w:rsidR="00452FBB" w:rsidRDefault="00452FBB" w:rsidP="0078170F">
          <w:pPr>
            <w:pStyle w:val="LLKappalejako"/>
          </w:pPr>
        </w:p>
        <w:p w14:paraId="6C542073" w14:textId="77777777" w:rsidR="00191BBF" w:rsidRDefault="00191BBF" w:rsidP="0078170F">
          <w:pPr>
            <w:pStyle w:val="LLKappalejako"/>
          </w:pPr>
        </w:p>
        <w:p w14:paraId="726DD169" w14:textId="77777777" w:rsidR="00452FBB" w:rsidRDefault="00191BBF" w:rsidP="00974E8C">
          <w:pPr>
            <w:pStyle w:val="LLLuku"/>
          </w:pPr>
          <w:r>
            <w:t>4 kap.</w:t>
          </w:r>
        </w:p>
        <w:p w14:paraId="7A07B03D" w14:textId="77777777" w:rsidR="00452FBB" w:rsidRPr="006B525A" w:rsidRDefault="00452FBB" w:rsidP="00974E8C">
          <w:pPr>
            <w:pStyle w:val="LLLuvunOtsikko"/>
          </w:pPr>
          <w:r>
            <w:t>Ikraftträdande och övergångsbestämmelser</w:t>
          </w:r>
        </w:p>
        <w:p w14:paraId="1401012F" w14:textId="77777777" w:rsidR="00452FBB" w:rsidRPr="009167E1" w:rsidRDefault="00C54E41" w:rsidP="00BA71BD">
          <w:pPr>
            <w:pStyle w:val="LLPykala"/>
          </w:pPr>
          <w:r>
            <w:t>14 §</w:t>
          </w:r>
        </w:p>
        <w:p w14:paraId="059726A5" w14:textId="77777777" w:rsidR="00452FBB" w:rsidRDefault="00452FBB" w:rsidP="00057B14">
          <w:pPr>
            <w:pStyle w:val="LLPykalanOtsikko"/>
          </w:pPr>
          <w:r>
            <w:t>Ikraftträdande</w:t>
          </w:r>
        </w:p>
        <w:p w14:paraId="12B22EC2" w14:textId="77777777" w:rsidR="00452FBB" w:rsidRDefault="00452FBB" w:rsidP="0078170F">
          <w:pPr>
            <w:pStyle w:val="LLKappalejako"/>
          </w:pPr>
          <w:r>
            <w:t>Denna förordning träder i kraft den 30 juni 2023.</w:t>
          </w:r>
        </w:p>
        <w:p w14:paraId="58B87F66" w14:textId="77777777" w:rsidR="00452FBB" w:rsidRDefault="00F267C2" w:rsidP="0078170F">
          <w:pPr>
            <w:pStyle w:val="LLKappalejako"/>
          </w:pPr>
          <w:r>
            <w:t>Denna förordning tillämpas första gången för räkenskapsperioder som börjar den 1 juli 2023 eller därefter.</w:t>
          </w:r>
        </w:p>
        <w:p w14:paraId="38FC4B5D" w14:textId="77777777" w:rsidR="003864D0" w:rsidRPr="003864D0" w:rsidRDefault="00F267C2" w:rsidP="00F267C2">
          <w:pPr>
            <w:pStyle w:val="LLKappalejako"/>
          </w:pPr>
          <w:r>
            <w:t>Mikroföreningen får tillämpa denna förordning på bokföringen för den räkenskapsperiod som pågår när förordningen träder i kraft.</w:t>
          </w:r>
        </w:p>
        <w:p w14:paraId="41E40A6C" w14:textId="77777777" w:rsidR="003864D0" w:rsidRDefault="003864D0" w:rsidP="001D5B51">
          <w:pPr>
            <w:pStyle w:val="LLKappalejako"/>
          </w:pPr>
        </w:p>
        <w:p w14:paraId="6470B0B1" w14:textId="77777777" w:rsidR="001D5B51" w:rsidRPr="009167E1" w:rsidRDefault="001D5B51" w:rsidP="001D5B51">
          <w:pPr>
            <w:pStyle w:val="LLNormaali"/>
            <w:jc w:val="center"/>
          </w:pPr>
          <w:r>
            <w:t>———</w:t>
          </w:r>
        </w:p>
        <w:p w14:paraId="52375FE0" w14:textId="77777777" w:rsidR="001D5B51" w:rsidRDefault="001D5B51" w:rsidP="001D5B51">
          <w:pPr>
            <w:pStyle w:val="LLVoimaantulokappale"/>
          </w:pPr>
          <w:r>
            <w:t>Denna förordning träder i kraft den   20  .</w:t>
          </w:r>
        </w:p>
        <w:p w14:paraId="3165EB98" w14:textId="77777777" w:rsidR="001D5B51" w:rsidRDefault="00240632" w:rsidP="001D5B51">
          <w:pPr>
            <w:pStyle w:val="LLNormaali"/>
          </w:pPr>
        </w:p>
      </w:sdtContent>
    </w:sdt>
    <w:p w14:paraId="2E0BEA2E" w14:textId="77777777" w:rsidR="001D5B51" w:rsidRDefault="001D5B51" w:rsidP="004F334C"/>
    <w:sdt>
      <w:sdtPr>
        <w:alias w:val="Datum"/>
        <w:tag w:val="CCPaivays"/>
        <w:id w:val="1988824703"/>
        <w:placeholder>
          <w:docPart w:val="5C06E79EF9EB439AB2AF30AF14DE021B"/>
        </w:placeholder>
        <w15:color w:val="33CCCC"/>
        <w:text/>
      </w:sdtPr>
      <w:sdtEndPr/>
      <w:sdtContent>
        <w:p w14:paraId="1A23B6E3" w14:textId="77777777" w:rsidR="001D5B51" w:rsidRDefault="001D5B51" w:rsidP="001D5B51">
          <w:pPr>
            <w:pStyle w:val="LLPaivays"/>
            <w:rPr>
              <w:rFonts w:eastAsia="Calibri"/>
              <w:szCs w:val="22"/>
            </w:rPr>
          </w:pPr>
          <w:r>
            <w:t xml:space="preserve">Helsingfors den  20  </w:t>
          </w:r>
        </w:p>
      </w:sdtContent>
    </w:sdt>
    <w:p w14:paraId="672BE393" w14:textId="77777777" w:rsidR="0081267C" w:rsidRDefault="0081267C">
      <w:pPr>
        <w:pStyle w:val="LLNormaali"/>
      </w:pPr>
    </w:p>
    <w:p w14:paraId="19C678B0" w14:textId="77777777" w:rsidR="0081267C" w:rsidRDefault="0081267C">
      <w:pPr>
        <w:pStyle w:val="LLNormaali"/>
      </w:pPr>
    </w:p>
    <w:p w14:paraId="6E10BC32" w14:textId="77777777" w:rsidR="0081267C" w:rsidRDefault="0081267C">
      <w:pPr>
        <w:pStyle w:val="LLNormaali"/>
      </w:pPr>
    </w:p>
    <w:p w14:paraId="1310B637" w14:textId="77777777" w:rsidR="0081267C" w:rsidRDefault="0081267C">
      <w:pPr>
        <w:pStyle w:val="LLNormaali"/>
      </w:pPr>
    </w:p>
    <w:sdt>
      <w:sdtPr>
        <w:alias w:val="Undertecknarens ställning"/>
        <w:tag w:val="CCAllekirjoitus"/>
        <w:id w:val="2141755932"/>
        <w:placeholder>
          <w:docPart w:val="397290624E2149B9BE39142339E82ACF"/>
        </w:placeholder>
        <w15:color w:val="00FFFF"/>
      </w:sdtPr>
      <w:sdtEndPr/>
      <w:sdtContent>
        <w:p w14:paraId="032B0CC3" w14:textId="77777777" w:rsidR="001D5B51" w:rsidRDefault="001D5B51" w:rsidP="001D5B51">
          <w:pPr>
            <w:pStyle w:val="LLAllekirjoitus"/>
            <w:rPr>
              <w:rFonts w:eastAsia="Calibri"/>
              <w:b w:val="0"/>
              <w:sz w:val="22"/>
              <w:szCs w:val="22"/>
            </w:rPr>
          </w:pPr>
          <w:r>
            <w:rPr>
              <w:b w:val="0"/>
              <w:sz w:val="22"/>
            </w:rPr>
            <w:t>...minister Förnamn Efternamn</w:t>
          </w:r>
        </w:p>
      </w:sdtContent>
    </w:sdt>
    <w:p w14:paraId="259551D5" w14:textId="77777777" w:rsidR="001D5B51" w:rsidRPr="00385A06" w:rsidRDefault="001D5B51" w:rsidP="001D5B51">
      <w:pPr>
        <w:pStyle w:val="LLNormaali"/>
      </w:pPr>
    </w:p>
    <w:p w14:paraId="6C712CAC" w14:textId="77777777" w:rsidR="001D5B51" w:rsidRPr="00385A06" w:rsidRDefault="001D5B51" w:rsidP="001D5B51">
      <w:pPr>
        <w:pStyle w:val="LLNormaali"/>
      </w:pPr>
    </w:p>
    <w:p w14:paraId="4CCBC097" w14:textId="77777777" w:rsidR="001D5B51" w:rsidRPr="00385A06" w:rsidRDefault="001D5B51" w:rsidP="001D5B51">
      <w:pPr>
        <w:pStyle w:val="LLNormaali"/>
      </w:pPr>
    </w:p>
    <w:p w14:paraId="3FA82F4E" w14:textId="77777777" w:rsidR="001D5B51" w:rsidRPr="00385A06" w:rsidRDefault="001D5B51" w:rsidP="001D5B51">
      <w:pPr>
        <w:pStyle w:val="LLNormaali"/>
      </w:pPr>
    </w:p>
    <w:p w14:paraId="322BA3FF" w14:textId="77777777" w:rsidR="001D5B51" w:rsidRDefault="008341AB" w:rsidP="001D5B51">
      <w:pPr>
        <w:pStyle w:val="LLVarmennus"/>
      </w:pPr>
      <w:r>
        <w:t>Titel Förnamn Efternamn</w:t>
      </w:r>
    </w:p>
    <w:p w14:paraId="4F3F2D40" w14:textId="77777777" w:rsidR="00F267C2" w:rsidRDefault="00F267C2">
      <w:pPr>
        <w:spacing w:line="240" w:lineRule="auto"/>
      </w:pPr>
      <w:r>
        <w:br w:type="page"/>
      </w:r>
    </w:p>
    <w:p w14:paraId="45B7D242" w14:textId="77777777" w:rsidR="00F267C2" w:rsidRDefault="00F267C2" w:rsidP="00D8452E"/>
    <w:sdt>
      <w:sdtPr>
        <w:rPr>
          <w:rFonts w:eastAsia="Calibri"/>
          <w:i w:val="0"/>
          <w:szCs w:val="22"/>
          <w:lang w:eastAsia="en-US"/>
        </w:rPr>
        <w:alias w:val="Bilaga"/>
        <w:tag w:val="CCLiite"/>
        <w:id w:val="-649130885"/>
        <w:placeholder>
          <w:docPart w:val="BB499F865B494DA5BABC6F4A025175FC"/>
        </w:placeholder>
        <w15:color w:val="33CCCC"/>
      </w:sdtPr>
      <w:sdtEndPr/>
      <w:sdtContent>
        <w:p w14:paraId="3809F7EE" w14:textId="77777777" w:rsidR="00F267C2" w:rsidRPr="002B788A" w:rsidRDefault="00F267C2" w:rsidP="002B788A">
          <w:pPr>
            <w:pStyle w:val="LLLiite"/>
          </w:pPr>
          <w:r>
            <w:t>Bilaga</w:t>
          </w:r>
        </w:p>
        <w:p w14:paraId="71794A03" w14:textId="77777777" w:rsidR="00F267C2" w:rsidRDefault="00240632" w:rsidP="002168F9">
          <w:pPr>
            <w:pStyle w:val="LLNormaali"/>
          </w:pPr>
        </w:p>
      </w:sdtContent>
    </w:sdt>
    <w:p w14:paraId="55194C26" w14:textId="77777777" w:rsidR="00F267C2" w:rsidRDefault="00F267C2" w:rsidP="002168F9">
      <w:pPr>
        <w:pStyle w:val="LLNormaali"/>
      </w:pPr>
      <w:r>
        <w:t>RESULTATRÄKNINGSSCHEMA FÖR MIKROFÖRENINGAR</w:t>
      </w:r>
    </w:p>
    <w:p w14:paraId="468B3FC5" w14:textId="77777777" w:rsidR="00F267C2" w:rsidRDefault="00F267C2" w:rsidP="002168F9">
      <w:pPr>
        <w:pStyle w:val="LLNormaali"/>
        <w:rPr>
          <w:lang w:eastAsia="fi-FI"/>
        </w:rPr>
      </w:pPr>
    </w:p>
    <w:p w14:paraId="671A4CF8" w14:textId="77777777" w:rsidR="00F267C2" w:rsidRDefault="00F267C2" w:rsidP="00F267C2">
      <w:pPr>
        <w:pStyle w:val="LLNormaali"/>
      </w:pPr>
      <w:r>
        <w:t>Den resultaträkning som avses i 3 kap. 2 § och som gäller mikroföreningar ska upprättas som följer:</w:t>
      </w:r>
    </w:p>
    <w:p w14:paraId="7707AF37" w14:textId="77777777" w:rsidR="00F267C2" w:rsidRDefault="00F267C2" w:rsidP="00F267C2">
      <w:pPr>
        <w:pStyle w:val="LLNormaali"/>
        <w:rPr>
          <w:lang w:eastAsia="fi-FI"/>
        </w:rPr>
      </w:pPr>
    </w:p>
    <w:p w14:paraId="7CD9CB1C" w14:textId="77777777" w:rsidR="00F267C2" w:rsidRDefault="00F267C2" w:rsidP="00F267C2">
      <w:pPr>
        <w:pStyle w:val="LLNormaali"/>
      </w:pPr>
      <w:r>
        <w:t>Ordinarie verksamhet</w:t>
      </w:r>
    </w:p>
    <w:p w14:paraId="4A51F45F" w14:textId="77777777" w:rsidR="00F267C2" w:rsidRDefault="00F267C2" w:rsidP="00F267C2">
      <w:pPr>
        <w:pStyle w:val="LLNormaali"/>
      </w:pPr>
      <w:r>
        <w:t>1. Intäkter</w:t>
      </w:r>
    </w:p>
    <w:p w14:paraId="4518BC73" w14:textId="77777777" w:rsidR="00F267C2" w:rsidRDefault="00F267C2" w:rsidP="00F267C2">
      <w:pPr>
        <w:pStyle w:val="LLNormaali"/>
      </w:pPr>
      <w:r>
        <w:t>2. Kostnader</w:t>
      </w:r>
    </w:p>
    <w:p w14:paraId="61025CBF" w14:textId="77777777" w:rsidR="00F267C2" w:rsidRDefault="00F267C2" w:rsidP="00F267C2">
      <w:pPr>
        <w:pStyle w:val="LLNormaali"/>
      </w:pPr>
      <w:r>
        <w:t>a) Personalkostnader</w:t>
      </w:r>
    </w:p>
    <w:p w14:paraId="32ACE47A" w14:textId="77777777" w:rsidR="00F267C2" w:rsidRDefault="00F267C2" w:rsidP="00F267C2">
      <w:pPr>
        <w:pStyle w:val="LLNormaali"/>
      </w:pPr>
      <w:r>
        <w:t>b) Övriga kostnader</w:t>
      </w:r>
    </w:p>
    <w:p w14:paraId="2DC5F509" w14:textId="77777777" w:rsidR="00F267C2" w:rsidRDefault="00F267C2" w:rsidP="00F267C2">
      <w:pPr>
        <w:pStyle w:val="LLNormaali"/>
      </w:pPr>
      <w:r>
        <w:t>3. Överskott/Underskott</w:t>
      </w:r>
    </w:p>
    <w:p w14:paraId="1E563682" w14:textId="77777777" w:rsidR="00F267C2" w:rsidRDefault="00F267C2" w:rsidP="00F267C2">
      <w:pPr>
        <w:pStyle w:val="LLNormaali"/>
        <w:rPr>
          <w:lang w:eastAsia="fi-FI"/>
        </w:rPr>
      </w:pPr>
    </w:p>
    <w:p w14:paraId="6C75E3B4" w14:textId="77777777" w:rsidR="00F267C2" w:rsidRDefault="00F267C2" w:rsidP="00F267C2">
      <w:pPr>
        <w:pStyle w:val="LLNormaali"/>
      </w:pPr>
      <w:r>
        <w:t>Tillförda medel</w:t>
      </w:r>
    </w:p>
    <w:p w14:paraId="01AD5F5D" w14:textId="77777777" w:rsidR="00F267C2" w:rsidRDefault="00F267C2" w:rsidP="00F267C2">
      <w:pPr>
        <w:pStyle w:val="LLNormaali"/>
      </w:pPr>
      <w:r>
        <w:t>4. Intäkter</w:t>
      </w:r>
    </w:p>
    <w:p w14:paraId="733026B5" w14:textId="77777777" w:rsidR="00F267C2" w:rsidRDefault="00F267C2" w:rsidP="00F267C2">
      <w:pPr>
        <w:pStyle w:val="LLNormaali"/>
      </w:pPr>
      <w:r>
        <w:t>5. Kostnader</w:t>
      </w:r>
    </w:p>
    <w:p w14:paraId="1949E93E" w14:textId="77777777" w:rsidR="00F267C2" w:rsidRDefault="00F267C2" w:rsidP="00F267C2">
      <w:pPr>
        <w:pStyle w:val="LLNormaali"/>
      </w:pPr>
      <w:r>
        <w:t>6. Överskott/Underskott</w:t>
      </w:r>
    </w:p>
    <w:p w14:paraId="4385A0E7" w14:textId="77777777" w:rsidR="00F267C2" w:rsidRDefault="00F267C2" w:rsidP="00F267C2">
      <w:pPr>
        <w:pStyle w:val="LLNormaali"/>
        <w:rPr>
          <w:lang w:eastAsia="fi-FI"/>
        </w:rPr>
      </w:pPr>
    </w:p>
    <w:p w14:paraId="787A8C4A" w14:textId="77777777" w:rsidR="00F267C2" w:rsidRDefault="00F267C2" w:rsidP="00F267C2">
      <w:pPr>
        <w:pStyle w:val="LLNormaali"/>
      </w:pPr>
      <w:r>
        <w:t>7. Allmänna understöd</w:t>
      </w:r>
    </w:p>
    <w:p w14:paraId="1064F2F0" w14:textId="77777777" w:rsidR="00F267C2" w:rsidRDefault="00F267C2" w:rsidP="00F267C2">
      <w:pPr>
        <w:pStyle w:val="LLNormaali"/>
        <w:rPr>
          <w:lang w:eastAsia="fi-FI"/>
        </w:rPr>
      </w:pPr>
    </w:p>
    <w:p w14:paraId="0BC8A500" w14:textId="77777777" w:rsidR="00F267C2" w:rsidRPr="00F45931" w:rsidRDefault="00F267C2" w:rsidP="00F267C2">
      <w:pPr>
        <w:pStyle w:val="LLNormaali"/>
      </w:pPr>
      <w:r>
        <w:t>8. Räkenskapsperiodens överskott (underskott)</w:t>
      </w:r>
    </w:p>
    <w:sectPr w:rsidR="00F267C2" w:rsidRPr="00F45931">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8F97" w14:textId="77777777" w:rsidR="00240632" w:rsidRDefault="00240632">
      <w:r>
        <w:separator/>
      </w:r>
    </w:p>
  </w:endnote>
  <w:endnote w:type="continuationSeparator" w:id="0">
    <w:p w14:paraId="57977490" w14:textId="77777777" w:rsidR="00240632" w:rsidRDefault="0024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92356"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94D55F5"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1600C80F" w14:textId="77777777" w:rsidTr="000C5020">
      <w:trPr>
        <w:trHeight w:hRule="exact" w:val="356"/>
      </w:trPr>
      <w:tc>
        <w:tcPr>
          <w:tcW w:w="2828" w:type="dxa"/>
          <w:shd w:val="clear" w:color="auto" w:fill="auto"/>
          <w:vAlign w:val="bottom"/>
        </w:tcPr>
        <w:p w14:paraId="1C70EA51" w14:textId="77777777" w:rsidR="000E61DF" w:rsidRPr="000C5020" w:rsidRDefault="000E61DF" w:rsidP="001310B9">
          <w:pPr>
            <w:pStyle w:val="Alatunniste"/>
            <w:rPr>
              <w:sz w:val="18"/>
              <w:szCs w:val="18"/>
            </w:rPr>
          </w:pPr>
        </w:p>
      </w:tc>
      <w:tc>
        <w:tcPr>
          <w:tcW w:w="2829" w:type="dxa"/>
          <w:shd w:val="clear" w:color="auto" w:fill="auto"/>
          <w:vAlign w:val="bottom"/>
        </w:tcPr>
        <w:p w14:paraId="32D9F680" w14:textId="48D850A2"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306D0D">
            <w:rPr>
              <w:rStyle w:val="Sivunumero"/>
              <w:noProof/>
              <w:sz w:val="22"/>
            </w:rPr>
            <w:t>6</w:t>
          </w:r>
          <w:r w:rsidRPr="000C5020">
            <w:rPr>
              <w:rStyle w:val="Sivunumero"/>
              <w:sz w:val="22"/>
            </w:rPr>
            <w:fldChar w:fldCharType="end"/>
          </w:r>
        </w:p>
      </w:tc>
      <w:tc>
        <w:tcPr>
          <w:tcW w:w="2829" w:type="dxa"/>
          <w:shd w:val="clear" w:color="auto" w:fill="auto"/>
          <w:vAlign w:val="bottom"/>
        </w:tcPr>
        <w:p w14:paraId="6ED25481" w14:textId="77777777" w:rsidR="000E61DF" w:rsidRPr="000C5020" w:rsidRDefault="000E61DF" w:rsidP="001310B9">
          <w:pPr>
            <w:pStyle w:val="Alatunniste"/>
            <w:rPr>
              <w:sz w:val="18"/>
              <w:szCs w:val="18"/>
            </w:rPr>
          </w:pPr>
        </w:p>
      </w:tc>
    </w:tr>
  </w:tbl>
  <w:p w14:paraId="3707B035" w14:textId="77777777" w:rsidR="000E61DF" w:rsidRDefault="000E61DF" w:rsidP="001310B9">
    <w:pPr>
      <w:pStyle w:val="Alatunniste"/>
    </w:pPr>
  </w:p>
  <w:p w14:paraId="3CFFA30B" w14:textId="77777777" w:rsidR="000E61DF" w:rsidRDefault="000E61DF" w:rsidP="001310B9">
    <w:pPr>
      <w:pStyle w:val="Alatunniste"/>
      <w:framePr w:wrap="around" w:vAnchor="text" w:hAnchor="page" w:x="5921" w:y="729"/>
      <w:rPr>
        <w:rStyle w:val="Sivunumero"/>
      </w:rPr>
    </w:pPr>
  </w:p>
  <w:p w14:paraId="361EA2E8"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6038E74E" w14:textId="77777777" w:rsidTr="000C5020">
      <w:trPr>
        <w:trHeight w:val="841"/>
      </w:trPr>
      <w:tc>
        <w:tcPr>
          <w:tcW w:w="2829" w:type="dxa"/>
          <w:shd w:val="clear" w:color="auto" w:fill="auto"/>
        </w:tcPr>
        <w:p w14:paraId="02E92DC8" w14:textId="77777777" w:rsidR="000E61DF" w:rsidRPr="000C5020" w:rsidRDefault="000E61DF" w:rsidP="005224A0">
          <w:pPr>
            <w:pStyle w:val="Alatunniste"/>
            <w:rPr>
              <w:sz w:val="17"/>
              <w:szCs w:val="18"/>
            </w:rPr>
          </w:pPr>
        </w:p>
      </w:tc>
      <w:tc>
        <w:tcPr>
          <w:tcW w:w="2829" w:type="dxa"/>
          <w:shd w:val="clear" w:color="auto" w:fill="auto"/>
          <w:vAlign w:val="bottom"/>
        </w:tcPr>
        <w:p w14:paraId="468E080E" w14:textId="77777777" w:rsidR="000E61DF" w:rsidRPr="000C5020" w:rsidRDefault="000E61DF" w:rsidP="000C5020">
          <w:pPr>
            <w:pStyle w:val="Alatunniste"/>
            <w:jc w:val="center"/>
            <w:rPr>
              <w:sz w:val="22"/>
              <w:szCs w:val="22"/>
            </w:rPr>
          </w:pPr>
        </w:p>
      </w:tc>
      <w:tc>
        <w:tcPr>
          <w:tcW w:w="2829" w:type="dxa"/>
          <w:shd w:val="clear" w:color="auto" w:fill="auto"/>
        </w:tcPr>
        <w:p w14:paraId="51D7D5FB" w14:textId="77777777" w:rsidR="000E61DF" w:rsidRPr="000C5020" w:rsidRDefault="000E61DF" w:rsidP="005224A0">
          <w:pPr>
            <w:pStyle w:val="Alatunniste"/>
            <w:rPr>
              <w:sz w:val="17"/>
              <w:szCs w:val="18"/>
            </w:rPr>
          </w:pPr>
        </w:p>
      </w:tc>
    </w:tr>
  </w:tbl>
  <w:p w14:paraId="020E9579" w14:textId="77777777" w:rsidR="000E61DF" w:rsidRPr="001310B9" w:rsidRDefault="000E61DF">
    <w:pPr>
      <w:pStyle w:val="Alatunniste"/>
      <w:rPr>
        <w:sz w:val="22"/>
        <w:szCs w:val="22"/>
      </w:rPr>
    </w:pPr>
  </w:p>
  <w:p w14:paraId="0488F949"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6CBA3" w14:textId="77777777" w:rsidR="00240632" w:rsidRDefault="00240632">
      <w:r>
        <w:separator/>
      </w:r>
    </w:p>
  </w:footnote>
  <w:footnote w:type="continuationSeparator" w:id="0">
    <w:p w14:paraId="2E8EC0B4" w14:textId="77777777" w:rsidR="00240632" w:rsidRDefault="00240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5B8BB7CC" w14:textId="77777777" w:rsidTr="00C95716">
      <w:tc>
        <w:tcPr>
          <w:tcW w:w="2140" w:type="dxa"/>
        </w:tcPr>
        <w:p w14:paraId="4A211D64" w14:textId="77777777" w:rsidR="000E61DF" w:rsidRDefault="000E61DF" w:rsidP="00C95716">
          <w:pPr>
            <w:rPr>
              <w:lang w:val="en-US"/>
            </w:rPr>
          </w:pPr>
        </w:p>
      </w:tc>
      <w:tc>
        <w:tcPr>
          <w:tcW w:w="4281" w:type="dxa"/>
          <w:gridSpan w:val="2"/>
        </w:tcPr>
        <w:p w14:paraId="73716AB4" w14:textId="77777777" w:rsidR="000E61DF" w:rsidRDefault="000E61DF" w:rsidP="00C95716">
          <w:pPr>
            <w:jc w:val="center"/>
          </w:pPr>
        </w:p>
      </w:tc>
      <w:tc>
        <w:tcPr>
          <w:tcW w:w="2141" w:type="dxa"/>
        </w:tcPr>
        <w:p w14:paraId="61177260" w14:textId="77777777" w:rsidR="000E61DF" w:rsidRDefault="000E61DF" w:rsidP="00C95716">
          <w:pPr>
            <w:rPr>
              <w:lang w:val="en-US"/>
            </w:rPr>
          </w:pPr>
        </w:p>
      </w:tc>
    </w:tr>
    <w:tr w:rsidR="000E61DF" w14:paraId="26F2E368" w14:textId="77777777" w:rsidTr="00C95716">
      <w:tc>
        <w:tcPr>
          <w:tcW w:w="4281" w:type="dxa"/>
          <w:gridSpan w:val="2"/>
        </w:tcPr>
        <w:p w14:paraId="1A16EEAB" w14:textId="77777777" w:rsidR="000E61DF" w:rsidRPr="00AC3BA6" w:rsidRDefault="000E61DF" w:rsidP="00C95716">
          <w:pPr>
            <w:rPr>
              <w:i/>
            </w:rPr>
          </w:pPr>
        </w:p>
      </w:tc>
      <w:tc>
        <w:tcPr>
          <w:tcW w:w="4281" w:type="dxa"/>
          <w:gridSpan w:val="2"/>
        </w:tcPr>
        <w:p w14:paraId="7CCEDCA0" w14:textId="77777777" w:rsidR="000E61DF" w:rsidRPr="00AC3BA6" w:rsidRDefault="000E61DF" w:rsidP="00C95716">
          <w:pPr>
            <w:rPr>
              <w:i/>
            </w:rPr>
          </w:pPr>
        </w:p>
      </w:tc>
    </w:tr>
  </w:tbl>
  <w:p w14:paraId="4F0ADB3B"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6742DC02" w14:textId="77777777" w:rsidTr="00F674CC">
      <w:tc>
        <w:tcPr>
          <w:tcW w:w="2140" w:type="dxa"/>
        </w:tcPr>
        <w:p w14:paraId="036E11FC" w14:textId="77777777" w:rsidR="000E61DF" w:rsidRPr="00A34F4E" w:rsidRDefault="000E61DF" w:rsidP="00F674CC"/>
      </w:tc>
      <w:tc>
        <w:tcPr>
          <w:tcW w:w="4281" w:type="dxa"/>
          <w:gridSpan w:val="2"/>
        </w:tcPr>
        <w:p w14:paraId="30B4A7D8" w14:textId="77777777" w:rsidR="000E61DF" w:rsidRDefault="000E61DF" w:rsidP="00F674CC">
          <w:pPr>
            <w:jc w:val="center"/>
          </w:pPr>
        </w:p>
      </w:tc>
      <w:tc>
        <w:tcPr>
          <w:tcW w:w="2141" w:type="dxa"/>
        </w:tcPr>
        <w:p w14:paraId="1D97E542" w14:textId="77777777" w:rsidR="000E61DF" w:rsidRPr="00A34F4E" w:rsidRDefault="000E61DF" w:rsidP="00F674CC"/>
      </w:tc>
    </w:tr>
    <w:tr w:rsidR="000E61DF" w14:paraId="0B7F8ACB" w14:textId="77777777" w:rsidTr="00F674CC">
      <w:tc>
        <w:tcPr>
          <w:tcW w:w="4281" w:type="dxa"/>
          <w:gridSpan w:val="2"/>
        </w:tcPr>
        <w:p w14:paraId="0AFF1A10" w14:textId="77777777" w:rsidR="000E61DF" w:rsidRPr="00AC3BA6" w:rsidRDefault="000E61DF" w:rsidP="00F674CC">
          <w:pPr>
            <w:rPr>
              <w:i/>
            </w:rPr>
          </w:pPr>
        </w:p>
      </w:tc>
      <w:tc>
        <w:tcPr>
          <w:tcW w:w="4281" w:type="dxa"/>
          <w:gridSpan w:val="2"/>
        </w:tcPr>
        <w:p w14:paraId="77978969" w14:textId="77777777" w:rsidR="000E61DF" w:rsidRPr="00AC3BA6" w:rsidRDefault="000E61DF" w:rsidP="00F674CC">
          <w:pPr>
            <w:rPr>
              <w:i/>
            </w:rPr>
          </w:pPr>
        </w:p>
      </w:tc>
    </w:tr>
  </w:tbl>
  <w:p w14:paraId="36FC34C9"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D0"/>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449"/>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1BBF"/>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5E40"/>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0FC7"/>
    <w:rsid w:val="00232CF3"/>
    <w:rsid w:val="00232E8B"/>
    <w:rsid w:val="00233151"/>
    <w:rsid w:val="00236391"/>
    <w:rsid w:val="00236F17"/>
    <w:rsid w:val="00237BEC"/>
    <w:rsid w:val="00240632"/>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1E95"/>
    <w:rsid w:val="00283256"/>
    <w:rsid w:val="0028520A"/>
    <w:rsid w:val="00285F21"/>
    <w:rsid w:val="002903D6"/>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06D0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548"/>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864D0"/>
    <w:rsid w:val="00387B82"/>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4AC"/>
    <w:rsid w:val="003E1A35"/>
    <w:rsid w:val="003E2774"/>
    <w:rsid w:val="003E3AA4"/>
    <w:rsid w:val="003E46C0"/>
    <w:rsid w:val="003E48F2"/>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6D85"/>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170D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2FBB"/>
    <w:rsid w:val="004556A2"/>
    <w:rsid w:val="004558C8"/>
    <w:rsid w:val="00455974"/>
    <w:rsid w:val="00456368"/>
    <w:rsid w:val="0045667E"/>
    <w:rsid w:val="00456803"/>
    <w:rsid w:val="00457C55"/>
    <w:rsid w:val="00457D8E"/>
    <w:rsid w:val="00460201"/>
    <w:rsid w:val="0046089E"/>
    <w:rsid w:val="00460B8E"/>
    <w:rsid w:val="004612E9"/>
    <w:rsid w:val="00463249"/>
    <w:rsid w:val="00463CBC"/>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30"/>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5301"/>
    <w:rsid w:val="00556BBA"/>
    <w:rsid w:val="00564047"/>
    <w:rsid w:val="00564DEC"/>
    <w:rsid w:val="005662AC"/>
    <w:rsid w:val="00567228"/>
    <w:rsid w:val="005747C4"/>
    <w:rsid w:val="00574A50"/>
    <w:rsid w:val="005771EA"/>
    <w:rsid w:val="005815B1"/>
    <w:rsid w:val="005815CB"/>
    <w:rsid w:val="00581CED"/>
    <w:rsid w:val="005853E6"/>
    <w:rsid w:val="00585520"/>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1E7"/>
    <w:rsid w:val="00716F5B"/>
    <w:rsid w:val="007179BE"/>
    <w:rsid w:val="00717A35"/>
    <w:rsid w:val="00717D2E"/>
    <w:rsid w:val="00720B6F"/>
    <w:rsid w:val="00721D80"/>
    <w:rsid w:val="0072233D"/>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2"/>
    <w:rsid w:val="00815458"/>
    <w:rsid w:val="00815D87"/>
    <w:rsid w:val="00816AFB"/>
    <w:rsid w:val="008208B7"/>
    <w:rsid w:val="00820D4A"/>
    <w:rsid w:val="00821567"/>
    <w:rsid w:val="00822509"/>
    <w:rsid w:val="0082264A"/>
    <w:rsid w:val="008231B5"/>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776"/>
    <w:rsid w:val="008F0AB8"/>
    <w:rsid w:val="008F1F22"/>
    <w:rsid w:val="008F3926"/>
    <w:rsid w:val="008F471B"/>
    <w:rsid w:val="008F545A"/>
    <w:rsid w:val="008F55A2"/>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502"/>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C9F"/>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529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3A0A"/>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02B9"/>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7C8"/>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2687"/>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2702"/>
    <w:rsid w:val="00BE3F31"/>
    <w:rsid w:val="00BE415C"/>
    <w:rsid w:val="00BE60DA"/>
    <w:rsid w:val="00BE6FA0"/>
    <w:rsid w:val="00BF0424"/>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4E41"/>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0B0"/>
    <w:rsid w:val="00CD0C80"/>
    <w:rsid w:val="00CD1909"/>
    <w:rsid w:val="00CD4BCE"/>
    <w:rsid w:val="00CD4E00"/>
    <w:rsid w:val="00CD52D3"/>
    <w:rsid w:val="00CD5524"/>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E93"/>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A85"/>
    <w:rsid w:val="00EE3D9B"/>
    <w:rsid w:val="00EE4232"/>
    <w:rsid w:val="00EE4362"/>
    <w:rsid w:val="00EE56E6"/>
    <w:rsid w:val="00EE573C"/>
    <w:rsid w:val="00EE6422"/>
    <w:rsid w:val="00EE6EBE"/>
    <w:rsid w:val="00EE75D5"/>
    <w:rsid w:val="00EF0861"/>
    <w:rsid w:val="00EF0CF0"/>
    <w:rsid w:val="00EF19A8"/>
    <w:rsid w:val="00EF3837"/>
    <w:rsid w:val="00EF3AF3"/>
    <w:rsid w:val="00EF3FC2"/>
    <w:rsid w:val="00EF42D7"/>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961"/>
    <w:rsid w:val="00F17A72"/>
    <w:rsid w:val="00F20720"/>
    <w:rsid w:val="00F208B1"/>
    <w:rsid w:val="00F21707"/>
    <w:rsid w:val="00F2300D"/>
    <w:rsid w:val="00F23A79"/>
    <w:rsid w:val="00F267C2"/>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194"/>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34AB7D"/>
  <w15:docId w15:val="{343D58FF-23C1-4452-B0F8-A92E9461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71511226">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125\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6DF3C9A3624F74A9D6EF33BAE8A4E4"/>
        <w:category>
          <w:name w:val="Yleiset"/>
          <w:gallery w:val="placeholder"/>
        </w:category>
        <w:types>
          <w:type w:val="bbPlcHdr"/>
        </w:types>
        <w:behaviors>
          <w:behavior w:val="content"/>
        </w:behaviors>
        <w:guid w:val="{91F9A4B1-4440-41CA-A078-0B99ECD2E8C2}"/>
      </w:docPartPr>
      <w:docPartBody>
        <w:p w:rsidR="005D51F9" w:rsidRDefault="00D307B9">
          <w:pPr>
            <w:pStyle w:val="BC6DF3C9A3624F74A9D6EF33BAE8A4E4"/>
          </w:pPr>
          <w:r w:rsidRPr="005D3E42">
            <w:rPr>
              <w:rStyle w:val="Paikkamerkkiteksti"/>
            </w:rPr>
            <w:t>Click or tap here to enter text.</w:t>
          </w:r>
        </w:p>
      </w:docPartBody>
    </w:docPart>
    <w:docPart>
      <w:docPartPr>
        <w:name w:val="5C06E79EF9EB439AB2AF30AF14DE021B"/>
        <w:category>
          <w:name w:val="Yleiset"/>
          <w:gallery w:val="placeholder"/>
        </w:category>
        <w:types>
          <w:type w:val="bbPlcHdr"/>
        </w:types>
        <w:behaviors>
          <w:behavior w:val="content"/>
        </w:behaviors>
        <w:guid w:val="{AA1C71AA-100A-44E4-B205-7CDDC499B9DB}"/>
      </w:docPartPr>
      <w:docPartBody>
        <w:p w:rsidR="005D51F9" w:rsidRDefault="00D307B9">
          <w:pPr>
            <w:pStyle w:val="5C06E79EF9EB439AB2AF30AF14DE021B"/>
          </w:pPr>
          <w:r w:rsidRPr="005D3E42">
            <w:rPr>
              <w:rStyle w:val="Paikkamerkkiteksti"/>
            </w:rPr>
            <w:t>Click or tap here to enter text.</w:t>
          </w:r>
        </w:p>
      </w:docPartBody>
    </w:docPart>
    <w:docPart>
      <w:docPartPr>
        <w:name w:val="397290624E2149B9BE39142339E82ACF"/>
        <w:category>
          <w:name w:val="Yleiset"/>
          <w:gallery w:val="placeholder"/>
        </w:category>
        <w:types>
          <w:type w:val="bbPlcHdr"/>
        </w:types>
        <w:behaviors>
          <w:behavior w:val="content"/>
        </w:behaviors>
        <w:guid w:val="{377105E1-9E9B-41AD-9AED-513653F21234}"/>
      </w:docPartPr>
      <w:docPartBody>
        <w:p w:rsidR="005D51F9" w:rsidRDefault="00D307B9">
          <w:pPr>
            <w:pStyle w:val="397290624E2149B9BE39142339E82ACF"/>
          </w:pPr>
          <w:r w:rsidRPr="005D3E42">
            <w:rPr>
              <w:rStyle w:val="Paikkamerkkiteksti"/>
            </w:rPr>
            <w:t>Click or tap here to enter text.</w:t>
          </w:r>
        </w:p>
      </w:docPartBody>
    </w:docPart>
    <w:docPart>
      <w:docPartPr>
        <w:name w:val="BB499F865B494DA5BABC6F4A025175FC"/>
        <w:category>
          <w:name w:val="Yleiset"/>
          <w:gallery w:val="placeholder"/>
        </w:category>
        <w:types>
          <w:type w:val="bbPlcHdr"/>
        </w:types>
        <w:behaviors>
          <w:behavior w:val="content"/>
        </w:behaviors>
        <w:guid w:val="{DF314A9E-F0C0-4E18-845C-9E0DDE1B58C0}"/>
      </w:docPartPr>
      <w:docPartBody>
        <w:p w:rsidR="005D51F9" w:rsidRDefault="00355A29" w:rsidP="00355A29">
          <w:pPr>
            <w:pStyle w:val="BB499F865B494DA5BABC6F4A025175FC"/>
          </w:pPr>
          <w:r>
            <w:rPr>
              <w:rStyle w:val="Paikkamerkkiteksti"/>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29"/>
    <w:rsid w:val="00355A29"/>
    <w:rsid w:val="003B3618"/>
    <w:rsid w:val="005D51F9"/>
    <w:rsid w:val="005E36FD"/>
    <w:rsid w:val="00D307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55A29"/>
    <w:rPr>
      <w:color w:val="808080"/>
    </w:rPr>
  </w:style>
  <w:style w:type="paragraph" w:customStyle="1" w:styleId="BC6DF3C9A3624F74A9D6EF33BAE8A4E4">
    <w:name w:val="BC6DF3C9A3624F74A9D6EF33BAE8A4E4"/>
  </w:style>
  <w:style w:type="paragraph" w:customStyle="1" w:styleId="5C06E79EF9EB439AB2AF30AF14DE021B">
    <w:name w:val="5C06E79EF9EB439AB2AF30AF14DE021B"/>
  </w:style>
  <w:style w:type="paragraph" w:customStyle="1" w:styleId="397290624E2149B9BE39142339E82ACF">
    <w:name w:val="397290624E2149B9BE39142339E82ACF"/>
  </w:style>
  <w:style w:type="paragraph" w:customStyle="1" w:styleId="BB499F865B494DA5BABC6F4A025175FC">
    <w:name w:val="BB499F865B494DA5BABC6F4A025175FC"/>
    <w:rsid w:val="00355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D2914-FABF-4AA7-A093-C2412536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1</TotalTime>
  <Pages>6</Pages>
  <Words>1152</Words>
  <Characters>9332</Characters>
  <Application>Microsoft Office Word</Application>
  <DocSecurity>0</DocSecurity>
  <Lines>77</Lines>
  <Paragraphs>20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Valtioneuvoston asetus</vt:lpstr>
      <vt:lpstr>1</vt:lpstr>
    </vt:vector>
  </TitlesOfParts>
  <Company>VM</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dc:title>
  <dc:subject/>
  <dc:creator>Tervonen Markus (OM)</dc:creator>
  <cp:keywords/>
  <dc:description/>
  <cp:lastModifiedBy>Tervonen Markus (OM)</cp:lastModifiedBy>
  <cp:revision>2</cp:revision>
  <cp:lastPrinted>2017-12-04T10:02:00Z</cp:lastPrinted>
  <dcterms:created xsi:type="dcterms:W3CDTF">2023-04-04T08:57:00Z</dcterms:created>
  <dcterms:modified xsi:type="dcterms:W3CDTF">2023-04-04T08:57:00Z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