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VMtunniste"/>
        <w:tblpPr w:leftFromText="142" w:rightFromText="142" w:vertAnchor="page" w:horzAnchor="page" w:tblpX="6363" w:tblpY="710"/>
        <w:tblW w:w="4962" w:type="dxa"/>
        <w:tblLook w:val="04A0" w:firstRow="1" w:lastRow="0" w:firstColumn="1" w:lastColumn="0" w:noHBand="0" w:noVBand="1"/>
        <w:tblCaption w:val="Muistio"/>
        <w:tblDescription w:val="Muistio"/>
      </w:tblPr>
      <w:tblGrid>
        <w:gridCol w:w="2366"/>
        <w:gridCol w:w="2596"/>
      </w:tblGrid>
      <w:tr w:rsidR="00EE5AEE" w:rsidRPr="005D6C1B" w:rsidTr="006F6CAB">
        <w:trPr>
          <w:trHeight w:hRule="exact" w:val="312"/>
          <w:tblHeader/>
        </w:trPr>
        <w:tc>
          <w:tcPr>
            <w:tcW w:w="2366" w:type="dxa"/>
          </w:tcPr>
          <w:p w:rsidR="00EE5AEE" w:rsidRPr="005D6C1B" w:rsidRDefault="008738D5" w:rsidP="00364F0B">
            <w:pPr>
              <w:rPr>
                <w:b/>
                <w:bCs/>
              </w:rPr>
            </w:pPr>
            <w:r w:rsidRPr="005D6C1B">
              <w:rPr>
                <w:b/>
                <w:bCs/>
              </w:rPr>
              <w:t>Muistio</w:t>
            </w:r>
          </w:p>
        </w:tc>
        <w:tc>
          <w:tcPr>
            <w:tcW w:w="2596" w:type="dxa"/>
          </w:tcPr>
          <w:p w:rsidR="00EE5AEE" w:rsidRPr="005D6C1B" w:rsidRDefault="00EE5AEE" w:rsidP="00364F0B"/>
        </w:tc>
      </w:tr>
      <w:tr w:rsidR="009120F7" w:rsidRPr="005D6C1B" w:rsidTr="00FA24BF">
        <w:trPr>
          <w:trHeight w:hRule="exact" w:val="312"/>
        </w:trPr>
        <w:tc>
          <w:tcPr>
            <w:tcW w:w="2366" w:type="dxa"/>
          </w:tcPr>
          <w:p w:rsidR="009120F7" w:rsidRPr="005D6C1B" w:rsidRDefault="009120F7" w:rsidP="009120F7"/>
        </w:tc>
        <w:tc>
          <w:tcPr>
            <w:tcW w:w="2596" w:type="dxa"/>
          </w:tcPr>
          <w:p w:rsidR="009120F7" w:rsidRPr="005D6C1B" w:rsidRDefault="009120F7" w:rsidP="009120F7"/>
        </w:tc>
      </w:tr>
      <w:tr w:rsidR="00EE5AEE" w:rsidRPr="005D6C1B" w:rsidTr="00FA24BF">
        <w:trPr>
          <w:trHeight w:hRule="exact" w:val="312"/>
        </w:trPr>
        <w:tc>
          <w:tcPr>
            <w:tcW w:w="2366" w:type="dxa"/>
          </w:tcPr>
          <w:p w:rsidR="00EE5AEE" w:rsidRPr="005D6C1B" w:rsidRDefault="00EE5AEE" w:rsidP="00364F0B"/>
        </w:tc>
        <w:tc>
          <w:tcPr>
            <w:tcW w:w="2596" w:type="dxa"/>
          </w:tcPr>
          <w:p w:rsidR="00EE5AEE" w:rsidRPr="005D6C1B" w:rsidRDefault="00EE5AEE" w:rsidP="00364F0B"/>
        </w:tc>
      </w:tr>
      <w:tr w:rsidR="00EE5AEE" w:rsidRPr="005D6C1B" w:rsidTr="00FA24BF">
        <w:trPr>
          <w:trHeight w:hRule="exact" w:val="312"/>
        </w:trPr>
        <w:tc>
          <w:tcPr>
            <w:tcW w:w="2366" w:type="dxa"/>
          </w:tcPr>
          <w:sdt>
            <w:sdtPr>
              <w:rPr>
                <w:rFonts w:eastAsiaTheme="majorEastAsia"/>
              </w:rPr>
              <w:id w:val="1501084050"/>
              <w:placeholder>
                <w:docPart w:val="1EAA8147445245DCB0841103D16F7F02"/>
              </w:placeholder>
              <w:dataBinding w:prefixMappings="xmlns:ns0='http://schemas.microsoft.com/office/2006/coverPageProps'" w:xpath="/ns0:CoverPageProperties[1]/ns0:PublishDate[1]" w:storeItemID="{55AF091B-3C7A-41E3-B477-F2FDAA23CFDA}"/>
              <w:date w:fullDate="2023-09-01T00:00:00Z">
                <w:dateFormat w:val="d.M.yyyy"/>
                <w:lid w:val="fi-FI"/>
                <w:storeMappedDataAs w:val="dateTime"/>
                <w:calendar w:val="gregorian"/>
              </w:date>
            </w:sdtPr>
            <w:sdtEndPr/>
            <w:sdtContent>
              <w:p w:rsidR="00EE5AEE" w:rsidRPr="005D6C1B" w:rsidRDefault="006C3895" w:rsidP="00364F0B">
                <w:pPr>
                  <w:rPr>
                    <w:rFonts w:eastAsiaTheme="majorEastAsia"/>
                  </w:rPr>
                </w:pPr>
                <w:r>
                  <w:rPr>
                    <w:rFonts w:eastAsiaTheme="majorEastAsia"/>
                  </w:rPr>
                  <w:t>1.9.2023</w:t>
                </w:r>
              </w:p>
            </w:sdtContent>
          </w:sdt>
        </w:tc>
        <w:tc>
          <w:tcPr>
            <w:tcW w:w="2596" w:type="dxa"/>
          </w:tcPr>
          <w:p w:rsidR="00EE5AEE" w:rsidRPr="005D6C1B" w:rsidRDefault="00EE5AEE" w:rsidP="00364F0B"/>
        </w:tc>
      </w:tr>
    </w:tbl>
    <w:p w:rsidR="00F83220" w:rsidRPr="005D6C1B" w:rsidRDefault="006C3895" w:rsidP="00F83220">
      <w:pPr>
        <w:pStyle w:val="VMOsasto"/>
      </w:pPr>
      <w:r>
        <w:t>Valtiovarainministeriö, EU-sihteeristö</w:t>
      </w:r>
    </w:p>
    <w:p w:rsidR="00A35B70" w:rsidRDefault="00A35B70" w:rsidP="008738D5">
      <w:pPr>
        <w:pStyle w:val="Leipteksti"/>
        <w:rPr>
          <w:rFonts w:asciiTheme="majorHAnsi" w:eastAsiaTheme="majorEastAsia" w:hAnsiTheme="majorHAnsi" w:cstheme="majorHAnsi"/>
          <w:b/>
          <w:kern w:val="28"/>
          <w:sz w:val="24"/>
          <w:szCs w:val="52"/>
        </w:rPr>
      </w:pPr>
    </w:p>
    <w:p w:rsidR="001F5306" w:rsidRDefault="006309D0" w:rsidP="008738D5">
      <w:pPr>
        <w:pStyle w:val="Leipteksti"/>
        <w:rPr>
          <w:rFonts w:asciiTheme="majorHAnsi" w:eastAsiaTheme="majorEastAsia" w:hAnsiTheme="majorHAnsi" w:cstheme="majorHAnsi"/>
          <w:b/>
          <w:kern w:val="28"/>
          <w:sz w:val="24"/>
          <w:szCs w:val="52"/>
        </w:rPr>
      </w:pPr>
      <w:r>
        <w:rPr>
          <w:rFonts w:asciiTheme="majorHAnsi" w:eastAsiaTheme="majorEastAsia" w:hAnsiTheme="majorHAnsi" w:cstheme="majorHAnsi"/>
          <w:b/>
          <w:kern w:val="28"/>
          <w:sz w:val="24"/>
          <w:szCs w:val="52"/>
        </w:rPr>
        <w:t xml:space="preserve">Ehdotus Suomen </w:t>
      </w:r>
      <w:proofErr w:type="spellStart"/>
      <w:r w:rsidR="001F5306" w:rsidRPr="001F5306">
        <w:rPr>
          <w:rFonts w:asciiTheme="majorHAnsi" w:eastAsiaTheme="majorEastAsia" w:hAnsiTheme="majorHAnsi" w:cstheme="majorHAnsi"/>
          <w:b/>
          <w:kern w:val="28"/>
          <w:sz w:val="24"/>
          <w:szCs w:val="52"/>
        </w:rPr>
        <w:t>REPow</w:t>
      </w:r>
      <w:r w:rsidR="004A3E95">
        <w:rPr>
          <w:rFonts w:asciiTheme="majorHAnsi" w:eastAsiaTheme="majorEastAsia" w:hAnsiTheme="majorHAnsi" w:cstheme="majorHAnsi"/>
          <w:b/>
          <w:kern w:val="28"/>
          <w:sz w:val="24"/>
          <w:szCs w:val="52"/>
        </w:rPr>
        <w:t>erEU</w:t>
      </w:r>
      <w:proofErr w:type="spellEnd"/>
      <w:r w:rsidR="004A3E95">
        <w:rPr>
          <w:rFonts w:asciiTheme="majorHAnsi" w:eastAsiaTheme="majorEastAsia" w:hAnsiTheme="majorHAnsi" w:cstheme="majorHAnsi"/>
          <w:b/>
          <w:kern w:val="28"/>
          <w:sz w:val="24"/>
          <w:szCs w:val="52"/>
        </w:rPr>
        <w:t xml:space="preserve">-rahoituksen käyttökohteiksi </w:t>
      </w:r>
      <w:r>
        <w:rPr>
          <w:rFonts w:asciiTheme="majorHAnsi" w:eastAsiaTheme="majorEastAsia" w:hAnsiTheme="majorHAnsi" w:cstheme="majorHAnsi"/>
          <w:b/>
          <w:kern w:val="28"/>
          <w:sz w:val="24"/>
          <w:szCs w:val="52"/>
        </w:rPr>
        <w:t xml:space="preserve"> </w:t>
      </w:r>
    </w:p>
    <w:p w:rsidR="00AD6BC0" w:rsidRDefault="00AD6BC0" w:rsidP="001F5306">
      <w:pPr>
        <w:pStyle w:val="Leipteksti"/>
      </w:pPr>
    </w:p>
    <w:p w:rsidR="001F5306" w:rsidRPr="001F5306" w:rsidRDefault="001F5306" w:rsidP="001F5306">
      <w:pPr>
        <w:pStyle w:val="Leipteksti"/>
      </w:pPr>
      <w:r w:rsidRPr="001F5306">
        <w:t xml:space="preserve">Suomen </w:t>
      </w:r>
      <w:proofErr w:type="spellStart"/>
      <w:r w:rsidRPr="001F5306">
        <w:t>REPowerEU</w:t>
      </w:r>
      <w:proofErr w:type="spellEnd"/>
      <w:r w:rsidRPr="001F5306">
        <w:t>-luku (saanto 127 m. euroa) tulee toimittaa komissioon elo-syyskuussa</w:t>
      </w:r>
      <w:r w:rsidR="00AD6BC0">
        <w:t xml:space="preserve"> 2023</w:t>
      </w:r>
      <w:r w:rsidRPr="001F5306">
        <w:t xml:space="preserve">. </w:t>
      </w:r>
      <w:proofErr w:type="spellStart"/>
      <w:r w:rsidRPr="001F5306">
        <w:t>REPowerEU</w:t>
      </w:r>
      <w:proofErr w:type="spellEnd"/>
      <w:r w:rsidRPr="001F5306">
        <w:t xml:space="preserve">-luvun tulee sisältää sekä uudistuksia että investointeja. Uudistukseksi ehdotetaan vihreää siirtymää koskevan </w:t>
      </w:r>
      <w:proofErr w:type="spellStart"/>
      <w:r w:rsidRPr="001F5306">
        <w:t>luvituksen</w:t>
      </w:r>
      <w:proofErr w:type="spellEnd"/>
      <w:r w:rsidRPr="001F5306">
        <w:t xml:space="preserve"> sujuvoittamista. Ehdotettuja investointeja on kaksi: puhtaan energian ja materiaalivirtojen </w:t>
      </w:r>
      <w:proofErr w:type="spellStart"/>
      <w:r w:rsidRPr="001F5306">
        <w:t>t&amp;k</w:t>
      </w:r>
      <w:proofErr w:type="spellEnd"/>
      <w:r w:rsidRPr="001F5306">
        <w:t xml:space="preserve"> ja pilotointi (tutkimuslaitosten suorarahoitus) sekä panostukset puhtaaseen siirtymään. Investointien valinnassa on vaikuttanut keskeisesti niiden valmistuminen vuoden 2026 puoliväliin mennessä sekä VM:n lähtökohta korvata jo aiemmin suunniteltua kansallista rahoitusta </w:t>
      </w:r>
      <w:proofErr w:type="spellStart"/>
      <w:r w:rsidRPr="001F5306">
        <w:t>REPowerEU</w:t>
      </w:r>
      <w:proofErr w:type="spellEnd"/>
      <w:r w:rsidRPr="001F5306">
        <w:t>-rahoituksella.</w:t>
      </w:r>
    </w:p>
    <w:p w:rsidR="001F5306" w:rsidRPr="001F5306" w:rsidRDefault="001F5306" w:rsidP="001F5306">
      <w:pPr>
        <w:pStyle w:val="Leipteksti"/>
      </w:pPr>
    </w:p>
    <w:p w:rsidR="001F5306" w:rsidRPr="006669A6" w:rsidRDefault="001F5306" w:rsidP="001F5306">
      <w:pPr>
        <w:pStyle w:val="Leipteksti"/>
        <w:rPr>
          <w:b/>
          <w:u w:val="single"/>
        </w:rPr>
      </w:pPr>
      <w:r w:rsidRPr="006669A6">
        <w:rPr>
          <w:b/>
          <w:u w:val="single"/>
        </w:rPr>
        <w:t xml:space="preserve">Tausta </w:t>
      </w:r>
    </w:p>
    <w:p w:rsidR="001F5306" w:rsidRPr="001F5306" w:rsidRDefault="001F5306" w:rsidP="001F5306">
      <w:pPr>
        <w:pStyle w:val="Leipteksti"/>
      </w:pPr>
      <w:r w:rsidRPr="001F5306">
        <w:t xml:space="preserve">Venäjän hyökättyä Ukrainaan Euroopan komissio julkisti maaliskuussa 2022 esityksen venäläisistä fossiilisista polttoaineista irtautumisesta. EU-maiden johtajat hyväksyivät komission tavoitteen myöhemmin samassa kuussa, ja komissio julkisti </w:t>
      </w:r>
      <w:proofErr w:type="spellStart"/>
      <w:r w:rsidRPr="001F5306">
        <w:t>REPowerEU</w:t>
      </w:r>
      <w:proofErr w:type="spellEnd"/>
      <w:r w:rsidRPr="001F5306">
        <w:t>-suunnitelmansa toukokuussa 2022 ja sitä koskeva EU:n asetusmuutos tuli voimaan helmikuun 2023 lopussa. Suunnitelman tavoitteena on lopettaa EU:n riippuvuus Venäjältä peräisin olevista fossiilisista polttoaineista ja nopeuttaa vihreää siirtymää.</w:t>
      </w:r>
    </w:p>
    <w:p w:rsidR="001F5306" w:rsidRPr="001F5306" w:rsidRDefault="001F5306" w:rsidP="001F5306">
      <w:pPr>
        <w:pStyle w:val="Leipteksti"/>
      </w:pPr>
      <w:proofErr w:type="spellStart"/>
      <w:r w:rsidRPr="001F5306">
        <w:t>REPowerEU</w:t>
      </w:r>
      <w:proofErr w:type="spellEnd"/>
      <w:r w:rsidRPr="001F5306">
        <w:t xml:space="preserve"> on osa </w:t>
      </w:r>
      <w:proofErr w:type="spellStart"/>
      <w:r w:rsidRPr="001F5306">
        <w:t>elpymis</w:t>
      </w:r>
      <w:proofErr w:type="spellEnd"/>
      <w:r w:rsidRPr="001F5306">
        <w:t xml:space="preserve">- ja palautumistukivälinettä (RRF) ja sen uusi avustusmuotoinen rahoitusosuus on kooltaan 20 mrd. euroa. Se rahoitetaan pääosin EU:n innovaatiorahastolle kuuluvien päästöoikeuksien myynnistä sekä jäsenvaltioille allokoitujen päästöoikeuksien myynnin aikaistamisesta. Suomella on käytettävissä olevaa ei-takaisin-maksettavaa lisärahoitustukea 113 miljoonaa euroa, minkä lisäksi </w:t>
      </w:r>
      <w:proofErr w:type="spellStart"/>
      <w:r w:rsidRPr="001F5306">
        <w:t>Brexit</w:t>
      </w:r>
      <w:proofErr w:type="spellEnd"/>
      <w:r w:rsidRPr="001F5306">
        <w:t>-mukautusvarauksesta (BAR) on siirretty 14 miljoonaa euroa, eli Suomella on käytettävissä yhteensä 127 miljoonaa euroa.</w:t>
      </w:r>
    </w:p>
    <w:p w:rsidR="001F5306" w:rsidRPr="001F5306" w:rsidRDefault="001F5306" w:rsidP="001F5306">
      <w:pPr>
        <w:pStyle w:val="Leipteksti"/>
      </w:pPr>
      <w:r w:rsidRPr="001F5306">
        <w:t xml:space="preserve">Kukin jäsenmaa laatii oman </w:t>
      </w:r>
      <w:proofErr w:type="spellStart"/>
      <w:r w:rsidRPr="001F5306">
        <w:t>REPowerEU:n</w:t>
      </w:r>
      <w:proofErr w:type="spellEnd"/>
      <w:r w:rsidRPr="001F5306">
        <w:t xml:space="preserve"> tavoitteita tukevan- investointi- ja uudistusohjelmansa, joka liitetään erilliseksi lisäluvuksi jäsenmaiden </w:t>
      </w:r>
      <w:proofErr w:type="spellStart"/>
      <w:r w:rsidRPr="001F5306">
        <w:t>elpymis</w:t>
      </w:r>
      <w:proofErr w:type="spellEnd"/>
      <w:r w:rsidRPr="001F5306">
        <w:t xml:space="preserve">- ja palautumissuunnitelmiin (RRP). Komissiolla on kaksi kuukautta aikaa arvioida nämä </w:t>
      </w:r>
      <w:proofErr w:type="spellStart"/>
      <w:r w:rsidRPr="001F5306">
        <w:t>RRP:n</w:t>
      </w:r>
      <w:proofErr w:type="spellEnd"/>
      <w:r w:rsidRPr="001F5306">
        <w:t xml:space="preserve"> päivitykset, minkä jälkeen päivitykset hyväksytään EU:n neuvostossa. Neuvoston hyväksynnän tulee tapahtua ennen vuoden 2023 loppua, joten </w:t>
      </w:r>
      <w:proofErr w:type="spellStart"/>
      <w:r w:rsidRPr="001F5306">
        <w:t>RRP:n</w:t>
      </w:r>
      <w:proofErr w:type="spellEnd"/>
      <w:r w:rsidRPr="001F5306">
        <w:t xml:space="preserve"> päivitys on lähetettävä komissiolle viimeistään elo-syyskuussa.</w:t>
      </w:r>
    </w:p>
    <w:p w:rsidR="001F5306" w:rsidRPr="001F5306" w:rsidRDefault="001F5306" w:rsidP="001F5306">
      <w:pPr>
        <w:pStyle w:val="Leipteksti"/>
      </w:pPr>
      <w:r w:rsidRPr="001F5306">
        <w:t xml:space="preserve">Jäsenmaiden </w:t>
      </w:r>
      <w:proofErr w:type="spellStart"/>
      <w:r w:rsidRPr="001F5306">
        <w:t>REPowerEU</w:t>
      </w:r>
      <w:proofErr w:type="spellEnd"/>
      <w:r w:rsidRPr="001F5306">
        <w:t xml:space="preserve">-lukuihin voidaan ehdottaa uudistuksia ja investointeja, jotka ovat käynnistyneet 1.2.2022 alkaen. </w:t>
      </w:r>
      <w:proofErr w:type="spellStart"/>
      <w:r w:rsidRPr="001F5306">
        <w:t>REPowerEU</w:t>
      </w:r>
      <w:proofErr w:type="spellEnd"/>
      <w:r w:rsidRPr="001F5306">
        <w:t xml:space="preserve">-luvun toimenpiteitä koskevat yleiset RRF-varojen käyttöä liittyvät aikarajat, mikä tarkoittaa, että hankkeet on saatettava valmiiksi Q2/2026 mennessä. </w:t>
      </w:r>
      <w:proofErr w:type="spellStart"/>
      <w:r w:rsidRPr="001F5306">
        <w:t>REPowerEU</w:t>
      </w:r>
      <w:proofErr w:type="spellEnd"/>
      <w:r w:rsidRPr="001F5306">
        <w:t>-rahoituksen maksatukset jäsenmaille perustuvat neuvostossa investoinneille ja uudistuksille hyväksyttyjen tavoitteiden ja välitavoitteiden saavuttamiseen. Mikäli jäsenvaltio ei saavuta sovittuja tavoitteita sovitussa aikataulussa, se voi menettää osan saannosta.</w:t>
      </w:r>
    </w:p>
    <w:p w:rsidR="001F5306" w:rsidRPr="006669A6" w:rsidRDefault="001F5306" w:rsidP="001F5306">
      <w:pPr>
        <w:pStyle w:val="Leipteksti"/>
        <w:rPr>
          <w:b/>
          <w:u w:val="single"/>
        </w:rPr>
      </w:pPr>
      <w:r w:rsidRPr="006669A6">
        <w:rPr>
          <w:b/>
          <w:u w:val="single"/>
        </w:rPr>
        <w:lastRenderedPageBreak/>
        <w:t xml:space="preserve">Suomen </w:t>
      </w:r>
      <w:proofErr w:type="spellStart"/>
      <w:r w:rsidRPr="006669A6">
        <w:rPr>
          <w:b/>
          <w:u w:val="single"/>
        </w:rPr>
        <w:t>REPowerEU</w:t>
      </w:r>
      <w:proofErr w:type="spellEnd"/>
      <w:r w:rsidRPr="006669A6">
        <w:rPr>
          <w:b/>
          <w:u w:val="single"/>
        </w:rPr>
        <w:t>-luku</w:t>
      </w:r>
    </w:p>
    <w:p w:rsidR="001F5306" w:rsidRPr="001F5306" w:rsidRDefault="001F5306" w:rsidP="001F5306">
      <w:pPr>
        <w:pStyle w:val="Leipteksti"/>
      </w:pPr>
      <w:r w:rsidRPr="001F5306">
        <w:t xml:space="preserve">Suomen </w:t>
      </w:r>
      <w:proofErr w:type="spellStart"/>
      <w:r w:rsidRPr="001F5306">
        <w:t>REPowerEU</w:t>
      </w:r>
      <w:proofErr w:type="spellEnd"/>
      <w:r w:rsidRPr="001F5306">
        <w:t xml:space="preserve">-lukua on valmisteltu kevään ja kesän 2023 aikana työ- ja elinkeinoministeriön, valtiovarainministeriön ja ympäristöministeriön yhteistyönä. Sisällön suunnittelu on lähtenyt liikkeelle </w:t>
      </w:r>
      <w:proofErr w:type="spellStart"/>
      <w:r w:rsidRPr="001F5306">
        <w:t>REPowerEU:n</w:t>
      </w:r>
      <w:proofErr w:type="spellEnd"/>
      <w:r w:rsidRPr="001F5306">
        <w:t xml:space="preserve"> tavoitteista, mutta suunnitteluun on vaikuttanut keskeisesti myös </w:t>
      </w:r>
      <w:proofErr w:type="spellStart"/>
      <w:r w:rsidRPr="001F5306">
        <w:t>REPowerEU:n</w:t>
      </w:r>
      <w:proofErr w:type="spellEnd"/>
      <w:r w:rsidRPr="001F5306">
        <w:t xml:space="preserve"> tiukka toteutusaikataulu. Suunnittelussa on myös pyritty huomioimaan Suomen vuodelle 2023 saamat maakohtaiset suositukset. </w:t>
      </w:r>
    </w:p>
    <w:p w:rsidR="001F5306" w:rsidRPr="001F5306" w:rsidRDefault="001F5306" w:rsidP="001F5306">
      <w:pPr>
        <w:pStyle w:val="Leipteksti"/>
      </w:pPr>
      <w:proofErr w:type="spellStart"/>
      <w:r w:rsidRPr="001F5306">
        <w:t>REPowerEU</w:t>
      </w:r>
      <w:proofErr w:type="spellEnd"/>
      <w:r w:rsidRPr="001F5306">
        <w:t xml:space="preserve">-luvun tulee sisältää uudistuksia ja investointeja. Suomen </w:t>
      </w:r>
      <w:proofErr w:type="spellStart"/>
      <w:r w:rsidRPr="001F5306">
        <w:t>REPowerEU</w:t>
      </w:r>
      <w:proofErr w:type="spellEnd"/>
      <w:r w:rsidRPr="001F5306">
        <w:t xml:space="preserve">-luvussa uudistukseksi on määritelty vihreää siirtymää koskevan </w:t>
      </w:r>
      <w:proofErr w:type="spellStart"/>
      <w:r w:rsidRPr="001F5306">
        <w:t>luvituksen</w:t>
      </w:r>
      <w:proofErr w:type="spellEnd"/>
      <w:r w:rsidRPr="001F5306">
        <w:t xml:space="preserve"> sujuvoittaminen. Investointeja on suunnitelmassa kaksi: puhtaan energian ja materiaalivirtojen </w:t>
      </w:r>
      <w:proofErr w:type="spellStart"/>
      <w:r w:rsidRPr="001F5306">
        <w:t>t&amp;k</w:t>
      </w:r>
      <w:proofErr w:type="spellEnd"/>
      <w:r w:rsidRPr="001F5306">
        <w:t xml:space="preserve"> ja pilotointi (tutkimuslaitosten suorarahoitus) sekä panostukset puhtaaseen siirtymään. </w:t>
      </w:r>
    </w:p>
    <w:p w:rsidR="001F5306" w:rsidRDefault="001F5306" w:rsidP="001F5306">
      <w:pPr>
        <w:pStyle w:val="Leipteksti"/>
      </w:pPr>
      <w:r w:rsidRPr="001F5306">
        <w:t xml:space="preserve">On tärkeää huomioida, että neuvottelut komission kanssa ehdotetuista toimenpiteistä ovat kesken ja komission alustava hyväksyntä on edellytys sille, että toimenpiteet voidaan sisällyttää Suomen </w:t>
      </w:r>
      <w:proofErr w:type="spellStart"/>
      <w:r w:rsidRPr="001F5306">
        <w:t>REPowerEU</w:t>
      </w:r>
      <w:proofErr w:type="spellEnd"/>
      <w:r w:rsidRPr="001F5306">
        <w:t>-lukuun.</w:t>
      </w:r>
    </w:p>
    <w:p w:rsidR="006669A6" w:rsidRPr="001F5306" w:rsidRDefault="006669A6" w:rsidP="001F5306">
      <w:pPr>
        <w:pStyle w:val="Leipteksti"/>
      </w:pPr>
    </w:p>
    <w:p w:rsidR="001F5306" w:rsidRPr="006669A6" w:rsidRDefault="001F5306" w:rsidP="001F5306">
      <w:pPr>
        <w:pStyle w:val="Leipteksti"/>
        <w:rPr>
          <w:b/>
          <w:u w:val="single"/>
        </w:rPr>
      </w:pPr>
      <w:r w:rsidRPr="006669A6">
        <w:rPr>
          <w:b/>
          <w:u w:val="single"/>
        </w:rPr>
        <w:t xml:space="preserve">Uudistus </w:t>
      </w:r>
    </w:p>
    <w:p w:rsidR="001F5306" w:rsidRPr="006669A6" w:rsidRDefault="001F5306" w:rsidP="001F5306">
      <w:pPr>
        <w:pStyle w:val="Leipteksti"/>
        <w:rPr>
          <w:u w:val="single"/>
        </w:rPr>
      </w:pPr>
      <w:r w:rsidRPr="006669A6">
        <w:rPr>
          <w:u w:val="single"/>
        </w:rPr>
        <w:t xml:space="preserve">Vihreän siirtymän </w:t>
      </w:r>
      <w:proofErr w:type="spellStart"/>
      <w:r w:rsidRPr="006669A6">
        <w:rPr>
          <w:u w:val="single"/>
        </w:rPr>
        <w:t>luvitus</w:t>
      </w:r>
      <w:proofErr w:type="spellEnd"/>
      <w:r w:rsidRPr="006669A6">
        <w:rPr>
          <w:u w:val="single"/>
        </w:rPr>
        <w:t xml:space="preserve"> (32 milj. euroa)</w:t>
      </w:r>
    </w:p>
    <w:p w:rsidR="001F5306" w:rsidRPr="001F5306" w:rsidRDefault="001F5306" w:rsidP="001F5306">
      <w:pPr>
        <w:pStyle w:val="Leipteksti"/>
      </w:pPr>
      <w:r w:rsidRPr="001F5306">
        <w:t xml:space="preserve">Petteri </w:t>
      </w:r>
      <w:proofErr w:type="spellStart"/>
      <w:r w:rsidRPr="001F5306">
        <w:t>Orpon</w:t>
      </w:r>
      <w:proofErr w:type="spellEnd"/>
      <w:r w:rsidRPr="001F5306">
        <w:t xml:space="preserve"> hallituksen Vahva ja välittävä Suomi -ohjelmaan on kirjattu lukuisia </w:t>
      </w:r>
      <w:proofErr w:type="spellStart"/>
      <w:r w:rsidRPr="001F5306">
        <w:t>luvitukseen</w:t>
      </w:r>
      <w:proofErr w:type="spellEnd"/>
      <w:r w:rsidRPr="001F5306">
        <w:t xml:space="preserve"> liittyviä uudistuksia, joiden tavoitteena on vauhdittaa muun muassa vihreän siirtymän investointeja. Investointien houkuttelu, etenkin puhtaaseen talouteen siirryttäessä ja fossiilisista polttoaineista luovuttaessa, edellyttää sitä, että meillä on hyvin toimivat </w:t>
      </w:r>
      <w:proofErr w:type="spellStart"/>
      <w:r w:rsidRPr="001F5306">
        <w:t>luvitusprosessit</w:t>
      </w:r>
      <w:proofErr w:type="spellEnd"/>
      <w:r w:rsidRPr="001F5306">
        <w:t xml:space="preserve">. Hallitusohjelmassa kuvatut uudistukset tukevat myös Suomen </w:t>
      </w:r>
      <w:proofErr w:type="spellStart"/>
      <w:r w:rsidRPr="001F5306">
        <w:t>REPowerEU</w:t>
      </w:r>
      <w:proofErr w:type="spellEnd"/>
      <w:r w:rsidRPr="001F5306">
        <w:t>-tavoitteiden toteutumista.</w:t>
      </w:r>
    </w:p>
    <w:p w:rsidR="001F5306" w:rsidRPr="001F5306" w:rsidRDefault="001F5306" w:rsidP="001F5306">
      <w:pPr>
        <w:pStyle w:val="Leipteksti"/>
      </w:pPr>
      <w:r w:rsidRPr="001F5306">
        <w:t xml:space="preserve">Uusiutuvan energian ja muiden vihreän siirtymän hankkeiden määrä on kasvanut voimakkaasti, osin RRF-rahoituksen ansiosta. </w:t>
      </w:r>
      <w:proofErr w:type="spellStart"/>
      <w:r w:rsidRPr="001F5306">
        <w:t>Luvituksen</w:t>
      </w:r>
      <w:proofErr w:type="spellEnd"/>
      <w:r w:rsidRPr="001F5306">
        <w:t xml:space="preserve"> vauhdittamiseksi lupaviranomaisille ja hallintotuomioistuimille on jo aiemmin osoitettu lisäresursseja sekä kansallisista että RRF-varoista. Julkisen talouden suunnitelmassa vuosille 2023-2026 ja vuoden 2022 II lisätalousarviossa </w:t>
      </w:r>
      <w:proofErr w:type="spellStart"/>
      <w:r w:rsidRPr="001F5306">
        <w:t>luvitukseen</w:t>
      </w:r>
      <w:proofErr w:type="spellEnd"/>
      <w:r w:rsidRPr="001F5306">
        <w:t xml:space="preserve"> on varattu lisärahoitusta 42 miljoonaa euroa.</w:t>
      </w:r>
      <w:r w:rsidRPr="001F5306" w:rsidDel="000A50BD">
        <w:t xml:space="preserve"> </w:t>
      </w:r>
      <w:r w:rsidRPr="001F5306">
        <w:t xml:space="preserve">Suomen </w:t>
      </w:r>
      <w:proofErr w:type="spellStart"/>
      <w:r w:rsidRPr="001F5306">
        <w:t>REPowerEU</w:t>
      </w:r>
      <w:proofErr w:type="spellEnd"/>
      <w:r w:rsidRPr="001F5306">
        <w:t xml:space="preserve">-luvussa kansallisesti rahoitettavaksi kaavailtu </w:t>
      </w:r>
      <w:proofErr w:type="spellStart"/>
      <w:r w:rsidRPr="001F5306">
        <w:t>luvituksen</w:t>
      </w:r>
      <w:proofErr w:type="spellEnd"/>
      <w:r w:rsidRPr="001F5306">
        <w:t xml:space="preserve"> vaatima lisäresursointi on tarkoitus osin rahoittaa </w:t>
      </w:r>
      <w:proofErr w:type="spellStart"/>
      <w:r w:rsidRPr="001F5306">
        <w:t>REPowerEU</w:t>
      </w:r>
      <w:proofErr w:type="spellEnd"/>
      <w:r w:rsidRPr="001F5306">
        <w:t xml:space="preserve">-rahoituksella. </w:t>
      </w:r>
    </w:p>
    <w:p w:rsidR="001F5306" w:rsidRPr="001F5306" w:rsidRDefault="001F5306" w:rsidP="001F5306">
      <w:pPr>
        <w:pStyle w:val="Leipteksti"/>
      </w:pPr>
      <w:r w:rsidRPr="001F5306">
        <w:t>Toimenpide sisältää lainsäädännön uudistamista sekä rahoitusta digitaalisten prosessien kehittämiseen ja käyttöönottoon, mm. luvat ja valvonta -palveluun sekä ympäristömenettelyjen digitalisointiin ja tietojärjestelmiin, nopeuttamaan lupamenettelyjä palkkaamalla väliaikaista henkilökuntaa (ELY, Energiavirasto).</w:t>
      </w:r>
    </w:p>
    <w:p w:rsidR="001F5306" w:rsidRPr="001F5306" w:rsidRDefault="001F5306" w:rsidP="001F5306">
      <w:pPr>
        <w:pStyle w:val="Leipteksti"/>
      </w:pPr>
      <w:proofErr w:type="spellStart"/>
      <w:r w:rsidRPr="001F5306">
        <w:t>REPowerEU</w:t>
      </w:r>
      <w:proofErr w:type="spellEnd"/>
      <w:r w:rsidRPr="001F5306">
        <w:t xml:space="preserve">-varoja käytettäisiin </w:t>
      </w:r>
      <w:proofErr w:type="spellStart"/>
      <w:r w:rsidRPr="001F5306">
        <w:t>luvituksen</w:t>
      </w:r>
      <w:proofErr w:type="spellEnd"/>
      <w:r w:rsidRPr="001F5306">
        <w:t xml:space="preserve"> sujuvoittamisen osalta ympäristöllisten menettelyjen yhden luukun palveluiden kehittämiseen, mm. viranomaisfuusion ja ympäristöllisten menettelyjen yhden luukun mallin (asiakasrajapinnan) määrittelyyn ja kehittämiseen, mahdollisuuksiin lisätä </w:t>
      </w:r>
      <w:proofErr w:type="spellStart"/>
      <w:r w:rsidRPr="001F5306">
        <w:t>digitalisaatiota</w:t>
      </w:r>
      <w:proofErr w:type="spellEnd"/>
      <w:r w:rsidRPr="001F5306">
        <w:t xml:space="preserve"> ja automaatiota, </w:t>
      </w:r>
      <w:proofErr w:type="spellStart"/>
      <w:r w:rsidRPr="001F5306">
        <w:t>luvituksen</w:t>
      </w:r>
      <w:proofErr w:type="spellEnd"/>
      <w:r w:rsidRPr="001F5306">
        <w:t xml:space="preserve"> sujuvoittamista koskevien lainsäädäntöhankkeiden valmisteluun ja sitä tukevien selvitysten laatimiseen, vuorovaikutuksen ja osallistamisen järjestämiseen, ympäristöllisten menettelyjen, rakenteiden ja prosessien määrittelyyn ja pilotointiin sekä ympäristölupaprosessien sujuvoittamistoimista aiheutuviin määräaikaisiin henkilöstö- ja muihin kuluihin. </w:t>
      </w:r>
    </w:p>
    <w:p w:rsidR="001F5306" w:rsidRPr="001F5306" w:rsidRDefault="001F5306" w:rsidP="001F5306">
      <w:pPr>
        <w:pStyle w:val="Leipteksti"/>
      </w:pPr>
      <w:r w:rsidRPr="001F5306">
        <w:lastRenderedPageBreak/>
        <w:t xml:space="preserve">Hallitusohjelman mukaisesti </w:t>
      </w:r>
      <w:proofErr w:type="spellStart"/>
      <w:r w:rsidRPr="001F5306">
        <w:t>REPowerEU</w:t>
      </w:r>
      <w:proofErr w:type="spellEnd"/>
      <w:r w:rsidRPr="001F5306">
        <w:t xml:space="preserve">-varoja käytettäisiin myös Y-vastuualueen lupa-, ohjaus- ja valvontaviraston valmistelun ja toimeenpanon kuluihin (ml. virastoissa toteutettava toimeenpanovalmistelu, mm. tieto- ja asianhallintajärjestelmämuutokset yms.) sekä ympäristölupaprosessien </w:t>
      </w:r>
      <w:proofErr w:type="spellStart"/>
      <w:r w:rsidRPr="001F5306">
        <w:t>sujuvoittaimistoimista</w:t>
      </w:r>
      <w:proofErr w:type="spellEnd"/>
      <w:r w:rsidRPr="001F5306">
        <w:t xml:space="preserve"> aiheutuviin henkilöstö- ja muihin kuluihin. Virastoon kootaan kattavasti ympäristölliset lupa- ja muut menettelyt (lupa-, valvonta- ja ohjaustehtävät) ja uudella viranomaisella olisi vastuullaan lupaprosessin eteneminen ja koordinointi tarvittavine selvityksineen. </w:t>
      </w:r>
    </w:p>
    <w:p w:rsidR="001F5306" w:rsidRPr="001F5306" w:rsidRDefault="001F5306" w:rsidP="001F5306">
      <w:pPr>
        <w:pStyle w:val="Leipteksti"/>
      </w:pPr>
    </w:p>
    <w:p w:rsidR="001F5306" w:rsidRPr="006669A6" w:rsidRDefault="001F5306" w:rsidP="001F5306">
      <w:pPr>
        <w:pStyle w:val="Leipteksti"/>
        <w:rPr>
          <w:b/>
          <w:u w:val="single"/>
        </w:rPr>
      </w:pPr>
      <w:r w:rsidRPr="006669A6">
        <w:rPr>
          <w:b/>
          <w:u w:val="single"/>
        </w:rPr>
        <w:t>Investoinnit</w:t>
      </w:r>
    </w:p>
    <w:p w:rsidR="001F5306" w:rsidRPr="006669A6" w:rsidRDefault="001F5306" w:rsidP="001F5306">
      <w:pPr>
        <w:pStyle w:val="Leipteksti"/>
        <w:rPr>
          <w:u w:val="single"/>
        </w:rPr>
      </w:pPr>
      <w:r w:rsidRPr="006669A6">
        <w:rPr>
          <w:u w:val="single"/>
        </w:rPr>
        <w:t xml:space="preserve">Puhtaan energian ja materiaalivirtojen </w:t>
      </w:r>
      <w:proofErr w:type="spellStart"/>
      <w:r w:rsidRPr="006669A6">
        <w:rPr>
          <w:u w:val="single"/>
        </w:rPr>
        <w:t>t&amp;k</w:t>
      </w:r>
      <w:proofErr w:type="spellEnd"/>
      <w:r w:rsidRPr="006669A6">
        <w:rPr>
          <w:u w:val="single"/>
        </w:rPr>
        <w:t xml:space="preserve"> ja pilotointi (tutkimuslaitosten suorarahoitus) (40 milj. euroa)</w:t>
      </w:r>
    </w:p>
    <w:p w:rsidR="001F5306" w:rsidRPr="001F5306" w:rsidRDefault="001F5306" w:rsidP="001F5306">
      <w:pPr>
        <w:pStyle w:val="Leipteksti"/>
      </w:pPr>
      <w:r w:rsidRPr="001F5306">
        <w:t xml:space="preserve">Virkavalmistelussa on katsottu, että aikataulu ei mahdollista uusien kilpailtujen hakujen avaamista samaan tapaan kuin Suomen </w:t>
      </w:r>
      <w:proofErr w:type="spellStart"/>
      <w:r w:rsidRPr="001F5306">
        <w:t>elpymis</w:t>
      </w:r>
      <w:proofErr w:type="spellEnd"/>
      <w:r w:rsidRPr="001F5306">
        <w:t xml:space="preserve">- ja palautumissuunnitelman (RRP) yhteydessä tehtiin. Niiden sijaan suunnitelmassa esitetään tutkimuslaitoksille kohdistettavaa suorarahoitusta toimiin, jotka tukevat Suomen </w:t>
      </w:r>
      <w:proofErr w:type="spellStart"/>
      <w:r w:rsidRPr="001F5306">
        <w:t>REPowerEU</w:t>
      </w:r>
      <w:proofErr w:type="spellEnd"/>
      <w:r w:rsidRPr="001F5306">
        <w:t xml:space="preserve">-tavoitteiden toteutumista. </w:t>
      </w:r>
      <w:proofErr w:type="spellStart"/>
      <w:r w:rsidRPr="001F5306">
        <w:t>REPowerEU</w:t>
      </w:r>
      <w:proofErr w:type="spellEnd"/>
      <w:r w:rsidRPr="001F5306">
        <w:t xml:space="preserve">-luvussa osoitetaan rahoitusta tutkimukseen, kehittämiseen ja pilotointiin Teknologian tutkimuskeskus VTT Oy:lle (VTT) ja Suomen ympäristökeskuksen (Syke) vetämälle konsortiolle. Koska </w:t>
      </w:r>
      <w:proofErr w:type="spellStart"/>
      <w:r w:rsidRPr="001F5306">
        <w:t>REPowerEU:n</w:t>
      </w:r>
      <w:proofErr w:type="spellEnd"/>
      <w:r w:rsidRPr="001F5306">
        <w:t xml:space="preserve"> aikaikkuna on rajallinen (hankkeet päättyvät Q2/2026), kilpailtujen hakujen sijaan rahoitus osoitetaan suoraan nimetyille tutkimusorganisaatioille, joiden tutkimusprofiili vastaa </w:t>
      </w:r>
      <w:proofErr w:type="spellStart"/>
      <w:r w:rsidRPr="001F5306">
        <w:t>REPowerEU</w:t>
      </w:r>
      <w:proofErr w:type="spellEnd"/>
      <w:r w:rsidRPr="001F5306">
        <w:t xml:space="preserve">-aihepiirejä. Suunnitelman valmistelussa on arvioitu, että kyseiset tutkimusorganisaatiot pystyvät hankkeillaan parhaiten toteuttamaan Suomen </w:t>
      </w:r>
      <w:proofErr w:type="spellStart"/>
      <w:r w:rsidRPr="001F5306">
        <w:t>REPowerEU</w:t>
      </w:r>
      <w:proofErr w:type="spellEnd"/>
      <w:r w:rsidRPr="001F5306">
        <w:t xml:space="preserve">-tavoitteita. Samalla toimenpide tukee </w:t>
      </w:r>
      <w:proofErr w:type="spellStart"/>
      <w:r w:rsidRPr="001F5306">
        <w:t>Orpon</w:t>
      </w:r>
      <w:proofErr w:type="spellEnd"/>
      <w:r w:rsidRPr="001F5306">
        <w:t xml:space="preserve"> hallituksen tavoitetta nostaa Suomen tutkimus- ja kehittämismenot (T&amp;K) neljään prosenttiin </w:t>
      </w:r>
      <w:proofErr w:type="spellStart"/>
      <w:r w:rsidRPr="001F5306">
        <w:t>BKT:sta</w:t>
      </w:r>
      <w:proofErr w:type="spellEnd"/>
      <w:r w:rsidRPr="001F5306">
        <w:t xml:space="preserve"> vuoteen 2030 mennessä.</w:t>
      </w:r>
    </w:p>
    <w:p w:rsidR="001F5306" w:rsidRPr="001F5306" w:rsidRDefault="001F5306" w:rsidP="001F5306">
      <w:pPr>
        <w:pStyle w:val="Leipteksti"/>
      </w:pPr>
      <w:r w:rsidRPr="001F5306">
        <w:t xml:space="preserve">VTT toteuttaa toimia, jotka liittyvät sähkön varastointiin ja puhtaaseen energiaan, energiatehokkuuteen ja teollisuuden </w:t>
      </w:r>
      <w:proofErr w:type="spellStart"/>
      <w:r w:rsidRPr="001F5306">
        <w:t>vähähiilistämiseen</w:t>
      </w:r>
      <w:proofErr w:type="spellEnd"/>
      <w:r w:rsidRPr="001F5306">
        <w:t xml:space="preserve"> sekä vedyntuotannon ja -talouden kehittämiseen. Kolme teemallista avausta sisältävät koko innovaatioketjun kattavaa </w:t>
      </w:r>
      <w:proofErr w:type="spellStart"/>
      <w:r w:rsidRPr="001F5306">
        <w:t>t&amp;k-toimintaa</w:t>
      </w:r>
      <w:proofErr w:type="spellEnd"/>
      <w:r w:rsidRPr="001F5306">
        <w:t>. Yhtenä tavoitteena on edistää teollisesti merkityksellistä osaamista koulutuksen, tutkimus- ja kehitystoiminnan sekä teollisten toimijoiden avoimessa innovaatioympäristössä. Hankkeen teemallisina avauksina ovat:</w:t>
      </w:r>
    </w:p>
    <w:p w:rsidR="001F5306" w:rsidRPr="001F5306" w:rsidRDefault="001F5306" w:rsidP="001F5306">
      <w:pPr>
        <w:pStyle w:val="Leipteksti"/>
      </w:pPr>
      <w:r w:rsidRPr="001F5306">
        <w:t xml:space="preserve">Sähköenergian varastointi ja puhtaan energian käyttöönoton kiihdyttäminen: Tuuli- ja aurinkovoimakapasiteetin kasvattaminen edellyttää uusia välineitä sähköntuotannon integroimiseksi prosessiteollisuuden käyttöön. Sähköistyneillä prosesseilla voidaan edistää energiajärjestelmien tasapainottamista parantamalla teollisuudenalojen laajamittaisia kysyntäjoustovalmiuksia. </w:t>
      </w:r>
    </w:p>
    <w:p w:rsidR="001F5306" w:rsidRPr="001F5306" w:rsidRDefault="001F5306" w:rsidP="001F5306">
      <w:pPr>
        <w:pStyle w:val="Leipteksti"/>
      </w:pPr>
      <w:r w:rsidRPr="001F5306">
        <w:t xml:space="preserve">Energiatehokkuus ja teollisuuden hiilijalanjäljen pienentäminen: Suurin osa kestäviä hiilivirtoja hyödyntävien teollisuudenalojen teknologioista perustuu vedyn tuomiseen järjestelmään ja uusien energiatehokkaiden prosessien kehittämiseen. Painopiste hankkeessa on teollisuuden hiilestä irtautumisen vauhdittamisessa etsimällä vaihtoehtoisia menetelmiä ja mahdollisuuksia negatiivisille päästöille. </w:t>
      </w:r>
    </w:p>
    <w:p w:rsidR="001F5306" w:rsidRPr="001F5306" w:rsidRDefault="001F5306" w:rsidP="001F5306">
      <w:pPr>
        <w:pStyle w:val="Leipteksti"/>
      </w:pPr>
      <w:r w:rsidRPr="001F5306">
        <w:t>Vedyntuotannon ja -talouden kehittäminen: Teema keskittyy merkittäviin avauksiin Euroopan nettonollateknologiatuotteiden valmistusekosysteemin vahvistamiseksi. Näitä ovat esimerkiksi parannukset vetyteknologian tehokkuudessa ja energiatehokkaammat ratkaisut vedyn varastoinnissa ja käytössä sellaisenaan tai Power-to-x-teknologiassa.</w:t>
      </w:r>
    </w:p>
    <w:p w:rsidR="001F5306" w:rsidRPr="001F5306" w:rsidRDefault="001F5306" w:rsidP="001F5306">
      <w:pPr>
        <w:pStyle w:val="Leipteksti"/>
      </w:pPr>
      <w:proofErr w:type="spellStart"/>
      <w:r w:rsidRPr="001F5306">
        <w:t>Syken</w:t>
      </w:r>
      <w:proofErr w:type="spellEnd"/>
      <w:r w:rsidRPr="001F5306">
        <w:t xml:space="preserve"> johtama konsortio toteuttaa hankkeen Puhtaan energiajärjestelmän siirtymä Suomessa: tietoperustaisen päätöksenteon tukijärjestelmä eri tasoilla. Hankkeen tavoitteena on luoda kokonaisvaltainen </w:t>
      </w:r>
      <w:r w:rsidRPr="001F5306">
        <w:lastRenderedPageBreak/>
        <w:t>näkemys fossiilisia polttoaineita korvaavan ja vihreää siirtymää edistävän puhtaan energian murroksen ratkaisukeinoista, vaikutuksista, toteuttamisen haasteista ja mahdollisuuksista. Hankkeessa tuotetaan puhtaan energiajärjestelmän siirtymän kehittämisen tiekartta vuodelle 2035.</w:t>
      </w:r>
    </w:p>
    <w:p w:rsidR="001F5306" w:rsidRPr="001F5306" w:rsidRDefault="001F5306" w:rsidP="001F5306">
      <w:pPr>
        <w:pStyle w:val="Leipteksti"/>
      </w:pPr>
      <w:r w:rsidRPr="001F5306">
        <w:t xml:space="preserve">Puhtaan energiajärjestelmän siirtymä -hanke tarjoaa tietoa ja työkaluja puhtaan energian ja energiaintensiivisten teollisuuden investointien elinkaariperusteisten ilmasto - ja ympäristövaikutusten arviointiin. Hankkeessa selvitetään puhtaan energian murroksessa tarvittavien raaka-aineiden saatavuus ja riittävyys sekä energiaturvallisuus ja luodaan valmiuksia EU:n kriittisten raaka-ainealoitteen (Critical </w:t>
      </w:r>
      <w:proofErr w:type="spellStart"/>
      <w:r w:rsidRPr="001F5306">
        <w:t>Raw</w:t>
      </w:r>
      <w:proofErr w:type="spellEnd"/>
      <w:r w:rsidRPr="001F5306">
        <w:t xml:space="preserve"> </w:t>
      </w:r>
      <w:proofErr w:type="spellStart"/>
      <w:r w:rsidRPr="001F5306">
        <w:t>Materials</w:t>
      </w:r>
      <w:proofErr w:type="spellEnd"/>
      <w:r w:rsidRPr="001F5306">
        <w:t xml:space="preserve"> Act) mukaisten kriittisten materiaalien raportointiin. </w:t>
      </w:r>
    </w:p>
    <w:p w:rsidR="006669A6" w:rsidRPr="001F5306" w:rsidRDefault="001F5306" w:rsidP="001F5306">
      <w:pPr>
        <w:pStyle w:val="Leipteksti"/>
      </w:pPr>
      <w:r w:rsidRPr="001F5306">
        <w:t xml:space="preserve">Konsortioon kuuluvat </w:t>
      </w:r>
      <w:proofErr w:type="spellStart"/>
      <w:r w:rsidRPr="001F5306">
        <w:t>Syken</w:t>
      </w:r>
      <w:proofErr w:type="spellEnd"/>
      <w:r w:rsidRPr="001F5306">
        <w:t xml:space="preserve"> lisäksi GTK ja VTT.</w:t>
      </w:r>
    </w:p>
    <w:p w:rsidR="001F5306" w:rsidRPr="006669A6" w:rsidRDefault="001F5306" w:rsidP="001F5306">
      <w:pPr>
        <w:pStyle w:val="Leipteksti"/>
        <w:rPr>
          <w:u w:val="single"/>
        </w:rPr>
      </w:pPr>
      <w:r w:rsidRPr="006669A6">
        <w:rPr>
          <w:u w:val="single"/>
        </w:rPr>
        <w:t>Puhtaan siirtymän investoinnit (55 milj. euroa)</w:t>
      </w:r>
    </w:p>
    <w:p w:rsidR="001F5306" w:rsidRPr="001F5306" w:rsidRDefault="001F5306" w:rsidP="001F5306">
      <w:pPr>
        <w:pStyle w:val="Leipteksti"/>
      </w:pPr>
      <w:r w:rsidRPr="001F5306">
        <w:t xml:space="preserve">Muodostetaan uusi </w:t>
      </w:r>
      <w:proofErr w:type="spellStart"/>
      <w:r w:rsidRPr="001F5306">
        <w:t>REPowerEU</w:t>
      </w:r>
      <w:proofErr w:type="spellEnd"/>
      <w:r w:rsidRPr="001F5306">
        <w:t xml:space="preserve">-tavoitteita edistävä erillinen toimenpide, jolla mahdollistetaan lisärahoituksen kohdentaminen Suomen </w:t>
      </w:r>
      <w:proofErr w:type="spellStart"/>
      <w:r w:rsidRPr="001F5306">
        <w:t>RRP:n</w:t>
      </w:r>
      <w:proofErr w:type="spellEnd"/>
      <w:r w:rsidRPr="001F5306">
        <w:t xml:space="preserve"> Pilarin 1 (Vihreän siirtymä) puitteissa toteutettaville </w:t>
      </w:r>
      <w:proofErr w:type="spellStart"/>
      <w:r w:rsidRPr="001F5306">
        <w:t>REPowerEU</w:t>
      </w:r>
      <w:proofErr w:type="spellEnd"/>
      <w:r w:rsidRPr="001F5306">
        <w:t xml:space="preserve">-kriteerit täyttäville toimenpiteille. Lisärahoitusta voisi siten kohdistua esim. energiainfrastruktuuri-investointeihin, uuden energiateknologian investointeihin, vähähiiliseen vetyyn sekä hiilidioksidin talteenottoon ja hyödyntämiseen, teollisuuden prosessien suoraan sähköistämiseen ja </w:t>
      </w:r>
      <w:proofErr w:type="spellStart"/>
      <w:r w:rsidRPr="001F5306">
        <w:t>vähähiilistämiseen</w:t>
      </w:r>
      <w:proofErr w:type="spellEnd"/>
      <w:r w:rsidRPr="001F5306">
        <w:t xml:space="preserve">. Komission kanssa käytävien keskustelujen perusteella tarkentuu, olisiko rahoitusta mahdollista kohdentaa myös keskeisten materiaalien ja teollisuuden sivuvirtojen uudelleenkäyttöön ja kierrätykseen. Lisärahoitusta voitaisiin siten kohdentaa Suomen </w:t>
      </w:r>
      <w:proofErr w:type="spellStart"/>
      <w:r w:rsidRPr="001F5306">
        <w:t>RRP:n</w:t>
      </w:r>
      <w:proofErr w:type="spellEnd"/>
      <w:r w:rsidRPr="001F5306">
        <w:t xml:space="preserve"> olemassa olevien investointialueiden puitteissa mahdollisimman toteutusvalmiisiin hankkeisiin.</w:t>
      </w:r>
    </w:p>
    <w:p w:rsidR="001F5306" w:rsidRPr="001F5306" w:rsidRDefault="001F5306" w:rsidP="001F5306">
      <w:pPr>
        <w:pStyle w:val="Leipteksti"/>
      </w:pPr>
      <w:r w:rsidRPr="001F5306">
        <w:t xml:space="preserve">Kaikkiin yllä mainittuihin Pilarin 1 </w:t>
      </w:r>
      <w:proofErr w:type="spellStart"/>
      <w:r w:rsidRPr="001F5306">
        <w:t>REPowerEU</w:t>
      </w:r>
      <w:proofErr w:type="spellEnd"/>
      <w:r w:rsidRPr="001F5306">
        <w:t>-toimenpiteisiin sisältyy merkittäviä aikatauluriskejä silmällä pitäen EU:n RRF-asetuksen edellyttämää toteutusaikataulua (uudistukset ja investoinnit saatava päätökseen elokuuhun 2026 mennessä). Tämä riski on erityisen merkittävä suurissa investointihankkeissa. Suomen intresseissä on pyrkiä kuvaamaan investoinnin tavoitteet joustavasti siten, että tavoitteet katsotaan toteutuneiksi siinäkin tapauksessa, että rahoitettuja hankkeita ei ole saatettu loppuun asti valmiiksi RRF-asetuksen edellyttämässä aikataulussa.</w:t>
      </w:r>
    </w:p>
    <w:p w:rsidR="001F5306" w:rsidRPr="001F5306" w:rsidRDefault="001F5306" w:rsidP="001F5306">
      <w:pPr>
        <w:pStyle w:val="Leipteksti"/>
      </w:pPr>
    </w:p>
    <w:p w:rsidR="001F5306" w:rsidRPr="006669A6" w:rsidRDefault="001F5306" w:rsidP="001F5306">
      <w:pPr>
        <w:pStyle w:val="Leipteksti"/>
        <w:rPr>
          <w:b/>
          <w:u w:val="single"/>
        </w:rPr>
      </w:pPr>
      <w:r w:rsidRPr="006669A6">
        <w:rPr>
          <w:b/>
          <w:u w:val="single"/>
        </w:rPr>
        <w:t>Taloudelliset vaikutukset</w:t>
      </w:r>
    </w:p>
    <w:p w:rsidR="001F5306" w:rsidRPr="001F5306" w:rsidRDefault="001F5306" w:rsidP="001F5306">
      <w:pPr>
        <w:pStyle w:val="Leipteksti"/>
      </w:pPr>
      <w:r w:rsidRPr="001F5306">
        <w:t xml:space="preserve">Suomella on käytettävissä olevaa ei-takaisin-maksettavaa lisärahoitustukea 113 miljoonaa euroa, minkä lisäksi </w:t>
      </w:r>
      <w:proofErr w:type="spellStart"/>
      <w:r w:rsidRPr="001F5306">
        <w:t>Brexit</w:t>
      </w:r>
      <w:proofErr w:type="spellEnd"/>
      <w:r w:rsidRPr="001F5306">
        <w:t xml:space="preserve">-mukautusvarauksesta eli </w:t>
      </w:r>
      <w:proofErr w:type="spellStart"/>
      <w:r w:rsidRPr="001F5306">
        <w:t>BAR:sta</w:t>
      </w:r>
      <w:proofErr w:type="spellEnd"/>
      <w:r w:rsidRPr="001F5306">
        <w:t xml:space="preserve"> on siirretty 14 miljoonaa euroa, eli Suomella on käytettävissä yhteensä 127 miljoonaa euroa. </w:t>
      </w:r>
    </w:p>
    <w:p w:rsidR="001F5306" w:rsidRDefault="001F5306" w:rsidP="001F5306">
      <w:pPr>
        <w:pStyle w:val="Leipteksti"/>
      </w:pPr>
      <w:proofErr w:type="spellStart"/>
      <w:r w:rsidRPr="001F5306">
        <w:t>REPowerEU</w:t>
      </w:r>
      <w:proofErr w:type="spellEnd"/>
      <w:r w:rsidRPr="001F5306">
        <w:t xml:space="preserve"> -maksatukset kuten RRF-maksatukset jäsenmaille perustuvat neuvostossa hyväksyttyjen tavoitteiden ja välitavoitteiden saavuttamiseen. Mikäli jäsenvaltio ei saavuta sovittuja tavoitteita sovitussa aikataulussa, se voi menettää osan saannosta tai koko jäljellä olevan saannon. </w:t>
      </w:r>
    </w:p>
    <w:p w:rsidR="001F5306" w:rsidRPr="001F5306" w:rsidRDefault="001F5306" w:rsidP="001F5306">
      <w:pPr>
        <w:pStyle w:val="Leipteksti"/>
      </w:pPr>
      <w:r w:rsidRPr="001F5306">
        <w:t xml:space="preserve">Julkisen talouden tilanteen parantamiseksi ja hallitusohjelmassa tavoitellun velkaantumiskehityksen parantamiseksi lähtökohtana valmistelussa on ollut korvata mahdollisimman paljon jo aiemmin päätettyä tai suunniteltua kansallista rahoitusta </w:t>
      </w:r>
      <w:proofErr w:type="spellStart"/>
      <w:r w:rsidRPr="001F5306">
        <w:t>REPowerEU</w:t>
      </w:r>
      <w:proofErr w:type="spellEnd"/>
      <w:r w:rsidRPr="001F5306">
        <w:t xml:space="preserve">-rahoituksella. </w:t>
      </w:r>
    </w:p>
    <w:p w:rsidR="008738D5" w:rsidRPr="00733CA3" w:rsidRDefault="001F5306" w:rsidP="00AD6BC0">
      <w:pPr>
        <w:pStyle w:val="Leipteksti"/>
      </w:pPr>
      <w:r w:rsidRPr="001F5306">
        <w:t xml:space="preserve">On myös tärkeää, että </w:t>
      </w:r>
      <w:proofErr w:type="spellStart"/>
      <w:r w:rsidRPr="001F5306">
        <w:t>REPowerEU</w:t>
      </w:r>
      <w:proofErr w:type="spellEnd"/>
      <w:r w:rsidRPr="001F5306">
        <w:t>-luvun toimenpiteistä ei aiheudu kansallisia lisärahoitustarpeita siihen varatun rahoituksen päättymisen jälkeen.</w:t>
      </w:r>
      <w:bookmarkStart w:id="0" w:name="_GoBack"/>
      <w:bookmarkEnd w:id="0"/>
      <w:r w:rsidR="005D6C1B" w:rsidRPr="00733CA3">
        <w:tab/>
      </w:r>
    </w:p>
    <w:sectPr w:rsidR="008738D5" w:rsidRPr="00733CA3" w:rsidSect="00A95AAE">
      <w:headerReference w:type="default" r:id="rId8"/>
      <w:headerReference w:type="first" r:id="rId9"/>
      <w:footerReference w:type="first" r:id="rId10"/>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0B" w:rsidRDefault="009E190B" w:rsidP="00AC7BC5">
      <w:r>
        <w:separator/>
      </w:r>
    </w:p>
  </w:endnote>
  <w:endnote w:type="continuationSeparator" w:id="0">
    <w:p w:rsidR="009E190B" w:rsidRDefault="009E190B"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0D" w:rsidRPr="00364F0B" w:rsidRDefault="00BF430D" w:rsidP="00364F0B">
    <w:pPr>
      <w:pStyle w:val="Alatunniste"/>
    </w:pPr>
  </w:p>
  <w:p w:rsidR="00BF430D" w:rsidRPr="00641CA5" w:rsidRDefault="00BF430D" w:rsidP="00364F0B">
    <w:pPr>
      <w:pStyle w:val="Alatunniste"/>
      <w:rPr>
        <w:lang w:val="sv-FI"/>
      </w:rPr>
    </w:pPr>
    <w:r w:rsidRPr="00641CA5">
      <w:rPr>
        <w:lang w:val="sv-FI"/>
      </w:rPr>
      <w:t>Valtiovarainministeriö</w:t>
    </w:r>
    <w:r w:rsidRPr="00641CA5">
      <w:rPr>
        <w:lang w:val="sv-FI"/>
      </w:rPr>
      <w:tab/>
      <w:t>puh. 0295 16001 (vaihde)</w:t>
    </w:r>
    <w:r w:rsidRPr="00641CA5">
      <w:rPr>
        <w:lang w:val="sv-FI"/>
      </w:rPr>
      <w:tab/>
      <w:t>Finansministeriet</w:t>
    </w:r>
    <w:r w:rsidRPr="00641CA5">
      <w:rPr>
        <w:lang w:val="sv-FI"/>
      </w:rPr>
      <w:tab/>
      <w:t>tfn 0295 16001 (växel)</w:t>
    </w:r>
    <w:r w:rsidRPr="00641CA5">
      <w:rPr>
        <w:lang w:val="sv-FI"/>
      </w:rPr>
      <w:tab/>
    </w:r>
  </w:p>
  <w:p w:rsidR="00BF430D" w:rsidRPr="00641CA5" w:rsidRDefault="00BF430D" w:rsidP="00364F0B">
    <w:pPr>
      <w:pStyle w:val="Alatunniste"/>
      <w:rPr>
        <w:lang w:val="sv-FI"/>
      </w:rPr>
    </w:pPr>
    <w:r w:rsidRPr="00641CA5">
      <w:rPr>
        <w:lang w:val="sv-FI"/>
      </w:rPr>
      <w:t>Snellmaninkatu 1 A, Helsinki</w:t>
    </w:r>
    <w:r w:rsidRPr="00641CA5">
      <w:rPr>
        <w:lang w:val="sv-FI"/>
      </w:rPr>
      <w:tab/>
    </w:r>
    <w:r w:rsidR="00263A3B" w:rsidRPr="00263A3B">
      <w:rPr>
        <w:lang w:val="sv-FI"/>
      </w:rPr>
      <w:t>kirjaamo.vm@gov.fi</w:t>
    </w:r>
    <w:r w:rsidRPr="00641CA5">
      <w:rPr>
        <w:lang w:val="sv-FI"/>
      </w:rPr>
      <w:tab/>
      <w:t>Snellmansgatan 1 A, Helsingfors</w:t>
    </w:r>
    <w:r w:rsidRPr="00641CA5">
      <w:rPr>
        <w:lang w:val="sv-FI"/>
      </w:rPr>
      <w:tab/>
    </w:r>
    <w:r w:rsidR="00263A3B" w:rsidRPr="00263A3B">
      <w:rPr>
        <w:lang w:val="sv-FI"/>
      </w:rPr>
      <w:t>registratorskontoret.fm@gov.fi</w:t>
    </w:r>
  </w:p>
  <w:p w:rsidR="00BF430D" w:rsidRPr="00641CA5" w:rsidRDefault="00BF430D" w:rsidP="00364F0B">
    <w:pPr>
      <w:pStyle w:val="Alatunniste"/>
      <w:rPr>
        <w:lang w:val="sv-FI"/>
      </w:rPr>
    </w:pPr>
    <w:r w:rsidRPr="00641CA5">
      <w:rPr>
        <w:lang w:val="sv-FI"/>
      </w:rPr>
      <w:t>PL 28, 00023 Valtioneuvosto</w:t>
    </w:r>
    <w:r w:rsidRPr="00641CA5">
      <w:rPr>
        <w:lang w:val="sv-FI"/>
      </w:rPr>
      <w:tab/>
      <w:t>www.vm.fi</w:t>
    </w:r>
    <w:r w:rsidRPr="00641CA5">
      <w:rPr>
        <w:lang w:val="sv-FI"/>
      </w:rPr>
      <w:tab/>
      <w:t>PB 28, 00023 Statsrådet</w:t>
    </w:r>
    <w:r w:rsidRPr="00641CA5">
      <w:rPr>
        <w:lang w:val="sv-FI"/>
      </w:rPr>
      <w:tab/>
      <w:t>www.finansministeriet.fi</w:t>
    </w:r>
  </w:p>
  <w:p w:rsidR="009939B4" w:rsidRPr="00364F0B" w:rsidRDefault="00BF430D" w:rsidP="00364F0B">
    <w:pPr>
      <w:pStyle w:val="Alatunniste"/>
    </w:pPr>
    <w:r w:rsidRPr="00641CA5">
      <w:rPr>
        <w:lang w:val="sv-FI"/>
      </w:rPr>
      <w:tab/>
    </w:r>
    <w:r w:rsidRPr="00364F0B">
      <w:t>Y-tunnus 0245439-9</w:t>
    </w:r>
    <w:r w:rsidRPr="00364F0B">
      <w:tab/>
    </w:r>
    <w:r w:rsidRPr="00364F0B">
      <w:tab/>
      <w:t>FO-nummer 0245439-9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0B" w:rsidRDefault="009E190B" w:rsidP="00AC7BC5">
      <w:r>
        <w:separator/>
      </w:r>
    </w:p>
  </w:footnote>
  <w:footnote w:type="continuationSeparator" w:id="0">
    <w:p w:rsidR="009E190B" w:rsidRDefault="009E190B"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5D" w:rsidRPr="00F1568B" w:rsidRDefault="00F1568B" w:rsidP="00F1568B">
    <w:pPr>
      <w:pStyle w:val="Yltunniste"/>
    </w:pPr>
    <w:r w:rsidRPr="005D4C87">
      <w:fldChar w:fldCharType="begin"/>
    </w:r>
    <w:r w:rsidRPr="005D4C87">
      <w:instrText>PAGE</w:instrText>
    </w:r>
    <w:r w:rsidRPr="005D4C87">
      <w:fldChar w:fldCharType="separate"/>
    </w:r>
    <w:r w:rsidR="00AD6BC0">
      <w:rPr>
        <w:noProof/>
      </w:rPr>
      <w:t>2</w:t>
    </w:r>
    <w:r w:rsidRPr="005D4C87">
      <w:fldChar w:fldCharType="end"/>
    </w:r>
    <w:r w:rsidRPr="005D4C87">
      <w:t xml:space="preserve"> (</w:t>
    </w:r>
    <w:r w:rsidRPr="005D4C87">
      <w:fldChar w:fldCharType="begin"/>
    </w:r>
    <w:r w:rsidRPr="005D4C87">
      <w:instrText>NUMPAGES</w:instrText>
    </w:r>
    <w:r w:rsidRPr="005D4C87">
      <w:fldChar w:fldCharType="separate"/>
    </w:r>
    <w:r w:rsidR="00AD6BC0">
      <w:rPr>
        <w:noProof/>
      </w:rPr>
      <w:t>4</w:t>
    </w:r>
    <w:r w:rsidRPr="005D4C87">
      <w:fldChar w:fldCharType="end"/>
    </w:r>
    <w:r w:rsidRPr="005D4C87">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79" w:rsidRDefault="007A77BC" w:rsidP="008E71FB">
    <w:pPr>
      <w:pStyle w:val="Yltunniste"/>
    </w:pPr>
    <w:r w:rsidRPr="008E71FB">
      <w:fldChar w:fldCharType="begin"/>
    </w:r>
    <w:r w:rsidRPr="008E71FB">
      <w:instrText>PAGE</w:instrText>
    </w:r>
    <w:r w:rsidRPr="008E71FB">
      <w:fldChar w:fldCharType="separate"/>
    </w:r>
    <w:r w:rsidR="00AD6BC0">
      <w:rPr>
        <w:noProof/>
      </w:rPr>
      <w:t>1</w:t>
    </w:r>
    <w:r w:rsidRPr="008E71FB">
      <w:fldChar w:fldCharType="end"/>
    </w:r>
    <w:r w:rsidRPr="008E71FB">
      <w:t xml:space="preserve"> (</w:t>
    </w:r>
    <w:r w:rsidRPr="008E71FB">
      <w:fldChar w:fldCharType="begin"/>
    </w:r>
    <w:r w:rsidRPr="008E71FB">
      <w:instrText>NUMPAGES</w:instrText>
    </w:r>
    <w:r w:rsidRPr="008E71FB">
      <w:fldChar w:fldCharType="separate"/>
    </w:r>
    <w:r w:rsidR="00AD6BC0">
      <w:rPr>
        <w:noProof/>
      </w:rPr>
      <w:t>4</w:t>
    </w:r>
    <w:r w:rsidRPr="008E71FB">
      <w:fldChar w:fldCharType="end"/>
    </w:r>
    <w:r w:rsidRPr="008E71FB">
      <w:t>)</w:t>
    </w:r>
  </w:p>
  <w:p w:rsidR="003E0879" w:rsidRDefault="000D1043" w:rsidP="003F3B2A">
    <w:pPr>
      <w:pStyle w:val="Yltunniste"/>
      <w:jc w:val="left"/>
    </w:pPr>
    <w:r>
      <w:rPr>
        <w:noProof/>
        <w:lang w:eastAsia="fi-FI"/>
      </w:rPr>
      <w:drawing>
        <wp:anchor distT="0" distB="0" distL="114300" distR="114300" simplePos="0" relativeHeight="251666432" behindDoc="1" locked="0" layoutInCell="1" allowOverlap="1" wp14:anchorId="0E227BD2" wp14:editId="6755A81D">
          <wp:simplePos x="0" y="0"/>
          <wp:positionH relativeFrom="page">
            <wp:posOffset>0</wp:posOffset>
          </wp:positionH>
          <wp:positionV relativeFrom="page">
            <wp:posOffset>0</wp:posOffset>
          </wp:positionV>
          <wp:extent cx="2757600" cy="824400"/>
          <wp:effectExtent l="0" t="0" r="0" b="0"/>
          <wp:wrapNone/>
          <wp:docPr id="1" name="Kuva 1" descr="Valtiovarainministeriö Finansministeriet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_logot_suomi.wmf"/>
                  <pic:cNvPicPr/>
                </pic:nvPicPr>
                <pic:blipFill>
                  <a:blip r:embed="rId1">
                    <a:extLst>
                      <a:ext uri="{28A0092B-C50C-407E-A947-70E740481C1C}">
                        <a14:useLocalDpi xmlns:a14="http://schemas.microsoft.com/office/drawing/2010/main" val="0"/>
                      </a:ext>
                    </a:extLst>
                  </a:blip>
                  <a:stretch>
                    <a:fillRect/>
                  </a:stretch>
                </pic:blipFill>
                <pic:spPr>
                  <a:xfrm>
                    <a:off x="0" y="0"/>
                    <a:ext cx="27576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B4A529B"/>
    <w:multiLevelType w:val="multilevel"/>
    <w:tmpl w:val="EB1C1BA4"/>
    <w:lvl w:ilvl="0">
      <w:start w:val="1"/>
      <w:numFmt w:val="decimal"/>
      <w:pStyle w:val="Otsikko1"/>
      <w:lvlText w:val="%1."/>
      <w:lvlJc w:val="left"/>
      <w:pPr>
        <w:ind w:left="360" w:hanging="360"/>
      </w:pPr>
      <w:rPr>
        <w:rFonts w:hint="default"/>
        <w:b/>
        <w:i w:val="0"/>
        <w:color w:val="00205B"/>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1E304339"/>
    <w:multiLevelType w:val="hybridMultilevel"/>
    <w:tmpl w:val="F0B27830"/>
    <w:lvl w:ilvl="0" w:tplc="F182AD6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EC20BE2"/>
    <w:multiLevelType w:val="hybridMultilevel"/>
    <w:tmpl w:val="34D2BF94"/>
    <w:lvl w:ilvl="0" w:tplc="90C45A50">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4"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9"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57A481C"/>
    <w:multiLevelType w:val="hybridMultilevel"/>
    <w:tmpl w:val="197286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6"/>
  </w:num>
  <w:num w:numId="4">
    <w:abstractNumId w:val="20"/>
  </w:num>
  <w:num w:numId="5">
    <w:abstractNumId w:val="9"/>
  </w:num>
  <w:num w:numId="6">
    <w:abstractNumId w:val="7"/>
  </w:num>
  <w:num w:numId="7">
    <w:abstractNumId w:val="27"/>
  </w:num>
  <w:num w:numId="8">
    <w:abstractNumId w:val="16"/>
  </w:num>
  <w:num w:numId="9">
    <w:abstractNumId w:val="15"/>
  </w:num>
  <w:num w:numId="10">
    <w:abstractNumId w:val="17"/>
  </w:num>
  <w:num w:numId="11">
    <w:abstractNumId w:val="14"/>
  </w:num>
  <w:num w:numId="12">
    <w:abstractNumId w:val="6"/>
  </w:num>
  <w:num w:numId="13">
    <w:abstractNumId w:val="24"/>
  </w:num>
  <w:num w:numId="14">
    <w:abstractNumId w:val="25"/>
  </w:num>
  <w:num w:numId="15">
    <w:abstractNumId w:val="8"/>
  </w:num>
  <w:num w:numId="16">
    <w:abstractNumId w:val="29"/>
  </w:num>
  <w:num w:numId="17">
    <w:abstractNumId w:val="5"/>
  </w:num>
  <w:num w:numId="18">
    <w:abstractNumId w:val="21"/>
  </w:num>
  <w:num w:numId="19">
    <w:abstractNumId w:val="12"/>
  </w:num>
  <w:num w:numId="20">
    <w:abstractNumId w:val="23"/>
  </w:num>
  <w:num w:numId="21">
    <w:abstractNumId w:val="4"/>
  </w:num>
  <w:num w:numId="22">
    <w:abstractNumId w:val="22"/>
  </w:num>
  <w:num w:numId="23">
    <w:abstractNumId w:val="10"/>
  </w:num>
  <w:num w:numId="24">
    <w:abstractNumId w:val="2"/>
  </w:num>
  <w:num w:numId="25">
    <w:abstractNumId w:val="19"/>
  </w:num>
  <w:num w:numId="26">
    <w:abstractNumId w:val="18"/>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95"/>
    <w:rsid w:val="00004A1C"/>
    <w:rsid w:val="000058ED"/>
    <w:rsid w:val="00032ADC"/>
    <w:rsid w:val="00033395"/>
    <w:rsid w:val="00037316"/>
    <w:rsid w:val="0004793C"/>
    <w:rsid w:val="00047B49"/>
    <w:rsid w:val="00055C99"/>
    <w:rsid w:val="00061B28"/>
    <w:rsid w:val="000639CC"/>
    <w:rsid w:val="00074D1C"/>
    <w:rsid w:val="000C3BE9"/>
    <w:rsid w:val="000C7201"/>
    <w:rsid w:val="000C7E8C"/>
    <w:rsid w:val="000D1043"/>
    <w:rsid w:val="000F4350"/>
    <w:rsid w:val="00103D35"/>
    <w:rsid w:val="00105B0C"/>
    <w:rsid w:val="00117BC3"/>
    <w:rsid w:val="0013360B"/>
    <w:rsid w:val="001401F0"/>
    <w:rsid w:val="0014068F"/>
    <w:rsid w:val="0014405D"/>
    <w:rsid w:val="00145B02"/>
    <w:rsid w:val="00162318"/>
    <w:rsid w:val="001703FE"/>
    <w:rsid w:val="0018052D"/>
    <w:rsid w:val="00195851"/>
    <w:rsid w:val="001976AC"/>
    <w:rsid w:val="001B5CF2"/>
    <w:rsid w:val="001C40CB"/>
    <w:rsid w:val="001F17DD"/>
    <w:rsid w:val="001F1AE9"/>
    <w:rsid w:val="001F5306"/>
    <w:rsid w:val="00201C58"/>
    <w:rsid w:val="00206450"/>
    <w:rsid w:val="0022111F"/>
    <w:rsid w:val="002243A3"/>
    <w:rsid w:val="002502E0"/>
    <w:rsid w:val="00263A3B"/>
    <w:rsid w:val="002E57C2"/>
    <w:rsid w:val="002F651F"/>
    <w:rsid w:val="0030309C"/>
    <w:rsid w:val="00311193"/>
    <w:rsid w:val="0031154F"/>
    <w:rsid w:val="00313BCB"/>
    <w:rsid w:val="0031475C"/>
    <w:rsid w:val="00317AA4"/>
    <w:rsid w:val="00323D7B"/>
    <w:rsid w:val="003367D9"/>
    <w:rsid w:val="00351C7F"/>
    <w:rsid w:val="00356779"/>
    <w:rsid w:val="003606BB"/>
    <w:rsid w:val="003610D6"/>
    <w:rsid w:val="0036303E"/>
    <w:rsid w:val="00364F0B"/>
    <w:rsid w:val="00367CE9"/>
    <w:rsid w:val="00371133"/>
    <w:rsid w:val="003804DC"/>
    <w:rsid w:val="003807A7"/>
    <w:rsid w:val="00385F08"/>
    <w:rsid w:val="0038756F"/>
    <w:rsid w:val="003A34B9"/>
    <w:rsid w:val="003B7DD9"/>
    <w:rsid w:val="003C19EE"/>
    <w:rsid w:val="003E0879"/>
    <w:rsid w:val="003E10EB"/>
    <w:rsid w:val="003E3CE7"/>
    <w:rsid w:val="003F3B2A"/>
    <w:rsid w:val="00412B2D"/>
    <w:rsid w:val="0041786B"/>
    <w:rsid w:val="00420D16"/>
    <w:rsid w:val="00434F82"/>
    <w:rsid w:val="00437D93"/>
    <w:rsid w:val="0045661C"/>
    <w:rsid w:val="0047520D"/>
    <w:rsid w:val="004A22D2"/>
    <w:rsid w:val="004A3E95"/>
    <w:rsid w:val="004B3E58"/>
    <w:rsid w:val="004F4BAA"/>
    <w:rsid w:val="00511BE5"/>
    <w:rsid w:val="0054267A"/>
    <w:rsid w:val="005B7196"/>
    <w:rsid w:val="005C79F7"/>
    <w:rsid w:val="005D530C"/>
    <w:rsid w:val="005D6C1B"/>
    <w:rsid w:val="005E48EA"/>
    <w:rsid w:val="00605ACB"/>
    <w:rsid w:val="0060724A"/>
    <w:rsid w:val="00612226"/>
    <w:rsid w:val="006309D0"/>
    <w:rsid w:val="00641CA5"/>
    <w:rsid w:val="0065297C"/>
    <w:rsid w:val="00653706"/>
    <w:rsid w:val="00654FBC"/>
    <w:rsid w:val="006669A6"/>
    <w:rsid w:val="006739FF"/>
    <w:rsid w:val="00675A0A"/>
    <w:rsid w:val="006A6520"/>
    <w:rsid w:val="006B426D"/>
    <w:rsid w:val="006C3895"/>
    <w:rsid w:val="006D657D"/>
    <w:rsid w:val="006D6722"/>
    <w:rsid w:val="006F36F8"/>
    <w:rsid w:val="006F4B54"/>
    <w:rsid w:val="006F6709"/>
    <w:rsid w:val="006F6CAB"/>
    <w:rsid w:val="0070765B"/>
    <w:rsid w:val="0073191E"/>
    <w:rsid w:val="00733CA3"/>
    <w:rsid w:val="00737824"/>
    <w:rsid w:val="00760947"/>
    <w:rsid w:val="00760BC3"/>
    <w:rsid w:val="00762110"/>
    <w:rsid w:val="00763169"/>
    <w:rsid w:val="007632A7"/>
    <w:rsid w:val="007727E6"/>
    <w:rsid w:val="0077645C"/>
    <w:rsid w:val="007A77BC"/>
    <w:rsid w:val="007C7C4F"/>
    <w:rsid w:val="007D51D3"/>
    <w:rsid w:val="008217E2"/>
    <w:rsid w:val="00830601"/>
    <w:rsid w:val="00860E8C"/>
    <w:rsid w:val="00866D20"/>
    <w:rsid w:val="008738D5"/>
    <w:rsid w:val="008B1667"/>
    <w:rsid w:val="008C0D25"/>
    <w:rsid w:val="008D0D5A"/>
    <w:rsid w:val="008E5A1E"/>
    <w:rsid w:val="008E5DF6"/>
    <w:rsid w:val="008E71FB"/>
    <w:rsid w:val="008F78F1"/>
    <w:rsid w:val="0090068D"/>
    <w:rsid w:val="009120F7"/>
    <w:rsid w:val="0093061F"/>
    <w:rsid w:val="00967360"/>
    <w:rsid w:val="0097717F"/>
    <w:rsid w:val="00981AB4"/>
    <w:rsid w:val="009939B4"/>
    <w:rsid w:val="0099556F"/>
    <w:rsid w:val="0099674F"/>
    <w:rsid w:val="009B00F8"/>
    <w:rsid w:val="009E190B"/>
    <w:rsid w:val="009E40DA"/>
    <w:rsid w:val="00A0715C"/>
    <w:rsid w:val="00A139D0"/>
    <w:rsid w:val="00A3260C"/>
    <w:rsid w:val="00A35B70"/>
    <w:rsid w:val="00A405F6"/>
    <w:rsid w:val="00A55C55"/>
    <w:rsid w:val="00A71532"/>
    <w:rsid w:val="00A84BEB"/>
    <w:rsid w:val="00A95AAE"/>
    <w:rsid w:val="00AA4C87"/>
    <w:rsid w:val="00AB3675"/>
    <w:rsid w:val="00AC7BC5"/>
    <w:rsid w:val="00AD6BC0"/>
    <w:rsid w:val="00AF69EA"/>
    <w:rsid w:val="00B06142"/>
    <w:rsid w:val="00B14070"/>
    <w:rsid w:val="00B15FA2"/>
    <w:rsid w:val="00B660B7"/>
    <w:rsid w:val="00B81132"/>
    <w:rsid w:val="00BA7BA5"/>
    <w:rsid w:val="00BB1B52"/>
    <w:rsid w:val="00BC0EC0"/>
    <w:rsid w:val="00BC768D"/>
    <w:rsid w:val="00BF430D"/>
    <w:rsid w:val="00C10165"/>
    <w:rsid w:val="00C164B8"/>
    <w:rsid w:val="00C23806"/>
    <w:rsid w:val="00C257FC"/>
    <w:rsid w:val="00C46D72"/>
    <w:rsid w:val="00C479A0"/>
    <w:rsid w:val="00C5686E"/>
    <w:rsid w:val="00C635DE"/>
    <w:rsid w:val="00C71063"/>
    <w:rsid w:val="00C75E92"/>
    <w:rsid w:val="00C77D13"/>
    <w:rsid w:val="00C8584F"/>
    <w:rsid w:val="00C85D1C"/>
    <w:rsid w:val="00CC2F49"/>
    <w:rsid w:val="00CE28E5"/>
    <w:rsid w:val="00CF347E"/>
    <w:rsid w:val="00D07AB2"/>
    <w:rsid w:val="00D43B00"/>
    <w:rsid w:val="00D51F5E"/>
    <w:rsid w:val="00D67C9F"/>
    <w:rsid w:val="00D72A44"/>
    <w:rsid w:val="00D74B23"/>
    <w:rsid w:val="00DA019C"/>
    <w:rsid w:val="00DC7FB8"/>
    <w:rsid w:val="00DF5FF8"/>
    <w:rsid w:val="00E022FA"/>
    <w:rsid w:val="00E05681"/>
    <w:rsid w:val="00E178BA"/>
    <w:rsid w:val="00E80176"/>
    <w:rsid w:val="00E81F28"/>
    <w:rsid w:val="00E83753"/>
    <w:rsid w:val="00EB2C37"/>
    <w:rsid w:val="00EB3F49"/>
    <w:rsid w:val="00EE0CC6"/>
    <w:rsid w:val="00EE5AEE"/>
    <w:rsid w:val="00EF7807"/>
    <w:rsid w:val="00F1568B"/>
    <w:rsid w:val="00F40EEB"/>
    <w:rsid w:val="00F445A3"/>
    <w:rsid w:val="00F54179"/>
    <w:rsid w:val="00F600ED"/>
    <w:rsid w:val="00F81D67"/>
    <w:rsid w:val="00F83220"/>
    <w:rsid w:val="00F92DDB"/>
    <w:rsid w:val="00FA24BF"/>
    <w:rsid w:val="00FA457B"/>
    <w:rsid w:val="00FA64BA"/>
    <w:rsid w:val="00FA6A86"/>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4CC9"/>
  <w15:docId w15:val="{184EAAA4-D7C2-47F6-8447-83C79B31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7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79"/>
    <w:lsdException w:name="Intense Quote" w:semiHidden="1" w:uiPriority="7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79"/>
    <w:lsdException w:name="Subtle Reference" w:semiHidden="1" w:uiPriority="90"/>
    <w:lsdException w:name="Intense Reference" w:semiHidden="1" w:uiPriority="90"/>
    <w:lsdException w:name="Book Title" w:semiHidden="1" w:uiPriority="9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1F17DD"/>
    <w:pPr>
      <w:tabs>
        <w:tab w:val="left" w:pos="2608"/>
        <w:tab w:val="left" w:pos="5670"/>
      </w:tabs>
    </w:pPr>
    <w:rPr>
      <w:sz w:val="21"/>
    </w:rPr>
  </w:style>
  <w:style w:type="paragraph" w:styleId="Otsikko1">
    <w:name w:val="heading 1"/>
    <w:aliases w:val="VM_Otsikko 1"/>
    <w:basedOn w:val="Normaali"/>
    <w:next w:val="Leipteksti"/>
    <w:link w:val="Otsikko1Char"/>
    <w:uiPriority w:val="14"/>
    <w:qFormat/>
    <w:rsid w:val="00323D7B"/>
    <w:pPr>
      <w:keepNext/>
      <w:keepLines/>
      <w:numPr>
        <w:numId w:val="27"/>
      </w:numPr>
      <w:spacing w:before="300" w:after="300" w:line="360" w:lineRule="exact"/>
      <w:outlineLvl w:val="0"/>
    </w:pPr>
    <w:rPr>
      <w:rFonts w:asciiTheme="majorHAnsi" w:eastAsiaTheme="majorEastAsia" w:hAnsiTheme="majorHAnsi" w:cstheme="majorHAnsi"/>
      <w:b/>
      <w:bCs/>
      <w:sz w:val="24"/>
      <w:szCs w:val="28"/>
    </w:rPr>
  </w:style>
  <w:style w:type="paragraph" w:styleId="Otsikko2">
    <w:name w:val="heading 2"/>
    <w:aliases w:val="VM_Otsikko 2"/>
    <w:basedOn w:val="Normaali"/>
    <w:next w:val="Leipteksti"/>
    <w:link w:val="Otsikko2Char"/>
    <w:uiPriority w:val="14"/>
    <w:qFormat/>
    <w:rsid w:val="0014068F"/>
    <w:pPr>
      <w:keepNext/>
      <w:keepLines/>
      <w:numPr>
        <w:ilvl w:val="1"/>
        <w:numId w:val="27"/>
      </w:numPr>
      <w:spacing w:before="300" w:after="300" w:line="300" w:lineRule="exact"/>
      <w:outlineLvl w:val="1"/>
    </w:pPr>
    <w:rPr>
      <w:rFonts w:asciiTheme="majorHAnsi" w:eastAsiaTheme="majorEastAsia" w:hAnsiTheme="majorHAnsi" w:cstheme="majorHAnsi"/>
      <w:b/>
      <w:bCs/>
      <w:szCs w:val="26"/>
    </w:rPr>
  </w:style>
  <w:style w:type="paragraph" w:styleId="Otsikko3">
    <w:name w:val="heading 3"/>
    <w:aliases w:val="VM_Otsikko 3"/>
    <w:basedOn w:val="Otsikko2"/>
    <w:next w:val="Leipteksti"/>
    <w:link w:val="Otsikko3Char"/>
    <w:uiPriority w:val="14"/>
    <w:qFormat/>
    <w:rsid w:val="0014068F"/>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VM_Otsikko 1 Char"/>
    <w:basedOn w:val="Kappaleenoletusfontti"/>
    <w:link w:val="Otsikko1"/>
    <w:uiPriority w:val="14"/>
    <w:rsid w:val="0014068F"/>
    <w:rPr>
      <w:rFonts w:asciiTheme="majorHAnsi" w:eastAsiaTheme="majorEastAsia" w:hAnsiTheme="majorHAnsi" w:cstheme="majorHAnsi"/>
      <w:b/>
      <w:bCs/>
      <w:sz w:val="24"/>
      <w:szCs w:val="28"/>
    </w:rPr>
  </w:style>
  <w:style w:type="paragraph" w:styleId="Yltunniste">
    <w:name w:val="header"/>
    <w:basedOn w:val="Normaali"/>
    <w:link w:val="YltunnisteChar"/>
    <w:uiPriority w:val="94"/>
    <w:semiHidden/>
    <w:rsid w:val="008E71FB"/>
    <w:pPr>
      <w:ind w:right="170"/>
      <w:jc w:val="right"/>
    </w:pPr>
  </w:style>
  <w:style w:type="paragraph" w:styleId="Leipteksti">
    <w:name w:val="Body Text"/>
    <w:aliases w:val="VM_Leipäteksti"/>
    <w:basedOn w:val="Normaali"/>
    <w:link w:val="LeiptekstiChar"/>
    <w:qFormat/>
    <w:rsid w:val="00A84BEB"/>
    <w:pPr>
      <w:spacing w:after="120" w:line="310" w:lineRule="atLeast"/>
    </w:pPr>
  </w:style>
  <w:style w:type="character" w:customStyle="1" w:styleId="LeiptekstiChar">
    <w:name w:val="Leipäteksti Char"/>
    <w:aliases w:val="VM_Leipäteksti Char"/>
    <w:basedOn w:val="Kappaleenoletusfontti"/>
    <w:link w:val="Leipteksti"/>
    <w:rsid w:val="00A84BEB"/>
    <w:rPr>
      <w:sz w:val="21"/>
    </w:rPr>
  </w:style>
  <w:style w:type="character" w:customStyle="1" w:styleId="YltunnisteChar">
    <w:name w:val="Ylätunniste Char"/>
    <w:basedOn w:val="Kappaleenoletusfontti"/>
    <w:link w:val="Yltunniste"/>
    <w:uiPriority w:val="94"/>
    <w:semiHidden/>
    <w:rsid w:val="00737824"/>
    <w:rPr>
      <w:sz w:val="21"/>
    </w:rPr>
  </w:style>
  <w:style w:type="paragraph" w:styleId="Alatunniste">
    <w:name w:val="footer"/>
    <w:link w:val="AlatunnisteChar"/>
    <w:uiPriority w:val="99"/>
    <w:semiHidden/>
    <w:rsid w:val="00364F0B"/>
    <w:pPr>
      <w:tabs>
        <w:tab w:val="left" w:pos="2359"/>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9"/>
    <w:semiHidden/>
    <w:rsid w:val="00037316"/>
    <w:rPr>
      <w:noProof/>
      <w:sz w:val="16"/>
    </w:rPr>
  </w:style>
  <w:style w:type="paragraph" w:styleId="Otsikko">
    <w:name w:val="Title"/>
    <w:aliases w:val="VM_Otsikko"/>
    <w:basedOn w:val="Normaali"/>
    <w:next w:val="Leipteksti"/>
    <w:link w:val="OtsikkoChar"/>
    <w:uiPriority w:val="10"/>
    <w:qFormat/>
    <w:locked/>
    <w:rsid w:val="0031475C"/>
    <w:pPr>
      <w:spacing w:before="310" w:after="120" w:line="360" w:lineRule="exact"/>
      <w:contextualSpacing/>
      <w:outlineLvl w:val="0"/>
    </w:pPr>
    <w:rPr>
      <w:rFonts w:asciiTheme="majorHAnsi" w:eastAsiaTheme="majorEastAsia" w:hAnsiTheme="majorHAnsi" w:cstheme="majorHAnsi"/>
      <w:b/>
      <w:kern w:val="28"/>
      <w:sz w:val="24"/>
      <w:szCs w:val="52"/>
    </w:rPr>
  </w:style>
  <w:style w:type="character" w:customStyle="1" w:styleId="OtsikkoChar">
    <w:name w:val="Otsikko Char"/>
    <w:aliases w:val="VM_Otsikko Char"/>
    <w:basedOn w:val="Kappaleenoletusfontti"/>
    <w:link w:val="Otsikko"/>
    <w:uiPriority w:val="10"/>
    <w:rsid w:val="0031475C"/>
    <w:rPr>
      <w:rFonts w:asciiTheme="majorHAnsi" w:eastAsiaTheme="majorEastAsia" w:hAnsiTheme="majorHAnsi" w:cstheme="majorHAnsi"/>
      <w:b/>
      <w:kern w:val="28"/>
      <w:sz w:val="24"/>
      <w:szCs w:val="52"/>
    </w:rPr>
  </w:style>
  <w:style w:type="character" w:customStyle="1" w:styleId="Otsikko2Char">
    <w:name w:val="Otsikko 2 Char"/>
    <w:aliases w:val="VM_Otsikko 2 Char"/>
    <w:basedOn w:val="Kappaleenoletusfontti"/>
    <w:link w:val="Otsikko2"/>
    <w:uiPriority w:val="14"/>
    <w:rsid w:val="0014068F"/>
    <w:rPr>
      <w:rFonts w:asciiTheme="majorHAnsi" w:eastAsiaTheme="majorEastAsia" w:hAnsiTheme="majorHAnsi" w:cstheme="majorHAnsi"/>
      <w:b/>
      <w:bCs/>
      <w:sz w:val="21"/>
      <w:szCs w:val="26"/>
    </w:rPr>
  </w:style>
  <w:style w:type="paragraph" w:styleId="Alaotsikko">
    <w:name w:val="Subtitle"/>
    <w:aliases w:val="VM_Alaotsikko"/>
    <w:basedOn w:val="Normaali"/>
    <w:next w:val="Leipteksti"/>
    <w:link w:val="AlaotsikkoChar"/>
    <w:uiPriority w:val="11"/>
    <w:qFormat/>
    <w:rsid w:val="002E57C2"/>
    <w:pPr>
      <w:numPr>
        <w:ilvl w:val="1"/>
      </w:numPr>
      <w:spacing w:before="240" w:after="120" w:line="310" w:lineRule="exact"/>
      <w:outlineLvl w:val="1"/>
    </w:pPr>
    <w:rPr>
      <w:rFonts w:asciiTheme="majorHAnsi" w:eastAsiaTheme="majorEastAsia" w:hAnsiTheme="majorHAnsi" w:cstheme="majorHAnsi"/>
      <w:b/>
      <w:iCs/>
      <w:szCs w:val="24"/>
    </w:rPr>
  </w:style>
  <w:style w:type="character" w:customStyle="1" w:styleId="AlaotsikkoChar">
    <w:name w:val="Alaotsikko Char"/>
    <w:aliases w:val="VM_Alaotsikko Char"/>
    <w:basedOn w:val="Kappaleenoletusfontti"/>
    <w:link w:val="Alaotsikko"/>
    <w:uiPriority w:val="11"/>
    <w:rsid w:val="002E57C2"/>
    <w:rPr>
      <w:rFonts w:asciiTheme="majorHAnsi" w:eastAsiaTheme="majorEastAsia" w:hAnsiTheme="majorHAnsi" w:cstheme="majorHAnsi"/>
      <w:b/>
      <w:iCs/>
      <w:sz w:val="21"/>
      <w:szCs w:val="24"/>
    </w:rPr>
  </w:style>
  <w:style w:type="paragraph" w:styleId="Luettelokappale">
    <w:name w:val="List Paragraph"/>
    <w:aliases w:val="VM_Luettelokappale"/>
    <w:basedOn w:val="Leipteksti"/>
    <w:uiPriority w:val="34"/>
    <w:qFormat/>
    <w:rsid w:val="00A84BEB"/>
    <w:pPr>
      <w:numPr>
        <w:numId w:val="1"/>
      </w:numPr>
      <w:ind w:left="284" w:hanging="284"/>
      <w:contextualSpacing/>
    </w:pPr>
  </w:style>
  <w:style w:type="paragraph" w:styleId="Eivli">
    <w:name w:val="No Spacing"/>
    <w:uiPriority w:val="90"/>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VM_Otsikko 3 Char"/>
    <w:basedOn w:val="Kappaleenoletusfontti"/>
    <w:link w:val="Otsikko3"/>
    <w:uiPriority w:val="14"/>
    <w:rsid w:val="0014068F"/>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6475"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737824"/>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737824"/>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737824"/>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VMRiippuva">
    <w:name w:val="VM_Riippuva"/>
    <w:basedOn w:val="Leipteksti"/>
    <w:next w:val="Leipteksti"/>
    <w:uiPriority w:val="1"/>
    <w:qFormat/>
    <w:rsid w:val="00A84BEB"/>
    <w:pPr>
      <w:ind w:left="2608" w:hanging="2608"/>
    </w:pPr>
  </w:style>
  <w:style w:type="paragraph" w:customStyle="1" w:styleId="VMVastaanottaja">
    <w:name w:val="VM_Vastaanottaja"/>
    <w:basedOn w:val="Normaali"/>
    <w:uiPriority w:val="30"/>
    <w:rsid w:val="00103D35"/>
    <w:pPr>
      <w:spacing w:line="310" w:lineRule="exact"/>
    </w:pPr>
  </w:style>
  <w:style w:type="paragraph" w:customStyle="1" w:styleId="VMLaatija">
    <w:name w:val="VM_Laatija"/>
    <w:basedOn w:val="Normaali"/>
    <w:uiPriority w:val="31"/>
    <w:rsid w:val="00103D35"/>
    <w:pPr>
      <w:spacing w:line="300" w:lineRule="exact"/>
    </w:pPr>
  </w:style>
  <w:style w:type="paragraph" w:customStyle="1" w:styleId="VMOsallistujat">
    <w:name w:val="VM_Osallistujat"/>
    <w:basedOn w:val="VMRiippuva"/>
    <w:uiPriority w:val="32"/>
    <w:rsid w:val="00654FBC"/>
    <w:pPr>
      <w:tabs>
        <w:tab w:val="clear" w:pos="5670"/>
        <w:tab w:val="left" w:pos="6521"/>
      </w:tabs>
      <w:spacing w:after="420" w:line="310" w:lineRule="exact"/>
    </w:pPr>
  </w:style>
  <w:style w:type="paragraph" w:customStyle="1" w:styleId="VMAllekirjoitus">
    <w:name w:val="VM_Allekirjoitus"/>
    <w:basedOn w:val="Normaali"/>
    <w:uiPriority w:val="89"/>
    <w:qFormat/>
    <w:rsid w:val="00A84BEB"/>
    <w:pPr>
      <w:tabs>
        <w:tab w:val="clear" w:pos="5670"/>
        <w:tab w:val="left" w:pos="1304"/>
        <w:tab w:val="left" w:pos="3912"/>
        <w:tab w:val="left" w:pos="5216"/>
      </w:tabs>
      <w:spacing w:before="960" w:line="310" w:lineRule="atLeast"/>
    </w:pPr>
    <w:rPr>
      <w:rFonts w:eastAsia="Times New Roman"/>
      <w:szCs w:val="24"/>
      <w:lang w:eastAsia="fi-FI"/>
    </w:rPr>
  </w:style>
  <w:style w:type="paragraph" w:customStyle="1" w:styleId="VMOsasto">
    <w:name w:val="VM_Osasto"/>
    <w:basedOn w:val="Normaali"/>
    <w:uiPriority w:val="89"/>
    <w:qFormat/>
    <w:rsid w:val="008C0D25"/>
    <w:pPr>
      <w:tabs>
        <w:tab w:val="clear" w:pos="5670"/>
        <w:tab w:val="left" w:pos="1304"/>
        <w:tab w:val="left" w:pos="3912"/>
        <w:tab w:val="left" w:pos="5216"/>
      </w:tabs>
      <w:spacing w:after="960" w:line="310" w:lineRule="exact"/>
    </w:pPr>
    <w:rPr>
      <w:rFonts w:eastAsia="Times New Roman"/>
      <w:szCs w:val="21"/>
      <w:lang w:eastAsia="fi-FI"/>
    </w:rPr>
  </w:style>
  <w:style w:type="paragraph" w:customStyle="1" w:styleId="VMLiitteet">
    <w:name w:val="VM_Liitteet"/>
    <w:basedOn w:val="Normaali"/>
    <w:uiPriority w:val="89"/>
    <w:rsid w:val="005D6C1B"/>
    <w:pPr>
      <w:spacing w:before="360" w:after="120" w:line="310" w:lineRule="atLeast"/>
      <w:ind w:left="2608" w:hanging="2608"/>
    </w:pPr>
    <w:rPr>
      <w:lang w:val="sv-FI"/>
    </w:rPr>
  </w:style>
  <w:style w:type="table" w:customStyle="1" w:styleId="VMtunniste">
    <w:name w:val="VMtunniste"/>
    <w:basedOn w:val="Normaalitaulukko"/>
    <w:uiPriority w:val="99"/>
    <w:rsid w:val="00FA24BF"/>
    <w:rPr>
      <w:sz w:val="21"/>
    </w:rPr>
    <w:tblPr/>
    <w:tcPr>
      <w:tcMar>
        <w:left w:w="0" w:type="dxa"/>
        <w:right w:w="0" w:type="dxa"/>
      </w:tcMar>
    </w:tcPr>
  </w:style>
  <w:style w:type="paragraph" w:styleId="Kommentinteksti">
    <w:name w:val="annotation text"/>
    <w:basedOn w:val="Normaali"/>
    <w:link w:val="KommentintekstiChar"/>
    <w:uiPriority w:val="99"/>
    <w:semiHidden/>
    <w:unhideWhenUsed/>
    <w:rsid w:val="001F5306"/>
    <w:pPr>
      <w:tabs>
        <w:tab w:val="clear" w:pos="2608"/>
        <w:tab w:val="clear" w:pos="5670"/>
      </w:tabs>
    </w:pPr>
    <w:rPr>
      <w:rFonts w:ascii="Times New Roman" w:eastAsia="Times New Roman" w:hAnsi="Times New Roman" w:cs="Times New Roman"/>
      <w:sz w:val="20"/>
      <w:szCs w:val="20"/>
    </w:rPr>
  </w:style>
  <w:style w:type="character" w:customStyle="1" w:styleId="KommentintekstiChar">
    <w:name w:val="Kommentin teksti Char"/>
    <w:basedOn w:val="Kappaleenoletusfontti"/>
    <w:link w:val="Kommentinteksti"/>
    <w:uiPriority w:val="99"/>
    <w:semiHidden/>
    <w:rsid w:val="001F53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0717">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0617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479\AppData\Roaming\Microsoft\Mallit\Valtiovarainministeri&#246;n%20viralliset%20pohjat\Word\03-Muistio-sisentamaton-VM-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AA8147445245DCB0841103D16F7F02"/>
        <w:category>
          <w:name w:val="Yleiset"/>
          <w:gallery w:val="placeholder"/>
        </w:category>
        <w:types>
          <w:type w:val="bbPlcHdr"/>
        </w:types>
        <w:behaviors>
          <w:behavior w:val="content"/>
        </w:behaviors>
        <w:guid w:val="{135A4BDB-54FB-41DA-9987-4AAA8B0CF842}"/>
      </w:docPartPr>
      <w:docPartBody>
        <w:p w:rsidR="002711CD" w:rsidRDefault="00521666">
          <w:pPr>
            <w:pStyle w:val="1EAA8147445245DCB0841103D16F7F02"/>
          </w:pPr>
          <w:r w:rsidRPr="007A77BC">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66"/>
    <w:rsid w:val="002711CD"/>
    <w:rsid w:val="00521666"/>
    <w:rsid w:val="008045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1EAA8147445245DCB0841103D16F7F02">
    <w:name w:val="1EAA8147445245DCB0841103D16F7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M-värit">
      <a:dk1>
        <a:srgbClr val="000000"/>
      </a:dk1>
      <a:lt1>
        <a:srgbClr val="FFFFFF"/>
      </a:lt1>
      <a:dk2>
        <a:srgbClr val="1A7483"/>
      </a:dk2>
      <a:lt2>
        <a:srgbClr val="F3F3F1"/>
      </a:lt2>
      <a:accent1>
        <a:srgbClr val="006475"/>
      </a:accent1>
      <a:accent2>
        <a:srgbClr val="B5D8CC"/>
      </a:accent2>
      <a:accent3>
        <a:srgbClr val="365ABD"/>
      </a:accent3>
      <a:accent4>
        <a:srgbClr val="F3F3F1"/>
      </a:accent4>
      <a:accent5>
        <a:srgbClr val="1B396D"/>
      </a:accent5>
      <a:accent6>
        <a:srgbClr val="C48903"/>
      </a:accent6>
      <a:hlink>
        <a:srgbClr val="006475"/>
      </a:hlink>
      <a:folHlink>
        <a:srgbClr val="00647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03-Muistio-sisentamaton-VM-FI-SV.dotx</Template>
  <TotalTime>39</TotalTime>
  <Pages>4</Pages>
  <Words>1390</Words>
  <Characters>11259</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Muistio</vt:lpstr>
    </vt:vector>
  </TitlesOfParts>
  <Company>Valtiovarainministeriö</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Savolainen Leena (VM)</dc:creator>
  <cp:lastModifiedBy>Savolainen Leena (VM)</cp:lastModifiedBy>
  <cp:revision>16</cp:revision>
  <dcterms:created xsi:type="dcterms:W3CDTF">2023-08-31T12:37:00Z</dcterms:created>
  <dcterms:modified xsi:type="dcterms:W3CDTF">2023-09-01T07:23:00Z</dcterms:modified>
</cp:coreProperties>
</file>