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2" w:rightFromText="142" w:vertAnchor="page" w:horzAnchor="margin" w:tblpXSpec="right" w:tblpY="79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2480"/>
      </w:tblGrid>
      <w:tr w:rsidR="002D64B1" w14:paraId="2D55814D" w14:textId="77777777">
        <w:trPr>
          <w:trHeight w:val="93"/>
        </w:trPr>
        <w:tc>
          <w:tcPr>
            <w:tcW w:w="3643" w:type="dxa"/>
            <w:gridSpan w:val="2"/>
            <w:hideMark/>
          </w:tcPr>
          <w:p w14:paraId="734B5DAC" w14:textId="77777777" w:rsidR="002D64B1" w:rsidRDefault="00894D76">
            <w:pPr>
              <w:pStyle w:val="bdokumentintiedot"/>
            </w:pPr>
            <w:r>
              <w:rPr>
                <w:b/>
                <w:bCs/>
              </w:rPr>
              <w:t>Promemoria</w:t>
            </w:r>
          </w:p>
        </w:tc>
      </w:tr>
      <w:tr w:rsidR="002D64B1" w14:paraId="3434CD00" w14:textId="77777777">
        <w:trPr>
          <w:trHeight w:val="94"/>
        </w:trPr>
        <w:tc>
          <w:tcPr>
            <w:tcW w:w="1163" w:type="dxa"/>
          </w:tcPr>
          <w:p w14:paraId="444E3D84" w14:textId="77777777" w:rsidR="002D64B1" w:rsidRDefault="00894D76">
            <w:pPr>
              <w:pStyle w:val="bdokumentintiedot"/>
              <w:rPr>
                <w:b/>
                <w:bCs/>
              </w:rPr>
            </w:pPr>
            <w:r>
              <w:rPr>
                <w:b/>
                <w:bCs/>
              </w:rPr>
              <w:t>Ärendenummer:</w:t>
            </w:r>
          </w:p>
        </w:tc>
        <w:tc>
          <w:tcPr>
            <w:tcW w:w="2480" w:type="dxa"/>
            <w:hideMark/>
          </w:tcPr>
          <w:p w14:paraId="089AC2EE" w14:textId="6DDD4636" w:rsidR="002D64B1" w:rsidRDefault="00894D76">
            <w:pPr>
              <w:pStyle w:val="bdokumentintiedot"/>
            </w:pPr>
            <w:r>
              <w:t>VN/XXXX/2023</w:t>
            </w:r>
          </w:p>
        </w:tc>
      </w:tr>
      <w:tr w:rsidR="002D64B1" w14:paraId="7D3335AE" w14:textId="77777777">
        <w:trPr>
          <w:trHeight w:val="91"/>
        </w:trPr>
        <w:tc>
          <w:tcPr>
            <w:tcW w:w="1163" w:type="dxa"/>
          </w:tcPr>
          <w:p w14:paraId="68A936BD" w14:textId="77777777" w:rsidR="002D64B1" w:rsidRDefault="00894D76">
            <w:pPr>
              <w:pStyle w:val="bdokumentintiedot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2480" w:type="dxa"/>
            <w:hideMark/>
          </w:tcPr>
          <w:p w14:paraId="3EA5E446" w14:textId="5FBB6342" w:rsidR="002D64B1" w:rsidRDefault="00894D76">
            <w:pPr>
              <w:pStyle w:val="bdokumentintiedot"/>
            </w:pPr>
            <w:r>
              <w:t>Den 12 september 2023</w:t>
            </w:r>
          </w:p>
        </w:tc>
      </w:tr>
    </w:tbl>
    <w:p w14:paraId="309F55C3" w14:textId="1F748B52" w:rsidR="002D64B1" w:rsidRDefault="00894D76">
      <w:pPr>
        <w:pStyle w:val="Otsikko2"/>
        <w:rPr>
          <w:sz w:val="36"/>
        </w:rPr>
      </w:pPr>
      <w:r>
        <w:rPr>
          <w:sz w:val="36"/>
        </w:rPr>
        <w:t>GODKÄNNANDE AV DE ÄNDRINGAR I BARLASTVATTENKONVENTIONEN SOM GJORTS GENOM RESOLUTION MEPC</w:t>
      </w:r>
      <w:r>
        <w:rPr>
          <w:sz w:val="36"/>
        </w:rPr>
        <w:t>.369(80)</w:t>
      </w:r>
    </w:p>
    <w:p w14:paraId="6BA9F5ED" w14:textId="49540D5C" w:rsidR="002D64B1" w:rsidRDefault="00894D76">
      <w:pPr>
        <w:pStyle w:val="Otsikko3"/>
      </w:pPr>
      <w:r>
        <w:t>Resolution som föreläggs för godkännande</w:t>
      </w:r>
    </w:p>
    <w:p w14:paraId="0CE9143E" w14:textId="12FC1FC9" w:rsidR="002D64B1" w:rsidRDefault="00894D76">
      <w:pPr>
        <w:pStyle w:val="Leipteksti"/>
        <w:jc w:val="both"/>
      </w:pPr>
      <w:r>
        <w:t>Inom Internationella sjöfartsorganisationen (IMO, International Maritime Organization) ingicks 2004 en internationell konvention om kontroll och hantering av barlastvatten och sediment (nedan barlastvattenkonvention</w:t>
      </w:r>
      <w:r>
        <w:t>en). Finland anslöt sig den 8 september 2017 (FördrS 38/2017).</w:t>
      </w:r>
    </w:p>
    <w:p w14:paraId="64BA47FE" w14:textId="20859F98" w:rsidR="002D64B1" w:rsidRDefault="00894D76">
      <w:pPr>
        <w:pStyle w:val="Leipteksti"/>
        <w:jc w:val="both"/>
      </w:pPr>
      <w:r>
        <w:t>Vid sitt 80:</w:t>
      </w:r>
      <w:r>
        <w:t>e möte den 7 juli 2023 antog MEPC-kommittén resolution MEPC</w:t>
      </w:r>
      <w:r>
        <w:t>.369(80), genom vilken det görs juridiskt bindande ändringar i barlastvattenkonventionen. Ändringarna föreslås bli godkä</w:t>
      </w:r>
      <w:r>
        <w:t>nda av republikens president till den del de hör till EU:s och dess medlemsstaters delade behörighet.</w:t>
      </w:r>
    </w:p>
    <w:p w14:paraId="3C0742D3" w14:textId="1D5C45E0" w:rsidR="002D64B1" w:rsidRDefault="00894D76">
      <w:pPr>
        <w:pStyle w:val="Leipteksti"/>
        <w:jc w:val="both"/>
      </w:pPr>
      <w:r>
        <w:t>Genom den nämnda resolutionen ändras tillägg II till barlastvattenkonventionen. Ändringarna gäller modellen för barlastvattendagbok. Mallen för dagboken ändras så att den blir förenlig med de dagböcker som förutsätts i MARPOL-konventionen. Enhetliga dagböc</w:t>
      </w:r>
      <w:r>
        <w:t>ker kommer att underlätta ifyllandet av barlastvattendagboken och lämna mindre alternativ till olika tolkningar.</w:t>
      </w:r>
    </w:p>
    <w:p w14:paraId="2BD747F2" w14:textId="47CC0221" w:rsidR="002D64B1" w:rsidRDefault="00894D76">
      <w:pPr>
        <w:pStyle w:val="Otsikko3"/>
      </w:pPr>
      <w:r>
        <w:t>Samband mellan ändringarna och den nationella lagstiftningen och EU-lagstiftningen</w:t>
      </w:r>
    </w:p>
    <w:p w14:paraId="0F95A335" w14:textId="05780305" w:rsidR="002D64B1" w:rsidRDefault="00894D76">
      <w:pPr>
        <w:pStyle w:val="Leipteksti"/>
        <w:jc w:val="both"/>
      </w:pPr>
      <w:r>
        <w:t xml:space="preserve">I Finland har kraven i barlastvattenkonventionen i huvudsak </w:t>
      </w:r>
      <w:r>
        <w:t xml:space="preserve">genomförts genom bestämmelserna i 8 kap. i miljöskyddslagen för sjöfarten. Enligt 12 § 1 mom. i det kapitlet ska ett fartyg som omfattas av barlastvattenkonventionens tillämpningsområde ha en barlastvattendagbok enligt barlastvattenkonventionen. Enligt 16 </w:t>
      </w:r>
      <w:r>
        <w:t>§ 2 mom. 4 punkten får Transport- och kommunikationsverket för genomförande av barlastvattenkonventionen meddela tekniska föreskrifter om formuläret för den barlastvattendagbok som avses i 12 §.</w:t>
      </w:r>
    </w:p>
    <w:p w14:paraId="47FCE6FA" w14:textId="7565BF98" w:rsidR="002D64B1" w:rsidRDefault="00894D76">
      <w:pPr>
        <w:pStyle w:val="Leipteksti"/>
        <w:jc w:val="both"/>
      </w:pPr>
      <w:r>
        <w:t>EU har inte utfärdat några bestämmelser om fartygens barlastv</w:t>
      </w:r>
      <w:r>
        <w:t>atten. De ändringar i barlastvattenkonventionen som gjorts genom resolution MEPC</w:t>
      </w:r>
      <w:r>
        <w:t>.369(80) hör således i enlighet med artikel 4.2 g i fördraget om Europeiska unionens funktionssätt till unionens och medlemsstaternas delade befogenhet.</w:t>
      </w:r>
    </w:p>
    <w:p w14:paraId="04157AE8" w14:textId="151BEE98" w:rsidR="002D64B1" w:rsidRDefault="00894D76">
      <w:pPr>
        <w:pStyle w:val="Otsikko3"/>
      </w:pPr>
      <w:r>
        <w:t>Konsekvenser</w:t>
      </w:r>
    </w:p>
    <w:p w14:paraId="77AB0686" w14:textId="6CE8C88C" w:rsidR="002D64B1" w:rsidRDefault="00894D76">
      <w:pPr>
        <w:pStyle w:val="Leipteksti"/>
        <w:jc w:val="both"/>
      </w:pPr>
      <w:r>
        <w:t>De ändrin</w:t>
      </w:r>
      <w:r>
        <w:t>gar som gjorts genom resolution MEPC</w:t>
      </w:r>
      <w:r>
        <w:t>.369(80) är av teknisk natur och bedöms inte ha några politiska eller ekonomiska konsekvenser. Ändringarna har ringa administrativa konsekvenser, eftersom Transport- och kommunikationsverket med stöd av 8 kap. 12 § i mi</w:t>
      </w:r>
      <w:r>
        <w:t>ljöskyddslagen för sjöfarten har publicerat en mall för barlastvattendagboken, som ska uppdateras i enlighet med de ändringar som gjorts genom resolution MEPC</w:t>
      </w:r>
      <w:r>
        <w:t xml:space="preserve">.369(80). Modellunderlaget för barlastvattendagboken blir i och med ändringarna förenligt </w:t>
      </w:r>
      <w:r>
        <w:lastRenderedPageBreak/>
        <w:t>med dag</w:t>
      </w:r>
      <w:r>
        <w:t>böckerna i MARPOL-konventionen, vilket gör det lättare att fylla i dagboken och lämnar mindre alternativ till tolkning. I och med detta kan den administrativa bördan antas bli något lättare både för fartygen och för de myndigheter som övervakar fartygen.</w:t>
      </w:r>
    </w:p>
    <w:p w14:paraId="0F1C7D53" w14:textId="6B10B8E5" w:rsidR="002D64B1" w:rsidRDefault="00894D76">
      <w:pPr>
        <w:pStyle w:val="Otsikko3"/>
      </w:pPr>
      <w:r>
        <w:t>B</w:t>
      </w:r>
      <w:r>
        <w:t>eredning av ärendet</w:t>
      </w:r>
    </w:p>
    <w:p w14:paraId="61EDEC5F" w14:textId="6E350337" w:rsidR="002D64B1" w:rsidRDefault="00894D76">
      <w:pPr>
        <w:pStyle w:val="Leipteksti"/>
        <w:jc w:val="both"/>
      </w:pPr>
      <w:r>
        <w:t>Resolutionen har antagits av IMO vid MEPC-kommitténs 80:</w:t>
      </w:r>
      <w:r>
        <w:t>e möte den 7 juli 2023. I den nationella samordningen av kommitténs möten har myndigheterna och intressentgrupperna inom sjöfartssektorn hörts. I de ovannämnda nationella koordina</w:t>
      </w:r>
      <w:r>
        <w:t xml:space="preserve">tionerna har man understött de ändringar som föreslås i resolutionen. [Berörda parter har hörts om ändringarna innan de godkändes nationellt. </w:t>
      </w:r>
      <w:r>
        <w:rPr>
          <w:rFonts w:cs="Arial"/>
        </w:rPr>
        <w:t>Remissinstanserna …]</w:t>
      </w:r>
    </w:p>
    <w:p w14:paraId="06559158" w14:textId="77777777" w:rsidR="002D64B1" w:rsidRDefault="00894D76">
      <w:pPr>
        <w:pStyle w:val="Leipteksti"/>
        <w:jc w:val="both"/>
      </w:pPr>
      <w:r>
        <w:t>I enlighet med 93.1 § i grundlagen fattas beslutet om godkännande av ändringar i överenskomme</w:t>
      </w:r>
      <w:r>
        <w:t>lsen av republikens president.</w:t>
      </w:r>
    </w:p>
    <w:p w14:paraId="5800C7AD" w14:textId="06C3E90A" w:rsidR="002D64B1" w:rsidRDefault="00894D76">
      <w:pPr>
        <w:pStyle w:val="Leipteksti"/>
        <w:jc w:val="both"/>
      </w:pPr>
      <w:r>
        <w:t>I enlighet med 95.1 § i grundlagen sätts internationella förpliktelser som hör till EU:s och dess medlemsstaters delade behörighet och som inte hör till området för lagstiftningen i kraft genom förordning.</w:t>
      </w:r>
    </w:p>
    <w:p w14:paraId="71D85F5D" w14:textId="74F25726" w:rsidR="002D64B1" w:rsidRDefault="00894D76">
      <w:pPr>
        <w:pStyle w:val="Otsikko3"/>
      </w:pPr>
      <w:r>
        <w:t>Godkännandeförfaran</w:t>
      </w:r>
      <w:r>
        <w:t>de och internationellt ikraftträdande</w:t>
      </w:r>
    </w:p>
    <w:p w14:paraId="3702D477" w14:textId="3236AA40" w:rsidR="002D64B1" w:rsidRDefault="00894D76">
      <w:pPr>
        <w:pStyle w:val="Leipteksti"/>
        <w:jc w:val="both"/>
      </w:pPr>
      <w:r>
        <w:t>De ändringar i barlastvattenkonventionen som godkänts genom resolution MEPC</w:t>
      </w:r>
      <w:r>
        <w:t>.369(80) anses ha blivit godkända den 1 augusti 2024 med iakttagande av det s.k. förfarande för tyst godkännande som avses i artikel 19 i barl</w:t>
      </w:r>
      <w:r>
        <w:t>astvattenkonventionen, om inte minst en tredjedel av de fördragsslutande parterna har motsatt sig ändringarna före det. Om ändringarna anses ha blivit godkända träder de i kraft internationellt den 1 februari 2025.</w:t>
      </w:r>
    </w:p>
    <w:p w14:paraId="029DB639" w14:textId="6A72C011" w:rsidR="002D64B1" w:rsidRDefault="00894D76">
      <w:pPr>
        <w:pStyle w:val="Leipteksti"/>
        <w:jc w:val="both"/>
      </w:pPr>
      <w:r>
        <w:t>De ändringar som föreslås ovan är av tekn</w:t>
      </w:r>
      <w:r>
        <w:t>isk natur och av liten allmän betydelse. Ändringarna hör inte till området för lagstiftningen och de kräver inte heller i övrigt riksdagens samtycke. På grund av att ändringarna är ringa behöver de i enlighet med 9 § i lagen om Finlands författningssamling</w:t>
      </w:r>
      <w:r>
        <w:t xml:space="preserve"> (188/2000) inte publiceras i Finlands författningssamlings fördragsserie, utan Transport- och kommunikationsverket ska lämna uppgifter om dem på finska och svenska. Dessutom publiceras ikraftträdandeförordningen och ändringarnas engelskspråkiga texter på </w:t>
      </w:r>
      <w:r>
        <w:t>Transport- och kommunikationsverkets webbplats på adressen www.traficom.fi.</w:t>
      </w:r>
    </w:p>
    <w:p w14:paraId="1757C2C8" w14:textId="3F487541" w:rsidR="002D64B1" w:rsidRDefault="00894D76">
      <w:pPr>
        <w:pStyle w:val="Otsikko3"/>
      </w:pPr>
      <w:r>
        <w:t>Presentation</w:t>
      </w:r>
    </w:p>
    <w:p w14:paraId="0B08834F" w14:textId="7FD95B23" w:rsidR="002D64B1" w:rsidRDefault="00894D76">
      <w:pPr>
        <w:pStyle w:val="Leipteksti"/>
        <w:jc w:val="both"/>
      </w:pPr>
      <w:r>
        <w:t>Med stöd av vad som anförts ovan föreslås det att republikens president godkänner de ändringar som genom resolution MEPC</w:t>
      </w:r>
      <w:bookmarkStart w:id="0" w:name="_GoBack"/>
      <w:bookmarkEnd w:id="0"/>
      <w:r>
        <w:t>.369(80) gjorts i 2004 års internationella kon</w:t>
      </w:r>
      <w:r>
        <w:t>vention om kontroll och hantering av barlastvatten och sediment.</w:t>
      </w:r>
    </w:p>
    <w:p w14:paraId="1CD81E58" w14:textId="77777777" w:rsidR="002D64B1" w:rsidRDefault="00894D76">
      <w:pPr>
        <w:pStyle w:val="Otsikko3"/>
      </w:pPr>
      <w:r>
        <w:t>Föredragande</w:t>
      </w:r>
    </w:p>
    <w:p w14:paraId="685B750F" w14:textId="6CAC0133" w:rsidR="002D64B1" w:rsidRDefault="00894D76">
      <w:pPr>
        <w:pStyle w:val="Leipteksti"/>
        <w:jc w:val="both"/>
      </w:pPr>
      <w:r>
        <w:t>Laura Sarlin, konsultativ tjänsteman, kommunikationsministeriet</w:t>
      </w:r>
    </w:p>
    <w:sectPr w:rsidR="002D64B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410" w:right="1134" w:bottom="175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1BA28" w16cex:dateUtc="2023-09-05T11:31:00Z"/>
  <w16cex:commentExtensible w16cex:durableId="28A1B658" w16cex:dateUtc="2023-09-05T11:14:00Z"/>
  <w16cex:commentExtensible w16cex:durableId="28A1B89C" w16cex:dateUtc="2023-09-05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43E4AE" w16cid:durableId="28A3014D"/>
  <w16cid:commentId w16cid:paraId="4C0B3669" w16cid:durableId="28A1BA28"/>
  <w16cid:commentId w16cid:paraId="400A930B" w16cid:durableId="28A1B658"/>
  <w16cid:commentId w16cid:paraId="7512DA44" w16cid:durableId="28A1B89C"/>
  <w16cid:commentId w16cid:paraId="339B08B8" w16cid:durableId="28A301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056CB" w14:textId="77777777" w:rsidR="002D64B1" w:rsidRDefault="00894D76">
      <w:r>
        <w:separator/>
      </w:r>
    </w:p>
    <w:p w14:paraId="391E8190" w14:textId="77777777" w:rsidR="002D64B1" w:rsidRDefault="002D64B1"/>
    <w:p w14:paraId="625D46A7" w14:textId="77777777" w:rsidR="002D64B1" w:rsidRDefault="002D64B1"/>
    <w:p w14:paraId="2F6C709A" w14:textId="77777777" w:rsidR="002D64B1" w:rsidRDefault="002D64B1"/>
    <w:p w14:paraId="6E28880D" w14:textId="77777777" w:rsidR="002D64B1" w:rsidRDefault="002D64B1"/>
  </w:endnote>
  <w:endnote w:type="continuationSeparator" w:id="0">
    <w:p w14:paraId="0A68E067" w14:textId="77777777" w:rsidR="002D64B1" w:rsidRDefault="00894D76">
      <w:r>
        <w:continuationSeparator/>
      </w:r>
    </w:p>
    <w:p w14:paraId="74757DB9" w14:textId="77777777" w:rsidR="002D64B1" w:rsidRDefault="002D64B1"/>
    <w:p w14:paraId="5A6505C9" w14:textId="77777777" w:rsidR="002D64B1" w:rsidRDefault="002D64B1"/>
    <w:p w14:paraId="709BD94B" w14:textId="77777777" w:rsidR="002D64B1" w:rsidRDefault="002D64B1"/>
    <w:p w14:paraId="25EBF3F4" w14:textId="77777777" w:rsidR="002D64B1" w:rsidRDefault="002D6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8A23" w14:textId="77777777" w:rsidR="002D64B1" w:rsidRDefault="002D64B1">
    <w:pPr>
      <w:pStyle w:val="Alatunniste"/>
      <w:tabs>
        <w:tab w:val="left" w:pos="2694"/>
      </w:tabs>
    </w:pPr>
  </w:p>
  <w:p w14:paraId="0CB80F40" w14:textId="77777777" w:rsidR="002D64B1" w:rsidRDefault="002D64B1">
    <w:pPr>
      <w:pStyle w:val="Alatunniste"/>
      <w:tabs>
        <w:tab w:val="left" w:pos="2694"/>
      </w:tabs>
    </w:pPr>
  </w:p>
  <w:p w14:paraId="0C2DB603" w14:textId="77777777" w:rsidR="002D64B1" w:rsidRDefault="002D64B1">
    <w:pPr>
      <w:pStyle w:val="Alatunniste"/>
      <w:tabs>
        <w:tab w:val="left" w:pos="2694"/>
      </w:tabs>
    </w:pPr>
  </w:p>
  <w:p w14:paraId="50AC4790" w14:textId="77777777" w:rsidR="002D64B1" w:rsidRDefault="002D64B1">
    <w:pPr>
      <w:pStyle w:val="Alatunniste"/>
      <w:tabs>
        <w:tab w:val="left" w:pos="2410"/>
        <w:tab w:val="left" w:pos="2694"/>
      </w:tabs>
    </w:pPr>
  </w:p>
  <w:p w14:paraId="7C423B2C" w14:textId="77777777" w:rsidR="002D64B1" w:rsidRDefault="002D64B1">
    <w:pPr>
      <w:pStyle w:val="Alatunniste"/>
      <w:tabs>
        <w:tab w:val="left" w:pos="2410"/>
        <w:tab w:val="left" w:pos="2694"/>
      </w:tabs>
    </w:pPr>
  </w:p>
  <w:p w14:paraId="13E4FB5A" w14:textId="77777777" w:rsidR="002D64B1" w:rsidRDefault="002D64B1">
    <w:pPr>
      <w:pStyle w:val="Alatunniste"/>
      <w:tabs>
        <w:tab w:val="left" w:pos="2410"/>
        <w:tab w:val="left" w:pos="2694"/>
      </w:tabs>
    </w:pPr>
  </w:p>
  <w:p w14:paraId="528B629E" w14:textId="77777777" w:rsidR="002D64B1" w:rsidRDefault="002D64B1">
    <w:pPr>
      <w:pStyle w:val="Alatunniste"/>
      <w:tabs>
        <w:tab w:val="left" w:pos="2410"/>
        <w:tab w:val="left" w:pos="2694"/>
      </w:tabs>
    </w:pPr>
  </w:p>
  <w:p w14:paraId="485326B5" w14:textId="77777777" w:rsidR="002D64B1" w:rsidRDefault="002D64B1">
    <w:pPr>
      <w:pStyle w:val="Alatunniste"/>
      <w:tabs>
        <w:tab w:val="left" w:pos="2127"/>
        <w:tab w:val="left" w:pos="2410"/>
        <w:tab w:val="left" w:pos="2694"/>
      </w:tabs>
    </w:pPr>
  </w:p>
  <w:p w14:paraId="3900C964" w14:textId="77777777" w:rsidR="002D64B1" w:rsidRDefault="002D64B1">
    <w:pPr>
      <w:pStyle w:val="Alatunniste"/>
      <w:tabs>
        <w:tab w:val="left" w:pos="2127"/>
        <w:tab w:val="left" w:pos="2410"/>
        <w:tab w:val="left" w:pos="2694"/>
      </w:tabs>
    </w:pPr>
  </w:p>
  <w:p w14:paraId="6E3AE0C9" w14:textId="77777777" w:rsidR="002D64B1" w:rsidRDefault="002D64B1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63CE6897" w14:textId="77777777" w:rsidR="002D64B1" w:rsidRDefault="002D64B1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008F6684" w14:textId="77777777" w:rsidR="002D64B1" w:rsidRDefault="002D64B1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185C7A85" w14:textId="77777777" w:rsidR="002D64B1" w:rsidRDefault="002D64B1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2ED50C5F" w14:textId="77777777" w:rsidR="002D64B1" w:rsidRDefault="002D64B1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3E486580" w14:textId="77777777" w:rsidR="002D64B1" w:rsidRDefault="002D64B1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7A6ABE8B" w14:textId="77777777" w:rsidR="002D64B1" w:rsidRDefault="002D64B1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6C1CD753" w14:textId="77777777" w:rsidR="002D64B1" w:rsidRDefault="002D64B1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297D7CAC" w14:textId="77777777" w:rsidR="002D64B1" w:rsidRDefault="002D64B1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4E248D27" w14:textId="77777777" w:rsidR="002D64B1" w:rsidRDefault="002D64B1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6B47F39F" w14:textId="77777777" w:rsidR="002D64B1" w:rsidRDefault="002D64B1"/>
  <w:p w14:paraId="425A0E87" w14:textId="77777777" w:rsidR="002D64B1" w:rsidRDefault="002D64B1"/>
  <w:p w14:paraId="13EC1CF3" w14:textId="77777777" w:rsidR="002D64B1" w:rsidRDefault="002D64B1"/>
  <w:p w14:paraId="641F49D3" w14:textId="77777777" w:rsidR="002D64B1" w:rsidRDefault="002D64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66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41"/>
      <w:gridCol w:w="3485"/>
      <w:gridCol w:w="1842"/>
      <w:gridCol w:w="1698"/>
    </w:tblGrid>
    <w:tr w:rsidR="002D64B1" w14:paraId="7727CC3F" w14:textId="77777777">
      <w:tc>
        <w:tcPr>
          <w:tcW w:w="264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61E5C4D" w14:textId="77777777" w:rsidR="002D64B1" w:rsidRDefault="00894D76">
          <w:pPr>
            <w:pStyle w:val="Alatunniste"/>
          </w:pPr>
          <w:r>
            <w:t>STATSRÅDET</w:t>
          </w:r>
        </w:p>
      </w:tc>
      <w:tc>
        <w:tcPr>
          <w:tcW w:w="3485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5C7C493" w14:textId="77777777" w:rsidR="002D64B1" w:rsidRDefault="00894D76">
          <w:pPr>
            <w:pStyle w:val="Alatunniste"/>
          </w:pPr>
          <w:r>
            <w:t>PB 23, 00023 Statsrådet</w:t>
          </w:r>
        </w:p>
      </w:tc>
      <w:tc>
        <w:tcPr>
          <w:tcW w:w="1842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BCD03A3" w14:textId="77777777" w:rsidR="002D64B1" w:rsidRDefault="00894D76">
          <w:pPr>
            <w:pStyle w:val="Alatunniste"/>
          </w:pPr>
          <w:r>
            <w:t>vn.fi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14:paraId="73113B96" w14:textId="77777777" w:rsidR="002D64B1" w:rsidRDefault="00894D76">
          <w:pPr>
            <w:pStyle w:val="Alatunniste"/>
          </w:pPr>
          <w:r>
            <w:t>tfn 0295 16001</w:t>
          </w:r>
        </w:p>
      </w:tc>
    </w:tr>
    <w:tr w:rsidR="002D64B1" w14:paraId="717B4F80" w14:textId="77777777">
      <w:tc>
        <w:tcPr>
          <w:tcW w:w="264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CD3764F" w14:textId="77777777" w:rsidR="002D64B1" w:rsidRDefault="00894D76">
          <w:pPr>
            <w:pStyle w:val="Alatunniste"/>
          </w:pPr>
          <w:r>
            <w:t>STATSRÅDET</w:t>
          </w:r>
        </w:p>
      </w:tc>
      <w:tc>
        <w:tcPr>
          <w:tcW w:w="3485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6EA46A" w14:textId="77777777" w:rsidR="002D64B1" w:rsidRDefault="00894D76">
          <w:pPr>
            <w:pStyle w:val="Alatunniste"/>
          </w:pPr>
          <w:r>
            <w:t>PB 23, 00023 Statsrådet</w:t>
          </w:r>
        </w:p>
      </w:tc>
      <w:tc>
        <w:tcPr>
          <w:tcW w:w="1842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AA6700B" w14:textId="77777777" w:rsidR="002D64B1" w:rsidRDefault="00894D76">
          <w:pPr>
            <w:pStyle w:val="Alatunniste"/>
          </w:pPr>
          <w:r>
            <w:t>vn.fi/sv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14:paraId="7E25214C" w14:textId="77777777" w:rsidR="002D64B1" w:rsidRDefault="00894D76">
          <w:pPr>
            <w:pStyle w:val="Alatunniste"/>
          </w:pPr>
          <w:r>
            <w:t>Tfn 0295 16001</w:t>
          </w:r>
        </w:p>
      </w:tc>
    </w:tr>
  </w:tbl>
  <w:p w14:paraId="22A5DB1C" w14:textId="60621AE0" w:rsidR="002D64B1" w:rsidRDefault="00894D76">
    <w:pPr>
      <w:pStyle w:val="bAlatunnistenumero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(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830A" w14:textId="77777777" w:rsidR="002D64B1" w:rsidRDefault="00894D76">
      <w:r>
        <w:separator/>
      </w:r>
    </w:p>
  </w:footnote>
  <w:footnote w:type="continuationSeparator" w:id="0">
    <w:p w14:paraId="2B7709C4" w14:textId="77777777" w:rsidR="002D64B1" w:rsidRDefault="00894D76">
      <w:r>
        <w:continuationSeparator/>
      </w:r>
    </w:p>
  </w:footnote>
  <w:footnote w:type="continuationNotice" w:id="1">
    <w:p w14:paraId="7421DE41" w14:textId="77777777" w:rsidR="002D64B1" w:rsidRDefault="002D64B1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F52C" w14:textId="77777777" w:rsidR="002D64B1" w:rsidRDefault="002D64B1">
    <w:pPr>
      <w:pStyle w:val="Yltunniste"/>
    </w:pPr>
  </w:p>
  <w:p w14:paraId="780BA014" w14:textId="77777777" w:rsidR="002D64B1" w:rsidRDefault="002D64B1"/>
  <w:p w14:paraId="71090C49" w14:textId="77777777" w:rsidR="002D64B1" w:rsidRDefault="002D64B1"/>
  <w:p w14:paraId="03293174" w14:textId="77777777" w:rsidR="002D64B1" w:rsidRDefault="002D64B1"/>
  <w:p w14:paraId="5E5AD607" w14:textId="77777777" w:rsidR="002D64B1" w:rsidRDefault="002D64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BBA4D" w14:textId="77777777" w:rsidR="002D64B1" w:rsidRDefault="00894D76">
    <w:pPr>
      <w:pStyle w:val="Alatunniste"/>
      <w:tabs>
        <w:tab w:val="left" w:pos="2694"/>
      </w:tabs>
    </w:pPr>
    <w:r>
      <w:rPr>
        <w:noProof/>
        <w:lang w:val="fi-FI" w:eastAsia="fi-FI"/>
      </w:rPr>
      <w:drawing>
        <wp:anchor distT="0" distB="0" distL="114300" distR="114300" simplePos="0" relativeHeight="251659264" behindDoc="1" locked="0" layoutInCell="1" allowOverlap="0" wp14:anchorId="36CDDEAA" wp14:editId="12E3FB9F">
          <wp:simplePos x="0" y="0"/>
          <wp:positionH relativeFrom="margin">
            <wp:posOffset>-172930</wp:posOffset>
          </wp:positionH>
          <wp:positionV relativeFrom="margin">
            <wp:posOffset>-1227455</wp:posOffset>
          </wp:positionV>
          <wp:extent cx="2259530" cy="957600"/>
          <wp:effectExtent l="0" t="0" r="7620" b="0"/>
          <wp:wrapNone/>
          <wp:docPr id="5" name="Figu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tsrådets identifikation_fi-sv_vaaka_sininen_L100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953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365F91" w:themeColor="accent1" w:themeShade="BF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48"/>
    <w:rsid w:val="000031C2"/>
    <w:rsid w:val="00017999"/>
    <w:rsid w:val="00017F5F"/>
    <w:rsid w:val="00021A68"/>
    <w:rsid w:val="00022A47"/>
    <w:rsid w:val="00022CEC"/>
    <w:rsid w:val="000255FA"/>
    <w:rsid w:val="00025AFA"/>
    <w:rsid w:val="0002621D"/>
    <w:rsid w:val="00026B23"/>
    <w:rsid w:val="00027E4E"/>
    <w:rsid w:val="0004248A"/>
    <w:rsid w:val="00050ECD"/>
    <w:rsid w:val="000531C5"/>
    <w:rsid w:val="000544A2"/>
    <w:rsid w:val="00071F7F"/>
    <w:rsid w:val="00072F8F"/>
    <w:rsid w:val="00080F2A"/>
    <w:rsid w:val="000867B0"/>
    <w:rsid w:val="00092782"/>
    <w:rsid w:val="00092C9C"/>
    <w:rsid w:val="00094418"/>
    <w:rsid w:val="000A0594"/>
    <w:rsid w:val="000A0CE3"/>
    <w:rsid w:val="000A3E44"/>
    <w:rsid w:val="000A4319"/>
    <w:rsid w:val="000A6911"/>
    <w:rsid w:val="000D3CB8"/>
    <w:rsid w:val="000E56B9"/>
    <w:rsid w:val="000F3034"/>
    <w:rsid w:val="0010163B"/>
    <w:rsid w:val="00101C78"/>
    <w:rsid w:val="00101DC0"/>
    <w:rsid w:val="0011067C"/>
    <w:rsid w:val="00113B5B"/>
    <w:rsid w:val="00115874"/>
    <w:rsid w:val="00116B14"/>
    <w:rsid w:val="001170AB"/>
    <w:rsid w:val="00131CF5"/>
    <w:rsid w:val="00137672"/>
    <w:rsid w:val="00140BD8"/>
    <w:rsid w:val="0014155F"/>
    <w:rsid w:val="00153349"/>
    <w:rsid w:val="001637FB"/>
    <w:rsid w:val="001646B8"/>
    <w:rsid w:val="00171895"/>
    <w:rsid w:val="0017291F"/>
    <w:rsid w:val="001846F1"/>
    <w:rsid w:val="001865D3"/>
    <w:rsid w:val="0018672E"/>
    <w:rsid w:val="001926C8"/>
    <w:rsid w:val="001A477D"/>
    <w:rsid w:val="001A4932"/>
    <w:rsid w:val="001A54BA"/>
    <w:rsid w:val="001A5F89"/>
    <w:rsid w:val="001A757F"/>
    <w:rsid w:val="001B01E9"/>
    <w:rsid w:val="001B7478"/>
    <w:rsid w:val="001D1D1A"/>
    <w:rsid w:val="001E3AD2"/>
    <w:rsid w:val="0020401A"/>
    <w:rsid w:val="0020613C"/>
    <w:rsid w:val="002071A8"/>
    <w:rsid w:val="00211AE5"/>
    <w:rsid w:val="0021267F"/>
    <w:rsid w:val="00215490"/>
    <w:rsid w:val="0023315D"/>
    <w:rsid w:val="0023779B"/>
    <w:rsid w:val="00247637"/>
    <w:rsid w:val="00252B16"/>
    <w:rsid w:val="00252C83"/>
    <w:rsid w:val="00253E47"/>
    <w:rsid w:val="00261F58"/>
    <w:rsid w:val="00262B0D"/>
    <w:rsid w:val="0026582B"/>
    <w:rsid w:val="00272440"/>
    <w:rsid w:val="00274980"/>
    <w:rsid w:val="002818A9"/>
    <w:rsid w:val="00283ABC"/>
    <w:rsid w:val="00283FDA"/>
    <w:rsid w:val="002A3478"/>
    <w:rsid w:val="002B05EB"/>
    <w:rsid w:val="002B499B"/>
    <w:rsid w:val="002C0532"/>
    <w:rsid w:val="002C4932"/>
    <w:rsid w:val="002D4674"/>
    <w:rsid w:val="002D64B1"/>
    <w:rsid w:val="00304524"/>
    <w:rsid w:val="00306121"/>
    <w:rsid w:val="00314FAD"/>
    <w:rsid w:val="003161C1"/>
    <w:rsid w:val="0033627F"/>
    <w:rsid w:val="0033665D"/>
    <w:rsid w:val="003433A6"/>
    <w:rsid w:val="003515D0"/>
    <w:rsid w:val="00352C14"/>
    <w:rsid w:val="00357310"/>
    <w:rsid w:val="00357F38"/>
    <w:rsid w:val="003602A1"/>
    <w:rsid w:val="00364E6B"/>
    <w:rsid w:val="00383901"/>
    <w:rsid w:val="00383EB0"/>
    <w:rsid w:val="00391612"/>
    <w:rsid w:val="003971B7"/>
    <w:rsid w:val="003A05E0"/>
    <w:rsid w:val="003A72A3"/>
    <w:rsid w:val="003B16EA"/>
    <w:rsid w:val="003C397C"/>
    <w:rsid w:val="003C3B11"/>
    <w:rsid w:val="003C4A80"/>
    <w:rsid w:val="003D6DB6"/>
    <w:rsid w:val="003D7B94"/>
    <w:rsid w:val="003E3A99"/>
    <w:rsid w:val="003E45DB"/>
    <w:rsid w:val="003F3455"/>
    <w:rsid w:val="00400CAC"/>
    <w:rsid w:val="00403B1F"/>
    <w:rsid w:val="00406C8E"/>
    <w:rsid w:val="00421BA6"/>
    <w:rsid w:val="00422C75"/>
    <w:rsid w:val="00425B8F"/>
    <w:rsid w:val="00433657"/>
    <w:rsid w:val="00435928"/>
    <w:rsid w:val="00441B41"/>
    <w:rsid w:val="00443DF8"/>
    <w:rsid w:val="00447FCA"/>
    <w:rsid w:val="00456DA0"/>
    <w:rsid w:val="00462424"/>
    <w:rsid w:val="00467688"/>
    <w:rsid w:val="00467E08"/>
    <w:rsid w:val="00471B8D"/>
    <w:rsid w:val="0047401A"/>
    <w:rsid w:val="00476E98"/>
    <w:rsid w:val="00483C25"/>
    <w:rsid w:val="00492613"/>
    <w:rsid w:val="00495564"/>
    <w:rsid w:val="004C15BB"/>
    <w:rsid w:val="004E0A47"/>
    <w:rsid w:val="004E0ED1"/>
    <w:rsid w:val="004E3BA4"/>
    <w:rsid w:val="004F0215"/>
    <w:rsid w:val="004F2948"/>
    <w:rsid w:val="004F5ADD"/>
    <w:rsid w:val="00516230"/>
    <w:rsid w:val="00517B7E"/>
    <w:rsid w:val="005205C3"/>
    <w:rsid w:val="00522D41"/>
    <w:rsid w:val="00536A94"/>
    <w:rsid w:val="00537918"/>
    <w:rsid w:val="00550565"/>
    <w:rsid w:val="0055333E"/>
    <w:rsid w:val="00557701"/>
    <w:rsid w:val="0058573D"/>
    <w:rsid w:val="005A7CB5"/>
    <w:rsid w:val="005B7105"/>
    <w:rsid w:val="005F2BCE"/>
    <w:rsid w:val="006002A4"/>
    <w:rsid w:val="00602C33"/>
    <w:rsid w:val="00603554"/>
    <w:rsid w:val="00605080"/>
    <w:rsid w:val="00611E67"/>
    <w:rsid w:val="00622F33"/>
    <w:rsid w:val="006233E1"/>
    <w:rsid w:val="00644E40"/>
    <w:rsid w:val="00654737"/>
    <w:rsid w:val="00655733"/>
    <w:rsid w:val="00661C14"/>
    <w:rsid w:val="00663FFC"/>
    <w:rsid w:val="0067403D"/>
    <w:rsid w:val="006A3354"/>
    <w:rsid w:val="006B553B"/>
    <w:rsid w:val="006B71B3"/>
    <w:rsid w:val="006D1550"/>
    <w:rsid w:val="006D36AC"/>
    <w:rsid w:val="006D593E"/>
    <w:rsid w:val="006E134D"/>
    <w:rsid w:val="006E1C0A"/>
    <w:rsid w:val="006E1C2A"/>
    <w:rsid w:val="006E5F42"/>
    <w:rsid w:val="006E757B"/>
    <w:rsid w:val="006F2822"/>
    <w:rsid w:val="006F4A2E"/>
    <w:rsid w:val="006F6A83"/>
    <w:rsid w:val="00715AB6"/>
    <w:rsid w:val="007241D3"/>
    <w:rsid w:val="0072548A"/>
    <w:rsid w:val="00730DBA"/>
    <w:rsid w:val="0073536B"/>
    <w:rsid w:val="00751655"/>
    <w:rsid w:val="00757DCD"/>
    <w:rsid w:val="00762B5E"/>
    <w:rsid w:val="0076664B"/>
    <w:rsid w:val="00784A5D"/>
    <w:rsid w:val="007A0C1C"/>
    <w:rsid w:val="007A6196"/>
    <w:rsid w:val="007B0B40"/>
    <w:rsid w:val="007B2419"/>
    <w:rsid w:val="007B5802"/>
    <w:rsid w:val="007B5CAB"/>
    <w:rsid w:val="007C42CE"/>
    <w:rsid w:val="007C56D3"/>
    <w:rsid w:val="007C6135"/>
    <w:rsid w:val="007D228F"/>
    <w:rsid w:val="007D3982"/>
    <w:rsid w:val="007D54F7"/>
    <w:rsid w:val="007E50D4"/>
    <w:rsid w:val="007F5F69"/>
    <w:rsid w:val="00806DF4"/>
    <w:rsid w:val="00807509"/>
    <w:rsid w:val="008078BB"/>
    <w:rsid w:val="008116BE"/>
    <w:rsid w:val="00813D5D"/>
    <w:rsid w:val="008148E7"/>
    <w:rsid w:val="00816342"/>
    <w:rsid w:val="00821B1F"/>
    <w:rsid w:val="00822E8C"/>
    <w:rsid w:val="00833AC7"/>
    <w:rsid w:val="00833FD1"/>
    <w:rsid w:val="0084228E"/>
    <w:rsid w:val="00843679"/>
    <w:rsid w:val="00845A94"/>
    <w:rsid w:val="00850AA1"/>
    <w:rsid w:val="00850D2D"/>
    <w:rsid w:val="0085394F"/>
    <w:rsid w:val="008654CF"/>
    <w:rsid w:val="00875583"/>
    <w:rsid w:val="00877F01"/>
    <w:rsid w:val="008908A8"/>
    <w:rsid w:val="00891547"/>
    <w:rsid w:val="00893A17"/>
    <w:rsid w:val="00893AD3"/>
    <w:rsid w:val="00894D76"/>
    <w:rsid w:val="008A4EFF"/>
    <w:rsid w:val="008A5C01"/>
    <w:rsid w:val="008C32DB"/>
    <w:rsid w:val="008C4F01"/>
    <w:rsid w:val="008C74ED"/>
    <w:rsid w:val="008D1856"/>
    <w:rsid w:val="008D7794"/>
    <w:rsid w:val="008E44A5"/>
    <w:rsid w:val="008F5A25"/>
    <w:rsid w:val="00901051"/>
    <w:rsid w:val="0090141A"/>
    <w:rsid w:val="009031B8"/>
    <w:rsid w:val="00910FF2"/>
    <w:rsid w:val="00911816"/>
    <w:rsid w:val="009119F0"/>
    <w:rsid w:val="00914AAC"/>
    <w:rsid w:val="0091596A"/>
    <w:rsid w:val="0092675D"/>
    <w:rsid w:val="00933A6C"/>
    <w:rsid w:val="00940057"/>
    <w:rsid w:val="00941702"/>
    <w:rsid w:val="009452FC"/>
    <w:rsid w:val="00951A5A"/>
    <w:rsid w:val="00955D91"/>
    <w:rsid w:val="009628A8"/>
    <w:rsid w:val="00972843"/>
    <w:rsid w:val="009749B8"/>
    <w:rsid w:val="00975FEC"/>
    <w:rsid w:val="00976096"/>
    <w:rsid w:val="00992C0B"/>
    <w:rsid w:val="0099770A"/>
    <w:rsid w:val="009A3011"/>
    <w:rsid w:val="009A3699"/>
    <w:rsid w:val="009A3E8D"/>
    <w:rsid w:val="009A490F"/>
    <w:rsid w:val="009A746F"/>
    <w:rsid w:val="009B1DD8"/>
    <w:rsid w:val="009C6A08"/>
    <w:rsid w:val="009D2B48"/>
    <w:rsid w:val="009E3054"/>
    <w:rsid w:val="009E7AA9"/>
    <w:rsid w:val="009F4C9D"/>
    <w:rsid w:val="009F5D77"/>
    <w:rsid w:val="00A20BDA"/>
    <w:rsid w:val="00A31E09"/>
    <w:rsid w:val="00A3425A"/>
    <w:rsid w:val="00A37F96"/>
    <w:rsid w:val="00A410EC"/>
    <w:rsid w:val="00A464DF"/>
    <w:rsid w:val="00A47442"/>
    <w:rsid w:val="00A509A8"/>
    <w:rsid w:val="00A5122B"/>
    <w:rsid w:val="00A54E97"/>
    <w:rsid w:val="00A570DE"/>
    <w:rsid w:val="00A61837"/>
    <w:rsid w:val="00A63CCF"/>
    <w:rsid w:val="00A74B53"/>
    <w:rsid w:val="00A818DC"/>
    <w:rsid w:val="00A94B48"/>
    <w:rsid w:val="00AB1060"/>
    <w:rsid w:val="00AB7D43"/>
    <w:rsid w:val="00AC3F2B"/>
    <w:rsid w:val="00AD7AE2"/>
    <w:rsid w:val="00AE56E8"/>
    <w:rsid w:val="00AE6082"/>
    <w:rsid w:val="00AE6131"/>
    <w:rsid w:val="00AF21A7"/>
    <w:rsid w:val="00AF292A"/>
    <w:rsid w:val="00B12108"/>
    <w:rsid w:val="00B1527B"/>
    <w:rsid w:val="00B159F1"/>
    <w:rsid w:val="00B21183"/>
    <w:rsid w:val="00B31BA4"/>
    <w:rsid w:val="00B511F3"/>
    <w:rsid w:val="00B53CFD"/>
    <w:rsid w:val="00B55573"/>
    <w:rsid w:val="00B64BAB"/>
    <w:rsid w:val="00B717AA"/>
    <w:rsid w:val="00B76E13"/>
    <w:rsid w:val="00B7708E"/>
    <w:rsid w:val="00B80584"/>
    <w:rsid w:val="00B8151D"/>
    <w:rsid w:val="00B82C78"/>
    <w:rsid w:val="00B82F70"/>
    <w:rsid w:val="00B83532"/>
    <w:rsid w:val="00B85CDF"/>
    <w:rsid w:val="00B863CD"/>
    <w:rsid w:val="00B8731A"/>
    <w:rsid w:val="00B87DBD"/>
    <w:rsid w:val="00B9213F"/>
    <w:rsid w:val="00B97D1B"/>
    <w:rsid w:val="00BA4953"/>
    <w:rsid w:val="00BD5CFD"/>
    <w:rsid w:val="00BD7E24"/>
    <w:rsid w:val="00BE50EE"/>
    <w:rsid w:val="00BE736D"/>
    <w:rsid w:val="00BF4452"/>
    <w:rsid w:val="00BF5055"/>
    <w:rsid w:val="00BF6640"/>
    <w:rsid w:val="00C00B95"/>
    <w:rsid w:val="00C04BA2"/>
    <w:rsid w:val="00C14B10"/>
    <w:rsid w:val="00C2088D"/>
    <w:rsid w:val="00C22E4B"/>
    <w:rsid w:val="00C36626"/>
    <w:rsid w:val="00C44FB3"/>
    <w:rsid w:val="00C458C6"/>
    <w:rsid w:val="00C460B2"/>
    <w:rsid w:val="00C568CE"/>
    <w:rsid w:val="00C63F33"/>
    <w:rsid w:val="00C662D2"/>
    <w:rsid w:val="00C66590"/>
    <w:rsid w:val="00C81635"/>
    <w:rsid w:val="00C86DEC"/>
    <w:rsid w:val="00C918B9"/>
    <w:rsid w:val="00CA3BE0"/>
    <w:rsid w:val="00CA7733"/>
    <w:rsid w:val="00CC0090"/>
    <w:rsid w:val="00CC0DA2"/>
    <w:rsid w:val="00CC1E66"/>
    <w:rsid w:val="00CD3B88"/>
    <w:rsid w:val="00CD580B"/>
    <w:rsid w:val="00CD6E0A"/>
    <w:rsid w:val="00CE0E1E"/>
    <w:rsid w:val="00CE3F4D"/>
    <w:rsid w:val="00CE51BB"/>
    <w:rsid w:val="00CF0785"/>
    <w:rsid w:val="00CF1127"/>
    <w:rsid w:val="00CF4942"/>
    <w:rsid w:val="00D00CB6"/>
    <w:rsid w:val="00D04BEC"/>
    <w:rsid w:val="00D0611B"/>
    <w:rsid w:val="00D0680F"/>
    <w:rsid w:val="00D157A5"/>
    <w:rsid w:val="00D15A11"/>
    <w:rsid w:val="00D313CB"/>
    <w:rsid w:val="00D32DD2"/>
    <w:rsid w:val="00D36443"/>
    <w:rsid w:val="00D37756"/>
    <w:rsid w:val="00D577B3"/>
    <w:rsid w:val="00D600F9"/>
    <w:rsid w:val="00D8248F"/>
    <w:rsid w:val="00D872CE"/>
    <w:rsid w:val="00D957E4"/>
    <w:rsid w:val="00DA3F78"/>
    <w:rsid w:val="00DA5D56"/>
    <w:rsid w:val="00DB21F4"/>
    <w:rsid w:val="00DB3F57"/>
    <w:rsid w:val="00DB54D9"/>
    <w:rsid w:val="00DB7A13"/>
    <w:rsid w:val="00DC37E3"/>
    <w:rsid w:val="00DD7965"/>
    <w:rsid w:val="00DE400F"/>
    <w:rsid w:val="00DF1A58"/>
    <w:rsid w:val="00E10A89"/>
    <w:rsid w:val="00E24ABB"/>
    <w:rsid w:val="00E27D44"/>
    <w:rsid w:val="00E32633"/>
    <w:rsid w:val="00E32F8C"/>
    <w:rsid w:val="00E336EB"/>
    <w:rsid w:val="00E34E3D"/>
    <w:rsid w:val="00E3552E"/>
    <w:rsid w:val="00E40C04"/>
    <w:rsid w:val="00E443C4"/>
    <w:rsid w:val="00E50491"/>
    <w:rsid w:val="00E50DD7"/>
    <w:rsid w:val="00E52B44"/>
    <w:rsid w:val="00E5401E"/>
    <w:rsid w:val="00E554DA"/>
    <w:rsid w:val="00E61398"/>
    <w:rsid w:val="00E61A7D"/>
    <w:rsid w:val="00E67702"/>
    <w:rsid w:val="00E708E1"/>
    <w:rsid w:val="00E713FA"/>
    <w:rsid w:val="00E753A1"/>
    <w:rsid w:val="00E80D13"/>
    <w:rsid w:val="00E8392D"/>
    <w:rsid w:val="00E8687A"/>
    <w:rsid w:val="00E90E33"/>
    <w:rsid w:val="00EA2E58"/>
    <w:rsid w:val="00EC0732"/>
    <w:rsid w:val="00EC324D"/>
    <w:rsid w:val="00EC3C88"/>
    <w:rsid w:val="00EC4B35"/>
    <w:rsid w:val="00EC624F"/>
    <w:rsid w:val="00ED073F"/>
    <w:rsid w:val="00EE3BB6"/>
    <w:rsid w:val="00EE4302"/>
    <w:rsid w:val="00EE6117"/>
    <w:rsid w:val="00F056E5"/>
    <w:rsid w:val="00F0746C"/>
    <w:rsid w:val="00F075BA"/>
    <w:rsid w:val="00F13C74"/>
    <w:rsid w:val="00F16186"/>
    <w:rsid w:val="00F17DF9"/>
    <w:rsid w:val="00F21377"/>
    <w:rsid w:val="00F31517"/>
    <w:rsid w:val="00F42646"/>
    <w:rsid w:val="00F43328"/>
    <w:rsid w:val="00F50A7E"/>
    <w:rsid w:val="00F50B7F"/>
    <w:rsid w:val="00F5610D"/>
    <w:rsid w:val="00F562F4"/>
    <w:rsid w:val="00F63202"/>
    <w:rsid w:val="00F6698C"/>
    <w:rsid w:val="00F74100"/>
    <w:rsid w:val="00F7450A"/>
    <w:rsid w:val="00F77DC8"/>
    <w:rsid w:val="00F814A2"/>
    <w:rsid w:val="00F81599"/>
    <w:rsid w:val="00F93163"/>
    <w:rsid w:val="00F97E18"/>
    <w:rsid w:val="00FA0D98"/>
    <w:rsid w:val="00FB0E6B"/>
    <w:rsid w:val="00FB652F"/>
    <w:rsid w:val="00FD724A"/>
    <w:rsid w:val="00FE3FA2"/>
    <w:rsid w:val="00FE77D4"/>
    <w:rsid w:val="00FF4FDE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3268A9F"/>
  <w15:chartTrackingRefBased/>
  <w15:docId w15:val="{41A67838-0ACE-4515-B553-EE5935CA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99"/>
    <w:semiHidden/>
    <w:qFormat/>
    <w:rsid w:val="00822E8C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Leipteksti"/>
    <w:link w:val="Otsikko1Char"/>
    <w:uiPriority w:val="4"/>
    <w:qFormat/>
    <w:rsid w:val="00E61A7D"/>
    <w:pPr>
      <w:suppressAutoHyphens/>
      <w:spacing w:before="400" w:after="283" w:line="560" w:lineRule="atLeast"/>
      <w:outlineLvl w:val="0"/>
    </w:pPr>
    <w:rPr>
      <w:rFonts w:ascii="Arial Narrow" w:hAnsi="Arial Narrow"/>
      <w:b/>
      <w:color w:val="002F6C"/>
      <w:sz w:val="50"/>
      <w:szCs w:val="20"/>
      <w:lang w:val="sv" w:eastAsia="fi-FI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  <w:szCs w:val="20"/>
      <w:lang w:val="sv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E61A7D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33"/>
      <w:szCs w:val="26"/>
      <w:lang w:val="sv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  <w:szCs w:val="20"/>
      <w:lang w:val="sv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E61A7D"/>
    <w:rPr>
      <w:rFonts w:ascii="Arial Narrow" w:hAnsi="Arial Narrow"/>
      <w:b/>
      <w:color w:val="002F6C"/>
      <w:sz w:val="50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en-GB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en-GB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  <w:sz w:val="20"/>
      <w:szCs w:val="20"/>
      <w:lang w:val="sv" w:eastAsia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  <w:sz w:val="20"/>
      <w:szCs w:val="20"/>
      <w:lang w:val="sv" w:eastAsia="fi-FI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autoSpaceDE w:val="0"/>
      <w:autoSpaceDN w:val="0"/>
      <w:adjustRightInd w:val="0"/>
      <w:spacing w:line="280" w:lineRule="atLeast"/>
      <w:textAlignment w:val="center"/>
    </w:pPr>
    <w:rPr>
      <w:rFonts w:ascii="Arial" w:hAnsi="Arial" w:cs="Myriad Pro"/>
      <w:sz w:val="20"/>
      <w:szCs w:val="20"/>
      <w:lang w:val="sv" w:eastAsia="fi-FI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  <w:szCs w:val="20"/>
      <w:lang w:val="sv" w:eastAsia="fi-FI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autoSpaceDE w:val="0"/>
      <w:autoSpaceDN w:val="0"/>
      <w:adjustRightInd w:val="0"/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  <w:lang w:val="sv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autoSpaceDE w:val="0"/>
      <w:autoSpaceDN w:val="0"/>
      <w:adjustRightInd w:val="0"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  <w:lang w:val="sv" w:eastAsia="fi-FI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E61A7D"/>
    <w:rPr>
      <w:rFonts w:ascii="Arial Narrow" w:hAnsi="Arial Narrow" w:cs="Arial"/>
      <w:b/>
      <w:bCs/>
      <w:color w:val="002F6C"/>
      <w:spacing w:val="8"/>
      <w:position w:val="10"/>
      <w:sz w:val="33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semiHidden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800080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  <w:lang w:val="sv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0FF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0FF2"/>
    <w:rPr>
      <w:rFonts w:ascii="Segoe UI" w:hAnsi="Segoe UI" w:cs="Segoe UI"/>
      <w:sz w:val="18"/>
      <w:szCs w:val="18"/>
      <w:lang w:val="en-GB" w:eastAsia="en-US"/>
    </w:rPr>
  </w:style>
  <w:style w:type="character" w:styleId="Kommentinviite">
    <w:name w:val="annotation reference"/>
    <w:basedOn w:val="Kappaleenoletusfontti"/>
    <w:semiHidden/>
    <w:unhideWhenUsed/>
    <w:rsid w:val="00F31517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F3151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31517"/>
    <w:rPr>
      <w:lang w:val="en-GB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3151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3151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28FDC-347F-4183-8810-C68C6506FB1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bb82943-49da-4504-a2f3-a33fb2eb95f1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43C1B4-38FE-474A-8810-42179A13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765E1-3E93-4F19-BB82-421604ED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Sarlin (km)</dc:creator>
  <cp:keywords/>
  <dc:description>Statsrådet _x000d_
 PB 23, 00023 Statsrådet_x000d_
 vn.fi_x000d_
 p 0295 16001_x000d_
 _ x 000d _
 STATSRÅDET_x000d_
 PB 23, _ x 000d _
 00023 Statsrådet_x000d_
 vn.fi/sv_x000d_
 Tfn 0295 16001</dc:description>
  <cp:lastModifiedBy>Laura Sarlin (LVM)</cp:lastModifiedBy>
  <cp:revision>2</cp:revision>
  <dcterms:created xsi:type="dcterms:W3CDTF">2023-09-14T12:27:00Z</dcterms:created>
  <dcterms:modified xsi:type="dcterms:W3CDTF">2023-09-14T12:27:00Z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/>
  </property>
  <property fmtid="{D5CDD505-2E9C-101B-9397-08002B2CF9AE}" pid="3" name="ContentTypeId">
    <vt:lpwstr>0x010100FC273FBDB1AAC448BDBB3CA1302F22C6</vt:lpwstr>
  </property>
  <property fmtid="{D5CDD505-2E9C-101B-9397-08002B2CF9AE}" pid="4" name="KampusKeywords">
    <vt:lpwstr/>
  </property>
</Properties>
</file>