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5962C" w14:textId="25B9D8B9" w:rsidR="006A60A1" w:rsidRPr="001B3F88" w:rsidRDefault="006A60A1" w:rsidP="00051490">
      <w:pPr>
        <w:pStyle w:val="VNNiminotsikko"/>
      </w:pPr>
      <w:r w:rsidRPr="001B3F88">
        <w:t xml:space="preserve">Suositus </w:t>
      </w:r>
      <w:r>
        <w:t>tietoturvallisuuden vähimmäisvaatimuksista</w:t>
      </w:r>
    </w:p>
    <w:p w14:paraId="0D3EBC93" w14:textId="77777777" w:rsidR="006A60A1" w:rsidRPr="0074097C" w:rsidRDefault="006A60A1" w:rsidP="006A60A1">
      <w:pPr>
        <w:keepNext/>
        <w:keepLines/>
        <w:suppressAutoHyphens/>
        <w:kinsoku w:val="0"/>
        <w:autoSpaceDE w:val="0"/>
        <w:autoSpaceDN w:val="0"/>
        <w:adjustRightInd w:val="0"/>
        <w:spacing w:after="480" w:line="360" w:lineRule="atLeast"/>
        <w:textAlignment w:val="center"/>
        <w:rPr>
          <w:rFonts w:ascii="Arial Narrow" w:hAnsi="Arial Narrow" w:cs="Myriad Pro Cond"/>
          <w:sz w:val="32"/>
          <w:szCs w:val="32"/>
        </w:rPr>
      </w:pPr>
      <w:r w:rsidRPr="0074097C">
        <w:rPr>
          <w:rFonts w:ascii="Arial Narrow" w:hAnsi="Arial Narrow" w:cs="Myriad Pro Cond"/>
          <w:spacing w:val="3"/>
          <w:sz w:val="32"/>
          <w:szCs w:val="32"/>
        </w:rPr>
        <w:t>Lautakunnat</w:t>
      </w:r>
    </w:p>
    <w:p w14:paraId="3AD51BC9" w14:textId="5CF117FD" w:rsidR="006A60A1" w:rsidRDefault="006A60A1" w:rsidP="006A60A1">
      <w:pPr>
        <w:keepNext/>
        <w:keepLines/>
        <w:suppressAutoHyphens/>
        <w:kinsoku w:val="0"/>
        <w:autoSpaceDE w:val="0"/>
        <w:autoSpaceDN w:val="0"/>
        <w:adjustRightInd w:val="0"/>
        <w:spacing w:after="480" w:line="360" w:lineRule="atLeast"/>
        <w:textAlignment w:val="center"/>
        <w:rPr>
          <w:rFonts w:ascii="Arial Narrow" w:hAnsi="Arial Narrow" w:cs="Myriad Pro Cond"/>
          <w:sz w:val="32"/>
          <w:szCs w:val="32"/>
        </w:rPr>
      </w:pPr>
      <w:r w:rsidRPr="0074097C">
        <w:rPr>
          <w:rFonts w:ascii="Arial Narrow" w:hAnsi="Arial Narrow" w:cs="Myriad Pro Cond"/>
          <w:spacing w:val="3"/>
          <w:sz w:val="32"/>
          <w:szCs w:val="32"/>
        </w:rPr>
        <w:t xml:space="preserve">Valtiovarainministeriön julkaisuja </w:t>
      </w:r>
      <w:r>
        <w:rPr>
          <w:rFonts w:ascii="Arial Narrow" w:hAnsi="Arial Narrow" w:cs="Myriad Pro Cond"/>
          <w:spacing w:val="3"/>
          <w:sz w:val="32"/>
          <w:szCs w:val="32"/>
        </w:rPr>
        <w:t>–</w:t>
      </w:r>
      <w:r w:rsidRPr="0074097C">
        <w:rPr>
          <w:rFonts w:ascii="Arial Narrow" w:hAnsi="Arial Narrow" w:cs="Myriad Pro Cond"/>
          <w:spacing w:val="3"/>
          <w:sz w:val="32"/>
          <w:szCs w:val="32"/>
        </w:rPr>
        <w:t xml:space="preserve"> 202</w:t>
      </w:r>
      <w:r w:rsidR="00783A30">
        <w:rPr>
          <w:rFonts w:ascii="Arial Narrow" w:hAnsi="Arial Narrow" w:cs="Myriad Pro Cond"/>
          <w:spacing w:val="3"/>
          <w:sz w:val="32"/>
          <w:szCs w:val="32"/>
        </w:rPr>
        <w:t>4:</w:t>
      </w:r>
    </w:p>
    <w:p w14:paraId="1C97B355" w14:textId="77777777" w:rsidR="006A60A1" w:rsidRDefault="006A60A1" w:rsidP="006A60A1"/>
    <w:p w14:paraId="02C77808" w14:textId="77777777" w:rsidR="006A60A1" w:rsidRDefault="006A60A1" w:rsidP="006A60A1"/>
    <w:p w14:paraId="39548E91" w14:textId="77777777" w:rsidR="006A60A1" w:rsidRDefault="006A60A1" w:rsidP="006A60A1"/>
    <w:p w14:paraId="7BEE2B57" w14:textId="77777777" w:rsidR="006A60A1" w:rsidRDefault="006A60A1" w:rsidP="006A60A1"/>
    <w:p w14:paraId="7B019134" w14:textId="77777777" w:rsidR="006A60A1" w:rsidRDefault="006A60A1" w:rsidP="006A60A1"/>
    <w:p w14:paraId="062C679D" w14:textId="77777777" w:rsidR="006A60A1" w:rsidRDefault="006A60A1" w:rsidP="006A60A1"/>
    <w:p w14:paraId="708F9EEA" w14:textId="77777777" w:rsidR="006A60A1" w:rsidRDefault="006A60A1" w:rsidP="006A60A1"/>
    <w:p w14:paraId="50D06FA4" w14:textId="77777777" w:rsidR="006A60A1" w:rsidRDefault="006A60A1" w:rsidP="006A60A1"/>
    <w:p w14:paraId="6757D180" w14:textId="77777777" w:rsidR="006A60A1" w:rsidRDefault="006A60A1" w:rsidP="006A60A1"/>
    <w:p w14:paraId="2F0CFD0F" w14:textId="77777777" w:rsidR="006A60A1" w:rsidRDefault="006A60A1" w:rsidP="006A60A1"/>
    <w:p w14:paraId="2054EEF6" w14:textId="77777777" w:rsidR="006A60A1" w:rsidRDefault="006A60A1" w:rsidP="006A60A1"/>
    <w:p w14:paraId="756003EB" w14:textId="77777777" w:rsidR="006A60A1" w:rsidRDefault="006A60A1" w:rsidP="006A60A1"/>
    <w:p w14:paraId="7F83432E" w14:textId="77777777" w:rsidR="006A60A1" w:rsidRDefault="006A60A1" w:rsidP="006A60A1"/>
    <w:p w14:paraId="69B542CE" w14:textId="77777777" w:rsidR="006A60A1" w:rsidRDefault="006A60A1" w:rsidP="006A60A1"/>
    <w:p w14:paraId="69D0C5DB" w14:textId="77777777" w:rsidR="006A60A1" w:rsidRDefault="006A60A1" w:rsidP="006A60A1"/>
    <w:p w14:paraId="759FFFF3" w14:textId="24027595" w:rsidR="001D433B" w:rsidRPr="00AD47AF" w:rsidRDefault="001D433B" w:rsidP="00051490">
      <w:pPr>
        <w:pStyle w:val="VNSarjanimi"/>
      </w:pPr>
    </w:p>
    <w:p w14:paraId="7F13A69C" w14:textId="47B4F649" w:rsidR="001D433B" w:rsidRPr="00AD47AF" w:rsidRDefault="001D433B" w:rsidP="001D433B">
      <w:pPr>
        <w:rPr>
          <w:rFonts w:asciiTheme="majorHAnsi" w:hAnsiTheme="majorHAnsi" w:cstheme="majorHAnsi"/>
          <w:sz w:val="18"/>
          <w:szCs w:val="18"/>
        </w:rPr>
      </w:pPr>
    </w:p>
    <w:p w14:paraId="1B415D07" w14:textId="68FA5FCF" w:rsidR="00B13558" w:rsidRPr="00AD47AF" w:rsidRDefault="00B13558" w:rsidP="00B13558">
      <w:pPr>
        <w:rPr>
          <w:rFonts w:asciiTheme="majorHAnsi" w:hAnsiTheme="majorHAnsi" w:cstheme="majorHAnsi"/>
          <w:sz w:val="18"/>
          <w:szCs w:val="18"/>
        </w:rPr>
      </w:pPr>
    </w:p>
    <w:p w14:paraId="359A9FB9" w14:textId="1CABCFC1" w:rsidR="00B13558" w:rsidRPr="00AD47AF" w:rsidRDefault="00B13558" w:rsidP="00B13558">
      <w:pPr>
        <w:rPr>
          <w:rFonts w:asciiTheme="majorHAnsi" w:hAnsiTheme="majorHAnsi" w:cstheme="majorHAnsi"/>
          <w:sz w:val="18"/>
          <w:szCs w:val="18"/>
        </w:rPr>
      </w:pPr>
    </w:p>
    <w:p w14:paraId="064DDFEE" w14:textId="74946581" w:rsidR="008304C9" w:rsidRPr="00AD47AF" w:rsidRDefault="008304C9" w:rsidP="00B13558">
      <w:pPr>
        <w:rPr>
          <w:rFonts w:asciiTheme="majorHAnsi" w:hAnsiTheme="majorHAnsi" w:cstheme="majorHAnsi"/>
          <w:sz w:val="18"/>
          <w:szCs w:val="18"/>
        </w:rPr>
      </w:pPr>
    </w:p>
    <w:p w14:paraId="7C0700F8" w14:textId="33BD14B8" w:rsidR="008304C9" w:rsidRPr="00AD47AF" w:rsidRDefault="008304C9" w:rsidP="00B13558">
      <w:pPr>
        <w:rPr>
          <w:rFonts w:asciiTheme="majorHAnsi" w:hAnsiTheme="majorHAnsi" w:cstheme="majorHAnsi"/>
          <w:sz w:val="18"/>
          <w:szCs w:val="18"/>
        </w:rPr>
      </w:pPr>
    </w:p>
    <w:p w14:paraId="77D09C99" w14:textId="19149DE8" w:rsidR="008304C9" w:rsidRPr="00AD47AF" w:rsidRDefault="008304C9" w:rsidP="00B13558">
      <w:pPr>
        <w:rPr>
          <w:rFonts w:asciiTheme="majorHAnsi" w:hAnsiTheme="majorHAnsi" w:cstheme="majorHAnsi"/>
          <w:sz w:val="18"/>
          <w:szCs w:val="18"/>
        </w:rPr>
      </w:pPr>
    </w:p>
    <w:p w14:paraId="46FA9EBA" w14:textId="17A8306C" w:rsidR="008304C9" w:rsidRPr="00AD47AF" w:rsidRDefault="008304C9" w:rsidP="00B13558">
      <w:pPr>
        <w:rPr>
          <w:rFonts w:asciiTheme="majorHAnsi" w:hAnsiTheme="majorHAnsi" w:cstheme="majorHAnsi"/>
          <w:sz w:val="18"/>
          <w:szCs w:val="18"/>
        </w:rPr>
      </w:pPr>
    </w:p>
    <w:p w14:paraId="2A565376" w14:textId="4CCCA07F" w:rsidR="008304C9" w:rsidRPr="00AD47AF" w:rsidRDefault="008304C9" w:rsidP="00B13558">
      <w:pPr>
        <w:rPr>
          <w:rFonts w:asciiTheme="majorHAnsi" w:hAnsiTheme="majorHAnsi" w:cstheme="majorHAnsi"/>
          <w:sz w:val="18"/>
          <w:szCs w:val="18"/>
        </w:rPr>
      </w:pPr>
    </w:p>
    <w:p w14:paraId="6135FEAD" w14:textId="6F782B2E" w:rsidR="008304C9" w:rsidRPr="00AD47AF" w:rsidRDefault="008304C9" w:rsidP="00B13558">
      <w:pPr>
        <w:rPr>
          <w:rFonts w:asciiTheme="majorHAnsi" w:hAnsiTheme="majorHAnsi" w:cstheme="majorHAnsi"/>
          <w:sz w:val="18"/>
          <w:szCs w:val="18"/>
        </w:rPr>
      </w:pPr>
    </w:p>
    <w:p w14:paraId="701D78F9" w14:textId="215D1CA7" w:rsidR="008304C9" w:rsidRPr="00AD47AF" w:rsidRDefault="006A60A1" w:rsidP="00B13558">
      <w:pPr>
        <w:rPr>
          <w:rFonts w:asciiTheme="majorHAnsi" w:hAnsiTheme="majorHAnsi" w:cstheme="majorHAnsi"/>
          <w:sz w:val="18"/>
          <w:szCs w:val="18"/>
        </w:rPr>
      </w:pPr>
      <w:r w:rsidRPr="00AD47AF">
        <w:rPr>
          <w:rFonts w:asciiTheme="majorHAnsi" w:hAnsiTheme="majorHAnsi" w:cstheme="majorHAnsi"/>
          <w:noProof/>
          <w:sz w:val="18"/>
          <w:szCs w:val="18"/>
        </w:rPr>
        <w:lastRenderedPageBreak/>
        <w:drawing>
          <wp:inline distT="0" distB="0" distL="0" distR="0" wp14:anchorId="0C21016C" wp14:editId="69403C09">
            <wp:extent cx="1445947" cy="1371606"/>
            <wp:effectExtent l="0" t="0" r="1905" b="0"/>
            <wp:docPr id="1" name="Kuva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TO_fi_sv.png"/>
                    <pic:cNvPicPr/>
                  </pic:nvPicPr>
                  <pic:blipFill>
                    <a:blip r:embed="rId12">
                      <a:extLst>
                        <a:ext uri="{28A0092B-C50C-407E-A947-70E740481C1C}">
                          <a14:useLocalDpi xmlns:a14="http://schemas.microsoft.com/office/drawing/2010/main" val="0"/>
                        </a:ext>
                      </a:extLst>
                    </a:blip>
                    <a:stretch>
                      <a:fillRect/>
                    </a:stretch>
                  </pic:blipFill>
                  <pic:spPr>
                    <a:xfrm>
                      <a:off x="0" y="0"/>
                      <a:ext cx="1445947" cy="1371606"/>
                    </a:xfrm>
                    <a:prstGeom prst="rect">
                      <a:avLst/>
                    </a:prstGeom>
                  </pic:spPr>
                </pic:pic>
              </a:graphicData>
            </a:graphic>
          </wp:inline>
        </w:drawing>
      </w:r>
    </w:p>
    <w:p w14:paraId="40D55D82" w14:textId="54712B54" w:rsidR="008304C9" w:rsidRPr="00AD47AF" w:rsidRDefault="008304C9" w:rsidP="00B13558">
      <w:pPr>
        <w:rPr>
          <w:rFonts w:asciiTheme="majorHAnsi" w:hAnsiTheme="majorHAnsi" w:cstheme="majorHAnsi"/>
          <w:sz w:val="18"/>
          <w:szCs w:val="18"/>
        </w:rPr>
      </w:pPr>
    </w:p>
    <w:p w14:paraId="14980CF6" w14:textId="2835EBDF" w:rsidR="008304C9" w:rsidRPr="00AD47AF" w:rsidRDefault="008304C9" w:rsidP="00B13558">
      <w:pPr>
        <w:rPr>
          <w:rFonts w:asciiTheme="majorHAnsi" w:hAnsiTheme="majorHAnsi" w:cstheme="majorHAnsi"/>
          <w:sz w:val="18"/>
          <w:szCs w:val="18"/>
        </w:rPr>
      </w:pPr>
    </w:p>
    <w:p w14:paraId="37A68DD3" w14:textId="0B9B99E4" w:rsidR="008304C9" w:rsidRPr="00AD47AF" w:rsidRDefault="008304C9" w:rsidP="00B13558">
      <w:pPr>
        <w:rPr>
          <w:rFonts w:asciiTheme="majorHAnsi" w:hAnsiTheme="majorHAnsi" w:cstheme="majorHAnsi"/>
          <w:sz w:val="18"/>
          <w:szCs w:val="18"/>
        </w:rPr>
      </w:pPr>
    </w:p>
    <w:p w14:paraId="6B6B892E" w14:textId="177AA33F" w:rsidR="008304C9" w:rsidRPr="00AD47AF" w:rsidRDefault="008304C9" w:rsidP="00B13558">
      <w:pPr>
        <w:rPr>
          <w:rFonts w:asciiTheme="majorHAnsi" w:hAnsiTheme="majorHAnsi" w:cstheme="majorHAnsi"/>
          <w:sz w:val="18"/>
          <w:szCs w:val="18"/>
        </w:rPr>
      </w:pPr>
    </w:p>
    <w:p w14:paraId="56D57357" w14:textId="55B6A712" w:rsidR="008304C9" w:rsidRPr="00AD47AF" w:rsidRDefault="008304C9" w:rsidP="00B13558">
      <w:pPr>
        <w:rPr>
          <w:rFonts w:asciiTheme="majorHAnsi" w:hAnsiTheme="majorHAnsi" w:cstheme="majorHAnsi"/>
          <w:sz w:val="18"/>
          <w:szCs w:val="18"/>
        </w:rPr>
      </w:pPr>
    </w:p>
    <w:p w14:paraId="5B344EE7" w14:textId="77777777" w:rsidR="008304C9" w:rsidRPr="00AD47AF" w:rsidRDefault="008304C9" w:rsidP="00B13558">
      <w:pPr>
        <w:rPr>
          <w:rFonts w:asciiTheme="majorHAnsi" w:hAnsiTheme="majorHAnsi" w:cstheme="majorHAnsi"/>
          <w:sz w:val="18"/>
          <w:szCs w:val="18"/>
        </w:rPr>
      </w:pPr>
    </w:p>
    <w:p w14:paraId="07EE4F4E" w14:textId="2C001F91" w:rsidR="00B13558" w:rsidRPr="00AD47AF" w:rsidRDefault="00B13558" w:rsidP="00B13558">
      <w:pPr>
        <w:rPr>
          <w:rFonts w:asciiTheme="majorHAnsi" w:hAnsiTheme="majorHAnsi" w:cstheme="majorHAnsi"/>
          <w:sz w:val="18"/>
          <w:szCs w:val="18"/>
        </w:rPr>
      </w:pPr>
      <w:r w:rsidRPr="00AD47AF">
        <w:rPr>
          <w:rFonts w:asciiTheme="majorHAnsi" w:hAnsiTheme="majorHAnsi" w:cstheme="majorHAnsi"/>
          <w:noProof/>
          <w:sz w:val="18"/>
          <w:szCs w:val="18"/>
        </w:rPr>
        <w:drawing>
          <wp:anchor distT="0" distB="0" distL="114300" distR="114300" simplePos="0" relativeHeight="251658242" behindDoc="0" locked="0" layoutInCell="1" allowOverlap="1" wp14:anchorId="4137E65B" wp14:editId="3FE3AD21">
            <wp:simplePos x="0" y="0"/>
            <wp:positionH relativeFrom="column">
              <wp:posOffset>2337684</wp:posOffset>
            </wp:positionH>
            <wp:positionV relativeFrom="page">
              <wp:posOffset>1784322</wp:posOffset>
            </wp:positionV>
            <wp:extent cx="1400400" cy="1400400"/>
            <wp:effectExtent l="0" t="0" r="0" b="0"/>
            <wp:wrapNone/>
            <wp:docPr id="7" name="Kuva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LTO_en.png"/>
                    <pic:cNvPicPr/>
                  </pic:nvPicPr>
                  <pic:blipFill>
                    <a:blip r:embed="rId14">
                      <a:extLst>
                        <a:ext uri="{28A0092B-C50C-407E-A947-70E740481C1C}">
                          <a14:useLocalDpi xmlns:a14="http://schemas.microsoft.com/office/drawing/2010/main" val="0"/>
                        </a:ext>
                      </a:extLst>
                    </a:blip>
                    <a:stretch>
                      <a:fillRect/>
                    </a:stretch>
                  </pic:blipFill>
                  <pic:spPr>
                    <a:xfrm>
                      <a:off x="0" y="0"/>
                      <a:ext cx="1400400" cy="1400400"/>
                    </a:xfrm>
                    <a:prstGeom prst="rect">
                      <a:avLst/>
                    </a:prstGeom>
                  </pic:spPr>
                </pic:pic>
              </a:graphicData>
            </a:graphic>
            <wp14:sizeRelH relativeFrom="margin">
              <wp14:pctWidth>0</wp14:pctWidth>
            </wp14:sizeRelH>
            <wp14:sizeRelV relativeFrom="margin">
              <wp14:pctHeight>0</wp14:pctHeight>
            </wp14:sizeRelV>
          </wp:anchor>
        </w:drawing>
      </w:r>
    </w:p>
    <w:p w14:paraId="5C6527AB" w14:textId="77777777" w:rsidR="00B13558" w:rsidRPr="00AD47AF" w:rsidRDefault="00B13558" w:rsidP="00B13558">
      <w:pPr>
        <w:pStyle w:val="VNcopy1"/>
        <w:rPr>
          <w:rFonts w:asciiTheme="majorHAnsi" w:hAnsiTheme="majorHAnsi" w:cstheme="majorHAnsi"/>
          <w:sz w:val="18"/>
          <w:szCs w:val="18"/>
          <w:lang w:val="sv-SE"/>
        </w:rPr>
      </w:pPr>
      <w:r w:rsidRPr="00AD47AF">
        <w:rPr>
          <w:rFonts w:asciiTheme="majorHAnsi" w:hAnsiTheme="majorHAnsi" w:cstheme="majorHAnsi"/>
          <w:noProof/>
          <w:sz w:val="18"/>
          <w:szCs w:val="18"/>
        </w:rPr>
        <w:drawing>
          <wp:anchor distT="0" distB="0" distL="114300" distR="114300" simplePos="0" relativeHeight="251658240" behindDoc="1" locked="1" layoutInCell="1" allowOverlap="1" wp14:anchorId="1987CDA1" wp14:editId="06DFA12C">
            <wp:simplePos x="0" y="0"/>
            <wp:positionH relativeFrom="margin">
              <wp:align>left</wp:align>
            </wp:positionH>
            <wp:positionV relativeFrom="page">
              <wp:posOffset>4332605</wp:posOffset>
            </wp:positionV>
            <wp:extent cx="1447165" cy="1083310"/>
            <wp:effectExtent l="0" t="0" r="635" b="2540"/>
            <wp:wrapNone/>
            <wp:docPr id="4" name="Kuva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LTO_en.png"/>
                    <pic:cNvPicPr/>
                  </pic:nvPicPr>
                  <pic:blipFill>
                    <a:blip r:embed="rId15">
                      <a:extLst>
                        <a:ext uri="{28A0092B-C50C-407E-A947-70E740481C1C}">
                          <a14:useLocalDpi xmlns:a14="http://schemas.microsoft.com/office/drawing/2010/main" val="0"/>
                        </a:ext>
                      </a:extLst>
                    </a:blip>
                    <a:stretch>
                      <a:fillRect/>
                    </a:stretch>
                  </pic:blipFill>
                  <pic:spPr>
                    <a:xfrm>
                      <a:off x="0" y="0"/>
                      <a:ext cx="1447165" cy="1083310"/>
                    </a:xfrm>
                    <a:prstGeom prst="rect">
                      <a:avLst/>
                    </a:prstGeom>
                  </pic:spPr>
                </pic:pic>
              </a:graphicData>
            </a:graphic>
            <wp14:sizeRelH relativeFrom="margin">
              <wp14:pctWidth>0</wp14:pctWidth>
            </wp14:sizeRelH>
            <wp14:sizeRelV relativeFrom="margin">
              <wp14:pctHeight>0</wp14:pctHeight>
            </wp14:sizeRelV>
          </wp:anchor>
        </w:drawing>
      </w:r>
      <w:r w:rsidRPr="00AD47AF">
        <w:rPr>
          <w:rFonts w:asciiTheme="majorHAnsi" w:hAnsiTheme="majorHAnsi" w:cstheme="majorHAnsi"/>
          <w:noProof/>
          <w:sz w:val="18"/>
          <w:szCs w:val="18"/>
        </w:rPr>
        <w:drawing>
          <wp:anchor distT="0" distB="0" distL="114300" distR="114300" simplePos="0" relativeHeight="251658241" behindDoc="0" locked="1" layoutInCell="1" allowOverlap="1" wp14:anchorId="31617FF2" wp14:editId="056A0E33">
            <wp:simplePos x="0" y="0"/>
            <wp:positionH relativeFrom="column">
              <wp:posOffset>1871980</wp:posOffset>
            </wp:positionH>
            <wp:positionV relativeFrom="page">
              <wp:posOffset>4430395</wp:posOffset>
            </wp:positionV>
            <wp:extent cx="1447165" cy="1083310"/>
            <wp:effectExtent l="0" t="0" r="635" b="0"/>
            <wp:wrapNone/>
            <wp:docPr id="5" name="Kuva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kkokirjakauppa_en.png"/>
                    <pic:cNvPicPr/>
                  </pic:nvPicPr>
                  <pic:blipFill>
                    <a:blip r:embed="rId16">
                      <a:extLst>
                        <a:ext uri="{28A0092B-C50C-407E-A947-70E740481C1C}">
                          <a14:useLocalDpi xmlns:a14="http://schemas.microsoft.com/office/drawing/2010/main" val="0"/>
                        </a:ext>
                      </a:extLst>
                    </a:blip>
                    <a:stretch>
                      <a:fillRect/>
                    </a:stretch>
                  </pic:blipFill>
                  <pic:spPr>
                    <a:xfrm>
                      <a:off x="0" y="0"/>
                      <a:ext cx="1447165" cy="1083310"/>
                    </a:xfrm>
                    <a:prstGeom prst="rect">
                      <a:avLst/>
                    </a:prstGeom>
                  </pic:spPr>
                </pic:pic>
              </a:graphicData>
            </a:graphic>
            <wp14:sizeRelH relativeFrom="margin">
              <wp14:pctWidth>0</wp14:pctWidth>
            </wp14:sizeRelH>
            <wp14:sizeRelV relativeFrom="margin">
              <wp14:pctHeight>0</wp14:pctHeight>
            </wp14:sizeRelV>
          </wp:anchor>
        </w:drawing>
      </w: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Tuplaklikkaa ja kirjoita ministeriö</w:instrText>
      </w:r>
      <w:r w:rsidRPr="00AD47AF">
        <w:rPr>
          <w:rFonts w:asciiTheme="majorHAnsi" w:hAnsiTheme="majorHAnsi" w:cstheme="majorHAnsi"/>
          <w:sz w:val="18"/>
          <w:szCs w:val="18"/>
        </w:rPr>
        <w:fldChar w:fldCharType="end"/>
      </w:r>
    </w:p>
    <w:p w14:paraId="2FAFBE23" w14:textId="77777777" w:rsidR="00B13558" w:rsidRPr="00AD47AF" w:rsidRDefault="00B13558" w:rsidP="00B13558">
      <w:pPr>
        <w:pStyle w:val="VNCopyright"/>
        <w:rPr>
          <w:rFonts w:asciiTheme="majorHAnsi" w:hAnsiTheme="majorHAnsi" w:cstheme="majorBidi"/>
          <w:sz w:val="18"/>
          <w:szCs w:val="18"/>
          <w:lang w:val="sv-SE"/>
        </w:rPr>
      </w:pPr>
      <w:r w:rsidRPr="611CA3F1">
        <w:rPr>
          <w:rFonts w:asciiTheme="majorHAnsi" w:hAnsiTheme="majorHAnsi" w:cstheme="majorBidi"/>
          <w:sz w:val="18"/>
          <w:szCs w:val="18"/>
          <w:lang w:val="sv-SE"/>
        </w:rPr>
        <w:t xml:space="preserve">© </w:t>
      </w:r>
      <w:r w:rsidRPr="00AD47AF">
        <w:fldChar w:fldCharType="begin"/>
      </w:r>
      <w:r w:rsidRPr="00AD47AF">
        <w:rPr>
          <w:rFonts w:asciiTheme="majorHAnsi" w:hAnsiTheme="majorHAnsi" w:cstheme="majorHAnsi"/>
          <w:sz w:val="18"/>
          <w:szCs w:val="18"/>
          <w:lang w:val="sv-SE"/>
        </w:rPr>
        <w:instrText xml:space="preserve"> MACROBUTTON nomacro </w:instrText>
      </w:r>
      <w:r w:rsidRPr="00AD47AF">
        <w:rPr>
          <w:rFonts w:asciiTheme="majorHAnsi" w:hAnsiTheme="majorHAnsi" w:cstheme="majorHAnsi"/>
          <w:color w:val="4293FF" w:themeColor="accent2"/>
          <w:sz w:val="18"/>
          <w:szCs w:val="18"/>
          <w:lang w:val="sv-SE"/>
        </w:rPr>
        <w:instrText>Copyright-taso tähän</w:instrText>
      </w:r>
      <w:r w:rsidRPr="00AD47AF">
        <w:rPr>
          <w:rFonts w:asciiTheme="majorHAnsi" w:hAnsiTheme="majorHAnsi" w:cstheme="majorHAnsi"/>
          <w:sz w:val="18"/>
          <w:szCs w:val="18"/>
        </w:rPr>
        <w:fldChar w:fldCharType="end"/>
      </w:r>
      <w:r w:rsidRPr="00AD47AF">
        <w:rPr>
          <w:rFonts w:asciiTheme="majorHAnsi" w:hAnsiTheme="majorHAnsi" w:cstheme="majorHAnsi"/>
          <w:sz w:val="18"/>
          <w:szCs w:val="18"/>
          <w:lang w:val="sv-SE"/>
        </w:rPr>
        <w:t xml:space="preserve"> </w:t>
      </w:r>
    </w:p>
    <w:p w14:paraId="041E1797" w14:textId="77777777" w:rsidR="00B13558" w:rsidRPr="00AD47AF" w:rsidRDefault="00B13558" w:rsidP="00B13558">
      <w:pPr>
        <w:pStyle w:val="VNCopyright2"/>
        <w:rPr>
          <w:rFonts w:asciiTheme="majorHAnsi" w:hAnsiTheme="majorHAnsi" w:cstheme="majorHAnsi"/>
          <w:sz w:val="18"/>
          <w:szCs w:val="18"/>
          <w:lang w:val="sv-SE"/>
        </w:rPr>
      </w:pPr>
      <w:r w:rsidRPr="611CA3F1">
        <w:rPr>
          <w:rFonts w:asciiTheme="majorHAnsi" w:hAnsiTheme="majorHAnsi" w:cstheme="majorBidi"/>
          <w:sz w:val="18"/>
          <w:szCs w:val="18"/>
          <w:lang w:val="sv-SE"/>
        </w:rPr>
        <w:t xml:space="preserve">ISBN sid. </w:t>
      </w:r>
      <w:r w:rsidRPr="00AD47AF">
        <w:fldChar w:fldCharType="begin"/>
      </w:r>
      <w:r w:rsidRPr="00AD47AF">
        <w:rPr>
          <w:rFonts w:asciiTheme="majorHAnsi" w:hAnsiTheme="majorHAnsi" w:cstheme="majorHAnsi"/>
          <w:sz w:val="18"/>
          <w:szCs w:val="18"/>
          <w:lang w:val="sv-SE"/>
        </w:rPr>
        <w:instrText xml:space="preserve"> MACROBUTTON nomacro </w:instrText>
      </w:r>
      <w:r w:rsidRPr="00AD47AF">
        <w:rPr>
          <w:rFonts w:asciiTheme="majorHAnsi" w:hAnsiTheme="majorHAnsi" w:cstheme="majorHAnsi"/>
          <w:color w:val="4293FF" w:themeColor="accent2"/>
          <w:sz w:val="18"/>
          <w:szCs w:val="18"/>
          <w:lang w:val="sv-SE"/>
        </w:rPr>
        <w:instrText>VNK täyttää</w:instrText>
      </w:r>
      <w:r w:rsidRPr="00AD47AF">
        <w:rPr>
          <w:rFonts w:asciiTheme="majorHAnsi" w:hAnsiTheme="majorHAnsi" w:cstheme="majorHAnsi"/>
          <w:sz w:val="18"/>
          <w:szCs w:val="18"/>
        </w:rPr>
        <w:fldChar w:fldCharType="end"/>
      </w:r>
    </w:p>
    <w:p w14:paraId="117BAB4A" w14:textId="77777777" w:rsidR="00B13558" w:rsidRPr="00AD47AF" w:rsidRDefault="00B13558" w:rsidP="00B13558">
      <w:pPr>
        <w:pStyle w:val="VNCopyright2"/>
        <w:rPr>
          <w:rFonts w:asciiTheme="majorHAnsi" w:hAnsiTheme="majorHAnsi" w:cstheme="majorHAnsi"/>
          <w:sz w:val="18"/>
          <w:szCs w:val="18"/>
          <w:lang w:val="sv-SE"/>
        </w:rPr>
      </w:pPr>
      <w:r w:rsidRPr="611CA3F1">
        <w:rPr>
          <w:rFonts w:asciiTheme="majorHAnsi" w:hAnsiTheme="majorHAnsi" w:cstheme="majorBidi"/>
          <w:sz w:val="18"/>
          <w:szCs w:val="18"/>
          <w:lang w:val="sv-SE"/>
        </w:rPr>
        <w:t xml:space="preserve">ISBN pdf </w:t>
      </w:r>
      <w:r w:rsidRPr="00AD47AF">
        <w:fldChar w:fldCharType="begin"/>
      </w:r>
      <w:r w:rsidRPr="00AD47AF">
        <w:rPr>
          <w:rFonts w:asciiTheme="majorHAnsi" w:hAnsiTheme="majorHAnsi" w:cstheme="majorHAnsi"/>
          <w:sz w:val="18"/>
          <w:szCs w:val="18"/>
          <w:lang w:val="sv-SE"/>
        </w:rPr>
        <w:instrText xml:space="preserve"> MACROBUTTON nomacro </w:instrText>
      </w:r>
      <w:r w:rsidRPr="00AD47AF">
        <w:rPr>
          <w:rFonts w:asciiTheme="majorHAnsi" w:hAnsiTheme="majorHAnsi" w:cstheme="majorHAnsi"/>
          <w:color w:val="4293FF" w:themeColor="accent2"/>
          <w:sz w:val="18"/>
          <w:szCs w:val="18"/>
          <w:lang w:val="sv-SE"/>
        </w:rPr>
        <w:instrText>VNK täyttää</w:instrText>
      </w:r>
      <w:r w:rsidRPr="00AD47AF">
        <w:rPr>
          <w:rFonts w:asciiTheme="majorHAnsi" w:hAnsiTheme="majorHAnsi" w:cstheme="majorHAnsi"/>
          <w:sz w:val="18"/>
          <w:szCs w:val="18"/>
        </w:rPr>
        <w:fldChar w:fldCharType="end"/>
      </w:r>
    </w:p>
    <w:p w14:paraId="5066E889" w14:textId="77777777" w:rsidR="00B13558" w:rsidRPr="00AD47AF" w:rsidRDefault="00B13558" w:rsidP="00B13558">
      <w:pPr>
        <w:pStyle w:val="VNCopyright2"/>
        <w:rPr>
          <w:rFonts w:asciiTheme="majorHAnsi" w:hAnsiTheme="majorHAnsi" w:cstheme="majorHAnsi"/>
          <w:sz w:val="18"/>
          <w:szCs w:val="18"/>
          <w:lang w:val="sv-SE"/>
        </w:rPr>
      </w:pPr>
      <w:r w:rsidRPr="611CA3F1">
        <w:rPr>
          <w:rFonts w:asciiTheme="majorHAnsi" w:hAnsiTheme="majorHAnsi" w:cstheme="majorBidi"/>
          <w:sz w:val="18"/>
          <w:szCs w:val="18"/>
          <w:lang w:val="sv-SE"/>
        </w:rPr>
        <w:t xml:space="preserve">ISSN sid. </w:t>
      </w:r>
      <w:r w:rsidRPr="00AD47AF">
        <w:fldChar w:fldCharType="begin"/>
      </w:r>
      <w:r w:rsidRPr="00AD47AF">
        <w:rPr>
          <w:rFonts w:asciiTheme="majorHAnsi" w:hAnsiTheme="majorHAnsi" w:cstheme="majorHAnsi"/>
          <w:sz w:val="18"/>
          <w:szCs w:val="18"/>
          <w:lang w:val="sv-SE"/>
        </w:rPr>
        <w:instrText xml:space="preserve"> MACROBUTTON nomacro </w:instrText>
      </w:r>
      <w:r w:rsidRPr="00AD47AF">
        <w:rPr>
          <w:rFonts w:asciiTheme="majorHAnsi" w:hAnsiTheme="majorHAnsi" w:cstheme="majorHAnsi"/>
          <w:color w:val="4293FF" w:themeColor="accent2"/>
          <w:sz w:val="18"/>
          <w:szCs w:val="18"/>
          <w:lang w:val="sv-SE"/>
        </w:rPr>
        <w:instrText>VNK täyttää</w:instrText>
      </w:r>
      <w:r w:rsidRPr="00AD47AF">
        <w:rPr>
          <w:rFonts w:asciiTheme="majorHAnsi" w:hAnsiTheme="majorHAnsi" w:cstheme="majorHAnsi"/>
          <w:sz w:val="18"/>
          <w:szCs w:val="18"/>
        </w:rPr>
        <w:fldChar w:fldCharType="end"/>
      </w:r>
    </w:p>
    <w:p w14:paraId="16F3A185" w14:textId="77777777" w:rsidR="00B13558" w:rsidRPr="00AD47AF" w:rsidRDefault="00B13558" w:rsidP="00B13558">
      <w:pPr>
        <w:pStyle w:val="VNCopyright2"/>
        <w:rPr>
          <w:rFonts w:asciiTheme="majorHAnsi" w:hAnsiTheme="majorHAnsi" w:cstheme="majorHAnsi"/>
          <w:sz w:val="18"/>
          <w:szCs w:val="18"/>
        </w:rPr>
      </w:pPr>
      <w:r w:rsidRPr="611CA3F1">
        <w:rPr>
          <w:rFonts w:asciiTheme="majorHAnsi" w:hAnsiTheme="majorHAnsi" w:cstheme="majorBidi"/>
          <w:sz w:val="18"/>
          <w:szCs w:val="18"/>
        </w:rPr>
        <w:t xml:space="preserve">ISSN pdf </w:t>
      </w:r>
      <w:r w:rsidRPr="00AD47AF">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fldChar w:fldCharType="end"/>
      </w:r>
    </w:p>
    <w:p w14:paraId="1B882550" w14:textId="77777777" w:rsidR="00B13558" w:rsidRPr="00AD47AF" w:rsidRDefault="00B13558" w:rsidP="00B13558">
      <w:pPr>
        <w:pStyle w:val="VNCopyright"/>
        <w:rPr>
          <w:rFonts w:asciiTheme="majorHAnsi" w:hAnsiTheme="majorHAnsi" w:cstheme="majorBidi"/>
          <w:sz w:val="18"/>
          <w:szCs w:val="18"/>
        </w:rPr>
      </w:pPr>
      <w:r w:rsidRPr="611CA3F1">
        <w:rPr>
          <w:rFonts w:asciiTheme="majorHAnsi" w:hAnsiTheme="majorHAnsi" w:cstheme="majorBidi"/>
          <w:sz w:val="18"/>
          <w:szCs w:val="18"/>
        </w:rPr>
        <w:t>Taitto Valtioneuvoston hallintoyksikkö, Julkaisutuotanto</w:t>
      </w:r>
    </w:p>
    <w:p w14:paraId="510C382A" w14:textId="77777777" w:rsidR="00B13558" w:rsidRPr="00AD47AF" w:rsidRDefault="00B13558" w:rsidP="00B13558">
      <w:pPr>
        <w:pStyle w:val="VNCopyright2"/>
        <w:rPr>
          <w:rFonts w:asciiTheme="majorHAnsi" w:hAnsiTheme="majorHAnsi" w:cstheme="majorBidi"/>
          <w:sz w:val="18"/>
          <w:szCs w:val="18"/>
        </w:rPr>
      </w:pPr>
      <w:r w:rsidRPr="611CA3F1">
        <w:rPr>
          <w:rFonts w:asciiTheme="majorHAnsi" w:hAnsiTheme="majorHAnsi" w:cstheme="majorBidi"/>
          <w:sz w:val="18"/>
          <w:szCs w:val="18"/>
        </w:rPr>
        <w:t xml:space="preserve">Helsinki 2020 </w:t>
      </w:r>
    </w:p>
    <w:p w14:paraId="5CD395BF" w14:textId="77777777" w:rsidR="00B13558" w:rsidRPr="00AD47AF" w:rsidRDefault="00B13558" w:rsidP="00B13558">
      <w:pPr>
        <w:pStyle w:val="VNCopyright2Punainen"/>
        <w:rPr>
          <w:rFonts w:asciiTheme="majorHAnsi" w:hAnsiTheme="majorHAnsi" w:cstheme="majorBidi"/>
          <w:sz w:val="18"/>
          <w:szCs w:val="18"/>
        </w:rPr>
      </w:pPr>
      <w:r w:rsidRPr="611CA3F1">
        <w:rPr>
          <w:rFonts w:asciiTheme="majorHAnsi" w:hAnsiTheme="majorHAnsi" w:cstheme="majorBidi"/>
          <w:sz w:val="18"/>
          <w:szCs w:val="18"/>
        </w:rPr>
        <w:t>Finland (kieliversioissa)</w:t>
      </w:r>
    </w:p>
    <w:p w14:paraId="3C24AF35" w14:textId="77777777" w:rsidR="00B13558" w:rsidRPr="00AD47AF" w:rsidRDefault="00B13558" w:rsidP="00B13558">
      <w:pPr>
        <w:pStyle w:val="VNCopyright2"/>
        <w:rPr>
          <w:rFonts w:asciiTheme="majorHAnsi" w:hAnsiTheme="majorHAnsi" w:cstheme="majorBidi"/>
          <w:sz w:val="18"/>
          <w:szCs w:val="18"/>
        </w:rPr>
      </w:pPr>
      <w:r w:rsidRPr="611CA3F1">
        <w:rPr>
          <w:rFonts w:asciiTheme="majorHAnsi" w:hAnsiTheme="majorHAnsi" w:cstheme="majorBidi"/>
          <w:sz w:val="18"/>
          <w:szCs w:val="18"/>
        </w:rPr>
        <w:t>Paino PunaMusta Oy, 2020</w:t>
      </w:r>
    </w:p>
    <w:p w14:paraId="66625087" w14:textId="77777777" w:rsidR="00B13558" w:rsidRPr="00AD47AF" w:rsidRDefault="00B13558" w:rsidP="00B13558">
      <w:pPr>
        <w:pStyle w:val="VNCopyright2"/>
        <w:rPr>
          <w:rFonts w:asciiTheme="majorHAnsi" w:hAnsiTheme="majorHAnsi" w:cstheme="majorHAnsi"/>
          <w:sz w:val="18"/>
          <w:szCs w:val="18"/>
        </w:rPr>
        <w:sectPr w:rsidR="00B13558" w:rsidRPr="00AD47AF" w:rsidSect="0026551B">
          <w:headerReference w:type="first" r:id="rId17"/>
          <w:pgSz w:w="11906" w:h="16838" w:code="9"/>
          <w:pgMar w:top="2835" w:right="1701" w:bottom="1701" w:left="1701" w:header="510" w:footer="879" w:gutter="0"/>
          <w:cols w:space="708"/>
          <w:titlePg/>
          <w:docGrid w:linePitch="360"/>
        </w:sectPr>
      </w:pPr>
    </w:p>
    <w:p w14:paraId="64B847CC" w14:textId="77777777" w:rsidR="00B13558" w:rsidRPr="00AD47AF" w:rsidRDefault="00B13558" w:rsidP="00B13558">
      <w:pPr>
        <w:pStyle w:val="VNkuvailulehtitop"/>
        <w:rPr>
          <w:rFonts w:asciiTheme="majorHAnsi" w:hAnsiTheme="majorHAnsi" w:cstheme="majorBidi"/>
          <w:sz w:val="18"/>
          <w:szCs w:val="18"/>
        </w:rPr>
      </w:pPr>
      <w:r w:rsidRPr="611CA3F1">
        <w:rPr>
          <w:rFonts w:asciiTheme="majorHAnsi" w:hAnsiTheme="majorHAnsi" w:cstheme="majorBidi"/>
          <w:sz w:val="18"/>
          <w:szCs w:val="18"/>
        </w:rPr>
        <w:lastRenderedPageBreak/>
        <w:t>Kuvailulehti</w:t>
      </w:r>
    </w:p>
    <w:p w14:paraId="0CA74783" w14:textId="54AD6D4B" w:rsidR="00B13558" w:rsidRPr="00AD47AF" w:rsidRDefault="00C078F3" w:rsidP="00B13558">
      <w:pPr>
        <w:pStyle w:val="VNKuvailulehtipiv"/>
        <w:rPr>
          <w:rFonts w:asciiTheme="majorHAnsi" w:hAnsiTheme="majorHAnsi" w:cstheme="majorBidi"/>
          <w:sz w:val="18"/>
          <w:szCs w:val="18"/>
        </w:rPr>
      </w:pPr>
      <w:r>
        <w:rPr>
          <w:rFonts w:asciiTheme="majorHAnsi" w:hAnsiTheme="majorHAnsi" w:cstheme="majorBidi"/>
          <w:sz w:val="18"/>
          <w:szCs w:val="18"/>
        </w:rPr>
        <w:t>xx.xx.2024</w:t>
      </w:r>
    </w:p>
    <w:p w14:paraId="086F1D5F" w14:textId="77777777" w:rsidR="00B13558" w:rsidRPr="00AD47AF" w:rsidRDefault="00B13558" w:rsidP="00B13558">
      <w:pPr>
        <w:pStyle w:val="VNKuvailulehtiotsikk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Napsauta ja kirjoita julkaisun otsikko</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p w14:paraId="29C68281" w14:textId="77777777" w:rsidR="00B13558" w:rsidRPr="00AD47AF" w:rsidRDefault="00B13558" w:rsidP="00B13558">
      <w:pPr>
        <w:pStyle w:val="VNKuvailulehtiotsikk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 xml:space="preserve">Napsauta ja kirjoita julkaisun alaotsikko </w:instrText>
      </w:r>
      <w:r w:rsidRPr="00AD47AF">
        <w:rPr>
          <w:rFonts w:asciiTheme="majorHAnsi" w:hAnsiTheme="majorHAnsi" w:cstheme="majorHAnsi"/>
          <w:sz w:val="18"/>
          <w:szCs w:val="18"/>
        </w:rPr>
        <w:fldChar w:fldCharType="end"/>
      </w:r>
    </w:p>
    <w:tbl>
      <w:tblPr>
        <w:tblStyle w:val="Kuvailulehtiyl"/>
        <w:tblW w:w="0" w:type="auto"/>
        <w:tblLayout w:type="fixed"/>
        <w:tblLook w:val="04A0" w:firstRow="1" w:lastRow="0" w:firstColumn="1" w:lastColumn="0" w:noHBand="0" w:noVBand="1"/>
      </w:tblPr>
      <w:tblGrid>
        <w:gridCol w:w="1560"/>
        <w:gridCol w:w="3685"/>
        <w:gridCol w:w="1276"/>
        <w:gridCol w:w="1983"/>
      </w:tblGrid>
      <w:tr w:rsidR="00B13558" w:rsidRPr="00AD47AF" w14:paraId="35F5B81D" w14:textId="77777777" w:rsidTr="00C22CBC">
        <w:trPr>
          <w:trHeight w:val="508"/>
        </w:trPr>
        <w:tc>
          <w:tcPr>
            <w:tcW w:w="5245" w:type="dxa"/>
            <w:gridSpan w:val="2"/>
          </w:tcPr>
          <w:p w14:paraId="3F896328" w14:textId="77777777" w:rsidR="00B13558" w:rsidRPr="00AD47AF" w:rsidRDefault="00B13558" w:rsidP="00C22CBC">
            <w:pPr>
              <w:pStyle w:val="VNKuvailulehtiotsikkopalstabold"/>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VNK täyttää, sarja ja numero </w:instrText>
            </w:r>
            <w:r w:rsidRPr="00AD47AF">
              <w:rPr>
                <w:rFonts w:asciiTheme="majorHAnsi" w:hAnsiTheme="majorHAnsi" w:cstheme="majorHAnsi"/>
                <w:sz w:val="18"/>
                <w:szCs w:val="18"/>
              </w:rPr>
              <w:fldChar w:fldCharType="end"/>
            </w:r>
          </w:p>
        </w:tc>
        <w:tc>
          <w:tcPr>
            <w:tcW w:w="1276" w:type="dxa"/>
          </w:tcPr>
          <w:p w14:paraId="14ADDCA3"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Teema</w:t>
            </w:r>
          </w:p>
        </w:tc>
        <w:tc>
          <w:tcPr>
            <w:tcW w:w="1983" w:type="dxa"/>
          </w:tcPr>
          <w:p w14:paraId="6CF60A4A"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08C8BF54" w14:textId="77777777" w:rsidTr="00C22CBC">
        <w:trPr>
          <w:trHeight w:val="575"/>
        </w:trPr>
        <w:tc>
          <w:tcPr>
            <w:tcW w:w="1560" w:type="dxa"/>
            <w:tcBorders>
              <w:bottom w:val="single" w:sz="6" w:space="0" w:color="000000" w:themeColor="text1"/>
            </w:tcBorders>
          </w:tcPr>
          <w:p w14:paraId="2EA4F47F"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Julkaisija</w:t>
            </w:r>
          </w:p>
        </w:tc>
        <w:tc>
          <w:tcPr>
            <w:tcW w:w="3685" w:type="dxa"/>
            <w:tcBorders>
              <w:bottom w:val="single" w:sz="6" w:space="0" w:color="000000" w:themeColor="text1"/>
            </w:tcBorders>
          </w:tcPr>
          <w:p w14:paraId="09447C50"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Napsauta ja kirjoita ministeriö </w:instrText>
            </w:r>
            <w:r w:rsidRPr="00AD47AF">
              <w:rPr>
                <w:rFonts w:asciiTheme="majorHAnsi" w:hAnsiTheme="majorHAnsi" w:cstheme="majorHAnsi"/>
                <w:sz w:val="18"/>
                <w:szCs w:val="18"/>
              </w:rPr>
              <w:fldChar w:fldCharType="end"/>
            </w:r>
          </w:p>
        </w:tc>
        <w:tc>
          <w:tcPr>
            <w:tcW w:w="1276" w:type="dxa"/>
            <w:tcBorders>
              <w:bottom w:val="single" w:sz="6" w:space="0" w:color="000000" w:themeColor="text1"/>
            </w:tcBorders>
          </w:tcPr>
          <w:p w14:paraId="2361CA2D" w14:textId="77777777" w:rsidR="00B13558" w:rsidRPr="00AD47AF" w:rsidRDefault="00B13558" w:rsidP="00C22CBC">
            <w:pPr>
              <w:pStyle w:val="VNKuvailulehtiotsikkopalstabold"/>
              <w:rPr>
                <w:rFonts w:asciiTheme="majorHAnsi" w:hAnsiTheme="majorHAnsi" w:cstheme="majorHAnsi"/>
                <w:sz w:val="18"/>
                <w:szCs w:val="18"/>
              </w:rPr>
            </w:pPr>
          </w:p>
        </w:tc>
        <w:tc>
          <w:tcPr>
            <w:tcW w:w="1983" w:type="dxa"/>
            <w:tcBorders>
              <w:bottom w:val="single" w:sz="6" w:space="0" w:color="000000" w:themeColor="text1"/>
            </w:tcBorders>
          </w:tcPr>
          <w:p w14:paraId="7995F444" w14:textId="77777777" w:rsidR="00B13558" w:rsidRPr="00AD47AF" w:rsidRDefault="00B13558" w:rsidP="00C22CBC">
            <w:pPr>
              <w:pStyle w:val="VNKuvailulehtitieto"/>
              <w:rPr>
                <w:rFonts w:asciiTheme="majorHAnsi" w:hAnsiTheme="majorHAnsi" w:cstheme="majorHAnsi"/>
                <w:sz w:val="18"/>
                <w:szCs w:val="18"/>
              </w:rPr>
            </w:pPr>
          </w:p>
        </w:tc>
      </w:tr>
      <w:tr w:rsidR="00B13558" w:rsidRPr="00AD47AF" w14:paraId="7C12D39F" w14:textId="77777777" w:rsidTr="00C22CBC">
        <w:trPr>
          <w:trHeight w:val="270"/>
        </w:trPr>
        <w:tc>
          <w:tcPr>
            <w:tcW w:w="1560" w:type="dxa"/>
            <w:tcBorders>
              <w:top w:val="single" w:sz="6" w:space="0" w:color="000000" w:themeColor="text1"/>
            </w:tcBorders>
          </w:tcPr>
          <w:p w14:paraId="1860BF47"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Tekijä/t</w:t>
            </w:r>
          </w:p>
        </w:tc>
        <w:tc>
          <w:tcPr>
            <w:tcW w:w="6944" w:type="dxa"/>
            <w:gridSpan w:val="3"/>
            <w:tcBorders>
              <w:top w:val="single" w:sz="6" w:space="0" w:color="000000" w:themeColor="text1"/>
            </w:tcBorders>
          </w:tcPr>
          <w:p w14:paraId="5296BE64"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02026967" w14:textId="77777777" w:rsidTr="00C22CBC">
        <w:trPr>
          <w:trHeight w:val="61"/>
        </w:trPr>
        <w:tc>
          <w:tcPr>
            <w:tcW w:w="1560" w:type="dxa"/>
          </w:tcPr>
          <w:p w14:paraId="794D7E08"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Toimittaja/t</w:t>
            </w:r>
          </w:p>
        </w:tc>
        <w:tc>
          <w:tcPr>
            <w:tcW w:w="6944" w:type="dxa"/>
            <w:gridSpan w:val="3"/>
          </w:tcPr>
          <w:p w14:paraId="2CE9021A"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w:instrText>
            </w:r>
            <w:r w:rsidRPr="00AD47AF">
              <w:rPr>
                <w:rFonts w:asciiTheme="majorHAnsi" w:hAnsiTheme="majorHAnsi" w:cstheme="majorHAnsi"/>
                <w:color w:val="4293FF" w:themeColor="accent2"/>
                <w:sz w:val="18"/>
                <w:szCs w:val="18"/>
              </w:rPr>
              <w:instrText xml:space="preserve"> 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76F34E0A" w14:textId="77777777" w:rsidTr="00C22CBC">
        <w:trPr>
          <w:trHeight w:val="61"/>
        </w:trPr>
        <w:tc>
          <w:tcPr>
            <w:tcW w:w="1560" w:type="dxa"/>
          </w:tcPr>
          <w:p w14:paraId="3192529C"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Yhteisötekijä</w:t>
            </w:r>
          </w:p>
        </w:tc>
        <w:tc>
          <w:tcPr>
            <w:tcW w:w="6944" w:type="dxa"/>
            <w:gridSpan w:val="3"/>
          </w:tcPr>
          <w:p w14:paraId="5577FB5F"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w:instrText>
            </w:r>
            <w:r w:rsidRPr="00AD47AF">
              <w:rPr>
                <w:rFonts w:asciiTheme="majorHAnsi" w:hAnsiTheme="majorHAnsi" w:cstheme="majorHAnsi"/>
                <w:color w:val="4293FF" w:themeColor="accent2"/>
                <w:sz w:val="18"/>
                <w:szCs w:val="18"/>
              </w:rPr>
              <w:instrText xml:space="preserve"> 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63E29CC4" w14:textId="77777777" w:rsidTr="00C22CBC">
        <w:trPr>
          <w:trHeight w:val="456"/>
        </w:trPr>
        <w:tc>
          <w:tcPr>
            <w:tcW w:w="1560" w:type="dxa"/>
            <w:tcBorders>
              <w:bottom w:val="single" w:sz="4" w:space="0" w:color="auto"/>
            </w:tcBorders>
          </w:tcPr>
          <w:p w14:paraId="6F05D05D"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Kieli</w:t>
            </w:r>
          </w:p>
        </w:tc>
        <w:tc>
          <w:tcPr>
            <w:tcW w:w="3685" w:type="dxa"/>
            <w:tcBorders>
              <w:bottom w:val="single" w:sz="4" w:space="0" w:color="auto"/>
            </w:tcBorders>
          </w:tcPr>
          <w:p w14:paraId="4D176E01"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c>
          <w:tcPr>
            <w:tcW w:w="1276" w:type="dxa"/>
            <w:tcBorders>
              <w:bottom w:val="single" w:sz="4" w:space="0" w:color="auto"/>
            </w:tcBorders>
          </w:tcPr>
          <w:p w14:paraId="16E3FDB3"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Sivumäärä</w:t>
            </w:r>
          </w:p>
        </w:tc>
        <w:tc>
          <w:tcPr>
            <w:tcW w:w="1983" w:type="dxa"/>
            <w:tcBorders>
              <w:bottom w:val="single" w:sz="4" w:space="0" w:color="auto"/>
            </w:tcBorders>
          </w:tcPr>
          <w:p w14:paraId="43886DA1" w14:textId="77777777" w:rsidR="00B13558" w:rsidRPr="00AD47AF" w:rsidRDefault="00B13558" w:rsidP="00C22CBC">
            <w:pPr>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53BCF7FB" w14:textId="77777777" w:rsidTr="00C22CBC">
        <w:trPr>
          <w:trHeight w:val="5329"/>
        </w:trPr>
        <w:tc>
          <w:tcPr>
            <w:tcW w:w="1560" w:type="dxa"/>
            <w:tcBorders>
              <w:top w:val="single" w:sz="4" w:space="0" w:color="auto"/>
              <w:bottom w:val="nil"/>
            </w:tcBorders>
          </w:tcPr>
          <w:p w14:paraId="07A4FEE5" w14:textId="77777777" w:rsidR="00B13558" w:rsidRPr="00AD47AF" w:rsidRDefault="00B13558" w:rsidP="00C22CBC">
            <w:pPr>
              <w:pStyle w:val="VNKuvailulehtiotsikkopalstabold"/>
              <w:contextualSpacing/>
              <w:rPr>
                <w:rFonts w:asciiTheme="majorHAnsi" w:hAnsiTheme="majorHAnsi" w:cstheme="majorBidi"/>
                <w:sz w:val="18"/>
                <w:szCs w:val="18"/>
              </w:rPr>
            </w:pPr>
            <w:r w:rsidRPr="611CA3F1">
              <w:rPr>
                <w:rFonts w:asciiTheme="majorHAnsi" w:hAnsiTheme="majorHAnsi" w:cstheme="majorBidi"/>
                <w:sz w:val="18"/>
                <w:szCs w:val="18"/>
              </w:rPr>
              <w:t>Tiivistelmä</w:t>
            </w:r>
          </w:p>
        </w:tc>
        <w:tc>
          <w:tcPr>
            <w:tcW w:w="6944" w:type="dxa"/>
            <w:gridSpan w:val="3"/>
            <w:tcBorders>
              <w:top w:val="single" w:sz="4" w:space="0" w:color="auto"/>
              <w:bottom w:val="nil"/>
            </w:tcBorders>
          </w:tcPr>
          <w:p w14:paraId="63CB2C91" w14:textId="1C0270C3" w:rsidR="00371108" w:rsidRDefault="00371108" w:rsidP="00371108">
            <w:pPr>
              <w:pStyle w:val="VNKuvailulehtiotsikkopalstabold"/>
              <w:contextualSpacing/>
              <w:rPr>
                <w:rFonts w:asciiTheme="majorHAnsi" w:hAnsiTheme="majorHAnsi" w:cs="Myriad Pro"/>
                <w:b w:val="0"/>
              </w:rPr>
            </w:pPr>
            <w:r w:rsidRPr="02BFEBDA">
              <w:rPr>
                <w:rFonts w:asciiTheme="majorHAnsi" w:hAnsiTheme="majorHAnsi" w:cs="Myriad Pro"/>
                <w:b w:val="0"/>
              </w:rPr>
              <w:t>Julkisen hallinnon tiedonhallinnasta annetussa laissa (906/2019) on säädetty tietoturvallisuustoimenpiteisiin liittyviä vastuita julkisen hallinnon tiedonhallintayksiköille ja viranomaisille sekä yksityisille henkilöille ja yhteisöille taikka muille kuin viranomaisena toimiville julkisoikeudellisille yhteisöille, siltä osin kuin ne hoitavat julkista hallintotehtävää</w:t>
            </w:r>
            <w:r>
              <w:rPr>
                <w:rFonts w:asciiTheme="majorHAnsi" w:hAnsiTheme="majorHAnsi" w:cs="Myriad Pro"/>
                <w:b w:val="0"/>
              </w:rPr>
              <w:t>.</w:t>
            </w:r>
          </w:p>
          <w:p w14:paraId="046AB691" w14:textId="3EB6D80C" w:rsidR="00784E54" w:rsidRDefault="00784E54" w:rsidP="00784E54">
            <w:pPr>
              <w:pStyle w:val="VNLeip1kappale"/>
              <w:spacing w:line="240" w:lineRule="atLeast"/>
              <w:contextualSpacing/>
              <w:rPr>
                <w:b/>
                <w:bCs/>
                <w:lang w:eastAsia="en-US"/>
              </w:rPr>
            </w:pPr>
            <w:r w:rsidRPr="00784E54">
              <w:rPr>
                <w:rFonts w:asciiTheme="majorHAnsi" w:hAnsiTheme="majorHAnsi"/>
                <w:spacing w:val="0"/>
              </w:rPr>
              <w:t>Tämä tiedonhallintalautakunnan suositus opastaa tiedonhallintalain asettamien tietoturvallisuuden vähimmäisvaatimusten täyttämisessä</w:t>
            </w:r>
            <w:r>
              <w:rPr>
                <w:rFonts w:asciiTheme="majorHAnsi" w:hAnsiTheme="majorHAnsi"/>
                <w:b/>
              </w:rPr>
              <w:t xml:space="preserve">, </w:t>
            </w:r>
            <w:r>
              <w:rPr>
                <w:lang w:eastAsia="en-US"/>
              </w:rPr>
              <w:t xml:space="preserve">jotka kaikkien julkishallinnon organisaatioiden tulee vähintään täyttää. </w:t>
            </w:r>
            <w:r w:rsidRPr="00784E54">
              <w:rPr>
                <w:rFonts w:asciiTheme="majorHAnsi" w:hAnsiTheme="majorHAnsi"/>
                <w:spacing w:val="0"/>
              </w:rPr>
              <w:t>Vähimmäisvaatimusten osana organisaatioiden tulee tunnistaa ja arvioida tietojenkäsittelyyn liittyvät riskit sekä toteuttaa toimenpiteet riskien pienentämiseksi hyväksyttävälle tasolle.</w:t>
            </w:r>
            <w:r w:rsidRPr="00BF5AA6">
              <w:rPr>
                <w:b/>
                <w:bCs/>
                <w:lang w:eastAsia="en-US"/>
              </w:rPr>
              <w:t xml:space="preserve"> </w:t>
            </w:r>
          </w:p>
          <w:p w14:paraId="078B22EC" w14:textId="77777777" w:rsidR="00784E54" w:rsidRPr="00784E54" w:rsidRDefault="00784E54" w:rsidP="00784E54">
            <w:pPr>
              <w:pStyle w:val="VNLeip1kappale"/>
              <w:spacing w:line="240" w:lineRule="atLeast"/>
              <w:contextualSpacing/>
              <w:rPr>
                <w:b/>
                <w:bCs/>
                <w:lang w:eastAsia="en-US"/>
              </w:rPr>
            </w:pPr>
          </w:p>
          <w:p w14:paraId="79E64238" w14:textId="30493B0A" w:rsidR="003C5E69" w:rsidRPr="00784E54" w:rsidRDefault="00371108" w:rsidP="00784E54">
            <w:pPr>
              <w:pStyle w:val="VNLeip1kappale"/>
              <w:spacing w:line="240" w:lineRule="atLeast"/>
              <w:contextualSpacing/>
              <w:rPr>
                <w:rFonts w:asciiTheme="majorHAnsi" w:hAnsiTheme="majorHAnsi"/>
                <w:spacing w:val="0"/>
              </w:rPr>
            </w:pPr>
            <w:r w:rsidRPr="00784E54">
              <w:rPr>
                <w:rFonts w:asciiTheme="majorHAnsi" w:hAnsiTheme="majorHAnsi"/>
                <w:spacing w:val="0"/>
              </w:rPr>
              <w:t xml:space="preserve">Suositus on tarkoitettu ensisijaisesti tiedonhallintalaissa määritetyille tiedonhallintayksiköille ja viranomaisille, mutta näiden lisäksi tätä suositusta voivat hyödyntää kaikki muutkin toimijat, jotka käsittelevät viranomaisten asiakirjoja. </w:t>
            </w:r>
          </w:p>
          <w:p w14:paraId="4691AE3F" w14:textId="5DD6788F" w:rsidR="00784E54" w:rsidRPr="00371108" w:rsidRDefault="00784E54" w:rsidP="003C5E69">
            <w:pPr>
              <w:pStyle w:val="VNKuvailulehtiotsikkopalstabold"/>
              <w:contextualSpacing/>
              <w:rPr>
                <w:rFonts w:asciiTheme="majorHAnsi" w:hAnsiTheme="majorHAnsi" w:cs="Myriad Pro"/>
                <w:b w:val="0"/>
              </w:rPr>
            </w:pPr>
            <w:r w:rsidRPr="00784E54">
              <w:rPr>
                <w:rFonts w:asciiTheme="majorHAnsi" w:hAnsiTheme="majorHAnsi" w:cs="Myriad Pro"/>
                <w:b w:val="0"/>
              </w:rPr>
              <w:t>Tämä suositus korvaa suosituskokoelmat tiettyjen tietoturvallisuussäännösten soveltamisesta (versiot VM 2021:65, VM 2020:61 ja VM 2020:21).</w:t>
            </w:r>
          </w:p>
          <w:p w14:paraId="55795363" w14:textId="77777777" w:rsidR="00784E54" w:rsidRDefault="00784E54" w:rsidP="003C5E69">
            <w:pPr>
              <w:pStyle w:val="VNKuvailulehtiotsikkopalstabold"/>
              <w:contextualSpacing/>
              <w:rPr>
                <w:rFonts w:asciiTheme="majorHAnsi" w:hAnsiTheme="majorHAnsi" w:cstheme="majorBidi"/>
                <w:b w:val="0"/>
                <w:sz w:val="18"/>
                <w:szCs w:val="18"/>
              </w:rPr>
            </w:pPr>
          </w:p>
          <w:p w14:paraId="0D3F62C6" w14:textId="0B06319B" w:rsidR="00B13558" w:rsidRPr="00AD47AF" w:rsidRDefault="00B13558" w:rsidP="003C5E69">
            <w:pPr>
              <w:pStyle w:val="VNKuvailulehtiotsikkopalstabold"/>
              <w:contextualSpacing/>
              <w:rPr>
                <w:rFonts w:asciiTheme="majorHAnsi" w:hAnsiTheme="majorHAnsi" w:cstheme="majorBidi"/>
                <w:b w:val="0"/>
                <w:sz w:val="18"/>
                <w:szCs w:val="18"/>
              </w:rPr>
            </w:pPr>
            <w:r w:rsidRPr="611CA3F1">
              <w:rPr>
                <w:rFonts w:asciiTheme="majorHAnsi" w:hAnsiTheme="majorHAnsi" w:cstheme="majorBidi"/>
                <w:b w:val="0"/>
                <w:sz w:val="18"/>
                <w:szCs w:val="18"/>
              </w:rPr>
              <w:t xml:space="preserve">Tiedonhallintalautakunta hyväksyi </w:t>
            </w:r>
            <w:r w:rsidR="00784E54" w:rsidRPr="611CA3F1">
              <w:rPr>
                <w:rFonts w:asciiTheme="majorHAnsi" w:hAnsiTheme="majorHAnsi" w:cstheme="majorBidi"/>
                <w:b w:val="0"/>
                <w:sz w:val="18"/>
                <w:szCs w:val="18"/>
              </w:rPr>
              <w:t>suosituksen</w:t>
            </w:r>
            <w:r w:rsidR="00662D04">
              <w:rPr>
                <w:rFonts w:asciiTheme="majorHAnsi" w:hAnsiTheme="majorHAnsi" w:cstheme="majorBidi"/>
                <w:b w:val="0"/>
                <w:sz w:val="18"/>
                <w:szCs w:val="18"/>
              </w:rPr>
              <w:t xml:space="preserve"> </w:t>
            </w:r>
            <w:r w:rsidR="00C74D75" w:rsidRPr="611CA3F1">
              <w:rPr>
                <w:rFonts w:asciiTheme="majorHAnsi" w:hAnsiTheme="majorHAnsi" w:cstheme="majorBidi"/>
                <w:b w:val="0"/>
                <w:sz w:val="18"/>
                <w:szCs w:val="18"/>
              </w:rPr>
              <w:t>XX.XXXX</w:t>
            </w:r>
            <w:r w:rsidR="003C5E69" w:rsidRPr="611CA3F1">
              <w:rPr>
                <w:rFonts w:asciiTheme="majorHAnsi" w:hAnsiTheme="majorHAnsi" w:cstheme="majorBidi"/>
                <w:b w:val="0"/>
                <w:sz w:val="18"/>
                <w:szCs w:val="18"/>
              </w:rPr>
              <w:t>.</w:t>
            </w:r>
          </w:p>
        </w:tc>
      </w:tr>
      <w:tr w:rsidR="00B13558" w:rsidRPr="00AD47AF" w14:paraId="4DC566C7" w14:textId="77777777" w:rsidTr="00C22CBC">
        <w:trPr>
          <w:trHeight w:val="439"/>
        </w:trPr>
        <w:tc>
          <w:tcPr>
            <w:tcW w:w="1560" w:type="dxa"/>
            <w:tcBorders>
              <w:top w:val="nil"/>
            </w:tcBorders>
          </w:tcPr>
          <w:p w14:paraId="13823EEA"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Klausuuli</w:t>
            </w:r>
          </w:p>
        </w:tc>
        <w:tc>
          <w:tcPr>
            <w:tcW w:w="6944" w:type="dxa"/>
            <w:gridSpan w:val="3"/>
            <w:tcBorders>
              <w:top w:val="nil"/>
            </w:tcBorders>
            <w:vAlign w:val="center"/>
          </w:tcPr>
          <w:p w14:paraId="06B44B9C"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3469A078" w14:textId="77777777" w:rsidTr="00C22CBC">
        <w:trPr>
          <w:trHeight w:val="450"/>
        </w:trPr>
        <w:tc>
          <w:tcPr>
            <w:tcW w:w="1560" w:type="dxa"/>
            <w:tcBorders>
              <w:bottom w:val="single" w:sz="6" w:space="0" w:color="000000" w:themeColor="text1"/>
            </w:tcBorders>
          </w:tcPr>
          <w:p w14:paraId="2904C898"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Asiasanat</w:t>
            </w:r>
          </w:p>
        </w:tc>
        <w:tc>
          <w:tcPr>
            <w:tcW w:w="6944" w:type="dxa"/>
            <w:gridSpan w:val="3"/>
            <w:tcBorders>
              <w:bottom w:val="single" w:sz="6" w:space="0" w:color="000000" w:themeColor="text1"/>
            </w:tcBorders>
          </w:tcPr>
          <w:p w14:paraId="37904310" w14:textId="74F9A4B5" w:rsidR="00B13558" w:rsidRPr="00A87A3D" w:rsidRDefault="00A87A3D" w:rsidP="00A87A3D">
            <w:pPr>
              <w:pStyle w:val="Pa10"/>
              <w:spacing w:after="40"/>
              <w:rPr>
                <w:rFonts w:cs="Myriad Pro"/>
                <w:color w:val="000000" w:themeColor="text1"/>
                <w:sz w:val="17"/>
                <w:szCs w:val="17"/>
              </w:rPr>
            </w:pPr>
            <w:r w:rsidRPr="611CA3F1">
              <w:rPr>
                <w:rFonts w:cs="Myriad Pro"/>
                <w:color w:val="000000" w:themeColor="text1"/>
                <w:sz w:val="17"/>
                <w:szCs w:val="17"/>
              </w:rPr>
              <w:t>lautakunnat, tiedonhallintalautakunta, tiedonhallintalaki, julkinen hallinto, tietoturva</w:t>
            </w:r>
          </w:p>
        </w:tc>
      </w:tr>
      <w:tr w:rsidR="00B13558" w:rsidRPr="00AD47AF" w14:paraId="46954E5B" w14:textId="77777777" w:rsidTr="00C22CBC">
        <w:trPr>
          <w:trHeight w:val="421"/>
        </w:trPr>
        <w:tc>
          <w:tcPr>
            <w:tcW w:w="1560" w:type="dxa"/>
          </w:tcPr>
          <w:p w14:paraId="533DE566"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ISBN PDF</w:t>
            </w:r>
          </w:p>
        </w:tc>
        <w:tc>
          <w:tcPr>
            <w:tcW w:w="3685" w:type="dxa"/>
          </w:tcPr>
          <w:p w14:paraId="089650AD"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c>
          <w:tcPr>
            <w:tcW w:w="1276" w:type="dxa"/>
          </w:tcPr>
          <w:p w14:paraId="09A1AF6E"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ISSN PDF</w:t>
            </w:r>
          </w:p>
        </w:tc>
        <w:tc>
          <w:tcPr>
            <w:tcW w:w="1983" w:type="dxa"/>
          </w:tcPr>
          <w:p w14:paraId="1AD3B361"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79612622" w14:textId="77777777" w:rsidTr="00C22CBC">
        <w:trPr>
          <w:trHeight w:val="56"/>
        </w:trPr>
        <w:tc>
          <w:tcPr>
            <w:tcW w:w="1560" w:type="dxa"/>
          </w:tcPr>
          <w:p w14:paraId="68EBC2C9"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ISBN nid.</w:t>
            </w:r>
          </w:p>
        </w:tc>
        <w:tc>
          <w:tcPr>
            <w:tcW w:w="3685" w:type="dxa"/>
          </w:tcPr>
          <w:p w14:paraId="379C8F08"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c>
          <w:tcPr>
            <w:tcW w:w="1276" w:type="dxa"/>
          </w:tcPr>
          <w:p w14:paraId="0C2802F8"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ISSN painettu</w:t>
            </w:r>
          </w:p>
        </w:tc>
        <w:tc>
          <w:tcPr>
            <w:tcW w:w="1983" w:type="dxa"/>
          </w:tcPr>
          <w:p w14:paraId="7606AE7F"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46928095" w14:textId="77777777" w:rsidTr="00C22CBC">
        <w:trPr>
          <w:trHeight w:val="519"/>
        </w:trPr>
        <w:tc>
          <w:tcPr>
            <w:tcW w:w="1560" w:type="dxa"/>
            <w:tcBorders>
              <w:bottom w:val="single" w:sz="4" w:space="0" w:color="auto"/>
            </w:tcBorders>
          </w:tcPr>
          <w:p w14:paraId="1F00EB0D"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Asianumero</w:t>
            </w:r>
          </w:p>
        </w:tc>
        <w:tc>
          <w:tcPr>
            <w:tcW w:w="3685" w:type="dxa"/>
            <w:tcBorders>
              <w:bottom w:val="single" w:sz="4" w:space="0" w:color="auto"/>
            </w:tcBorders>
          </w:tcPr>
          <w:p w14:paraId="01461F94"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c>
          <w:tcPr>
            <w:tcW w:w="1276" w:type="dxa"/>
            <w:tcBorders>
              <w:bottom w:val="single" w:sz="4" w:space="0" w:color="auto"/>
            </w:tcBorders>
          </w:tcPr>
          <w:p w14:paraId="7A3619AC"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Hankenumero</w:t>
            </w:r>
          </w:p>
        </w:tc>
        <w:tc>
          <w:tcPr>
            <w:tcW w:w="1983" w:type="dxa"/>
            <w:tcBorders>
              <w:bottom w:val="single" w:sz="4" w:space="0" w:color="auto"/>
            </w:tcBorders>
          </w:tcPr>
          <w:p w14:paraId="0883E26F"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w:instrText>
            </w:r>
            <w:r w:rsidRPr="00AD47AF">
              <w:rPr>
                <w:rFonts w:asciiTheme="majorHAnsi" w:hAnsiTheme="majorHAnsi" w:cstheme="majorHAnsi"/>
                <w:color w:val="4293FF" w:themeColor="accent2"/>
                <w:sz w:val="18"/>
                <w:szCs w:val="18"/>
              </w:rPr>
              <w:instrText xml:space="preserve"> 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431EC019" w14:textId="77777777" w:rsidTr="00C22CBC">
        <w:trPr>
          <w:trHeight w:val="413"/>
        </w:trPr>
        <w:tc>
          <w:tcPr>
            <w:tcW w:w="1560" w:type="dxa"/>
            <w:tcBorders>
              <w:top w:val="single" w:sz="4" w:space="0" w:color="auto"/>
              <w:bottom w:val="single" w:sz="18" w:space="0" w:color="365ABD" w:themeColor="accent3"/>
            </w:tcBorders>
          </w:tcPr>
          <w:p w14:paraId="7D5BC02C"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Julkaisun osoite</w:t>
            </w:r>
          </w:p>
        </w:tc>
        <w:tc>
          <w:tcPr>
            <w:tcW w:w="6944" w:type="dxa"/>
            <w:gridSpan w:val="3"/>
            <w:tcBorders>
              <w:top w:val="single" w:sz="4" w:space="0" w:color="auto"/>
              <w:bottom w:val="single" w:sz="18" w:space="0" w:color="365ABD" w:themeColor="accent3"/>
            </w:tcBorders>
          </w:tcPr>
          <w:p w14:paraId="43E85557"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bl>
    <w:p w14:paraId="0DBC6297" w14:textId="77777777" w:rsidR="00B13558" w:rsidRPr="00AD47AF" w:rsidRDefault="00B13558" w:rsidP="00B13558">
      <w:pPr>
        <w:rPr>
          <w:rFonts w:asciiTheme="majorHAnsi" w:hAnsiTheme="majorHAnsi" w:cstheme="majorHAnsi"/>
          <w:b/>
          <w:sz w:val="18"/>
          <w:szCs w:val="18"/>
        </w:rPr>
      </w:pPr>
      <w:r w:rsidRPr="00AD47AF">
        <w:rPr>
          <w:rFonts w:asciiTheme="majorHAnsi" w:hAnsiTheme="majorHAnsi" w:cstheme="majorHAnsi"/>
          <w:sz w:val="18"/>
          <w:szCs w:val="18"/>
        </w:rPr>
        <w:lastRenderedPageBreak/>
        <w:br w:type="page"/>
      </w:r>
    </w:p>
    <w:p w14:paraId="0F1EF6BA" w14:textId="77777777" w:rsidR="00B13558" w:rsidRPr="00AD47AF" w:rsidRDefault="00B13558" w:rsidP="00B13558">
      <w:pPr>
        <w:pStyle w:val="VNkuvailulehtitop"/>
        <w:rPr>
          <w:rFonts w:asciiTheme="majorHAnsi" w:hAnsiTheme="majorHAnsi" w:cstheme="majorBidi"/>
          <w:sz w:val="18"/>
          <w:szCs w:val="18"/>
        </w:rPr>
      </w:pPr>
      <w:r w:rsidRPr="611CA3F1">
        <w:rPr>
          <w:rFonts w:asciiTheme="majorHAnsi" w:hAnsiTheme="majorHAnsi" w:cstheme="majorBidi"/>
          <w:sz w:val="18"/>
          <w:szCs w:val="18"/>
        </w:rPr>
        <w:lastRenderedPageBreak/>
        <w:t>Presentationsblad</w:t>
      </w:r>
    </w:p>
    <w:p w14:paraId="1DA23936" w14:textId="77777777" w:rsidR="00C078F3" w:rsidRPr="00AD47AF" w:rsidRDefault="00C078F3" w:rsidP="00C078F3">
      <w:pPr>
        <w:pStyle w:val="VNKuvailulehtipiv"/>
        <w:rPr>
          <w:rFonts w:asciiTheme="majorHAnsi" w:hAnsiTheme="majorHAnsi" w:cstheme="majorBidi"/>
          <w:sz w:val="18"/>
          <w:szCs w:val="18"/>
        </w:rPr>
      </w:pPr>
      <w:r>
        <w:rPr>
          <w:rFonts w:asciiTheme="majorHAnsi" w:hAnsiTheme="majorHAnsi" w:cstheme="majorBidi"/>
          <w:sz w:val="18"/>
          <w:szCs w:val="18"/>
        </w:rPr>
        <w:t>xx.xx.2024</w:t>
      </w:r>
    </w:p>
    <w:p w14:paraId="444BC25E" w14:textId="77777777" w:rsidR="00B13558" w:rsidRPr="00AD47AF" w:rsidRDefault="00B13558" w:rsidP="00B13558">
      <w:pPr>
        <w:pStyle w:val="VNKuvailulehtiotsikk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Napsauta ja kirjoita otsikko ruotsiksi</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p w14:paraId="296C61F9" w14:textId="77777777" w:rsidR="00B13558" w:rsidRPr="00AD47AF" w:rsidRDefault="00B13558" w:rsidP="00B13558">
      <w:pPr>
        <w:pStyle w:val="VNKuvailulehtiotsikk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 xml:space="preserve">Napsauta ja kirjoita alaotsikko ruotsiksi </w:instrText>
      </w:r>
      <w:r w:rsidRPr="00AD47AF">
        <w:rPr>
          <w:rFonts w:asciiTheme="majorHAnsi" w:hAnsiTheme="majorHAnsi" w:cstheme="majorHAnsi"/>
          <w:sz w:val="18"/>
          <w:szCs w:val="18"/>
        </w:rPr>
        <w:fldChar w:fldCharType="end"/>
      </w:r>
    </w:p>
    <w:tbl>
      <w:tblPr>
        <w:tblStyle w:val="Kuvailulehtiyl"/>
        <w:tblW w:w="0" w:type="auto"/>
        <w:tblLook w:val="04A0" w:firstRow="1" w:lastRow="0" w:firstColumn="1" w:lastColumn="0" w:noHBand="0" w:noVBand="1"/>
      </w:tblPr>
      <w:tblGrid>
        <w:gridCol w:w="1544"/>
        <w:gridCol w:w="3969"/>
        <w:gridCol w:w="1150"/>
        <w:gridCol w:w="1841"/>
      </w:tblGrid>
      <w:tr w:rsidR="00B13558" w:rsidRPr="00AD47AF" w14:paraId="41619CC4" w14:textId="77777777" w:rsidTr="00C22CBC">
        <w:trPr>
          <w:trHeight w:val="508"/>
        </w:trPr>
        <w:tc>
          <w:tcPr>
            <w:tcW w:w="5513" w:type="dxa"/>
            <w:gridSpan w:val="2"/>
          </w:tcPr>
          <w:p w14:paraId="3DF74E6C" w14:textId="77777777" w:rsidR="00B13558" w:rsidRPr="00AD47AF" w:rsidRDefault="00B13558" w:rsidP="00C22CBC">
            <w:pPr>
              <w:pStyle w:val="VNKuvailulehtiotsikkopalstabold"/>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VNK täyttää, sarjanimi ja numero </w:instrText>
            </w:r>
            <w:r w:rsidRPr="00AD47AF">
              <w:rPr>
                <w:rFonts w:asciiTheme="majorHAnsi" w:hAnsiTheme="majorHAnsi" w:cstheme="majorHAnsi"/>
                <w:sz w:val="18"/>
                <w:szCs w:val="18"/>
              </w:rPr>
              <w:fldChar w:fldCharType="end"/>
            </w:r>
          </w:p>
        </w:tc>
        <w:tc>
          <w:tcPr>
            <w:tcW w:w="1150" w:type="dxa"/>
          </w:tcPr>
          <w:p w14:paraId="53884B37"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Tema</w:t>
            </w:r>
          </w:p>
        </w:tc>
        <w:tc>
          <w:tcPr>
            <w:tcW w:w="1841" w:type="dxa"/>
          </w:tcPr>
          <w:p w14:paraId="2EBA6FD9"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2ABCD658" w14:textId="77777777" w:rsidTr="00C22CBC">
        <w:trPr>
          <w:trHeight w:val="575"/>
        </w:trPr>
        <w:tc>
          <w:tcPr>
            <w:tcW w:w="1544" w:type="dxa"/>
            <w:tcBorders>
              <w:bottom w:val="single" w:sz="6" w:space="0" w:color="000000" w:themeColor="text1"/>
            </w:tcBorders>
          </w:tcPr>
          <w:p w14:paraId="58C7E93D"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Utgivare</w:t>
            </w:r>
          </w:p>
        </w:tc>
        <w:tc>
          <w:tcPr>
            <w:tcW w:w="3969" w:type="dxa"/>
            <w:tcBorders>
              <w:bottom w:val="single" w:sz="6" w:space="0" w:color="000000" w:themeColor="text1"/>
            </w:tcBorders>
          </w:tcPr>
          <w:p w14:paraId="084BA16E"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Napsauta ja kirjoita ministeriö </w:instrText>
            </w:r>
            <w:r w:rsidRPr="00AD47AF">
              <w:rPr>
                <w:rFonts w:asciiTheme="majorHAnsi" w:hAnsiTheme="majorHAnsi" w:cstheme="majorHAnsi"/>
                <w:sz w:val="18"/>
                <w:szCs w:val="18"/>
              </w:rPr>
              <w:fldChar w:fldCharType="end"/>
            </w:r>
          </w:p>
        </w:tc>
        <w:tc>
          <w:tcPr>
            <w:tcW w:w="1150" w:type="dxa"/>
            <w:tcBorders>
              <w:bottom w:val="single" w:sz="6" w:space="0" w:color="000000" w:themeColor="text1"/>
            </w:tcBorders>
          </w:tcPr>
          <w:p w14:paraId="587CAB63" w14:textId="77777777" w:rsidR="00B13558" w:rsidRPr="00AD47AF" w:rsidRDefault="00B13558" w:rsidP="00C22CBC">
            <w:pPr>
              <w:pStyle w:val="VNKuvailulehtiotsikkopalstabold"/>
              <w:rPr>
                <w:rFonts w:asciiTheme="majorHAnsi" w:hAnsiTheme="majorHAnsi" w:cstheme="majorHAnsi"/>
                <w:sz w:val="18"/>
                <w:szCs w:val="18"/>
              </w:rPr>
            </w:pPr>
          </w:p>
        </w:tc>
        <w:tc>
          <w:tcPr>
            <w:tcW w:w="1841" w:type="dxa"/>
            <w:tcBorders>
              <w:bottom w:val="single" w:sz="6" w:space="0" w:color="000000" w:themeColor="text1"/>
            </w:tcBorders>
          </w:tcPr>
          <w:p w14:paraId="41C7D82C" w14:textId="77777777" w:rsidR="00B13558" w:rsidRPr="00AD47AF" w:rsidRDefault="00B13558" w:rsidP="00C22CBC">
            <w:pPr>
              <w:pStyle w:val="VNKuvailulehtitieto"/>
              <w:rPr>
                <w:rFonts w:asciiTheme="majorHAnsi" w:hAnsiTheme="majorHAnsi" w:cstheme="majorHAnsi"/>
                <w:sz w:val="18"/>
                <w:szCs w:val="18"/>
              </w:rPr>
            </w:pPr>
          </w:p>
        </w:tc>
      </w:tr>
      <w:tr w:rsidR="00B13558" w:rsidRPr="00AD47AF" w14:paraId="05F23001" w14:textId="77777777" w:rsidTr="00C22CBC">
        <w:trPr>
          <w:trHeight w:val="270"/>
        </w:trPr>
        <w:tc>
          <w:tcPr>
            <w:tcW w:w="1544" w:type="dxa"/>
            <w:tcBorders>
              <w:top w:val="single" w:sz="6" w:space="0" w:color="000000" w:themeColor="text1"/>
            </w:tcBorders>
          </w:tcPr>
          <w:p w14:paraId="2977B6F3"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Författare</w:t>
            </w:r>
          </w:p>
        </w:tc>
        <w:tc>
          <w:tcPr>
            <w:tcW w:w="6960" w:type="dxa"/>
            <w:gridSpan w:val="3"/>
            <w:tcBorders>
              <w:top w:val="single" w:sz="6" w:space="0" w:color="000000" w:themeColor="text1"/>
            </w:tcBorders>
          </w:tcPr>
          <w:p w14:paraId="70B25EF7"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73CD25B0" w14:textId="77777777" w:rsidTr="00C22CBC">
        <w:trPr>
          <w:trHeight w:val="61"/>
        </w:trPr>
        <w:tc>
          <w:tcPr>
            <w:tcW w:w="1544" w:type="dxa"/>
          </w:tcPr>
          <w:p w14:paraId="37285D06"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Redigerare</w:t>
            </w:r>
          </w:p>
        </w:tc>
        <w:tc>
          <w:tcPr>
            <w:tcW w:w="6960" w:type="dxa"/>
            <w:gridSpan w:val="3"/>
          </w:tcPr>
          <w:p w14:paraId="22856DAC"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w:instrText>
            </w:r>
            <w:r w:rsidRPr="00AD47AF">
              <w:rPr>
                <w:rFonts w:asciiTheme="majorHAnsi" w:hAnsiTheme="majorHAnsi" w:cstheme="majorHAnsi"/>
                <w:color w:val="4293FF" w:themeColor="accent2"/>
                <w:sz w:val="18"/>
                <w:szCs w:val="18"/>
              </w:rPr>
              <w:instrText xml:space="preserve"> 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31471D19" w14:textId="77777777" w:rsidTr="00C22CBC">
        <w:trPr>
          <w:trHeight w:val="61"/>
        </w:trPr>
        <w:tc>
          <w:tcPr>
            <w:tcW w:w="1544" w:type="dxa"/>
          </w:tcPr>
          <w:p w14:paraId="202BD8B6"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Utarbetad av</w:t>
            </w:r>
          </w:p>
        </w:tc>
        <w:tc>
          <w:tcPr>
            <w:tcW w:w="6960" w:type="dxa"/>
            <w:gridSpan w:val="3"/>
          </w:tcPr>
          <w:p w14:paraId="4D2576B0"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w:instrText>
            </w:r>
            <w:r w:rsidRPr="00AD47AF">
              <w:rPr>
                <w:rFonts w:asciiTheme="majorHAnsi" w:hAnsiTheme="majorHAnsi" w:cstheme="majorHAnsi"/>
                <w:color w:val="4293FF" w:themeColor="accent2"/>
                <w:sz w:val="18"/>
                <w:szCs w:val="18"/>
              </w:rPr>
              <w:instrText xml:space="preserve"> 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7641AA97" w14:textId="77777777" w:rsidTr="00C22CBC">
        <w:trPr>
          <w:trHeight w:val="456"/>
        </w:trPr>
        <w:tc>
          <w:tcPr>
            <w:tcW w:w="1544" w:type="dxa"/>
            <w:tcBorders>
              <w:bottom w:val="single" w:sz="4" w:space="0" w:color="auto"/>
            </w:tcBorders>
          </w:tcPr>
          <w:p w14:paraId="103415C9"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Språk</w:t>
            </w:r>
          </w:p>
        </w:tc>
        <w:tc>
          <w:tcPr>
            <w:tcW w:w="3969" w:type="dxa"/>
            <w:tcBorders>
              <w:bottom w:val="single" w:sz="4" w:space="0" w:color="auto"/>
            </w:tcBorders>
          </w:tcPr>
          <w:p w14:paraId="3934815C"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c>
          <w:tcPr>
            <w:tcW w:w="1150" w:type="dxa"/>
            <w:tcBorders>
              <w:bottom w:val="single" w:sz="4" w:space="0" w:color="auto"/>
            </w:tcBorders>
          </w:tcPr>
          <w:p w14:paraId="2E5368E2"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Sidantal</w:t>
            </w:r>
          </w:p>
        </w:tc>
        <w:tc>
          <w:tcPr>
            <w:tcW w:w="1841" w:type="dxa"/>
            <w:tcBorders>
              <w:bottom w:val="single" w:sz="4" w:space="0" w:color="auto"/>
            </w:tcBorders>
          </w:tcPr>
          <w:p w14:paraId="50EB845C" w14:textId="77777777" w:rsidR="00B13558" w:rsidRPr="00AD47AF" w:rsidRDefault="00B13558" w:rsidP="00C22CBC">
            <w:pPr>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06C35C3A" w14:textId="77777777" w:rsidTr="00C22CBC">
        <w:trPr>
          <w:trHeight w:val="5259"/>
        </w:trPr>
        <w:tc>
          <w:tcPr>
            <w:tcW w:w="1544" w:type="dxa"/>
            <w:tcBorders>
              <w:top w:val="single" w:sz="4" w:space="0" w:color="auto"/>
              <w:bottom w:val="nil"/>
            </w:tcBorders>
          </w:tcPr>
          <w:p w14:paraId="503A55A5"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lang w:val="sv-FI"/>
              </w:rPr>
              <w:t>Referat</w:t>
            </w:r>
          </w:p>
        </w:tc>
        <w:tc>
          <w:tcPr>
            <w:tcW w:w="6960" w:type="dxa"/>
            <w:gridSpan w:val="3"/>
            <w:tcBorders>
              <w:top w:val="single" w:sz="4" w:space="0" w:color="auto"/>
              <w:bottom w:val="nil"/>
            </w:tcBorders>
          </w:tcPr>
          <w:p w14:paraId="35AE7383" w14:textId="77777777" w:rsidR="00791589" w:rsidRPr="00783A30" w:rsidRDefault="00791589" w:rsidP="00662D04">
            <w:pPr>
              <w:pStyle w:val="VNLeip1kappale"/>
              <w:rPr>
                <w:lang w:val="sv-SE"/>
              </w:rPr>
            </w:pPr>
            <w:r w:rsidRPr="00783A30">
              <w:rPr>
                <w:lang w:val="sv-SE"/>
              </w:rPr>
              <w:t>Lagen om informationshantering inom den offentliga förvaltningen (906/2019) finns bestämmelser om ansvar i fråga om informationssäkerhetsåtgärder som gäller informationshanteringsenheter och myndigheter inom den offentliga förvaltningen samt privatpersoner, privaträttsliga sammanslutningar och sådana offentligrättsliga samfund som inte är myndigheter till den del dessa sköter offentliga förvaltningsuppgifter.</w:t>
            </w:r>
          </w:p>
          <w:p w14:paraId="68F47F45" w14:textId="2A9D09F6" w:rsidR="003A77DA" w:rsidRPr="00AD47AF" w:rsidRDefault="003A77DA" w:rsidP="00662D04">
            <w:pPr>
              <w:pStyle w:val="VNLeip1kappale"/>
              <w:rPr>
                <w:rFonts w:cstheme="majorBidi"/>
                <w:sz w:val="18"/>
                <w:lang w:val="sv-FI"/>
              </w:rPr>
            </w:pPr>
            <w:r w:rsidRPr="611CA3F1">
              <w:rPr>
                <w:rFonts w:cstheme="majorBidi"/>
                <w:sz w:val="18"/>
                <w:lang w:val="sv-SE"/>
              </w:rPr>
              <w:t xml:space="preserve">Informationshanteringsnämnden godkände rekommendationen den </w:t>
            </w:r>
          </w:p>
        </w:tc>
      </w:tr>
      <w:tr w:rsidR="00B13558" w:rsidRPr="00AD47AF" w14:paraId="07D9E5A4" w14:textId="77777777" w:rsidTr="00C22CBC">
        <w:trPr>
          <w:trHeight w:val="270"/>
        </w:trPr>
        <w:tc>
          <w:tcPr>
            <w:tcW w:w="1544" w:type="dxa"/>
            <w:tcBorders>
              <w:top w:val="nil"/>
            </w:tcBorders>
          </w:tcPr>
          <w:p w14:paraId="0FB5CE9A"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Klausul</w:t>
            </w:r>
          </w:p>
        </w:tc>
        <w:tc>
          <w:tcPr>
            <w:tcW w:w="6960" w:type="dxa"/>
            <w:gridSpan w:val="3"/>
            <w:tcBorders>
              <w:top w:val="nil"/>
            </w:tcBorders>
            <w:vAlign w:val="center"/>
          </w:tcPr>
          <w:p w14:paraId="4CC39FE5"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457CAD" w14:paraId="5E9A0B0C" w14:textId="77777777" w:rsidTr="00C22CBC">
        <w:trPr>
          <w:trHeight w:val="473"/>
        </w:trPr>
        <w:tc>
          <w:tcPr>
            <w:tcW w:w="1544" w:type="dxa"/>
            <w:tcBorders>
              <w:bottom w:val="single" w:sz="6" w:space="0" w:color="000000" w:themeColor="text1"/>
            </w:tcBorders>
          </w:tcPr>
          <w:p w14:paraId="4D4B8910"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Nyckelord</w:t>
            </w:r>
          </w:p>
        </w:tc>
        <w:tc>
          <w:tcPr>
            <w:tcW w:w="6960" w:type="dxa"/>
            <w:gridSpan w:val="3"/>
            <w:tcBorders>
              <w:bottom w:val="single" w:sz="6" w:space="0" w:color="000000" w:themeColor="text1"/>
            </w:tcBorders>
          </w:tcPr>
          <w:p w14:paraId="2756E53D" w14:textId="6375DFD6" w:rsidR="00A87A3D" w:rsidRPr="00A87A3D" w:rsidRDefault="00A87A3D" w:rsidP="00A87A3D">
            <w:pPr>
              <w:pStyle w:val="Pa14"/>
              <w:spacing w:after="40"/>
              <w:rPr>
                <w:rFonts w:cs="Myriad Pro"/>
                <w:color w:val="000000" w:themeColor="text1"/>
                <w:sz w:val="17"/>
                <w:szCs w:val="17"/>
                <w:lang w:val="sv-SE"/>
              </w:rPr>
            </w:pPr>
            <w:r w:rsidRPr="611CA3F1">
              <w:rPr>
                <w:rFonts w:cs="Myriad Pro"/>
                <w:color w:val="000000" w:themeColor="text1"/>
                <w:sz w:val="17"/>
                <w:szCs w:val="17"/>
                <w:lang w:val="sv-SE"/>
              </w:rPr>
              <w:t>nämnder, informationshanteringsnämnden, informationshanteringslagen, offentlig förvaltning, informationssäkerhet</w:t>
            </w:r>
          </w:p>
          <w:p w14:paraId="65D60566" w14:textId="2140ACAF" w:rsidR="00B13558" w:rsidRPr="003627A1" w:rsidRDefault="00B13558" w:rsidP="00C22CBC">
            <w:pPr>
              <w:pStyle w:val="VNKuvailulehtitieto"/>
              <w:rPr>
                <w:rFonts w:asciiTheme="majorHAnsi" w:hAnsiTheme="majorHAnsi" w:cstheme="majorHAnsi"/>
                <w:sz w:val="18"/>
                <w:szCs w:val="18"/>
                <w:lang w:val="sv-SE"/>
              </w:rPr>
            </w:pPr>
          </w:p>
        </w:tc>
      </w:tr>
      <w:tr w:rsidR="00B13558" w:rsidRPr="00AD47AF" w14:paraId="4F13AE19" w14:textId="77777777" w:rsidTr="00C22CBC">
        <w:trPr>
          <w:trHeight w:val="421"/>
        </w:trPr>
        <w:tc>
          <w:tcPr>
            <w:tcW w:w="1544" w:type="dxa"/>
          </w:tcPr>
          <w:p w14:paraId="56A6A1E7"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ISBN PDF</w:t>
            </w:r>
          </w:p>
        </w:tc>
        <w:tc>
          <w:tcPr>
            <w:tcW w:w="3969" w:type="dxa"/>
          </w:tcPr>
          <w:p w14:paraId="519DECE4"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c>
          <w:tcPr>
            <w:tcW w:w="1150" w:type="dxa"/>
          </w:tcPr>
          <w:p w14:paraId="3295B5BB"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ISSN PDF</w:t>
            </w:r>
          </w:p>
        </w:tc>
        <w:tc>
          <w:tcPr>
            <w:tcW w:w="1841" w:type="dxa"/>
          </w:tcPr>
          <w:p w14:paraId="346984AD"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203D21AA" w14:textId="77777777" w:rsidTr="00C22CBC">
        <w:trPr>
          <w:trHeight w:val="385"/>
        </w:trPr>
        <w:tc>
          <w:tcPr>
            <w:tcW w:w="1544" w:type="dxa"/>
          </w:tcPr>
          <w:p w14:paraId="410AD956"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ISBN tryckt</w:t>
            </w:r>
          </w:p>
        </w:tc>
        <w:tc>
          <w:tcPr>
            <w:tcW w:w="3969" w:type="dxa"/>
          </w:tcPr>
          <w:p w14:paraId="5840936E"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c>
          <w:tcPr>
            <w:tcW w:w="1150" w:type="dxa"/>
          </w:tcPr>
          <w:p w14:paraId="4064BEF9"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ISSN tryckt</w:t>
            </w:r>
          </w:p>
        </w:tc>
        <w:tc>
          <w:tcPr>
            <w:tcW w:w="1841" w:type="dxa"/>
          </w:tcPr>
          <w:p w14:paraId="73FF3264"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01FF32BC" w14:textId="77777777" w:rsidTr="00C22CBC">
        <w:trPr>
          <w:trHeight w:val="519"/>
        </w:trPr>
        <w:tc>
          <w:tcPr>
            <w:tcW w:w="1544" w:type="dxa"/>
            <w:tcBorders>
              <w:bottom w:val="single" w:sz="4" w:space="0" w:color="auto"/>
            </w:tcBorders>
          </w:tcPr>
          <w:p w14:paraId="644129A2"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Ärendenr.</w:t>
            </w:r>
          </w:p>
        </w:tc>
        <w:tc>
          <w:tcPr>
            <w:tcW w:w="3969" w:type="dxa"/>
            <w:tcBorders>
              <w:bottom w:val="single" w:sz="4" w:space="0" w:color="auto"/>
            </w:tcBorders>
          </w:tcPr>
          <w:p w14:paraId="32E71281"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w:instrText>
            </w:r>
            <w:r w:rsidRPr="00AD47AF">
              <w:rPr>
                <w:rFonts w:asciiTheme="majorHAnsi" w:hAnsiTheme="majorHAnsi" w:cstheme="majorHAnsi"/>
                <w:color w:val="4293FF" w:themeColor="accent2"/>
                <w:sz w:val="18"/>
                <w:szCs w:val="18"/>
              </w:rPr>
              <w:instrText xml:space="preserve"> 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c>
          <w:tcPr>
            <w:tcW w:w="1150" w:type="dxa"/>
            <w:tcBorders>
              <w:bottom w:val="single" w:sz="4" w:space="0" w:color="auto"/>
            </w:tcBorders>
          </w:tcPr>
          <w:p w14:paraId="65BDB2DB"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Projektnr.</w:t>
            </w:r>
          </w:p>
        </w:tc>
        <w:tc>
          <w:tcPr>
            <w:tcW w:w="1841" w:type="dxa"/>
            <w:tcBorders>
              <w:bottom w:val="single" w:sz="4" w:space="0" w:color="auto"/>
            </w:tcBorders>
          </w:tcPr>
          <w:p w14:paraId="39836D27"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w:instrText>
            </w:r>
            <w:r w:rsidRPr="00AD47AF">
              <w:rPr>
                <w:rFonts w:asciiTheme="majorHAnsi" w:hAnsiTheme="majorHAnsi" w:cstheme="majorHAnsi"/>
                <w:color w:val="4293FF" w:themeColor="accent2"/>
                <w:sz w:val="18"/>
                <w:szCs w:val="18"/>
              </w:rPr>
              <w:instrText xml:space="preserve"> 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10D3D7F3" w14:textId="77777777" w:rsidTr="00C22CBC">
        <w:trPr>
          <w:trHeight w:val="413"/>
        </w:trPr>
        <w:tc>
          <w:tcPr>
            <w:tcW w:w="1544" w:type="dxa"/>
            <w:tcBorders>
              <w:top w:val="single" w:sz="4" w:space="0" w:color="auto"/>
              <w:bottom w:val="single" w:sz="18" w:space="0" w:color="365ABD" w:themeColor="accent3"/>
            </w:tcBorders>
          </w:tcPr>
          <w:p w14:paraId="364A074D"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URN-adress</w:t>
            </w:r>
          </w:p>
        </w:tc>
        <w:tc>
          <w:tcPr>
            <w:tcW w:w="6960" w:type="dxa"/>
            <w:gridSpan w:val="3"/>
            <w:tcBorders>
              <w:top w:val="single" w:sz="4" w:space="0" w:color="auto"/>
              <w:bottom w:val="single" w:sz="18" w:space="0" w:color="365ABD" w:themeColor="accent3"/>
            </w:tcBorders>
          </w:tcPr>
          <w:p w14:paraId="5106E6DF"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bl>
    <w:p w14:paraId="2A103E13" w14:textId="77777777" w:rsidR="00B13558" w:rsidRPr="00AD47AF" w:rsidRDefault="00B13558" w:rsidP="00B13558">
      <w:pPr>
        <w:pStyle w:val="VNLeip1kappale"/>
        <w:rPr>
          <w:rFonts w:asciiTheme="majorHAnsi" w:hAnsiTheme="majorHAnsi" w:cstheme="majorHAnsi"/>
          <w:sz w:val="18"/>
          <w:szCs w:val="18"/>
        </w:rPr>
      </w:pPr>
      <w:r w:rsidRPr="00AD47AF">
        <w:rPr>
          <w:rFonts w:asciiTheme="majorHAnsi" w:hAnsiTheme="majorHAnsi" w:cstheme="majorHAnsi"/>
          <w:sz w:val="18"/>
          <w:szCs w:val="18"/>
        </w:rPr>
        <w:lastRenderedPageBreak/>
        <w:br w:type="page"/>
      </w:r>
    </w:p>
    <w:p w14:paraId="4C2A2C9A" w14:textId="77777777" w:rsidR="00B13558" w:rsidRPr="00AD47AF" w:rsidRDefault="00B13558" w:rsidP="00B13558">
      <w:pPr>
        <w:pStyle w:val="VNkuvailulehtitop"/>
        <w:rPr>
          <w:rFonts w:asciiTheme="majorHAnsi" w:hAnsiTheme="majorHAnsi" w:cstheme="majorBidi"/>
          <w:sz w:val="18"/>
          <w:szCs w:val="18"/>
        </w:rPr>
      </w:pPr>
      <w:r w:rsidRPr="611CA3F1">
        <w:rPr>
          <w:rFonts w:asciiTheme="majorHAnsi" w:hAnsiTheme="majorHAnsi" w:cstheme="majorBidi"/>
          <w:sz w:val="18"/>
          <w:szCs w:val="18"/>
        </w:rPr>
        <w:lastRenderedPageBreak/>
        <w:t>Description sheet</w:t>
      </w:r>
    </w:p>
    <w:p w14:paraId="737999A4" w14:textId="77777777" w:rsidR="00C078F3" w:rsidRPr="00AD47AF" w:rsidRDefault="00C078F3" w:rsidP="00C078F3">
      <w:pPr>
        <w:pStyle w:val="VNKuvailulehtipiv"/>
        <w:rPr>
          <w:rFonts w:asciiTheme="majorHAnsi" w:hAnsiTheme="majorHAnsi" w:cstheme="majorBidi"/>
          <w:sz w:val="18"/>
          <w:szCs w:val="18"/>
        </w:rPr>
      </w:pPr>
      <w:r>
        <w:rPr>
          <w:rFonts w:asciiTheme="majorHAnsi" w:hAnsiTheme="majorHAnsi" w:cstheme="majorBidi"/>
          <w:sz w:val="18"/>
          <w:szCs w:val="18"/>
        </w:rPr>
        <w:t>xx.xx.2024</w:t>
      </w:r>
    </w:p>
    <w:p w14:paraId="12125DC5" w14:textId="77777777" w:rsidR="00B13558" w:rsidRPr="00AD47AF" w:rsidRDefault="00B13558" w:rsidP="00B13558">
      <w:pPr>
        <w:pStyle w:val="VNKuvailulehtiotsikk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Napsauta ja kirjoita otsikko englanniksi</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p w14:paraId="65A40676" w14:textId="77777777" w:rsidR="00B13558" w:rsidRPr="00AD47AF" w:rsidRDefault="00B13558" w:rsidP="00B13558">
      <w:pPr>
        <w:pStyle w:val="VNKuvailulehtiotsikk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 xml:space="preserve">Napsauta ja kirjoita alaotsikko englanniksi </w:instrText>
      </w:r>
      <w:r w:rsidRPr="00AD47AF">
        <w:rPr>
          <w:rFonts w:asciiTheme="majorHAnsi" w:hAnsiTheme="majorHAnsi" w:cstheme="majorHAnsi"/>
          <w:sz w:val="18"/>
          <w:szCs w:val="18"/>
        </w:rPr>
        <w:fldChar w:fldCharType="end"/>
      </w:r>
    </w:p>
    <w:tbl>
      <w:tblPr>
        <w:tblStyle w:val="Kuvailulehtiyl"/>
        <w:tblW w:w="0" w:type="auto"/>
        <w:tblLook w:val="04A0" w:firstRow="1" w:lastRow="0" w:firstColumn="1" w:lastColumn="0" w:noHBand="0" w:noVBand="1"/>
      </w:tblPr>
      <w:tblGrid>
        <w:gridCol w:w="1486"/>
        <w:gridCol w:w="9"/>
        <w:gridCol w:w="3892"/>
        <w:gridCol w:w="1276"/>
        <w:gridCol w:w="1841"/>
      </w:tblGrid>
      <w:tr w:rsidR="00B13558" w:rsidRPr="00AD47AF" w14:paraId="6DFE0972" w14:textId="77777777" w:rsidTr="00C22CBC">
        <w:trPr>
          <w:trHeight w:val="508"/>
        </w:trPr>
        <w:tc>
          <w:tcPr>
            <w:tcW w:w="5387" w:type="dxa"/>
            <w:gridSpan w:val="3"/>
          </w:tcPr>
          <w:p w14:paraId="6098CA09" w14:textId="77777777" w:rsidR="00B13558" w:rsidRPr="00AD47AF" w:rsidRDefault="00B13558" w:rsidP="00C22CBC">
            <w:pPr>
              <w:pStyle w:val="VNKuvailulehtiotsikkopalstabold"/>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VNK täyttää, sarjanimi ja numero </w:instrText>
            </w:r>
            <w:r w:rsidRPr="00AD47AF">
              <w:rPr>
                <w:rFonts w:asciiTheme="majorHAnsi" w:hAnsiTheme="majorHAnsi" w:cstheme="majorHAnsi"/>
                <w:sz w:val="18"/>
                <w:szCs w:val="18"/>
              </w:rPr>
              <w:fldChar w:fldCharType="end"/>
            </w:r>
          </w:p>
        </w:tc>
        <w:tc>
          <w:tcPr>
            <w:tcW w:w="1276" w:type="dxa"/>
          </w:tcPr>
          <w:p w14:paraId="608BAE0F"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Subject</w:t>
            </w:r>
          </w:p>
        </w:tc>
        <w:tc>
          <w:tcPr>
            <w:tcW w:w="1841" w:type="dxa"/>
          </w:tcPr>
          <w:p w14:paraId="69A159C7"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09174C4D" w14:textId="77777777" w:rsidTr="00C22CBC">
        <w:trPr>
          <w:trHeight w:val="575"/>
        </w:trPr>
        <w:tc>
          <w:tcPr>
            <w:tcW w:w="1486" w:type="dxa"/>
            <w:tcBorders>
              <w:bottom w:val="single" w:sz="6" w:space="0" w:color="000000" w:themeColor="text1"/>
            </w:tcBorders>
          </w:tcPr>
          <w:p w14:paraId="45BD58AB"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Publisher</w:t>
            </w:r>
          </w:p>
        </w:tc>
        <w:tc>
          <w:tcPr>
            <w:tcW w:w="3901" w:type="dxa"/>
            <w:gridSpan w:val="2"/>
            <w:tcBorders>
              <w:bottom w:val="single" w:sz="6" w:space="0" w:color="000000" w:themeColor="text1"/>
            </w:tcBorders>
          </w:tcPr>
          <w:p w14:paraId="0BFF7483"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w:instrText>
            </w:r>
            <w:r w:rsidRPr="00AD47AF">
              <w:rPr>
                <w:rFonts w:asciiTheme="majorHAnsi" w:hAnsiTheme="majorHAnsi" w:cstheme="majorHAnsi"/>
                <w:color w:val="4293FF" w:themeColor="accent2"/>
                <w:sz w:val="18"/>
                <w:szCs w:val="18"/>
              </w:rPr>
              <w:instrText xml:space="preserve"> 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c>
          <w:tcPr>
            <w:tcW w:w="1276" w:type="dxa"/>
            <w:tcBorders>
              <w:bottom w:val="single" w:sz="6" w:space="0" w:color="000000" w:themeColor="text1"/>
            </w:tcBorders>
          </w:tcPr>
          <w:p w14:paraId="622577A4" w14:textId="77777777" w:rsidR="00B13558" w:rsidRPr="00AD47AF" w:rsidRDefault="00B13558" w:rsidP="00C22CBC">
            <w:pPr>
              <w:pStyle w:val="VNKuvailulehtiotsikkopalstabold"/>
              <w:rPr>
                <w:rFonts w:asciiTheme="majorHAnsi" w:hAnsiTheme="majorHAnsi" w:cstheme="majorHAnsi"/>
                <w:sz w:val="18"/>
                <w:szCs w:val="18"/>
              </w:rPr>
            </w:pPr>
          </w:p>
        </w:tc>
        <w:tc>
          <w:tcPr>
            <w:tcW w:w="1841" w:type="dxa"/>
            <w:tcBorders>
              <w:bottom w:val="single" w:sz="6" w:space="0" w:color="000000" w:themeColor="text1"/>
            </w:tcBorders>
          </w:tcPr>
          <w:p w14:paraId="526BB54E" w14:textId="77777777" w:rsidR="00B13558" w:rsidRPr="00AD47AF" w:rsidRDefault="00B13558" w:rsidP="00C22CBC">
            <w:pPr>
              <w:pStyle w:val="VNKuvailulehtitieto"/>
              <w:rPr>
                <w:rFonts w:asciiTheme="majorHAnsi" w:hAnsiTheme="majorHAnsi" w:cstheme="majorHAnsi"/>
                <w:sz w:val="18"/>
                <w:szCs w:val="18"/>
              </w:rPr>
            </w:pPr>
          </w:p>
        </w:tc>
      </w:tr>
      <w:tr w:rsidR="00B13558" w:rsidRPr="00AD47AF" w14:paraId="79EC8E84" w14:textId="77777777" w:rsidTr="00C22CBC">
        <w:trPr>
          <w:trHeight w:val="270"/>
        </w:trPr>
        <w:tc>
          <w:tcPr>
            <w:tcW w:w="1486" w:type="dxa"/>
            <w:tcBorders>
              <w:top w:val="single" w:sz="6" w:space="0" w:color="000000" w:themeColor="text1"/>
            </w:tcBorders>
          </w:tcPr>
          <w:p w14:paraId="5DD6ED14"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Authors</w:t>
            </w:r>
          </w:p>
        </w:tc>
        <w:tc>
          <w:tcPr>
            <w:tcW w:w="7018" w:type="dxa"/>
            <w:gridSpan w:val="4"/>
            <w:tcBorders>
              <w:top w:val="single" w:sz="6" w:space="0" w:color="000000" w:themeColor="text1"/>
            </w:tcBorders>
          </w:tcPr>
          <w:p w14:paraId="19520092"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1CCBF1B4" w14:textId="77777777" w:rsidTr="00C22CBC">
        <w:trPr>
          <w:trHeight w:val="61"/>
        </w:trPr>
        <w:tc>
          <w:tcPr>
            <w:tcW w:w="1486" w:type="dxa"/>
          </w:tcPr>
          <w:p w14:paraId="032467FA"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Editor</w:t>
            </w:r>
          </w:p>
        </w:tc>
        <w:tc>
          <w:tcPr>
            <w:tcW w:w="7018" w:type="dxa"/>
            <w:gridSpan w:val="4"/>
          </w:tcPr>
          <w:p w14:paraId="26B5856A"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w:instrText>
            </w:r>
            <w:r w:rsidRPr="00AD47AF">
              <w:rPr>
                <w:rFonts w:asciiTheme="majorHAnsi" w:hAnsiTheme="majorHAnsi" w:cstheme="majorHAnsi"/>
                <w:color w:val="4293FF" w:themeColor="accent2"/>
                <w:sz w:val="18"/>
                <w:szCs w:val="18"/>
              </w:rPr>
              <w:instrText xml:space="preserve"> 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7A6367F3" w14:textId="77777777" w:rsidTr="00C22CBC">
        <w:trPr>
          <w:trHeight w:val="61"/>
        </w:trPr>
        <w:tc>
          <w:tcPr>
            <w:tcW w:w="1486" w:type="dxa"/>
          </w:tcPr>
          <w:p w14:paraId="570447BA"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Group Author</w:t>
            </w:r>
          </w:p>
        </w:tc>
        <w:tc>
          <w:tcPr>
            <w:tcW w:w="7018" w:type="dxa"/>
            <w:gridSpan w:val="4"/>
          </w:tcPr>
          <w:p w14:paraId="5A409365"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w:instrText>
            </w:r>
            <w:r w:rsidRPr="00AD47AF">
              <w:rPr>
                <w:rFonts w:asciiTheme="majorHAnsi" w:hAnsiTheme="majorHAnsi" w:cstheme="majorHAnsi"/>
                <w:color w:val="4293FF" w:themeColor="accent2"/>
                <w:sz w:val="18"/>
                <w:szCs w:val="18"/>
              </w:rPr>
              <w:instrText xml:space="preserve"> 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09C4B599" w14:textId="77777777" w:rsidTr="00C22CBC">
        <w:trPr>
          <w:trHeight w:val="456"/>
        </w:trPr>
        <w:tc>
          <w:tcPr>
            <w:tcW w:w="1486" w:type="dxa"/>
            <w:tcBorders>
              <w:bottom w:val="single" w:sz="4" w:space="0" w:color="auto"/>
            </w:tcBorders>
          </w:tcPr>
          <w:p w14:paraId="5297C272"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Language</w:t>
            </w:r>
          </w:p>
        </w:tc>
        <w:tc>
          <w:tcPr>
            <w:tcW w:w="3901" w:type="dxa"/>
            <w:gridSpan w:val="2"/>
            <w:tcBorders>
              <w:bottom w:val="single" w:sz="4" w:space="0" w:color="auto"/>
            </w:tcBorders>
          </w:tcPr>
          <w:p w14:paraId="230B8248"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c>
          <w:tcPr>
            <w:tcW w:w="1276" w:type="dxa"/>
            <w:tcBorders>
              <w:bottom w:val="single" w:sz="4" w:space="0" w:color="auto"/>
            </w:tcBorders>
          </w:tcPr>
          <w:p w14:paraId="0B91C918"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Pages</w:t>
            </w:r>
          </w:p>
        </w:tc>
        <w:tc>
          <w:tcPr>
            <w:tcW w:w="1841" w:type="dxa"/>
            <w:tcBorders>
              <w:bottom w:val="single" w:sz="4" w:space="0" w:color="auto"/>
            </w:tcBorders>
          </w:tcPr>
          <w:p w14:paraId="72DC5563" w14:textId="77777777" w:rsidR="00B13558" w:rsidRPr="00AD47AF" w:rsidRDefault="00B13558" w:rsidP="00C22CBC">
            <w:pPr>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457CAD" w14:paraId="49D9A6F7" w14:textId="77777777" w:rsidTr="00C22CBC">
        <w:trPr>
          <w:trHeight w:val="5329"/>
        </w:trPr>
        <w:tc>
          <w:tcPr>
            <w:tcW w:w="1486" w:type="dxa"/>
            <w:tcBorders>
              <w:top w:val="single" w:sz="4" w:space="0" w:color="auto"/>
              <w:bottom w:val="nil"/>
            </w:tcBorders>
          </w:tcPr>
          <w:p w14:paraId="5A776128" w14:textId="77777777" w:rsidR="00B13558" w:rsidRPr="00AD47AF" w:rsidRDefault="00B13558" w:rsidP="00C22CBC">
            <w:pPr>
              <w:pStyle w:val="VNKuvailulehtityhjllvlillbold"/>
              <w:rPr>
                <w:rFonts w:cstheme="majorBidi"/>
                <w:sz w:val="18"/>
                <w:szCs w:val="18"/>
                <w:lang w:val="sv-FI"/>
              </w:rPr>
            </w:pPr>
            <w:r w:rsidRPr="611CA3F1">
              <w:rPr>
                <w:rFonts w:cstheme="majorBidi"/>
                <w:sz w:val="18"/>
                <w:szCs w:val="18"/>
                <w:lang w:val="sv-FI"/>
              </w:rPr>
              <w:t>Abstract</w:t>
            </w:r>
          </w:p>
        </w:tc>
        <w:tc>
          <w:tcPr>
            <w:tcW w:w="7018" w:type="dxa"/>
            <w:gridSpan w:val="4"/>
            <w:tcBorders>
              <w:top w:val="single" w:sz="4" w:space="0" w:color="auto"/>
              <w:bottom w:val="nil"/>
            </w:tcBorders>
          </w:tcPr>
          <w:p w14:paraId="1F9ECE6B" w14:textId="77777777" w:rsidR="00B13558" w:rsidRPr="00AD47AF" w:rsidRDefault="00B13558" w:rsidP="00C22CBC">
            <w:pPr>
              <w:pStyle w:val="VNKuvailulehtieityhjvli"/>
              <w:rPr>
                <w:rFonts w:cstheme="majorHAnsi"/>
                <w:sz w:val="18"/>
                <w:lang w:val="en-US"/>
              </w:rPr>
            </w:pPr>
          </w:p>
          <w:p w14:paraId="0117B9E1" w14:textId="77777777" w:rsidR="003A77DA" w:rsidRPr="00AD47AF" w:rsidRDefault="003A77DA" w:rsidP="00C22CBC">
            <w:pPr>
              <w:pStyle w:val="VNKuvailulehtieityhjvli"/>
              <w:rPr>
                <w:rFonts w:cstheme="majorHAnsi"/>
                <w:sz w:val="18"/>
                <w:lang w:val="en-US"/>
              </w:rPr>
            </w:pPr>
          </w:p>
          <w:p w14:paraId="47259757" w14:textId="77777777" w:rsidR="003A77DA" w:rsidRPr="00AD47AF" w:rsidRDefault="003A77DA" w:rsidP="00C22CBC">
            <w:pPr>
              <w:pStyle w:val="VNKuvailulehtieityhjvli"/>
              <w:rPr>
                <w:rFonts w:cstheme="majorHAnsi"/>
                <w:sz w:val="18"/>
                <w:lang w:val="en-US"/>
              </w:rPr>
            </w:pPr>
          </w:p>
          <w:p w14:paraId="11BE48FA" w14:textId="77777777" w:rsidR="003A77DA" w:rsidRPr="00AD47AF" w:rsidRDefault="003A77DA" w:rsidP="00C22CBC">
            <w:pPr>
              <w:pStyle w:val="VNKuvailulehtieityhjvli"/>
              <w:rPr>
                <w:rFonts w:cstheme="majorHAnsi"/>
                <w:sz w:val="18"/>
                <w:lang w:val="en-US"/>
              </w:rPr>
            </w:pPr>
          </w:p>
          <w:p w14:paraId="12B1218A" w14:textId="77777777" w:rsidR="003A77DA" w:rsidRPr="00AD47AF" w:rsidRDefault="003A77DA" w:rsidP="00C22CBC">
            <w:pPr>
              <w:pStyle w:val="VNKuvailulehtieityhjvli"/>
              <w:rPr>
                <w:rFonts w:cstheme="majorHAnsi"/>
                <w:sz w:val="18"/>
                <w:lang w:val="en-US"/>
              </w:rPr>
            </w:pPr>
          </w:p>
          <w:p w14:paraId="7DB845B8" w14:textId="77777777" w:rsidR="003A77DA" w:rsidRPr="00AD47AF" w:rsidRDefault="003A77DA" w:rsidP="00C22CBC">
            <w:pPr>
              <w:pStyle w:val="VNKuvailulehtieityhjvli"/>
              <w:rPr>
                <w:rFonts w:cstheme="majorHAnsi"/>
                <w:sz w:val="18"/>
                <w:lang w:val="en-US"/>
              </w:rPr>
            </w:pPr>
          </w:p>
          <w:p w14:paraId="377A11EC" w14:textId="77777777" w:rsidR="003A77DA" w:rsidRPr="00AD47AF" w:rsidRDefault="003A77DA" w:rsidP="00C22CBC">
            <w:pPr>
              <w:pStyle w:val="VNKuvailulehtieityhjvli"/>
              <w:rPr>
                <w:rFonts w:cstheme="majorHAnsi"/>
                <w:sz w:val="18"/>
                <w:lang w:val="en-US"/>
              </w:rPr>
            </w:pPr>
          </w:p>
          <w:p w14:paraId="7DE227D7" w14:textId="77777777" w:rsidR="003A77DA" w:rsidRPr="00AD47AF" w:rsidRDefault="003A77DA" w:rsidP="00C22CBC">
            <w:pPr>
              <w:pStyle w:val="VNKuvailulehtieityhjvli"/>
              <w:rPr>
                <w:rFonts w:cstheme="majorHAnsi"/>
                <w:sz w:val="18"/>
                <w:lang w:val="en-US"/>
              </w:rPr>
            </w:pPr>
          </w:p>
          <w:p w14:paraId="187C30A7" w14:textId="77777777" w:rsidR="003A77DA" w:rsidRPr="00AD47AF" w:rsidRDefault="003A77DA" w:rsidP="00C22CBC">
            <w:pPr>
              <w:pStyle w:val="VNKuvailulehtieityhjvli"/>
              <w:rPr>
                <w:rFonts w:cstheme="majorHAnsi"/>
                <w:sz w:val="18"/>
                <w:lang w:val="en-US"/>
              </w:rPr>
            </w:pPr>
          </w:p>
          <w:p w14:paraId="4A51BF3E" w14:textId="77777777" w:rsidR="003A77DA" w:rsidRPr="00AD47AF" w:rsidRDefault="003A77DA" w:rsidP="00C22CBC">
            <w:pPr>
              <w:pStyle w:val="VNKuvailulehtieityhjvli"/>
              <w:rPr>
                <w:rFonts w:cstheme="majorHAnsi"/>
                <w:sz w:val="18"/>
                <w:lang w:val="en-US"/>
              </w:rPr>
            </w:pPr>
          </w:p>
          <w:p w14:paraId="713F85FD" w14:textId="77777777" w:rsidR="003A77DA" w:rsidRPr="00AD47AF" w:rsidRDefault="003A77DA" w:rsidP="00C22CBC">
            <w:pPr>
              <w:pStyle w:val="VNKuvailulehtieityhjvli"/>
              <w:rPr>
                <w:rFonts w:cstheme="majorHAnsi"/>
                <w:sz w:val="18"/>
                <w:lang w:val="en-US"/>
              </w:rPr>
            </w:pPr>
          </w:p>
          <w:p w14:paraId="142932A2" w14:textId="77777777" w:rsidR="003A77DA" w:rsidRPr="00AD47AF" w:rsidRDefault="003A77DA" w:rsidP="00C22CBC">
            <w:pPr>
              <w:pStyle w:val="VNKuvailulehtieityhjvli"/>
              <w:rPr>
                <w:rFonts w:cstheme="majorHAnsi"/>
                <w:sz w:val="18"/>
                <w:lang w:val="en-US"/>
              </w:rPr>
            </w:pPr>
          </w:p>
          <w:p w14:paraId="02310D52" w14:textId="77777777" w:rsidR="003A77DA" w:rsidRPr="00AD47AF" w:rsidRDefault="003A77DA" w:rsidP="00C22CBC">
            <w:pPr>
              <w:pStyle w:val="VNKuvailulehtieityhjvli"/>
              <w:rPr>
                <w:rFonts w:cstheme="majorHAnsi"/>
                <w:sz w:val="18"/>
                <w:lang w:val="en-US"/>
              </w:rPr>
            </w:pPr>
          </w:p>
          <w:p w14:paraId="30D72CAD" w14:textId="6593F2FD" w:rsidR="003A77DA" w:rsidRPr="00AD47AF" w:rsidRDefault="00AC20BA" w:rsidP="00C22CBC">
            <w:pPr>
              <w:pStyle w:val="VNKuvailulehtieityhjvli"/>
              <w:rPr>
                <w:rFonts w:cstheme="majorBidi"/>
                <w:sz w:val="18"/>
                <w:lang w:val="en-US"/>
              </w:rPr>
            </w:pPr>
            <w:r w:rsidRPr="611CA3F1">
              <w:rPr>
                <w:rFonts w:cstheme="majorBidi"/>
                <w:sz w:val="18"/>
                <w:lang w:val="en-US"/>
              </w:rPr>
              <w:t>T</w:t>
            </w:r>
            <w:r w:rsidR="003A77DA" w:rsidRPr="611CA3F1">
              <w:rPr>
                <w:rFonts w:cstheme="majorBidi"/>
                <w:sz w:val="18"/>
                <w:lang w:val="en-US"/>
              </w:rPr>
              <w:t xml:space="preserve">he Information Management Board approved the recommendation on </w:t>
            </w:r>
          </w:p>
        </w:tc>
      </w:tr>
      <w:tr w:rsidR="00B13558" w:rsidRPr="00AD47AF" w14:paraId="5A4B9E03" w14:textId="77777777" w:rsidTr="00C22CBC">
        <w:trPr>
          <w:trHeight w:val="439"/>
        </w:trPr>
        <w:tc>
          <w:tcPr>
            <w:tcW w:w="1495" w:type="dxa"/>
            <w:gridSpan w:val="2"/>
            <w:tcBorders>
              <w:top w:val="nil"/>
            </w:tcBorders>
          </w:tcPr>
          <w:p w14:paraId="3DE71B76"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Provision</w:t>
            </w:r>
          </w:p>
        </w:tc>
        <w:tc>
          <w:tcPr>
            <w:tcW w:w="7009" w:type="dxa"/>
            <w:gridSpan w:val="3"/>
            <w:tcBorders>
              <w:top w:val="nil"/>
            </w:tcBorders>
            <w:vAlign w:val="center"/>
          </w:tcPr>
          <w:p w14:paraId="66154D84"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457CAD" w14:paraId="51B85248" w14:textId="77777777" w:rsidTr="00C22CBC">
        <w:trPr>
          <w:trHeight w:val="473"/>
        </w:trPr>
        <w:tc>
          <w:tcPr>
            <w:tcW w:w="1495" w:type="dxa"/>
            <w:gridSpan w:val="2"/>
            <w:tcBorders>
              <w:bottom w:val="single" w:sz="6" w:space="0" w:color="000000" w:themeColor="text1"/>
            </w:tcBorders>
          </w:tcPr>
          <w:p w14:paraId="21F9C9DC"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Keywords</w:t>
            </w:r>
          </w:p>
        </w:tc>
        <w:tc>
          <w:tcPr>
            <w:tcW w:w="7009" w:type="dxa"/>
            <w:gridSpan w:val="3"/>
            <w:tcBorders>
              <w:bottom w:val="single" w:sz="6" w:space="0" w:color="000000" w:themeColor="text1"/>
            </w:tcBorders>
          </w:tcPr>
          <w:p w14:paraId="06C1BE90" w14:textId="00865898" w:rsidR="00B13558" w:rsidRPr="00A87A3D" w:rsidRDefault="00A87A3D" w:rsidP="00A87A3D">
            <w:pPr>
              <w:pStyle w:val="Pa19"/>
              <w:spacing w:after="40"/>
              <w:rPr>
                <w:rFonts w:cs="Myriad Pro"/>
                <w:color w:val="000000" w:themeColor="text1"/>
                <w:sz w:val="17"/>
                <w:szCs w:val="17"/>
                <w:lang w:val="en-GB"/>
              </w:rPr>
            </w:pPr>
            <w:r w:rsidRPr="611CA3F1">
              <w:rPr>
                <w:rFonts w:cs="Myriad Pro"/>
                <w:color w:val="000000" w:themeColor="text1"/>
                <w:sz w:val="17"/>
                <w:szCs w:val="17"/>
                <w:lang w:val="en-GB"/>
              </w:rPr>
              <w:t>board, Information Management Board, Information Management Act, public administration, information security,</w:t>
            </w:r>
          </w:p>
        </w:tc>
      </w:tr>
      <w:tr w:rsidR="00B13558" w:rsidRPr="00AD47AF" w14:paraId="7F5FFF65" w14:textId="77777777" w:rsidTr="00C22CBC">
        <w:trPr>
          <w:trHeight w:val="421"/>
        </w:trPr>
        <w:tc>
          <w:tcPr>
            <w:tcW w:w="1495" w:type="dxa"/>
            <w:gridSpan w:val="2"/>
          </w:tcPr>
          <w:p w14:paraId="2739884C"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ISBN PDF</w:t>
            </w:r>
          </w:p>
        </w:tc>
        <w:tc>
          <w:tcPr>
            <w:tcW w:w="3892" w:type="dxa"/>
          </w:tcPr>
          <w:p w14:paraId="652E93EA"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c>
          <w:tcPr>
            <w:tcW w:w="1276" w:type="dxa"/>
          </w:tcPr>
          <w:p w14:paraId="46ED5CB6"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ISSN PDF</w:t>
            </w:r>
          </w:p>
        </w:tc>
        <w:tc>
          <w:tcPr>
            <w:tcW w:w="1841" w:type="dxa"/>
          </w:tcPr>
          <w:p w14:paraId="1B0A90C1"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1C571D43" w14:textId="77777777" w:rsidTr="00C22CBC">
        <w:trPr>
          <w:trHeight w:val="360"/>
        </w:trPr>
        <w:tc>
          <w:tcPr>
            <w:tcW w:w="1495" w:type="dxa"/>
            <w:gridSpan w:val="2"/>
          </w:tcPr>
          <w:p w14:paraId="20D5CA3E"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ISBN printed</w:t>
            </w:r>
          </w:p>
        </w:tc>
        <w:tc>
          <w:tcPr>
            <w:tcW w:w="3892" w:type="dxa"/>
          </w:tcPr>
          <w:p w14:paraId="44BC6C70"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c>
          <w:tcPr>
            <w:tcW w:w="1276" w:type="dxa"/>
          </w:tcPr>
          <w:p w14:paraId="0B98DC35"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ISSN printed</w:t>
            </w:r>
          </w:p>
        </w:tc>
        <w:tc>
          <w:tcPr>
            <w:tcW w:w="1841" w:type="dxa"/>
          </w:tcPr>
          <w:p w14:paraId="024496BA"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3A44551D" w14:textId="77777777" w:rsidTr="00C22CBC">
        <w:trPr>
          <w:trHeight w:val="519"/>
        </w:trPr>
        <w:tc>
          <w:tcPr>
            <w:tcW w:w="1495" w:type="dxa"/>
            <w:gridSpan w:val="2"/>
            <w:tcBorders>
              <w:bottom w:val="single" w:sz="4" w:space="0" w:color="auto"/>
            </w:tcBorders>
          </w:tcPr>
          <w:p w14:paraId="550A55F4"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Reference no.</w:t>
            </w:r>
          </w:p>
        </w:tc>
        <w:tc>
          <w:tcPr>
            <w:tcW w:w="3892" w:type="dxa"/>
            <w:tcBorders>
              <w:bottom w:val="single" w:sz="4" w:space="0" w:color="auto"/>
            </w:tcBorders>
          </w:tcPr>
          <w:p w14:paraId="08904E7B"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w:instrText>
            </w:r>
            <w:r w:rsidRPr="00AD47AF">
              <w:rPr>
                <w:rFonts w:asciiTheme="majorHAnsi" w:hAnsiTheme="majorHAnsi" w:cstheme="majorHAnsi"/>
                <w:color w:val="4293FF" w:themeColor="accent2"/>
                <w:sz w:val="18"/>
                <w:szCs w:val="18"/>
              </w:rPr>
              <w:instrText xml:space="preserve"> 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c>
          <w:tcPr>
            <w:tcW w:w="1276" w:type="dxa"/>
            <w:tcBorders>
              <w:bottom w:val="single" w:sz="4" w:space="0" w:color="auto"/>
            </w:tcBorders>
          </w:tcPr>
          <w:p w14:paraId="231F7A2F"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Project no.</w:t>
            </w:r>
          </w:p>
        </w:tc>
        <w:tc>
          <w:tcPr>
            <w:tcW w:w="1841" w:type="dxa"/>
            <w:tcBorders>
              <w:bottom w:val="single" w:sz="4" w:space="0" w:color="auto"/>
            </w:tcBorders>
          </w:tcPr>
          <w:p w14:paraId="099F2B14"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w:instrText>
            </w:r>
            <w:r w:rsidRPr="00AD47AF">
              <w:rPr>
                <w:rFonts w:asciiTheme="majorHAnsi" w:hAnsiTheme="majorHAnsi" w:cstheme="majorHAnsi"/>
                <w:color w:val="4293FF" w:themeColor="accent2"/>
                <w:sz w:val="18"/>
                <w:szCs w:val="18"/>
              </w:rPr>
              <w:instrText xml:space="preserve"> Napsauta ja kirjoita</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r w:rsidR="00B13558" w:rsidRPr="00AD47AF" w14:paraId="35635D70" w14:textId="77777777" w:rsidTr="00C22CBC">
        <w:trPr>
          <w:trHeight w:val="413"/>
        </w:trPr>
        <w:tc>
          <w:tcPr>
            <w:tcW w:w="1495" w:type="dxa"/>
            <w:gridSpan w:val="2"/>
            <w:tcBorders>
              <w:top w:val="single" w:sz="4" w:space="0" w:color="auto"/>
              <w:bottom w:val="single" w:sz="18" w:space="0" w:color="365ABD" w:themeColor="accent3"/>
            </w:tcBorders>
          </w:tcPr>
          <w:p w14:paraId="6A8211E0" w14:textId="77777777" w:rsidR="00B13558" w:rsidRPr="00AD47AF" w:rsidRDefault="00B13558" w:rsidP="00C22CBC">
            <w:pPr>
              <w:pStyle w:val="VNKuvailulehtiotsikkopalstabold"/>
              <w:rPr>
                <w:rFonts w:asciiTheme="majorHAnsi" w:hAnsiTheme="majorHAnsi" w:cstheme="majorBidi"/>
                <w:sz w:val="18"/>
                <w:szCs w:val="18"/>
              </w:rPr>
            </w:pPr>
            <w:r w:rsidRPr="611CA3F1">
              <w:rPr>
                <w:rFonts w:asciiTheme="majorHAnsi" w:hAnsiTheme="majorHAnsi" w:cstheme="majorBidi"/>
                <w:sz w:val="18"/>
                <w:szCs w:val="18"/>
              </w:rPr>
              <w:t>URN address</w:t>
            </w:r>
          </w:p>
        </w:tc>
        <w:tc>
          <w:tcPr>
            <w:tcW w:w="7009" w:type="dxa"/>
            <w:gridSpan w:val="3"/>
            <w:tcBorders>
              <w:top w:val="single" w:sz="4" w:space="0" w:color="auto"/>
              <w:bottom w:val="single" w:sz="18" w:space="0" w:color="365ABD" w:themeColor="accent3"/>
            </w:tcBorders>
          </w:tcPr>
          <w:p w14:paraId="1AF49E23" w14:textId="77777777" w:rsidR="00B13558" w:rsidRPr="00AD47AF" w:rsidRDefault="00B13558" w:rsidP="00C22CBC">
            <w:pPr>
              <w:pStyle w:val="VNKuvailulehtitieto"/>
              <w:rPr>
                <w:rFonts w:asciiTheme="majorHAnsi" w:hAnsiTheme="majorHAnsi" w:cstheme="majorHAnsi"/>
                <w:sz w:val="18"/>
                <w:szCs w:val="18"/>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MACROBUTTON nomacro </w:instrText>
            </w:r>
            <w:r w:rsidRPr="00AD47AF">
              <w:rPr>
                <w:rFonts w:asciiTheme="majorHAnsi" w:hAnsiTheme="majorHAnsi" w:cstheme="majorHAnsi"/>
                <w:color w:val="4293FF" w:themeColor="accent2"/>
                <w:sz w:val="18"/>
                <w:szCs w:val="18"/>
              </w:rPr>
              <w:instrText>VNK täyttää</w:instrText>
            </w:r>
            <w:r w:rsidRPr="00AD47AF">
              <w:rPr>
                <w:rFonts w:asciiTheme="majorHAnsi" w:hAnsiTheme="majorHAnsi" w:cstheme="majorHAnsi"/>
                <w:sz w:val="18"/>
                <w:szCs w:val="18"/>
              </w:rPr>
              <w:instrText xml:space="preserve"> </w:instrText>
            </w:r>
            <w:r w:rsidRPr="00AD47AF">
              <w:rPr>
                <w:rFonts w:asciiTheme="majorHAnsi" w:hAnsiTheme="majorHAnsi" w:cstheme="majorHAnsi"/>
                <w:sz w:val="18"/>
                <w:szCs w:val="18"/>
              </w:rPr>
              <w:fldChar w:fldCharType="end"/>
            </w:r>
          </w:p>
        </w:tc>
      </w:tr>
    </w:tbl>
    <w:p w14:paraId="4004586C" w14:textId="77777777" w:rsidR="00B13558" w:rsidRPr="00AD47AF" w:rsidRDefault="00B13558" w:rsidP="00B13558">
      <w:pPr>
        <w:pStyle w:val="VNKuvailulehtiotsikko"/>
        <w:rPr>
          <w:rFonts w:asciiTheme="majorHAnsi" w:hAnsiTheme="majorHAnsi" w:cstheme="majorHAnsi"/>
          <w:sz w:val="18"/>
          <w:szCs w:val="18"/>
        </w:rPr>
      </w:pPr>
      <w:r w:rsidRPr="00AD47AF">
        <w:rPr>
          <w:rFonts w:asciiTheme="majorHAnsi" w:hAnsiTheme="majorHAnsi" w:cstheme="majorHAnsi"/>
          <w:sz w:val="18"/>
          <w:szCs w:val="18"/>
        </w:rPr>
        <w:br w:type="page"/>
      </w:r>
    </w:p>
    <w:p w14:paraId="01C0ECB2" w14:textId="77777777" w:rsidR="00B13558" w:rsidRPr="00AD47AF" w:rsidRDefault="00B13558" w:rsidP="00B13558">
      <w:pPr>
        <w:rPr>
          <w:rFonts w:asciiTheme="majorHAnsi" w:hAnsiTheme="majorHAnsi" w:cstheme="majorHAnsi"/>
          <w:sz w:val="18"/>
          <w:szCs w:val="18"/>
        </w:rPr>
        <w:sectPr w:rsidR="00B13558" w:rsidRPr="00AD47AF" w:rsidSect="008E54D9">
          <w:headerReference w:type="default" r:id="rId18"/>
          <w:footerReference w:type="even" r:id="rId19"/>
          <w:headerReference w:type="first" r:id="rId20"/>
          <w:footerReference w:type="first" r:id="rId21"/>
          <w:pgSz w:w="11906" w:h="16838" w:code="9"/>
          <w:pgMar w:top="1531" w:right="1701" w:bottom="1758" w:left="1701" w:header="1701" w:footer="612" w:gutter="0"/>
          <w:cols w:space="708"/>
          <w:docGrid w:linePitch="360"/>
        </w:sectPr>
      </w:pPr>
    </w:p>
    <w:p w14:paraId="227DE288" w14:textId="77777777" w:rsidR="00B60C39" w:rsidRPr="00171C33" w:rsidRDefault="00B60C39" w:rsidP="00B60C39">
      <w:pPr>
        <w:pStyle w:val="VNSisltOtsikko"/>
        <w:rPr>
          <w:rStyle w:val="Hyperlinkki"/>
          <w:rFonts w:eastAsiaTheme="majorEastAsia" w:cs="Times New Roman"/>
          <w:spacing w:val="0"/>
          <w:sz w:val="36"/>
          <w:szCs w:val="36"/>
          <w:lang w:val="fi-FI"/>
        </w:rPr>
      </w:pPr>
      <w:r w:rsidRPr="00171C33">
        <w:rPr>
          <w:rStyle w:val="Hyperlinkki"/>
          <w:rFonts w:eastAsiaTheme="majorEastAsia" w:cs="Times New Roman"/>
          <w:spacing w:val="0"/>
          <w:sz w:val="36"/>
          <w:szCs w:val="36"/>
          <w:lang w:val="fi-FI"/>
        </w:rPr>
        <w:lastRenderedPageBreak/>
        <w:t>Sisältö</w:t>
      </w:r>
    </w:p>
    <w:p w14:paraId="13E27E11" w14:textId="75444205" w:rsidR="004460BF" w:rsidRDefault="00B60C39">
      <w:pPr>
        <w:pStyle w:val="Sisluet1"/>
        <w:rPr>
          <w:rFonts w:asciiTheme="minorHAnsi" w:eastAsiaTheme="minorEastAsia" w:hAnsiTheme="minorHAnsi" w:cstheme="minorBidi"/>
          <w:b w:val="0"/>
          <w:color w:val="auto"/>
          <w:sz w:val="22"/>
          <w:szCs w:val="22"/>
        </w:rPr>
      </w:pPr>
      <w:r w:rsidRPr="00AD47AF">
        <w:rPr>
          <w:rFonts w:asciiTheme="majorHAnsi" w:hAnsiTheme="majorHAnsi" w:cstheme="majorHAnsi"/>
          <w:sz w:val="18"/>
          <w:szCs w:val="18"/>
        </w:rPr>
        <w:fldChar w:fldCharType="begin"/>
      </w:r>
      <w:r w:rsidRPr="00AD47AF">
        <w:rPr>
          <w:rFonts w:asciiTheme="majorHAnsi" w:hAnsiTheme="majorHAnsi" w:cstheme="majorHAnsi"/>
          <w:sz w:val="18"/>
          <w:szCs w:val="18"/>
        </w:rPr>
        <w:instrText xml:space="preserve"> TOC \o "1-4" \h \z </w:instrText>
      </w:r>
      <w:r w:rsidRPr="00AD47AF">
        <w:rPr>
          <w:rFonts w:asciiTheme="majorHAnsi" w:hAnsiTheme="majorHAnsi" w:cstheme="majorHAnsi"/>
          <w:sz w:val="18"/>
          <w:szCs w:val="18"/>
        </w:rPr>
        <w:fldChar w:fldCharType="separate"/>
      </w:r>
      <w:hyperlink w:anchor="_Toc147477071" w:history="1">
        <w:r w:rsidR="004460BF" w:rsidRPr="00E41EE4">
          <w:rPr>
            <w:rStyle w:val="Hyperlinkki"/>
            <w:rFonts w:eastAsiaTheme="majorEastAsia"/>
          </w:rPr>
          <w:t>1</w:t>
        </w:r>
        <w:r w:rsidR="004460BF">
          <w:rPr>
            <w:rFonts w:asciiTheme="minorHAnsi" w:eastAsiaTheme="minorEastAsia" w:hAnsiTheme="minorHAnsi" w:cstheme="minorBidi"/>
            <w:b w:val="0"/>
            <w:color w:val="auto"/>
            <w:sz w:val="22"/>
            <w:szCs w:val="22"/>
          </w:rPr>
          <w:tab/>
        </w:r>
        <w:r w:rsidR="004460BF" w:rsidRPr="00E41EE4">
          <w:rPr>
            <w:rStyle w:val="Hyperlinkki"/>
            <w:rFonts w:eastAsiaTheme="majorEastAsia"/>
          </w:rPr>
          <w:t>Johdanto</w:t>
        </w:r>
        <w:r w:rsidR="004460BF">
          <w:rPr>
            <w:webHidden/>
          </w:rPr>
          <w:tab/>
        </w:r>
        <w:r w:rsidR="004460BF">
          <w:rPr>
            <w:webHidden/>
          </w:rPr>
          <w:fldChar w:fldCharType="begin"/>
        </w:r>
        <w:r w:rsidR="004460BF">
          <w:rPr>
            <w:webHidden/>
          </w:rPr>
          <w:instrText xml:space="preserve"> PAGEREF _Toc147477071 \h </w:instrText>
        </w:r>
        <w:r w:rsidR="004460BF">
          <w:rPr>
            <w:webHidden/>
          </w:rPr>
        </w:r>
        <w:r w:rsidR="004460BF">
          <w:rPr>
            <w:webHidden/>
          </w:rPr>
          <w:fldChar w:fldCharType="separate"/>
        </w:r>
        <w:r w:rsidR="004460BF">
          <w:rPr>
            <w:webHidden/>
          </w:rPr>
          <w:t>11</w:t>
        </w:r>
        <w:r w:rsidR="004460BF">
          <w:rPr>
            <w:webHidden/>
          </w:rPr>
          <w:fldChar w:fldCharType="end"/>
        </w:r>
      </w:hyperlink>
    </w:p>
    <w:p w14:paraId="730B07D2" w14:textId="5A902E11" w:rsidR="004460BF" w:rsidRDefault="00C73370">
      <w:pPr>
        <w:pStyle w:val="Sisluet2"/>
        <w:rPr>
          <w:rFonts w:asciiTheme="minorHAnsi" w:eastAsiaTheme="minorEastAsia" w:hAnsiTheme="minorHAnsi" w:cstheme="minorBidi"/>
          <w:sz w:val="22"/>
          <w:szCs w:val="22"/>
        </w:rPr>
      </w:pPr>
      <w:hyperlink w:anchor="_Toc147477072" w:history="1">
        <w:r w:rsidR="004460BF" w:rsidRPr="00E41EE4">
          <w:rPr>
            <w:rStyle w:val="Hyperlinkki"/>
            <w:rFonts w:eastAsiaTheme="majorEastAsia"/>
          </w:rPr>
          <w:t>1.1</w:t>
        </w:r>
        <w:r w:rsidR="004460BF">
          <w:rPr>
            <w:rFonts w:asciiTheme="minorHAnsi" w:eastAsiaTheme="minorEastAsia" w:hAnsiTheme="minorHAnsi" w:cstheme="minorBidi"/>
            <w:sz w:val="22"/>
            <w:szCs w:val="22"/>
          </w:rPr>
          <w:tab/>
        </w:r>
        <w:r w:rsidR="004460BF" w:rsidRPr="00E41EE4">
          <w:rPr>
            <w:rStyle w:val="Hyperlinkki"/>
            <w:rFonts w:eastAsiaTheme="majorEastAsia"/>
          </w:rPr>
          <w:t>Lainsäädännölliset perusteet</w:t>
        </w:r>
        <w:r w:rsidR="004460BF">
          <w:rPr>
            <w:webHidden/>
          </w:rPr>
          <w:tab/>
        </w:r>
        <w:r w:rsidR="004460BF">
          <w:rPr>
            <w:webHidden/>
          </w:rPr>
          <w:fldChar w:fldCharType="begin"/>
        </w:r>
        <w:r w:rsidR="004460BF">
          <w:rPr>
            <w:webHidden/>
          </w:rPr>
          <w:instrText xml:space="preserve"> PAGEREF _Toc147477072 \h </w:instrText>
        </w:r>
        <w:r w:rsidR="004460BF">
          <w:rPr>
            <w:webHidden/>
          </w:rPr>
        </w:r>
        <w:r w:rsidR="004460BF">
          <w:rPr>
            <w:webHidden/>
          </w:rPr>
          <w:fldChar w:fldCharType="separate"/>
        </w:r>
        <w:r w:rsidR="004460BF">
          <w:rPr>
            <w:webHidden/>
          </w:rPr>
          <w:t>11</w:t>
        </w:r>
        <w:r w:rsidR="004460BF">
          <w:rPr>
            <w:webHidden/>
          </w:rPr>
          <w:fldChar w:fldCharType="end"/>
        </w:r>
      </w:hyperlink>
    </w:p>
    <w:p w14:paraId="09380598" w14:textId="655F0703" w:rsidR="004460BF" w:rsidRDefault="00C73370">
      <w:pPr>
        <w:pStyle w:val="Sisluet2"/>
        <w:rPr>
          <w:rFonts w:asciiTheme="minorHAnsi" w:eastAsiaTheme="minorEastAsia" w:hAnsiTheme="minorHAnsi" w:cstheme="minorBidi"/>
          <w:sz w:val="22"/>
          <w:szCs w:val="22"/>
        </w:rPr>
      </w:pPr>
      <w:hyperlink w:anchor="_Toc147477073" w:history="1">
        <w:r w:rsidR="004460BF" w:rsidRPr="00E41EE4">
          <w:rPr>
            <w:rStyle w:val="Hyperlinkki"/>
            <w:rFonts w:eastAsiaTheme="majorEastAsia"/>
          </w:rPr>
          <w:t>1.2</w:t>
        </w:r>
        <w:r w:rsidR="004460BF">
          <w:rPr>
            <w:rFonts w:asciiTheme="minorHAnsi" w:eastAsiaTheme="minorEastAsia" w:hAnsiTheme="minorHAnsi" w:cstheme="minorBidi"/>
            <w:sz w:val="22"/>
            <w:szCs w:val="22"/>
          </w:rPr>
          <w:tab/>
        </w:r>
        <w:r w:rsidR="004460BF" w:rsidRPr="00E41EE4">
          <w:rPr>
            <w:rStyle w:val="Hyperlinkki"/>
            <w:rFonts w:eastAsiaTheme="majorEastAsia"/>
          </w:rPr>
          <w:t>Vähimmäisvaatimusten merkitys</w:t>
        </w:r>
        <w:r w:rsidR="004460BF">
          <w:rPr>
            <w:webHidden/>
          </w:rPr>
          <w:tab/>
        </w:r>
        <w:r w:rsidR="004460BF">
          <w:rPr>
            <w:webHidden/>
          </w:rPr>
          <w:fldChar w:fldCharType="begin"/>
        </w:r>
        <w:r w:rsidR="004460BF">
          <w:rPr>
            <w:webHidden/>
          </w:rPr>
          <w:instrText xml:space="preserve"> PAGEREF _Toc147477073 \h </w:instrText>
        </w:r>
        <w:r w:rsidR="004460BF">
          <w:rPr>
            <w:webHidden/>
          </w:rPr>
        </w:r>
        <w:r w:rsidR="004460BF">
          <w:rPr>
            <w:webHidden/>
          </w:rPr>
          <w:fldChar w:fldCharType="separate"/>
        </w:r>
        <w:r w:rsidR="004460BF">
          <w:rPr>
            <w:webHidden/>
          </w:rPr>
          <w:t>12</w:t>
        </w:r>
        <w:r w:rsidR="004460BF">
          <w:rPr>
            <w:webHidden/>
          </w:rPr>
          <w:fldChar w:fldCharType="end"/>
        </w:r>
      </w:hyperlink>
    </w:p>
    <w:p w14:paraId="453B46E6" w14:textId="5E241AB2" w:rsidR="004460BF" w:rsidRDefault="00C73370">
      <w:pPr>
        <w:pStyle w:val="Sisluet2"/>
        <w:rPr>
          <w:rFonts w:asciiTheme="minorHAnsi" w:eastAsiaTheme="minorEastAsia" w:hAnsiTheme="minorHAnsi" w:cstheme="minorBidi"/>
          <w:sz w:val="22"/>
          <w:szCs w:val="22"/>
        </w:rPr>
      </w:pPr>
      <w:hyperlink w:anchor="_Toc147477074" w:history="1">
        <w:r w:rsidR="004460BF" w:rsidRPr="00E41EE4">
          <w:rPr>
            <w:rStyle w:val="Hyperlinkki"/>
            <w:rFonts w:eastAsiaTheme="majorEastAsia"/>
          </w:rPr>
          <w:t>1.3</w:t>
        </w:r>
        <w:r w:rsidR="004460BF">
          <w:rPr>
            <w:rFonts w:asciiTheme="minorHAnsi" w:eastAsiaTheme="minorEastAsia" w:hAnsiTheme="minorHAnsi" w:cstheme="minorBidi"/>
            <w:sz w:val="22"/>
            <w:szCs w:val="22"/>
          </w:rPr>
          <w:tab/>
        </w:r>
        <w:r w:rsidR="004460BF" w:rsidRPr="00E41EE4">
          <w:rPr>
            <w:rStyle w:val="Hyperlinkki"/>
            <w:rFonts w:eastAsiaTheme="majorEastAsia"/>
          </w:rPr>
          <w:t>Suhde muihin suosituksiin</w:t>
        </w:r>
        <w:r w:rsidR="004460BF">
          <w:rPr>
            <w:webHidden/>
          </w:rPr>
          <w:tab/>
        </w:r>
        <w:r w:rsidR="004460BF">
          <w:rPr>
            <w:webHidden/>
          </w:rPr>
          <w:fldChar w:fldCharType="begin"/>
        </w:r>
        <w:r w:rsidR="004460BF">
          <w:rPr>
            <w:webHidden/>
          </w:rPr>
          <w:instrText xml:space="preserve"> PAGEREF _Toc147477074 \h </w:instrText>
        </w:r>
        <w:r w:rsidR="004460BF">
          <w:rPr>
            <w:webHidden/>
          </w:rPr>
        </w:r>
        <w:r w:rsidR="004460BF">
          <w:rPr>
            <w:webHidden/>
          </w:rPr>
          <w:fldChar w:fldCharType="separate"/>
        </w:r>
        <w:r w:rsidR="004460BF">
          <w:rPr>
            <w:webHidden/>
          </w:rPr>
          <w:t>13</w:t>
        </w:r>
        <w:r w:rsidR="004460BF">
          <w:rPr>
            <w:webHidden/>
          </w:rPr>
          <w:fldChar w:fldCharType="end"/>
        </w:r>
      </w:hyperlink>
    </w:p>
    <w:p w14:paraId="0E1BC59E" w14:textId="1AAE4FE2" w:rsidR="004460BF" w:rsidRDefault="00C73370">
      <w:pPr>
        <w:pStyle w:val="Sisluet2"/>
        <w:rPr>
          <w:rFonts w:asciiTheme="minorHAnsi" w:eastAsiaTheme="minorEastAsia" w:hAnsiTheme="minorHAnsi" w:cstheme="minorBidi"/>
          <w:sz w:val="22"/>
          <w:szCs w:val="22"/>
        </w:rPr>
      </w:pPr>
      <w:hyperlink w:anchor="_Toc147477075" w:history="1">
        <w:r w:rsidR="004460BF" w:rsidRPr="00E41EE4">
          <w:rPr>
            <w:rStyle w:val="Hyperlinkki"/>
            <w:rFonts w:eastAsiaTheme="majorEastAsia"/>
          </w:rPr>
          <w:t>1.4</w:t>
        </w:r>
        <w:r w:rsidR="004460BF">
          <w:rPr>
            <w:rFonts w:asciiTheme="minorHAnsi" w:eastAsiaTheme="minorEastAsia" w:hAnsiTheme="minorHAnsi" w:cstheme="minorBidi"/>
            <w:sz w:val="22"/>
            <w:szCs w:val="22"/>
          </w:rPr>
          <w:tab/>
        </w:r>
        <w:r w:rsidR="004460BF" w:rsidRPr="00E41EE4">
          <w:rPr>
            <w:rStyle w:val="Hyperlinkki"/>
            <w:rFonts w:eastAsiaTheme="majorEastAsia"/>
          </w:rPr>
          <w:t>Rajaukset</w:t>
        </w:r>
        <w:r w:rsidR="004460BF">
          <w:rPr>
            <w:webHidden/>
          </w:rPr>
          <w:tab/>
        </w:r>
        <w:r w:rsidR="004460BF">
          <w:rPr>
            <w:webHidden/>
          </w:rPr>
          <w:fldChar w:fldCharType="begin"/>
        </w:r>
        <w:r w:rsidR="004460BF">
          <w:rPr>
            <w:webHidden/>
          </w:rPr>
          <w:instrText xml:space="preserve"> PAGEREF _Toc147477075 \h </w:instrText>
        </w:r>
        <w:r w:rsidR="004460BF">
          <w:rPr>
            <w:webHidden/>
          </w:rPr>
        </w:r>
        <w:r w:rsidR="004460BF">
          <w:rPr>
            <w:webHidden/>
          </w:rPr>
          <w:fldChar w:fldCharType="separate"/>
        </w:r>
        <w:r w:rsidR="004460BF">
          <w:rPr>
            <w:webHidden/>
          </w:rPr>
          <w:t>14</w:t>
        </w:r>
        <w:r w:rsidR="004460BF">
          <w:rPr>
            <w:webHidden/>
          </w:rPr>
          <w:fldChar w:fldCharType="end"/>
        </w:r>
      </w:hyperlink>
    </w:p>
    <w:p w14:paraId="5A78ECA1" w14:textId="390A97A0" w:rsidR="004460BF" w:rsidRDefault="00C73370">
      <w:pPr>
        <w:pStyle w:val="Sisluet1"/>
        <w:rPr>
          <w:rFonts w:asciiTheme="minorHAnsi" w:eastAsiaTheme="minorEastAsia" w:hAnsiTheme="minorHAnsi" w:cstheme="minorBidi"/>
          <w:b w:val="0"/>
          <w:color w:val="auto"/>
          <w:sz w:val="22"/>
          <w:szCs w:val="22"/>
        </w:rPr>
      </w:pPr>
      <w:hyperlink w:anchor="_Toc147477076" w:history="1">
        <w:r w:rsidR="004460BF" w:rsidRPr="00E41EE4">
          <w:rPr>
            <w:rStyle w:val="Hyperlinkki"/>
            <w:rFonts w:eastAsiaTheme="majorEastAsia"/>
          </w:rPr>
          <w:t>2</w:t>
        </w:r>
        <w:r w:rsidR="004460BF">
          <w:rPr>
            <w:rFonts w:asciiTheme="minorHAnsi" w:eastAsiaTheme="minorEastAsia" w:hAnsiTheme="minorHAnsi" w:cstheme="minorBidi"/>
            <w:b w:val="0"/>
            <w:color w:val="auto"/>
            <w:sz w:val="22"/>
            <w:szCs w:val="22"/>
          </w:rPr>
          <w:tab/>
        </w:r>
        <w:r w:rsidR="004460BF" w:rsidRPr="00E41EE4">
          <w:rPr>
            <w:rStyle w:val="Hyperlinkki"/>
            <w:rFonts w:eastAsiaTheme="majorEastAsia"/>
          </w:rPr>
          <w:t>Tehtävät ja vastuut</w:t>
        </w:r>
        <w:r w:rsidR="004460BF">
          <w:rPr>
            <w:webHidden/>
          </w:rPr>
          <w:tab/>
        </w:r>
        <w:r w:rsidR="004460BF">
          <w:rPr>
            <w:webHidden/>
          </w:rPr>
          <w:fldChar w:fldCharType="begin"/>
        </w:r>
        <w:r w:rsidR="004460BF">
          <w:rPr>
            <w:webHidden/>
          </w:rPr>
          <w:instrText xml:space="preserve"> PAGEREF _Toc147477076 \h </w:instrText>
        </w:r>
        <w:r w:rsidR="004460BF">
          <w:rPr>
            <w:webHidden/>
          </w:rPr>
        </w:r>
        <w:r w:rsidR="004460BF">
          <w:rPr>
            <w:webHidden/>
          </w:rPr>
          <w:fldChar w:fldCharType="separate"/>
        </w:r>
        <w:r w:rsidR="004460BF">
          <w:rPr>
            <w:webHidden/>
          </w:rPr>
          <w:t>16</w:t>
        </w:r>
        <w:r w:rsidR="004460BF">
          <w:rPr>
            <w:webHidden/>
          </w:rPr>
          <w:fldChar w:fldCharType="end"/>
        </w:r>
      </w:hyperlink>
    </w:p>
    <w:p w14:paraId="6C1AB919" w14:textId="1D2FD37E" w:rsidR="004460BF" w:rsidRDefault="00C73370">
      <w:pPr>
        <w:pStyle w:val="Sisluet2"/>
        <w:rPr>
          <w:rFonts w:asciiTheme="minorHAnsi" w:eastAsiaTheme="minorEastAsia" w:hAnsiTheme="minorHAnsi" w:cstheme="minorBidi"/>
          <w:sz w:val="22"/>
          <w:szCs w:val="22"/>
        </w:rPr>
      </w:pPr>
      <w:hyperlink w:anchor="_Toc147477077" w:history="1">
        <w:r w:rsidR="004460BF" w:rsidRPr="00E41EE4">
          <w:rPr>
            <w:rStyle w:val="Hyperlinkki"/>
            <w:rFonts w:eastAsiaTheme="majorEastAsia"/>
          </w:rPr>
          <w:t>2.1</w:t>
        </w:r>
        <w:r w:rsidR="004460BF">
          <w:rPr>
            <w:rFonts w:asciiTheme="minorHAnsi" w:eastAsiaTheme="minorEastAsia" w:hAnsiTheme="minorHAnsi" w:cstheme="minorBidi"/>
            <w:sz w:val="22"/>
            <w:szCs w:val="22"/>
          </w:rPr>
          <w:tab/>
        </w:r>
        <w:r w:rsidR="004460BF" w:rsidRPr="00E41EE4">
          <w:rPr>
            <w:rStyle w:val="Hyperlinkki"/>
            <w:rFonts w:eastAsiaTheme="majorEastAsia"/>
          </w:rPr>
          <w:t>Tietoturvallisuusvastuiden määrittely</w:t>
        </w:r>
        <w:r w:rsidR="004460BF">
          <w:rPr>
            <w:webHidden/>
          </w:rPr>
          <w:tab/>
        </w:r>
        <w:r w:rsidR="004460BF">
          <w:rPr>
            <w:webHidden/>
          </w:rPr>
          <w:fldChar w:fldCharType="begin"/>
        </w:r>
        <w:r w:rsidR="004460BF">
          <w:rPr>
            <w:webHidden/>
          </w:rPr>
          <w:instrText xml:space="preserve"> PAGEREF _Toc147477077 \h </w:instrText>
        </w:r>
        <w:r w:rsidR="004460BF">
          <w:rPr>
            <w:webHidden/>
          </w:rPr>
        </w:r>
        <w:r w:rsidR="004460BF">
          <w:rPr>
            <w:webHidden/>
          </w:rPr>
          <w:fldChar w:fldCharType="separate"/>
        </w:r>
        <w:r w:rsidR="004460BF">
          <w:rPr>
            <w:webHidden/>
          </w:rPr>
          <w:t>16</w:t>
        </w:r>
        <w:r w:rsidR="004460BF">
          <w:rPr>
            <w:webHidden/>
          </w:rPr>
          <w:fldChar w:fldCharType="end"/>
        </w:r>
      </w:hyperlink>
    </w:p>
    <w:p w14:paraId="583BE167" w14:textId="0AD14884" w:rsidR="004460BF" w:rsidRDefault="00C73370">
      <w:pPr>
        <w:pStyle w:val="Sisluet2"/>
        <w:rPr>
          <w:rFonts w:asciiTheme="minorHAnsi" w:eastAsiaTheme="minorEastAsia" w:hAnsiTheme="minorHAnsi" w:cstheme="minorBidi"/>
          <w:sz w:val="22"/>
          <w:szCs w:val="22"/>
        </w:rPr>
      </w:pPr>
      <w:hyperlink w:anchor="_Toc147477078" w:history="1">
        <w:r w:rsidR="004460BF" w:rsidRPr="00E41EE4">
          <w:rPr>
            <w:rStyle w:val="Hyperlinkki"/>
            <w:rFonts w:eastAsiaTheme="majorEastAsia"/>
          </w:rPr>
          <w:t>2.2</w:t>
        </w:r>
        <w:r w:rsidR="004460BF">
          <w:rPr>
            <w:rFonts w:asciiTheme="minorHAnsi" w:eastAsiaTheme="minorEastAsia" w:hAnsiTheme="minorHAnsi" w:cstheme="minorBidi"/>
            <w:sz w:val="22"/>
            <w:szCs w:val="22"/>
          </w:rPr>
          <w:tab/>
        </w:r>
        <w:r w:rsidR="004460BF" w:rsidRPr="00E41EE4">
          <w:rPr>
            <w:rStyle w:val="Hyperlinkki"/>
            <w:rFonts w:eastAsiaTheme="majorEastAsia"/>
          </w:rPr>
          <w:t>Luotettavuutta edellyttävät tehtävät</w:t>
        </w:r>
        <w:r w:rsidR="004460BF">
          <w:rPr>
            <w:webHidden/>
          </w:rPr>
          <w:tab/>
        </w:r>
        <w:r w:rsidR="004460BF">
          <w:rPr>
            <w:webHidden/>
          </w:rPr>
          <w:fldChar w:fldCharType="begin"/>
        </w:r>
        <w:r w:rsidR="004460BF">
          <w:rPr>
            <w:webHidden/>
          </w:rPr>
          <w:instrText xml:space="preserve"> PAGEREF _Toc147477078 \h </w:instrText>
        </w:r>
        <w:r w:rsidR="004460BF">
          <w:rPr>
            <w:webHidden/>
          </w:rPr>
        </w:r>
        <w:r w:rsidR="004460BF">
          <w:rPr>
            <w:webHidden/>
          </w:rPr>
          <w:fldChar w:fldCharType="separate"/>
        </w:r>
        <w:r w:rsidR="004460BF">
          <w:rPr>
            <w:webHidden/>
          </w:rPr>
          <w:t>17</w:t>
        </w:r>
        <w:r w:rsidR="004460BF">
          <w:rPr>
            <w:webHidden/>
          </w:rPr>
          <w:fldChar w:fldCharType="end"/>
        </w:r>
      </w:hyperlink>
    </w:p>
    <w:p w14:paraId="0C4306DC" w14:textId="6C6DA227" w:rsidR="004460BF" w:rsidRDefault="00C73370">
      <w:pPr>
        <w:pStyle w:val="Sisluet2"/>
        <w:rPr>
          <w:rFonts w:asciiTheme="minorHAnsi" w:eastAsiaTheme="minorEastAsia" w:hAnsiTheme="minorHAnsi" w:cstheme="minorBidi"/>
          <w:sz w:val="22"/>
          <w:szCs w:val="22"/>
        </w:rPr>
      </w:pPr>
      <w:hyperlink w:anchor="_Toc147477079" w:history="1">
        <w:r w:rsidR="004460BF" w:rsidRPr="00E41EE4">
          <w:rPr>
            <w:rStyle w:val="Hyperlinkki"/>
            <w:rFonts w:eastAsiaTheme="majorEastAsia"/>
          </w:rPr>
          <w:t>2.3</w:t>
        </w:r>
        <w:r w:rsidR="004460BF">
          <w:rPr>
            <w:rFonts w:asciiTheme="minorHAnsi" w:eastAsiaTheme="minorEastAsia" w:hAnsiTheme="minorHAnsi" w:cstheme="minorBidi"/>
            <w:sz w:val="22"/>
            <w:szCs w:val="22"/>
          </w:rPr>
          <w:tab/>
        </w:r>
        <w:r w:rsidR="004460BF" w:rsidRPr="00E41EE4">
          <w:rPr>
            <w:rStyle w:val="Hyperlinkki"/>
            <w:rFonts w:eastAsiaTheme="majorEastAsia"/>
          </w:rPr>
          <w:t>Tietoturvallisuus tiedonhallintamallissa</w:t>
        </w:r>
        <w:r w:rsidR="004460BF">
          <w:rPr>
            <w:webHidden/>
          </w:rPr>
          <w:tab/>
        </w:r>
        <w:r w:rsidR="004460BF">
          <w:rPr>
            <w:webHidden/>
          </w:rPr>
          <w:fldChar w:fldCharType="begin"/>
        </w:r>
        <w:r w:rsidR="004460BF">
          <w:rPr>
            <w:webHidden/>
          </w:rPr>
          <w:instrText xml:space="preserve"> PAGEREF _Toc147477079 \h </w:instrText>
        </w:r>
        <w:r w:rsidR="004460BF">
          <w:rPr>
            <w:webHidden/>
          </w:rPr>
        </w:r>
        <w:r w:rsidR="004460BF">
          <w:rPr>
            <w:webHidden/>
          </w:rPr>
          <w:fldChar w:fldCharType="separate"/>
        </w:r>
        <w:r w:rsidR="004460BF">
          <w:rPr>
            <w:webHidden/>
          </w:rPr>
          <w:t>18</w:t>
        </w:r>
        <w:r w:rsidR="004460BF">
          <w:rPr>
            <w:webHidden/>
          </w:rPr>
          <w:fldChar w:fldCharType="end"/>
        </w:r>
      </w:hyperlink>
    </w:p>
    <w:p w14:paraId="026AE29E" w14:textId="4CED2D1C" w:rsidR="004460BF" w:rsidRDefault="00C73370">
      <w:pPr>
        <w:pStyle w:val="Sisluet2"/>
        <w:rPr>
          <w:rFonts w:asciiTheme="minorHAnsi" w:eastAsiaTheme="minorEastAsia" w:hAnsiTheme="minorHAnsi" w:cstheme="minorBidi"/>
          <w:sz w:val="22"/>
          <w:szCs w:val="22"/>
        </w:rPr>
      </w:pPr>
      <w:hyperlink w:anchor="_Toc147477080" w:history="1">
        <w:r w:rsidR="004460BF" w:rsidRPr="00E41EE4">
          <w:rPr>
            <w:rStyle w:val="Hyperlinkki"/>
            <w:rFonts w:eastAsiaTheme="majorEastAsia"/>
          </w:rPr>
          <w:t>2.4</w:t>
        </w:r>
        <w:r w:rsidR="004460BF">
          <w:rPr>
            <w:rFonts w:asciiTheme="minorHAnsi" w:eastAsiaTheme="minorEastAsia" w:hAnsiTheme="minorHAnsi" w:cstheme="minorBidi"/>
            <w:sz w:val="22"/>
            <w:szCs w:val="22"/>
          </w:rPr>
          <w:tab/>
        </w:r>
        <w:r w:rsidR="004460BF" w:rsidRPr="00E41EE4">
          <w:rPr>
            <w:rStyle w:val="Hyperlinkki"/>
            <w:rFonts w:eastAsiaTheme="majorEastAsia"/>
          </w:rPr>
          <w:t>Tietojen luokittelu ja turvallisuusluokittelu</w:t>
        </w:r>
        <w:r w:rsidR="004460BF">
          <w:rPr>
            <w:webHidden/>
          </w:rPr>
          <w:tab/>
        </w:r>
        <w:r w:rsidR="004460BF">
          <w:rPr>
            <w:webHidden/>
          </w:rPr>
          <w:fldChar w:fldCharType="begin"/>
        </w:r>
        <w:r w:rsidR="004460BF">
          <w:rPr>
            <w:webHidden/>
          </w:rPr>
          <w:instrText xml:space="preserve"> PAGEREF _Toc147477080 \h </w:instrText>
        </w:r>
        <w:r w:rsidR="004460BF">
          <w:rPr>
            <w:webHidden/>
          </w:rPr>
        </w:r>
        <w:r w:rsidR="004460BF">
          <w:rPr>
            <w:webHidden/>
          </w:rPr>
          <w:fldChar w:fldCharType="separate"/>
        </w:r>
        <w:r w:rsidR="004460BF">
          <w:rPr>
            <w:webHidden/>
          </w:rPr>
          <w:t>19</w:t>
        </w:r>
        <w:r w:rsidR="004460BF">
          <w:rPr>
            <w:webHidden/>
          </w:rPr>
          <w:fldChar w:fldCharType="end"/>
        </w:r>
      </w:hyperlink>
    </w:p>
    <w:p w14:paraId="59847FD1" w14:textId="769BCD6A" w:rsidR="004460BF" w:rsidRDefault="00C73370">
      <w:pPr>
        <w:pStyle w:val="Sisluet2"/>
        <w:rPr>
          <w:rFonts w:asciiTheme="minorHAnsi" w:eastAsiaTheme="minorEastAsia" w:hAnsiTheme="minorHAnsi" w:cstheme="minorBidi"/>
          <w:sz w:val="22"/>
          <w:szCs w:val="22"/>
        </w:rPr>
      </w:pPr>
      <w:hyperlink w:anchor="_Toc147477081" w:history="1">
        <w:r w:rsidR="004460BF" w:rsidRPr="00E41EE4">
          <w:rPr>
            <w:rStyle w:val="Hyperlinkki"/>
            <w:rFonts w:eastAsia="Calibri"/>
          </w:rPr>
          <w:t>2.5</w:t>
        </w:r>
        <w:r w:rsidR="004460BF">
          <w:rPr>
            <w:rFonts w:asciiTheme="minorHAnsi" w:eastAsiaTheme="minorEastAsia" w:hAnsiTheme="minorHAnsi" w:cstheme="minorBidi"/>
            <w:sz w:val="22"/>
            <w:szCs w:val="22"/>
          </w:rPr>
          <w:tab/>
        </w:r>
        <w:r w:rsidR="004460BF" w:rsidRPr="00E41EE4">
          <w:rPr>
            <w:rStyle w:val="Hyperlinkki"/>
            <w:rFonts w:eastAsia="Calibri"/>
          </w:rPr>
          <w:t>Riskienhallinta</w:t>
        </w:r>
        <w:r w:rsidR="004460BF">
          <w:rPr>
            <w:webHidden/>
          </w:rPr>
          <w:tab/>
        </w:r>
        <w:r w:rsidR="004460BF">
          <w:rPr>
            <w:webHidden/>
          </w:rPr>
          <w:fldChar w:fldCharType="begin"/>
        </w:r>
        <w:r w:rsidR="004460BF">
          <w:rPr>
            <w:webHidden/>
          </w:rPr>
          <w:instrText xml:space="preserve"> PAGEREF _Toc147477081 \h </w:instrText>
        </w:r>
        <w:r w:rsidR="004460BF">
          <w:rPr>
            <w:webHidden/>
          </w:rPr>
        </w:r>
        <w:r w:rsidR="004460BF">
          <w:rPr>
            <w:webHidden/>
          </w:rPr>
          <w:fldChar w:fldCharType="separate"/>
        </w:r>
        <w:r w:rsidR="004460BF">
          <w:rPr>
            <w:webHidden/>
          </w:rPr>
          <w:t>21</w:t>
        </w:r>
        <w:r w:rsidR="004460BF">
          <w:rPr>
            <w:webHidden/>
          </w:rPr>
          <w:fldChar w:fldCharType="end"/>
        </w:r>
      </w:hyperlink>
    </w:p>
    <w:p w14:paraId="4B286C83" w14:textId="4EBC72A7" w:rsidR="004460BF" w:rsidRDefault="00C73370">
      <w:pPr>
        <w:pStyle w:val="Sisluet2"/>
        <w:rPr>
          <w:rFonts w:asciiTheme="minorHAnsi" w:eastAsiaTheme="minorEastAsia" w:hAnsiTheme="minorHAnsi" w:cstheme="minorBidi"/>
          <w:sz w:val="22"/>
          <w:szCs w:val="22"/>
        </w:rPr>
      </w:pPr>
      <w:hyperlink w:anchor="_Toc147477082" w:history="1">
        <w:r w:rsidR="004460BF" w:rsidRPr="00E41EE4">
          <w:rPr>
            <w:rStyle w:val="Hyperlinkki"/>
            <w:rFonts w:eastAsiaTheme="majorEastAsia"/>
          </w:rPr>
          <w:t>2.6</w:t>
        </w:r>
        <w:r w:rsidR="004460BF">
          <w:rPr>
            <w:rFonts w:asciiTheme="minorHAnsi" w:eastAsiaTheme="minorEastAsia" w:hAnsiTheme="minorHAnsi" w:cstheme="minorBidi"/>
            <w:sz w:val="22"/>
            <w:szCs w:val="22"/>
          </w:rPr>
          <w:tab/>
        </w:r>
        <w:r w:rsidR="004460BF" w:rsidRPr="00E41EE4">
          <w:rPr>
            <w:rStyle w:val="Hyperlinkki"/>
            <w:rFonts w:eastAsiaTheme="majorEastAsia"/>
          </w:rPr>
          <w:t>Ohjeet ja koulutus</w:t>
        </w:r>
        <w:r w:rsidR="004460BF">
          <w:rPr>
            <w:webHidden/>
          </w:rPr>
          <w:tab/>
        </w:r>
        <w:r w:rsidR="004460BF">
          <w:rPr>
            <w:webHidden/>
          </w:rPr>
          <w:fldChar w:fldCharType="begin"/>
        </w:r>
        <w:r w:rsidR="004460BF">
          <w:rPr>
            <w:webHidden/>
          </w:rPr>
          <w:instrText xml:space="preserve"> PAGEREF _Toc147477082 \h </w:instrText>
        </w:r>
        <w:r w:rsidR="004460BF">
          <w:rPr>
            <w:webHidden/>
          </w:rPr>
        </w:r>
        <w:r w:rsidR="004460BF">
          <w:rPr>
            <w:webHidden/>
          </w:rPr>
          <w:fldChar w:fldCharType="separate"/>
        </w:r>
        <w:r w:rsidR="004460BF">
          <w:rPr>
            <w:webHidden/>
          </w:rPr>
          <w:t>23</w:t>
        </w:r>
        <w:r w:rsidR="004460BF">
          <w:rPr>
            <w:webHidden/>
          </w:rPr>
          <w:fldChar w:fldCharType="end"/>
        </w:r>
      </w:hyperlink>
    </w:p>
    <w:p w14:paraId="68D7CA89" w14:textId="0A35DF5C" w:rsidR="004460BF" w:rsidRDefault="00C73370">
      <w:pPr>
        <w:pStyle w:val="Sisluet2"/>
        <w:rPr>
          <w:rFonts w:asciiTheme="minorHAnsi" w:eastAsiaTheme="minorEastAsia" w:hAnsiTheme="minorHAnsi" w:cstheme="minorBidi"/>
          <w:sz w:val="22"/>
          <w:szCs w:val="22"/>
        </w:rPr>
      </w:pPr>
      <w:hyperlink w:anchor="_Toc147477083" w:history="1">
        <w:r w:rsidR="004460BF" w:rsidRPr="00E41EE4">
          <w:rPr>
            <w:rStyle w:val="Hyperlinkki"/>
            <w:rFonts w:eastAsiaTheme="majorEastAsia"/>
          </w:rPr>
          <w:t>2.7</w:t>
        </w:r>
        <w:r w:rsidR="004460BF">
          <w:rPr>
            <w:rFonts w:asciiTheme="minorHAnsi" w:eastAsiaTheme="minorEastAsia" w:hAnsiTheme="minorHAnsi" w:cstheme="minorBidi"/>
            <w:sz w:val="22"/>
            <w:szCs w:val="22"/>
          </w:rPr>
          <w:tab/>
        </w:r>
        <w:r w:rsidR="004460BF" w:rsidRPr="00E41EE4">
          <w:rPr>
            <w:rStyle w:val="Hyperlinkki"/>
            <w:rFonts w:eastAsiaTheme="majorEastAsia"/>
          </w:rPr>
          <w:t>Varautuminen häiriötilanteisiin</w:t>
        </w:r>
        <w:r w:rsidR="004460BF">
          <w:rPr>
            <w:webHidden/>
          </w:rPr>
          <w:tab/>
        </w:r>
        <w:r w:rsidR="004460BF">
          <w:rPr>
            <w:webHidden/>
          </w:rPr>
          <w:fldChar w:fldCharType="begin"/>
        </w:r>
        <w:r w:rsidR="004460BF">
          <w:rPr>
            <w:webHidden/>
          </w:rPr>
          <w:instrText xml:space="preserve"> PAGEREF _Toc147477083 \h </w:instrText>
        </w:r>
        <w:r w:rsidR="004460BF">
          <w:rPr>
            <w:webHidden/>
          </w:rPr>
        </w:r>
        <w:r w:rsidR="004460BF">
          <w:rPr>
            <w:webHidden/>
          </w:rPr>
          <w:fldChar w:fldCharType="separate"/>
        </w:r>
        <w:r w:rsidR="004460BF">
          <w:rPr>
            <w:webHidden/>
          </w:rPr>
          <w:t>24</w:t>
        </w:r>
        <w:r w:rsidR="004460BF">
          <w:rPr>
            <w:webHidden/>
          </w:rPr>
          <w:fldChar w:fldCharType="end"/>
        </w:r>
      </w:hyperlink>
    </w:p>
    <w:p w14:paraId="3981C7A8" w14:textId="6C071B70" w:rsidR="004460BF" w:rsidRDefault="00C73370">
      <w:pPr>
        <w:pStyle w:val="Sisluet2"/>
        <w:rPr>
          <w:rFonts w:asciiTheme="minorHAnsi" w:eastAsiaTheme="minorEastAsia" w:hAnsiTheme="minorHAnsi" w:cstheme="minorBidi"/>
          <w:sz w:val="22"/>
          <w:szCs w:val="22"/>
        </w:rPr>
      </w:pPr>
      <w:hyperlink w:anchor="_Toc147477084" w:history="1">
        <w:r w:rsidR="004460BF" w:rsidRPr="00E41EE4">
          <w:rPr>
            <w:rStyle w:val="Hyperlinkki"/>
            <w:rFonts w:eastAsiaTheme="majorEastAsia"/>
          </w:rPr>
          <w:t>2.8</w:t>
        </w:r>
        <w:r w:rsidR="004460BF">
          <w:rPr>
            <w:rFonts w:asciiTheme="minorHAnsi" w:eastAsiaTheme="minorEastAsia" w:hAnsiTheme="minorHAnsi" w:cstheme="minorBidi"/>
            <w:sz w:val="22"/>
            <w:szCs w:val="22"/>
          </w:rPr>
          <w:tab/>
        </w:r>
        <w:r w:rsidR="004460BF" w:rsidRPr="00E41EE4">
          <w:rPr>
            <w:rStyle w:val="Hyperlinkki"/>
            <w:rFonts w:eastAsiaTheme="majorEastAsia"/>
          </w:rPr>
          <w:t>Häiriötilanteista tiedottaminen</w:t>
        </w:r>
        <w:r w:rsidR="004460BF">
          <w:rPr>
            <w:webHidden/>
          </w:rPr>
          <w:tab/>
        </w:r>
        <w:r w:rsidR="004460BF">
          <w:rPr>
            <w:webHidden/>
          </w:rPr>
          <w:fldChar w:fldCharType="begin"/>
        </w:r>
        <w:r w:rsidR="004460BF">
          <w:rPr>
            <w:webHidden/>
          </w:rPr>
          <w:instrText xml:space="preserve"> PAGEREF _Toc147477084 \h </w:instrText>
        </w:r>
        <w:r w:rsidR="004460BF">
          <w:rPr>
            <w:webHidden/>
          </w:rPr>
        </w:r>
        <w:r w:rsidR="004460BF">
          <w:rPr>
            <w:webHidden/>
          </w:rPr>
          <w:fldChar w:fldCharType="separate"/>
        </w:r>
        <w:r w:rsidR="004460BF">
          <w:rPr>
            <w:webHidden/>
          </w:rPr>
          <w:t>26</w:t>
        </w:r>
        <w:r w:rsidR="004460BF">
          <w:rPr>
            <w:webHidden/>
          </w:rPr>
          <w:fldChar w:fldCharType="end"/>
        </w:r>
      </w:hyperlink>
    </w:p>
    <w:p w14:paraId="42D5425C" w14:textId="13AA56A0" w:rsidR="004460BF" w:rsidRDefault="00C73370">
      <w:pPr>
        <w:pStyle w:val="Sisluet2"/>
        <w:rPr>
          <w:rFonts w:asciiTheme="minorHAnsi" w:eastAsiaTheme="minorEastAsia" w:hAnsiTheme="minorHAnsi" w:cstheme="minorBidi"/>
          <w:sz w:val="22"/>
          <w:szCs w:val="22"/>
        </w:rPr>
      </w:pPr>
      <w:hyperlink w:anchor="_Toc147477085" w:history="1">
        <w:r w:rsidR="004460BF" w:rsidRPr="00E41EE4">
          <w:rPr>
            <w:rStyle w:val="Hyperlinkki"/>
            <w:rFonts w:eastAsiaTheme="majorEastAsia"/>
          </w:rPr>
          <w:t>2.9</w:t>
        </w:r>
        <w:r w:rsidR="004460BF">
          <w:rPr>
            <w:rFonts w:asciiTheme="minorHAnsi" w:eastAsiaTheme="minorEastAsia" w:hAnsiTheme="minorHAnsi" w:cstheme="minorBidi"/>
            <w:sz w:val="22"/>
            <w:szCs w:val="22"/>
          </w:rPr>
          <w:tab/>
        </w:r>
        <w:r w:rsidR="004460BF" w:rsidRPr="00E41EE4">
          <w:rPr>
            <w:rStyle w:val="Hyperlinkki"/>
            <w:rFonts w:eastAsiaTheme="majorEastAsia"/>
          </w:rPr>
          <w:t>Valvonta</w:t>
        </w:r>
        <w:r w:rsidR="004460BF">
          <w:rPr>
            <w:webHidden/>
          </w:rPr>
          <w:tab/>
        </w:r>
        <w:r w:rsidR="004460BF">
          <w:rPr>
            <w:webHidden/>
          </w:rPr>
          <w:fldChar w:fldCharType="begin"/>
        </w:r>
        <w:r w:rsidR="004460BF">
          <w:rPr>
            <w:webHidden/>
          </w:rPr>
          <w:instrText xml:space="preserve"> PAGEREF _Toc147477085 \h </w:instrText>
        </w:r>
        <w:r w:rsidR="004460BF">
          <w:rPr>
            <w:webHidden/>
          </w:rPr>
        </w:r>
        <w:r w:rsidR="004460BF">
          <w:rPr>
            <w:webHidden/>
          </w:rPr>
          <w:fldChar w:fldCharType="separate"/>
        </w:r>
        <w:r w:rsidR="004460BF">
          <w:rPr>
            <w:webHidden/>
          </w:rPr>
          <w:t>27</w:t>
        </w:r>
        <w:r w:rsidR="004460BF">
          <w:rPr>
            <w:webHidden/>
          </w:rPr>
          <w:fldChar w:fldCharType="end"/>
        </w:r>
      </w:hyperlink>
    </w:p>
    <w:p w14:paraId="0A5FA475" w14:textId="63AB2123" w:rsidR="004460BF" w:rsidRDefault="00C73370">
      <w:pPr>
        <w:pStyle w:val="Sisluet1"/>
        <w:rPr>
          <w:rFonts w:asciiTheme="minorHAnsi" w:eastAsiaTheme="minorEastAsia" w:hAnsiTheme="minorHAnsi" w:cstheme="minorBidi"/>
          <w:b w:val="0"/>
          <w:color w:val="auto"/>
          <w:sz w:val="22"/>
          <w:szCs w:val="22"/>
        </w:rPr>
      </w:pPr>
      <w:hyperlink w:anchor="_Toc147477086" w:history="1">
        <w:r w:rsidR="004460BF" w:rsidRPr="00E41EE4">
          <w:rPr>
            <w:rStyle w:val="Hyperlinkki"/>
            <w:rFonts w:eastAsiaTheme="majorEastAsia"/>
          </w:rPr>
          <w:t>3</w:t>
        </w:r>
        <w:r w:rsidR="004460BF">
          <w:rPr>
            <w:rFonts w:asciiTheme="minorHAnsi" w:eastAsiaTheme="minorEastAsia" w:hAnsiTheme="minorHAnsi" w:cstheme="minorBidi"/>
            <w:b w:val="0"/>
            <w:color w:val="auto"/>
            <w:sz w:val="22"/>
            <w:szCs w:val="22"/>
          </w:rPr>
          <w:tab/>
        </w:r>
        <w:r w:rsidR="004460BF" w:rsidRPr="00E41EE4">
          <w:rPr>
            <w:rStyle w:val="Hyperlinkki"/>
            <w:rFonts w:eastAsiaTheme="majorEastAsia"/>
          </w:rPr>
          <w:t>Tietoaineistot</w:t>
        </w:r>
        <w:r w:rsidR="004460BF">
          <w:rPr>
            <w:webHidden/>
          </w:rPr>
          <w:tab/>
        </w:r>
        <w:r w:rsidR="004460BF">
          <w:rPr>
            <w:webHidden/>
          </w:rPr>
          <w:fldChar w:fldCharType="begin"/>
        </w:r>
        <w:r w:rsidR="004460BF">
          <w:rPr>
            <w:webHidden/>
          </w:rPr>
          <w:instrText xml:space="preserve"> PAGEREF _Toc147477086 \h </w:instrText>
        </w:r>
        <w:r w:rsidR="004460BF">
          <w:rPr>
            <w:webHidden/>
          </w:rPr>
        </w:r>
        <w:r w:rsidR="004460BF">
          <w:rPr>
            <w:webHidden/>
          </w:rPr>
          <w:fldChar w:fldCharType="separate"/>
        </w:r>
        <w:r w:rsidR="004460BF">
          <w:rPr>
            <w:webHidden/>
          </w:rPr>
          <w:t>29</w:t>
        </w:r>
        <w:r w:rsidR="004460BF">
          <w:rPr>
            <w:webHidden/>
          </w:rPr>
          <w:fldChar w:fldCharType="end"/>
        </w:r>
      </w:hyperlink>
    </w:p>
    <w:p w14:paraId="1234D899" w14:textId="0513EA0E" w:rsidR="004460BF" w:rsidRDefault="00C73370">
      <w:pPr>
        <w:pStyle w:val="Sisluet2"/>
        <w:rPr>
          <w:rFonts w:asciiTheme="minorHAnsi" w:eastAsiaTheme="minorEastAsia" w:hAnsiTheme="minorHAnsi" w:cstheme="minorBidi"/>
          <w:sz w:val="22"/>
          <w:szCs w:val="22"/>
        </w:rPr>
      </w:pPr>
      <w:hyperlink w:anchor="_Toc147477087" w:history="1">
        <w:r w:rsidR="004460BF" w:rsidRPr="00E41EE4">
          <w:rPr>
            <w:rStyle w:val="Hyperlinkki"/>
            <w:rFonts w:eastAsiaTheme="majorEastAsia"/>
          </w:rPr>
          <w:t>3.1</w:t>
        </w:r>
        <w:r w:rsidR="004460BF">
          <w:rPr>
            <w:rFonts w:asciiTheme="minorHAnsi" w:eastAsiaTheme="minorEastAsia" w:hAnsiTheme="minorHAnsi" w:cstheme="minorBidi"/>
            <w:sz w:val="22"/>
            <w:szCs w:val="22"/>
          </w:rPr>
          <w:tab/>
        </w:r>
        <w:r w:rsidR="004460BF" w:rsidRPr="00E41EE4">
          <w:rPr>
            <w:rStyle w:val="Hyperlinkki"/>
            <w:rFonts w:eastAsiaTheme="majorEastAsia"/>
          </w:rPr>
          <w:t>Tietoaineistojen tietoturvallisuus</w:t>
        </w:r>
        <w:r w:rsidR="004460BF">
          <w:rPr>
            <w:webHidden/>
          </w:rPr>
          <w:tab/>
        </w:r>
        <w:r w:rsidR="004460BF">
          <w:rPr>
            <w:webHidden/>
          </w:rPr>
          <w:fldChar w:fldCharType="begin"/>
        </w:r>
        <w:r w:rsidR="004460BF">
          <w:rPr>
            <w:webHidden/>
          </w:rPr>
          <w:instrText xml:space="preserve"> PAGEREF _Toc147477087 \h </w:instrText>
        </w:r>
        <w:r w:rsidR="004460BF">
          <w:rPr>
            <w:webHidden/>
          </w:rPr>
        </w:r>
        <w:r w:rsidR="004460BF">
          <w:rPr>
            <w:webHidden/>
          </w:rPr>
          <w:fldChar w:fldCharType="separate"/>
        </w:r>
        <w:r w:rsidR="004460BF">
          <w:rPr>
            <w:webHidden/>
          </w:rPr>
          <w:t>29</w:t>
        </w:r>
        <w:r w:rsidR="004460BF">
          <w:rPr>
            <w:webHidden/>
          </w:rPr>
          <w:fldChar w:fldCharType="end"/>
        </w:r>
      </w:hyperlink>
    </w:p>
    <w:p w14:paraId="106632FC" w14:textId="3A359C3F" w:rsidR="004460BF" w:rsidRDefault="00C73370">
      <w:pPr>
        <w:pStyle w:val="Sisluet2"/>
        <w:rPr>
          <w:rFonts w:asciiTheme="minorHAnsi" w:eastAsiaTheme="minorEastAsia" w:hAnsiTheme="minorHAnsi" w:cstheme="minorBidi"/>
          <w:sz w:val="22"/>
          <w:szCs w:val="22"/>
        </w:rPr>
      </w:pPr>
      <w:hyperlink w:anchor="_Toc147477088" w:history="1">
        <w:r w:rsidR="004460BF" w:rsidRPr="00E41EE4">
          <w:rPr>
            <w:rStyle w:val="Hyperlinkki"/>
            <w:rFonts w:eastAsiaTheme="majorEastAsia"/>
          </w:rPr>
          <w:t>3.2</w:t>
        </w:r>
        <w:r w:rsidR="004460BF">
          <w:rPr>
            <w:rFonts w:asciiTheme="minorHAnsi" w:eastAsiaTheme="minorEastAsia" w:hAnsiTheme="minorHAnsi" w:cstheme="minorBidi"/>
            <w:sz w:val="22"/>
            <w:szCs w:val="22"/>
          </w:rPr>
          <w:tab/>
        </w:r>
        <w:r w:rsidR="004460BF" w:rsidRPr="00E41EE4">
          <w:rPr>
            <w:rStyle w:val="Hyperlinkki"/>
            <w:rFonts w:eastAsiaTheme="majorEastAsia"/>
          </w:rPr>
          <w:t>Toimitilaturvallisuus</w:t>
        </w:r>
        <w:r w:rsidR="004460BF">
          <w:rPr>
            <w:webHidden/>
          </w:rPr>
          <w:tab/>
        </w:r>
        <w:r w:rsidR="004460BF">
          <w:rPr>
            <w:webHidden/>
          </w:rPr>
          <w:fldChar w:fldCharType="begin"/>
        </w:r>
        <w:r w:rsidR="004460BF">
          <w:rPr>
            <w:webHidden/>
          </w:rPr>
          <w:instrText xml:space="preserve"> PAGEREF _Toc147477088 \h </w:instrText>
        </w:r>
        <w:r w:rsidR="004460BF">
          <w:rPr>
            <w:webHidden/>
          </w:rPr>
        </w:r>
        <w:r w:rsidR="004460BF">
          <w:rPr>
            <w:webHidden/>
          </w:rPr>
          <w:fldChar w:fldCharType="separate"/>
        </w:r>
        <w:r w:rsidR="004460BF">
          <w:rPr>
            <w:webHidden/>
          </w:rPr>
          <w:t>31</w:t>
        </w:r>
        <w:r w:rsidR="004460BF">
          <w:rPr>
            <w:webHidden/>
          </w:rPr>
          <w:fldChar w:fldCharType="end"/>
        </w:r>
      </w:hyperlink>
    </w:p>
    <w:p w14:paraId="3BBEB960" w14:textId="22DF136E" w:rsidR="004460BF" w:rsidRDefault="00C73370">
      <w:pPr>
        <w:pStyle w:val="Sisluet2"/>
        <w:rPr>
          <w:rFonts w:asciiTheme="minorHAnsi" w:eastAsiaTheme="minorEastAsia" w:hAnsiTheme="minorHAnsi" w:cstheme="minorBidi"/>
          <w:sz w:val="22"/>
          <w:szCs w:val="22"/>
        </w:rPr>
      </w:pPr>
      <w:hyperlink w:anchor="_Toc147477089" w:history="1">
        <w:r w:rsidR="004460BF" w:rsidRPr="00E41EE4">
          <w:rPr>
            <w:rStyle w:val="Hyperlinkki"/>
            <w:rFonts w:eastAsiaTheme="majorEastAsia"/>
          </w:rPr>
          <w:t>3.3</w:t>
        </w:r>
        <w:r w:rsidR="004460BF">
          <w:rPr>
            <w:rFonts w:asciiTheme="minorHAnsi" w:eastAsiaTheme="minorEastAsia" w:hAnsiTheme="minorHAnsi" w:cstheme="minorBidi"/>
            <w:sz w:val="22"/>
            <w:szCs w:val="22"/>
          </w:rPr>
          <w:tab/>
        </w:r>
        <w:r w:rsidR="004460BF" w:rsidRPr="00E41EE4">
          <w:rPr>
            <w:rStyle w:val="Hyperlinkki"/>
            <w:rFonts w:eastAsiaTheme="majorEastAsia"/>
          </w:rPr>
          <w:t>Tekniset rajapinnat ja katseluyhteys</w:t>
        </w:r>
        <w:r w:rsidR="004460BF">
          <w:rPr>
            <w:webHidden/>
          </w:rPr>
          <w:tab/>
        </w:r>
        <w:r w:rsidR="004460BF">
          <w:rPr>
            <w:webHidden/>
          </w:rPr>
          <w:fldChar w:fldCharType="begin"/>
        </w:r>
        <w:r w:rsidR="004460BF">
          <w:rPr>
            <w:webHidden/>
          </w:rPr>
          <w:instrText xml:space="preserve"> PAGEREF _Toc147477089 \h </w:instrText>
        </w:r>
        <w:r w:rsidR="004460BF">
          <w:rPr>
            <w:webHidden/>
          </w:rPr>
        </w:r>
        <w:r w:rsidR="004460BF">
          <w:rPr>
            <w:webHidden/>
          </w:rPr>
          <w:fldChar w:fldCharType="separate"/>
        </w:r>
        <w:r w:rsidR="004460BF">
          <w:rPr>
            <w:webHidden/>
          </w:rPr>
          <w:t>32</w:t>
        </w:r>
        <w:r w:rsidR="004460BF">
          <w:rPr>
            <w:webHidden/>
          </w:rPr>
          <w:fldChar w:fldCharType="end"/>
        </w:r>
      </w:hyperlink>
    </w:p>
    <w:p w14:paraId="1EDA6AD3" w14:textId="79A4C821" w:rsidR="004460BF" w:rsidRDefault="00C73370">
      <w:pPr>
        <w:pStyle w:val="Sisluet2"/>
        <w:rPr>
          <w:rFonts w:asciiTheme="minorHAnsi" w:eastAsiaTheme="minorEastAsia" w:hAnsiTheme="minorHAnsi" w:cstheme="minorBidi"/>
          <w:sz w:val="22"/>
          <w:szCs w:val="22"/>
        </w:rPr>
      </w:pPr>
      <w:hyperlink w:anchor="_Toc147477090" w:history="1">
        <w:r w:rsidR="004460BF" w:rsidRPr="00E41EE4">
          <w:rPr>
            <w:rStyle w:val="Hyperlinkki"/>
            <w:rFonts w:eastAsiaTheme="majorEastAsia"/>
          </w:rPr>
          <w:t>3.4</w:t>
        </w:r>
        <w:r w:rsidR="004460BF">
          <w:rPr>
            <w:rFonts w:asciiTheme="minorHAnsi" w:eastAsiaTheme="minorEastAsia" w:hAnsiTheme="minorHAnsi" w:cstheme="minorBidi"/>
            <w:sz w:val="22"/>
            <w:szCs w:val="22"/>
          </w:rPr>
          <w:tab/>
        </w:r>
        <w:r w:rsidR="004460BF" w:rsidRPr="00E41EE4">
          <w:rPr>
            <w:rStyle w:val="Hyperlinkki"/>
            <w:rFonts w:eastAsiaTheme="majorEastAsia"/>
          </w:rPr>
          <w:t>Tietoturvallinen arkistointi ja tuhoaminen</w:t>
        </w:r>
        <w:r w:rsidR="004460BF">
          <w:rPr>
            <w:webHidden/>
          </w:rPr>
          <w:tab/>
        </w:r>
        <w:r w:rsidR="004460BF">
          <w:rPr>
            <w:webHidden/>
          </w:rPr>
          <w:fldChar w:fldCharType="begin"/>
        </w:r>
        <w:r w:rsidR="004460BF">
          <w:rPr>
            <w:webHidden/>
          </w:rPr>
          <w:instrText xml:space="preserve"> PAGEREF _Toc147477090 \h </w:instrText>
        </w:r>
        <w:r w:rsidR="004460BF">
          <w:rPr>
            <w:webHidden/>
          </w:rPr>
        </w:r>
        <w:r w:rsidR="004460BF">
          <w:rPr>
            <w:webHidden/>
          </w:rPr>
          <w:fldChar w:fldCharType="separate"/>
        </w:r>
        <w:r w:rsidR="004460BF">
          <w:rPr>
            <w:webHidden/>
          </w:rPr>
          <w:t>34</w:t>
        </w:r>
        <w:r w:rsidR="004460BF">
          <w:rPr>
            <w:webHidden/>
          </w:rPr>
          <w:fldChar w:fldCharType="end"/>
        </w:r>
      </w:hyperlink>
    </w:p>
    <w:p w14:paraId="3C40D70D" w14:textId="1C07BFDE" w:rsidR="004460BF" w:rsidRDefault="00C73370">
      <w:pPr>
        <w:pStyle w:val="Sisluet1"/>
        <w:rPr>
          <w:rFonts w:asciiTheme="minorHAnsi" w:eastAsiaTheme="minorEastAsia" w:hAnsiTheme="minorHAnsi" w:cstheme="minorBidi"/>
          <w:b w:val="0"/>
          <w:color w:val="auto"/>
          <w:sz w:val="22"/>
          <w:szCs w:val="22"/>
        </w:rPr>
      </w:pPr>
      <w:hyperlink w:anchor="_Toc147477091" w:history="1">
        <w:r w:rsidR="004460BF" w:rsidRPr="00E41EE4">
          <w:rPr>
            <w:rStyle w:val="Hyperlinkki"/>
            <w:rFonts w:eastAsiaTheme="majorEastAsia"/>
          </w:rPr>
          <w:t>4</w:t>
        </w:r>
        <w:r w:rsidR="004460BF">
          <w:rPr>
            <w:rFonts w:asciiTheme="minorHAnsi" w:eastAsiaTheme="minorEastAsia" w:hAnsiTheme="minorHAnsi" w:cstheme="minorBidi"/>
            <w:b w:val="0"/>
            <w:color w:val="auto"/>
            <w:sz w:val="22"/>
            <w:szCs w:val="22"/>
          </w:rPr>
          <w:tab/>
        </w:r>
        <w:r w:rsidR="004460BF" w:rsidRPr="00E41EE4">
          <w:rPr>
            <w:rStyle w:val="Hyperlinkki"/>
            <w:rFonts w:eastAsiaTheme="majorEastAsia"/>
          </w:rPr>
          <w:t>Tietojärjestelmät</w:t>
        </w:r>
        <w:r w:rsidR="004460BF">
          <w:rPr>
            <w:webHidden/>
          </w:rPr>
          <w:tab/>
        </w:r>
        <w:r w:rsidR="004460BF">
          <w:rPr>
            <w:webHidden/>
          </w:rPr>
          <w:fldChar w:fldCharType="begin"/>
        </w:r>
        <w:r w:rsidR="004460BF">
          <w:rPr>
            <w:webHidden/>
          </w:rPr>
          <w:instrText xml:space="preserve"> PAGEREF _Toc147477091 \h </w:instrText>
        </w:r>
        <w:r w:rsidR="004460BF">
          <w:rPr>
            <w:webHidden/>
          </w:rPr>
        </w:r>
        <w:r w:rsidR="004460BF">
          <w:rPr>
            <w:webHidden/>
          </w:rPr>
          <w:fldChar w:fldCharType="separate"/>
        </w:r>
        <w:r w:rsidR="004460BF">
          <w:rPr>
            <w:webHidden/>
          </w:rPr>
          <w:t>36</w:t>
        </w:r>
        <w:r w:rsidR="004460BF">
          <w:rPr>
            <w:webHidden/>
          </w:rPr>
          <w:fldChar w:fldCharType="end"/>
        </w:r>
      </w:hyperlink>
    </w:p>
    <w:p w14:paraId="1E86E29E" w14:textId="49A83B77" w:rsidR="004460BF" w:rsidRDefault="00C73370">
      <w:pPr>
        <w:pStyle w:val="Sisluet2"/>
        <w:rPr>
          <w:rFonts w:asciiTheme="minorHAnsi" w:eastAsiaTheme="minorEastAsia" w:hAnsiTheme="minorHAnsi" w:cstheme="minorBidi"/>
          <w:sz w:val="22"/>
          <w:szCs w:val="22"/>
        </w:rPr>
      </w:pPr>
      <w:hyperlink w:anchor="_Toc147477092" w:history="1">
        <w:r w:rsidR="004460BF" w:rsidRPr="00E41EE4">
          <w:rPr>
            <w:rStyle w:val="Hyperlinkki"/>
            <w:rFonts w:eastAsiaTheme="majorEastAsia"/>
          </w:rPr>
          <w:t>4.1</w:t>
        </w:r>
        <w:r w:rsidR="004460BF">
          <w:rPr>
            <w:rFonts w:asciiTheme="minorHAnsi" w:eastAsiaTheme="minorEastAsia" w:hAnsiTheme="minorHAnsi" w:cstheme="minorBidi"/>
            <w:sz w:val="22"/>
            <w:szCs w:val="22"/>
          </w:rPr>
          <w:tab/>
        </w:r>
        <w:r w:rsidR="004460BF" w:rsidRPr="00E41EE4">
          <w:rPr>
            <w:rStyle w:val="Hyperlinkki"/>
            <w:rFonts w:eastAsiaTheme="majorEastAsia"/>
          </w:rPr>
          <w:t>Tietojärjestelmien tietoturvallisuus</w:t>
        </w:r>
        <w:r w:rsidR="004460BF">
          <w:rPr>
            <w:webHidden/>
          </w:rPr>
          <w:tab/>
        </w:r>
        <w:r w:rsidR="004460BF">
          <w:rPr>
            <w:webHidden/>
          </w:rPr>
          <w:fldChar w:fldCharType="begin"/>
        </w:r>
        <w:r w:rsidR="004460BF">
          <w:rPr>
            <w:webHidden/>
          </w:rPr>
          <w:instrText xml:space="preserve"> PAGEREF _Toc147477092 \h </w:instrText>
        </w:r>
        <w:r w:rsidR="004460BF">
          <w:rPr>
            <w:webHidden/>
          </w:rPr>
        </w:r>
        <w:r w:rsidR="004460BF">
          <w:rPr>
            <w:webHidden/>
          </w:rPr>
          <w:fldChar w:fldCharType="separate"/>
        </w:r>
        <w:r w:rsidR="004460BF">
          <w:rPr>
            <w:webHidden/>
          </w:rPr>
          <w:t>36</w:t>
        </w:r>
        <w:r w:rsidR="004460BF">
          <w:rPr>
            <w:webHidden/>
          </w:rPr>
          <w:fldChar w:fldCharType="end"/>
        </w:r>
      </w:hyperlink>
    </w:p>
    <w:p w14:paraId="37B09985" w14:textId="0D32092C" w:rsidR="004460BF" w:rsidRDefault="00C73370">
      <w:pPr>
        <w:pStyle w:val="Sisluet2"/>
        <w:rPr>
          <w:rFonts w:asciiTheme="minorHAnsi" w:eastAsiaTheme="minorEastAsia" w:hAnsiTheme="minorHAnsi" w:cstheme="minorBidi"/>
          <w:sz w:val="22"/>
          <w:szCs w:val="22"/>
        </w:rPr>
      </w:pPr>
      <w:hyperlink w:anchor="_Toc147477093" w:history="1">
        <w:r w:rsidR="004460BF" w:rsidRPr="00E41EE4">
          <w:rPr>
            <w:rStyle w:val="Hyperlinkki"/>
            <w:rFonts w:eastAsiaTheme="majorEastAsia"/>
          </w:rPr>
          <w:t>4.2</w:t>
        </w:r>
        <w:r w:rsidR="004460BF">
          <w:rPr>
            <w:rFonts w:asciiTheme="minorHAnsi" w:eastAsiaTheme="minorEastAsia" w:hAnsiTheme="minorHAnsi" w:cstheme="minorBidi"/>
            <w:sz w:val="22"/>
            <w:szCs w:val="22"/>
          </w:rPr>
          <w:tab/>
        </w:r>
        <w:r w:rsidR="004460BF" w:rsidRPr="00E41EE4">
          <w:rPr>
            <w:rStyle w:val="Hyperlinkki"/>
            <w:rFonts w:eastAsiaTheme="majorEastAsia"/>
          </w:rPr>
          <w:t>Tietojärjestelmien hankinnat</w:t>
        </w:r>
        <w:r w:rsidR="004460BF">
          <w:rPr>
            <w:webHidden/>
          </w:rPr>
          <w:tab/>
        </w:r>
        <w:r w:rsidR="004460BF">
          <w:rPr>
            <w:webHidden/>
          </w:rPr>
          <w:fldChar w:fldCharType="begin"/>
        </w:r>
        <w:r w:rsidR="004460BF">
          <w:rPr>
            <w:webHidden/>
          </w:rPr>
          <w:instrText xml:space="preserve"> PAGEREF _Toc147477093 \h </w:instrText>
        </w:r>
        <w:r w:rsidR="004460BF">
          <w:rPr>
            <w:webHidden/>
          </w:rPr>
        </w:r>
        <w:r w:rsidR="004460BF">
          <w:rPr>
            <w:webHidden/>
          </w:rPr>
          <w:fldChar w:fldCharType="separate"/>
        </w:r>
        <w:r w:rsidR="004460BF">
          <w:rPr>
            <w:webHidden/>
          </w:rPr>
          <w:t>37</w:t>
        </w:r>
        <w:r w:rsidR="004460BF">
          <w:rPr>
            <w:webHidden/>
          </w:rPr>
          <w:fldChar w:fldCharType="end"/>
        </w:r>
      </w:hyperlink>
    </w:p>
    <w:p w14:paraId="0CFE6028" w14:textId="19A74159" w:rsidR="004460BF" w:rsidRDefault="00C73370">
      <w:pPr>
        <w:pStyle w:val="Sisluet2"/>
        <w:rPr>
          <w:rFonts w:asciiTheme="minorHAnsi" w:eastAsiaTheme="minorEastAsia" w:hAnsiTheme="minorHAnsi" w:cstheme="minorBidi"/>
          <w:sz w:val="22"/>
          <w:szCs w:val="22"/>
        </w:rPr>
      </w:pPr>
      <w:hyperlink w:anchor="_Toc147477094" w:history="1">
        <w:r w:rsidR="004460BF" w:rsidRPr="00E41EE4">
          <w:rPr>
            <w:rStyle w:val="Hyperlinkki"/>
            <w:rFonts w:eastAsiaTheme="majorEastAsia"/>
          </w:rPr>
          <w:t>4.3</w:t>
        </w:r>
        <w:r w:rsidR="004460BF">
          <w:rPr>
            <w:rFonts w:asciiTheme="minorHAnsi" w:eastAsiaTheme="minorEastAsia" w:hAnsiTheme="minorHAnsi" w:cstheme="minorBidi"/>
            <w:sz w:val="22"/>
            <w:szCs w:val="22"/>
          </w:rPr>
          <w:tab/>
        </w:r>
        <w:r w:rsidR="004460BF" w:rsidRPr="00E41EE4">
          <w:rPr>
            <w:rStyle w:val="Hyperlinkki"/>
            <w:rFonts w:eastAsiaTheme="majorEastAsia"/>
          </w:rPr>
          <w:t>Vikasietoisuus ja toiminnallinen käytettävyys</w:t>
        </w:r>
        <w:r w:rsidR="004460BF">
          <w:rPr>
            <w:webHidden/>
          </w:rPr>
          <w:tab/>
        </w:r>
        <w:r w:rsidR="004460BF">
          <w:rPr>
            <w:webHidden/>
          </w:rPr>
          <w:fldChar w:fldCharType="begin"/>
        </w:r>
        <w:r w:rsidR="004460BF">
          <w:rPr>
            <w:webHidden/>
          </w:rPr>
          <w:instrText xml:space="preserve"> PAGEREF _Toc147477094 \h </w:instrText>
        </w:r>
        <w:r w:rsidR="004460BF">
          <w:rPr>
            <w:webHidden/>
          </w:rPr>
        </w:r>
        <w:r w:rsidR="004460BF">
          <w:rPr>
            <w:webHidden/>
          </w:rPr>
          <w:fldChar w:fldCharType="separate"/>
        </w:r>
        <w:r w:rsidR="004460BF">
          <w:rPr>
            <w:webHidden/>
          </w:rPr>
          <w:t>38</w:t>
        </w:r>
        <w:r w:rsidR="004460BF">
          <w:rPr>
            <w:webHidden/>
          </w:rPr>
          <w:fldChar w:fldCharType="end"/>
        </w:r>
      </w:hyperlink>
    </w:p>
    <w:p w14:paraId="15BB9408" w14:textId="064A7C6E" w:rsidR="004460BF" w:rsidRDefault="00C73370">
      <w:pPr>
        <w:pStyle w:val="Sisluet2"/>
        <w:rPr>
          <w:rFonts w:asciiTheme="minorHAnsi" w:eastAsiaTheme="minorEastAsia" w:hAnsiTheme="minorHAnsi" w:cstheme="minorBidi"/>
          <w:sz w:val="22"/>
          <w:szCs w:val="22"/>
        </w:rPr>
      </w:pPr>
      <w:hyperlink w:anchor="_Toc147477095" w:history="1">
        <w:r w:rsidR="004460BF" w:rsidRPr="00E41EE4">
          <w:rPr>
            <w:rStyle w:val="Hyperlinkki"/>
            <w:rFonts w:eastAsiaTheme="majorEastAsia"/>
          </w:rPr>
          <w:t>4.4</w:t>
        </w:r>
        <w:r w:rsidR="004460BF">
          <w:rPr>
            <w:rFonts w:asciiTheme="minorHAnsi" w:eastAsiaTheme="minorEastAsia" w:hAnsiTheme="minorHAnsi" w:cstheme="minorBidi"/>
            <w:sz w:val="22"/>
            <w:szCs w:val="22"/>
          </w:rPr>
          <w:tab/>
        </w:r>
        <w:r w:rsidR="004460BF" w:rsidRPr="00E41EE4">
          <w:rPr>
            <w:rStyle w:val="Hyperlinkki"/>
            <w:rFonts w:eastAsiaTheme="majorEastAsia"/>
          </w:rPr>
          <w:t>Salassa pidettävien tietojen siirtäminen yleisissä tietoverkoissa</w:t>
        </w:r>
        <w:r w:rsidR="004460BF">
          <w:rPr>
            <w:webHidden/>
          </w:rPr>
          <w:tab/>
        </w:r>
        <w:r w:rsidR="004460BF">
          <w:rPr>
            <w:webHidden/>
          </w:rPr>
          <w:fldChar w:fldCharType="begin"/>
        </w:r>
        <w:r w:rsidR="004460BF">
          <w:rPr>
            <w:webHidden/>
          </w:rPr>
          <w:instrText xml:space="preserve"> PAGEREF _Toc147477095 \h </w:instrText>
        </w:r>
        <w:r w:rsidR="004460BF">
          <w:rPr>
            <w:webHidden/>
          </w:rPr>
        </w:r>
        <w:r w:rsidR="004460BF">
          <w:rPr>
            <w:webHidden/>
          </w:rPr>
          <w:fldChar w:fldCharType="separate"/>
        </w:r>
        <w:r w:rsidR="004460BF">
          <w:rPr>
            <w:webHidden/>
          </w:rPr>
          <w:t>39</w:t>
        </w:r>
        <w:r w:rsidR="004460BF">
          <w:rPr>
            <w:webHidden/>
          </w:rPr>
          <w:fldChar w:fldCharType="end"/>
        </w:r>
      </w:hyperlink>
    </w:p>
    <w:p w14:paraId="582AC4E8" w14:textId="2D59C2C5" w:rsidR="004460BF" w:rsidRDefault="00C73370">
      <w:pPr>
        <w:pStyle w:val="Sisluet2"/>
        <w:rPr>
          <w:rFonts w:asciiTheme="minorHAnsi" w:eastAsiaTheme="minorEastAsia" w:hAnsiTheme="minorHAnsi" w:cstheme="minorBidi"/>
          <w:sz w:val="22"/>
          <w:szCs w:val="22"/>
        </w:rPr>
      </w:pPr>
      <w:hyperlink w:anchor="_Toc147477096" w:history="1">
        <w:r w:rsidR="004460BF" w:rsidRPr="00E41EE4">
          <w:rPr>
            <w:rStyle w:val="Hyperlinkki"/>
            <w:rFonts w:eastAsiaTheme="majorEastAsia"/>
          </w:rPr>
          <w:t>4.5</w:t>
        </w:r>
        <w:r w:rsidR="004460BF">
          <w:rPr>
            <w:rFonts w:asciiTheme="minorHAnsi" w:eastAsiaTheme="minorEastAsia" w:hAnsiTheme="minorHAnsi" w:cstheme="minorBidi"/>
            <w:sz w:val="22"/>
            <w:szCs w:val="22"/>
          </w:rPr>
          <w:tab/>
        </w:r>
        <w:r w:rsidR="004460BF" w:rsidRPr="00E41EE4">
          <w:rPr>
            <w:rStyle w:val="Hyperlinkki"/>
            <w:rFonts w:eastAsiaTheme="majorEastAsia"/>
          </w:rPr>
          <w:t>Käyttöoikeuksien hallinta</w:t>
        </w:r>
        <w:r w:rsidR="004460BF">
          <w:rPr>
            <w:webHidden/>
          </w:rPr>
          <w:tab/>
        </w:r>
        <w:r w:rsidR="004460BF">
          <w:rPr>
            <w:webHidden/>
          </w:rPr>
          <w:fldChar w:fldCharType="begin"/>
        </w:r>
        <w:r w:rsidR="004460BF">
          <w:rPr>
            <w:webHidden/>
          </w:rPr>
          <w:instrText xml:space="preserve"> PAGEREF _Toc147477096 \h </w:instrText>
        </w:r>
        <w:r w:rsidR="004460BF">
          <w:rPr>
            <w:webHidden/>
          </w:rPr>
        </w:r>
        <w:r w:rsidR="004460BF">
          <w:rPr>
            <w:webHidden/>
          </w:rPr>
          <w:fldChar w:fldCharType="separate"/>
        </w:r>
        <w:r w:rsidR="004460BF">
          <w:rPr>
            <w:webHidden/>
          </w:rPr>
          <w:t>40</w:t>
        </w:r>
        <w:r w:rsidR="004460BF">
          <w:rPr>
            <w:webHidden/>
          </w:rPr>
          <w:fldChar w:fldCharType="end"/>
        </w:r>
      </w:hyperlink>
    </w:p>
    <w:p w14:paraId="7BD0D57D" w14:textId="0440E832" w:rsidR="004460BF" w:rsidRDefault="00C73370">
      <w:pPr>
        <w:pStyle w:val="Sisluet2"/>
        <w:rPr>
          <w:rFonts w:asciiTheme="minorHAnsi" w:eastAsiaTheme="minorEastAsia" w:hAnsiTheme="minorHAnsi" w:cstheme="minorBidi"/>
          <w:sz w:val="22"/>
          <w:szCs w:val="22"/>
        </w:rPr>
      </w:pPr>
      <w:hyperlink w:anchor="_Toc147477097" w:history="1">
        <w:r w:rsidR="004460BF" w:rsidRPr="00E41EE4">
          <w:rPr>
            <w:rStyle w:val="Hyperlinkki"/>
            <w:rFonts w:eastAsiaTheme="majorEastAsia"/>
          </w:rPr>
          <w:t>4.6</w:t>
        </w:r>
        <w:r w:rsidR="004460BF">
          <w:rPr>
            <w:rFonts w:asciiTheme="minorHAnsi" w:eastAsiaTheme="minorEastAsia" w:hAnsiTheme="minorHAnsi" w:cstheme="minorBidi"/>
            <w:sz w:val="22"/>
            <w:szCs w:val="22"/>
          </w:rPr>
          <w:tab/>
        </w:r>
        <w:r w:rsidR="004460BF" w:rsidRPr="00E41EE4">
          <w:rPr>
            <w:rStyle w:val="Hyperlinkki"/>
            <w:rFonts w:eastAsiaTheme="majorEastAsia"/>
          </w:rPr>
          <w:t>Lokitietojen kerääminen</w:t>
        </w:r>
        <w:r w:rsidR="004460BF">
          <w:rPr>
            <w:webHidden/>
          </w:rPr>
          <w:tab/>
        </w:r>
        <w:r w:rsidR="004460BF">
          <w:rPr>
            <w:webHidden/>
          </w:rPr>
          <w:fldChar w:fldCharType="begin"/>
        </w:r>
        <w:r w:rsidR="004460BF">
          <w:rPr>
            <w:webHidden/>
          </w:rPr>
          <w:instrText xml:space="preserve"> PAGEREF _Toc147477097 \h </w:instrText>
        </w:r>
        <w:r w:rsidR="004460BF">
          <w:rPr>
            <w:webHidden/>
          </w:rPr>
        </w:r>
        <w:r w:rsidR="004460BF">
          <w:rPr>
            <w:webHidden/>
          </w:rPr>
          <w:fldChar w:fldCharType="separate"/>
        </w:r>
        <w:r w:rsidR="004460BF">
          <w:rPr>
            <w:webHidden/>
          </w:rPr>
          <w:t>42</w:t>
        </w:r>
        <w:r w:rsidR="004460BF">
          <w:rPr>
            <w:webHidden/>
          </w:rPr>
          <w:fldChar w:fldCharType="end"/>
        </w:r>
      </w:hyperlink>
    </w:p>
    <w:p w14:paraId="159B1B1E" w14:textId="6119C0F1" w:rsidR="004460BF" w:rsidRDefault="00C73370">
      <w:pPr>
        <w:pStyle w:val="Sisluet2"/>
        <w:rPr>
          <w:rFonts w:asciiTheme="minorHAnsi" w:eastAsiaTheme="minorEastAsia" w:hAnsiTheme="minorHAnsi" w:cstheme="minorBidi"/>
          <w:sz w:val="22"/>
          <w:szCs w:val="22"/>
        </w:rPr>
      </w:pPr>
      <w:hyperlink w:anchor="_Toc147477098" w:history="1">
        <w:r w:rsidR="004460BF" w:rsidRPr="00E41EE4">
          <w:rPr>
            <w:rStyle w:val="Hyperlinkki"/>
            <w:rFonts w:eastAsiaTheme="majorEastAsia"/>
          </w:rPr>
          <w:t>4.7</w:t>
        </w:r>
        <w:r w:rsidR="004460BF">
          <w:rPr>
            <w:rFonts w:asciiTheme="minorHAnsi" w:eastAsiaTheme="minorEastAsia" w:hAnsiTheme="minorHAnsi" w:cstheme="minorBidi"/>
            <w:sz w:val="22"/>
            <w:szCs w:val="22"/>
          </w:rPr>
          <w:tab/>
        </w:r>
        <w:r w:rsidR="004460BF" w:rsidRPr="00E41EE4">
          <w:rPr>
            <w:rStyle w:val="Hyperlinkki"/>
            <w:rFonts w:eastAsiaTheme="majorEastAsia"/>
          </w:rPr>
          <w:t>Asiakirjajulkisuuden suunnittelu</w:t>
        </w:r>
        <w:r w:rsidR="004460BF">
          <w:rPr>
            <w:webHidden/>
          </w:rPr>
          <w:tab/>
        </w:r>
        <w:r w:rsidR="004460BF">
          <w:rPr>
            <w:webHidden/>
          </w:rPr>
          <w:fldChar w:fldCharType="begin"/>
        </w:r>
        <w:r w:rsidR="004460BF">
          <w:rPr>
            <w:webHidden/>
          </w:rPr>
          <w:instrText xml:space="preserve"> PAGEREF _Toc147477098 \h </w:instrText>
        </w:r>
        <w:r w:rsidR="004460BF">
          <w:rPr>
            <w:webHidden/>
          </w:rPr>
        </w:r>
        <w:r w:rsidR="004460BF">
          <w:rPr>
            <w:webHidden/>
          </w:rPr>
          <w:fldChar w:fldCharType="separate"/>
        </w:r>
        <w:r w:rsidR="004460BF">
          <w:rPr>
            <w:webHidden/>
          </w:rPr>
          <w:t>44</w:t>
        </w:r>
        <w:r w:rsidR="004460BF">
          <w:rPr>
            <w:webHidden/>
          </w:rPr>
          <w:fldChar w:fldCharType="end"/>
        </w:r>
      </w:hyperlink>
    </w:p>
    <w:p w14:paraId="7A6C075D" w14:textId="2253B0EC" w:rsidR="004460BF" w:rsidRDefault="00C73370">
      <w:pPr>
        <w:pStyle w:val="Sisluet2"/>
        <w:rPr>
          <w:rFonts w:asciiTheme="minorHAnsi" w:eastAsiaTheme="minorEastAsia" w:hAnsiTheme="minorHAnsi" w:cstheme="minorBidi"/>
          <w:sz w:val="22"/>
          <w:szCs w:val="22"/>
        </w:rPr>
      </w:pPr>
      <w:hyperlink w:anchor="_Toc147477099" w:history="1">
        <w:r w:rsidR="004460BF" w:rsidRPr="00E41EE4">
          <w:rPr>
            <w:rStyle w:val="Hyperlinkki"/>
            <w:rFonts w:eastAsiaTheme="majorEastAsia"/>
          </w:rPr>
          <w:t>4.8</w:t>
        </w:r>
        <w:r w:rsidR="004460BF">
          <w:rPr>
            <w:rFonts w:asciiTheme="minorHAnsi" w:eastAsiaTheme="minorEastAsia" w:hAnsiTheme="minorHAnsi" w:cstheme="minorBidi"/>
            <w:sz w:val="22"/>
            <w:szCs w:val="22"/>
          </w:rPr>
          <w:tab/>
        </w:r>
        <w:r w:rsidR="004460BF" w:rsidRPr="00E41EE4">
          <w:rPr>
            <w:rStyle w:val="Hyperlinkki"/>
            <w:rFonts w:eastAsiaTheme="majorEastAsia"/>
          </w:rPr>
          <w:t>Tietoturvallisuus automaattisessa ratkaisumenettelyssä</w:t>
        </w:r>
        <w:r w:rsidR="004460BF">
          <w:rPr>
            <w:webHidden/>
          </w:rPr>
          <w:tab/>
        </w:r>
        <w:r w:rsidR="004460BF">
          <w:rPr>
            <w:webHidden/>
          </w:rPr>
          <w:fldChar w:fldCharType="begin"/>
        </w:r>
        <w:r w:rsidR="004460BF">
          <w:rPr>
            <w:webHidden/>
          </w:rPr>
          <w:instrText xml:space="preserve"> PAGEREF _Toc147477099 \h </w:instrText>
        </w:r>
        <w:r w:rsidR="004460BF">
          <w:rPr>
            <w:webHidden/>
          </w:rPr>
        </w:r>
        <w:r w:rsidR="004460BF">
          <w:rPr>
            <w:webHidden/>
          </w:rPr>
          <w:fldChar w:fldCharType="separate"/>
        </w:r>
        <w:r w:rsidR="004460BF">
          <w:rPr>
            <w:webHidden/>
          </w:rPr>
          <w:t>45</w:t>
        </w:r>
        <w:r w:rsidR="004460BF">
          <w:rPr>
            <w:webHidden/>
          </w:rPr>
          <w:fldChar w:fldCharType="end"/>
        </w:r>
      </w:hyperlink>
    </w:p>
    <w:p w14:paraId="1D638734" w14:textId="490E85CF" w:rsidR="004460BF" w:rsidRDefault="00C73370">
      <w:pPr>
        <w:pStyle w:val="Sisluet1"/>
        <w:rPr>
          <w:rFonts w:asciiTheme="minorHAnsi" w:eastAsiaTheme="minorEastAsia" w:hAnsiTheme="minorHAnsi" w:cstheme="minorBidi"/>
          <w:b w:val="0"/>
          <w:color w:val="auto"/>
          <w:sz w:val="22"/>
          <w:szCs w:val="22"/>
        </w:rPr>
      </w:pPr>
      <w:hyperlink w:anchor="_Toc147477100" w:history="1">
        <w:r w:rsidR="004460BF" w:rsidRPr="00E41EE4">
          <w:rPr>
            <w:rStyle w:val="Hyperlinkki"/>
            <w:rFonts w:eastAsiaTheme="majorEastAsia"/>
          </w:rPr>
          <w:t>Sanasto</w:t>
        </w:r>
        <w:r w:rsidR="004460BF">
          <w:rPr>
            <w:webHidden/>
          </w:rPr>
          <w:tab/>
        </w:r>
        <w:r w:rsidR="004460BF">
          <w:rPr>
            <w:webHidden/>
          </w:rPr>
          <w:fldChar w:fldCharType="begin"/>
        </w:r>
        <w:r w:rsidR="004460BF">
          <w:rPr>
            <w:webHidden/>
          </w:rPr>
          <w:instrText xml:space="preserve"> PAGEREF _Toc147477100 \h </w:instrText>
        </w:r>
        <w:r w:rsidR="004460BF">
          <w:rPr>
            <w:webHidden/>
          </w:rPr>
        </w:r>
        <w:r w:rsidR="004460BF">
          <w:rPr>
            <w:webHidden/>
          </w:rPr>
          <w:fldChar w:fldCharType="separate"/>
        </w:r>
        <w:r w:rsidR="004460BF">
          <w:rPr>
            <w:webHidden/>
          </w:rPr>
          <w:t>47</w:t>
        </w:r>
        <w:r w:rsidR="004460BF">
          <w:rPr>
            <w:webHidden/>
          </w:rPr>
          <w:fldChar w:fldCharType="end"/>
        </w:r>
      </w:hyperlink>
    </w:p>
    <w:p w14:paraId="0E4698A8" w14:textId="44E98755" w:rsidR="004460BF" w:rsidRDefault="00C73370">
      <w:pPr>
        <w:pStyle w:val="Sisluet1"/>
        <w:rPr>
          <w:rFonts w:asciiTheme="minorHAnsi" w:eastAsiaTheme="minorEastAsia" w:hAnsiTheme="minorHAnsi" w:cstheme="minorBidi"/>
          <w:b w:val="0"/>
          <w:color w:val="auto"/>
          <w:sz w:val="22"/>
          <w:szCs w:val="22"/>
        </w:rPr>
      </w:pPr>
      <w:hyperlink w:anchor="_Toc147477101" w:history="1">
        <w:r w:rsidR="004460BF" w:rsidRPr="00E41EE4">
          <w:rPr>
            <w:rStyle w:val="Hyperlinkki"/>
            <w:rFonts w:eastAsiaTheme="majorEastAsia"/>
          </w:rPr>
          <w:t>Liite 1: Kooste tiedonhallintalain tietoturvallisuusvaatimuksista</w:t>
        </w:r>
        <w:r w:rsidR="004460BF">
          <w:rPr>
            <w:webHidden/>
          </w:rPr>
          <w:tab/>
        </w:r>
        <w:r w:rsidR="004460BF">
          <w:rPr>
            <w:webHidden/>
          </w:rPr>
          <w:fldChar w:fldCharType="begin"/>
        </w:r>
        <w:r w:rsidR="004460BF">
          <w:rPr>
            <w:webHidden/>
          </w:rPr>
          <w:instrText xml:space="preserve"> PAGEREF _Toc147477101 \h </w:instrText>
        </w:r>
        <w:r w:rsidR="004460BF">
          <w:rPr>
            <w:webHidden/>
          </w:rPr>
        </w:r>
        <w:r w:rsidR="004460BF">
          <w:rPr>
            <w:webHidden/>
          </w:rPr>
          <w:fldChar w:fldCharType="separate"/>
        </w:r>
        <w:r w:rsidR="004460BF">
          <w:rPr>
            <w:webHidden/>
          </w:rPr>
          <w:t>52</w:t>
        </w:r>
        <w:r w:rsidR="004460BF">
          <w:rPr>
            <w:webHidden/>
          </w:rPr>
          <w:fldChar w:fldCharType="end"/>
        </w:r>
      </w:hyperlink>
    </w:p>
    <w:p w14:paraId="455B1270" w14:textId="784C6C56" w:rsidR="004460BF" w:rsidRDefault="00C73370">
      <w:pPr>
        <w:pStyle w:val="Sisluet1"/>
        <w:rPr>
          <w:rFonts w:asciiTheme="minorHAnsi" w:eastAsiaTheme="minorEastAsia" w:hAnsiTheme="minorHAnsi" w:cstheme="minorBidi"/>
          <w:b w:val="0"/>
          <w:color w:val="auto"/>
          <w:sz w:val="22"/>
          <w:szCs w:val="22"/>
        </w:rPr>
      </w:pPr>
      <w:hyperlink w:anchor="_Toc147477102" w:history="1">
        <w:r w:rsidR="004460BF" w:rsidRPr="00E41EE4">
          <w:rPr>
            <w:rStyle w:val="Hyperlinkki"/>
            <w:rFonts w:eastAsiaTheme="majorEastAsia"/>
          </w:rPr>
          <w:t>Lähteet</w:t>
        </w:r>
        <w:r w:rsidR="004460BF">
          <w:rPr>
            <w:webHidden/>
          </w:rPr>
          <w:tab/>
        </w:r>
        <w:r w:rsidR="004460BF">
          <w:rPr>
            <w:webHidden/>
          </w:rPr>
          <w:fldChar w:fldCharType="begin"/>
        </w:r>
        <w:r w:rsidR="004460BF">
          <w:rPr>
            <w:webHidden/>
          </w:rPr>
          <w:instrText xml:space="preserve"> PAGEREF _Toc147477102 \h </w:instrText>
        </w:r>
        <w:r w:rsidR="004460BF">
          <w:rPr>
            <w:webHidden/>
          </w:rPr>
        </w:r>
        <w:r w:rsidR="004460BF">
          <w:rPr>
            <w:webHidden/>
          </w:rPr>
          <w:fldChar w:fldCharType="separate"/>
        </w:r>
        <w:r w:rsidR="004460BF">
          <w:rPr>
            <w:webHidden/>
          </w:rPr>
          <w:t>56</w:t>
        </w:r>
        <w:r w:rsidR="004460BF">
          <w:rPr>
            <w:webHidden/>
          </w:rPr>
          <w:fldChar w:fldCharType="end"/>
        </w:r>
      </w:hyperlink>
    </w:p>
    <w:p w14:paraId="597107A8" w14:textId="51DF2F5F" w:rsidR="00B60C39" w:rsidRPr="00AD47AF" w:rsidRDefault="00B60C39" w:rsidP="00B60C39">
      <w:pPr>
        <w:rPr>
          <w:rFonts w:asciiTheme="majorHAnsi" w:hAnsiTheme="majorHAnsi" w:cstheme="majorHAnsi"/>
          <w:sz w:val="18"/>
          <w:szCs w:val="18"/>
        </w:rPr>
        <w:sectPr w:rsidR="00B60C39" w:rsidRPr="00AD47AF" w:rsidSect="0016680F">
          <w:headerReference w:type="default" r:id="rId22"/>
          <w:footerReference w:type="default" r:id="rId23"/>
          <w:pgSz w:w="11906" w:h="16838" w:code="9"/>
          <w:pgMar w:top="3119" w:right="2098" w:bottom="1758" w:left="2098" w:header="1502" w:footer="612" w:gutter="0"/>
          <w:cols w:space="708"/>
          <w:docGrid w:linePitch="360"/>
        </w:sectPr>
      </w:pPr>
      <w:r w:rsidRPr="00AD47AF">
        <w:rPr>
          <w:rFonts w:asciiTheme="majorHAnsi" w:hAnsiTheme="majorHAnsi" w:cstheme="majorHAnsi"/>
          <w:b/>
          <w:noProof/>
          <w:color w:val="365ABD" w:themeColor="text2"/>
          <w:sz w:val="18"/>
          <w:szCs w:val="18"/>
        </w:rPr>
        <w:fldChar w:fldCharType="end"/>
      </w:r>
    </w:p>
    <w:p w14:paraId="603FA4C0" w14:textId="374EDFCE" w:rsidR="00B60C39" w:rsidRPr="006A60A1" w:rsidRDefault="00B60C39" w:rsidP="00023679">
      <w:pPr>
        <w:pStyle w:val="Otsikko1"/>
        <w:numPr>
          <w:ilvl w:val="0"/>
          <w:numId w:val="0"/>
        </w:numPr>
      </w:pPr>
    </w:p>
    <w:p w14:paraId="475D5DB9" w14:textId="77777777" w:rsidR="00023679" w:rsidRPr="006A60A1" w:rsidRDefault="00023679" w:rsidP="008E5880">
      <w:pPr>
        <w:pStyle w:val="Otsikko1"/>
      </w:pPr>
      <w:bookmarkStart w:id="0" w:name="_Toc142384389"/>
      <w:bookmarkStart w:id="1" w:name="_Toc147477071"/>
      <w:r w:rsidRPr="006A60A1">
        <w:lastRenderedPageBreak/>
        <w:t>Johdanto</w:t>
      </w:r>
      <w:bookmarkEnd w:id="0"/>
      <w:bookmarkEnd w:id="1"/>
      <w:r w:rsidRPr="006A60A1">
        <w:t xml:space="preserve"> </w:t>
      </w:r>
    </w:p>
    <w:p w14:paraId="5E525B54" w14:textId="362CE80E" w:rsidR="00FE59A6" w:rsidRDefault="00023679" w:rsidP="00FE59A6">
      <w:pPr>
        <w:pStyle w:val="VNLeip1kappale"/>
        <w:rPr>
          <w:i/>
          <w:color w:val="000000" w:themeColor="text1"/>
        </w:rPr>
      </w:pPr>
      <w:r w:rsidRPr="006A60A1">
        <w:t xml:space="preserve">Tämä tiedonhallintalautakunnan suositus opastaa tiedonhallintalain tietoturvallisuuden vähimmäisvaatimusten täyttämisessä. Suositus on tarkoitettu ensisijaisesti tiedonhallintalaissa määritetyille tiedonhallintayksiköille ja viranomaisille, mutta näiden lisäksi tätä suositusta voivat hyödyntää kaikki muutkin toimijat, jotka käsittelevät viranomaisten asiakirjoja. </w:t>
      </w:r>
      <w:r w:rsidRPr="611CA3F1">
        <w:rPr>
          <w:color w:val="000000" w:themeColor="text1"/>
        </w:rPr>
        <w:t xml:space="preserve">Jäljempänä näistä tietoturvallisuussääntelyn kohteista käytetään </w:t>
      </w:r>
      <w:r w:rsidR="00FE59A6" w:rsidRPr="611CA3F1">
        <w:rPr>
          <w:color w:val="000000" w:themeColor="text1"/>
        </w:rPr>
        <w:t xml:space="preserve">soveltuvin osin termiä </w:t>
      </w:r>
      <w:r w:rsidRPr="611CA3F1">
        <w:rPr>
          <w:i/>
          <w:color w:val="000000" w:themeColor="text1"/>
        </w:rPr>
        <w:t>organisaatio</w:t>
      </w:r>
      <w:r w:rsidR="00FE59A6" w:rsidRPr="611CA3F1">
        <w:rPr>
          <w:i/>
          <w:color w:val="000000" w:themeColor="text1"/>
        </w:rPr>
        <w:t xml:space="preserve">. </w:t>
      </w:r>
    </w:p>
    <w:p w14:paraId="6D602219" w14:textId="62730AC7" w:rsidR="005369DF" w:rsidRDefault="605E2F18" w:rsidP="005369DF">
      <w:pPr>
        <w:pStyle w:val="VNLeip1kappale"/>
      </w:pPr>
      <w:r>
        <w:t xml:space="preserve">Suosituksessa esitetään tietojen käsittelylle säädetyt tietoturvavaatimukset sekä niihin liittyviä hyviä käytäntöjä. </w:t>
      </w:r>
      <w:r w:rsidRPr="605E2F18">
        <w:rPr>
          <w:lang w:eastAsia="en-US"/>
        </w:rPr>
        <w:t>Jokainen luku sisältää lain vaatimuksen,</w:t>
      </w:r>
      <w:r w:rsidR="00DC2249">
        <w:rPr>
          <w:lang w:eastAsia="en-US"/>
        </w:rPr>
        <w:t xml:space="preserve"> täsmennyksiä lain vaatimukseen,</w:t>
      </w:r>
      <w:r w:rsidRPr="605E2F18">
        <w:rPr>
          <w:lang w:eastAsia="en-US"/>
        </w:rPr>
        <w:t xml:space="preserve"> siihen liittyvät suositukset, käytännön esimerkkejä ja viittauksia lisätietoihin. </w:t>
      </w:r>
      <w:r w:rsidR="00EA5B9C">
        <w:t>Liitteessä 1 on yhteenveto tiedonhallintalain tietoturvallisuutta koskevista lainkohdista.</w:t>
      </w:r>
      <w:r w:rsidR="00EA5B9C" w:rsidRPr="605E2F18">
        <w:rPr>
          <w:lang w:eastAsia="en-US"/>
        </w:rPr>
        <w:t xml:space="preserve"> </w:t>
      </w:r>
    </w:p>
    <w:p w14:paraId="0C3EF700" w14:textId="4E12A170" w:rsidR="005369DF" w:rsidRDefault="605E2F18" w:rsidP="005369DF">
      <w:pPr>
        <w:pStyle w:val="VNLeip1kappale"/>
      </w:pPr>
      <w:r>
        <w:t>Tämä suositus korvaa suosituskokoelmat tiettyjen tietoturvallisuussäännösten soveltamisesta (versiot VM 2021:65, VM 2020:61 ja VM 2020:21). Vähimmäisvaatimussuositus muodostaa yhdessä muiden tiedonhallintalautakunnan tietoturvallisuussuositusten kanssa kokonaisuuden, jo</w:t>
      </w:r>
      <w:r w:rsidR="00D0567D">
        <w:t>t</w:t>
      </w:r>
      <w:r>
        <w:t xml:space="preserve">a on </w:t>
      </w:r>
      <w:r w:rsidR="00D0567D">
        <w:t>kuva</w:t>
      </w:r>
      <w:r>
        <w:t>ttu kohdassa 1.3.</w:t>
      </w:r>
    </w:p>
    <w:p w14:paraId="7FFDA044" w14:textId="4D7B3F7A" w:rsidR="00023679" w:rsidRDefault="00023679" w:rsidP="008E5880">
      <w:pPr>
        <w:pStyle w:val="Otsikko2"/>
        <w:rPr>
          <w:lang w:val="fi-FI"/>
        </w:rPr>
      </w:pPr>
      <w:bookmarkStart w:id="2" w:name="_Toc142384390"/>
      <w:bookmarkStart w:id="3" w:name="_Toc147477072"/>
      <w:r w:rsidRPr="008E5880">
        <w:t>Lainsäädännölliset</w:t>
      </w:r>
      <w:r w:rsidRPr="006A60A1">
        <w:t xml:space="preserve"> </w:t>
      </w:r>
      <w:r w:rsidRPr="006A60A1">
        <w:rPr>
          <w:lang w:val="fi-FI"/>
        </w:rPr>
        <w:t>perusteet</w:t>
      </w:r>
      <w:bookmarkEnd w:id="2"/>
      <w:bookmarkEnd w:id="3"/>
    </w:p>
    <w:p w14:paraId="6AD6F2A2" w14:textId="34C6C017" w:rsidR="005369DF" w:rsidRDefault="005369DF" w:rsidP="005369DF">
      <w:pPr>
        <w:pStyle w:val="VNLeip1kappale"/>
      </w:pPr>
      <w:r w:rsidRPr="006A60A1">
        <w:t xml:space="preserve">Julkisen hallinnon tiedonhallinnasta annetussa laissa (906/2019), jäljempänä </w:t>
      </w:r>
      <w:r w:rsidRPr="00497C24">
        <w:rPr>
          <w:i/>
          <w:iCs/>
        </w:rPr>
        <w:t>tiedonhallintalaki</w:t>
      </w:r>
      <w:r w:rsidRPr="006A60A1">
        <w:t xml:space="preserve"> tai </w:t>
      </w:r>
      <w:r w:rsidRPr="00497C24">
        <w:rPr>
          <w:i/>
          <w:iCs/>
        </w:rPr>
        <w:t>TihL</w:t>
      </w:r>
      <w:r w:rsidRPr="006A60A1">
        <w:t>, on säädetty tietoturvallisuustoimenpiteisiin liittyviä vastuita julkisen hallinnon tiedonhallintayksiköille ja viranomaisille sekä tietyin osin yksityisille henkilöille ja yhteisöille taikka muille kuin viranomaisena toimiville julkisoikeudellisille yhteisöille, siltä osin kuin ne hoitavat julkista hallintotehtävää. Tiedonhallintalakia sovelletaan tiedonhallintaan ja tietojärjestelmien käyttöön, kun viranomaiset käsittelevät tietoaineistoja, jollei muualla laissa toisin säädetä.</w:t>
      </w:r>
    </w:p>
    <w:p w14:paraId="3FFA412C" w14:textId="18B4E856" w:rsidR="00023679" w:rsidRDefault="000658E2" w:rsidP="00023679">
      <w:pPr>
        <w:pStyle w:val="VNLeip1kappale"/>
      </w:pPr>
      <w:r>
        <w:lastRenderedPageBreak/>
        <w:t>Suositus perustuu</w:t>
      </w:r>
      <w:r w:rsidR="00023679">
        <w:t xml:space="preserve"> tiedonhallintalakiin</w:t>
      </w:r>
      <w:bookmarkStart w:id="4" w:name="_Hlk147487778"/>
      <w:r w:rsidR="001A0C65">
        <w:t>. Lisäksi</w:t>
      </w:r>
      <w:r w:rsidR="00023679">
        <w:t xml:space="preserve"> </w:t>
      </w:r>
      <w:r w:rsidR="00712CDB">
        <w:t xml:space="preserve">suosituksen laatimisessa on hyödynnetty </w:t>
      </w:r>
      <w:r w:rsidR="00FE59A6">
        <w:t>sen perustana olevi</w:t>
      </w:r>
      <w:r w:rsidR="00712CDB">
        <w:t>a</w:t>
      </w:r>
      <w:r w:rsidR="00023679">
        <w:t xml:space="preserve"> hallituksen esity</w:t>
      </w:r>
      <w:r w:rsidR="00712CDB">
        <w:t>ksiä</w:t>
      </w:r>
      <w:r>
        <w:rPr>
          <w:rStyle w:val="Alaviitteenviite"/>
        </w:rPr>
        <w:footnoteReference w:id="2"/>
      </w:r>
      <w:r w:rsidR="00023679">
        <w:t xml:space="preserve"> sekä</w:t>
      </w:r>
      <w:r>
        <w:t xml:space="preserve"> hallinto</w:t>
      </w:r>
      <w:r w:rsidR="00023679">
        <w:t>valiokun</w:t>
      </w:r>
      <w:r>
        <w:t>nan</w:t>
      </w:r>
      <w:r w:rsidR="00023679">
        <w:t xml:space="preserve"> mietintö</w:t>
      </w:r>
      <w:r w:rsidR="00712CDB">
        <w:t>jä</w:t>
      </w:r>
      <w:r>
        <w:rPr>
          <w:rStyle w:val="Alaviitteenviite"/>
        </w:rPr>
        <w:footnoteReference w:id="3"/>
      </w:r>
      <w:r w:rsidR="00023679">
        <w:t xml:space="preserve">. </w:t>
      </w:r>
    </w:p>
    <w:bookmarkEnd w:id="4"/>
    <w:p w14:paraId="6E2AAF70" w14:textId="34CA38B0" w:rsidR="00023679" w:rsidRPr="00497C24" w:rsidRDefault="00023679" w:rsidP="00023679">
      <w:pPr>
        <w:pStyle w:val="VNLeip1kappale"/>
      </w:pPr>
      <w:r w:rsidRPr="00497C24">
        <w:t>Tiedonhallintalain 4 luku (</w:t>
      </w:r>
      <w:r>
        <w:t xml:space="preserve">pykälät </w:t>
      </w:r>
      <w:r w:rsidRPr="00497C24">
        <w:t>12–18) sisältä</w:t>
      </w:r>
      <w:r w:rsidR="004B536F">
        <w:t>ä</w:t>
      </w:r>
      <w:r w:rsidRPr="00497C24">
        <w:t xml:space="preserve"> </w:t>
      </w:r>
      <w:r w:rsidR="001259B7">
        <w:t xml:space="preserve">ensisijaiset </w:t>
      </w:r>
      <w:r w:rsidRPr="00497C24">
        <w:t>tietoturvallisuutta koskev</w:t>
      </w:r>
      <w:r w:rsidR="004B536F">
        <w:t>at</w:t>
      </w:r>
      <w:r w:rsidRPr="00497C24">
        <w:t xml:space="preserve"> vaatimuks</w:t>
      </w:r>
      <w:r w:rsidR="004B536F">
        <w:t>et</w:t>
      </w:r>
      <w:r>
        <w:rPr>
          <w:i/>
          <w:iCs/>
        </w:rPr>
        <w:t>.</w:t>
      </w:r>
      <w:r w:rsidRPr="001A0C65">
        <w:t xml:space="preserve"> </w:t>
      </w:r>
      <w:r w:rsidR="00C3077C" w:rsidRPr="001A0C65">
        <w:t>Lisäksi</w:t>
      </w:r>
      <w:r w:rsidR="00C3077C">
        <w:rPr>
          <w:i/>
          <w:iCs/>
        </w:rPr>
        <w:t xml:space="preserve"> </w:t>
      </w:r>
      <w:r w:rsidR="00C3077C">
        <w:t>t</w:t>
      </w:r>
      <w:r w:rsidR="004B536F">
        <w:t xml:space="preserve">ietoturvallisuusvaatimuksia asetetaan  </w:t>
      </w:r>
      <w:r w:rsidR="00C3077C">
        <w:t xml:space="preserve">seuraavissa </w:t>
      </w:r>
      <w:r w:rsidR="004B536F">
        <w:t xml:space="preserve">tiedonhallintalain </w:t>
      </w:r>
      <w:r w:rsidR="00C3077C">
        <w:t>pykälissä</w:t>
      </w:r>
      <w:r w:rsidR="004B536F">
        <w:t xml:space="preserve">: </w:t>
      </w:r>
      <w:r w:rsidRPr="00497C24">
        <w:t>4 § (tiedonhallinnan järjestäminen tiedonhallintayksikössä</w:t>
      </w:r>
      <w:r w:rsidR="004B536F">
        <w:t>)</w:t>
      </w:r>
      <w:r w:rsidRPr="00497C24">
        <w:t xml:space="preserve">, 5 § (tiedonhallintamalli ja muutosvaikutusten arviointi), 19 § (tietoaineistojen sähköiseen muotoon muuttaminen ja saatavuus), </w:t>
      </w:r>
      <w:r w:rsidRPr="00E534CC">
        <w:t>21 § (tietoaineistojen säilytystarpeen määrittäminen)</w:t>
      </w:r>
      <w:r w:rsidRPr="00497C24">
        <w:t xml:space="preserve">, 22 § (tietojen luovuttaminen teknisen rajapinnan avulla viranomaisten välillä), 23 § </w:t>
      </w:r>
      <w:r w:rsidR="001A0C65">
        <w:t>(</w:t>
      </w:r>
      <w:r w:rsidRPr="00497C24">
        <w:t>katseluyhteyden avaaminen viranomaiselle) sekä 28 § (kuvaus asiakirjajulkisuuden toteuttamiseksi).</w:t>
      </w:r>
    </w:p>
    <w:p w14:paraId="070116EC" w14:textId="0E92FE64" w:rsidR="004B536F" w:rsidRDefault="00023679" w:rsidP="004B536F">
      <w:pPr>
        <w:pStyle w:val="VNLeip1kappale"/>
      </w:pPr>
      <w:r w:rsidRPr="00497C24">
        <w:t xml:space="preserve">Suosituksessa on huomioitu </w:t>
      </w:r>
      <w:r>
        <w:t xml:space="preserve">myös </w:t>
      </w:r>
      <w:r w:rsidRPr="00497C24">
        <w:t xml:space="preserve">tiedonhallintalakiin </w:t>
      </w:r>
      <w:r w:rsidR="009B3309">
        <w:rPr>
          <w:rStyle w:val="Alaviitteenviite"/>
        </w:rPr>
        <w:footnoteReference w:id="4"/>
      </w:r>
      <w:r w:rsidR="00E534CC">
        <w:t xml:space="preserve"> </w:t>
      </w:r>
      <w:r w:rsidRPr="00497C24">
        <w:t xml:space="preserve">lisätty uusi 13 a pykälä häiriötilanteista tiedottamisesta ja varautumisesta häiriötilanteisiin ja uusi 6 a luku automaattisen ratkaisumenettelyn käyttöönotosta ja käytöstä. </w:t>
      </w:r>
      <w:r w:rsidRPr="00F622A2">
        <w:t xml:space="preserve">Luvusta 6 a on tässä suosituksessa huomioitu erityisesti kohdat </w:t>
      </w:r>
      <w:r w:rsidR="00F622A2" w:rsidRPr="00F622A2">
        <w:t xml:space="preserve">28 </w:t>
      </w:r>
      <w:r w:rsidRPr="00F622A2">
        <w:t>c</w:t>
      </w:r>
      <w:r w:rsidR="00F622A2" w:rsidRPr="00F622A2">
        <w:t xml:space="preserve"> §</w:t>
      </w:r>
      <w:r w:rsidRPr="00F622A2">
        <w:t xml:space="preserve"> (laadunvalvonta ja virhetilanteiden käsittely) ja </w:t>
      </w:r>
      <w:r w:rsidR="00F622A2" w:rsidRPr="00F622A2">
        <w:t xml:space="preserve">28 </w:t>
      </w:r>
      <w:r w:rsidRPr="00F622A2">
        <w:t xml:space="preserve">f </w:t>
      </w:r>
      <w:r w:rsidR="00F622A2" w:rsidRPr="00F622A2">
        <w:t xml:space="preserve">§ </w:t>
      </w:r>
      <w:r w:rsidRPr="00F622A2">
        <w:t>(tietojen käyttö).</w:t>
      </w:r>
      <w:r w:rsidR="004B536F" w:rsidRPr="00F622A2">
        <w:rPr>
          <w:rStyle w:val="Alaviitteenviite"/>
        </w:rPr>
        <w:footnoteReference w:id="5"/>
      </w:r>
      <w:r w:rsidRPr="00497C24">
        <w:t xml:space="preserve"> </w:t>
      </w:r>
      <w:bookmarkStart w:id="5" w:name="_Toc142384391"/>
    </w:p>
    <w:p w14:paraId="6571D1F8" w14:textId="1CD08814" w:rsidR="00023679" w:rsidRPr="002E0882" w:rsidRDefault="00023679" w:rsidP="004B536F">
      <w:pPr>
        <w:pStyle w:val="Otsikko2"/>
        <w:rPr>
          <w:lang w:val="fi-FI"/>
        </w:rPr>
      </w:pPr>
      <w:bookmarkStart w:id="6" w:name="_Toc147477073"/>
      <w:r w:rsidRPr="002E0882">
        <w:rPr>
          <w:lang w:val="fi-FI"/>
        </w:rPr>
        <w:t>Vähimmäisvaatimusten merkitys</w:t>
      </w:r>
      <w:bookmarkEnd w:id="5"/>
      <w:bookmarkEnd w:id="6"/>
    </w:p>
    <w:p w14:paraId="5A910636" w14:textId="6CDA5DAA" w:rsidR="00023679" w:rsidRDefault="00023679" w:rsidP="00023679">
      <w:pPr>
        <w:pStyle w:val="VNLeip1kappale"/>
        <w:rPr>
          <w:lang w:eastAsia="en-US"/>
        </w:rPr>
      </w:pPr>
      <w:r w:rsidRPr="006A60A1">
        <w:t>Tiedonhallintalain tarkoituksena on varmistaa viranomaisten tietoaineistojen yhdenmukainen ja laadukas hallinta sekä tietoturvallinen käsittely</w:t>
      </w:r>
      <w:r w:rsidR="00C3077C">
        <w:t xml:space="preserve"> </w:t>
      </w:r>
      <w:r w:rsidRPr="006A60A1">
        <w:t xml:space="preserve">julkisuusperiaatteen toteuttamiseksi sekä edistää viranomaisten tietoaineistojen turvallista ja tehokasta </w:t>
      </w:r>
      <w:r>
        <w:t xml:space="preserve">sekä </w:t>
      </w:r>
      <w:r w:rsidRPr="006A60A1">
        <w:t xml:space="preserve">tietojärjestelmien ja tietovarantojen yhteentoimivuutta. </w:t>
      </w:r>
      <w:r>
        <w:rPr>
          <w:lang w:eastAsia="en-US"/>
        </w:rPr>
        <w:t>Suosituksessa kuvatut tiedonhallintalain mukaiset tietoturvallisuuden vähimmäisvaatimukset tukevat tätä lain tarkoitusta ja muodostavat ne vaatimukset, jotka kaikkien julkishallinnon organisaatioiden tulee vähintään täyttää.</w:t>
      </w:r>
    </w:p>
    <w:p w14:paraId="06B5D326" w14:textId="33336830" w:rsidR="002E7095" w:rsidRPr="002E7095" w:rsidRDefault="002E7095" w:rsidP="00A95145">
      <w:pPr>
        <w:pStyle w:val="VNLeip1kappale"/>
      </w:pPr>
      <w:r w:rsidRPr="002E7095">
        <w:lastRenderedPageBreak/>
        <w:t xml:space="preserve">Vähimmäisvaatimuksilla tarkoitetaan </w:t>
      </w:r>
      <w:r w:rsidR="00A95145" w:rsidRPr="00A95145">
        <w:t xml:space="preserve">yleisiä tai yksityiskohtaisia </w:t>
      </w:r>
      <w:r w:rsidRPr="002E7095">
        <w:t>tietoturvallisuustoimenpiteitä, jotka viranomaisten ja tiedonhallintayksiköiden tulee tiedonhallintalain perusteella tehdä tietoturvallisuuden varmistamiseksi.</w:t>
      </w:r>
      <w:r w:rsidR="00A95145" w:rsidRPr="00A95145">
        <w:t xml:space="preserve"> </w:t>
      </w:r>
      <w:r w:rsidR="001A2F84">
        <w:t xml:space="preserve">Yleisiä toimenpiteitä ovat esimerkiksi tietoturvallisuutta koskevien vastuiden määrittely ja riskien tunnistaminen. </w:t>
      </w:r>
      <w:r w:rsidR="00A95145" w:rsidRPr="00A95145">
        <w:t>Esimerkki yksityiskohtaisesta vaatimuksesta on vaatimus lokitietojen keräämisestä.</w:t>
      </w:r>
      <w:r w:rsidR="001A2F84">
        <w:t xml:space="preserve"> </w:t>
      </w:r>
      <w:r w:rsidR="00783A30">
        <w:t>Tämä suositus</w:t>
      </w:r>
      <w:r w:rsidRPr="002E7095">
        <w:t xml:space="preserve"> tukee </w:t>
      </w:r>
      <w:r w:rsidR="00C24F8C">
        <w:t>sekä yleisten että yksityiskohtaisten</w:t>
      </w:r>
      <w:r w:rsidRPr="002E7095">
        <w:t xml:space="preserve"> tietoturvallisuuden vähimmäisvaatimusten tunnistamista ja täyttämistä</w:t>
      </w:r>
      <w:r w:rsidR="001A2F84">
        <w:t>.</w:t>
      </w:r>
    </w:p>
    <w:p w14:paraId="5BB03CD5" w14:textId="4E044B98" w:rsidR="00A71BA5" w:rsidRPr="00BF5AA6" w:rsidRDefault="00023679" w:rsidP="00023679">
      <w:pPr>
        <w:pStyle w:val="VNLeip1kappale"/>
        <w:rPr>
          <w:b/>
          <w:bCs/>
          <w:lang w:eastAsia="en-US"/>
        </w:rPr>
      </w:pPr>
      <w:r w:rsidRPr="00BF5AA6">
        <w:rPr>
          <w:b/>
          <w:bCs/>
          <w:lang w:eastAsia="en-US"/>
        </w:rPr>
        <w:t xml:space="preserve">Vähimmäisvaatimusten </w:t>
      </w:r>
      <w:r w:rsidR="00BF5AA6" w:rsidRPr="00BF5AA6">
        <w:rPr>
          <w:b/>
          <w:bCs/>
          <w:lang w:eastAsia="en-US"/>
        </w:rPr>
        <w:t xml:space="preserve">osana </w:t>
      </w:r>
      <w:r w:rsidRPr="00BF5AA6">
        <w:rPr>
          <w:b/>
          <w:bCs/>
          <w:lang w:eastAsia="en-US"/>
        </w:rPr>
        <w:t>organisaatio</w:t>
      </w:r>
      <w:r w:rsidR="0035119F" w:rsidRPr="00BF5AA6">
        <w:rPr>
          <w:b/>
          <w:bCs/>
          <w:lang w:eastAsia="en-US"/>
        </w:rPr>
        <w:t>iden</w:t>
      </w:r>
      <w:r w:rsidRPr="00BF5AA6">
        <w:rPr>
          <w:b/>
          <w:bCs/>
          <w:lang w:eastAsia="en-US"/>
        </w:rPr>
        <w:t xml:space="preserve"> </w:t>
      </w:r>
      <w:r w:rsidR="0035119F" w:rsidRPr="00BF5AA6">
        <w:rPr>
          <w:b/>
          <w:bCs/>
          <w:lang w:eastAsia="en-US"/>
        </w:rPr>
        <w:t xml:space="preserve">tulee tunnistaa ja arvioida tietojenkäsittelyyn liittyvät </w:t>
      </w:r>
      <w:r w:rsidR="00F821FA">
        <w:rPr>
          <w:b/>
          <w:bCs/>
          <w:lang w:eastAsia="en-US"/>
        </w:rPr>
        <w:t>tietoturvallisuus</w:t>
      </w:r>
      <w:r w:rsidR="0035119F" w:rsidRPr="00BF5AA6">
        <w:rPr>
          <w:b/>
          <w:bCs/>
          <w:lang w:eastAsia="en-US"/>
        </w:rPr>
        <w:t xml:space="preserve">riskit sekä </w:t>
      </w:r>
      <w:r w:rsidR="00BF5AA6" w:rsidRPr="00BF5AA6">
        <w:rPr>
          <w:b/>
          <w:bCs/>
          <w:lang w:eastAsia="en-US"/>
        </w:rPr>
        <w:t>toteuttaa</w:t>
      </w:r>
      <w:r w:rsidRPr="00BF5AA6">
        <w:rPr>
          <w:b/>
          <w:bCs/>
          <w:lang w:eastAsia="en-US"/>
        </w:rPr>
        <w:t xml:space="preserve"> toimenpiteet riskien pienentämiseksi hyväksyttävälle tasolle. </w:t>
      </w:r>
    </w:p>
    <w:p w14:paraId="48E2A1DB" w14:textId="4135B920" w:rsidR="00023679" w:rsidRDefault="00582E69" w:rsidP="00023679">
      <w:pPr>
        <w:pStyle w:val="VNLeip1kappale"/>
      </w:pPr>
      <w:r>
        <w:rPr>
          <w:lang w:eastAsia="en-US"/>
        </w:rPr>
        <w:t>J</w:t>
      </w:r>
      <w:r w:rsidR="00023679">
        <w:rPr>
          <w:lang w:eastAsia="en-US"/>
        </w:rPr>
        <w:t>ulkisen hallinnon tietoturvallisuuden arviointikriteeristö</w:t>
      </w:r>
      <w:r>
        <w:rPr>
          <w:lang w:eastAsia="en-US"/>
        </w:rPr>
        <w:t>ä</w:t>
      </w:r>
      <w:r w:rsidR="00023679">
        <w:rPr>
          <w:lang w:eastAsia="en-US"/>
        </w:rPr>
        <w:t xml:space="preserve">, jäljempänä </w:t>
      </w:r>
      <w:r w:rsidR="00023679" w:rsidRPr="002D1C07">
        <w:rPr>
          <w:i/>
          <w:iCs/>
          <w:lang w:eastAsia="en-US"/>
        </w:rPr>
        <w:t>Julkri</w:t>
      </w:r>
      <w:r>
        <w:rPr>
          <w:lang w:eastAsia="en-US"/>
        </w:rPr>
        <w:t>, s</w:t>
      </w:r>
      <w:r>
        <w:t xml:space="preserve">uositellaan hyödynnettäväksi tietoturvallisuusvaatimusten täyttämisessä. </w:t>
      </w:r>
      <w:r w:rsidR="00023679">
        <w:t>Julkri sisältää erilaisi</w:t>
      </w:r>
      <w:r w:rsidR="00F821FA">
        <w:t>a</w:t>
      </w:r>
      <w:r w:rsidR="00023679">
        <w:t xml:space="preserve"> </w:t>
      </w:r>
      <w:r w:rsidR="00F821FA">
        <w:t>tietoturvallisuus</w:t>
      </w:r>
      <w:r w:rsidR="00023679">
        <w:t>toimenpitei</w:t>
      </w:r>
      <w:r w:rsidR="00F821FA">
        <w:t>tä</w:t>
      </w:r>
      <w:r w:rsidR="00023679">
        <w:t xml:space="preserve">, joita organisaatio voi </w:t>
      </w:r>
      <w:r w:rsidR="00F821FA">
        <w:t>toteuttaa tietoturvallisuusriskien pienentämiseksi hyväksyttävälle tasolle</w:t>
      </w:r>
      <w:r w:rsidR="00023679">
        <w:t>.</w:t>
      </w:r>
      <w:r>
        <w:t xml:space="preserve"> </w:t>
      </w:r>
      <w:r w:rsidR="00023679">
        <w:t xml:space="preserve">Lisäksi tiedonhallintalautakunta on antanut suosituksen hankintojen tietoturvallisuudesta. </w:t>
      </w:r>
      <w:r>
        <w:t>Hankintas</w:t>
      </w:r>
      <w:r w:rsidR="00023679">
        <w:t>uositus pohjautuu Julkriin ja se</w:t>
      </w:r>
      <w:r w:rsidR="00023679" w:rsidRPr="00E44BE0">
        <w:t xml:space="preserve"> opastaa hankintoihin liittyvien tietoturvallisuusvaatimusten määrittelyssä sekä niiden täyttymisen varmistamisessa</w:t>
      </w:r>
      <w:r w:rsidR="00023679">
        <w:t>.</w:t>
      </w:r>
    </w:p>
    <w:p w14:paraId="6D485B0A" w14:textId="77777777" w:rsidR="00023679" w:rsidRPr="006A60A1" w:rsidRDefault="00023679" w:rsidP="00023679">
      <w:pPr>
        <w:pStyle w:val="Otsikko2"/>
        <w:rPr>
          <w:lang w:val="fi-FI"/>
        </w:rPr>
      </w:pPr>
      <w:bookmarkStart w:id="7" w:name="_Toc142384392"/>
      <w:bookmarkStart w:id="8" w:name="_Toc147477074"/>
      <w:r w:rsidRPr="006A60A1">
        <w:rPr>
          <w:lang w:val="fi-FI"/>
        </w:rPr>
        <w:t>Suhde muihin suosituksiin</w:t>
      </w:r>
      <w:bookmarkEnd w:id="7"/>
      <w:bookmarkEnd w:id="8"/>
    </w:p>
    <w:p w14:paraId="42659A02" w14:textId="34BF952A" w:rsidR="00790882" w:rsidRDefault="00023679" w:rsidP="00023679">
      <w:pPr>
        <w:pStyle w:val="VNLeip1kappale"/>
      </w:pPr>
      <w:r>
        <w:t>Tiedonhallintalautakunnan s</w:t>
      </w:r>
      <w:r w:rsidRPr="00497C24">
        <w:t>uositukset on laadittu tiedonhallintayksikön ja viranomaisen oman toiminnan kehittämisen tueksi. Suositukset koskevat kaikissa muodoissa olevaa tietoa</w:t>
      </w:r>
      <w:r w:rsidR="001A0C65">
        <w:t>.</w:t>
      </w:r>
    </w:p>
    <w:p w14:paraId="576FFBFD" w14:textId="0347DD6B" w:rsidR="00B577C9" w:rsidRPr="00790882" w:rsidRDefault="002E0882" w:rsidP="00023679">
      <w:pPr>
        <w:pStyle w:val="VNLeip1kappale"/>
      </w:pPr>
      <w:r w:rsidRPr="00790882">
        <w:t>Alla oleva</w:t>
      </w:r>
      <w:r w:rsidR="00790882">
        <w:t>ssa kuvassa on esitetty tiedonhallintalautakunnan eri suositusten välisiä suhteita</w:t>
      </w:r>
      <w:r w:rsidR="00B745DF" w:rsidRPr="00790882">
        <w:t xml:space="preserve">. </w:t>
      </w:r>
      <w:r w:rsidR="00790882">
        <w:t>Tiedonhallintala</w:t>
      </w:r>
      <w:r w:rsidR="00E63E08">
        <w:t>issa</w:t>
      </w:r>
      <w:r w:rsidR="00B745DF" w:rsidRPr="00790882">
        <w:t xml:space="preserve"> aset</w:t>
      </w:r>
      <w:r w:rsidR="00E63E08">
        <w:t>e</w:t>
      </w:r>
      <w:r w:rsidR="00B745DF" w:rsidRPr="00790882">
        <w:t>taa</w:t>
      </w:r>
      <w:r w:rsidR="00E63E08">
        <w:t>n</w:t>
      </w:r>
      <w:r w:rsidR="00B745DF" w:rsidRPr="00790882">
        <w:t xml:space="preserve"> viranomais</w:t>
      </w:r>
      <w:r w:rsidR="00790882">
        <w:t>i</w:t>
      </w:r>
      <w:r w:rsidR="00B745DF" w:rsidRPr="00790882">
        <w:t>lle vaatimuksia</w:t>
      </w:r>
      <w:r w:rsidR="00B745DF">
        <w:t xml:space="preserve">, </w:t>
      </w:r>
      <w:r w:rsidR="00790882">
        <w:t xml:space="preserve">joiden </w:t>
      </w:r>
      <w:r w:rsidR="00E63E08">
        <w:t>soveltamisesta</w:t>
      </w:r>
      <w:r w:rsidR="00790882">
        <w:t xml:space="preserve"> </w:t>
      </w:r>
      <w:r w:rsidR="00B745DF">
        <w:t>tiedonhallintalautakunta</w:t>
      </w:r>
      <w:r w:rsidR="00B745DF" w:rsidRPr="00790882">
        <w:t xml:space="preserve"> </w:t>
      </w:r>
      <w:r w:rsidR="00B577C9" w:rsidRPr="00790882">
        <w:t>antaa</w:t>
      </w:r>
      <w:r w:rsidR="00B745DF" w:rsidRPr="00790882">
        <w:t xml:space="preserve"> suosituksia</w:t>
      </w:r>
      <w:r w:rsidR="00B577C9" w:rsidRPr="00790882">
        <w:t xml:space="preserve">. Kuvassa </w:t>
      </w:r>
      <w:r w:rsidR="00D43542">
        <w:t xml:space="preserve">on </w:t>
      </w:r>
      <w:r w:rsidRPr="00790882">
        <w:t>tärkeimmät</w:t>
      </w:r>
      <w:r w:rsidR="00D43542">
        <w:t xml:space="preserve"> tietoturvallisuutta koskevat</w:t>
      </w:r>
      <w:r w:rsidRPr="00790882">
        <w:t xml:space="preserve"> suositukset.</w:t>
      </w:r>
      <w:r w:rsidR="00783A30">
        <w:t xml:space="preserve"> </w:t>
      </w:r>
      <w:r w:rsidR="00790882" w:rsidRPr="00790882">
        <w:t xml:space="preserve">Suositus tietoturvallisuuden vähimmäisvaatimuksista muodostaa perustan </w:t>
      </w:r>
      <w:r w:rsidR="00D43542">
        <w:t xml:space="preserve">organisaation </w:t>
      </w:r>
      <w:r w:rsidR="00790882" w:rsidRPr="00790882">
        <w:t>tietoturvallisuude</w:t>
      </w:r>
      <w:r w:rsidR="00D43542">
        <w:t xml:space="preserve">lle. </w:t>
      </w:r>
      <w:r w:rsidR="00790882" w:rsidRPr="00790882">
        <w:t>Täsmentävät suositukset on laadittu salassa pidettävien ja turvallisuusluokiteltavien asiakirjojen käsittelystä</w:t>
      </w:r>
      <w:r w:rsidR="00483B7D">
        <w:t>.</w:t>
      </w:r>
      <w:r w:rsidR="00790882">
        <w:t xml:space="preserve"> Suositus tietoturvallisuudesta hankinnoissa ja </w:t>
      </w:r>
      <w:r w:rsidR="00AB6085">
        <w:t xml:space="preserve">suositus </w:t>
      </w:r>
      <w:r w:rsidR="00790882">
        <w:t>julkisen hallinnon tietoturvallisuuden arvioinnista (Julkri) sisältävät työkaluja yksityiskohtaisempien tietoturvallisuusvaatimusten määrittelyyn ja niiden toteutumisen arviointiin</w:t>
      </w:r>
      <w:r w:rsidR="00AB6085">
        <w:t>.</w:t>
      </w:r>
      <w:r w:rsidR="00790882">
        <w:t xml:space="preserve"> </w:t>
      </w:r>
    </w:p>
    <w:p w14:paraId="4EB35AB9" w14:textId="43A522A8" w:rsidR="00B11559" w:rsidRDefault="00FA5DED" w:rsidP="00023679">
      <w:pPr>
        <w:pStyle w:val="VNLeip1kappale"/>
      </w:pPr>
      <w:r w:rsidRPr="00FA5DED">
        <w:rPr>
          <w:noProof/>
        </w:rPr>
        <w:lastRenderedPageBreak/>
        <w:drawing>
          <wp:inline distT="0" distB="0" distL="0" distR="0" wp14:anchorId="312F5DB9" wp14:editId="7E5AAE78">
            <wp:extent cx="4608195" cy="2298700"/>
            <wp:effectExtent l="0" t="0" r="1905" b="6350"/>
            <wp:docPr id="6" name="Kuva 6" descr="Kehikko tietoturvallisuuden keskeisistä suosituks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descr="Kehikko tietoturvallisuuden keskeisistä suosituksista."/>
                    <pic:cNvPicPr/>
                  </pic:nvPicPr>
                  <pic:blipFill>
                    <a:blip r:embed="rId24"/>
                    <a:stretch>
                      <a:fillRect/>
                    </a:stretch>
                  </pic:blipFill>
                  <pic:spPr>
                    <a:xfrm>
                      <a:off x="0" y="0"/>
                      <a:ext cx="4608195" cy="2298700"/>
                    </a:xfrm>
                    <a:prstGeom prst="rect">
                      <a:avLst/>
                    </a:prstGeom>
                  </pic:spPr>
                </pic:pic>
              </a:graphicData>
            </a:graphic>
          </wp:inline>
        </w:drawing>
      </w:r>
    </w:p>
    <w:p w14:paraId="6C2F9DB0" w14:textId="64DB320B" w:rsidR="00C024D6" w:rsidRDefault="00C024D6" w:rsidP="00DE782D">
      <w:pPr>
        <w:pStyle w:val="VNTaulukonoletus"/>
        <w:contextualSpacing/>
        <w:rPr>
          <w:color w:val="365ABD" w:themeColor="text2"/>
        </w:rPr>
      </w:pPr>
      <w:r w:rsidRPr="00F1554E">
        <w:rPr>
          <w:noProof/>
        </w:rPr>
        <mc:AlternateContent>
          <mc:Choice Requires="wps">
            <w:drawing>
              <wp:inline distT="0" distB="0" distL="0" distR="0" wp14:anchorId="39F41169" wp14:editId="417EF6CB">
                <wp:extent cx="4278702" cy="824545"/>
                <wp:effectExtent l="0" t="0" r="0" b="0"/>
                <wp:docPr id="10" name="Tekstiruutu 10"/>
                <wp:cNvGraphicFramePr/>
                <a:graphic xmlns:a="http://schemas.openxmlformats.org/drawingml/2006/main">
                  <a:graphicData uri="http://schemas.microsoft.com/office/word/2010/wordprocessingShape">
                    <wps:wsp>
                      <wps:cNvSpPr txBox="1"/>
                      <wps:spPr>
                        <a:xfrm>
                          <a:off x="0" y="0"/>
                          <a:ext cx="4278702" cy="824545"/>
                        </a:xfrm>
                        <a:prstGeom prst="rect">
                          <a:avLst/>
                        </a:prstGeom>
                        <a:noFill/>
                      </wps:spPr>
                      <wps:txbx>
                        <w:txbxContent>
                          <w:p w14:paraId="4449256F" w14:textId="296A6E75" w:rsidR="008C5704" w:rsidRPr="0031544C" w:rsidRDefault="008C5704" w:rsidP="00B419DC">
                            <w:pPr>
                              <w:pStyle w:val="Luettelokappale"/>
                              <w:numPr>
                                <w:ilvl w:val="0"/>
                                <w:numId w:val="37"/>
                              </w:numPr>
                              <w:rPr>
                                <w:rFonts w:cstheme="minorBidi"/>
                                <w:color w:val="000000" w:themeColor="text1"/>
                                <w:kern w:val="24"/>
                                <w:sz w:val="16"/>
                                <w:szCs w:val="16"/>
                              </w:rPr>
                            </w:pPr>
                            <w:r w:rsidRPr="0031544C">
                              <w:rPr>
                                <w:rFonts w:cstheme="minorBidi"/>
                                <w:color w:val="000000" w:themeColor="text1"/>
                                <w:kern w:val="24"/>
                                <w:sz w:val="16"/>
                                <w:szCs w:val="16"/>
                              </w:rPr>
                              <w:t>Suositus tietoturvallisuuden vähimmäisvaatimuksista (VM 2024: XX)</w:t>
                            </w:r>
                          </w:p>
                          <w:p w14:paraId="737B6A37" w14:textId="77777777" w:rsidR="008C5704" w:rsidRDefault="008C5704" w:rsidP="00B419DC">
                            <w:pPr>
                              <w:pStyle w:val="Luettelokappale"/>
                              <w:numPr>
                                <w:ilvl w:val="0"/>
                                <w:numId w:val="37"/>
                              </w:numPr>
                              <w:rPr>
                                <w:rFonts w:cstheme="minorBidi"/>
                                <w:color w:val="000000" w:themeColor="text1"/>
                                <w:kern w:val="24"/>
                                <w:sz w:val="16"/>
                                <w:szCs w:val="16"/>
                              </w:rPr>
                            </w:pPr>
                            <w:r w:rsidRPr="00F1554E">
                              <w:rPr>
                                <w:rFonts w:cstheme="minorBidi"/>
                                <w:color w:val="000000" w:themeColor="text1"/>
                                <w:kern w:val="24"/>
                                <w:sz w:val="16"/>
                                <w:szCs w:val="16"/>
                              </w:rPr>
                              <w:t xml:space="preserve">Suositus salassa pidettävien </w:t>
                            </w:r>
                            <w:r>
                              <w:rPr>
                                <w:rFonts w:cstheme="minorBidi"/>
                                <w:color w:val="000000" w:themeColor="text1"/>
                                <w:kern w:val="24"/>
                                <w:sz w:val="16"/>
                                <w:szCs w:val="16"/>
                              </w:rPr>
                              <w:t>asiakirjojen</w:t>
                            </w:r>
                            <w:r w:rsidRPr="00F1554E">
                              <w:rPr>
                                <w:rFonts w:cstheme="minorBidi"/>
                                <w:color w:val="000000" w:themeColor="text1"/>
                                <w:kern w:val="24"/>
                                <w:sz w:val="16"/>
                                <w:szCs w:val="16"/>
                              </w:rPr>
                              <w:t xml:space="preserve"> käsittelystä (VM 2023:4)</w:t>
                            </w:r>
                          </w:p>
                          <w:p w14:paraId="3D3D5BEA" w14:textId="77777777" w:rsidR="008C5704" w:rsidRDefault="008C5704" w:rsidP="00B419DC">
                            <w:pPr>
                              <w:pStyle w:val="Luettelokappale"/>
                              <w:numPr>
                                <w:ilvl w:val="0"/>
                                <w:numId w:val="37"/>
                              </w:numPr>
                              <w:rPr>
                                <w:rFonts w:cstheme="minorBidi"/>
                                <w:color w:val="000000" w:themeColor="text1"/>
                                <w:kern w:val="24"/>
                                <w:sz w:val="16"/>
                                <w:szCs w:val="16"/>
                              </w:rPr>
                            </w:pPr>
                            <w:r w:rsidRPr="00F1554E">
                              <w:rPr>
                                <w:rFonts w:cstheme="minorBidi"/>
                                <w:color w:val="000000" w:themeColor="text1"/>
                                <w:kern w:val="24"/>
                                <w:sz w:val="16"/>
                                <w:szCs w:val="16"/>
                              </w:rPr>
                              <w:t>Suositus turvallisuusluokiteltavien asiakirjojen käsittelystä (VM 2021:5)</w:t>
                            </w:r>
                          </w:p>
                          <w:p w14:paraId="625D4632" w14:textId="77777777" w:rsidR="008C5704" w:rsidRDefault="008C5704" w:rsidP="00B419DC">
                            <w:pPr>
                              <w:pStyle w:val="Luettelokappale"/>
                              <w:numPr>
                                <w:ilvl w:val="0"/>
                                <w:numId w:val="37"/>
                              </w:numPr>
                              <w:rPr>
                                <w:rFonts w:cstheme="minorBidi"/>
                                <w:color w:val="000000" w:themeColor="text1"/>
                                <w:kern w:val="24"/>
                                <w:sz w:val="16"/>
                                <w:szCs w:val="16"/>
                              </w:rPr>
                            </w:pPr>
                            <w:r w:rsidRPr="00F1554E">
                              <w:rPr>
                                <w:rFonts w:cstheme="minorBidi"/>
                                <w:color w:val="000000" w:themeColor="text1"/>
                                <w:kern w:val="24"/>
                                <w:sz w:val="16"/>
                                <w:szCs w:val="16"/>
                              </w:rPr>
                              <w:t>Turvallisuusluokiteltavaien asiakirjojen käsittely pilvipalveluissa (VM 2022:4)</w:t>
                            </w:r>
                          </w:p>
                          <w:p w14:paraId="416083AA" w14:textId="6CFF9391" w:rsidR="008C5704" w:rsidRDefault="008C5704" w:rsidP="00B419DC">
                            <w:pPr>
                              <w:pStyle w:val="Luettelokappale"/>
                              <w:numPr>
                                <w:ilvl w:val="0"/>
                                <w:numId w:val="37"/>
                              </w:numPr>
                              <w:rPr>
                                <w:rFonts w:cstheme="minorBidi"/>
                                <w:color w:val="000000" w:themeColor="text1"/>
                                <w:kern w:val="24"/>
                                <w:sz w:val="16"/>
                                <w:szCs w:val="16"/>
                              </w:rPr>
                            </w:pPr>
                            <w:r w:rsidRPr="00F1554E">
                              <w:rPr>
                                <w:rFonts w:cstheme="minorBidi"/>
                                <w:color w:val="000000" w:themeColor="text1"/>
                                <w:kern w:val="24"/>
                                <w:sz w:val="16"/>
                                <w:szCs w:val="16"/>
                              </w:rPr>
                              <w:t>Julkisen hallinnon tietoturvallisuuden arviointikriteeristö, Julkri (VM 202</w:t>
                            </w:r>
                            <w:r>
                              <w:rPr>
                                <w:rFonts w:cstheme="minorBidi"/>
                                <w:color w:val="000000" w:themeColor="text1"/>
                                <w:kern w:val="24"/>
                                <w:sz w:val="16"/>
                                <w:szCs w:val="16"/>
                              </w:rPr>
                              <w:t>3:46)</w:t>
                            </w:r>
                            <w:r w:rsidRPr="0031544C">
                              <w:rPr>
                                <w:rFonts w:cstheme="minorBidi"/>
                                <w:color w:val="000000" w:themeColor="text1"/>
                                <w:kern w:val="24"/>
                                <w:sz w:val="16"/>
                                <w:szCs w:val="16"/>
                              </w:rPr>
                              <w:t xml:space="preserve"> </w:t>
                            </w:r>
                          </w:p>
                          <w:p w14:paraId="75D9DDDE" w14:textId="2DB2D9F6" w:rsidR="008C5704" w:rsidRPr="0031544C" w:rsidRDefault="008C5704" w:rsidP="00B419DC">
                            <w:pPr>
                              <w:pStyle w:val="Luettelokappale"/>
                              <w:numPr>
                                <w:ilvl w:val="0"/>
                                <w:numId w:val="37"/>
                              </w:numPr>
                              <w:rPr>
                                <w:rFonts w:cstheme="minorBidi"/>
                                <w:color w:val="000000" w:themeColor="text1"/>
                                <w:kern w:val="24"/>
                                <w:sz w:val="16"/>
                                <w:szCs w:val="16"/>
                              </w:rPr>
                            </w:pPr>
                            <w:r w:rsidRPr="00F1554E">
                              <w:rPr>
                                <w:rFonts w:cstheme="minorBidi"/>
                                <w:color w:val="000000" w:themeColor="text1"/>
                                <w:kern w:val="24"/>
                                <w:sz w:val="16"/>
                                <w:szCs w:val="16"/>
                              </w:rPr>
                              <w:t>Suositus tietoturvallisuudesta hankinnoissa (VM 2023:</w:t>
                            </w:r>
                            <w:r>
                              <w:rPr>
                                <w:rFonts w:cstheme="minorBidi"/>
                                <w:color w:val="000000" w:themeColor="text1"/>
                                <w:kern w:val="24"/>
                                <w:sz w:val="16"/>
                                <w:szCs w:val="16"/>
                              </w:rPr>
                              <w:t>57)</w:t>
                            </w:r>
                          </w:p>
                          <w:p w14:paraId="332C8417" w14:textId="77777777" w:rsidR="008C5704" w:rsidRDefault="008C5704"/>
                        </w:txbxContent>
                      </wps:txbx>
                      <wps:bodyPr wrap="square" lIns="0" tIns="0" rIns="0" bIns="0" rtlCol="0">
                        <a:noAutofit/>
                      </wps:bodyPr>
                    </wps:wsp>
                  </a:graphicData>
                </a:graphic>
              </wp:inline>
            </w:drawing>
          </mc:Choice>
          <mc:Fallback>
            <w:pict>
              <v:shapetype w14:anchorId="39F41169" id="_x0000_t202" coordsize="21600,21600" o:spt="202" path="m,l,21600r21600,l21600,xe">
                <v:stroke joinstyle="miter"/>
                <v:path gradientshapeok="t" o:connecttype="rect"/>
              </v:shapetype>
              <v:shape id="Tekstiruutu 10" o:spid="_x0000_s1026" type="#_x0000_t202" style="width:336.9pt;height:6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" filled="f" stroked="f">
                <v:textbox inset="0,0,0,0">
                  <w:txbxContent>
                    <w:p w14:paraId="4449256F" w14:textId="296A6E75" w:rsidR="008C5704" w:rsidRPr="0031544C" w:rsidRDefault="008C5704" w:rsidP="00B419DC">
                      <w:pPr>
                        <w:pStyle w:val="Luettelokappale"/>
                        <w:numPr>
                          <w:ilvl w:val="0"/>
                          <w:numId w:val="37"/>
                        </w:numPr>
                        <w:rPr>
                          <w:rFonts w:cstheme="minorBidi"/>
                          <w:color w:val="000000" w:themeColor="text1"/>
                          <w:kern w:val="24"/>
                          <w:sz w:val="16"/>
                          <w:szCs w:val="16"/>
                        </w:rPr>
                      </w:pPr>
                      <w:r w:rsidRPr="0031544C">
                        <w:rPr>
                          <w:rFonts w:cstheme="minorBidi"/>
                          <w:color w:val="000000" w:themeColor="text1"/>
                          <w:kern w:val="24"/>
                          <w:sz w:val="16"/>
                          <w:szCs w:val="16"/>
                        </w:rPr>
                        <w:t>Suositus tietoturvallisuuden vähimmäisvaatimuksista (VM 2024: XX)</w:t>
                      </w:r>
                    </w:p>
                    <w:p w14:paraId="737B6A37" w14:textId="77777777" w:rsidR="008C5704" w:rsidRDefault="008C5704" w:rsidP="00B419DC">
                      <w:pPr>
                        <w:pStyle w:val="Luettelokappale"/>
                        <w:numPr>
                          <w:ilvl w:val="0"/>
                          <w:numId w:val="37"/>
                        </w:numPr>
                        <w:rPr>
                          <w:rFonts w:cstheme="minorBidi"/>
                          <w:color w:val="000000" w:themeColor="text1"/>
                          <w:kern w:val="24"/>
                          <w:sz w:val="16"/>
                          <w:szCs w:val="16"/>
                        </w:rPr>
                      </w:pPr>
                      <w:r w:rsidRPr="00F1554E">
                        <w:rPr>
                          <w:rFonts w:cstheme="minorBidi"/>
                          <w:color w:val="000000" w:themeColor="text1"/>
                          <w:kern w:val="24"/>
                          <w:sz w:val="16"/>
                          <w:szCs w:val="16"/>
                        </w:rPr>
                        <w:t xml:space="preserve">Suositus salassa pidettävien </w:t>
                      </w:r>
                      <w:r>
                        <w:rPr>
                          <w:rFonts w:cstheme="minorBidi"/>
                          <w:color w:val="000000" w:themeColor="text1"/>
                          <w:kern w:val="24"/>
                          <w:sz w:val="16"/>
                          <w:szCs w:val="16"/>
                        </w:rPr>
                        <w:t>asiakirjojen</w:t>
                      </w:r>
                      <w:r w:rsidRPr="00F1554E">
                        <w:rPr>
                          <w:rFonts w:cstheme="minorBidi"/>
                          <w:color w:val="000000" w:themeColor="text1"/>
                          <w:kern w:val="24"/>
                          <w:sz w:val="16"/>
                          <w:szCs w:val="16"/>
                        </w:rPr>
                        <w:t xml:space="preserve"> käsittelystä (VM 2023:4)</w:t>
                      </w:r>
                    </w:p>
                    <w:p w14:paraId="3D3D5BEA" w14:textId="77777777" w:rsidR="008C5704" w:rsidRDefault="008C5704" w:rsidP="00B419DC">
                      <w:pPr>
                        <w:pStyle w:val="Luettelokappale"/>
                        <w:numPr>
                          <w:ilvl w:val="0"/>
                          <w:numId w:val="37"/>
                        </w:numPr>
                        <w:rPr>
                          <w:rFonts w:cstheme="minorBidi"/>
                          <w:color w:val="000000" w:themeColor="text1"/>
                          <w:kern w:val="24"/>
                          <w:sz w:val="16"/>
                          <w:szCs w:val="16"/>
                        </w:rPr>
                      </w:pPr>
                      <w:r w:rsidRPr="00F1554E">
                        <w:rPr>
                          <w:rFonts w:cstheme="minorBidi"/>
                          <w:color w:val="000000" w:themeColor="text1"/>
                          <w:kern w:val="24"/>
                          <w:sz w:val="16"/>
                          <w:szCs w:val="16"/>
                        </w:rPr>
                        <w:t>Suositus turvallisuusluokiteltavien asiakirjojen käsittelystä (VM 2021:5)</w:t>
                      </w:r>
                    </w:p>
                    <w:p w14:paraId="625D4632" w14:textId="77777777" w:rsidR="008C5704" w:rsidRDefault="008C5704" w:rsidP="00B419DC">
                      <w:pPr>
                        <w:pStyle w:val="Luettelokappale"/>
                        <w:numPr>
                          <w:ilvl w:val="0"/>
                          <w:numId w:val="37"/>
                        </w:numPr>
                        <w:rPr>
                          <w:rFonts w:cstheme="minorBidi"/>
                          <w:color w:val="000000" w:themeColor="text1"/>
                          <w:kern w:val="24"/>
                          <w:sz w:val="16"/>
                          <w:szCs w:val="16"/>
                        </w:rPr>
                      </w:pPr>
                      <w:r w:rsidRPr="00F1554E">
                        <w:rPr>
                          <w:rFonts w:cstheme="minorBidi"/>
                          <w:color w:val="000000" w:themeColor="text1"/>
                          <w:kern w:val="24"/>
                          <w:sz w:val="16"/>
                          <w:szCs w:val="16"/>
                        </w:rPr>
                        <w:t>Turvallisuusluokiteltavaien asiakirjojen käsittely pilvipalveluissa (VM 2022:4)</w:t>
                      </w:r>
                    </w:p>
                    <w:p w14:paraId="416083AA" w14:textId="6CFF9391" w:rsidR="008C5704" w:rsidRDefault="008C5704" w:rsidP="00B419DC">
                      <w:pPr>
                        <w:pStyle w:val="Luettelokappale"/>
                        <w:numPr>
                          <w:ilvl w:val="0"/>
                          <w:numId w:val="37"/>
                        </w:numPr>
                        <w:rPr>
                          <w:rFonts w:cstheme="minorBidi"/>
                          <w:color w:val="000000" w:themeColor="text1"/>
                          <w:kern w:val="24"/>
                          <w:sz w:val="16"/>
                          <w:szCs w:val="16"/>
                        </w:rPr>
                      </w:pPr>
                      <w:r w:rsidRPr="00F1554E">
                        <w:rPr>
                          <w:rFonts w:cstheme="minorBidi"/>
                          <w:color w:val="000000" w:themeColor="text1"/>
                          <w:kern w:val="24"/>
                          <w:sz w:val="16"/>
                          <w:szCs w:val="16"/>
                        </w:rPr>
                        <w:t>Julkisen hallinnon tietoturvallisuuden arviointikriteeristö, Julkri (VM 202</w:t>
                      </w:r>
                      <w:r>
                        <w:rPr>
                          <w:rFonts w:cstheme="minorBidi"/>
                          <w:color w:val="000000" w:themeColor="text1"/>
                          <w:kern w:val="24"/>
                          <w:sz w:val="16"/>
                          <w:szCs w:val="16"/>
                        </w:rPr>
                        <w:t>3:46)</w:t>
                      </w:r>
                      <w:r w:rsidRPr="0031544C">
                        <w:rPr>
                          <w:rFonts w:cstheme="minorBidi"/>
                          <w:color w:val="000000" w:themeColor="text1"/>
                          <w:kern w:val="24"/>
                          <w:sz w:val="16"/>
                          <w:szCs w:val="16"/>
                        </w:rPr>
                        <w:t xml:space="preserve"> </w:t>
                      </w:r>
                    </w:p>
                    <w:p w14:paraId="75D9DDDE" w14:textId="2DB2D9F6" w:rsidR="008C5704" w:rsidRPr="0031544C" w:rsidRDefault="008C5704" w:rsidP="00B419DC">
                      <w:pPr>
                        <w:pStyle w:val="Luettelokappale"/>
                        <w:numPr>
                          <w:ilvl w:val="0"/>
                          <w:numId w:val="37"/>
                        </w:numPr>
                        <w:rPr>
                          <w:rFonts w:cstheme="minorBidi"/>
                          <w:color w:val="000000" w:themeColor="text1"/>
                          <w:kern w:val="24"/>
                          <w:sz w:val="16"/>
                          <w:szCs w:val="16"/>
                        </w:rPr>
                      </w:pPr>
                      <w:r w:rsidRPr="00F1554E">
                        <w:rPr>
                          <w:rFonts w:cstheme="minorBidi"/>
                          <w:color w:val="000000" w:themeColor="text1"/>
                          <w:kern w:val="24"/>
                          <w:sz w:val="16"/>
                          <w:szCs w:val="16"/>
                        </w:rPr>
                        <w:t>Suositus tietoturvallisuudesta hankinnoissa (VM 2023:</w:t>
                      </w:r>
                      <w:r>
                        <w:rPr>
                          <w:rFonts w:cstheme="minorBidi"/>
                          <w:color w:val="000000" w:themeColor="text1"/>
                          <w:kern w:val="24"/>
                          <w:sz w:val="16"/>
                          <w:szCs w:val="16"/>
                        </w:rPr>
                        <w:t>57)</w:t>
                      </w:r>
                    </w:p>
                    <w:p w14:paraId="332C8417" w14:textId="77777777" w:rsidR="008C5704" w:rsidRDefault="008C5704"/>
                  </w:txbxContent>
                </v:textbox>
                <w10:anchorlock/>
              </v:shape>
            </w:pict>
          </mc:Fallback>
        </mc:AlternateContent>
      </w:r>
    </w:p>
    <w:p w14:paraId="734DBA8E" w14:textId="77777777" w:rsidR="00C903E0" w:rsidRDefault="00C903E0" w:rsidP="00DE782D">
      <w:pPr>
        <w:pStyle w:val="VNTaulukonoletus"/>
        <w:contextualSpacing/>
        <w:rPr>
          <w:color w:val="365ABD" w:themeColor="text2"/>
        </w:rPr>
      </w:pPr>
    </w:p>
    <w:p w14:paraId="42E818AA" w14:textId="7B1BE78E" w:rsidR="00DE782D" w:rsidRPr="00AF661E" w:rsidRDefault="00DE782D" w:rsidP="00DE782D">
      <w:pPr>
        <w:pStyle w:val="VNTaulukonoletus"/>
        <w:contextualSpacing/>
        <w:rPr>
          <w:color w:val="365ABD" w:themeColor="text2"/>
        </w:rPr>
      </w:pPr>
      <w:r w:rsidRPr="0002095B">
        <w:rPr>
          <w:color w:val="365ABD" w:themeColor="text2"/>
        </w:rPr>
        <w:t>Kuvio 1</w:t>
      </w:r>
      <w:r>
        <w:t xml:space="preserve">. </w:t>
      </w:r>
      <w:r w:rsidR="00C903E0" w:rsidRPr="00AF661E">
        <w:rPr>
          <w:color w:val="365ABD" w:themeColor="text2"/>
        </w:rPr>
        <w:t>Tietoturvallisuuden keskeis</w:t>
      </w:r>
      <w:r w:rsidR="00662D04">
        <w:rPr>
          <w:color w:val="365ABD" w:themeColor="text2"/>
        </w:rPr>
        <w:t xml:space="preserve">et </w:t>
      </w:r>
      <w:r w:rsidR="00C903E0" w:rsidRPr="00AF661E">
        <w:rPr>
          <w:color w:val="365ABD" w:themeColor="text2"/>
        </w:rPr>
        <w:t>suositukset</w:t>
      </w:r>
    </w:p>
    <w:p w14:paraId="0A801F5D" w14:textId="4373ADCC" w:rsidR="002F7D8E" w:rsidRDefault="002E0882" w:rsidP="00023679">
      <w:pPr>
        <w:pStyle w:val="VNLeip1kappale"/>
      </w:pPr>
      <w:r>
        <w:t xml:space="preserve">Tietoturvallisuutta koskevat suositukset toimivat organisaation omien vaatimusten ja toimenpiteiden suunnittelun ja toteuttamisen apuna. </w:t>
      </w:r>
      <w:r w:rsidR="00994D65">
        <w:t>Tiedonhallintalautakunnan lisäksi Kyberturvallisuuskeskus, Huoltovarmuuskeskus ja DVV:n Digiturvapalvelut (VAHTI-toiminta) julkaise</w:t>
      </w:r>
      <w:r w:rsidR="00D43542">
        <w:t>vat</w:t>
      </w:r>
      <w:r w:rsidR="00994D65">
        <w:t xml:space="preserve"> tietoturvallisuuteen liittyviä ohjeita ja hyviä käytäntöjä. </w:t>
      </w:r>
      <w:r w:rsidR="00994D65" w:rsidRPr="00497C24">
        <w:t>Kunkin viranomaisen tulee tapauskohtaisen riskiarvioinnin perusteella valita kuhunkin tapaukseen sopivat, riittävän turvalliset ratkaisut.</w:t>
      </w:r>
    </w:p>
    <w:p w14:paraId="4BC760A0" w14:textId="4888CA43" w:rsidR="0044366B" w:rsidRPr="00013D67" w:rsidRDefault="0044366B" w:rsidP="006A60A1">
      <w:pPr>
        <w:pStyle w:val="Otsikko2"/>
        <w:rPr>
          <w:lang w:val="fi-FI"/>
        </w:rPr>
      </w:pPr>
      <w:bookmarkStart w:id="9" w:name="_Toc147477075"/>
      <w:bookmarkStart w:id="10" w:name="_Toc75335985"/>
      <w:r w:rsidRPr="00013D67">
        <w:rPr>
          <w:lang w:val="fi-FI"/>
        </w:rPr>
        <w:t>Rajaukset</w:t>
      </w:r>
      <w:bookmarkEnd w:id="9"/>
    </w:p>
    <w:p w14:paraId="569A74F6" w14:textId="19FB8DC4" w:rsidR="008F3BAD" w:rsidRPr="00C550FE" w:rsidRDefault="00CF2171" w:rsidP="008F3BAD">
      <w:pPr>
        <w:pStyle w:val="VNLeip1kappale"/>
        <w:rPr>
          <w:rFonts w:eastAsia="Calibri"/>
        </w:rPr>
      </w:pPr>
      <w:r w:rsidRPr="00C550FE">
        <w:rPr>
          <w:rFonts w:eastAsia="Arial"/>
        </w:rPr>
        <w:t xml:space="preserve">Tässä suosituksessa ei </w:t>
      </w:r>
      <w:r w:rsidR="008F3BAD">
        <w:rPr>
          <w:rFonts w:eastAsia="Arial"/>
        </w:rPr>
        <w:t xml:space="preserve">ole huomioitu alla olevia </w:t>
      </w:r>
      <w:r w:rsidR="0022311A">
        <w:rPr>
          <w:rFonts w:eastAsia="Arial"/>
        </w:rPr>
        <w:t xml:space="preserve">säädöksiä ja </w:t>
      </w:r>
      <w:r w:rsidR="008F3BAD">
        <w:rPr>
          <w:rFonts w:eastAsia="Arial"/>
        </w:rPr>
        <w:t>velvoitteita</w:t>
      </w:r>
      <w:r w:rsidR="0022311A">
        <w:rPr>
          <w:rFonts w:eastAsia="Arial"/>
        </w:rPr>
        <w:t>.</w:t>
      </w:r>
      <w:r w:rsidR="008F3BAD">
        <w:rPr>
          <w:rFonts w:eastAsia="Arial"/>
        </w:rPr>
        <w:t xml:space="preserve"> </w:t>
      </w:r>
      <w:r w:rsidR="0022311A">
        <w:rPr>
          <w:rFonts w:eastAsiaTheme="minorEastAsia"/>
        </w:rPr>
        <w:t>O</w:t>
      </w:r>
      <w:r w:rsidR="008F3BAD" w:rsidRPr="00C550FE">
        <w:rPr>
          <w:rFonts w:eastAsiaTheme="minorEastAsia"/>
        </w:rPr>
        <w:t xml:space="preserve">rganisaation tulee kuitenkin tunnistaa ja ottaa huomioon </w:t>
      </w:r>
      <w:r w:rsidR="008F3BAD">
        <w:rPr>
          <w:rFonts w:eastAsiaTheme="minorEastAsia"/>
        </w:rPr>
        <w:t xml:space="preserve">ne </w:t>
      </w:r>
      <w:r w:rsidR="008F3BAD" w:rsidRPr="00C550FE">
        <w:rPr>
          <w:rFonts w:eastAsiaTheme="minorEastAsia"/>
        </w:rPr>
        <w:t xml:space="preserve">omassa toiminnassaan ja ohjeistuksissaan. </w:t>
      </w:r>
    </w:p>
    <w:p w14:paraId="412155C6" w14:textId="7D5F54F0" w:rsidR="00CF2171" w:rsidRPr="00C550FE" w:rsidRDefault="00CF2171" w:rsidP="00B419DC">
      <w:pPr>
        <w:pStyle w:val="VNLeip1kappale"/>
        <w:numPr>
          <w:ilvl w:val="0"/>
          <w:numId w:val="20"/>
        </w:numPr>
        <w:ind w:left="714" w:hanging="357"/>
        <w:contextualSpacing/>
        <w:rPr>
          <w:rFonts w:eastAsia="Calibri"/>
        </w:rPr>
      </w:pPr>
      <w:r w:rsidRPr="00C550FE">
        <w:rPr>
          <w:rFonts w:eastAsia="Arial"/>
        </w:rPr>
        <w:t>toimialakohtai</w:t>
      </w:r>
      <w:r w:rsidR="00574CFF">
        <w:rPr>
          <w:rFonts w:eastAsia="Arial"/>
        </w:rPr>
        <w:t>nen</w:t>
      </w:r>
      <w:r w:rsidRPr="00C550FE">
        <w:rPr>
          <w:rFonts w:eastAsia="Arial"/>
        </w:rPr>
        <w:t xml:space="preserve"> </w:t>
      </w:r>
      <w:r w:rsidR="0022311A">
        <w:rPr>
          <w:rFonts w:eastAsia="Arial"/>
        </w:rPr>
        <w:t>erityis</w:t>
      </w:r>
      <w:r w:rsidRPr="00C550FE">
        <w:rPr>
          <w:rFonts w:eastAsia="Arial"/>
        </w:rPr>
        <w:t>lainsäädäntö, kuten sosiaali- ja terveydenhuollon lainsäädäntöön sisältyv</w:t>
      </w:r>
      <w:r w:rsidR="00574CFF">
        <w:rPr>
          <w:rFonts w:eastAsia="Arial"/>
        </w:rPr>
        <w:t>ät</w:t>
      </w:r>
      <w:r w:rsidRPr="00C550FE">
        <w:rPr>
          <w:rFonts w:eastAsia="Arial"/>
        </w:rPr>
        <w:t xml:space="preserve"> vaatimuks</w:t>
      </w:r>
      <w:r w:rsidR="00574CFF">
        <w:rPr>
          <w:rFonts w:eastAsia="Arial"/>
        </w:rPr>
        <w:t>et</w:t>
      </w:r>
      <w:r w:rsidRPr="00C550FE">
        <w:rPr>
          <w:rFonts w:eastAsia="Arial"/>
        </w:rPr>
        <w:t>,</w:t>
      </w:r>
    </w:p>
    <w:p w14:paraId="704F709F" w14:textId="35F4F365" w:rsidR="00574CFF" w:rsidRPr="00E4648C" w:rsidRDefault="00CF2171" w:rsidP="00B419DC">
      <w:pPr>
        <w:pStyle w:val="VNLeip1kappale"/>
        <w:numPr>
          <w:ilvl w:val="0"/>
          <w:numId w:val="20"/>
        </w:numPr>
        <w:ind w:left="714" w:hanging="357"/>
        <w:contextualSpacing/>
        <w:rPr>
          <w:rFonts w:eastAsia="Calibri"/>
        </w:rPr>
      </w:pPr>
      <w:r w:rsidRPr="00C550FE">
        <w:rPr>
          <w:rFonts w:eastAsia="Arial"/>
        </w:rPr>
        <w:t>asiankäsittelyssä ja palvelujen tuottamisessa noudatettav</w:t>
      </w:r>
      <w:r w:rsidR="00574CFF">
        <w:rPr>
          <w:rFonts w:eastAsia="Arial"/>
        </w:rPr>
        <w:t>at</w:t>
      </w:r>
      <w:r w:rsidRPr="00C550FE">
        <w:rPr>
          <w:rFonts w:eastAsia="Arial"/>
        </w:rPr>
        <w:t xml:space="preserve"> menettely</w:t>
      </w:r>
      <w:r w:rsidR="00574CFF">
        <w:rPr>
          <w:rFonts w:eastAsia="Arial"/>
        </w:rPr>
        <w:t>t</w:t>
      </w:r>
      <w:r w:rsidRPr="00C550FE">
        <w:rPr>
          <w:rFonts w:eastAsia="Arial"/>
        </w:rPr>
        <w:t>,</w:t>
      </w:r>
    </w:p>
    <w:p w14:paraId="20F832F0" w14:textId="027F387C" w:rsidR="00574CFF" w:rsidRPr="00E4648C" w:rsidRDefault="00CF2171" w:rsidP="00B419DC">
      <w:pPr>
        <w:pStyle w:val="VNLeip1kappale"/>
        <w:numPr>
          <w:ilvl w:val="0"/>
          <w:numId w:val="20"/>
        </w:numPr>
        <w:ind w:left="714" w:hanging="357"/>
        <w:contextualSpacing/>
        <w:rPr>
          <w:rFonts w:eastAsia="Calibri"/>
        </w:rPr>
      </w:pPr>
      <w:r w:rsidRPr="00C550FE">
        <w:rPr>
          <w:rFonts w:eastAsia="Arial"/>
        </w:rPr>
        <w:lastRenderedPageBreak/>
        <w:t>salassa</w:t>
      </w:r>
      <w:r w:rsidR="00574CFF">
        <w:rPr>
          <w:rFonts w:eastAsia="Arial"/>
        </w:rPr>
        <w:t>pito</w:t>
      </w:r>
      <w:r w:rsidR="00E4648C">
        <w:rPr>
          <w:rFonts w:eastAsia="Arial"/>
        </w:rPr>
        <w:t xml:space="preserve"> </w:t>
      </w:r>
      <w:r w:rsidRPr="00C550FE">
        <w:rPr>
          <w:rFonts w:eastAsia="Arial"/>
        </w:rPr>
        <w:t>ja tiedonsaantioikeu</w:t>
      </w:r>
      <w:r w:rsidR="00574CFF">
        <w:rPr>
          <w:rFonts w:eastAsia="Arial"/>
        </w:rPr>
        <w:t>s</w:t>
      </w:r>
      <w:r w:rsidRPr="00C550FE">
        <w:rPr>
          <w:rFonts w:eastAsia="Arial"/>
        </w:rPr>
        <w:t xml:space="preserve"> viranomaisten asiakirjoi</w:t>
      </w:r>
      <w:r w:rsidR="00574CFF">
        <w:rPr>
          <w:rFonts w:eastAsia="Arial"/>
        </w:rPr>
        <w:t>sta,</w:t>
      </w:r>
    </w:p>
    <w:p w14:paraId="36E456BC" w14:textId="254495EB" w:rsidR="00CF2171" w:rsidRPr="00C550FE" w:rsidRDefault="00CF2171" w:rsidP="00B419DC">
      <w:pPr>
        <w:pStyle w:val="VNLeip1kappale"/>
        <w:numPr>
          <w:ilvl w:val="0"/>
          <w:numId w:val="20"/>
        </w:numPr>
        <w:ind w:left="714" w:hanging="357"/>
        <w:contextualSpacing/>
        <w:rPr>
          <w:rFonts w:eastAsia="Calibri"/>
        </w:rPr>
      </w:pPr>
      <w:r w:rsidRPr="00C550FE">
        <w:rPr>
          <w:rFonts w:eastAsia="Arial"/>
        </w:rPr>
        <w:t>asiakirjojen arkistoin</w:t>
      </w:r>
      <w:r w:rsidR="00574CFF">
        <w:rPr>
          <w:rFonts w:eastAsia="Arial"/>
        </w:rPr>
        <w:t>ti</w:t>
      </w:r>
      <w:r w:rsidR="00974F23">
        <w:rPr>
          <w:rFonts w:eastAsia="Arial"/>
        </w:rPr>
        <w:t>,</w:t>
      </w:r>
      <w:r w:rsidRPr="00C550FE">
        <w:rPr>
          <w:rFonts w:eastAsia="Arial"/>
        </w:rPr>
        <w:t xml:space="preserve"> </w:t>
      </w:r>
    </w:p>
    <w:p w14:paraId="70E040E9" w14:textId="7E060AC1" w:rsidR="00CF2171" w:rsidRPr="00C550FE" w:rsidRDefault="00CF2171" w:rsidP="00B419DC">
      <w:pPr>
        <w:pStyle w:val="VNLeip1kappale"/>
        <w:numPr>
          <w:ilvl w:val="0"/>
          <w:numId w:val="20"/>
        </w:numPr>
        <w:ind w:left="714" w:hanging="357"/>
        <w:contextualSpacing/>
        <w:rPr>
          <w:rFonts w:eastAsia="Calibri"/>
        </w:rPr>
      </w:pPr>
      <w:r w:rsidRPr="00C550FE">
        <w:rPr>
          <w:rFonts w:eastAsia="Arial"/>
        </w:rPr>
        <w:t>henkilötietojen käsittelyä koskeva sääntely</w:t>
      </w:r>
      <w:r w:rsidR="0010626E">
        <w:rPr>
          <w:rFonts w:eastAsia="Arial"/>
        </w:rPr>
        <w:t>,</w:t>
      </w:r>
      <w:r w:rsidRPr="00C550FE">
        <w:rPr>
          <w:rFonts w:eastAsia="Arial"/>
        </w:rPr>
        <w:t xml:space="preserve"> </w:t>
      </w:r>
    </w:p>
    <w:p w14:paraId="662729F2" w14:textId="48D77DC2" w:rsidR="00CF2171" w:rsidRPr="00C550FE" w:rsidRDefault="00CF2171" w:rsidP="00B419DC">
      <w:pPr>
        <w:pStyle w:val="VNLeip1kappale"/>
        <w:numPr>
          <w:ilvl w:val="0"/>
          <w:numId w:val="20"/>
        </w:numPr>
        <w:ind w:left="714" w:hanging="357"/>
        <w:contextualSpacing/>
        <w:rPr>
          <w:rFonts w:eastAsia="Calibri"/>
        </w:rPr>
      </w:pPr>
      <w:r w:rsidRPr="00C550FE">
        <w:rPr>
          <w:rFonts w:eastAsia="Arial"/>
        </w:rPr>
        <w:t>laki digitaalisten palvelujen tarjoamisesta (306/2019),</w:t>
      </w:r>
    </w:p>
    <w:p w14:paraId="07811A22" w14:textId="42561C9D" w:rsidR="00CF2171" w:rsidRPr="00C550FE" w:rsidRDefault="00CF2171" w:rsidP="00B419DC">
      <w:pPr>
        <w:pStyle w:val="VNLeip1kappale"/>
        <w:numPr>
          <w:ilvl w:val="0"/>
          <w:numId w:val="20"/>
        </w:numPr>
        <w:ind w:left="714" w:hanging="357"/>
        <w:contextualSpacing/>
        <w:rPr>
          <w:rFonts w:eastAsia="Calibri"/>
        </w:rPr>
      </w:pPr>
      <w:r w:rsidRPr="00C550FE">
        <w:rPr>
          <w:rFonts w:eastAsia="Arial"/>
        </w:rPr>
        <w:t>kansainvälisistä tietoturvallisuusvelvoitteista johtuv</w:t>
      </w:r>
      <w:r w:rsidR="00574CFF">
        <w:rPr>
          <w:rFonts w:eastAsia="Arial"/>
        </w:rPr>
        <w:t>at</w:t>
      </w:r>
      <w:r w:rsidRPr="00C550FE">
        <w:rPr>
          <w:rFonts w:eastAsia="Arial"/>
        </w:rPr>
        <w:t xml:space="preserve"> vaatimuks</w:t>
      </w:r>
      <w:r w:rsidR="00574CFF">
        <w:rPr>
          <w:rFonts w:eastAsia="Arial"/>
        </w:rPr>
        <w:t>et</w:t>
      </w:r>
      <w:r w:rsidR="00E4648C">
        <w:rPr>
          <w:rFonts w:eastAsia="Arial"/>
        </w:rPr>
        <w:t xml:space="preserve"> sekä</w:t>
      </w:r>
    </w:p>
    <w:p w14:paraId="7ED44F6F" w14:textId="387961D6" w:rsidR="00CF2171" w:rsidRPr="00974F23" w:rsidRDefault="00CF2171" w:rsidP="00B419DC">
      <w:pPr>
        <w:pStyle w:val="VNLeip1kappale"/>
        <w:numPr>
          <w:ilvl w:val="0"/>
          <w:numId w:val="20"/>
        </w:numPr>
        <w:ind w:left="714" w:hanging="357"/>
        <w:contextualSpacing/>
        <w:rPr>
          <w:rFonts w:eastAsia="Calibri"/>
        </w:rPr>
      </w:pPr>
      <w:r w:rsidRPr="00C550FE">
        <w:rPr>
          <w:rFonts w:eastAsia="Arial"/>
        </w:rPr>
        <w:t>sähköisen viestinnän palveluista annettu laki (91</w:t>
      </w:r>
      <w:r w:rsidR="00674B07">
        <w:rPr>
          <w:rFonts w:eastAsia="Arial"/>
        </w:rPr>
        <w:t>7</w:t>
      </w:r>
      <w:r w:rsidRPr="00C550FE">
        <w:rPr>
          <w:rFonts w:eastAsia="Arial"/>
        </w:rPr>
        <w:t>/2014</w:t>
      </w:r>
      <w:r w:rsidR="00C550FE">
        <w:rPr>
          <w:rFonts w:eastAsia="Arial"/>
        </w:rPr>
        <w:t>)</w:t>
      </w:r>
      <w:r w:rsidRPr="00C550FE">
        <w:rPr>
          <w:rFonts w:eastAsia="Arial"/>
        </w:rPr>
        <w:t>, jossa säädetään mm. sähköiseen viestintään liittyvien tietojen salassa pidosta ja käsittelystä.</w:t>
      </w:r>
    </w:p>
    <w:p w14:paraId="25F949F7" w14:textId="797FFA0C" w:rsidR="00B60C39" w:rsidRPr="00AD47AF" w:rsidRDefault="00B60C39" w:rsidP="00F506D4">
      <w:pPr>
        <w:pStyle w:val="VNLeip1kappale"/>
        <w:rPr>
          <w:rFonts w:asciiTheme="majorHAnsi" w:hAnsiTheme="majorHAnsi" w:cstheme="majorHAnsi"/>
          <w:sz w:val="18"/>
          <w:szCs w:val="18"/>
        </w:rPr>
      </w:pPr>
      <w:r w:rsidRPr="00AD47AF">
        <w:rPr>
          <w:rFonts w:asciiTheme="majorHAnsi" w:hAnsiTheme="majorHAnsi" w:cstheme="majorHAnsi"/>
          <w:sz w:val="18"/>
          <w:szCs w:val="18"/>
        </w:rPr>
        <w:br w:type="page"/>
      </w:r>
    </w:p>
    <w:p w14:paraId="6369BCD8" w14:textId="77777777" w:rsidR="00023679" w:rsidRDefault="00023679" w:rsidP="00023679">
      <w:pPr>
        <w:pStyle w:val="Otsikko1"/>
      </w:pPr>
      <w:bookmarkStart w:id="11" w:name="_Toc142384394"/>
      <w:bookmarkStart w:id="12" w:name="_Toc147477076"/>
      <w:bookmarkEnd w:id="10"/>
      <w:r w:rsidRPr="006A60A1">
        <w:lastRenderedPageBreak/>
        <w:t>Tehtävät ja vastuut</w:t>
      </w:r>
      <w:bookmarkEnd w:id="11"/>
      <w:bookmarkEnd w:id="12"/>
      <w:r w:rsidRPr="006A60A1">
        <w:t xml:space="preserve"> </w:t>
      </w:r>
    </w:p>
    <w:p w14:paraId="6A7E99CF" w14:textId="0CFECFE1" w:rsidR="00023679" w:rsidRPr="004F7CD9" w:rsidRDefault="00023679" w:rsidP="00023679">
      <w:pPr>
        <w:pStyle w:val="Otsikko2"/>
        <w:rPr>
          <w:lang w:val="fi-FI"/>
        </w:rPr>
      </w:pPr>
      <w:bookmarkStart w:id="13" w:name="_Toc142384395"/>
      <w:bookmarkStart w:id="14" w:name="_Toc147477077"/>
      <w:r w:rsidRPr="004F7CD9">
        <w:rPr>
          <w:lang w:val="fi-FI"/>
        </w:rPr>
        <w:t>Tietoturvallisuusvastuiden määrittely</w:t>
      </w:r>
      <w:bookmarkEnd w:id="13"/>
      <w:bookmarkEnd w:id="14"/>
    </w:p>
    <w:p w14:paraId="15DF9742" w14:textId="5EA8843A" w:rsidR="00023679" w:rsidRPr="00DE74A2" w:rsidRDefault="00023679" w:rsidP="00DE74A2">
      <w:pPr>
        <w:pStyle w:val="VNInfolaatikkotaustavri"/>
        <w:rPr>
          <w:rFonts w:asciiTheme="majorHAnsi" w:hAnsiTheme="majorHAnsi" w:cstheme="majorBidi"/>
        </w:rPr>
      </w:pPr>
      <w:r w:rsidRPr="00DE74A2">
        <w:rPr>
          <w:rFonts w:asciiTheme="majorHAnsi" w:hAnsiTheme="majorHAnsi" w:cstheme="majorBidi"/>
        </w:rPr>
        <w:t>Tiedonhallintayksikön johdon on huolehdittava siitä, että tiedonhallintayksikössä on määritelty tietoturvallisuuteen liittyvät vastuut ja tehtävät.</w:t>
      </w:r>
    </w:p>
    <w:p w14:paraId="15F8ACD9" w14:textId="6DA22C63" w:rsidR="001512C6" w:rsidRPr="007D05AB" w:rsidRDefault="00765391" w:rsidP="007D05AB">
      <w:pPr>
        <w:pStyle w:val="VNLeip1kappale"/>
      </w:pPr>
      <w:r>
        <w:t>Tiedonhallintalain</w:t>
      </w:r>
      <w:r w:rsidR="00024AA0" w:rsidRPr="007D05AB">
        <w:t xml:space="preserve"> 4</w:t>
      </w:r>
      <w:r w:rsidR="008D2D24" w:rsidRPr="007D05AB">
        <w:t xml:space="preserve"> §:n </w:t>
      </w:r>
      <w:r w:rsidR="007E084A">
        <w:t>2</w:t>
      </w:r>
      <w:r w:rsidR="007E084A" w:rsidRPr="007D05AB">
        <w:t xml:space="preserve"> </w:t>
      </w:r>
      <w:r w:rsidR="00276145" w:rsidRPr="007D05AB">
        <w:t>mom</w:t>
      </w:r>
      <w:r>
        <w:t>entin</w:t>
      </w:r>
      <w:r w:rsidR="00276145" w:rsidRPr="007D05AB">
        <w:t xml:space="preserve"> 1 kohdan </w:t>
      </w:r>
      <w:r w:rsidR="008D2D24" w:rsidRPr="007D05AB">
        <w:t xml:space="preserve">mukaan </w:t>
      </w:r>
      <w:r w:rsidR="00276145" w:rsidRPr="007D05AB">
        <w:t>”Tiedonhallintayksikön johdon on huolehdittava siitä, että tiedonhallintayksikössä on määritelty tässä ja muussa laissa säädettyjen tiedonhallinnan toteuttamiseen liittyvien tehtävien vastuut”</w:t>
      </w:r>
      <w:r w:rsidR="007D05AB">
        <w:t>.</w:t>
      </w:r>
      <w:r w:rsidR="00276145" w:rsidRPr="007D05AB">
        <w:t xml:space="preserve"> Tämä vaatimus koskee myös tietoturvallisuusvastuita. </w:t>
      </w:r>
    </w:p>
    <w:p w14:paraId="58818597" w14:textId="04F84AC3" w:rsidR="00F76FAC" w:rsidRDefault="00276145" w:rsidP="00023679">
      <w:pPr>
        <w:pStyle w:val="VNLeip1kappale"/>
      </w:pPr>
      <w:r>
        <w:t>T</w:t>
      </w:r>
      <w:r w:rsidR="00023679">
        <w:t xml:space="preserve">iedonhallintayksikön tulee määritellä ja dokumentoida </w:t>
      </w:r>
      <w:r w:rsidR="00023679" w:rsidRPr="00AE0F2B">
        <w:t>tietoturvallisuuden hoitamisen tehtävät ja vastuut</w:t>
      </w:r>
      <w:r w:rsidR="001512C6">
        <w:t>.</w:t>
      </w:r>
      <w:r w:rsidR="001B33B2">
        <w:t xml:space="preserve"> </w:t>
      </w:r>
      <w:r w:rsidR="00765391" w:rsidRPr="00765391">
        <w:t>Tehtävien ja vastuiden määrittelyssä tulee kuvata konkreettisesti</w:t>
      </w:r>
      <w:r w:rsidR="00765391">
        <w:t>,</w:t>
      </w:r>
      <w:r w:rsidR="00765391" w:rsidRPr="00765391">
        <w:t xml:space="preserve"> miten ja kenen vastuulla toteutetaan tiedonhallintalain edellyttämät tietoturvallisuuteen liittyvät tehtävät. </w:t>
      </w:r>
      <w:r w:rsidR="00F76FAC" w:rsidRPr="00C078F3">
        <w:t>Lisäksi on suositeltavaa määritellä organisaation tietojärjestelmien ja tietoaineistojen vastuut.</w:t>
      </w:r>
      <w:r w:rsidR="00F76FAC">
        <w:t xml:space="preserve"> </w:t>
      </w:r>
      <w:r w:rsidR="00765391" w:rsidRPr="00AE0F2B">
        <w:t xml:space="preserve">Vastuiden määrittelyssä tulee ottaa huomioon myös </w:t>
      </w:r>
      <w:r w:rsidR="00765391">
        <w:t xml:space="preserve">palveluntuottajan </w:t>
      </w:r>
      <w:r w:rsidR="00765391" w:rsidRPr="00AE0F2B">
        <w:t>vastuulla olevat tehtävät.</w:t>
      </w:r>
    </w:p>
    <w:p w14:paraId="1AC9510B" w14:textId="47ED9780" w:rsidR="00F76FAC" w:rsidRDefault="00F76FAC" w:rsidP="00F76FAC">
      <w:pPr>
        <w:pStyle w:val="VNLeip1kappale"/>
      </w:pPr>
      <w:r>
        <w:t>V</w:t>
      </w:r>
      <w:r w:rsidRPr="00AE0F2B">
        <w:t xml:space="preserve">astuut tulisi määritellä </w:t>
      </w:r>
      <w:r>
        <w:t>esimerkiksi tieto</w:t>
      </w:r>
      <w:r w:rsidRPr="00AE0F2B">
        <w:t>turvallisuusohjeiden ylläpidosta, riskienhallinnasta, varautumisesta sekä turvallisuu</w:t>
      </w:r>
      <w:r>
        <w:t>skokonaisuudesta (kts. Julkri HAL</w:t>
      </w:r>
      <w:r w:rsidR="00E6221D">
        <w:t>-</w:t>
      </w:r>
      <w:r w:rsidR="00712CDB">
        <w:t xml:space="preserve">osion </w:t>
      </w:r>
      <w:r w:rsidR="00E6221D" w:rsidRPr="008204BD">
        <w:t>kriteeri</w:t>
      </w:r>
      <w:r w:rsidR="00712CDB">
        <w:t xml:space="preserve"> </w:t>
      </w:r>
      <w:r>
        <w:t xml:space="preserve">Tehtävät ja vastuut). </w:t>
      </w:r>
      <w:r w:rsidRPr="00AE0F2B">
        <w:t>Tietoturvallis</w:t>
      </w:r>
      <w:r>
        <w:t>uusvastuut</w:t>
      </w:r>
      <w:r w:rsidRPr="00AE0F2B">
        <w:t xml:space="preserve"> </w:t>
      </w:r>
      <w:r>
        <w:t xml:space="preserve">suositellaan määrittelemään rinnakkain muiden organisaation tiedonhallintaan liittyvien vastuiden kanssa sekä </w:t>
      </w:r>
      <w:r w:rsidRPr="007D05AB">
        <w:t xml:space="preserve">riittävällä tarkkuudella suhteessa organisaation </w:t>
      </w:r>
      <w:r>
        <w:t>tehtävien kriittisyyteen ja tietoaineistoihin kohdistuviin turvallisuusvaatimuksiin</w:t>
      </w:r>
      <w:r w:rsidRPr="007D05AB">
        <w:t xml:space="preserve">. </w:t>
      </w:r>
      <w:r w:rsidRPr="00AE0F2B">
        <w:t xml:space="preserve">Pilvipalveluita käytettäessä on huomioitava </w:t>
      </w:r>
      <w:r>
        <w:t xml:space="preserve">lisäksi </w:t>
      </w:r>
      <w:r w:rsidRPr="00AE0F2B">
        <w:t>erilaiset palvelumallit sekä niihin liittyvät vastuujakojen erot asiakkaan ja palvelun tuottajan välillä.</w:t>
      </w:r>
      <w:r>
        <w:t xml:space="preserve"> </w:t>
      </w:r>
    </w:p>
    <w:p w14:paraId="77BD61CB" w14:textId="5DA70FDB" w:rsidR="00AD3D78" w:rsidRDefault="003B48D1" w:rsidP="00AD3D78">
      <w:pPr>
        <w:pStyle w:val="VNLeip1kappale"/>
      </w:pPr>
      <w:r>
        <w:t>T</w:t>
      </w:r>
      <w:r w:rsidRPr="00AE0F2B">
        <w:t>ehtävien ja vastuualueiden on oltava eriytettyjä, jotta vähennetään organisaation suojattavan omaisuuden luvattoman tai tahattoman muuntelun tai väärinkäytön riskiä.</w:t>
      </w:r>
      <w:r w:rsidR="00510F6D">
        <w:t xml:space="preserve"> V</w:t>
      </w:r>
      <w:r w:rsidRPr="00AE0F2B">
        <w:t>aaralli</w:t>
      </w:r>
      <w:r w:rsidR="00510F6D">
        <w:t>nen</w:t>
      </w:r>
      <w:r w:rsidRPr="00AE0F2B">
        <w:t xml:space="preserve"> </w:t>
      </w:r>
      <w:r w:rsidR="00510F6D">
        <w:t>työ</w:t>
      </w:r>
      <w:r w:rsidRPr="00AE0F2B">
        <w:t>yhdistelm</w:t>
      </w:r>
      <w:r w:rsidR="00510F6D">
        <w:t>ä</w:t>
      </w:r>
      <w:r w:rsidRPr="00AE0F2B">
        <w:t xml:space="preserve"> o</w:t>
      </w:r>
      <w:r w:rsidR="00510F6D">
        <w:t>n</w:t>
      </w:r>
      <w:r w:rsidRPr="00AE0F2B">
        <w:t xml:space="preserve"> esimerkiksi </w:t>
      </w:r>
      <w:r>
        <w:t xml:space="preserve">se, että </w:t>
      </w:r>
      <w:r w:rsidRPr="00AE0F2B">
        <w:t xml:space="preserve">yksi henkilö pääsee muuttamaan sekä tietojärjestelmän tietoja että tietojärjestelmän seurannassa </w:t>
      </w:r>
      <w:r w:rsidRPr="00AE0F2B">
        <w:lastRenderedPageBreak/>
        <w:t>käytettäviä lokitietoja. Vaaralliset työyhdistelmät on huomioitava myös ulkoistetuissa toiminnoissa.</w:t>
      </w:r>
      <w:r w:rsidR="00AD3D78" w:rsidRPr="00AD3D78">
        <w:t xml:space="preserve"> </w:t>
      </w:r>
    </w:p>
    <w:p w14:paraId="52653ABE" w14:textId="3099B0F3" w:rsidR="00023679" w:rsidRPr="007D05AB" w:rsidRDefault="007D05AB" w:rsidP="007D05AB">
      <w:pPr>
        <w:pStyle w:val="Otsikko2"/>
        <w:rPr>
          <w:lang w:val="fi-FI"/>
        </w:rPr>
      </w:pPr>
      <w:bookmarkStart w:id="15" w:name="_Toc142384396"/>
      <w:bookmarkStart w:id="16" w:name="_Toc147477078"/>
      <w:r w:rsidRPr="007D05AB">
        <w:rPr>
          <w:lang w:val="fi-FI"/>
        </w:rPr>
        <w:t>L</w:t>
      </w:r>
      <w:r w:rsidR="00023679" w:rsidRPr="007D05AB">
        <w:rPr>
          <w:lang w:val="fi-FI"/>
        </w:rPr>
        <w:t>uotettavuutta edellyttävät tehtävät</w:t>
      </w:r>
      <w:bookmarkEnd w:id="15"/>
      <w:bookmarkEnd w:id="16"/>
      <w:r w:rsidRPr="007D05AB">
        <w:rPr>
          <w:lang w:val="fi-FI"/>
        </w:rPr>
        <w:t xml:space="preserve"> </w:t>
      </w:r>
    </w:p>
    <w:p w14:paraId="639F90C1" w14:textId="0042123D" w:rsidR="00C600D0" w:rsidRPr="00AD47AF" w:rsidRDefault="00C600D0" w:rsidP="00C600D0">
      <w:pPr>
        <w:pStyle w:val="VNInfolaatikkotaustavri"/>
        <w:rPr>
          <w:rFonts w:asciiTheme="majorHAnsi" w:hAnsiTheme="majorHAnsi" w:cstheme="majorBidi"/>
          <w:lang w:eastAsia="en-US"/>
        </w:rPr>
      </w:pPr>
      <w:r w:rsidRPr="611CA3F1">
        <w:rPr>
          <w:rFonts w:asciiTheme="majorHAnsi" w:hAnsiTheme="majorHAnsi" w:cstheme="majorBidi"/>
        </w:rPr>
        <w:t xml:space="preserve">Tiedonhallintayksikön on </w:t>
      </w:r>
      <w:r>
        <w:rPr>
          <w:rFonts w:asciiTheme="majorHAnsi" w:hAnsiTheme="majorHAnsi" w:cstheme="majorBidi"/>
        </w:rPr>
        <w:t xml:space="preserve">tunnistettava </w:t>
      </w:r>
      <w:r w:rsidR="00D34803">
        <w:rPr>
          <w:rFonts w:asciiTheme="majorHAnsi" w:hAnsiTheme="majorHAnsi" w:cstheme="majorBidi"/>
        </w:rPr>
        <w:t xml:space="preserve">erityistä </w:t>
      </w:r>
      <w:r>
        <w:rPr>
          <w:rFonts w:asciiTheme="majorHAnsi" w:hAnsiTheme="majorHAnsi" w:cstheme="majorBidi"/>
        </w:rPr>
        <w:t xml:space="preserve">luotettavuutta </w:t>
      </w:r>
      <w:r w:rsidR="00E1126D">
        <w:rPr>
          <w:rFonts w:asciiTheme="majorHAnsi" w:hAnsiTheme="majorHAnsi" w:cstheme="majorBidi"/>
        </w:rPr>
        <w:t>edellyttävät</w:t>
      </w:r>
      <w:r>
        <w:rPr>
          <w:rFonts w:asciiTheme="majorHAnsi" w:hAnsiTheme="majorHAnsi" w:cstheme="majorBidi"/>
        </w:rPr>
        <w:t xml:space="preserve"> tehtävät.</w:t>
      </w:r>
    </w:p>
    <w:p w14:paraId="0E74671E" w14:textId="3C4E0D33" w:rsidR="000A136F" w:rsidRDefault="00765391" w:rsidP="000E3740">
      <w:pPr>
        <w:pStyle w:val="VNLeip1kappale"/>
      </w:pPr>
      <w:r>
        <w:t>Tiedonhallintalain</w:t>
      </w:r>
      <w:r w:rsidR="007D05AB">
        <w:t xml:space="preserve"> 12 §:n mukaan ”</w:t>
      </w:r>
      <w:r w:rsidR="007D05AB" w:rsidRPr="007D05AB">
        <w:t>Tiedonhallintayksikön on tunnistettava ne tehtävät, joiden suorittaminen edellyttää sen palveluksessa olevilta tai sen lukuun toimivilta henkilöiltä erityistä luotettavuutta”.</w:t>
      </w:r>
    </w:p>
    <w:p w14:paraId="0E74BDAE" w14:textId="195D3233" w:rsidR="003C15DC" w:rsidRDefault="00851162" w:rsidP="000E3740">
      <w:pPr>
        <w:pStyle w:val="VNLeip1kappale"/>
        <w:rPr>
          <w:rStyle w:val="cf01"/>
          <w:rFonts w:ascii="Arial" w:hAnsi="Arial" w:cs="Myriad Pro"/>
          <w:sz w:val="20"/>
          <w:szCs w:val="20"/>
        </w:rPr>
      </w:pPr>
      <w:r w:rsidRPr="00C903E0">
        <w:t>Tiedonhallintayksiköiden tulee arvioida tietoaineistojensa käsittelyyn osallistuvien henkilöiden tehtävät sekä niissä edellytettävä luotettavuu</w:t>
      </w:r>
      <w:r w:rsidR="00B627D2" w:rsidRPr="00C903E0">
        <w:t>s</w:t>
      </w:r>
      <w:r w:rsidRPr="00C903E0">
        <w:t xml:space="preserve"> tietoturvallisuuden varmistamiseksi</w:t>
      </w:r>
      <w:r w:rsidR="0011399A">
        <w:t>,</w:t>
      </w:r>
      <w:r w:rsidR="00C903E0">
        <w:t xml:space="preserve"> ottaen huomioon myös organisaation ulkopuolella tehtävät tietojen käsittelytoimet</w:t>
      </w:r>
      <w:r w:rsidRPr="00C903E0">
        <w:t>.</w:t>
      </w:r>
      <w:r>
        <w:t xml:space="preserve"> </w:t>
      </w:r>
      <w:r w:rsidR="00A729CB" w:rsidRPr="003C15DC">
        <w:rPr>
          <w:rStyle w:val="cf01"/>
          <w:rFonts w:ascii="Arial" w:hAnsi="Arial" w:cs="Myriad Pro"/>
          <w:sz w:val="20"/>
          <w:szCs w:val="20"/>
        </w:rPr>
        <w:t xml:space="preserve">Erityistä luotettavuutta </w:t>
      </w:r>
      <w:r w:rsidR="003C15DC" w:rsidRPr="003C15DC">
        <w:rPr>
          <w:rStyle w:val="cf01"/>
          <w:rFonts w:ascii="Arial" w:hAnsi="Arial" w:cs="Myriad Pro"/>
          <w:sz w:val="20"/>
          <w:szCs w:val="20"/>
        </w:rPr>
        <w:t>voivat edellyttää</w:t>
      </w:r>
      <w:r w:rsidR="00A729CB" w:rsidRPr="003C15DC">
        <w:rPr>
          <w:rStyle w:val="cf01"/>
          <w:rFonts w:ascii="Arial" w:hAnsi="Arial" w:cs="Myriad Pro"/>
          <w:sz w:val="20"/>
          <w:szCs w:val="20"/>
        </w:rPr>
        <w:t xml:space="preserve"> </w:t>
      </w:r>
      <w:r w:rsidR="003C15DC" w:rsidRPr="003C15DC">
        <w:rPr>
          <w:rStyle w:val="cf01"/>
          <w:rFonts w:ascii="Arial" w:hAnsi="Arial" w:cs="Myriad Pro"/>
          <w:sz w:val="20"/>
          <w:szCs w:val="20"/>
        </w:rPr>
        <w:t>monet erilaiset tietoaineistojen käsittelyyn, tietojärjestelmiin, varoihin, terveydenhuoltoon tai yleiseen turvallisuuteen liittyvät tehtävät</w:t>
      </w:r>
      <w:r w:rsidR="006F2811">
        <w:rPr>
          <w:rStyle w:val="cf01"/>
          <w:rFonts w:ascii="Arial" w:hAnsi="Arial" w:cs="Myriad Pro"/>
          <w:sz w:val="20"/>
          <w:szCs w:val="20"/>
        </w:rPr>
        <w:t xml:space="preserve"> sekä pääsyoikeudet tiloihin</w:t>
      </w:r>
      <w:r w:rsidR="003C15DC" w:rsidRPr="003C15DC">
        <w:rPr>
          <w:rStyle w:val="cf01"/>
          <w:rFonts w:ascii="Arial" w:hAnsi="Arial" w:cs="Myriad Pro"/>
          <w:sz w:val="20"/>
          <w:szCs w:val="20"/>
        </w:rPr>
        <w:t xml:space="preserve">. </w:t>
      </w:r>
    </w:p>
    <w:p w14:paraId="34E3A017" w14:textId="1C72F0DF" w:rsidR="008E6F36" w:rsidRPr="00C903E0" w:rsidRDefault="00D224B6" w:rsidP="000E3740">
      <w:pPr>
        <w:pStyle w:val="VNLeip1kappale"/>
      </w:pPr>
      <w:r w:rsidRPr="00C903E0">
        <w:t>Turvallisuusselvityslain (726/2014) 4 luvussa</w:t>
      </w:r>
      <w:r w:rsidR="00213B56">
        <w:rPr>
          <w:rStyle w:val="Alaviitteenviite"/>
        </w:rPr>
        <w:footnoteReference w:id="6"/>
      </w:r>
      <w:r w:rsidR="00DE6941" w:rsidDel="00D224B6">
        <w:t xml:space="preserve"> </w:t>
      </w:r>
      <w:r w:rsidRPr="00C903E0">
        <w:t>on määritelty millä edellytyksillä ja minkälaisissa tehtävissä toimivista voi hakea henkilöturvallisuusselvitystä. Lisäksi lain 16 §:</w:t>
      </w:r>
      <w:r w:rsidR="00744800">
        <w:t>n mukaan v</w:t>
      </w:r>
      <w:r w:rsidR="00744800" w:rsidRPr="00744800">
        <w:t>altioneuvoston asetuksella voidaan säätää, että valtionhallinnon viranomaisen on hankittava henkilöturvallisuusselvitys</w:t>
      </w:r>
      <w:r w:rsidR="00744800">
        <w:t xml:space="preserve"> tietyin edellytyksin. </w:t>
      </w:r>
      <w:r w:rsidR="00744800" w:rsidRPr="00744800">
        <w:t xml:space="preserve"> </w:t>
      </w:r>
      <w:r w:rsidR="00744800">
        <w:t>Myös v</w:t>
      </w:r>
      <w:r w:rsidR="00DE6941" w:rsidRPr="00C903E0">
        <w:t>altion virkamieslai</w:t>
      </w:r>
      <w:r w:rsidR="00744800">
        <w:t>n</w:t>
      </w:r>
      <w:r w:rsidR="00DE6941" w:rsidRPr="00C903E0">
        <w:t xml:space="preserve"> (750/1994) </w:t>
      </w:r>
      <w:r w:rsidR="008E6F36" w:rsidRPr="00C903E0">
        <w:t>8 c §</w:t>
      </w:r>
      <w:r w:rsidR="00744800">
        <w:t xml:space="preserve"> sisältää asetuksenantovaltuuden, jonka mukaan asetuksella voidaan säätää </w:t>
      </w:r>
      <w:r w:rsidR="00744800" w:rsidRPr="00744800">
        <w:t>henkilöturvallisuusselvitystodistus</w:t>
      </w:r>
      <w:r w:rsidR="00744800">
        <w:t>ta koskevasta vaatimuksesta edellytyksenä</w:t>
      </w:r>
      <w:r w:rsidR="00B627D2" w:rsidRPr="00C903E0">
        <w:t xml:space="preserve"> virkaan nimittämiselle.</w:t>
      </w:r>
    </w:p>
    <w:p w14:paraId="306B042D" w14:textId="157E571C" w:rsidR="00B96601" w:rsidRDefault="00744800" w:rsidP="000E3740">
      <w:pPr>
        <w:pStyle w:val="VNLeip1kappale"/>
      </w:pPr>
      <w:r>
        <w:t>Työnantajan oikeudesta</w:t>
      </w:r>
      <w:r w:rsidRPr="00744800">
        <w:t xml:space="preserve"> saada ja käyttää tehtävään valittua työnhakijaa koskevia luottotietolain (527/2007) 4 luvussa tarkoitettuja henkilöluottotietoja</w:t>
      </w:r>
      <w:r>
        <w:t xml:space="preserve"> säädetään </w:t>
      </w:r>
      <w:r w:rsidR="00B627D2" w:rsidRPr="00C903E0">
        <w:lastRenderedPageBreak/>
        <w:t>yksityisyyden suojasta työelämässä annetun lain (759/2004) 5 a §:ssä. Työnantajan oikeudesta käsitellä huumausainetestejä koskevia tietoja säädetään lain 3 luvussa.</w:t>
      </w:r>
    </w:p>
    <w:p w14:paraId="64B8D2BE" w14:textId="226334B5" w:rsidR="00023679" w:rsidRPr="00AF661E" w:rsidRDefault="00093AC9" w:rsidP="00272336">
      <w:pPr>
        <w:pStyle w:val="Otsikko2"/>
        <w:rPr>
          <w:lang w:val="fi-FI"/>
        </w:rPr>
      </w:pPr>
      <w:bookmarkStart w:id="17" w:name="_Toc144464887"/>
      <w:bookmarkStart w:id="18" w:name="_Toc144469374"/>
      <w:bookmarkStart w:id="19" w:name="_Toc144472591"/>
      <w:bookmarkStart w:id="20" w:name="_Toc144464888"/>
      <w:bookmarkStart w:id="21" w:name="_Toc144469375"/>
      <w:bookmarkStart w:id="22" w:name="_Toc144472592"/>
      <w:bookmarkStart w:id="23" w:name="_Toc144464890"/>
      <w:bookmarkStart w:id="24" w:name="_Toc144469377"/>
      <w:bookmarkStart w:id="25" w:name="_Toc144472594"/>
      <w:bookmarkStart w:id="26" w:name="_Toc144464891"/>
      <w:bookmarkStart w:id="27" w:name="_Toc144469378"/>
      <w:bookmarkStart w:id="28" w:name="_Toc144472595"/>
      <w:bookmarkStart w:id="29" w:name="_Toc142384397"/>
      <w:bookmarkStart w:id="30" w:name="_Toc147477079"/>
      <w:bookmarkEnd w:id="17"/>
      <w:bookmarkEnd w:id="18"/>
      <w:bookmarkEnd w:id="19"/>
      <w:bookmarkEnd w:id="20"/>
      <w:bookmarkEnd w:id="21"/>
      <w:bookmarkEnd w:id="22"/>
      <w:bookmarkEnd w:id="23"/>
      <w:bookmarkEnd w:id="24"/>
      <w:bookmarkEnd w:id="25"/>
      <w:bookmarkEnd w:id="26"/>
      <w:bookmarkEnd w:id="27"/>
      <w:bookmarkEnd w:id="28"/>
      <w:r>
        <w:rPr>
          <w:lang w:val="fi-FI"/>
        </w:rPr>
        <w:t>Tietoturvallisuus t</w:t>
      </w:r>
      <w:r w:rsidR="00023679" w:rsidRPr="00AF661E">
        <w:rPr>
          <w:lang w:val="fi-FI"/>
        </w:rPr>
        <w:t>iedonhallintamalli</w:t>
      </w:r>
      <w:bookmarkEnd w:id="29"/>
      <w:r>
        <w:rPr>
          <w:lang w:val="fi-FI"/>
        </w:rPr>
        <w:t>ssa</w:t>
      </w:r>
      <w:bookmarkEnd w:id="30"/>
    </w:p>
    <w:p w14:paraId="21799D8A" w14:textId="478DEADE" w:rsidR="00023679" w:rsidRPr="00AD47AF" w:rsidRDefault="00023679" w:rsidP="00023679">
      <w:pPr>
        <w:pStyle w:val="VNInfolaatikkotaustavri"/>
        <w:rPr>
          <w:rFonts w:asciiTheme="majorHAnsi" w:hAnsiTheme="majorHAnsi" w:cstheme="majorBidi"/>
          <w:lang w:eastAsia="en-US"/>
        </w:rPr>
      </w:pPr>
      <w:bookmarkStart w:id="31" w:name="_Hlk144207300"/>
      <w:r w:rsidRPr="611CA3F1">
        <w:rPr>
          <w:rFonts w:asciiTheme="majorHAnsi" w:hAnsiTheme="majorHAnsi" w:cstheme="majorBidi"/>
        </w:rPr>
        <w:t xml:space="preserve">Tiedonhallintayksikön on määriteltävä ja ylläpidettävä </w:t>
      </w:r>
      <w:r w:rsidR="00740D73">
        <w:rPr>
          <w:rFonts w:asciiTheme="majorHAnsi" w:hAnsiTheme="majorHAnsi" w:cstheme="majorBidi"/>
        </w:rPr>
        <w:t xml:space="preserve">tietoja </w:t>
      </w:r>
      <w:r w:rsidRPr="611CA3F1">
        <w:rPr>
          <w:rFonts w:asciiTheme="majorHAnsi" w:hAnsiTheme="majorHAnsi" w:cstheme="majorBidi"/>
        </w:rPr>
        <w:t>tietoturvallisuustoimenpitei</w:t>
      </w:r>
      <w:r w:rsidR="00740D73">
        <w:rPr>
          <w:rFonts w:asciiTheme="majorHAnsi" w:hAnsiTheme="majorHAnsi" w:cstheme="majorBidi"/>
        </w:rPr>
        <w:t>s</w:t>
      </w:r>
      <w:r w:rsidRPr="611CA3F1">
        <w:rPr>
          <w:rFonts w:asciiTheme="majorHAnsi" w:hAnsiTheme="majorHAnsi" w:cstheme="majorBidi"/>
        </w:rPr>
        <w:t>tä tiedonhallintamallissa</w:t>
      </w:r>
      <w:r w:rsidR="0042770B">
        <w:rPr>
          <w:rFonts w:asciiTheme="majorHAnsi" w:hAnsiTheme="majorHAnsi" w:cstheme="majorBidi"/>
        </w:rPr>
        <w:t xml:space="preserve"> sekä tehtävä muutosvaikutusten arviointi olennaisten muutosten yhteydessä</w:t>
      </w:r>
      <w:r w:rsidRPr="611CA3F1">
        <w:rPr>
          <w:rFonts w:asciiTheme="majorHAnsi" w:hAnsiTheme="majorHAnsi" w:cstheme="majorBidi"/>
        </w:rPr>
        <w:t xml:space="preserve">. </w:t>
      </w:r>
    </w:p>
    <w:p w14:paraId="2555734B" w14:textId="506E6FCF" w:rsidR="0042770B" w:rsidRDefault="00C50517" w:rsidP="00023679">
      <w:pPr>
        <w:pStyle w:val="VNLeip1kappale"/>
      </w:pPr>
      <w:r>
        <w:t>Tiedonhallintalain 5 §:n 2 momentin 5 kohdan mukaan ”</w:t>
      </w:r>
      <w:r>
        <w:rPr>
          <w:rStyle w:val="ui-provider"/>
        </w:rPr>
        <w:t>Tiedonhallintamallin on sisällettävä tiedot tietoturvallisuustoimenpiteistä</w:t>
      </w:r>
      <w:r w:rsidR="0011399A">
        <w:rPr>
          <w:rStyle w:val="ui-provider"/>
        </w:rPr>
        <w:t>”.</w:t>
      </w:r>
      <w:r>
        <w:t xml:space="preserve"> </w:t>
      </w:r>
    </w:p>
    <w:p w14:paraId="4A2063A9" w14:textId="77777777" w:rsidR="00E22E34" w:rsidRDefault="00023679" w:rsidP="001846DC">
      <w:pPr>
        <w:pStyle w:val="VNLeip1kappale"/>
      </w:pPr>
      <w:r w:rsidRPr="00E6690E">
        <w:t>Tietoturva</w:t>
      </w:r>
      <w:r w:rsidR="00C50517">
        <w:t>llisuuteen</w:t>
      </w:r>
      <w:r w:rsidRPr="00E6690E">
        <w:t xml:space="preserve"> liittyvän kuvaamisen tavoitteena on, että viranomaiset suunnittelevat ennakkoon, millä tavoin tietoturvallisuus toteutetaan </w:t>
      </w:r>
      <w:r w:rsidR="00510F6D">
        <w:t>sekä</w:t>
      </w:r>
      <w:r w:rsidR="00510F6D" w:rsidRPr="00E6690E">
        <w:t xml:space="preserve"> </w:t>
      </w:r>
      <w:r w:rsidRPr="00E6690E">
        <w:t>mitä menettelyitä tietojenkäsittelyn, tietojärjestelmien ja tietoaineistojen turvaamiseksi on toteutettu tai aiotaan toteuttaa, ja miten ne ovat vastuutettu.</w:t>
      </w:r>
    </w:p>
    <w:p w14:paraId="143B035C" w14:textId="662AB1E2" w:rsidR="0042770B" w:rsidRPr="00086999" w:rsidRDefault="0042770B" w:rsidP="00E22E34">
      <w:pPr>
        <w:pStyle w:val="VNLeip1kappale"/>
        <w:contextualSpacing/>
      </w:pPr>
      <w:r>
        <w:t xml:space="preserve"> </w:t>
      </w:r>
      <w:r w:rsidR="00E22E34">
        <w:t>T</w:t>
      </w:r>
      <w:r>
        <w:t xml:space="preserve">iedonhallintamallia </w:t>
      </w:r>
      <w:r w:rsidR="00510F6D">
        <w:t>laadittaessa</w:t>
      </w:r>
      <w:r w:rsidR="00E22E34">
        <w:t xml:space="preserve"> suositellaan</w:t>
      </w:r>
      <w:r>
        <w:t xml:space="preserve">: </w:t>
      </w:r>
    </w:p>
    <w:p w14:paraId="1D782779" w14:textId="238DBFB8" w:rsidR="00232478" w:rsidRDefault="00232478" w:rsidP="00E22E34">
      <w:pPr>
        <w:pStyle w:val="VNLeip1kappale"/>
        <w:numPr>
          <w:ilvl w:val="0"/>
          <w:numId w:val="35"/>
        </w:numPr>
        <w:contextualSpacing/>
        <w:rPr>
          <w:rStyle w:val="cf01"/>
          <w:rFonts w:ascii="Arial" w:hAnsi="Arial" w:cs="Myriad Pro"/>
          <w:sz w:val="20"/>
          <w:szCs w:val="20"/>
        </w:rPr>
      </w:pPr>
      <w:r>
        <w:rPr>
          <w:rStyle w:val="cf01"/>
          <w:rFonts w:ascii="Arial" w:hAnsi="Arial" w:cs="Myriad Pro"/>
          <w:sz w:val="20"/>
          <w:szCs w:val="20"/>
        </w:rPr>
        <w:t>sisällyttämään kuvaukseen, miten tiedonhallintalain edellyttämät tietoturvallisuuden vähimmäisvaatimukset kuten esimerkiksi pääsyoikeuksien hallinta ja tietojen salaus on toteutettu,</w:t>
      </w:r>
    </w:p>
    <w:p w14:paraId="36FC8C41" w14:textId="077137D9" w:rsidR="0042770B" w:rsidRDefault="00AD3D78" w:rsidP="00B419DC">
      <w:pPr>
        <w:pStyle w:val="VNLeip1kappale"/>
        <w:numPr>
          <w:ilvl w:val="0"/>
          <w:numId w:val="35"/>
        </w:numPr>
        <w:contextualSpacing/>
        <w:rPr>
          <w:rStyle w:val="cf01"/>
          <w:rFonts w:ascii="Arial" w:hAnsi="Arial" w:cs="Myriad Pro"/>
          <w:sz w:val="20"/>
          <w:szCs w:val="20"/>
        </w:rPr>
      </w:pPr>
      <w:r>
        <w:rPr>
          <w:rStyle w:val="cf01"/>
          <w:rFonts w:ascii="Arial" w:hAnsi="Arial" w:cs="Myriad Pro"/>
          <w:sz w:val="20"/>
          <w:szCs w:val="20"/>
        </w:rPr>
        <w:t>s</w:t>
      </w:r>
      <w:r w:rsidR="0042770B" w:rsidRPr="00615002">
        <w:rPr>
          <w:rStyle w:val="cf01"/>
          <w:rFonts w:ascii="Arial" w:hAnsi="Arial" w:cs="Myriad Pro"/>
          <w:sz w:val="20"/>
          <w:szCs w:val="20"/>
        </w:rPr>
        <w:t>uunnit</w:t>
      </w:r>
      <w:r>
        <w:rPr>
          <w:rStyle w:val="cf01"/>
          <w:rFonts w:ascii="Arial" w:hAnsi="Arial" w:cs="Myriad Pro"/>
          <w:sz w:val="20"/>
          <w:szCs w:val="20"/>
        </w:rPr>
        <w:t>t</w:t>
      </w:r>
      <w:r w:rsidR="0042770B" w:rsidRPr="00615002">
        <w:rPr>
          <w:rStyle w:val="cf01"/>
          <w:rFonts w:ascii="Arial" w:hAnsi="Arial" w:cs="Myriad Pro"/>
          <w:sz w:val="20"/>
          <w:szCs w:val="20"/>
        </w:rPr>
        <w:t>e</w:t>
      </w:r>
      <w:r>
        <w:rPr>
          <w:rStyle w:val="cf01"/>
          <w:rFonts w:ascii="Arial" w:hAnsi="Arial" w:cs="Myriad Pro"/>
          <w:sz w:val="20"/>
          <w:szCs w:val="20"/>
        </w:rPr>
        <w:t>lemaan</w:t>
      </w:r>
      <w:r w:rsidR="0042770B">
        <w:rPr>
          <w:rStyle w:val="cf01"/>
          <w:rFonts w:ascii="Arial" w:hAnsi="Arial" w:cs="Myriad Pro"/>
          <w:sz w:val="20"/>
          <w:szCs w:val="20"/>
        </w:rPr>
        <w:t xml:space="preserve"> </w:t>
      </w:r>
      <w:r w:rsidR="0042770B" w:rsidRPr="00615002">
        <w:rPr>
          <w:rStyle w:val="cf01"/>
          <w:rFonts w:ascii="Arial" w:hAnsi="Arial" w:cs="Myriad Pro"/>
          <w:sz w:val="20"/>
          <w:szCs w:val="20"/>
        </w:rPr>
        <w:t>kokonaisuutena, miten erilaiset organisaation tietoturvallisuuteen liittyvät ratkaisut, ohjeet, prosessit</w:t>
      </w:r>
      <w:r w:rsidR="0011399A">
        <w:rPr>
          <w:rStyle w:val="cf01"/>
          <w:rFonts w:ascii="Arial" w:hAnsi="Arial" w:cs="Myriad Pro"/>
          <w:sz w:val="20"/>
          <w:szCs w:val="20"/>
        </w:rPr>
        <w:t xml:space="preserve"> ja </w:t>
      </w:r>
      <w:r w:rsidR="0042770B" w:rsidRPr="00615002">
        <w:rPr>
          <w:rStyle w:val="cf01"/>
          <w:rFonts w:ascii="Arial" w:hAnsi="Arial" w:cs="Myriad Pro"/>
          <w:sz w:val="20"/>
          <w:szCs w:val="20"/>
        </w:rPr>
        <w:t>politiikat dokumentoidaan</w:t>
      </w:r>
      <w:r>
        <w:rPr>
          <w:rStyle w:val="cf01"/>
          <w:rFonts w:ascii="Arial" w:hAnsi="Arial" w:cs="Myriad Pro"/>
          <w:sz w:val="20"/>
          <w:szCs w:val="20"/>
        </w:rPr>
        <w:t>,</w:t>
      </w:r>
    </w:p>
    <w:p w14:paraId="119D7D6C" w14:textId="27BB3D0C" w:rsidR="0042770B" w:rsidRDefault="00AD3D78" w:rsidP="00B419DC">
      <w:pPr>
        <w:pStyle w:val="VNLeip1kappale"/>
        <w:numPr>
          <w:ilvl w:val="0"/>
          <w:numId w:val="35"/>
        </w:numPr>
        <w:contextualSpacing/>
        <w:rPr>
          <w:rStyle w:val="cf01"/>
          <w:rFonts w:ascii="Arial" w:hAnsi="Arial" w:cs="Myriad Pro"/>
          <w:sz w:val="20"/>
          <w:szCs w:val="20"/>
        </w:rPr>
      </w:pPr>
      <w:r>
        <w:rPr>
          <w:rStyle w:val="cf01"/>
          <w:rFonts w:ascii="Arial" w:hAnsi="Arial" w:cs="Myriad Pro"/>
          <w:sz w:val="20"/>
          <w:szCs w:val="20"/>
        </w:rPr>
        <w:t>m</w:t>
      </w:r>
      <w:r w:rsidR="0042770B">
        <w:rPr>
          <w:rStyle w:val="cf01"/>
          <w:rFonts w:ascii="Arial" w:hAnsi="Arial" w:cs="Myriad Pro"/>
          <w:sz w:val="20"/>
          <w:szCs w:val="20"/>
        </w:rPr>
        <w:t>äärit</w:t>
      </w:r>
      <w:r>
        <w:rPr>
          <w:rStyle w:val="cf01"/>
          <w:rFonts w:ascii="Arial" w:hAnsi="Arial" w:cs="Myriad Pro"/>
          <w:sz w:val="20"/>
          <w:szCs w:val="20"/>
        </w:rPr>
        <w:t>telemään</w:t>
      </w:r>
      <w:r w:rsidR="0042770B" w:rsidRPr="00615002">
        <w:rPr>
          <w:rStyle w:val="cf01"/>
          <w:rFonts w:ascii="Arial" w:hAnsi="Arial" w:cs="Myriad Pro"/>
          <w:sz w:val="20"/>
          <w:szCs w:val="20"/>
        </w:rPr>
        <w:t>, mitkä tietoturvallisuuteen liittyvät kuvaukset ovat yhteisiä, eli koskevat useita tiedonhallintamallissa esitettyjä kohteita ja mitkä liittyvät yksittäisiin tiedonhallintamallin kohteisiin</w:t>
      </w:r>
      <w:r>
        <w:rPr>
          <w:rStyle w:val="cf01"/>
          <w:rFonts w:ascii="Arial" w:hAnsi="Arial" w:cs="Myriad Pro"/>
          <w:sz w:val="20"/>
          <w:szCs w:val="20"/>
        </w:rPr>
        <w:t>,</w:t>
      </w:r>
    </w:p>
    <w:p w14:paraId="61E1499C" w14:textId="02AF93DA" w:rsidR="0042770B" w:rsidRDefault="00AD3D78" w:rsidP="00B419DC">
      <w:pPr>
        <w:pStyle w:val="VNLeip1kappale"/>
        <w:numPr>
          <w:ilvl w:val="0"/>
          <w:numId w:val="35"/>
        </w:numPr>
        <w:contextualSpacing/>
        <w:rPr>
          <w:rStyle w:val="cf01"/>
          <w:rFonts w:ascii="Arial" w:hAnsi="Arial" w:cs="Myriad Pro"/>
          <w:sz w:val="20"/>
          <w:szCs w:val="20"/>
        </w:rPr>
      </w:pPr>
      <w:r>
        <w:rPr>
          <w:rStyle w:val="cf01"/>
          <w:rFonts w:ascii="Arial" w:hAnsi="Arial" w:cs="Myriad Pro"/>
          <w:sz w:val="20"/>
          <w:szCs w:val="20"/>
        </w:rPr>
        <w:t>m</w:t>
      </w:r>
      <w:r w:rsidR="0042770B">
        <w:rPr>
          <w:rStyle w:val="cf01"/>
          <w:rFonts w:ascii="Arial" w:hAnsi="Arial" w:cs="Myriad Pro"/>
          <w:sz w:val="20"/>
          <w:szCs w:val="20"/>
        </w:rPr>
        <w:t>äärit</w:t>
      </w:r>
      <w:r>
        <w:rPr>
          <w:rStyle w:val="cf01"/>
          <w:rFonts w:ascii="Arial" w:hAnsi="Arial" w:cs="Myriad Pro"/>
          <w:sz w:val="20"/>
          <w:szCs w:val="20"/>
        </w:rPr>
        <w:t>telemään</w:t>
      </w:r>
      <w:r w:rsidR="0042770B" w:rsidRPr="00615002">
        <w:rPr>
          <w:rStyle w:val="cf01"/>
          <w:rFonts w:ascii="Arial" w:hAnsi="Arial" w:cs="Myriad Pro"/>
          <w:sz w:val="20"/>
          <w:szCs w:val="20"/>
        </w:rPr>
        <w:t xml:space="preserve"> tiedonhallintamalli</w:t>
      </w:r>
      <w:r w:rsidR="0042770B">
        <w:rPr>
          <w:rStyle w:val="cf01"/>
          <w:rFonts w:ascii="Arial" w:hAnsi="Arial" w:cs="Myriad Pro"/>
          <w:sz w:val="20"/>
          <w:szCs w:val="20"/>
        </w:rPr>
        <w:t>n</w:t>
      </w:r>
      <w:r w:rsidR="0042770B" w:rsidRPr="00615002">
        <w:rPr>
          <w:rStyle w:val="cf01"/>
          <w:rFonts w:ascii="Arial" w:hAnsi="Arial" w:cs="Myriad Pro"/>
          <w:sz w:val="20"/>
          <w:szCs w:val="20"/>
        </w:rPr>
        <w:t xml:space="preserve"> </w:t>
      </w:r>
      <w:r w:rsidR="0042770B">
        <w:rPr>
          <w:rStyle w:val="cf01"/>
          <w:rFonts w:ascii="Arial" w:hAnsi="Arial" w:cs="Myriad Pro"/>
          <w:sz w:val="20"/>
          <w:szCs w:val="20"/>
        </w:rPr>
        <w:t>tietoturvallisuusasiat viittauksilla erillisiin dokumentteihin</w:t>
      </w:r>
      <w:r>
        <w:rPr>
          <w:rStyle w:val="cf01"/>
          <w:rFonts w:ascii="Arial" w:hAnsi="Arial" w:cs="Myriad Pro"/>
          <w:sz w:val="20"/>
          <w:szCs w:val="20"/>
        </w:rPr>
        <w:t xml:space="preserve"> sekä</w:t>
      </w:r>
    </w:p>
    <w:p w14:paraId="1AD1DA6A" w14:textId="1BEC2C35" w:rsidR="0042770B" w:rsidRPr="00615002" w:rsidRDefault="00AD3D78" w:rsidP="00B419DC">
      <w:pPr>
        <w:pStyle w:val="VNLeip1kappale"/>
        <w:numPr>
          <w:ilvl w:val="0"/>
          <w:numId w:val="35"/>
        </w:numPr>
      </w:pPr>
      <w:r>
        <w:rPr>
          <w:rStyle w:val="cf01"/>
          <w:rFonts w:ascii="Arial" w:hAnsi="Arial" w:cs="Myriad Pro"/>
          <w:sz w:val="20"/>
          <w:szCs w:val="20"/>
        </w:rPr>
        <w:t>v</w:t>
      </w:r>
      <w:r w:rsidR="0042770B" w:rsidRPr="00615002">
        <w:rPr>
          <w:rStyle w:val="cf01"/>
          <w:rFonts w:ascii="Arial" w:hAnsi="Arial" w:cs="Myriad Pro"/>
          <w:sz w:val="20"/>
          <w:szCs w:val="20"/>
        </w:rPr>
        <w:t>armista</w:t>
      </w:r>
      <w:r>
        <w:rPr>
          <w:rStyle w:val="cf01"/>
          <w:rFonts w:ascii="Arial" w:hAnsi="Arial" w:cs="Myriad Pro"/>
          <w:sz w:val="20"/>
          <w:szCs w:val="20"/>
        </w:rPr>
        <w:t>maan</w:t>
      </w:r>
      <w:r w:rsidR="0042770B" w:rsidRPr="00615002">
        <w:rPr>
          <w:rStyle w:val="cf01"/>
          <w:rFonts w:ascii="Arial" w:hAnsi="Arial" w:cs="Myriad Pro"/>
          <w:sz w:val="20"/>
          <w:szCs w:val="20"/>
        </w:rPr>
        <w:t xml:space="preserve"> ylläpidon ja dokumenttienhallinnan avulla, että tiedonhallintamalli sisältää viittaukset aina ajantasaiseen tietoturvallisuutta koskevaan dokumentaatioon</w:t>
      </w:r>
      <w:r w:rsidR="0042770B">
        <w:rPr>
          <w:rStyle w:val="cf01"/>
          <w:rFonts w:ascii="Arial" w:hAnsi="Arial" w:cs="Myriad Pro"/>
          <w:sz w:val="20"/>
          <w:szCs w:val="20"/>
        </w:rPr>
        <w:t>.</w:t>
      </w:r>
    </w:p>
    <w:p w14:paraId="67F49F8E" w14:textId="0B162643" w:rsidR="0042770B" w:rsidRDefault="00FA3389" w:rsidP="0042770B">
      <w:pPr>
        <w:pStyle w:val="VNLeip1kappale"/>
      </w:pPr>
      <w:r w:rsidRPr="0042770B">
        <w:lastRenderedPageBreak/>
        <w:t>Tiedonhallintalain 5 §</w:t>
      </w:r>
      <w:r w:rsidR="00901254">
        <w:t>:n</w:t>
      </w:r>
      <w:r w:rsidRPr="0042770B">
        <w:t xml:space="preserve"> 3 momentin mukaan ”</w:t>
      </w:r>
      <w:r w:rsidR="00023679" w:rsidRPr="0042770B">
        <w:t xml:space="preserve">Suunniteltaessa tiedonhallintamallin sisältöön vaikuttavia olennaisia hallinnollisia uudistuksia ja tietojärjestelmien käyttöönottoa tiedonhallintayksikössä on arvioitava näihin kohdistuvat muutokset ja niiden vaikutukset suhteessa </w:t>
      </w:r>
      <w:r w:rsidRPr="0042770B">
        <w:t xml:space="preserve">tiedonhallintalain 4 luvussa säädettyihin </w:t>
      </w:r>
      <w:r w:rsidR="00023679" w:rsidRPr="0042770B">
        <w:t>tietoturvallisuusvaatimuksiin ja –toimenpiteisiin</w:t>
      </w:r>
      <w:r w:rsidR="00B96601" w:rsidRPr="0042770B">
        <w:t>”.</w:t>
      </w:r>
    </w:p>
    <w:p w14:paraId="6B31B1E4" w14:textId="77777777" w:rsidR="00E94E53" w:rsidRDefault="00E94E53" w:rsidP="0042770B">
      <w:pPr>
        <w:pStyle w:val="VNLeip1kappale"/>
      </w:pPr>
      <w:r w:rsidRPr="00E6690E">
        <w:t xml:space="preserve">Tiedonhallintayksikön on tehtävä tiedonhallinnan muutosvaikutusten arviointi tiedonhallintamalliin olennaisesti vaikuttavista tietojärjestelmien käyttöönotoista. </w:t>
      </w:r>
      <w:r>
        <w:t>Erityistä huomioita tulee kiinnittää t</w:t>
      </w:r>
      <w:r w:rsidRPr="00E6690E">
        <w:t>ietoturvallisuut</w:t>
      </w:r>
      <w:r>
        <w:t>een</w:t>
      </w:r>
      <w:r w:rsidRPr="00E6690E">
        <w:t xml:space="preserve"> automatisoi</w:t>
      </w:r>
      <w:r>
        <w:t>duissa</w:t>
      </w:r>
      <w:r w:rsidRPr="00E6690E">
        <w:t xml:space="preserve"> toimintaprosessien toteuttamisessa, koska </w:t>
      </w:r>
      <w:r>
        <w:t>niissä</w:t>
      </w:r>
      <w:r w:rsidRPr="00E6690E">
        <w:t xml:space="preserve"> käsitellään ja tuotetaan mahdollisesti suuriakin määriä erilaisia tietoja</w:t>
      </w:r>
      <w:r>
        <w:t>.</w:t>
      </w:r>
    </w:p>
    <w:p w14:paraId="24F7AF90" w14:textId="1F5F4383" w:rsidR="0042770B" w:rsidRPr="0042770B" w:rsidRDefault="00E94E53" w:rsidP="0042770B">
      <w:pPr>
        <w:pStyle w:val="VNLeip1kappale"/>
      </w:pPr>
      <w:r>
        <w:rPr>
          <w:rStyle w:val="cf01"/>
          <w:rFonts w:ascii="Arial" w:hAnsi="Arial" w:cs="Myriad Pro"/>
          <w:sz w:val="20"/>
          <w:szCs w:val="20"/>
        </w:rPr>
        <w:t xml:space="preserve">Muutosvaikutusten arvioinnilla </w:t>
      </w:r>
      <w:r w:rsidR="0042770B" w:rsidRPr="0042770B">
        <w:rPr>
          <w:rStyle w:val="cf01"/>
          <w:rFonts w:ascii="Arial" w:hAnsi="Arial" w:cs="Myriad Pro"/>
          <w:sz w:val="20"/>
          <w:szCs w:val="20"/>
        </w:rPr>
        <w:t xml:space="preserve">tarkoitetaan riskiarviota, jossa selvitetään, minkälaisia riskejä muutos voi aiheuttaa tiedonhallinnalle, tietojenkäsittelylle, tietojärjestelmille ja tietoaineistoille. Riskikartoituksen perusteella </w:t>
      </w:r>
      <w:r w:rsidR="00510F6D">
        <w:rPr>
          <w:rStyle w:val="cf01"/>
          <w:rFonts w:ascii="Arial" w:hAnsi="Arial" w:cs="Myriad Pro"/>
          <w:sz w:val="20"/>
          <w:szCs w:val="20"/>
        </w:rPr>
        <w:t xml:space="preserve">tulee </w:t>
      </w:r>
      <w:r w:rsidR="0042770B" w:rsidRPr="0042770B">
        <w:rPr>
          <w:rStyle w:val="cf01"/>
          <w:rFonts w:ascii="Arial" w:hAnsi="Arial" w:cs="Myriad Pro"/>
          <w:sz w:val="20"/>
          <w:szCs w:val="20"/>
        </w:rPr>
        <w:t>suunnitella toimenpiteet, joilla riskit voidaan minimoida. Ennakollisen suunnittelun tarkoituksena on varmistaa tietojen saanti ja viranomaisen toiminta lakisääteisten tehtävien hoitamiseksi ja palvelujen tuottamiseksi.</w:t>
      </w:r>
      <w:r>
        <w:rPr>
          <w:rStyle w:val="cf01"/>
          <w:rFonts w:ascii="Arial" w:hAnsi="Arial" w:cs="Myriad Pro"/>
          <w:sz w:val="20"/>
          <w:szCs w:val="20"/>
        </w:rPr>
        <w:t xml:space="preserve"> Muutostarpeen arvioinnissa ja tietoturvallisuustoimenpiteiden mitoittamisessa voi hyödyntää Julkri-arviointikriteeristöä.</w:t>
      </w:r>
    </w:p>
    <w:p w14:paraId="0F13EEA4" w14:textId="4DE23F0B" w:rsidR="00023679" w:rsidRPr="006A60A1" w:rsidRDefault="00023679" w:rsidP="00023679">
      <w:pPr>
        <w:pStyle w:val="Otsikko2"/>
      </w:pPr>
      <w:bookmarkStart w:id="32" w:name="_Toc142384398"/>
      <w:bookmarkStart w:id="33" w:name="_Toc147477080"/>
      <w:bookmarkEnd w:id="31"/>
      <w:r>
        <w:rPr>
          <w:lang w:val="fi-FI"/>
        </w:rPr>
        <w:t>Tietojen l</w:t>
      </w:r>
      <w:r w:rsidRPr="006A60A1">
        <w:rPr>
          <w:lang w:val="fi-FI"/>
        </w:rPr>
        <w:t>uokittelu</w:t>
      </w:r>
      <w:bookmarkEnd w:id="32"/>
      <w:r w:rsidRPr="006A60A1">
        <w:t xml:space="preserve"> </w:t>
      </w:r>
      <w:r w:rsidR="00E95AF4">
        <w:t>ja turvallisuusluokittelu</w:t>
      </w:r>
      <w:bookmarkEnd w:id="33"/>
    </w:p>
    <w:p w14:paraId="0AB6BA5C" w14:textId="65B71FD2" w:rsidR="00023679" w:rsidRDefault="00B90C2C" w:rsidP="00023679">
      <w:pPr>
        <w:pStyle w:val="VNInfolaatikkotaustavri"/>
        <w:rPr>
          <w:rFonts w:asciiTheme="majorHAnsi" w:hAnsiTheme="majorHAnsi" w:cstheme="majorBidi"/>
        </w:rPr>
      </w:pPr>
      <w:r>
        <w:rPr>
          <w:rFonts w:asciiTheme="majorHAnsi" w:hAnsiTheme="majorHAnsi" w:cstheme="majorBidi"/>
        </w:rPr>
        <w:t xml:space="preserve">Organisaatioita </w:t>
      </w:r>
      <w:r w:rsidR="00295557">
        <w:rPr>
          <w:rFonts w:asciiTheme="majorHAnsi" w:hAnsiTheme="majorHAnsi" w:cstheme="majorBidi"/>
        </w:rPr>
        <w:t>suositellaan</w:t>
      </w:r>
      <w:r>
        <w:rPr>
          <w:rFonts w:asciiTheme="majorHAnsi" w:hAnsiTheme="majorHAnsi" w:cstheme="majorBidi"/>
        </w:rPr>
        <w:t xml:space="preserve"> </w:t>
      </w:r>
      <w:r w:rsidR="00295557">
        <w:rPr>
          <w:rFonts w:asciiTheme="majorHAnsi" w:hAnsiTheme="majorHAnsi" w:cstheme="majorBidi"/>
        </w:rPr>
        <w:t>luokittele</w:t>
      </w:r>
      <w:r>
        <w:rPr>
          <w:rFonts w:asciiTheme="majorHAnsi" w:hAnsiTheme="majorHAnsi" w:cstheme="majorBidi"/>
        </w:rPr>
        <w:t>maan</w:t>
      </w:r>
      <w:r w:rsidR="00295557">
        <w:rPr>
          <w:rFonts w:asciiTheme="majorHAnsi" w:hAnsiTheme="majorHAnsi" w:cstheme="majorBidi"/>
        </w:rPr>
        <w:t xml:space="preserve"> tietoaineistot sekä tietojärjestelmät luottamuksellisuuden, eheyden ja saatavuuden näkökulmista. </w:t>
      </w:r>
      <w:r>
        <w:rPr>
          <w:rFonts w:asciiTheme="majorHAnsi" w:hAnsiTheme="majorHAnsi" w:cstheme="majorBidi"/>
        </w:rPr>
        <w:t>Luokittelu mahdollistaa t</w:t>
      </w:r>
      <w:r w:rsidRPr="00F06B17">
        <w:rPr>
          <w:rFonts w:asciiTheme="majorHAnsi" w:hAnsiTheme="majorHAnsi" w:cstheme="majorBidi"/>
        </w:rPr>
        <w:t xml:space="preserve">ietoturvallisuustoimenpiteiden suunnittelun ja toteuttamisen sekä </w:t>
      </w:r>
      <w:r>
        <w:rPr>
          <w:rFonts w:asciiTheme="majorHAnsi" w:hAnsiTheme="majorHAnsi" w:cstheme="majorBidi"/>
        </w:rPr>
        <w:t xml:space="preserve">tukee lakisääteistä </w:t>
      </w:r>
      <w:r w:rsidRPr="00F06B17">
        <w:rPr>
          <w:rFonts w:asciiTheme="majorHAnsi" w:hAnsiTheme="majorHAnsi" w:cstheme="majorBidi"/>
        </w:rPr>
        <w:t>turvallisuusluokittelu</w:t>
      </w:r>
      <w:r>
        <w:rPr>
          <w:rFonts w:asciiTheme="majorHAnsi" w:hAnsiTheme="majorHAnsi" w:cstheme="majorBidi"/>
        </w:rPr>
        <w:t>a.</w:t>
      </w:r>
    </w:p>
    <w:p w14:paraId="6391A405" w14:textId="2F8FB4B2" w:rsidR="005908EF" w:rsidRDefault="005908EF" w:rsidP="00023679">
      <w:pPr>
        <w:pStyle w:val="VNLeip1kappale"/>
      </w:pPr>
      <w:r>
        <w:t>Tiedonhallintalaissa ei ole yleistä tietojen ja tietoaineistojen luokittelua koskevaa vaatimusta. Käytännössä t</w:t>
      </w:r>
      <w:r w:rsidR="002B2233">
        <w:t xml:space="preserve">ietoaineistojen sekä niiden käsittelyssä käytettävien tietojärjestelmien luokittelu on </w:t>
      </w:r>
      <w:r>
        <w:t>kuitenkin</w:t>
      </w:r>
      <w:r w:rsidR="002B2233">
        <w:t xml:space="preserve"> edellytys useiden tiedonhallintalaissa edellytettyjen tietoturvallisuustoimenpiteiden suunnittelulle ja toteuttamiselle</w:t>
      </w:r>
      <w:r w:rsidR="00F06B17">
        <w:t>.</w:t>
      </w:r>
    </w:p>
    <w:p w14:paraId="433B05BD" w14:textId="1665104E" w:rsidR="009E6195" w:rsidRDefault="002B2233" w:rsidP="00023679">
      <w:pPr>
        <w:pStyle w:val="VNLeip1kappale"/>
      </w:pPr>
      <w:r>
        <w:lastRenderedPageBreak/>
        <w:t>Organisaation tietojärjestelmien tietoturvallisuusvaatimusten sekä tietoturvallisuusohjeiden räätälöinti erikseen kaikille yksittäisille tietoaineistoille ei ole käytännössä mahdollista</w:t>
      </w:r>
      <w:r w:rsidR="005908EF">
        <w:t>. Sen sijaan organisaatio</w:t>
      </w:r>
      <w:r w:rsidR="009E6195">
        <w:t>i</w:t>
      </w:r>
      <w:r w:rsidR="005908EF">
        <w:t>t</w:t>
      </w:r>
      <w:r w:rsidR="009E6195">
        <w:t>a</w:t>
      </w:r>
      <w:r w:rsidR="005908EF">
        <w:t xml:space="preserve"> </w:t>
      </w:r>
      <w:r w:rsidR="009E6195">
        <w:t xml:space="preserve">suositellaan </w:t>
      </w:r>
      <w:r w:rsidR="005908EF" w:rsidRPr="00E94E53">
        <w:t>määrit</w:t>
      </w:r>
      <w:r w:rsidR="009E6195" w:rsidRPr="00E94E53">
        <w:t>t</w:t>
      </w:r>
      <w:r w:rsidR="005908EF" w:rsidRPr="00E94E53">
        <w:t>el</w:t>
      </w:r>
      <w:r w:rsidR="009E6195" w:rsidRPr="00E94E53">
        <w:t>emään</w:t>
      </w:r>
      <w:r w:rsidR="005908EF">
        <w:t xml:space="preserve"> tietoturvallisuusvaatimukset eri luokille </w:t>
      </w:r>
      <w:r w:rsidR="009E6195" w:rsidRPr="00E94E53">
        <w:t>sekä</w:t>
      </w:r>
      <w:r w:rsidR="005908EF" w:rsidDel="00F06B17">
        <w:t xml:space="preserve"> </w:t>
      </w:r>
      <w:r w:rsidR="00F06B17">
        <w:t>hyödyntä</w:t>
      </w:r>
      <w:r w:rsidR="009E6195">
        <w:t>mään näitä vaatimuksia tietoturvallisuustoimenpiteiden suunnittelussa ja</w:t>
      </w:r>
      <w:r w:rsidR="00F06B17">
        <w:t xml:space="preserve"> </w:t>
      </w:r>
      <w:r w:rsidR="005908EF">
        <w:t>eri luokkiin kuuluvien tietoaineistojen käsittelyssä.</w:t>
      </w:r>
    </w:p>
    <w:p w14:paraId="3FCFF2AF" w14:textId="466A326D" w:rsidR="003B3738" w:rsidRDefault="00023679" w:rsidP="00023679">
      <w:pPr>
        <w:pStyle w:val="VNLeip1kappale"/>
      </w:pPr>
      <w:r w:rsidRPr="0007215C">
        <w:t>Tiedot</w:t>
      </w:r>
      <w:r w:rsidR="00174543">
        <w:t xml:space="preserve"> </w:t>
      </w:r>
      <w:r w:rsidRPr="0007215C">
        <w:t>suositellaan luokittelemaan luottamuksellisuuden, eheyden</w:t>
      </w:r>
      <w:r w:rsidR="005908EF">
        <w:t>,</w:t>
      </w:r>
      <w:r w:rsidR="00174543" w:rsidRPr="0007215C">
        <w:t xml:space="preserve"> saatavuuden</w:t>
      </w:r>
      <w:r w:rsidRPr="0007215C">
        <w:t xml:space="preserve"> </w:t>
      </w:r>
      <w:r w:rsidR="005908EF">
        <w:t xml:space="preserve">ja niiden sisältämien henkilötietojen </w:t>
      </w:r>
      <w:r w:rsidRPr="0007215C">
        <w:t xml:space="preserve">näkökulmista. </w:t>
      </w:r>
      <w:r w:rsidR="003B3738">
        <w:t>Aineistoja luokiteltaessa suositellaan huomioimaan mahdollinen kasautumisvaikutus (</w:t>
      </w:r>
      <w:r w:rsidR="00261723">
        <w:t xml:space="preserve">Julkri </w:t>
      </w:r>
      <w:r w:rsidR="003B3738">
        <w:t>H</w:t>
      </w:r>
      <w:r w:rsidR="00712CDB">
        <w:t>AL</w:t>
      </w:r>
      <w:r w:rsidR="00E6221D">
        <w:t>-</w:t>
      </w:r>
      <w:r w:rsidR="00712CDB">
        <w:t xml:space="preserve">osion </w:t>
      </w:r>
      <w:r w:rsidR="00E6221D">
        <w:t>kriteeri</w:t>
      </w:r>
      <w:r w:rsidR="00712CDB">
        <w:t xml:space="preserve"> </w:t>
      </w:r>
      <w:r w:rsidR="00AF661E">
        <w:t>Suojattavat kohteet-kasautumisvaikutus</w:t>
      </w:r>
      <w:r w:rsidR="003B3738">
        <w:t>).</w:t>
      </w:r>
    </w:p>
    <w:p w14:paraId="038358AD" w14:textId="6841407F" w:rsidR="00F06B17" w:rsidRDefault="00DA6E1D" w:rsidP="00023679">
      <w:pPr>
        <w:pStyle w:val="VNLeip1kappale"/>
      </w:pPr>
      <w:r>
        <w:t>Julkri-suosituksen luvussa Luokittelutasot</w:t>
      </w:r>
      <w:r w:rsidR="00AF661E">
        <w:t>,</w:t>
      </w:r>
      <w:r>
        <w:t xml:space="preserve"> on kuvattu luokittelun eri näkökulmat sekä niihin sisältyvät luokittelutasot. Organisaatioita suositellaan täsmentämään ja ohjeistamaan omassa toiminnassa käytettävät luokittelutasot Julkrissa olevan kuvauksen pohjalta.</w:t>
      </w:r>
    </w:p>
    <w:p w14:paraId="4DA0BE76" w14:textId="574EE879" w:rsidR="00B90C2C" w:rsidRDefault="005908EF" w:rsidP="005908EF">
      <w:pPr>
        <w:pStyle w:val="VNLeip1kappale"/>
      </w:pPr>
      <w:r>
        <w:t>Tiedonhallintalain 18 §</w:t>
      </w:r>
      <w:r w:rsidR="00901254">
        <w:t>:n</w:t>
      </w:r>
      <w:r>
        <w:t xml:space="preserve"> 1 momentin mukaan ”</w:t>
      </w:r>
      <w:r w:rsidRPr="005908EF">
        <w:t>Valtion virastoissa, laitoksissa ja valtion liikelaitoksissa toimivien viranomaisten, tuomioistuimien ja valitusasioita käsittelemään perustettujen lautakuntien on turvallisuusluokiteltava asiakirjat ja tehtävä niihin turvallisuusluokkaa koskeva merkintä sen osoittamiseksi, minkälaisia tietoturvallisuustoimenpiteitä asiakirjaa käsiteltäessä noudatetaan</w:t>
      </w:r>
      <w:r w:rsidR="00261723">
        <w:t>”.</w:t>
      </w:r>
      <w:r>
        <w:t xml:space="preserve"> </w:t>
      </w:r>
    </w:p>
    <w:p w14:paraId="5C7832DE" w14:textId="66CB3CCB" w:rsidR="007958D8" w:rsidDel="009E6195" w:rsidRDefault="00DA6E1D" w:rsidP="00023679">
      <w:pPr>
        <w:pStyle w:val="VNLeip1kappale"/>
      </w:pPr>
      <w:r>
        <w:t xml:space="preserve">Tietoaineistojen yleinen luokittelu tukee tämän lakisääteisen </w:t>
      </w:r>
      <w:r w:rsidR="00944503">
        <w:t xml:space="preserve">turvallisuusluokittelua koskevan </w:t>
      </w:r>
      <w:r>
        <w:t xml:space="preserve">vaatimuksen noudattamista valtionhallinnossa. </w:t>
      </w:r>
      <w:r w:rsidR="00944503">
        <w:t xml:space="preserve">Lisätietoja turvallisuusluokittelusta löytyy </w:t>
      </w:r>
      <w:r w:rsidR="009E6195">
        <w:t>t</w:t>
      </w:r>
      <w:r>
        <w:t>urvallisuusluokiteltavien asiakirjojen käsittelyä koskeva suositu</w:t>
      </w:r>
      <w:r w:rsidR="009E6195">
        <w:t>ksesta.</w:t>
      </w:r>
      <w:r w:rsidR="00944503">
        <w:rPr>
          <w:rStyle w:val="Alaviitteenviite"/>
        </w:rPr>
        <w:footnoteReference w:id="7"/>
      </w:r>
    </w:p>
    <w:p w14:paraId="224F45D5" w14:textId="53F3E47C" w:rsidR="00963946" w:rsidDel="009E6195" w:rsidRDefault="00032015" w:rsidP="00023679">
      <w:pPr>
        <w:pStyle w:val="VNLeip1kappale"/>
      </w:pPr>
      <w:r w:rsidRPr="00F622A2">
        <w:t>L</w:t>
      </w:r>
      <w:r w:rsidR="0064551F" w:rsidRPr="00F622A2">
        <w:t xml:space="preserve">uokittelun apuna voi käyttää </w:t>
      </w:r>
      <w:r w:rsidR="00CC1127">
        <w:t xml:space="preserve">myös </w:t>
      </w:r>
      <w:r w:rsidR="00963946" w:rsidRPr="00F622A2">
        <w:t xml:space="preserve">DVV:n </w:t>
      </w:r>
      <w:r w:rsidR="0064551F" w:rsidRPr="00F622A2">
        <w:t xml:space="preserve">Digiturvapalveluiden julkaisua </w:t>
      </w:r>
      <w:r w:rsidR="00963946" w:rsidRPr="00F622A2">
        <w:t xml:space="preserve">kriittisten </w:t>
      </w:r>
      <w:r w:rsidR="00CC1127">
        <w:t>kohteiden</w:t>
      </w:r>
      <w:r w:rsidR="00CC1127" w:rsidRPr="00F622A2">
        <w:t xml:space="preserve"> </w:t>
      </w:r>
      <w:r w:rsidR="00963946" w:rsidRPr="00F622A2">
        <w:t>luokittelu</w:t>
      </w:r>
      <w:r w:rsidR="0064551F" w:rsidRPr="00F622A2">
        <w:t>sta</w:t>
      </w:r>
      <w:r w:rsidR="00A64745">
        <w:t>.</w:t>
      </w:r>
    </w:p>
    <w:p w14:paraId="5A08F8E6" w14:textId="73466F03" w:rsidR="000E3740" w:rsidRPr="00032015" w:rsidRDefault="000E3740" w:rsidP="000E3740">
      <w:pPr>
        <w:pStyle w:val="Otsikko2"/>
        <w:rPr>
          <w:rFonts w:eastAsia="Calibri"/>
          <w:lang w:val="fi-FI"/>
        </w:rPr>
      </w:pPr>
      <w:bookmarkStart w:id="34" w:name="_Toc147477081"/>
      <w:bookmarkStart w:id="35" w:name="_Toc142384399"/>
      <w:r w:rsidRPr="00032015">
        <w:rPr>
          <w:rFonts w:eastAsia="Calibri"/>
          <w:lang w:val="fi-FI"/>
        </w:rPr>
        <w:lastRenderedPageBreak/>
        <w:t>Riskienhallinta</w:t>
      </w:r>
      <w:bookmarkEnd w:id="34"/>
    </w:p>
    <w:p w14:paraId="3EAB8182" w14:textId="40F346F4" w:rsidR="00D61592" w:rsidRPr="00AD47AF" w:rsidRDefault="00D61592" w:rsidP="00D61592">
      <w:pPr>
        <w:pStyle w:val="VNInfolaatikkotaustavri"/>
        <w:rPr>
          <w:rFonts w:asciiTheme="majorHAnsi" w:hAnsiTheme="majorHAnsi" w:cstheme="majorBidi"/>
        </w:rPr>
      </w:pPr>
      <w:r>
        <w:rPr>
          <w:rFonts w:asciiTheme="majorHAnsi" w:hAnsiTheme="majorHAnsi" w:cstheme="majorBidi"/>
        </w:rPr>
        <w:t xml:space="preserve">Tiedonhallintayksiköiden </w:t>
      </w:r>
      <w:r w:rsidR="007958D8">
        <w:rPr>
          <w:rFonts w:asciiTheme="majorHAnsi" w:hAnsiTheme="majorHAnsi" w:cstheme="majorBidi"/>
        </w:rPr>
        <w:t xml:space="preserve">on </w:t>
      </w:r>
      <w:r>
        <w:rPr>
          <w:rFonts w:asciiTheme="majorHAnsi" w:hAnsiTheme="majorHAnsi" w:cstheme="majorBidi"/>
        </w:rPr>
        <w:t>selvitettävä olennaiset tietoturvallisuuteen kohdistuvat riskit ja mitoitettava tietoturvallisuustoimenpiteet riskiarvioinnin mukaisesti</w:t>
      </w:r>
      <w:r w:rsidRPr="611CA3F1">
        <w:rPr>
          <w:rFonts w:asciiTheme="majorHAnsi" w:hAnsiTheme="majorHAnsi" w:cstheme="majorBidi"/>
        </w:rPr>
        <w:t>.</w:t>
      </w:r>
      <w:r>
        <w:rPr>
          <w:rFonts w:asciiTheme="majorHAnsi" w:hAnsiTheme="majorHAnsi" w:cstheme="majorBidi"/>
        </w:rPr>
        <w:t xml:space="preserve"> </w:t>
      </w:r>
      <w:r w:rsidRPr="00E82FCA">
        <w:rPr>
          <w:rFonts w:asciiTheme="majorHAnsi" w:hAnsiTheme="majorHAnsi" w:cstheme="majorBidi"/>
        </w:rPr>
        <w:t xml:space="preserve">Lisäksi organisaatioita suositellaan </w:t>
      </w:r>
      <w:r>
        <w:rPr>
          <w:rFonts w:asciiTheme="majorHAnsi" w:hAnsiTheme="majorHAnsi" w:cstheme="majorBidi"/>
        </w:rPr>
        <w:t>käyttämään dokumentoitua riskienhallinnan menetelmää ja ohjeistamaan sen soveltaminen tietoturva</w:t>
      </w:r>
      <w:r w:rsidR="007958D8">
        <w:rPr>
          <w:rFonts w:asciiTheme="majorHAnsi" w:hAnsiTheme="majorHAnsi" w:cstheme="majorBidi"/>
        </w:rPr>
        <w:t>llisuus</w:t>
      </w:r>
      <w:r>
        <w:rPr>
          <w:rFonts w:asciiTheme="majorHAnsi" w:hAnsiTheme="majorHAnsi" w:cstheme="majorBidi"/>
        </w:rPr>
        <w:t>riskien hallinnassa.</w:t>
      </w:r>
    </w:p>
    <w:p w14:paraId="54943AFB" w14:textId="085CF40B" w:rsidR="00D61592" w:rsidRDefault="00D61592" w:rsidP="00D61592">
      <w:pPr>
        <w:pStyle w:val="VNLeip1kappale"/>
        <w:rPr>
          <w:rFonts w:eastAsia="Calibri"/>
          <w:lang w:eastAsia="en-US"/>
        </w:rPr>
      </w:pPr>
      <w:r w:rsidRPr="000537FB">
        <w:rPr>
          <w:rFonts w:eastAsia="Calibri"/>
          <w:lang w:eastAsia="en-US"/>
        </w:rPr>
        <w:t xml:space="preserve">Tiedonhallintalain 13 §:n 1 momentin mukaan </w:t>
      </w:r>
      <w:r>
        <w:rPr>
          <w:rFonts w:eastAsia="Calibri"/>
          <w:lang w:eastAsia="en-US"/>
        </w:rPr>
        <w:t>”</w:t>
      </w:r>
      <w:r w:rsidR="001A7623" w:rsidRPr="001A7623">
        <w:rPr>
          <w:rFonts w:eastAsia="Calibri"/>
          <w:lang w:eastAsia="en-US"/>
        </w:rPr>
        <w:t xml:space="preserve">Tiedonhallintayksikön on seurattava toimintaympäristönsä tietoturvallisuuden tilaa ja varmistettava tietoaineistojen ja tietojärjestelmien tietoturvallisuus koko niiden elinkaaren ajan. </w:t>
      </w:r>
      <w:r w:rsidRPr="000537FB">
        <w:rPr>
          <w:rFonts w:eastAsia="Calibri"/>
          <w:lang w:eastAsia="en-US"/>
        </w:rPr>
        <w:t>Tiedonhallintayksikön on selvitettävä olennaiset tietojenkäsittelyyn kohdistuvat riskit ja mitoitettava tietoturvallisuustoimenpiteet riskiarvioinnin mukaisesti</w:t>
      </w:r>
      <w:r>
        <w:rPr>
          <w:rFonts w:eastAsia="Calibri"/>
          <w:lang w:eastAsia="en-US"/>
        </w:rPr>
        <w:t>”</w:t>
      </w:r>
      <w:r w:rsidR="000F1278">
        <w:rPr>
          <w:rFonts w:eastAsia="Calibri"/>
          <w:lang w:eastAsia="en-US"/>
        </w:rPr>
        <w:t>.</w:t>
      </w:r>
      <w:r w:rsidR="002C2ED5" w:rsidDel="001A7623">
        <w:rPr>
          <w:rFonts w:eastAsia="Calibri"/>
          <w:lang w:eastAsia="en-US"/>
        </w:rPr>
        <w:t xml:space="preserve"> </w:t>
      </w:r>
      <w:r w:rsidR="007A4221">
        <w:rPr>
          <w:rFonts w:eastAsia="Calibri"/>
          <w:lang w:eastAsia="en-US"/>
        </w:rPr>
        <w:t>Lisäksi tiedonhallintalain 13 a §:ssä, 28 c §:ssä ja 28 f §</w:t>
      </w:r>
      <w:r w:rsidR="00A7235E">
        <w:rPr>
          <w:rFonts w:eastAsia="Calibri"/>
          <w:lang w:eastAsia="en-US"/>
        </w:rPr>
        <w:t>:</w:t>
      </w:r>
      <w:r w:rsidR="007A4221">
        <w:rPr>
          <w:rFonts w:eastAsia="Calibri"/>
          <w:lang w:eastAsia="en-US"/>
        </w:rPr>
        <w:t xml:space="preserve">ssä edellytetään riskienhallintaa. </w:t>
      </w:r>
      <w:r w:rsidR="0092086D">
        <w:rPr>
          <w:rFonts w:eastAsia="Calibri"/>
          <w:lang w:eastAsia="en-US"/>
        </w:rPr>
        <w:t xml:space="preserve">Näihin </w:t>
      </w:r>
      <w:r w:rsidR="007A4221">
        <w:rPr>
          <w:rFonts w:eastAsia="Calibri"/>
          <w:lang w:eastAsia="en-US"/>
        </w:rPr>
        <w:t>lainkohtiin liittyviä riskienhallin</w:t>
      </w:r>
      <w:r w:rsidR="0092086D">
        <w:rPr>
          <w:rFonts w:eastAsia="Calibri"/>
          <w:lang w:eastAsia="en-US"/>
        </w:rPr>
        <w:t>n</w:t>
      </w:r>
      <w:r w:rsidR="007A4221">
        <w:rPr>
          <w:rFonts w:eastAsia="Calibri"/>
          <w:lang w:eastAsia="en-US"/>
        </w:rPr>
        <w:t>an vaatimuksia on kuvattu tarkemmin tämän suosituksen</w:t>
      </w:r>
      <w:r w:rsidR="0092086D">
        <w:rPr>
          <w:rFonts w:eastAsia="Calibri"/>
          <w:lang w:eastAsia="en-US"/>
        </w:rPr>
        <w:t xml:space="preserve"> luvuissa </w:t>
      </w:r>
      <w:r w:rsidR="00662D04">
        <w:rPr>
          <w:rFonts w:eastAsia="Calibri"/>
          <w:lang w:eastAsia="en-US"/>
        </w:rPr>
        <w:t>2.7</w:t>
      </w:r>
      <w:r w:rsidR="0092086D">
        <w:rPr>
          <w:rFonts w:eastAsia="Calibri"/>
          <w:lang w:eastAsia="en-US"/>
        </w:rPr>
        <w:t xml:space="preserve"> Varautuminen</w:t>
      </w:r>
      <w:r w:rsidR="00AF661E">
        <w:rPr>
          <w:rFonts w:eastAsia="Calibri"/>
          <w:lang w:eastAsia="en-US"/>
        </w:rPr>
        <w:t xml:space="preserve"> häiriötilanteisiin, </w:t>
      </w:r>
      <w:r w:rsidR="00662D04">
        <w:rPr>
          <w:rFonts w:eastAsia="Calibri"/>
          <w:lang w:eastAsia="en-US"/>
        </w:rPr>
        <w:t>2.8</w:t>
      </w:r>
      <w:r w:rsidR="00AF661E">
        <w:rPr>
          <w:rFonts w:eastAsia="Calibri"/>
          <w:lang w:eastAsia="en-US"/>
        </w:rPr>
        <w:t xml:space="preserve"> Häiriötilanteista tiedottaminen</w:t>
      </w:r>
      <w:r w:rsidR="0092086D">
        <w:rPr>
          <w:rFonts w:eastAsia="Calibri"/>
          <w:lang w:eastAsia="en-US"/>
        </w:rPr>
        <w:t xml:space="preserve"> </w:t>
      </w:r>
      <w:r w:rsidR="00AF661E">
        <w:rPr>
          <w:rFonts w:eastAsia="Calibri"/>
          <w:lang w:eastAsia="en-US"/>
        </w:rPr>
        <w:t xml:space="preserve">ja </w:t>
      </w:r>
      <w:r w:rsidR="0092086D">
        <w:rPr>
          <w:rFonts w:eastAsia="Calibri"/>
          <w:lang w:eastAsia="en-US"/>
        </w:rPr>
        <w:t>4.</w:t>
      </w:r>
      <w:r w:rsidR="00C078F3">
        <w:rPr>
          <w:rFonts w:eastAsia="Calibri"/>
          <w:lang w:eastAsia="en-US"/>
        </w:rPr>
        <w:t>8 Tietoturvallisuus</w:t>
      </w:r>
      <w:r w:rsidR="0092086D">
        <w:rPr>
          <w:rFonts w:eastAsia="Calibri"/>
          <w:lang w:eastAsia="en-US"/>
        </w:rPr>
        <w:t xml:space="preserve"> </w:t>
      </w:r>
      <w:r w:rsidR="00C078F3">
        <w:rPr>
          <w:rFonts w:eastAsia="Calibri"/>
          <w:lang w:eastAsia="en-US"/>
        </w:rPr>
        <w:t>a</w:t>
      </w:r>
      <w:r w:rsidR="0092086D">
        <w:rPr>
          <w:rFonts w:eastAsia="Calibri"/>
          <w:lang w:eastAsia="en-US"/>
        </w:rPr>
        <w:t>utomaatti</w:t>
      </w:r>
      <w:r w:rsidR="00C078F3">
        <w:rPr>
          <w:rFonts w:eastAsia="Calibri"/>
          <w:lang w:eastAsia="en-US"/>
        </w:rPr>
        <w:t>sessa</w:t>
      </w:r>
      <w:r w:rsidR="0092086D">
        <w:rPr>
          <w:rFonts w:eastAsia="Calibri"/>
          <w:lang w:eastAsia="en-US"/>
        </w:rPr>
        <w:t xml:space="preserve"> ratkaisumenettely</w:t>
      </w:r>
      <w:r w:rsidR="00C078F3">
        <w:rPr>
          <w:rFonts w:eastAsia="Calibri"/>
          <w:lang w:eastAsia="en-US"/>
        </w:rPr>
        <w:t>ssä</w:t>
      </w:r>
      <w:r w:rsidR="0092086D">
        <w:rPr>
          <w:rFonts w:eastAsia="Calibri"/>
          <w:lang w:eastAsia="en-US"/>
        </w:rPr>
        <w:t>.</w:t>
      </w:r>
    </w:p>
    <w:p w14:paraId="44DA227D" w14:textId="02BAF06D" w:rsidR="00D61592" w:rsidRDefault="00D61592" w:rsidP="00D61592">
      <w:pPr>
        <w:pStyle w:val="VNLeip1kappale"/>
        <w:rPr>
          <w:rFonts w:eastAsia="Calibri"/>
          <w:lang w:eastAsia="en-US"/>
        </w:rPr>
      </w:pPr>
      <w:r>
        <w:rPr>
          <w:rFonts w:eastAsia="Calibri"/>
          <w:lang w:eastAsia="en-US"/>
        </w:rPr>
        <w:t>Tiedonhallintala</w:t>
      </w:r>
      <w:r w:rsidR="00740D73">
        <w:rPr>
          <w:rFonts w:eastAsia="Calibri"/>
          <w:lang w:eastAsia="en-US"/>
        </w:rPr>
        <w:t>issa</w:t>
      </w:r>
      <w:r>
        <w:rPr>
          <w:rFonts w:eastAsia="Calibri"/>
          <w:lang w:eastAsia="en-US"/>
        </w:rPr>
        <w:t xml:space="preserve"> edellyt</w:t>
      </w:r>
      <w:r w:rsidR="00740D73">
        <w:rPr>
          <w:rFonts w:eastAsia="Calibri"/>
          <w:lang w:eastAsia="en-US"/>
        </w:rPr>
        <w:t>e</w:t>
      </w:r>
      <w:r>
        <w:rPr>
          <w:rFonts w:eastAsia="Calibri"/>
          <w:lang w:eastAsia="en-US"/>
        </w:rPr>
        <w:t>tää</w:t>
      </w:r>
      <w:r w:rsidR="00740D73">
        <w:rPr>
          <w:rFonts w:eastAsia="Calibri"/>
          <w:lang w:eastAsia="en-US"/>
        </w:rPr>
        <w:t>n</w:t>
      </w:r>
      <w:r>
        <w:rPr>
          <w:rFonts w:eastAsia="Calibri"/>
          <w:lang w:eastAsia="en-US"/>
        </w:rPr>
        <w:t xml:space="preserve"> tietoaineistojen </w:t>
      </w:r>
      <w:r w:rsidRPr="006F6BF0">
        <w:rPr>
          <w:rFonts w:eastAsia="Calibri"/>
          <w:lang w:eastAsia="en-US"/>
        </w:rPr>
        <w:t>luottamuksellisuu</w:t>
      </w:r>
      <w:r>
        <w:rPr>
          <w:rFonts w:eastAsia="Calibri"/>
          <w:lang w:eastAsia="en-US"/>
        </w:rPr>
        <w:t>te</w:t>
      </w:r>
      <w:r w:rsidRPr="006F6BF0">
        <w:rPr>
          <w:rFonts w:eastAsia="Calibri"/>
          <w:lang w:eastAsia="en-US"/>
        </w:rPr>
        <w:t>en, ehey</w:t>
      </w:r>
      <w:r>
        <w:rPr>
          <w:rFonts w:eastAsia="Calibri"/>
          <w:lang w:eastAsia="en-US"/>
        </w:rPr>
        <w:t>te</w:t>
      </w:r>
      <w:r w:rsidRPr="006F6BF0">
        <w:rPr>
          <w:rFonts w:eastAsia="Calibri"/>
          <w:lang w:eastAsia="en-US"/>
        </w:rPr>
        <w:t>en</w:t>
      </w:r>
      <w:r w:rsidR="009E0F27">
        <w:rPr>
          <w:rFonts w:eastAsia="Calibri"/>
          <w:lang w:eastAsia="en-US"/>
        </w:rPr>
        <w:t xml:space="preserve"> ja</w:t>
      </w:r>
      <w:r w:rsidRPr="006F6BF0">
        <w:rPr>
          <w:rFonts w:eastAsia="Calibri"/>
          <w:lang w:eastAsia="en-US"/>
        </w:rPr>
        <w:t xml:space="preserve"> saatavuu</w:t>
      </w:r>
      <w:r>
        <w:rPr>
          <w:rFonts w:eastAsia="Calibri"/>
          <w:lang w:eastAsia="en-US"/>
        </w:rPr>
        <w:t>te</w:t>
      </w:r>
      <w:r w:rsidRPr="006F6BF0">
        <w:rPr>
          <w:rFonts w:eastAsia="Calibri"/>
          <w:lang w:eastAsia="en-US"/>
        </w:rPr>
        <w:t>en</w:t>
      </w:r>
      <w:r w:rsidR="009E0F27">
        <w:rPr>
          <w:rFonts w:eastAsia="Calibri"/>
          <w:lang w:eastAsia="en-US"/>
        </w:rPr>
        <w:t xml:space="preserve"> sekä tietojärjestelmien </w:t>
      </w:r>
      <w:r w:rsidRPr="006F6BF0">
        <w:rPr>
          <w:rFonts w:eastAsia="Calibri"/>
          <w:lang w:eastAsia="en-US"/>
        </w:rPr>
        <w:t>käyttöön ja vikasietoisuuteen</w:t>
      </w:r>
      <w:r>
        <w:rPr>
          <w:rFonts w:eastAsia="Calibri"/>
          <w:lang w:eastAsia="en-US"/>
        </w:rPr>
        <w:t xml:space="preserve"> liittyvien olennaisten riskien säännöllistä arviointia koko niiden elinkaaren ajan. </w:t>
      </w:r>
      <w:r w:rsidRPr="006F6BF0">
        <w:rPr>
          <w:rFonts w:eastAsia="Calibri"/>
          <w:lang w:eastAsia="en-US"/>
        </w:rPr>
        <w:t>Olennaisilla riskeillä tarkoitetaan riskejä, jotka voivat vaikuttaa viranomaisen toimintaan tai hallinnon asiakkaan toimintaan haittaavalla tai vahingoittavalla tavalla.</w:t>
      </w:r>
      <w:r>
        <w:rPr>
          <w:rFonts w:eastAsia="Calibri"/>
          <w:lang w:eastAsia="en-US"/>
        </w:rPr>
        <w:t xml:space="preserve"> Lisäksi viranomaisilta edellytetään automaattiseen päätöksenteon virheettömyyteen liittyvien riskien hallintaa.</w:t>
      </w:r>
    </w:p>
    <w:p w14:paraId="6B8E9129" w14:textId="24910AA0" w:rsidR="00266A70" w:rsidRDefault="00266A70" w:rsidP="00266A70">
      <w:pPr>
        <w:pStyle w:val="VNLeip1kappale"/>
        <w:rPr>
          <w:rFonts w:eastAsia="Calibri"/>
          <w:lang w:eastAsia="en-US"/>
        </w:rPr>
      </w:pPr>
      <w:r>
        <w:rPr>
          <w:rFonts w:eastAsia="Calibri"/>
          <w:lang w:eastAsia="en-US"/>
        </w:rPr>
        <w:t xml:space="preserve">Tiedonhallintayksiköiden tulee mitoittaa </w:t>
      </w:r>
      <w:r w:rsidRPr="00266A70">
        <w:rPr>
          <w:rFonts w:eastAsia="Calibri"/>
          <w:lang w:eastAsia="en-US"/>
        </w:rPr>
        <w:t>tietoturvallisuustoimenpit</w:t>
      </w:r>
      <w:r>
        <w:rPr>
          <w:rFonts w:eastAsia="Calibri"/>
          <w:lang w:eastAsia="en-US"/>
        </w:rPr>
        <w:t xml:space="preserve">eet riskiarvioinnin mukaisesti. Tietoturvallisuustoimenpiteillä tarkoitetaan </w:t>
      </w:r>
      <w:r w:rsidRPr="00266A70">
        <w:rPr>
          <w:rFonts w:eastAsia="Calibri"/>
          <w:lang w:eastAsia="en-US"/>
        </w:rPr>
        <w:t>tietoaineistojen saatavuuden, eheyden ja luottamuksellisuuden varmistamista hallinnollisilla, toiminnallisilla ja teknisillä toimenpiteillä</w:t>
      </w:r>
      <w:r>
        <w:rPr>
          <w:rFonts w:eastAsia="Calibri"/>
          <w:lang w:eastAsia="en-US"/>
        </w:rPr>
        <w:t xml:space="preserve">. Tietoturvallisuustoimenpiteet on suhteutettava </w:t>
      </w:r>
      <w:r w:rsidRPr="00266A70">
        <w:rPr>
          <w:rFonts w:eastAsia="Calibri"/>
          <w:lang w:eastAsia="en-US"/>
        </w:rPr>
        <w:t>riskienhallinnan keinoin muun muassa uhkien vakavuuteen, tekniseen kehitystasoon ja kustannuksiin.</w:t>
      </w:r>
    </w:p>
    <w:p w14:paraId="1AD8049A" w14:textId="77777777" w:rsidR="00FF7CCE" w:rsidRDefault="00FF7CCE" w:rsidP="00FF7CCE">
      <w:pPr>
        <w:pStyle w:val="VNLeip1kappale"/>
        <w:rPr>
          <w:rFonts w:eastAsia="Calibri"/>
          <w:lang w:eastAsia="en-US"/>
        </w:rPr>
      </w:pPr>
      <w:r w:rsidRPr="005D1D4F">
        <w:rPr>
          <w:rFonts w:eastAsia="Calibri"/>
          <w:lang w:eastAsia="en-US"/>
        </w:rPr>
        <w:t xml:space="preserve">Tietoturvallisuustoimenpiteiden suunnittelussa ja jäännösriskien arvioinnissa on suositeltavaa huomioida eri turvallisuustoimenpiteiden muodostama kokonaisuus. Esimerkiksi käsiteltäessä salassa pidettäviä tai turvallisuusluokiteltuja tietoja etäkäytössä, on käyttäjien vahva tunnistaminen perusteltu vaatimus. Jos </w:t>
      </w:r>
      <w:r w:rsidRPr="005D1D4F">
        <w:rPr>
          <w:rFonts w:eastAsia="Calibri"/>
          <w:lang w:eastAsia="en-US"/>
        </w:rPr>
        <w:lastRenderedPageBreak/>
        <w:t>käsittely tapahtuu turvallisissa toimitiloissa, joihin pääsy sivullisilta on estetty, voi käyttäjätunnukseen ja salasanaan perustuva tunnistaminen riittää.</w:t>
      </w:r>
    </w:p>
    <w:p w14:paraId="70B53B5C" w14:textId="173E668D" w:rsidR="007A4221" w:rsidRDefault="007A4221" w:rsidP="007A4221">
      <w:pPr>
        <w:pStyle w:val="VNLeip1kappale"/>
        <w:rPr>
          <w:rFonts w:eastAsia="Calibri"/>
          <w:lang w:eastAsia="en-US"/>
        </w:rPr>
      </w:pPr>
      <w:r>
        <w:rPr>
          <w:rFonts w:eastAsia="Calibri"/>
          <w:lang w:eastAsia="en-US"/>
        </w:rPr>
        <w:t>Riskienhallinta on kokonaisuus</w:t>
      </w:r>
      <w:r w:rsidRPr="007A4221">
        <w:rPr>
          <w:rFonts w:eastAsia="Calibri"/>
          <w:lang w:eastAsia="en-US"/>
        </w:rPr>
        <w:t>, johon kuulu</w:t>
      </w:r>
      <w:r>
        <w:rPr>
          <w:rFonts w:eastAsia="Calibri"/>
          <w:lang w:eastAsia="en-US"/>
        </w:rPr>
        <w:t>u</w:t>
      </w:r>
      <w:r w:rsidRPr="007A4221">
        <w:rPr>
          <w:rFonts w:eastAsia="Calibri"/>
          <w:lang w:eastAsia="en-US"/>
        </w:rPr>
        <w:t xml:space="preserve"> riskien arviointi, tietoturvallisuustoimenpiteiden suunnittelu tunnistettujen riskien perusteella sekä tietoturvallisuustoimenpiteiden toteuttaminen. </w:t>
      </w:r>
      <w:r w:rsidR="00CC1127" w:rsidRPr="007A4221">
        <w:rPr>
          <w:rFonts w:eastAsia="Calibri"/>
          <w:lang w:eastAsia="en-US"/>
        </w:rPr>
        <w:t>Riskien</w:t>
      </w:r>
      <w:r w:rsidR="00CC1127">
        <w:rPr>
          <w:rFonts w:eastAsia="Calibri"/>
          <w:lang w:eastAsia="en-US"/>
        </w:rPr>
        <w:t>hallinta</w:t>
      </w:r>
      <w:r w:rsidR="00CC1127" w:rsidRPr="007A4221">
        <w:rPr>
          <w:rFonts w:eastAsia="Calibri"/>
          <w:lang w:eastAsia="en-US"/>
        </w:rPr>
        <w:t xml:space="preserve"> </w:t>
      </w:r>
      <w:r w:rsidRPr="007A4221">
        <w:rPr>
          <w:rFonts w:eastAsia="Calibri"/>
          <w:lang w:eastAsia="en-US"/>
        </w:rPr>
        <w:t>ei ol</w:t>
      </w:r>
      <w:r>
        <w:rPr>
          <w:rFonts w:eastAsia="Calibri"/>
          <w:lang w:eastAsia="en-US"/>
        </w:rPr>
        <w:t>e</w:t>
      </w:r>
      <w:r w:rsidRPr="007A4221">
        <w:rPr>
          <w:rFonts w:eastAsia="Calibri"/>
          <w:lang w:eastAsia="en-US"/>
        </w:rPr>
        <w:t xml:space="preserve"> kertaluonteista, vaan jatkuvaa toimintaa, jossa muun muassa arvioidaan suunnitelmien toteutumista ja toteutettujen tietoturvatoimenpiteiden vaikuttavuutta.</w:t>
      </w:r>
    </w:p>
    <w:p w14:paraId="7F69E49B" w14:textId="77777777" w:rsidR="00D61592" w:rsidRDefault="00D61592" w:rsidP="00D61592">
      <w:pPr>
        <w:pStyle w:val="VNLeip1kappale"/>
        <w:rPr>
          <w:rFonts w:eastAsia="Calibri"/>
          <w:lang w:eastAsia="en-US"/>
        </w:rPr>
      </w:pPr>
      <w:r>
        <w:rPr>
          <w:rFonts w:eastAsia="Calibri"/>
          <w:lang w:eastAsia="en-US"/>
        </w:rPr>
        <w:t>Tietoturvallisuuteen liittyvien riskien hallinnassa on suositeltavaa hyödyntää dokumentoitua ja ohjeistettua riskienhallintamenetelmää, joka varmistaa yhdenmukaiset tulokset arvioijasta ja riskien tyypistä riippumatta. Esimerkki riskienhallinnan menetelmästä löytyy Riskienhallinnan käsikirjasta</w:t>
      </w:r>
      <w:r>
        <w:rPr>
          <w:rStyle w:val="Alaviitteenviite"/>
          <w:rFonts w:eastAsia="Calibri"/>
          <w:lang w:eastAsia="en-US"/>
        </w:rPr>
        <w:footnoteReference w:id="8"/>
      </w:r>
      <w:r>
        <w:rPr>
          <w:rFonts w:eastAsia="Calibri"/>
          <w:lang w:eastAsia="en-US"/>
        </w:rPr>
        <w:t xml:space="preserve">. </w:t>
      </w:r>
    </w:p>
    <w:p w14:paraId="1C740E4A" w14:textId="2B2431A1" w:rsidR="00D61592" w:rsidRDefault="00D61592" w:rsidP="001846DC">
      <w:pPr>
        <w:pStyle w:val="VNLeip1kappale"/>
        <w:contextualSpacing/>
        <w:rPr>
          <w:rFonts w:eastAsia="Calibri"/>
          <w:lang w:eastAsia="en-US"/>
        </w:rPr>
      </w:pPr>
      <w:r>
        <w:rPr>
          <w:rFonts w:eastAsia="Calibri"/>
          <w:lang w:eastAsia="en-US"/>
        </w:rPr>
        <w:t>Lisäksi organisaatiot voivat toteuttaa seuraavia toimenpiteitä laadukkaan tietoturvallisuusriskien hallinnan varmistamiseksi</w:t>
      </w:r>
      <w:r w:rsidR="001846DC">
        <w:rPr>
          <w:rFonts w:eastAsia="Calibri"/>
          <w:lang w:eastAsia="en-US"/>
        </w:rPr>
        <w:t>:</w:t>
      </w:r>
    </w:p>
    <w:p w14:paraId="2B54E9A7" w14:textId="3E52B4DF" w:rsidR="00D61592" w:rsidRDefault="00C37E2C" w:rsidP="00B419DC">
      <w:pPr>
        <w:pStyle w:val="VNLeip1kappale"/>
        <w:numPr>
          <w:ilvl w:val="0"/>
          <w:numId w:val="36"/>
        </w:numPr>
        <w:ind w:left="419" w:hanging="357"/>
        <w:contextualSpacing/>
        <w:rPr>
          <w:rFonts w:eastAsia="Calibri"/>
          <w:lang w:eastAsia="en-US"/>
        </w:rPr>
      </w:pPr>
      <w:r>
        <w:rPr>
          <w:rFonts w:eastAsia="Calibri"/>
          <w:lang w:eastAsia="en-US"/>
        </w:rPr>
        <w:t>v</w:t>
      </w:r>
      <w:r w:rsidR="00D61592">
        <w:rPr>
          <w:rFonts w:eastAsia="Calibri"/>
          <w:lang w:eastAsia="en-US"/>
        </w:rPr>
        <w:t>armista</w:t>
      </w:r>
      <w:r>
        <w:rPr>
          <w:rFonts w:eastAsia="Calibri"/>
          <w:lang w:eastAsia="en-US"/>
        </w:rPr>
        <w:t>a</w:t>
      </w:r>
      <w:r w:rsidR="00D61592">
        <w:rPr>
          <w:rFonts w:eastAsia="Calibri"/>
          <w:lang w:eastAsia="en-US"/>
        </w:rPr>
        <w:t>, että tietoturvariskien tunnistamisen lähtötietoina ovat ajantasaiset kuvaukset organisaation käsittelemistä tietoaineistoista, käsittelyprosesseista ja käsittelyssä hyödynnettävistä tietojärjestelmistä sekä niiden vastuista</w:t>
      </w:r>
      <w:r>
        <w:rPr>
          <w:rFonts w:eastAsia="Calibri"/>
          <w:lang w:eastAsia="en-US"/>
        </w:rPr>
        <w:t>, (a</w:t>
      </w:r>
      <w:r w:rsidR="00D61592">
        <w:rPr>
          <w:rFonts w:eastAsia="Calibri"/>
          <w:lang w:eastAsia="en-US"/>
        </w:rPr>
        <w:t>jantasainen tiedonhallintamalli voi toimia tällaisena lähtötietona</w:t>
      </w:r>
      <w:r>
        <w:rPr>
          <w:rFonts w:eastAsia="Calibri"/>
          <w:lang w:eastAsia="en-US"/>
        </w:rPr>
        <w:t>)</w:t>
      </w:r>
    </w:p>
    <w:p w14:paraId="73946B0E" w14:textId="481002DF" w:rsidR="00D61592" w:rsidRDefault="00C37E2C" w:rsidP="00B419DC">
      <w:pPr>
        <w:pStyle w:val="VNLeip1kappale"/>
        <w:numPr>
          <w:ilvl w:val="0"/>
          <w:numId w:val="36"/>
        </w:numPr>
        <w:ind w:left="419" w:hanging="357"/>
        <w:contextualSpacing/>
        <w:rPr>
          <w:rFonts w:eastAsia="Calibri"/>
          <w:lang w:eastAsia="en-US"/>
        </w:rPr>
      </w:pPr>
      <w:r>
        <w:rPr>
          <w:rFonts w:eastAsia="Calibri"/>
          <w:lang w:eastAsia="en-US"/>
        </w:rPr>
        <w:t>s</w:t>
      </w:r>
      <w:r w:rsidR="00D61592">
        <w:rPr>
          <w:rFonts w:eastAsia="Calibri"/>
          <w:lang w:eastAsia="en-US"/>
        </w:rPr>
        <w:t>uunnitella ja priorisoida tietoaineistojen luokittelun perusteella tietoturva</w:t>
      </w:r>
      <w:r w:rsidR="00024AA0">
        <w:rPr>
          <w:rFonts w:eastAsia="Calibri"/>
          <w:lang w:eastAsia="en-US"/>
        </w:rPr>
        <w:t>llisuus</w:t>
      </w:r>
      <w:r w:rsidR="00D61592">
        <w:rPr>
          <w:rFonts w:eastAsia="Calibri"/>
          <w:lang w:eastAsia="en-US"/>
        </w:rPr>
        <w:t>riskien tunnistamiseen ja arviointiin liittyvät toimenpiteet</w:t>
      </w:r>
      <w:r>
        <w:rPr>
          <w:rFonts w:eastAsia="Calibri"/>
          <w:lang w:eastAsia="en-US"/>
        </w:rPr>
        <w:t>,</w:t>
      </w:r>
    </w:p>
    <w:p w14:paraId="1FDBEB8D" w14:textId="074234F7" w:rsidR="00D61592" w:rsidRDefault="00C37E2C" w:rsidP="00B419DC">
      <w:pPr>
        <w:pStyle w:val="VNLeip1kappale"/>
        <w:numPr>
          <w:ilvl w:val="0"/>
          <w:numId w:val="36"/>
        </w:numPr>
        <w:ind w:left="419" w:hanging="357"/>
        <w:contextualSpacing/>
        <w:rPr>
          <w:rFonts w:eastAsia="Calibri"/>
          <w:lang w:eastAsia="en-US"/>
        </w:rPr>
      </w:pPr>
      <w:r>
        <w:rPr>
          <w:rFonts w:eastAsia="Calibri"/>
          <w:lang w:eastAsia="en-US"/>
        </w:rPr>
        <w:t>o</w:t>
      </w:r>
      <w:r w:rsidR="00D61592">
        <w:rPr>
          <w:rFonts w:eastAsia="Calibri"/>
          <w:lang w:eastAsia="en-US"/>
        </w:rPr>
        <w:t>hjeistaa tietoturvallisuuteen liittyvien riskien arvioinnin perusteet sekä riskien todennäköisyyden että vaikutusten osalta</w:t>
      </w:r>
      <w:r>
        <w:rPr>
          <w:rStyle w:val="Alaviitteenviite"/>
          <w:rFonts w:eastAsia="Calibri"/>
          <w:lang w:eastAsia="en-US"/>
        </w:rPr>
        <w:footnoteReference w:id="9"/>
      </w:r>
      <w:r>
        <w:rPr>
          <w:rFonts w:eastAsia="Calibri"/>
          <w:lang w:eastAsia="en-US"/>
        </w:rPr>
        <w:t>,</w:t>
      </w:r>
    </w:p>
    <w:p w14:paraId="67C5783B" w14:textId="7BC12AA8" w:rsidR="00CC1127" w:rsidRPr="00C37E2C" w:rsidRDefault="00C37E2C" w:rsidP="00B419DC">
      <w:pPr>
        <w:pStyle w:val="VNLeip1kappale"/>
        <w:numPr>
          <w:ilvl w:val="0"/>
          <w:numId w:val="36"/>
        </w:numPr>
        <w:ind w:left="419" w:hanging="357"/>
        <w:contextualSpacing/>
        <w:rPr>
          <w:rFonts w:eastAsia="Calibri"/>
          <w:lang w:eastAsia="en-US"/>
        </w:rPr>
      </w:pPr>
      <w:r>
        <w:rPr>
          <w:rFonts w:eastAsia="Calibri"/>
          <w:lang w:eastAsia="en-US"/>
        </w:rPr>
        <w:t>m</w:t>
      </w:r>
      <w:r w:rsidR="00D61592">
        <w:rPr>
          <w:rFonts w:eastAsia="Calibri"/>
          <w:lang w:eastAsia="en-US"/>
        </w:rPr>
        <w:t>ääritellä tietoturva</w:t>
      </w:r>
      <w:r w:rsidR="00024AA0">
        <w:rPr>
          <w:rFonts w:eastAsia="Calibri"/>
          <w:lang w:eastAsia="en-US"/>
        </w:rPr>
        <w:t>llisuus</w:t>
      </w:r>
      <w:r w:rsidR="00D61592">
        <w:rPr>
          <w:rFonts w:eastAsia="Calibri"/>
          <w:lang w:eastAsia="en-US"/>
        </w:rPr>
        <w:t>riskien hyväksymiskriteerit</w:t>
      </w:r>
      <w:r>
        <w:rPr>
          <w:rFonts w:eastAsia="Calibri"/>
          <w:lang w:eastAsia="en-US"/>
        </w:rPr>
        <w:t xml:space="preserve"> ja </w:t>
      </w:r>
      <w:r w:rsidR="00D61592" w:rsidRPr="00C37E2C">
        <w:rPr>
          <w:rFonts w:eastAsia="Calibri"/>
          <w:lang w:eastAsia="en-US"/>
        </w:rPr>
        <w:t>menettelyt, joiden mukaisesti jäännösriskit hyväksytään</w:t>
      </w:r>
      <w:r w:rsidRPr="00C37E2C">
        <w:rPr>
          <w:rFonts w:eastAsia="Calibri"/>
          <w:lang w:eastAsia="en-US"/>
        </w:rPr>
        <w:t xml:space="preserve"> sekä</w:t>
      </w:r>
    </w:p>
    <w:p w14:paraId="364FAF6F" w14:textId="457FA008" w:rsidR="00D61592" w:rsidRPr="002C18AB" w:rsidRDefault="00C37E2C" w:rsidP="00B419DC">
      <w:pPr>
        <w:pStyle w:val="VNLeip1kappale"/>
        <w:numPr>
          <w:ilvl w:val="0"/>
          <w:numId w:val="36"/>
        </w:numPr>
        <w:ind w:left="419" w:hanging="357"/>
        <w:contextualSpacing/>
        <w:rPr>
          <w:rFonts w:eastAsia="Calibri"/>
          <w:lang w:eastAsia="en-US"/>
        </w:rPr>
      </w:pPr>
      <w:r>
        <w:rPr>
          <w:rFonts w:eastAsia="Calibri"/>
          <w:lang w:eastAsia="en-US"/>
        </w:rPr>
        <w:t>viedä</w:t>
      </w:r>
      <w:r w:rsidR="00D61592">
        <w:rPr>
          <w:rFonts w:eastAsia="Calibri"/>
          <w:lang w:eastAsia="en-US"/>
        </w:rPr>
        <w:t xml:space="preserve"> ylikorkeat </w:t>
      </w:r>
      <w:r>
        <w:rPr>
          <w:rFonts w:eastAsia="Calibri"/>
          <w:lang w:eastAsia="en-US"/>
        </w:rPr>
        <w:t>jäännösriskit organisaation</w:t>
      </w:r>
      <w:r w:rsidR="00D61592">
        <w:rPr>
          <w:rFonts w:eastAsia="Calibri"/>
          <w:lang w:eastAsia="en-US"/>
        </w:rPr>
        <w:t xml:space="preserve"> johdon</w:t>
      </w:r>
      <w:r>
        <w:rPr>
          <w:rFonts w:eastAsia="Calibri"/>
          <w:lang w:eastAsia="en-US"/>
        </w:rPr>
        <w:t xml:space="preserve"> päätettäväksi.</w:t>
      </w:r>
    </w:p>
    <w:p w14:paraId="3D5A0BF3" w14:textId="77777777" w:rsidR="00CC1127" w:rsidRDefault="00CC1127" w:rsidP="003E5506">
      <w:pPr>
        <w:pStyle w:val="VNLeip1kappale"/>
        <w:rPr>
          <w:rFonts w:eastAsia="Calibri"/>
          <w:lang w:eastAsia="en-US"/>
        </w:rPr>
      </w:pPr>
    </w:p>
    <w:p w14:paraId="5E84EDC1" w14:textId="22BF84B8" w:rsidR="000E3740" w:rsidRPr="003E5506" w:rsidRDefault="000E3740" w:rsidP="003E5506">
      <w:pPr>
        <w:pStyle w:val="VNLeip1kappale"/>
        <w:rPr>
          <w:rFonts w:eastAsia="Calibri"/>
          <w:lang w:eastAsia="en-US"/>
        </w:rPr>
      </w:pPr>
      <w:r w:rsidRPr="001B73DA">
        <w:rPr>
          <w:rFonts w:eastAsia="Calibri"/>
          <w:lang w:eastAsia="en-US"/>
        </w:rPr>
        <w:t>Tietoturvallisuusriskien arvioinneissa voidaan hyödyntää Julkri</w:t>
      </w:r>
      <w:r w:rsidR="00E838EB">
        <w:rPr>
          <w:rFonts w:eastAsia="Calibri"/>
          <w:lang w:eastAsia="en-US"/>
        </w:rPr>
        <w:t>n</w:t>
      </w:r>
      <w:r w:rsidRPr="001B73DA">
        <w:rPr>
          <w:rFonts w:eastAsia="Calibri"/>
          <w:lang w:eastAsia="en-US"/>
        </w:rPr>
        <w:t xml:space="preserve"> HAL</w:t>
      </w:r>
      <w:r w:rsidR="00E6221D">
        <w:rPr>
          <w:rFonts w:eastAsia="Calibri"/>
          <w:lang w:eastAsia="en-US"/>
        </w:rPr>
        <w:t>-</w:t>
      </w:r>
      <w:r w:rsidR="00712CDB">
        <w:rPr>
          <w:rFonts w:eastAsia="Calibri"/>
          <w:lang w:eastAsia="en-US"/>
        </w:rPr>
        <w:t xml:space="preserve">osion </w:t>
      </w:r>
      <w:r w:rsidR="00E6221D">
        <w:rPr>
          <w:rFonts w:eastAsia="Calibri"/>
          <w:lang w:eastAsia="en-US"/>
        </w:rPr>
        <w:t>kriteerejä</w:t>
      </w:r>
      <w:r w:rsidR="00E6221D" w:rsidRPr="001B73DA">
        <w:rPr>
          <w:rFonts w:eastAsia="Calibri"/>
          <w:lang w:eastAsia="en-US"/>
        </w:rPr>
        <w:t xml:space="preserve"> </w:t>
      </w:r>
      <w:r w:rsidRPr="001B73DA">
        <w:rPr>
          <w:rFonts w:eastAsia="Calibri"/>
          <w:lang w:eastAsia="en-US"/>
        </w:rPr>
        <w:t>Riskienhallinta</w:t>
      </w:r>
      <w:r w:rsidR="00A64745">
        <w:rPr>
          <w:rFonts w:eastAsia="Calibri"/>
          <w:lang w:eastAsia="en-US"/>
        </w:rPr>
        <w:t xml:space="preserve"> </w:t>
      </w:r>
      <w:r w:rsidR="00712CDB">
        <w:rPr>
          <w:rFonts w:eastAsia="Calibri"/>
          <w:lang w:eastAsia="en-US"/>
        </w:rPr>
        <w:t>sekä</w:t>
      </w:r>
      <w:r w:rsidRPr="001B73DA">
        <w:rPr>
          <w:rFonts w:eastAsia="Calibri"/>
          <w:lang w:eastAsia="en-US"/>
        </w:rPr>
        <w:t xml:space="preserve"> Riskienhallinta – lainsäädäntöjohdannaiset riskit.</w:t>
      </w:r>
    </w:p>
    <w:p w14:paraId="5A81DA55" w14:textId="44F3FCC8" w:rsidR="00023679" w:rsidRDefault="00023679" w:rsidP="00023679">
      <w:pPr>
        <w:pStyle w:val="Otsikko2"/>
        <w:rPr>
          <w:lang w:val="fi-FI"/>
        </w:rPr>
      </w:pPr>
      <w:bookmarkStart w:id="36" w:name="_Toc147477082"/>
      <w:r w:rsidRPr="006A60A1">
        <w:rPr>
          <w:lang w:val="fi-FI"/>
        </w:rPr>
        <w:lastRenderedPageBreak/>
        <w:t xml:space="preserve">Ohjeet ja </w:t>
      </w:r>
      <w:bookmarkEnd w:id="35"/>
      <w:r w:rsidRPr="006A60A1">
        <w:rPr>
          <w:lang w:val="fi-FI"/>
        </w:rPr>
        <w:t>koulutu</w:t>
      </w:r>
      <w:r w:rsidR="00B25762">
        <w:rPr>
          <w:lang w:val="fi-FI"/>
        </w:rPr>
        <w:t>s</w:t>
      </w:r>
      <w:bookmarkEnd w:id="36"/>
      <w:r w:rsidRPr="00AE5B89">
        <w:rPr>
          <w:lang w:val="fi-FI"/>
        </w:rPr>
        <w:t xml:space="preserve"> </w:t>
      </w:r>
    </w:p>
    <w:p w14:paraId="05D4BCCE" w14:textId="13F35DC3" w:rsidR="00AA6D7E" w:rsidRPr="006F4C8A" w:rsidRDefault="00AA6D7E" w:rsidP="00AA6D7E">
      <w:pPr>
        <w:pStyle w:val="VNInfolaatikkotaustavri"/>
        <w:rPr>
          <w:rFonts w:asciiTheme="minorHAnsi" w:hAnsiTheme="minorHAnsi" w:cstheme="minorHAnsi"/>
          <w:sz w:val="20"/>
          <w:szCs w:val="20"/>
        </w:rPr>
      </w:pPr>
      <w:r w:rsidRPr="006F4C8A">
        <w:rPr>
          <w:rFonts w:asciiTheme="minorHAnsi" w:hAnsiTheme="minorHAnsi" w:cstheme="minorHAnsi"/>
          <w:sz w:val="20"/>
          <w:szCs w:val="20"/>
        </w:rPr>
        <w:t xml:space="preserve">Organisaatiolla tulee olla ajantasaiset ohjeet tietoturvallisuudesta </w:t>
      </w:r>
      <w:r w:rsidR="00B34A95" w:rsidRPr="006F4C8A">
        <w:rPr>
          <w:rStyle w:val="cf01"/>
          <w:rFonts w:asciiTheme="minorHAnsi" w:hAnsiTheme="minorHAnsi" w:cstheme="minorHAnsi"/>
          <w:sz w:val="20"/>
          <w:szCs w:val="20"/>
        </w:rPr>
        <w:t>sekä tarjolla koulutusta niiden riittävän tuntemisen varmistamiseksi.</w:t>
      </w:r>
    </w:p>
    <w:p w14:paraId="4D5BE2BB" w14:textId="5F355B32" w:rsidR="00AA6D7E" w:rsidRDefault="00AA6D7E" w:rsidP="00AA6D7E">
      <w:pPr>
        <w:pStyle w:val="VNLeip1kappale"/>
        <w:spacing w:after="360"/>
        <w:contextualSpacing/>
        <w:rPr>
          <w:rFonts w:eastAsiaTheme="minorEastAsia"/>
        </w:rPr>
      </w:pPr>
      <w:r w:rsidRPr="000537FB">
        <w:rPr>
          <w:rFonts w:eastAsia="Calibri"/>
          <w:lang w:eastAsia="en-US"/>
        </w:rPr>
        <w:t xml:space="preserve">Tiedonhallintalain </w:t>
      </w:r>
      <w:r>
        <w:rPr>
          <w:rFonts w:eastAsia="Calibri"/>
          <w:lang w:eastAsia="en-US"/>
        </w:rPr>
        <w:t>4</w:t>
      </w:r>
      <w:r w:rsidRPr="000537FB">
        <w:rPr>
          <w:rFonts w:eastAsia="Calibri"/>
          <w:lang w:eastAsia="en-US"/>
        </w:rPr>
        <w:t xml:space="preserve"> §:n </w:t>
      </w:r>
      <w:r>
        <w:rPr>
          <w:rFonts w:eastAsia="Calibri"/>
          <w:lang w:eastAsia="en-US"/>
        </w:rPr>
        <w:t xml:space="preserve">2 </w:t>
      </w:r>
      <w:r w:rsidRPr="000537FB">
        <w:rPr>
          <w:rFonts w:eastAsia="Calibri"/>
          <w:lang w:eastAsia="en-US"/>
        </w:rPr>
        <w:t xml:space="preserve">momentin mukaan </w:t>
      </w:r>
      <w:r>
        <w:rPr>
          <w:rFonts w:eastAsia="Calibri"/>
          <w:lang w:eastAsia="en-US"/>
        </w:rPr>
        <w:t>”</w:t>
      </w:r>
      <w:r w:rsidRPr="000303BF">
        <w:rPr>
          <w:rFonts w:eastAsiaTheme="minorEastAsia"/>
        </w:rPr>
        <w:t>Tiedonhallintayksikön johdon on huolehdittava siitä, että tiedonhallintayksikössä on</w:t>
      </w:r>
      <w:r>
        <w:rPr>
          <w:rFonts w:eastAsiaTheme="minorEastAsia"/>
        </w:rPr>
        <w:t xml:space="preserve"> </w:t>
      </w:r>
    </w:p>
    <w:p w14:paraId="59160D1A" w14:textId="299A8329" w:rsidR="00AA6D7E" w:rsidRDefault="00AA6D7E" w:rsidP="00B419DC">
      <w:pPr>
        <w:pStyle w:val="VNLeip1kappale"/>
        <w:numPr>
          <w:ilvl w:val="0"/>
          <w:numId w:val="22"/>
        </w:numPr>
        <w:ind w:left="714" w:hanging="357"/>
        <w:contextualSpacing/>
        <w:rPr>
          <w:rFonts w:eastAsiaTheme="minorEastAsia"/>
        </w:rPr>
      </w:pPr>
      <w:r w:rsidRPr="000303BF">
        <w:rPr>
          <w:rFonts w:eastAsiaTheme="minorEastAsia"/>
        </w:rPr>
        <w:t xml:space="preserve">ajantasaiset ohjeet </w:t>
      </w:r>
      <w:r w:rsidRPr="004000AE">
        <w:rPr>
          <w:rFonts w:eastAsiaTheme="minorEastAsia"/>
        </w:rPr>
        <w:t>tietoaineistojen käsittelystä, tietojärjestelmien käytöstä, tietojenkäsittelyoikeuksista, tiedonhallinnan vastuiden toteuttamisesta, tiedonsaantioikeuksien toteuttamisesta, tietoturvallisuustoimenpiteistä sekä poikkeusoloihin varautumisesta;</w:t>
      </w:r>
    </w:p>
    <w:p w14:paraId="3E01913C" w14:textId="195B6BAC" w:rsidR="00AA6D7E" w:rsidRDefault="00AA6D7E" w:rsidP="00B419DC">
      <w:pPr>
        <w:pStyle w:val="VNLeip1kappale"/>
        <w:numPr>
          <w:ilvl w:val="0"/>
          <w:numId w:val="22"/>
        </w:numPr>
        <w:ind w:left="714" w:hanging="357"/>
        <w:rPr>
          <w:lang w:eastAsia="en-US"/>
        </w:rPr>
      </w:pPr>
      <w:r w:rsidRPr="00C334CD">
        <w:rPr>
          <w:lang w:eastAsia="en-US"/>
        </w:rPr>
        <w:t xml:space="preserve">tarjolla koulutusta, jolla varmistetaan, että henkilöstöllä ja tiedonhallintayksikön lukuun toimivilla on riittävä tuntemus voimassa olevista tiedonhallintaa, tietojenkäsittelyä sekä </w:t>
      </w:r>
      <w:bookmarkStart w:id="37" w:name="_Hlk144208807"/>
      <w:r w:rsidRPr="00C334CD">
        <w:rPr>
          <w:lang w:eastAsia="en-US"/>
        </w:rPr>
        <w:t>asiakirjojen julkisuutta ja salassapitoa koskevista säädöksistä, määräyksistä ja tiedonhallintayksikön ohjeista</w:t>
      </w:r>
      <w:bookmarkEnd w:id="37"/>
      <w:r w:rsidR="00A64745">
        <w:rPr>
          <w:lang w:eastAsia="en-US"/>
        </w:rPr>
        <w:t>”.</w:t>
      </w:r>
    </w:p>
    <w:p w14:paraId="5D2D8F20" w14:textId="04946E3F" w:rsidR="00AA6D7E" w:rsidRDefault="00B34A95" w:rsidP="00AA6D7E">
      <w:pPr>
        <w:pStyle w:val="VNLeip1kappale"/>
        <w:contextualSpacing/>
        <w:rPr>
          <w:lang w:eastAsia="en-US"/>
        </w:rPr>
      </w:pPr>
      <w:r>
        <w:rPr>
          <w:lang w:eastAsia="en-US"/>
        </w:rPr>
        <w:t xml:space="preserve">Ohjeissa </w:t>
      </w:r>
      <w:r w:rsidR="00AA6D7E">
        <w:rPr>
          <w:lang w:eastAsia="en-US"/>
        </w:rPr>
        <w:t>tul</w:t>
      </w:r>
      <w:r w:rsidR="00CF520B">
        <w:rPr>
          <w:lang w:eastAsia="en-US"/>
        </w:rPr>
        <w:t>ee</w:t>
      </w:r>
      <w:r w:rsidR="00AA6D7E">
        <w:rPr>
          <w:lang w:eastAsia="en-US"/>
        </w:rPr>
        <w:t xml:space="preserve"> </w:t>
      </w:r>
      <w:r>
        <w:rPr>
          <w:lang w:eastAsia="en-US"/>
        </w:rPr>
        <w:t>huomioida</w:t>
      </w:r>
      <w:r w:rsidR="00AA6D7E">
        <w:rPr>
          <w:lang w:eastAsia="en-US"/>
        </w:rPr>
        <w:t xml:space="preserve"> seuraavat näkökohdat:</w:t>
      </w:r>
    </w:p>
    <w:p w14:paraId="37D8A0C8" w14:textId="7D661A9F" w:rsidR="00AA6D7E" w:rsidRDefault="00B34A95" w:rsidP="00B419DC">
      <w:pPr>
        <w:pStyle w:val="VNLeip1kappale"/>
        <w:numPr>
          <w:ilvl w:val="0"/>
          <w:numId w:val="23"/>
        </w:numPr>
        <w:ind w:left="714" w:hanging="357"/>
        <w:contextualSpacing/>
        <w:rPr>
          <w:lang w:eastAsia="en-US"/>
        </w:rPr>
      </w:pPr>
      <w:r>
        <w:rPr>
          <w:lang w:eastAsia="en-US"/>
        </w:rPr>
        <w:t>m</w:t>
      </w:r>
      <w:r w:rsidR="00AA6D7E">
        <w:rPr>
          <w:lang w:eastAsia="en-US"/>
        </w:rPr>
        <w:t>iten tietoaineistoja käsitellään toimintaprosesseissa</w:t>
      </w:r>
      <w:r w:rsidR="00BF69D4">
        <w:rPr>
          <w:lang w:eastAsia="en-US"/>
        </w:rPr>
        <w:t>,</w:t>
      </w:r>
    </w:p>
    <w:p w14:paraId="0C9CF08D" w14:textId="4FD4992F" w:rsidR="00AA6D7E" w:rsidRDefault="00AA6D7E" w:rsidP="00B419DC">
      <w:pPr>
        <w:pStyle w:val="VNLeip1kappale"/>
        <w:numPr>
          <w:ilvl w:val="0"/>
          <w:numId w:val="24"/>
        </w:numPr>
        <w:ind w:left="714" w:hanging="357"/>
        <w:contextualSpacing/>
        <w:rPr>
          <w:lang w:eastAsia="en-US"/>
        </w:rPr>
      </w:pPr>
      <w:r>
        <w:rPr>
          <w:lang w:eastAsia="en-US"/>
        </w:rPr>
        <w:t>miten tietojärjestelmiä kä</w:t>
      </w:r>
      <w:r w:rsidR="00B25762">
        <w:rPr>
          <w:lang w:eastAsia="en-US"/>
        </w:rPr>
        <w:t>ytetään</w:t>
      </w:r>
      <w:r>
        <w:rPr>
          <w:lang w:eastAsia="en-US"/>
        </w:rPr>
        <w:t xml:space="preserve"> tietoturvallisella tavalla lainmukaisiin käyttötarkoituksiin</w:t>
      </w:r>
      <w:r w:rsidR="00BF69D4">
        <w:rPr>
          <w:lang w:eastAsia="en-US"/>
        </w:rPr>
        <w:t>,</w:t>
      </w:r>
      <w:r>
        <w:rPr>
          <w:lang w:eastAsia="en-US"/>
        </w:rPr>
        <w:t xml:space="preserve"> </w:t>
      </w:r>
    </w:p>
    <w:p w14:paraId="563D3837" w14:textId="096FE5E1" w:rsidR="00B34A95" w:rsidRDefault="00BF69D4" w:rsidP="00B419DC">
      <w:pPr>
        <w:pStyle w:val="VNLeip1kappale"/>
        <w:numPr>
          <w:ilvl w:val="0"/>
          <w:numId w:val="24"/>
        </w:numPr>
        <w:ind w:left="714" w:hanging="357"/>
        <w:contextualSpacing/>
        <w:rPr>
          <w:lang w:eastAsia="en-US"/>
        </w:rPr>
      </w:pPr>
      <w:r>
        <w:rPr>
          <w:lang w:eastAsia="en-US"/>
        </w:rPr>
        <w:t>m</w:t>
      </w:r>
      <w:r w:rsidR="00CF520B">
        <w:rPr>
          <w:lang w:eastAsia="en-US"/>
        </w:rPr>
        <w:t xml:space="preserve">iten </w:t>
      </w:r>
      <w:r w:rsidR="00AA6D7E">
        <w:rPr>
          <w:lang w:eastAsia="en-US"/>
        </w:rPr>
        <w:t>tietojenkäsittelyoikeu</w:t>
      </w:r>
      <w:r w:rsidR="00CF520B">
        <w:rPr>
          <w:lang w:eastAsia="en-US"/>
        </w:rPr>
        <w:t>det</w:t>
      </w:r>
      <w:r w:rsidR="00AA6D7E">
        <w:rPr>
          <w:lang w:eastAsia="en-US"/>
        </w:rPr>
        <w:t xml:space="preserve"> määrit</w:t>
      </w:r>
      <w:r w:rsidR="00CF520B">
        <w:rPr>
          <w:lang w:eastAsia="en-US"/>
        </w:rPr>
        <w:t>ellään</w:t>
      </w:r>
      <w:r w:rsidR="00AA6D7E">
        <w:rPr>
          <w:lang w:eastAsia="en-US"/>
        </w:rPr>
        <w:t xml:space="preserve"> tietojärjestelmiin ja niillä operoitaviin tietovarantoihin </w:t>
      </w:r>
      <w:r w:rsidR="00BE5E78">
        <w:rPr>
          <w:lang w:eastAsia="en-US"/>
        </w:rPr>
        <w:t>sekä</w:t>
      </w:r>
      <w:r w:rsidR="00AA6D7E">
        <w:rPr>
          <w:lang w:eastAsia="en-US"/>
        </w:rPr>
        <w:t xml:space="preserve"> niissä oleviin tietoaineistoihin</w:t>
      </w:r>
      <w:r w:rsidR="00BE5E78">
        <w:rPr>
          <w:lang w:eastAsia="en-US"/>
        </w:rPr>
        <w:t>,</w:t>
      </w:r>
    </w:p>
    <w:p w14:paraId="7BC5072B" w14:textId="2B380C54" w:rsidR="00AA6D7E" w:rsidRDefault="00AA6D7E" w:rsidP="00B419DC">
      <w:pPr>
        <w:pStyle w:val="VNLeip1kappale"/>
        <w:numPr>
          <w:ilvl w:val="0"/>
          <w:numId w:val="24"/>
        </w:numPr>
        <w:ind w:left="714" w:hanging="357"/>
        <w:contextualSpacing/>
        <w:rPr>
          <w:lang w:eastAsia="en-US"/>
        </w:rPr>
      </w:pPr>
      <w:r>
        <w:rPr>
          <w:lang w:eastAsia="en-US"/>
        </w:rPr>
        <w:t>määritellä, millä perusteella</w:t>
      </w:r>
      <w:r w:rsidR="00BE5E78">
        <w:rPr>
          <w:lang w:eastAsia="en-US"/>
        </w:rPr>
        <w:t xml:space="preserve"> ja kenen toimesta</w:t>
      </w:r>
      <w:r>
        <w:rPr>
          <w:lang w:eastAsia="en-US"/>
        </w:rPr>
        <w:t xml:space="preserve"> käyttöoikeuksia </w:t>
      </w:r>
      <w:r w:rsidR="00BE5E78">
        <w:rPr>
          <w:lang w:eastAsia="en-US"/>
        </w:rPr>
        <w:t xml:space="preserve">myönnetään, </w:t>
      </w:r>
    </w:p>
    <w:p w14:paraId="50B0F46E" w14:textId="75A06F93" w:rsidR="00AA6D7E" w:rsidRDefault="00BE5E78" w:rsidP="00B419DC">
      <w:pPr>
        <w:pStyle w:val="VNLeip1kappale"/>
        <w:numPr>
          <w:ilvl w:val="0"/>
          <w:numId w:val="24"/>
        </w:numPr>
        <w:ind w:left="714" w:hanging="357"/>
        <w:contextualSpacing/>
        <w:rPr>
          <w:lang w:eastAsia="en-US"/>
        </w:rPr>
      </w:pPr>
      <w:r>
        <w:rPr>
          <w:lang w:eastAsia="en-US"/>
        </w:rPr>
        <w:t>m</w:t>
      </w:r>
      <w:r w:rsidR="00AA6D7E">
        <w:rPr>
          <w:lang w:eastAsia="en-US"/>
        </w:rPr>
        <w:t>iten organisaation sisäisen tehtäväjaon mukaiset tietoturvallisuuden vastuut toteutetaan käytännössä</w:t>
      </w:r>
      <w:r>
        <w:rPr>
          <w:lang w:eastAsia="en-US"/>
        </w:rPr>
        <w:t>,</w:t>
      </w:r>
    </w:p>
    <w:p w14:paraId="2F9E0AE3" w14:textId="4F3FBCB2" w:rsidR="00AA6D7E" w:rsidRDefault="00BE5E78" w:rsidP="00B419DC">
      <w:pPr>
        <w:pStyle w:val="VNLeip1kappale"/>
        <w:numPr>
          <w:ilvl w:val="0"/>
          <w:numId w:val="24"/>
        </w:numPr>
        <w:ind w:left="714" w:hanging="357"/>
        <w:contextualSpacing/>
        <w:rPr>
          <w:lang w:eastAsia="en-US"/>
        </w:rPr>
      </w:pPr>
      <w:r>
        <w:rPr>
          <w:lang w:eastAsia="en-US"/>
        </w:rPr>
        <w:t>m</w:t>
      </w:r>
      <w:r w:rsidR="00AA6D7E">
        <w:rPr>
          <w:lang w:eastAsia="en-US"/>
        </w:rPr>
        <w:t>iten ja kenen vastuulla on tietopyyntöihin</w:t>
      </w:r>
      <w:r>
        <w:rPr>
          <w:lang w:eastAsia="en-US"/>
        </w:rPr>
        <w:t xml:space="preserve"> vastaaminen</w:t>
      </w:r>
      <w:r w:rsidR="00AA6D7E">
        <w:rPr>
          <w:lang w:eastAsia="en-US"/>
        </w:rPr>
        <w:t xml:space="preserve"> ja millä tavalla pyydetyt tiedot annetaan</w:t>
      </w:r>
      <w:r>
        <w:rPr>
          <w:lang w:eastAsia="en-US"/>
        </w:rPr>
        <w:t xml:space="preserve"> sekä</w:t>
      </w:r>
      <w:r w:rsidR="00AA6D7E">
        <w:rPr>
          <w:lang w:eastAsia="en-US"/>
        </w:rPr>
        <w:t xml:space="preserve"> </w:t>
      </w:r>
    </w:p>
    <w:p w14:paraId="2CB9B138" w14:textId="231E2FC5" w:rsidR="00B34A95" w:rsidRDefault="00BE5E78" w:rsidP="00B419DC">
      <w:pPr>
        <w:pStyle w:val="VNLeip1kappale"/>
        <w:numPr>
          <w:ilvl w:val="0"/>
          <w:numId w:val="24"/>
        </w:numPr>
        <w:ind w:left="714" w:hanging="357"/>
        <w:contextualSpacing/>
        <w:rPr>
          <w:lang w:eastAsia="en-US"/>
        </w:rPr>
      </w:pPr>
      <w:r>
        <w:rPr>
          <w:lang w:eastAsia="en-US"/>
        </w:rPr>
        <w:t>v</w:t>
      </w:r>
      <w:r w:rsidR="00CF520B">
        <w:rPr>
          <w:lang w:eastAsia="en-US"/>
        </w:rPr>
        <w:t>arautuminen</w:t>
      </w:r>
      <w:r w:rsidR="00AA6D7E">
        <w:rPr>
          <w:lang w:eastAsia="en-US"/>
        </w:rPr>
        <w:t xml:space="preserve"> poikkeaviin tilanteisiin, </w:t>
      </w:r>
      <w:r>
        <w:rPr>
          <w:lang w:eastAsia="en-US"/>
        </w:rPr>
        <w:t>kuten</w:t>
      </w:r>
      <w:r w:rsidR="00AA6D7E">
        <w:rPr>
          <w:lang w:eastAsia="en-US"/>
        </w:rPr>
        <w:t xml:space="preserve"> esimerkiksi tietoliikennehäiriöön</w:t>
      </w:r>
      <w:r>
        <w:rPr>
          <w:lang w:eastAsia="en-US"/>
        </w:rPr>
        <w:t xml:space="preserve"> tai</w:t>
      </w:r>
      <w:r w:rsidR="00AA6D7E">
        <w:rPr>
          <w:lang w:eastAsia="en-US"/>
        </w:rPr>
        <w:t xml:space="preserve"> tietojärjestelmässä olevan käyttökatkoon</w:t>
      </w:r>
      <w:r>
        <w:rPr>
          <w:lang w:eastAsia="en-US"/>
        </w:rPr>
        <w:t>.</w:t>
      </w:r>
      <w:r w:rsidR="00AA6D7E">
        <w:rPr>
          <w:lang w:eastAsia="en-US"/>
        </w:rPr>
        <w:t xml:space="preserve"> </w:t>
      </w:r>
    </w:p>
    <w:p w14:paraId="1F59B2D6" w14:textId="251BE218" w:rsidR="00AA6D7E" w:rsidRDefault="00B34A95" w:rsidP="00AA6D7E">
      <w:pPr>
        <w:pStyle w:val="VNLeip1kappale"/>
        <w:contextualSpacing/>
        <w:rPr>
          <w:lang w:eastAsia="en-US"/>
        </w:rPr>
      </w:pPr>
      <w:r>
        <w:rPr>
          <w:lang w:eastAsia="en-US"/>
        </w:rPr>
        <w:t>K</w:t>
      </w:r>
      <w:r w:rsidR="00AA6D7E">
        <w:rPr>
          <w:lang w:eastAsia="en-US"/>
        </w:rPr>
        <w:t>oulutuksi</w:t>
      </w:r>
      <w:r w:rsidR="00811E66">
        <w:rPr>
          <w:lang w:eastAsia="en-US"/>
        </w:rPr>
        <w:t>in</w:t>
      </w:r>
      <w:r w:rsidR="00AA6D7E">
        <w:rPr>
          <w:lang w:eastAsia="en-US"/>
        </w:rPr>
        <w:t xml:space="preserve"> ja perehdytyk</w:t>
      </w:r>
      <w:r w:rsidR="00811E66">
        <w:rPr>
          <w:lang w:eastAsia="en-US"/>
        </w:rPr>
        <w:t>siin</w:t>
      </w:r>
      <w:r w:rsidR="00AA6D7E">
        <w:rPr>
          <w:lang w:eastAsia="en-US"/>
        </w:rPr>
        <w:t xml:space="preserve"> </w:t>
      </w:r>
      <w:r w:rsidR="00811E66">
        <w:rPr>
          <w:lang w:eastAsia="en-US"/>
        </w:rPr>
        <w:t>kohdistuvat</w:t>
      </w:r>
      <w:r>
        <w:rPr>
          <w:lang w:eastAsia="en-US"/>
        </w:rPr>
        <w:t xml:space="preserve"> </w:t>
      </w:r>
      <w:r w:rsidR="00AA6D7E">
        <w:rPr>
          <w:lang w:eastAsia="en-US"/>
        </w:rPr>
        <w:t xml:space="preserve">seuraavat </w:t>
      </w:r>
      <w:r w:rsidR="00811E66">
        <w:rPr>
          <w:lang w:eastAsia="en-US"/>
        </w:rPr>
        <w:t>vaatimukset</w:t>
      </w:r>
      <w:r w:rsidR="00AA6D7E">
        <w:rPr>
          <w:lang w:eastAsia="en-US"/>
        </w:rPr>
        <w:t>:</w:t>
      </w:r>
    </w:p>
    <w:p w14:paraId="4F2E8A31" w14:textId="65DC5853" w:rsidR="00AA6D7E" w:rsidRDefault="00811E66" w:rsidP="00B419DC">
      <w:pPr>
        <w:pStyle w:val="VNLeip1kappale"/>
        <w:numPr>
          <w:ilvl w:val="0"/>
          <w:numId w:val="24"/>
        </w:numPr>
        <w:ind w:left="714" w:hanging="357"/>
        <w:contextualSpacing/>
        <w:rPr>
          <w:lang w:eastAsia="en-US"/>
        </w:rPr>
      </w:pPr>
      <w:r>
        <w:rPr>
          <w:lang w:eastAsia="en-US"/>
        </w:rPr>
        <w:t>o</w:t>
      </w:r>
      <w:r w:rsidR="00AA6D7E">
        <w:rPr>
          <w:lang w:eastAsia="en-US"/>
        </w:rPr>
        <w:t xml:space="preserve">rganisaation </w:t>
      </w:r>
      <w:r w:rsidR="00CF520B">
        <w:rPr>
          <w:lang w:eastAsia="en-US"/>
        </w:rPr>
        <w:t>tulee</w:t>
      </w:r>
      <w:r w:rsidR="00AA6D7E">
        <w:rPr>
          <w:lang w:eastAsia="en-US"/>
        </w:rPr>
        <w:t xml:space="preserve"> tarjota mahdollisuu</w:t>
      </w:r>
      <w:r>
        <w:rPr>
          <w:lang w:eastAsia="en-US"/>
        </w:rPr>
        <w:t>s</w:t>
      </w:r>
      <w:r w:rsidR="00AA6D7E">
        <w:rPr>
          <w:lang w:eastAsia="en-US"/>
        </w:rPr>
        <w:t xml:space="preserve"> koulutukseen tai muuhun perehdytykseen tietoturvallisuuteen liittyvistä menettelytavoista, määräyksistä ja ohjeista</w:t>
      </w:r>
      <w:r>
        <w:rPr>
          <w:lang w:eastAsia="en-US"/>
        </w:rPr>
        <w:t>,</w:t>
      </w:r>
    </w:p>
    <w:p w14:paraId="47785A75" w14:textId="0411B4DD" w:rsidR="00AA6D7E" w:rsidRDefault="00811E66" w:rsidP="00B419DC">
      <w:pPr>
        <w:pStyle w:val="VNLeip1kappale"/>
        <w:numPr>
          <w:ilvl w:val="0"/>
          <w:numId w:val="24"/>
        </w:numPr>
        <w:ind w:left="714" w:hanging="357"/>
        <w:contextualSpacing/>
        <w:rPr>
          <w:lang w:eastAsia="en-US"/>
        </w:rPr>
      </w:pPr>
      <w:r>
        <w:rPr>
          <w:lang w:eastAsia="en-US"/>
        </w:rPr>
        <w:lastRenderedPageBreak/>
        <w:t>k</w:t>
      </w:r>
      <w:r w:rsidR="00AA6D7E">
        <w:rPr>
          <w:lang w:eastAsia="en-US"/>
        </w:rPr>
        <w:t>oulutusten ja perehdytysten tul</w:t>
      </w:r>
      <w:r w:rsidR="00CF520B">
        <w:rPr>
          <w:lang w:eastAsia="en-US"/>
        </w:rPr>
        <w:t>ee</w:t>
      </w:r>
      <w:r w:rsidR="00AA6D7E">
        <w:rPr>
          <w:lang w:eastAsia="en-US"/>
        </w:rPr>
        <w:t xml:space="preserve"> sisältää tietoja sovellettavasta lainsäädännöstä, </w:t>
      </w:r>
      <w:r w:rsidR="00B25762">
        <w:rPr>
          <w:lang w:eastAsia="en-US"/>
        </w:rPr>
        <w:t xml:space="preserve">mukaan lukien </w:t>
      </w:r>
      <w:r w:rsidR="00AA6D7E">
        <w:rPr>
          <w:lang w:eastAsia="en-US"/>
        </w:rPr>
        <w:t>asiakirjojen julkisuutta ja salassapitoa koskevista säädöksistä</w:t>
      </w:r>
      <w:r>
        <w:rPr>
          <w:lang w:eastAsia="en-US"/>
        </w:rPr>
        <w:t xml:space="preserve"> sekä</w:t>
      </w:r>
      <w:r w:rsidR="00AA6D7E">
        <w:rPr>
          <w:lang w:eastAsia="en-US"/>
        </w:rPr>
        <w:t xml:space="preserve"> </w:t>
      </w:r>
    </w:p>
    <w:p w14:paraId="6F33207B" w14:textId="365426C7" w:rsidR="00AA6D7E" w:rsidRDefault="00811E66" w:rsidP="00B419DC">
      <w:pPr>
        <w:pStyle w:val="VNLeip1kappale"/>
        <w:numPr>
          <w:ilvl w:val="0"/>
          <w:numId w:val="24"/>
        </w:numPr>
        <w:ind w:left="714" w:hanging="357"/>
        <w:rPr>
          <w:lang w:eastAsia="en-US"/>
        </w:rPr>
      </w:pPr>
      <w:r>
        <w:rPr>
          <w:lang w:eastAsia="en-US"/>
        </w:rPr>
        <w:t>k</w:t>
      </w:r>
      <w:r w:rsidR="00AA6D7E">
        <w:rPr>
          <w:lang w:eastAsia="en-US"/>
        </w:rPr>
        <w:t xml:space="preserve">oulutusta </w:t>
      </w:r>
      <w:r w:rsidR="00CF520B">
        <w:rPr>
          <w:lang w:eastAsia="en-US"/>
        </w:rPr>
        <w:t>tulee</w:t>
      </w:r>
      <w:r w:rsidR="00AA6D7E">
        <w:rPr>
          <w:lang w:eastAsia="en-US"/>
        </w:rPr>
        <w:t xml:space="preserve"> järjestää henkilöstölle </w:t>
      </w:r>
      <w:r w:rsidR="00CF520B">
        <w:rPr>
          <w:lang w:eastAsia="en-US"/>
        </w:rPr>
        <w:t>ja</w:t>
      </w:r>
      <w:r w:rsidR="00AA6D7E">
        <w:rPr>
          <w:lang w:eastAsia="en-US"/>
        </w:rPr>
        <w:t xml:space="preserve"> muille tiedonhallintayksikö</w:t>
      </w:r>
      <w:r w:rsidR="00B25762">
        <w:rPr>
          <w:lang w:eastAsia="en-US"/>
        </w:rPr>
        <w:t>n lukuun</w:t>
      </w:r>
      <w:r w:rsidR="00AA6D7E">
        <w:rPr>
          <w:lang w:eastAsia="en-US"/>
        </w:rPr>
        <w:t xml:space="preserve"> toimiville, </w:t>
      </w:r>
      <w:r w:rsidR="003B2537">
        <w:rPr>
          <w:lang w:eastAsia="en-US"/>
        </w:rPr>
        <w:t>kuten</w:t>
      </w:r>
      <w:r w:rsidR="00AA6D7E">
        <w:rPr>
          <w:lang w:eastAsia="en-US"/>
        </w:rPr>
        <w:t xml:space="preserve"> </w:t>
      </w:r>
      <w:r w:rsidR="003B2537">
        <w:rPr>
          <w:lang w:eastAsia="en-US"/>
        </w:rPr>
        <w:t>sidosryhmien</w:t>
      </w:r>
      <w:r w:rsidR="00AA6D7E">
        <w:rPr>
          <w:lang w:eastAsia="en-US"/>
        </w:rPr>
        <w:t xml:space="preserve"> asiantuntijoille.</w:t>
      </w:r>
    </w:p>
    <w:p w14:paraId="1771F0B1" w14:textId="3EAF655F" w:rsidR="00AA6D7E" w:rsidRDefault="00AA6D7E" w:rsidP="00AA6D7E">
      <w:pPr>
        <w:pStyle w:val="VNLeip1kappale"/>
        <w:contextualSpacing/>
        <w:rPr>
          <w:lang w:eastAsia="en-US"/>
        </w:rPr>
      </w:pPr>
      <w:r>
        <w:rPr>
          <w:lang w:eastAsia="en-US"/>
        </w:rPr>
        <w:t xml:space="preserve">Suosituksia yleisistä toimenpiteistä, joita organisaatio voi toteuttaa: </w:t>
      </w:r>
    </w:p>
    <w:p w14:paraId="1EA98BDB" w14:textId="6B6D1DDC" w:rsidR="003B2537" w:rsidRDefault="003375D6" w:rsidP="00B419DC">
      <w:pPr>
        <w:pStyle w:val="VNLeip1kappale"/>
        <w:numPr>
          <w:ilvl w:val="0"/>
          <w:numId w:val="25"/>
        </w:numPr>
        <w:ind w:left="714" w:hanging="357"/>
        <w:contextualSpacing/>
        <w:rPr>
          <w:lang w:eastAsia="en-US"/>
        </w:rPr>
      </w:pPr>
      <w:r>
        <w:rPr>
          <w:lang w:eastAsia="en-US"/>
        </w:rPr>
        <w:t>l</w:t>
      </w:r>
      <w:r w:rsidR="003B2537">
        <w:rPr>
          <w:lang w:eastAsia="en-US"/>
        </w:rPr>
        <w:t>aatia selkeät ohjeet kuinka eri luokkiin kuuluvia tietoja tulee käsitellä</w:t>
      </w:r>
      <w:r>
        <w:rPr>
          <w:lang w:eastAsia="en-US"/>
        </w:rPr>
        <w:t>,</w:t>
      </w:r>
    </w:p>
    <w:p w14:paraId="092B8042" w14:textId="573C5637" w:rsidR="00AA6D7E" w:rsidRDefault="003375D6" w:rsidP="00B419DC">
      <w:pPr>
        <w:pStyle w:val="VNLeip1kappale"/>
        <w:numPr>
          <w:ilvl w:val="0"/>
          <w:numId w:val="25"/>
        </w:numPr>
        <w:ind w:left="714" w:hanging="357"/>
        <w:contextualSpacing/>
        <w:rPr>
          <w:lang w:eastAsia="en-US"/>
        </w:rPr>
      </w:pPr>
      <w:r>
        <w:rPr>
          <w:lang w:eastAsia="en-US"/>
        </w:rPr>
        <w:t>v</w:t>
      </w:r>
      <w:r w:rsidR="00AA6D7E">
        <w:rPr>
          <w:lang w:eastAsia="en-US"/>
        </w:rPr>
        <w:t>armistaa ohjeiden ymmärrettävyy</w:t>
      </w:r>
      <w:r w:rsidR="00B25762">
        <w:rPr>
          <w:lang w:eastAsia="en-US"/>
        </w:rPr>
        <w:t>s</w:t>
      </w:r>
      <w:r w:rsidR="00AA6D7E">
        <w:rPr>
          <w:lang w:eastAsia="en-US"/>
        </w:rPr>
        <w:t xml:space="preserve"> henkilöillä, jotka eivät ole tietoturva-asiantuntijoita</w:t>
      </w:r>
      <w:r>
        <w:rPr>
          <w:lang w:eastAsia="en-US"/>
        </w:rPr>
        <w:t>,</w:t>
      </w:r>
    </w:p>
    <w:p w14:paraId="64E4222A" w14:textId="4628D5F4" w:rsidR="00AA6D7E" w:rsidRDefault="003375D6" w:rsidP="00B419DC">
      <w:pPr>
        <w:pStyle w:val="VNLeip1kappale"/>
        <w:numPr>
          <w:ilvl w:val="0"/>
          <w:numId w:val="25"/>
        </w:numPr>
        <w:ind w:left="714" w:hanging="357"/>
        <w:contextualSpacing/>
        <w:rPr>
          <w:lang w:eastAsia="en-US"/>
        </w:rPr>
      </w:pPr>
      <w:r>
        <w:rPr>
          <w:lang w:eastAsia="en-US"/>
        </w:rPr>
        <w:t>j</w:t>
      </w:r>
      <w:r w:rsidR="00AA6D7E">
        <w:rPr>
          <w:lang w:eastAsia="en-US"/>
        </w:rPr>
        <w:t>akaa ohjeet riittävän pieniin kokonaisuuksiin, joista on nopeasti löydettävissä ohjeen pääasiallinen sisältö</w:t>
      </w:r>
      <w:r>
        <w:rPr>
          <w:lang w:eastAsia="en-US"/>
        </w:rPr>
        <w:t>,</w:t>
      </w:r>
    </w:p>
    <w:p w14:paraId="1EFF9C52" w14:textId="00D6B60A" w:rsidR="00AA6D7E" w:rsidRDefault="003375D6" w:rsidP="00B419DC">
      <w:pPr>
        <w:pStyle w:val="VNLeip1kappale"/>
        <w:numPr>
          <w:ilvl w:val="0"/>
          <w:numId w:val="25"/>
        </w:numPr>
        <w:ind w:left="714" w:hanging="357"/>
        <w:contextualSpacing/>
        <w:rPr>
          <w:lang w:eastAsia="en-US"/>
        </w:rPr>
      </w:pPr>
      <w:r>
        <w:rPr>
          <w:lang w:eastAsia="en-US"/>
        </w:rPr>
        <w:t>k</w:t>
      </w:r>
      <w:r w:rsidR="00AA6D7E">
        <w:rPr>
          <w:lang w:eastAsia="en-US"/>
        </w:rPr>
        <w:t>äyttää tehostekeinoja, jotka korostavat ohjeen pääasiallista sisältöä</w:t>
      </w:r>
      <w:r>
        <w:rPr>
          <w:lang w:eastAsia="en-US"/>
        </w:rPr>
        <w:t>,</w:t>
      </w:r>
    </w:p>
    <w:p w14:paraId="4F1CC151" w14:textId="48124A24" w:rsidR="00AA6D7E" w:rsidRDefault="003375D6" w:rsidP="00B419DC">
      <w:pPr>
        <w:pStyle w:val="VNLeip1kappale"/>
        <w:numPr>
          <w:ilvl w:val="0"/>
          <w:numId w:val="25"/>
        </w:numPr>
        <w:ind w:left="714" w:hanging="357"/>
        <w:contextualSpacing/>
        <w:rPr>
          <w:lang w:eastAsia="en-US"/>
        </w:rPr>
      </w:pPr>
      <w:r>
        <w:rPr>
          <w:lang w:eastAsia="en-US"/>
        </w:rPr>
        <w:t>v</w:t>
      </w:r>
      <w:r w:rsidR="00AA6D7E">
        <w:rPr>
          <w:lang w:eastAsia="en-US"/>
        </w:rPr>
        <w:t>armistaa, että ohjeen otsikko ja sisältö vastaavat toisiaan</w:t>
      </w:r>
      <w:r>
        <w:rPr>
          <w:lang w:eastAsia="en-US"/>
        </w:rPr>
        <w:t>,</w:t>
      </w:r>
    </w:p>
    <w:p w14:paraId="1D311DDD" w14:textId="1EED6986" w:rsidR="00AA6D7E" w:rsidRDefault="003375D6" w:rsidP="00B419DC">
      <w:pPr>
        <w:pStyle w:val="VNLeip1kappale"/>
        <w:numPr>
          <w:ilvl w:val="0"/>
          <w:numId w:val="25"/>
        </w:numPr>
        <w:ind w:left="714" w:hanging="357"/>
        <w:contextualSpacing/>
        <w:rPr>
          <w:lang w:eastAsia="en-US"/>
        </w:rPr>
      </w:pPr>
      <w:r>
        <w:rPr>
          <w:lang w:eastAsia="en-US"/>
        </w:rPr>
        <w:t>t</w:t>
      </w:r>
      <w:r w:rsidR="00AA6D7E">
        <w:rPr>
          <w:lang w:eastAsia="en-US"/>
        </w:rPr>
        <w:t>oteuttaa hakupalvelut, joiden avulla ohje on helposti löydettävissä</w:t>
      </w:r>
      <w:r>
        <w:rPr>
          <w:lang w:eastAsia="en-US"/>
        </w:rPr>
        <w:t>,</w:t>
      </w:r>
    </w:p>
    <w:p w14:paraId="00536E2C" w14:textId="00B31CE0" w:rsidR="00AA6D7E" w:rsidRDefault="003375D6" w:rsidP="00B419DC">
      <w:pPr>
        <w:pStyle w:val="VNLeip1kappale"/>
        <w:numPr>
          <w:ilvl w:val="0"/>
          <w:numId w:val="25"/>
        </w:numPr>
        <w:ind w:left="714" w:hanging="357"/>
        <w:contextualSpacing/>
        <w:rPr>
          <w:lang w:eastAsia="en-US"/>
        </w:rPr>
      </w:pPr>
      <w:r>
        <w:rPr>
          <w:lang w:eastAsia="en-US"/>
        </w:rPr>
        <w:t>l</w:t>
      </w:r>
      <w:r w:rsidR="00AA6D7E">
        <w:rPr>
          <w:lang w:eastAsia="en-US"/>
        </w:rPr>
        <w:t>inkittää ohjeet niihin tilanteisiin, joissa niitä todennäköisesti tarvitaan</w:t>
      </w:r>
      <w:r>
        <w:rPr>
          <w:lang w:eastAsia="en-US"/>
        </w:rPr>
        <w:t>,</w:t>
      </w:r>
    </w:p>
    <w:p w14:paraId="1BB63B05" w14:textId="05B04117" w:rsidR="00AA6D7E" w:rsidRDefault="003375D6" w:rsidP="00B419DC">
      <w:pPr>
        <w:pStyle w:val="VNLeip1kappale"/>
        <w:numPr>
          <w:ilvl w:val="0"/>
          <w:numId w:val="25"/>
        </w:numPr>
        <w:ind w:left="714" w:hanging="357"/>
        <w:contextualSpacing/>
        <w:rPr>
          <w:lang w:eastAsia="en-US"/>
        </w:rPr>
      </w:pPr>
      <w:r>
        <w:rPr>
          <w:lang w:eastAsia="en-US"/>
        </w:rPr>
        <w:t>k</w:t>
      </w:r>
      <w:r w:rsidR="00AA6D7E">
        <w:rPr>
          <w:lang w:eastAsia="en-US"/>
        </w:rPr>
        <w:t>oota ajantasaiset tietoturvaohjeet yhteen paikkaan, josta organisaation käyttäjien on helppo löytää ne</w:t>
      </w:r>
      <w:r>
        <w:rPr>
          <w:lang w:eastAsia="en-US"/>
        </w:rPr>
        <w:t>,</w:t>
      </w:r>
    </w:p>
    <w:p w14:paraId="3902E8AA" w14:textId="6A10CC42" w:rsidR="00AA6D7E" w:rsidRDefault="003375D6" w:rsidP="00B419DC">
      <w:pPr>
        <w:pStyle w:val="VNLeip1kappale"/>
        <w:numPr>
          <w:ilvl w:val="0"/>
          <w:numId w:val="25"/>
        </w:numPr>
        <w:ind w:left="714" w:hanging="357"/>
        <w:contextualSpacing/>
        <w:rPr>
          <w:lang w:eastAsia="en-US"/>
        </w:rPr>
      </w:pPr>
      <w:r>
        <w:rPr>
          <w:lang w:eastAsia="en-US"/>
        </w:rPr>
        <w:t>v</w:t>
      </w:r>
      <w:r w:rsidR="00AA6D7E">
        <w:rPr>
          <w:lang w:eastAsia="en-US"/>
        </w:rPr>
        <w:t>iestiä ohjeista sekä niihin tehdyistä muutoksista</w:t>
      </w:r>
      <w:r>
        <w:rPr>
          <w:lang w:eastAsia="en-US"/>
        </w:rPr>
        <w:t>,</w:t>
      </w:r>
    </w:p>
    <w:p w14:paraId="224B292C" w14:textId="37C41082" w:rsidR="003B2537" w:rsidRDefault="003375D6" w:rsidP="00B419DC">
      <w:pPr>
        <w:pStyle w:val="VNLeip1kappale"/>
        <w:numPr>
          <w:ilvl w:val="0"/>
          <w:numId w:val="25"/>
        </w:numPr>
        <w:ind w:left="714" w:hanging="357"/>
        <w:contextualSpacing/>
        <w:rPr>
          <w:lang w:eastAsia="en-US"/>
        </w:rPr>
      </w:pPr>
      <w:r>
        <w:rPr>
          <w:lang w:eastAsia="en-US"/>
        </w:rPr>
        <w:t>h</w:t>
      </w:r>
      <w:r w:rsidR="00AA6D7E">
        <w:rPr>
          <w:lang w:eastAsia="en-US"/>
        </w:rPr>
        <w:t>uolehtia, että tietoturvallisuutta koskevat koulutukset ovat saatavilla myös verkon kautta ajankohdasta riippumatta</w:t>
      </w:r>
      <w:r>
        <w:rPr>
          <w:lang w:eastAsia="en-US"/>
        </w:rPr>
        <w:t xml:space="preserve"> sekä</w:t>
      </w:r>
      <w:r w:rsidR="003B2537" w:rsidRPr="003B2537">
        <w:t xml:space="preserve"> </w:t>
      </w:r>
    </w:p>
    <w:p w14:paraId="729B5E81" w14:textId="77BA1913" w:rsidR="003B2537" w:rsidRPr="003B2537" w:rsidRDefault="003375D6" w:rsidP="00B419DC">
      <w:pPr>
        <w:pStyle w:val="VNLeip1kappale"/>
        <w:numPr>
          <w:ilvl w:val="0"/>
          <w:numId w:val="25"/>
        </w:numPr>
        <w:ind w:left="714" w:hanging="357"/>
        <w:contextualSpacing/>
        <w:rPr>
          <w:lang w:eastAsia="en-US"/>
        </w:rPr>
      </w:pPr>
      <w:r>
        <w:rPr>
          <w:lang w:eastAsia="en-US"/>
        </w:rPr>
        <w:t>v</w:t>
      </w:r>
      <w:r w:rsidR="003B2537" w:rsidRPr="003B2537">
        <w:rPr>
          <w:lang w:eastAsia="en-US"/>
        </w:rPr>
        <w:t>armistaa, että ohjeisiin on tutustuttu ja keskeinen sisältö on ymmärretty</w:t>
      </w:r>
      <w:r w:rsidR="00AE0F78">
        <w:rPr>
          <w:lang w:eastAsia="en-US"/>
        </w:rPr>
        <w:t>.</w:t>
      </w:r>
    </w:p>
    <w:p w14:paraId="0B177E01" w14:textId="77777777" w:rsidR="00662D04" w:rsidRPr="00400799" w:rsidRDefault="00662D04" w:rsidP="00662D04">
      <w:pPr>
        <w:pStyle w:val="Otsikko2"/>
        <w:rPr>
          <w:lang w:val="fi-FI"/>
        </w:rPr>
      </w:pPr>
      <w:bookmarkStart w:id="38" w:name="_Toc144464538"/>
      <w:bookmarkStart w:id="39" w:name="_Toc147477083"/>
      <w:r w:rsidRPr="00400799">
        <w:rPr>
          <w:lang w:val="fi-FI"/>
        </w:rPr>
        <w:t>Varautuminen häiriötilanteisiin</w:t>
      </w:r>
      <w:bookmarkEnd w:id="38"/>
      <w:bookmarkEnd w:id="39"/>
    </w:p>
    <w:p w14:paraId="1F49998C" w14:textId="77777777" w:rsidR="00662D04" w:rsidRPr="00AD47AF" w:rsidRDefault="00662D04" w:rsidP="00662D04">
      <w:pPr>
        <w:pStyle w:val="VNInfolaatikkotaustavri"/>
        <w:rPr>
          <w:rFonts w:asciiTheme="majorHAnsi" w:hAnsiTheme="majorHAnsi" w:cstheme="majorBidi"/>
        </w:rPr>
      </w:pPr>
      <w:r>
        <w:rPr>
          <w:rFonts w:asciiTheme="majorHAnsi" w:hAnsiTheme="majorHAnsi" w:cstheme="majorBidi"/>
        </w:rPr>
        <w:t>Tiedonhallintayksikön on selvitettävä toiminnan jatkuvuuteen kohdistuvat olennaiset riskit ja huolehdittava etukäteisvalmisteluin toiminnan mahdollisimman häiriöttömästä jatkumisesta sekä normaaliolojen häiriötilanteissa että poikkeusoloissa.</w:t>
      </w:r>
    </w:p>
    <w:p w14:paraId="659457A4" w14:textId="545BB7FE" w:rsidR="00662D04" w:rsidRDefault="00662D04" w:rsidP="00662D04">
      <w:pPr>
        <w:pStyle w:val="VNLeip1kappale"/>
        <w:rPr>
          <w:lang w:eastAsia="en-US"/>
        </w:rPr>
      </w:pPr>
      <w:r>
        <w:rPr>
          <w:lang w:eastAsia="en-US"/>
        </w:rPr>
        <w:t>Tiedonhallintalain 13 a §</w:t>
      </w:r>
      <w:r w:rsidR="00C12B66">
        <w:rPr>
          <w:lang w:eastAsia="en-US"/>
        </w:rPr>
        <w:t>:n</w:t>
      </w:r>
      <w:r>
        <w:rPr>
          <w:lang w:eastAsia="en-US"/>
        </w:rPr>
        <w:t xml:space="preserve"> 3 ja 4 momentin mukaan ”Tiedonhallintayksikön on selvitettävä sen tietoaineistojen käsittelyn, tietojärjestelmien hyödyntämisen sekä niihin perustuvan toiminnan jatkuvuuteen kohdistuvat olennaiset riskit. Tiedonhallintayksikön on riskiarvioinnin perusteella valmiussuunnitelmin ja häiriötilan</w:t>
      </w:r>
      <w:r>
        <w:rPr>
          <w:lang w:eastAsia="en-US"/>
        </w:rPr>
        <w:lastRenderedPageBreak/>
        <w:t>teissa tapahtuvan toiminnan etukäteisvalmisteluin sekä muilla toimenpiteillä huolehdittava, että sen tietoaineistojen käsittely, tietojärjestelmien hyödyntäminen ja niihin perustuva toiminta jatkuvat mahdollisimman häiriöttömästi normaaliolojen häiriötilanteissa sekä valmiuslaissa (1552/2011) tarkoitetuissa poikkeusoloissa.</w:t>
      </w:r>
    </w:p>
    <w:p w14:paraId="06F308DF" w14:textId="77777777" w:rsidR="00662D04" w:rsidRDefault="00662D04" w:rsidP="00662D04">
      <w:pPr>
        <w:pStyle w:val="VNLeip1kappale"/>
        <w:rPr>
          <w:lang w:eastAsia="en-US"/>
        </w:rPr>
      </w:pPr>
      <w:r>
        <w:rPr>
          <w:lang w:eastAsia="en-US"/>
        </w:rPr>
        <w:t>Viranomaisten yleisestä varautumisvelvollisuudesta poikkeusoloihin sekä valtion tietohallinnon, tiedonkäsittelyn, sähköisten palveluiden, tietoliikenteen ja tietoturvallisuuden järjestämisestä poikkeusoloissa säädetään valmiuslaissa”.</w:t>
      </w:r>
    </w:p>
    <w:p w14:paraId="34A801C5" w14:textId="77777777" w:rsidR="00662D04" w:rsidRDefault="00662D04" w:rsidP="00662D04">
      <w:pPr>
        <w:pStyle w:val="VNLeip1kappale"/>
        <w:rPr>
          <w:lang w:eastAsia="en-US"/>
        </w:rPr>
      </w:pPr>
      <w:r>
        <w:rPr>
          <w:lang w:eastAsia="en-US"/>
        </w:rPr>
        <w:t xml:space="preserve">Tiedonhallintayksikön on varauduttava toiminnassaan siihen, että tietojärjestelmät vikaantuvat tai niiden toiminta muusta syystä estyy. Tietojärjestelmien mahdollisimman häiriötön toiminta tulee pyrkiä turvaamaan kaikissa tilanteissa. Lisäksi tulee varautua turvaamaan tietojen käsittelyn ja toiminnan jatkuvuus myös tilanteissa, joissa tietojärjestelmää ei voida käyttää. </w:t>
      </w:r>
    </w:p>
    <w:p w14:paraId="2C58A33B" w14:textId="77777777" w:rsidR="00662D04" w:rsidRDefault="00662D04" w:rsidP="00662D04">
      <w:pPr>
        <w:pStyle w:val="VNLeip1kappale"/>
        <w:rPr>
          <w:lang w:eastAsia="en-US"/>
        </w:rPr>
      </w:pPr>
      <w:r>
        <w:rPr>
          <w:lang w:eastAsia="en-US"/>
        </w:rPr>
        <w:t xml:space="preserve">Tiedonhallintayksikön on selvitettävä olennaiset toiminnan jatkuvuuteen kohdistuvat riskit. Riskejä ovat tietojärjestelmän vikaantumisen lisäksi esimerkiksi riippuvuudet muiden hallinnassa olevista tietoaineistoista ja –järjestelmistä, häiriöt sähkönsyötössä tai viestintäverkkojen ja -palvelujen toiminnassa, sekä toimitusketjujen kriittisyys ja niiden varautumisen taso. Toiminnan jatkuvuuteen liittyvät näkökohdat on huomioitava myös toimittajien kanssa tehtävissä sopimuksissa. </w:t>
      </w:r>
      <w:r w:rsidRPr="003F601D">
        <w:rPr>
          <w:lang w:eastAsia="en-US"/>
        </w:rPr>
        <w:t>Riskiarvioinnissa tulee ottaa huomioon tietoaineistojen ja tietojärjestelmien kriittisyys, jatkuvuuden turvaamisen mahdollisuudet ja eritasoisten jatkuvuutta turvaavien toimenpiteiden kustannukset.</w:t>
      </w:r>
      <w:r>
        <w:rPr>
          <w:lang w:eastAsia="en-US"/>
        </w:rPr>
        <w:t xml:space="preserve"> </w:t>
      </w:r>
    </w:p>
    <w:p w14:paraId="5F7ADEE8" w14:textId="5964D919" w:rsidR="00662D04" w:rsidRPr="00483BEF" w:rsidRDefault="00662D04" w:rsidP="00483BEF">
      <w:pPr>
        <w:pStyle w:val="VNLeip1kappale"/>
        <w:rPr>
          <w:lang w:eastAsia="en-US"/>
        </w:rPr>
      </w:pPr>
      <w:r w:rsidRPr="00483BEF">
        <w:rPr>
          <w:lang w:eastAsia="en-US"/>
        </w:rPr>
        <w:t xml:space="preserve">Viranomaisen on suunniteltava ennalta, miten se tiedottaa muille viranomaisille häiriötilanteissa. </w:t>
      </w:r>
      <w:r w:rsidR="00483BEF" w:rsidRPr="00483BEF">
        <w:rPr>
          <w:lang w:eastAsia="en-US"/>
        </w:rPr>
        <w:t xml:space="preserve">Suunniteltaessa </w:t>
      </w:r>
      <w:r w:rsidRPr="00483BEF">
        <w:rPr>
          <w:lang w:eastAsia="en-US"/>
        </w:rPr>
        <w:t xml:space="preserve">tulee erityisesti kiinnittää huomiota niille viranomaisille tiedottamiseen, joiden toiminta on riippuvaista viranomaisen tietojärjestelmän toiminnasta. </w:t>
      </w:r>
      <w:r w:rsidR="00483BEF">
        <w:rPr>
          <w:lang w:eastAsia="en-US"/>
        </w:rPr>
        <w:t>Lisäksi v</w:t>
      </w:r>
      <w:r w:rsidRPr="00483BEF">
        <w:rPr>
          <w:lang w:eastAsia="en-US"/>
        </w:rPr>
        <w:t xml:space="preserve">iestinnän suunnittelussa on otettava huomioon </w:t>
      </w:r>
      <w:r w:rsidR="00483BEF" w:rsidRPr="00483BEF">
        <w:rPr>
          <w:lang w:eastAsia="en-US"/>
        </w:rPr>
        <w:t>digitaalisten palvelujen ja tietoaineistojen saatavuuden osalta</w:t>
      </w:r>
      <w:r w:rsidR="00483BEF">
        <w:rPr>
          <w:lang w:eastAsia="en-US"/>
        </w:rPr>
        <w:t xml:space="preserve"> </w:t>
      </w:r>
      <w:r w:rsidRPr="00483BEF">
        <w:rPr>
          <w:lang w:eastAsia="en-US"/>
        </w:rPr>
        <w:t>tiedottaminen yleisölle tarjottavien palvelujen järjestelyistä.</w:t>
      </w:r>
    </w:p>
    <w:p w14:paraId="07C64745" w14:textId="79D5A5D4" w:rsidR="00662D04" w:rsidRPr="001B586E" w:rsidRDefault="00662D04" w:rsidP="00662D04">
      <w:pPr>
        <w:pStyle w:val="VNLeip1kappale"/>
        <w:contextualSpacing/>
        <w:rPr>
          <w:rFonts w:asciiTheme="minorHAnsi" w:hAnsiTheme="minorHAnsi" w:cstheme="minorHAnsi"/>
          <w:color w:val="000000" w:themeColor="text1"/>
        </w:rPr>
      </w:pPr>
      <w:r w:rsidRPr="001B586E">
        <w:rPr>
          <w:rFonts w:asciiTheme="minorHAnsi" w:hAnsiTheme="minorHAnsi" w:cstheme="minorHAnsi"/>
          <w:color w:val="000000" w:themeColor="text1"/>
        </w:rPr>
        <w:t>Häiriötilanteisiin varautumiseksi suositellaan:</w:t>
      </w:r>
    </w:p>
    <w:p w14:paraId="5CA8E580" w14:textId="098E7A2D" w:rsidR="00662D04" w:rsidRDefault="005D6D45" w:rsidP="00B419DC">
      <w:pPr>
        <w:pStyle w:val="VNLeip1kappale"/>
        <w:numPr>
          <w:ilvl w:val="0"/>
          <w:numId w:val="19"/>
        </w:numPr>
        <w:ind w:left="714" w:hanging="357"/>
        <w:contextualSpacing/>
        <w:rPr>
          <w:lang w:eastAsia="en-US"/>
        </w:rPr>
      </w:pPr>
      <w:r>
        <w:rPr>
          <w:lang w:eastAsia="en-US"/>
        </w:rPr>
        <w:t>t</w:t>
      </w:r>
      <w:r w:rsidR="00662D04">
        <w:rPr>
          <w:lang w:eastAsia="en-US"/>
        </w:rPr>
        <w:t xml:space="preserve">oteuttamaan </w:t>
      </w:r>
      <w:r w:rsidR="00662D04" w:rsidRPr="009F77F9">
        <w:rPr>
          <w:lang w:eastAsia="en-US"/>
        </w:rPr>
        <w:t>teknisiä ja rakenteellisia etukäteisvalmisteluja sekä tilojen ja kriittisten</w:t>
      </w:r>
      <w:r w:rsidR="00662D04">
        <w:rPr>
          <w:lang w:eastAsia="en-US"/>
        </w:rPr>
        <w:t xml:space="preserve"> resurssien varauksia</w:t>
      </w:r>
      <w:r>
        <w:rPr>
          <w:lang w:eastAsia="en-US"/>
        </w:rPr>
        <w:t>,</w:t>
      </w:r>
      <w:r w:rsidR="00662D04">
        <w:rPr>
          <w:lang w:eastAsia="en-US"/>
        </w:rPr>
        <w:t xml:space="preserve"> </w:t>
      </w:r>
    </w:p>
    <w:p w14:paraId="56794B9F" w14:textId="7C1053EB" w:rsidR="00662D04" w:rsidRDefault="005D6D45" w:rsidP="00B419DC">
      <w:pPr>
        <w:pStyle w:val="VNLeip1kappale"/>
        <w:numPr>
          <w:ilvl w:val="0"/>
          <w:numId w:val="19"/>
        </w:numPr>
        <w:ind w:left="714" w:hanging="357"/>
        <w:contextualSpacing/>
        <w:rPr>
          <w:lang w:eastAsia="en-US"/>
        </w:rPr>
      </w:pPr>
      <w:r>
        <w:rPr>
          <w:lang w:eastAsia="en-US"/>
        </w:rPr>
        <w:t>v</w:t>
      </w:r>
      <w:r w:rsidR="00662D04">
        <w:rPr>
          <w:lang w:eastAsia="en-US"/>
        </w:rPr>
        <w:t>armistama</w:t>
      </w:r>
      <w:r w:rsidR="00483BEF">
        <w:rPr>
          <w:lang w:eastAsia="en-US"/>
        </w:rPr>
        <w:t>an</w:t>
      </w:r>
      <w:r w:rsidR="00662D04">
        <w:rPr>
          <w:lang w:eastAsia="en-US"/>
        </w:rPr>
        <w:t xml:space="preserve"> henkilöstön osaaminen ohjeistamalla ja kouluttamalla sekä häiriötilanteiden harjoittelulla</w:t>
      </w:r>
      <w:r>
        <w:rPr>
          <w:lang w:eastAsia="en-US"/>
        </w:rPr>
        <w:t>,</w:t>
      </w:r>
      <w:r w:rsidR="00662D04">
        <w:rPr>
          <w:lang w:eastAsia="en-US"/>
        </w:rPr>
        <w:t xml:space="preserve"> </w:t>
      </w:r>
    </w:p>
    <w:p w14:paraId="0656F0BA" w14:textId="04709B9B" w:rsidR="00662D04" w:rsidRDefault="005D6D45" w:rsidP="00B419DC">
      <w:pPr>
        <w:pStyle w:val="VNLeip1kappale"/>
        <w:numPr>
          <w:ilvl w:val="0"/>
          <w:numId w:val="19"/>
        </w:numPr>
        <w:ind w:left="714" w:hanging="357"/>
        <w:contextualSpacing/>
        <w:rPr>
          <w:lang w:eastAsia="en-US"/>
        </w:rPr>
      </w:pPr>
      <w:r>
        <w:rPr>
          <w:lang w:eastAsia="en-US"/>
        </w:rPr>
        <w:t>s</w:t>
      </w:r>
      <w:r w:rsidR="00662D04">
        <w:rPr>
          <w:lang w:eastAsia="en-US"/>
        </w:rPr>
        <w:t>uunnittelemaan sijaisjärjestelyt</w:t>
      </w:r>
      <w:r>
        <w:rPr>
          <w:lang w:eastAsia="en-US"/>
        </w:rPr>
        <w:t>,</w:t>
      </w:r>
      <w:r w:rsidR="00662D04">
        <w:rPr>
          <w:lang w:eastAsia="en-US"/>
        </w:rPr>
        <w:t xml:space="preserve"> </w:t>
      </w:r>
    </w:p>
    <w:p w14:paraId="505DBA81" w14:textId="0F1C69C2" w:rsidR="00662D04" w:rsidRPr="001B586E" w:rsidRDefault="005D6D45" w:rsidP="00B419DC">
      <w:pPr>
        <w:pStyle w:val="VNLeip1kappale"/>
        <w:numPr>
          <w:ilvl w:val="0"/>
          <w:numId w:val="19"/>
        </w:numPr>
        <w:ind w:left="714" w:hanging="357"/>
        <w:contextualSpacing/>
        <w:rPr>
          <w:rFonts w:asciiTheme="minorHAnsi" w:hAnsiTheme="minorHAnsi" w:cstheme="minorHAnsi"/>
          <w:color w:val="000000" w:themeColor="text1"/>
        </w:rPr>
      </w:pPr>
      <w:r>
        <w:rPr>
          <w:rFonts w:asciiTheme="minorHAnsi" w:hAnsiTheme="minorHAnsi" w:cstheme="minorHAnsi"/>
          <w:color w:val="000000" w:themeColor="text1"/>
        </w:rPr>
        <w:lastRenderedPageBreak/>
        <w:t>v</w:t>
      </w:r>
      <w:r w:rsidR="00662D04" w:rsidRPr="001B586E">
        <w:rPr>
          <w:rFonts w:asciiTheme="minorHAnsi" w:hAnsiTheme="minorHAnsi" w:cstheme="minorHAnsi"/>
          <w:color w:val="000000" w:themeColor="text1"/>
        </w:rPr>
        <w:t>arautu</w:t>
      </w:r>
      <w:r w:rsidR="00662D04">
        <w:rPr>
          <w:rFonts w:asciiTheme="minorHAnsi" w:hAnsiTheme="minorHAnsi" w:cstheme="minorHAnsi"/>
          <w:color w:val="000000" w:themeColor="text1"/>
        </w:rPr>
        <w:t>a ottamaan käyttöön v</w:t>
      </w:r>
      <w:r w:rsidR="00662D04" w:rsidRPr="001B586E">
        <w:rPr>
          <w:rFonts w:asciiTheme="minorHAnsi" w:hAnsiTheme="minorHAnsi" w:cstheme="minorHAnsi"/>
          <w:color w:val="000000" w:themeColor="text1"/>
        </w:rPr>
        <w:t>aihtoehtois</w:t>
      </w:r>
      <w:r w:rsidR="00662D04">
        <w:rPr>
          <w:rFonts w:asciiTheme="minorHAnsi" w:hAnsiTheme="minorHAnsi" w:cstheme="minorHAnsi"/>
          <w:color w:val="000000" w:themeColor="text1"/>
        </w:rPr>
        <w:t>ia</w:t>
      </w:r>
      <w:r w:rsidR="00662D04" w:rsidRPr="001B586E">
        <w:rPr>
          <w:rFonts w:asciiTheme="minorHAnsi" w:hAnsiTheme="minorHAnsi" w:cstheme="minorHAnsi"/>
          <w:color w:val="000000" w:themeColor="text1"/>
        </w:rPr>
        <w:t xml:space="preserve"> asiointimuotoj</w:t>
      </w:r>
      <w:r w:rsidR="00662D04">
        <w:rPr>
          <w:rFonts w:asciiTheme="minorHAnsi" w:hAnsiTheme="minorHAnsi" w:cstheme="minorHAnsi"/>
          <w:color w:val="000000" w:themeColor="text1"/>
        </w:rPr>
        <w:t>a</w:t>
      </w:r>
      <w:r w:rsidR="00662D04" w:rsidRPr="001B586E">
        <w:rPr>
          <w:rFonts w:asciiTheme="minorHAnsi" w:hAnsiTheme="minorHAnsi" w:cstheme="minorHAnsi"/>
          <w:color w:val="000000" w:themeColor="text1"/>
        </w:rPr>
        <w:t>, mikäli automatisoitua toimintaprosessia ei voida hyödyntää</w:t>
      </w:r>
      <w:r>
        <w:rPr>
          <w:rFonts w:asciiTheme="minorHAnsi" w:hAnsiTheme="minorHAnsi" w:cstheme="minorHAnsi"/>
          <w:color w:val="000000" w:themeColor="text1"/>
        </w:rPr>
        <w:t>,</w:t>
      </w:r>
    </w:p>
    <w:p w14:paraId="36C8C3C6" w14:textId="5983AEEA" w:rsidR="00662D04" w:rsidRDefault="005D6D45" w:rsidP="00B419DC">
      <w:pPr>
        <w:pStyle w:val="VNLeip1kappale"/>
        <w:numPr>
          <w:ilvl w:val="0"/>
          <w:numId w:val="19"/>
        </w:numPr>
        <w:contextualSpacing/>
        <w:rPr>
          <w:rFonts w:asciiTheme="minorHAnsi" w:hAnsiTheme="minorHAnsi" w:cstheme="minorHAnsi"/>
          <w:color w:val="000000" w:themeColor="text1"/>
        </w:rPr>
      </w:pPr>
      <w:r>
        <w:rPr>
          <w:rFonts w:asciiTheme="minorHAnsi" w:hAnsiTheme="minorHAnsi" w:cstheme="minorHAnsi"/>
          <w:color w:val="000000" w:themeColor="text1"/>
        </w:rPr>
        <w:t>t</w:t>
      </w:r>
      <w:r w:rsidR="00662D04" w:rsidRPr="001B586E">
        <w:rPr>
          <w:rFonts w:asciiTheme="minorHAnsi" w:hAnsiTheme="minorHAnsi" w:cstheme="minorHAnsi"/>
          <w:color w:val="000000" w:themeColor="text1"/>
        </w:rPr>
        <w:t>oteuttamaan olosuhdehälytyksiä ja seurantaa, joilla varmistetaan nopea tiedonsaanti tietojärjestelmien häiriötilanteista</w:t>
      </w:r>
      <w:r>
        <w:rPr>
          <w:rFonts w:asciiTheme="minorHAnsi" w:hAnsiTheme="minorHAnsi" w:cstheme="minorHAnsi"/>
          <w:color w:val="000000" w:themeColor="text1"/>
        </w:rPr>
        <w:t>,</w:t>
      </w:r>
      <w:r w:rsidR="00662D04" w:rsidRPr="001B586E">
        <w:rPr>
          <w:rFonts w:asciiTheme="minorHAnsi" w:hAnsiTheme="minorHAnsi" w:cstheme="minorHAnsi"/>
          <w:color w:val="000000" w:themeColor="text1"/>
        </w:rPr>
        <w:t xml:space="preserve"> </w:t>
      </w:r>
    </w:p>
    <w:p w14:paraId="4F0B65C2" w14:textId="1996D8C2" w:rsidR="00662D04" w:rsidRPr="001B586E" w:rsidRDefault="005D6D45" w:rsidP="00B419DC">
      <w:pPr>
        <w:pStyle w:val="VNLeip1kappale"/>
        <w:numPr>
          <w:ilvl w:val="0"/>
          <w:numId w:val="19"/>
        </w:numPr>
        <w:contextualSpacing/>
        <w:rPr>
          <w:rFonts w:asciiTheme="minorHAnsi" w:hAnsiTheme="minorHAnsi" w:cstheme="minorHAnsi"/>
          <w:color w:val="000000" w:themeColor="text1"/>
        </w:rPr>
      </w:pPr>
      <w:r>
        <w:rPr>
          <w:rFonts w:asciiTheme="minorHAnsi" w:hAnsiTheme="minorHAnsi" w:cstheme="minorHAnsi"/>
          <w:color w:val="000000" w:themeColor="text1"/>
        </w:rPr>
        <w:t>v</w:t>
      </w:r>
      <w:r w:rsidR="00662D04">
        <w:rPr>
          <w:rFonts w:asciiTheme="minorHAnsi" w:hAnsiTheme="minorHAnsi" w:cstheme="minorHAnsi"/>
          <w:color w:val="000000" w:themeColor="text1"/>
        </w:rPr>
        <w:t xml:space="preserve">armistamaan </w:t>
      </w:r>
      <w:r w:rsidR="00662D04" w:rsidRPr="001B586E">
        <w:rPr>
          <w:rFonts w:asciiTheme="minorHAnsi" w:hAnsiTheme="minorHAnsi" w:cstheme="minorHAnsi"/>
          <w:color w:val="000000" w:themeColor="text1"/>
        </w:rPr>
        <w:t>tehonsyöt</w:t>
      </w:r>
      <w:r w:rsidR="00662D04">
        <w:rPr>
          <w:rFonts w:asciiTheme="minorHAnsi" w:hAnsiTheme="minorHAnsi" w:cstheme="minorHAnsi"/>
          <w:color w:val="000000" w:themeColor="text1"/>
        </w:rPr>
        <w:t>tö</w:t>
      </w:r>
      <w:r w:rsidR="00662D04" w:rsidRPr="001B586E">
        <w:rPr>
          <w:rFonts w:asciiTheme="minorHAnsi" w:hAnsiTheme="minorHAnsi" w:cstheme="minorHAnsi"/>
          <w:color w:val="000000" w:themeColor="text1"/>
        </w:rPr>
        <w:t xml:space="preserve"> sekä </w:t>
      </w:r>
      <w:r w:rsidR="00662D04">
        <w:rPr>
          <w:rFonts w:asciiTheme="minorHAnsi" w:hAnsiTheme="minorHAnsi" w:cstheme="minorHAnsi"/>
          <w:color w:val="000000" w:themeColor="text1"/>
        </w:rPr>
        <w:t xml:space="preserve">toteuttamaan vaihtoehtoiset </w:t>
      </w:r>
      <w:r w:rsidR="00662D04" w:rsidRPr="001B586E">
        <w:rPr>
          <w:rFonts w:asciiTheme="minorHAnsi" w:hAnsiTheme="minorHAnsi" w:cstheme="minorHAnsi"/>
          <w:color w:val="000000" w:themeColor="text1"/>
        </w:rPr>
        <w:t>tietoliikenneyhtey</w:t>
      </w:r>
      <w:r w:rsidR="00662D04">
        <w:rPr>
          <w:rFonts w:asciiTheme="minorHAnsi" w:hAnsiTheme="minorHAnsi" w:cstheme="minorHAnsi"/>
          <w:color w:val="000000" w:themeColor="text1"/>
        </w:rPr>
        <w:t>det</w:t>
      </w:r>
      <w:r>
        <w:rPr>
          <w:rFonts w:asciiTheme="minorHAnsi" w:hAnsiTheme="minorHAnsi" w:cstheme="minorHAnsi"/>
          <w:color w:val="000000" w:themeColor="text1"/>
        </w:rPr>
        <w:t>,</w:t>
      </w:r>
    </w:p>
    <w:p w14:paraId="034BB3B9" w14:textId="4B064645" w:rsidR="00662D04" w:rsidRPr="001B586E" w:rsidRDefault="005D6D45" w:rsidP="00B419DC">
      <w:pPr>
        <w:pStyle w:val="VNLeip1kappale"/>
        <w:numPr>
          <w:ilvl w:val="0"/>
          <w:numId w:val="19"/>
        </w:numPr>
        <w:contextualSpacing/>
        <w:rPr>
          <w:rFonts w:asciiTheme="minorHAnsi" w:hAnsiTheme="minorHAnsi" w:cstheme="minorHAnsi"/>
          <w:color w:val="000000" w:themeColor="text1"/>
        </w:rPr>
      </w:pPr>
      <w:r>
        <w:rPr>
          <w:lang w:eastAsia="en-US"/>
        </w:rPr>
        <w:t>v</w:t>
      </w:r>
      <w:r w:rsidR="00662D04" w:rsidRPr="001B586E">
        <w:rPr>
          <w:lang w:eastAsia="en-US"/>
        </w:rPr>
        <w:t xml:space="preserve">armistamaan tietojen saanti ulkoisista tietovarannoista, jos </w:t>
      </w:r>
      <w:r w:rsidR="00483BEF">
        <w:rPr>
          <w:lang w:eastAsia="en-US"/>
        </w:rPr>
        <w:t xml:space="preserve">toiminta tai </w:t>
      </w:r>
      <w:r w:rsidR="00662D04" w:rsidRPr="001B586E">
        <w:rPr>
          <w:lang w:eastAsia="en-US"/>
        </w:rPr>
        <w:t>automaattinen päätöksenteko edellytt</w:t>
      </w:r>
      <w:r w:rsidR="00483BEF">
        <w:rPr>
          <w:lang w:eastAsia="en-US"/>
        </w:rPr>
        <w:t>ävät sekä</w:t>
      </w:r>
    </w:p>
    <w:p w14:paraId="0A3A776F" w14:textId="4AC29CF5" w:rsidR="00662D04" w:rsidRPr="001B586E" w:rsidRDefault="005D6D45" w:rsidP="00B419DC">
      <w:pPr>
        <w:pStyle w:val="VNLeip1kappale"/>
        <w:numPr>
          <w:ilvl w:val="0"/>
          <w:numId w:val="19"/>
        </w:numPr>
        <w:contextualSpacing/>
        <w:rPr>
          <w:rFonts w:asciiTheme="minorHAnsi" w:hAnsiTheme="minorHAnsi" w:cstheme="minorHAnsi"/>
          <w:color w:val="000000" w:themeColor="text1"/>
        </w:rPr>
      </w:pPr>
      <w:r>
        <w:rPr>
          <w:lang w:eastAsia="en-US"/>
        </w:rPr>
        <w:t>s</w:t>
      </w:r>
      <w:r w:rsidR="00662D04" w:rsidRPr="001B586E">
        <w:rPr>
          <w:lang w:eastAsia="en-US"/>
        </w:rPr>
        <w:t>opimaan menettelyt, joilla tietojärjestelmät pystyvät toimimaan tietojen saantiin liittyvissä häiriötilanteissa tai vähintään saamaan ilmoituksen niistä.</w:t>
      </w:r>
    </w:p>
    <w:p w14:paraId="58806021" w14:textId="77777777" w:rsidR="00662D04" w:rsidRPr="00753253" w:rsidRDefault="00662D04" w:rsidP="00662D04">
      <w:pPr>
        <w:pStyle w:val="Otsikko2"/>
        <w:rPr>
          <w:lang w:val="fi-FI"/>
        </w:rPr>
      </w:pPr>
      <w:bookmarkStart w:id="40" w:name="_Toc144464539"/>
      <w:bookmarkStart w:id="41" w:name="_Toc147477084"/>
      <w:r w:rsidRPr="00753253">
        <w:rPr>
          <w:lang w:val="fi-FI"/>
        </w:rPr>
        <w:t>Häiriötilanteista tiedottaminen</w:t>
      </w:r>
      <w:bookmarkEnd w:id="40"/>
      <w:bookmarkEnd w:id="41"/>
    </w:p>
    <w:p w14:paraId="4FF4A47C" w14:textId="6D23DE8F" w:rsidR="00662D04" w:rsidRPr="00AD47AF" w:rsidRDefault="00662D04" w:rsidP="00662D04">
      <w:pPr>
        <w:pStyle w:val="VNInfolaatikkotaustavri"/>
        <w:rPr>
          <w:rFonts w:asciiTheme="majorHAnsi" w:hAnsiTheme="majorHAnsi" w:cstheme="majorBidi"/>
        </w:rPr>
      </w:pPr>
      <w:r w:rsidRPr="006F19F3">
        <w:rPr>
          <w:rFonts w:asciiTheme="majorHAnsi" w:hAnsiTheme="majorHAnsi" w:cstheme="majorBidi"/>
        </w:rPr>
        <w:t xml:space="preserve">Viranomaisen on viipymättä tiedotettava </w:t>
      </w:r>
      <w:r>
        <w:rPr>
          <w:rFonts w:asciiTheme="majorHAnsi" w:hAnsiTheme="majorHAnsi" w:cstheme="majorBidi"/>
        </w:rPr>
        <w:t xml:space="preserve">häiriötilanteista </w:t>
      </w:r>
      <w:r w:rsidRPr="006F19F3">
        <w:rPr>
          <w:rFonts w:asciiTheme="majorHAnsi" w:hAnsiTheme="majorHAnsi" w:cstheme="majorBidi"/>
        </w:rPr>
        <w:t>sen tietoaineistoja hyödyntäville</w:t>
      </w:r>
      <w:r>
        <w:rPr>
          <w:rFonts w:asciiTheme="majorHAnsi" w:hAnsiTheme="majorHAnsi" w:cstheme="majorBidi"/>
        </w:rPr>
        <w:t>. Viranomai</w:t>
      </w:r>
      <w:r w:rsidR="002826AE">
        <w:rPr>
          <w:rFonts w:asciiTheme="majorHAnsi" w:hAnsiTheme="majorHAnsi" w:cstheme="majorBidi"/>
        </w:rPr>
        <w:t xml:space="preserve">sia suositellaan suunnittelemaan etukäteen, </w:t>
      </w:r>
      <w:r>
        <w:rPr>
          <w:rFonts w:asciiTheme="majorHAnsi" w:hAnsiTheme="majorHAnsi" w:cstheme="majorBidi"/>
        </w:rPr>
        <w:t xml:space="preserve">miten </w:t>
      </w:r>
      <w:r w:rsidR="002826AE">
        <w:rPr>
          <w:rFonts w:asciiTheme="majorHAnsi" w:hAnsiTheme="majorHAnsi" w:cstheme="majorBidi"/>
        </w:rPr>
        <w:t xml:space="preserve">häiriötilanteista </w:t>
      </w:r>
      <w:r>
        <w:rPr>
          <w:rFonts w:asciiTheme="majorHAnsi" w:hAnsiTheme="majorHAnsi" w:cstheme="majorBidi"/>
        </w:rPr>
        <w:t>tiedot</w:t>
      </w:r>
      <w:r w:rsidR="002826AE">
        <w:rPr>
          <w:rFonts w:asciiTheme="majorHAnsi" w:hAnsiTheme="majorHAnsi" w:cstheme="majorBidi"/>
        </w:rPr>
        <w:t>etaan</w:t>
      </w:r>
      <w:r>
        <w:rPr>
          <w:rFonts w:asciiTheme="majorHAnsi" w:hAnsiTheme="majorHAnsi" w:cstheme="majorBidi"/>
        </w:rPr>
        <w:t>.</w:t>
      </w:r>
    </w:p>
    <w:p w14:paraId="7757025C" w14:textId="768D76B8" w:rsidR="00662D04" w:rsidRDefault="00662D04" w:rsidP="00662D04">
      <w:pPr>
        <w:pStyle w:val="VNLeip1kappale"/>
        <w:rPr>
          <w:lang w:eastAsia="en-US"/>
        </w:rPr>
      </w:pPr>
      <w:r>
        <w:rPr>
          <w:lang w:eastAsia="en-US"/>
        </w:rPr>
        <w:t>Tiedonhallintalain 13 a §</w:t>
      </w:r>
      <w:r w:rsidR="00C12B66">
        <w:rPr>
          <w:lang w:eastAsia="en-US"/>
        </w:rPr>
        <w:t>:n</w:t>
      </w:r>
      <w:r>
        <w:rPr>
          <w:lang w:eastAsia="en-US"/>
        </w:rPr>
        <w:t xml:space="preserve"> 1 momentin mukaan ”</w:t>
      </w:r>
      <w:bookmarkStart w:id="42" w:name="_Hlk144394437"/>
      <w:r>
        <w:rPr>
          <w:lang w:eastAsia="en-US"/>
        </w:rPr>
        <w:t>Viranomaisen on viipymättä tiedotettava sen tietoaineistoja hyödyntäville, jos sen tiedonhallintaan kohdistuu häiriö, joka estää tai uhkaa estää viranomaisen tietoaineistojen saatavuuden. Viranomaisen on tiedotettava häiriön tai sen uhkan arvioidusta kestosta, mahdollisuuksien mukaan korvaavista tavoista hyödyntää viranomaisen tietoaineistoja sekä häiriön tai uhkan päättymisestä</w:t>
      </w:r>
      <w:bookmarkEnd w:id="42"/>
      <w:r>
        <w:rPr>
          <w:lang w:eastAsia="en-US"/>
        </w:rPr>
        <w:t>”.</w:t>
      </w:r>
      <w:r w:rsidRPr="003F601D">
        <w:rPr>
          <w:lang w:eastAsia="en-US"/>
        </w:rPr>
        <w:t xml:space="preserve"> </w:t>
      </w:r>
    </w:p>
    <w:p w14:paraId="6002710A" w14:textId="77777777" w:rsidR="00662D04" w:rsidRDefault="00662D04" w:rsidP="00662D04">
      <w:pPr>
        <w:pStyle w:val="VNLeip1kappale"/>
        <w:rPr>
          <w:lang w:eastAsia="en-US"/>
        </w:rPr>
      </w:pPr>
      <w:r>
        <w:rPr>
          <w:lang w:eastAsia="en-US"/>
        </w:rPr>
        <w:t>Tapa, jolla käyttökatkoista ja palvelun saatavuudesta tiedotetaan, jää viranomaisen harkintaan. Tiedottaminen on mahdollista esimerkiksi viranomaisen yleisillä verkkosivuilla tai asiayhteyteen muuten olennaisesti liittyvällä muulla verkkosivulla. Tiedottamisen tapaan vaikuttaa se, kenelle tiedotetaan. Vakiintuneille yhteistyötahoille ja viranomaisen tietoaineistoista keskeisesti riippuvaisille tiedottaminen voi olla kohdennetumpaa kuin yleisölle suunnattu tiedottaminen. Viranomaisen on myös tiedotettava mahdollisuuksien mukaan korvaavista tavoista hyödyntää viranomaisen tietoaineistoja sekä kertoa häiriön arvioitu kesto.</w:t>
      </w:r>
    </w:p>
    <w:p w14:paraId="25C336B1" w14:textId="7E95F929" w:rsidR="002826AE" w:rsidRDefault="002826AE" w:rsidP="002826AE">
      <w:pPr>
        <w:pStyle w:val="VNLeip1kappale"/>
        <w:contextualSpacing/>
        <w:rPr>
          <w:rFonts w:asciiTheme="minorHAnsi" w:hAnsiTheme="minorHAnsi" w:cstheme="minorHAnsi"/>
          <w:color w:val="000000" w:themeColor="text1"/>
        </w:rPr>
      </w:pPr>
      <w:r>
        <w:rPr>
          <w:rFonts w:asciiTheme="minorHAnsi" w:hAnsiTheme="minorHAnsi" w:cstheme="minorHAnsi"/>
          <w:color w:val="000000" w:themeColor="text1"/>
        </w:rPr>
        <w:lastRenderedPageBreak/>
        <w:t>H</w:t>
      </w:r>
      <w:r w:rsidRPr="001B586E">
        <w:rPr>
          <w:rFonts w:asciiTheme="minorHAnsi" w:hAnsiTheme="minorHAnsi" w:cstheme="minorHAnsi"/>
          <w:color w:val="000000" w:themeColor="text1"/>
        </w:rPr>
        <w:t>äiriötilanteis</w:t>
      </w:r>
      <w:r>
        <w:rPr>
          <w:rFonts w:asciiTheme="minorHAnsi" w:hAnsiTheme="minorHAnsi" w:cstheme="minorHAnsi"/>
          <w:color w:val="000000" w:themeColor="text1"/>
        </w:rPr>
        <w:t xml:space="preserve">ta tiedottamiseen suositellaan: </w:t>
      </w:r>
    </w:p>
    <w:p w14:paraId="5A84A63C" w14:textId="47F494A6" w:rsidR="002826AE" w:rsidRDefault="002826AE" w:rsidP="00B419DC">
      <w:pPr>
        <w:pStyle w:val="VNLeip1kappale"/>
        <w:numPr>
          <w:ilvl w:val="0"/>
          <w:numId w:val="19"/>
        </w:numPr>
        <w:contextualSpacing/>
        <w:rPr>
          <w:rFonts w:asciiTheme="minorHAnsi" w:hAnsiTheme="minorHAnsi" w:cstheme="minorHAnsi"/>
          <w:color w:val="000000" w:themeColor="text1"/>
        </w:rPr>
      </w:pPr>
      <w:r>
        <w:rPr>
          <w:rFonts w:asciiTheme="minorHAnsi" w:hAnsiTheme="minorHAnsi" w:cstheme="minorHAnsi"/>
          <w:color w:val="000000" w:themeColor="text1"/>
        </w:rPr>
        <w:t>suunnittelemaan etukäteen, miten ja kenelle häiriötilanteissa tiedotetaan,</w:t>
      </w:r>
    </w:p>
    <w:p w14:paraId="30B838EA" w14:textId="6D69C92D" w:rsidR="002826AE" w:rsidRDefault="002826AE" w:rsidP="00B419DC">
      <w:pPr>
        <w:pStyle w:val="VNLeip1kappale"/>
        <w:numPr>
          <w:ilvl w:val="0"/>
          <w:numId w:val="19"/>
        </w:num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määrittelemään tiedottamisen vastuut sekä </w:t>
      </w:r>
    </w:p>
    <w:p w14:paraId="0E57AB47" w14:textId="559329F5" w:rsidR="002826AE" w:rsidRDefault="002826AE" w:rsidP="00712CDB">
      <w:pPr>
        <w:pStyle w:val="VNLeip1kappale"/>
        <w:numPr>
          <w:ilvl w:val="0"/>
          <w:numId w:val="19"/>
        </w:numPr>
        <w:rPr>
          <w:rFonts w:asciiTheme="minorHAnsi" w:hAnsiTheme="minorHAnsi" w:cstheme="minorHAnsi"/>
          <w:color w:val="000000" w:themeColor="text1"/>
        </w:rPr>
      </w:pPr>
      <w:r>
        <w:rPr>
          <w:rFonts w:asciiTheme="minorHAnsi" w:hAnsiTheme="minorHAnsi" w:cstheme="minorHAnsi"/>
          <w:color w:val="000000" w:themeColor="text1"/>
        </w:rPr>
        <w:t xml:space="preserve">varmistamaan tiedon nopea perillemeno ja ymmärrettävyys. </w:t>
      </w:r>
    </w:p>
    <w:p w14:paraId="09BD7ADE" w14:textId="29A05C7C" w:rsidR="00712CDB" w:rsidRPr="00712CDB" w:rsidRDefault="00712CDB" w:rsidP="00712CDB">
      <w:pPr>
        <w:pStyle w:val="VNLeip1kappale"/>
        <w:rPr>
          <w:lang w:eastAsia="en-US"/>
        </w:rPr>
      </w:pPr>
      <w:r w:rsidRPr="003F601D">
        <w:rPr>
          <w:lang w:eastAsia="en-US"/>
        </w:rPr>
        <w:t>Lisäksi</w:t>
      </w:r>
      <w:r>
        <w:rPr>
          <w:lang w:eastAsia="en-US"/>
        </w:rPr>
        <w:t xml:space="preserve"> digitaalisten palvelujen tarjoamisesta annetun lain (306/2019) </w:t>
      </w:r>
      <w:r w:rsidRPr="003F601D">
        <w:rPr>
          <w:lang w:eastAsia="en-US"/>
        </w:rPr>
        <w:t xml:space="preserve">4 §:n 2 momentin mukaan viranomaisen on tiedotettava digitaalisten palvelujensa ja muiden tiedonsiirtomenetelmien käyttökatkoista sopivalla tavalla ennalta yleisölle. Viranomaisen on myös julkaistava käyttökatkon ajaksi ohjeet, miten jokainen saa asiansa hoidetuksi vaihtoehtoisella tavalla. </w:t>
      </w:r>
    </w:p>
    <w:p w14:paraId="6B09ACE7" w14:textId="7F33D8F8" w:rsidR="00E9329C" w:rsidRPr="00AE5B89" w:rsidRDefault="00C36C4C" w:rsidP="006A60A1">
      <w:pPr>
        <w:pStyle w:val="Otsikko2"/>
        <w:rPr>
          <w:lang w:val="fi-FI"/>
        </w:rPr>
      </w:pPr>
      <w:bookmarkStart w:id="43" w:name="_Toc147477085"/>
      <w:r w:rsidRPr="00AE5B89">
        <w:rPr>
          <w:lang w:val="fi-FI"/>
        </w:rPr>
        <w:t>Valvonta</w:t>
      </w:r>
      <w:bookmarkEnd w:id="43"/>
      <w:r w:rsidRPr="00AE5B89">
        <w:rPr>
          <w:lang w:val="fi-FI"/>
        </w:rPr>
        <w:t xml:space="preserve"> </w:t>
      </w:r>
    </w:p>
    <w:p w14:paraId="02DD05DD" w14:textId="314398A7" w:rsidR="00C36C4C" w:rsidRPr="001522CA" w:rsidRDefault="00C36C4C" w:rsidP="00C36C4C">
      <w:pPr>
        <w:pStyle w:val="VNInfolaatikkotaustavri"/>
        <w:rPr>
          <w:rFonts w:asciiTheme="majorHAnsi" w:hAnsiTheme="majorHAnsi" w:cstheme="majorBidi"/>
        </w:rPr>
      </w:pPr>
      <w:r w:rsidRPr="611CA3F1">
        <w:rPr>
          <w:rFonts w:asciiTheme="majorHAnsi" w:hAnsiTheme="majorHAnsi" w:cstheme="majorBidi"/>
        </w:rPr>
        <w:t xml:space="preserve">Tiedonhallintayksikön johdon on huolehdittava, että yksikössä on järjestetty riittävä valvonta </w:t>
      </w:r>
      <w:r w:rsidR="00A21017">
        <w:rPr>
          <w:rFonts w:asciiTheme="majorHAnsi" w:hAnsiTheme="majorHAnsi" w:cstheme="majorBidi"/>
        </w:rPr>
        <w:t xml:space="preserve">tietoturvallisuutta koskevien </w:t>
      </w:r>
      <w:r w:rsidRPr="611CA3F1">
        <w:rPr>
          <w:rFonts w:asciiTheme="majorHAnsi" w:hAnsiTheme="majorHAnsi" w:cstheme="majorBidi"/>
        </w:rPr>
        <w:t xml:space="preserve">säädösten, määräysten ja ohjeiden noudattamisesta ja että henkilöstöllä on riittävä osaamistaso. </w:t>
      </w:r>
    </w:p>
    <w:p w14:paraId="6C688308" w14:textId="18D57596" w:rsidR="00C36C4C" w:rsidRDefault="00C36C4C" w:rsidP="00653F6B">
      <w:pPr>
        <w:pStyle w:val="VNLeip1kappale"/>
      </w:pPr>
      <w:r w:rsidRPr="00653F6B">
        <w:t xml:space="preserve">Tiedonhallintalain 4 §:n 2 momentin 5 kohdan mukaan tiedonhallintayksikön johdon on huolehdittava siitä, että tiedonhallintayksikössä on järjestetty riittävä valvonta tiedonhallintaan liittyvien säädösten, määräysten ja ohjeiden noudattamisesta. </w:t>
      </w:r>
    </w:p>
    <w:p w14:paraId="69682767" w14:textId="28176922" w:rsidR="00517A83" w:rsidRDefault="00517A83" w:rsidP="00517A83">
      <w:pPr>
        <w:pStyle w:val="VNLeip1kappale"/>
      </w:pPr>
      <w:r w:rsidRPr="00662D04">
        <w:t xml:space="preserve">Tiedonhallintayksikössä on oltava riittävät </w:t>
      </w:r>
      <w:r w:rsidR="00A21017" w:rsidRPr="00662D04">
        <w:t>valvonta</w:t>
      </w:r>
      <w:r w:rsidR="00653861" w:rsidRPr="00662D04">
        <w:t>menettelyt</w:t>
      </w:r>
      <w:r w:rsidRPr="00662D04">
        <w:t xml:space="preserve">, joilla varmistetaan tietoturvallisuutta koskevien laeissa säädettyjen vaatimusten </w:t>
      </w:r>
      <w:r w:rsidR="007F7D90" w:rsidRPr="00662D04">
        <w:t>sekä</w:t>
      </w:r>
      <w:r w:rsidRPr="00662D04">
        <w:t xml:space="preserve"> tiedonhallintayksikön sisäisten määräysten ja ohjeiden noudattaminen. Valvontaan sisältyy</w:t>
      </w:r>
      <w:r>
        <w:t xml:space="preserve"> myös henkilöstö</w:t>
      </w:r>
      <w:r w:rsidR="00653861">
        <w:t>n</w:t>
      </w:r>
      <w:r>
        <w:t xml:space="preserve"> </w:t>
      </w:r>
      <w:r w:rsidR="00653861">
        <w:t>tietoturvaosaamisen</w:t>
      </w:r>
      <w:r>
        <w:t xml:space="preserve"> </w:t>
      </w:r>
      <w:r w:rsidR="00653861">
        <w:t>riittävyyden valvonta</w:t>
      </w:r>
      <w:r>
        <w:t>. Valvonnan järjestäminen on osa sisäisen valvonnan järjestelyjä ja tietoturvallisuustoimenpiteiden toteuttamista.</w:t>
      </w:r>
    </w:p>
    <w:p w14:paraId="6A4C1AC2" w14:textId="141DFE93" w:rsidR="00517A83" w:rsidRDefault="00517A83" w:rsidP="007F7D90">
      <w:pPr>
        <w:pStyle w:val="VNLeip1kappale"/>
        <w:contextualSpacing/>
      </w:pPr>
      <w:r>
        <w:t>Valvonnan toteuttamiseksi organisaatio voi toteuttaa seuraavia toimenpiteitä:</w:t>
      </w:r>
    </w:p>
    <w:p w14:paraId="11217155" w14:textId="0427A7BD" w:rsidR="00517A83" w:rsidRDefault="004855FD" w:rsidP="00B419DC">
      <w:pPr>
        <w:pStyle w:val="VNLeip1kappale"/>
        <w:numPr>
          <w:ilvl w:val="0"/>
          <w:numId w:val="25"/>
        </w:numPr>
        <w:ind w:left="1066" w:hanging="357"/>
        <w:contextualSpacing/>
      </w:pPr>
      <w:r>
        <w:t>d</w:t>
      </w:r>
      <w:r w:rsidR="00517A83">
        <w:t>okumentoida</w:t>
      </w:r>
      <w:r w:rsidR="00C36C4C" w:rsidRPr="00653F6B">
        <w:t xml:space="preserve">, miten valvontavastuu on </w:t>
      </w:r>
      <w:r>
        <w:t xml:space="preserve">jaettu </w:t>
      </w:r>
      <w:r w:rsidR="00C36C4C" w:rsidRPr="00653F6B">
        <w:t>johdolle ja esimiehille</w:t>
      </w:r>
      <w:r>
        <w:t>,</w:t>
      </w:r>
    </w:p>
    <w:p w14:paraId="0D4292EF" w14:textId="7A4417FC" w:rsidR="00517A83" w:rsidRDefault="004855FD" w:rsidP="00B419DC">
      <w:pPr>
        <w:pStyle w:val="VNLeip1kappale"/>
        <w:numPr>
          <w:ilvl w:val="0"/>
          <w:numId w:val="25"/>
        </w:numPr>
        <w:ind w:left="1066" w:hanging="357"/>
        <w:contextualSpacing/>
      </w:pPr>
      <w:r>
        <w:t>l</w:t>
      </w:r>
      <w:r w:rsidR="00517A83">
        <w:t>aatia valvontasuunnitelma, johon on kuvattu ja aikataulutettu valvontatoimenpiteet</w:t>
      </w:r>
      <w:r>
        <w:t>,</w:t>
      </w:r>
      <w:r w:rsidR="00517A83" w:rsidRPr="00653F6B">
        <w:t xml:space="preserve"> </w:t>
      </w:r>
    </w:p>
    <w:p w14:paraId="1BC370EC" w14:textId="71039441" w:rsidR="00653861" w:rsidRDefault="004855FD" w:rsidP="00B419DC">
      <w:pPr>
        <w:pStyle w:val="VNLeip1kappale"/>
        <w:numPr>
          <w:ilvl w:val="0"/>
          <w:numId w:val="25"/>
        </w:numPr>
        <w:ind w:left="1066" w:hanging="357"/>
        <w:contextualSpacing/>
      </w:pPr>
      <w:r>
        <w:lastRenderedPageBreak/>
        <w:t>j</w:t>
      </w:r>
      <w:r w:rsidR="00653861">
        <w:t>ärjestää testejä tietoturvallisuusosaamisesta ja määräysten tuntemisesta</w:t>
      </w:r>
      <w:r>
        <w:t>,</w:t>
      </w:r>
    </w:p>
    <w:p w14:paraId="1836B8C4" w14:textId="1F001BB5" w:rsidR="007F7D90" w:rsidRDefault="004855FD" w:rsidP="00B419DC">
      <w:pPr>
        <w:pStyle w:val="VNLeip1kappale"/>
        <w:numPr>
          <w:ilvl w:val="0"/>
          <w:numId w:val="25"/>
        </w:numPr>
        <w:ind w:left="1066" w:hanging="357"/>
        <w:contextualSpacing/>
      </w:pPr>
      <w:r>
        <w:t>t</w:t>
      </w:r>
      <w:r w:rsidR="007F7D90" w:rsidRPr="00653F6B">
        <w:t>oteuttaa tietojärjestelmi</w:t>
      </w:r>
      <w:r w:rsidR="007F7D90">
        <w:t xml:space="preserve">in </w:t>
      </w:r>
      <w:r w:rsidR="007F7D90" w:rsidRPr="00653F6B">
        <w:t>automaattis</w:t>
      </w:r>
      <w:r w:rsidR="007F7D90">
        <w:t>ia valvontakontrolleja</w:t>
      </w:r>
      <w:r>
        <w:t>,</w:t>
      </w:r>
    </w:p>
    <w:p w14:paraId="0650AAAF" w14:textId="72D2185E" w:rsidR="00517A83" w:rsidRDefault="004855FD" w:rsidP="00B419DC">
      <w:pPr>
        <w:pStyle w:val="VNLeip1kappale"/>
        <w:numPr>
          <w:ilvl w:val="0"/>
          <w:numId w:val="25"/>
        </w:numPr>
        <w:ind w:left="1066" w:hanging="357"/>
        <w:contextualSpacing/>
      </w:pPr>
      <w:r>
        <w:t>k</w:t>
      </w:r>
      <w:r w:rsidR="00517A83">
        <w:t>uvata</w:t>
      </w:r>
      <w:r w:rsidR="006E10C5">
        <w:t>,</w:t>
      </w:r>
      <w:r w:rsidR="00517A83">
        <w:t xml:space="preserve"> </w:t>
      </w:r>
      <w:r w:rsidR="00C36C4C" w:rsidRPr="00653F6B">
        <w:t>miten valvonnan toimivuutta arvioidaan</w:t>
      </w:r>
      <w:r w:rsidR="006E10C5">
        <w:t xml:space="preserve"> ja kehitetään</w:t>
      </w:r>
      <w:r>
        <w:t xml:space="preserve"> sekä </w:t>
      </w:r>
      <w:r w:rsidR="00C36C4C" w:rsidRPr="00653F6B">
        <w:t xml:space="preserve"> </w:t>
      </w:r>
    </w:p>
    <w:p w14:paraId="24E32D6C" w14:textId="00FDD121" w:rsidR="006E10C5" w:rsidRDefault="004855FD" w:rsidP="00B419DC">
      <w:pPr>
        <w:pStyle w:val="VNLeip1kappale"/>
        <w:numPr>
          <w:ilvl w:val="0"/>
          <w:numId w:val="25"/>
        </w:numPr>
        <w:ind w:left="1066" w:hanging="357"/>
        <w:contextualSpacing/>
      </w:pPr>
      <w:r>
        <w:t>r</w:t>
      </w:r>
      <w:r w:rsidR="006E10C5">
        <w:t>aportoida määräajoin johdolle tietoturvallisuuden valvonnan tuloksista.</w:t>
      </w:r>
    </w:p>
    <w:p w14:paraId="0D994968" w14:textId="0BF71852" w:rsidR="000E3740" w:rsidRPr="00B01A30" w:rsidRDefault="000E3740" w:rsidP="007F7D90">
      <w:pPr>
        <w:pStyle w:val="Otsikko1"/>
      </w:pPr>
      <w:bookmarkStart w:id="44" w:name="_Toc147477086"/>
      <w:r w:rsidRPr="00B01A30">
        <w:lastRenderedPageBreak/>
        <w:t>Tietoaineistot</w:t>
      </w:r>
      <w:bookmarkEnd w:id="44"/>
      <w:r w:rsidRPr="00B01A30">
        <w:t xml:space="preserve"> </w:t>
      </w:r>
    </w:p>
    <w:p w14:paraId="4CA1C424" w14:textId="35546639" w:rsidR="000E3740" w:rsidRDefault="000E3740" w:rsidP="000E3740">
      <w:pPr>
        <w:pStyle w:val="Otsikko2"/>
        <w:rPr>
          <w:lang w:val="fi-FI"/>
        </w:rPr>
      </w:pPr>
      <w:bookmarkStart w:id="45" w:name="_Toc147477087"/>
      <w:r w:rsidRPr="00FF43CA">
        <w:rPr>
          <w:lang w:val="fi-FI"/>
        </w:rPr>
        <w:t xml:space="preserve">Tietoaineistojen </w:t>
      </w:r>
      <w:r w:rsidR="00093AC9">
        <w:rPr>
          <w:lang w:val="fi-FI"/>
        </w:rPr>
        <w:t>tietoturvallisuus</w:t>
      </w:r>
      <w:bookmarkEnd w:id="45"/>
    </w:p>
    <w:p w14:paraId="0E915CC0" w14:textId="77777777" w:rsidR="00DB0D54" w:rsidRPr="00EC3CF3" w:rsidRDefault="00DB0D54" w:rsidP="00DB0D54">
      <w:pPr>
        <w:pStyle w:val="VNInfolaatikkotaustavri"/>
        <w:rPr>
          <w:rFonts w:asciiTheme="majorHAnsi" w:hAnsiTheme="majorHAnsi" w:cstheme="majorBidi"/>
        </w:rPr>
      </w:pPr>
      <w:r w:rsidRPr="00EC3CF3">
        <w:rPr>
          <w:rFonts w:asciiTheme="majorHAnsi" w:hAnsiTheme="majorHAnsi" w:cstheme="majorBidi"/>
        </w:rPr>
        <w:t>Viranomaisten on varmistettava tarpeellisin tietoturvallisuustoimenpitein tietoaineistojen turvallisuus ottaen huomioon tiedonhallintalain 15 §:ssä eritellyt vaatimukset.</w:t>
      </w:r>
    </w:p>
    <w:p w14:paraId="799FE97E" w14:textId="77777777" w:rsidR="00DB0D54" w:rsidRPr="00EC3CF3" w:rsidRDefault="00DB0D54" w:rsidP="00DB0D54">
      <w:pPr>
        <w:pStyle w:val="VNInfolaatikkotaustavri"/>
        <w:rPr>
          <w:rFonts w:asciiTheme="majorHAnsi" w:hAnsiTheme="majorHAnsi" w:cstheme="majorBidi"/>
        </w:rPr>
      </w:pPr>
      <w:r w:rsidRPr="00EC3CF3">
        <w:rPr>
          <w:rFonts w:asciiTheme="majorHAnsi" w:hAnsiTheme="majorHAnsi" w:cstheme="majorBidi"/>
        </w:rPr>
        <w:t>Yksittäisten tietoturvallisuustoimenpiteiden määrittely tulee tehdä riskiarvion perusteella</w:t>
      </w:r>
    </w:p>
    <w:p w14:paraId="06CD8C60" w14:textId="3F318257" w:rsidR="00DB0D54" w:rsidRPr="006E10C5" w:rsidRDefault="00DB0D54" w:rsidP="006E10C5">
      <w:pPr>
        <w:pStyle w:val="VNLeip1kappale"/>
      </w:pPr>
      <w:r w:rsidRPr="006E10C5">
        <w:t>Tiedonhallintalain 15 §:n 1 momentin mukaan ”</w:t>
      </w:r>
      <w:r w:rsidR="001846DC">
        <w:t>V</w:t>
      </w:r>
      <w:r w:rsidRPr="006E10C5">
        <w:t>iranomaisen on varmistettava tarpeellisin tietoturvallisuustoimenpitein, että sen:</w:t>
      </w:r>
    </w:p>
    <w:p w14:paraId="168EED42" w14:textId="77777777" w:rsidR="00DB0D54" w:rsidRPr="006E10C5" w:rsidRDefault="00DB0D54" w:rsidP="00B419DC">
      <w:pPr>
        <w:pStyle w:val="VNLeip1kappale"/>
        <w:numPr>
          <w:ilvl w:val="0"/>
          <w:numId w:val="28"/>
        </w:numPr>
        <w:ind w:left="714" w:hanging="357"/>
        <w:contextualSpacing/>
      </w:pPr>
      <w:r w:rsidRPr="006E10C5">
        <w:t>tietoaineistojen muuttumattomuus on riittävästi varmistettu;</w:t>
      </w:r>
    </w:p>
    <w:p w14:paraId="0430C12A" w14:textId="77777777" w:rsidR="00DB0D54" w:rsidRPr="006E10C5" w:rsidRDefault="00DB0D54" w:rsidP="00B419DC">
      <w:pPr>
        <w:pStyle w:val="VNLeip1kappale"/>
        <w:numPr>
          <w:ilvl w:val="0"/>
          <w:numId w:val="28"/>
        </w:numPr>
        <w:ind w:left="714" w:hanging="357"/>
        <w:contextualSpacing/>
      </w:pPr>
      <w:r w:rsidRPr="006E10C5">
        <w:t>tietoaineistot on suojattu teknisiltä ja fyysisiltä vahingoilta;</w:t>
      </w:r>
    </w:p>
    <w:p w14:paraId="5D6F26F9" w14:textId="77777777" w:rsidR="00DB0D54" w:rsidRPr="006E10C5" w:rsidRDefault="00DB0D54" w:rsidP="00B419DC">
      <w:pPr>
        <w:pStyle w:val="VNLeip1kappale"/>
        <w:numPr>
          <w:ilvl w:val="0"/>
          <w:numId w:val="28"/>
        </w:numPr>
        <w:ind w:left="714" w:hanging="357"/>
        <w:contextualSpacing/>
      </w:pPr>
      <w:r w:rsidRPr="006E10C5">
        <w:t>tietoaineistojen alkuperäisyys, ajantasaisuus ja virheettömyys on varmistettu;</w:t>
      </w:r>
    </w:p>
    <w:p w14:paraId="0C36F993" w14:textId="77777777" w:rsidR="00DB0D54" w:rsidRPr="006E10C5" w:rsidRDefault="00DB0D54" w:rsidP="00B419DC">
      <w:pPr>
        <w:pStyle w:val="VNLeip1kappale"/>
        <w:numPr>
          <w:ilvl w:val="0"/>
          <w:numId w:val="28"/>
        </w:numPr>
        <w:ind w:left="714" w:hanging="357"/>
        <w:contextualSpacing/>
      </w:pPr>
      <w:r w:rsidRPr="006E10C5">
        <w:t>tietoaineistojen saatavuus ja käyttökelpoisuus on varmistettu;</w:t>
      </w:r>
    </w:p>
    <w:p w14:paraId="34112B15" w14:textId="77777777" w:rsidR="00DB0D54" w:rsidRPr="006E10C5" w:rsidRDefault="00DB0D54" w:rsidP="00B419DC">
      <w:pPr>
        <w:pStyle w:val="VNLeip1kappale"/>
        <w:numPr>
          <w:ilvl w:val="0"/>
          <w:numId w:val="28"/>
        </w:numPr>
        <w:ind w:left="714" w:hanging="357"/>
        <w:contextualSpacing/>
      </w:pPr>
      <w:r w:rsidRPr="006E10C5">
        <w:t>tietoaineistojen saatavuutta rajoitetaan vain, jos tiedonsaantia tai käsittelyoikeuksia on laissa erikseen rajoitettu;</w:t>
      </w:r>
    </w:p>
    <w:p w14:paraId="11AEA4B1" w14:textId="77777777" w:rsidR="00DB0D54" w:rsidRPr="006E10C5" w:rsidRDefault="00DB0D54" w:rsidP="00B419DC">
      <w:pPr>
        <w:pStyle w:val="VNLeip1kappale"/>
        <w:numPr>
          <w:ilvl w:val="0"/>
          <w:numId w:val="28"/>
        </w:numPr>
        <w:ind w:left="714" w:hanging="357"/>
      </w:pPr>
      <w:r w:rsidRPr="006E10C5">
        <w:t>tietoaineistot voidaan tarvittavilta osin arkistoida.”</w:t>
      </w:r>
    </w:p>
    <w:p w14:paraId="0AB28EF6" w14:textId="3C6ED332" w:rsidR="009038C4" w:rsidRDefault="00A57FA9" w:rsidP="004855FD">
      <w:pPr>
        <w:pStyle w:val="VNLeip1kappale"/>
        <w:rPr>
          <w:lang w:eastAsia="en-US"/>
        </w:rPr>
      </w:pPr>
      <w:r>
        <w:rPr>
          <w:lang w:eastAsia="en-US"/>
        </w:rPr>
        <w:t>Edellä oleva p</w:t>
      </w:r>
      <w:r w:rsidR="009038C4">
        <w:rPr>
          <w:lang w:eastAsia="en-US"/>
        </w:rPr>
        <w:t>ykälä sisältää luettelon pakollisista vaatimuksista tietoaineistojen tietoturva</w:t>
      </w:r>
      <w:r w:rsidR="004855FD">
        <w:rPr>
          <w:lang w:eastAsia="en-US"/>
        </w:rPr>
        <w:t>llisuus</w:t>
      </w:r>
      <w:r w:rsidR="009038C4">
        <w:rPr>
          <w:lang w:eastAsia="en-US"/>
        </w:rPr>
        <w:t xml:space="preserve">toimenpiteiden toteuttamiseksi. </w:t>
      </w:r>
    </w:p>
    <w:p w14:paraId="67E8203B" w14:textId="77777777" w:rsidR="004855FD" w:rsidRDefault="00DB0D54" w:rsidP="004B7082">
      <w:pPr>
        <w:pStyle w:val="VNLeip1kappale"/>
      </w:pPr>
      <w:r w:rsidRPr="004B7082">
        <w:t xml:space="preserve">Viranomaisten on varmistettava tietoaineistojen muuttumattomuus </w:t>
      </w:r>
      <w:r w:rsidR="00A57FA9" w:rsidRPr="004B7082">
        <w:t>tarvittavassa laajuudessa</w:t>
      </w:r>
      <w:r w:rsidRPr="004B7082">
        <w:t xml:space="preserve">. Tietoaineistojen muuttumattomuus on osassa tietoaineistoja tärkeää niiden todistusvoimaisuuden kannalta. Muuttumattomuus tulee varmistaa </w:t>
      </w:r>
      <w:r w:rsidR="00901254">
        <w:t xml:space="preserve">erityisesti </w:t>
      </w:r>
      <w:r w:rsidRPr="004B7082">
        <w:t xml:space="preserve">tietoaineistoissa, joilla määritellään yksilöiden ja yhteisöjen etuja, oikeuksia ja velvollisuuksia. </w:t>
      </w:r>
      <w:r w:rsidR="004855FD" w:rsidRPr="004B7082">
        <w:t xml:space="preserve">Viranomainen voi harkita, miten muuttumattomuus varmistetaan. </w:t>
      </w:r>
    </w:p>
    <w:p w14:paraId="1DA6583A" w14:textId="2609FAD2" w:rsidR="00AE056D" w:rsidRPr="004B7082" w:rsidRDefault="5957750E" w:rsidP="004B7082">
      <w:pPr>
        <w:pStyle w:val="VNLeip1kappale"/>
      </w:pPr>
      <w:r w:rsidRPr="004B7082">
        <w:lastRenderedPageBreak/>
        <w:t xml:space="preserve">Tietoaineistot tulee suojata teknisiltä ja fyysisiltä vahingoilta. Vaatimus koskee muun muassa tietojärjestelmien ja niihin liittyvien palvelimien säilytystiloja sekä paperimuotoisten tietoaineistojen säilytyspaikkoja.  </w:t>
      </w:r>
    </w:p>
    <w:p w14:paraId="42CBCA5E" w14:textId="43FD2690" w:rsidR="00DB0D54" w:rsidRDefault="00AE056D" w:rsidP="00A57FA9">
      <w:pPr>
        <w:pStyle w:val="VNLeip1kappale"/>
        <w:rPr>
          <w:lang w:eastAsia="en-US"/>
        </w:rPr>
      </w:pPr>
      <w:r>
        <w:rPr>
          <w:rStyle w:val="ui-provider"/>
        </w:rPr>
        <w:t>Alkuperäisyys, ajantasaisuus ja virheettömyys ovat tärkeitä viranomaistoiminnan asianmukaisuuden sekä hallinnossa työskentelevien ja hallinnon asiakkaiden oikeusturvan varmistamiseksi.</w:t>
      </w:r>
    </w:p>
    <w:p w14:paraId="1FA2ABD3" w14:textId="77777777" w:rsidR="004855FD" w:rsidRDefault="004855FD" w:rsidP="0080575E">
      <w:pPr>
        <w:pStyle w:val="VNLeip1kappale"/>
        <w:rPr>
          <w:rStyle w:val="ui-provider"/>
        </w:rPr>
      </w:pPr>
      <w:r w:rsidRPr="0080575E">
        <w:rPr>
          <w:rStyle w:val="ui-provider"/>
        </w:rPr>
        <w:t>Viranomaisten toiminta on tietointensiivistä ja riippuvaa viranomaisten tietovarannoissa olevista tietoaineistoista. Asianmukaisen viranomaistoiminnan varmistamiseksi on varmistettava, että tiedot o</w:t>
      </w:r>
      <w:r>
        <w:rPr>
          <w:rStyle w:val="ui-provider"/>
        </w:rPr>
        <w:t>vat</w:t>
      </w:r>
      <w:r w:rsidRPr="0080575E">
        <w:rPr>
          <w:rStyle w:val="ui-provider"/>
        </w:rPr>
        <w:t xml:space="preserve"> saatavissa käyttökelpoisessa muodossa</w:t>
      </w:r>
      <w:r>
        <w:rPr>
          <w:rStyle w:val="ui-provider"/>
        </w:rPr>
        <w:t xml:space="preserve">. </w:t>
      </w:r>
    </w:p>
    <w:p w14:paraId="0D4B8371" w14:textId="3240E59C" w:rsidR="5957750E" w:rsidRPr="0091501A" w:rsidRDefault="0080575E" w:rsidP="0080575E">
      <w:pPr>
        <w:pStyle w:val="VNLeip1kappale"/>
      </w:pPr>
      <w:r>
        <w:rPr>
          <w:lang w:eastAsia="en-US"/>
        </w:rPr>
        <w:t>Pääsyä julkisiin tietoaineistoihin ei tule rajoittaa tarpeettomasti. Pääsyn rajoittaminen h</w:t>
      </w:r>
      <w:r w:rsidR="5957750E" w:rsidRPr="5957750E">
        <w:rPr>
          <w:lang w:eastAsia="en-US"/>
        </w:rPr>
        <w:t>enkilötiet</w:t>
      </w:r>
      <w:r>
        <w:rPr>
          <w:lang w:eastAsia="en-US"/>
        </w:rPr>
        <w:t>oihin</w:t>
      </w:r>
      <w:r w:rsidR="5957750E" w:rsidRPr="5957750E">
        <w:rPr>
          <w:lang w:eastAsia="en-US"/>
        </w:rPr>
        <w:t xml:space="preserve"> ja salassa pidettäviin tiet</w:t>
      </w:r>
      <w:r>
        <w:rPr>
          <w:lang w:eastAsia="en-US"/>
        </w:rPr>
        <w:t>oihin perustuu lakiin.</w:t>
      </w:r>
    </w:p>
    <w:p w14:paraId="10FAB8AE" w14:textId="5ECEE198" w:rsidR="00DB0D54" w:rsidRDefault="00DB0D54" w:rsidP="00DB0D54">
      <w:pPr>
        <w:pStyle w:val="VNLeip1kappale"/>
        <w:rPr>
          <w:lang w:eastAsia="en-US"/>
        </w:rPr>
      </w:pPr>
      <w:r>
        <w:rPr>
          <w:lang w:eastAsia="en-US"/>
        </w:rPr>
        <w:t xml:space="preserve">Tietoaineistot </w:t>
      </w:r>
      <w:r w:rsidR="00A57FA9">
        <w:rPr>
          <w:lang w:eastAsia="en-US"/>
        </w:rPr>
        <w:t xml:space="preserve">on </w:t>
      </w:r>
      <w:r>
        <w:rPr>
          <w:lang w:eastAsia="en-US"/>
        </w:rPr>
        <w:t xml:space="preserve">voitava arkistoida tarpeellisilta osin. </w:t>
      </w:r>
      <w:r w:rsidR="002D3D68">
        <w:rPr>
          <w:lang w:eastAsia="en-US"/>
        </w:rPr>
        <w:t>Arkistoituihin tietoaineistoihin sovelletaan tiedonhallintalain tietoturvallisuussäännöksiä, ellei muualla ole toisin säädetty. Arkistoinnista</w:t>
      </w:r>
      <w:r>
        <w:rPr>
          <w:lang w:eastAsia="en-US"/>
        </w:rPr>
        <w:t xml:space="preserve"> on säädetty erikseen arkistointia koskevissa säädöksissä, joista keskeisimpiä ovat </w:t>
      </w:r>
      <w:r w:rsidR="00E42662">
        <w:rPr>
          <w:lang w:eastAsia="en-US"/>
        </w:rPr>
        <w:t xml:space="preserve">arkistolaki (831/1994), </w:t>
      </w:r>
      <w:r w:rsidR="00551372">
        <w:t>EU:n yleinen tietosuoja-asetus (</w:t>
      </w:r>
      <w:r w:rsidR="00551372" w:rsidRPr="0053450C">
        <w:t>(EU) 2016/679</w:t>
      </w:r>
      <w:r w:rsidR="00551372">
        <w:t xml:space="preserve">), jäljempänä </w:t>
      </w:r>
      <w:r w:rsidR="00551372" w:rsidRPr="00C37039">
        <w:rPr>
          <w:i/>
          <w:iCs/>
        </w:rPr>
        <w:t>tietosuoja-asetus</w:t>
      </w:r>
      <w:r w:rsidR="00E42662">
        <w:rPr>
          <w:lang w:eastAsia="en-US"/>
        </w:rPr>
        <w:t xml:space="preserve"> </w:t>
      </w:r>
      <w:r w:rsidR="002D3D68">
        <w:rPr>
          <w:lang w:eastAsia="en-US"/>
        </w:rPr>
        <w:t>sekä</w:t>
      </w:r>
      <w:r>
        <w:rPr>
          <w:lang w:eastAsia="en-US"/>
        </w:rPr>
        <w:t xml:space="preserve"> tietosuojalaki</w:t>
      </w:r>
      <w:r w:rsidR="00551372">
        <w:rPr>
          <w:lang w:eastAsia="en-US"/>
        </w:rPr>
        <w:t xml:space="preserve"> </w:t>
      </w:r>
      <w:r w:rsidR="00551372" w:rsidRPr="0053450C">
        <w:t>(1050/2018)</w:t>
      </w:r>
      <w:r w:rsidR="00E42662">
        <w:t>.</w:t>
      </w:r>
      <w:r>
        <w:rPr>
          <w:lang w:eastAsia="en-US"/>
        </w:rPr>
        <w:t xml:space="preserve"> </w:t>
      </w:r>
    </w:p>
    <w:p w14:paraId="7D8B9611" w14:textId="7692D61B" w:rsidR="00DB0D54" w:rsidRDefault="002B3D96" w:rsidP="00DB0D54">
      <w:pPr>
        <w:pStyle w:val="VNLeip1kappale"/>
        <w:rPr>
          <w:lang w:eastAsia="en-US"/>
        </w:rPr>
      </w:pPr>
      <w:r>
        <w:rPr>
          <w:lang w:eastAsia="en-US"/>
        </w:rPr>
        <w:t>Lisäksi o</w:t>
      </w:r>
      <w:r w:rsidR="00A57FA9">
        <w:rPr>
          <w:lang w:eastAsia="en-US"/>
        </w:rPr>
        <w:t xml:space="preserve">rganisaation tulee riskiarvion perusteella </w:t>
      </w:r>
      <w:r w:rsidR="00901254" w:rsidRPr="00901254">
        <w:rPr>
          <w:lang w:eastAsia="en-US"/>
        </w:rPr>
        <w:t xml:space="preserve">määritellä </w:t>
      </w:r>
      <w:r w:rsidR="00DB0D54">
        <w:rPr>
          <w:lang w:eastAsia="en-US"/>
        </w:rPr>
        <w:t xml:space="preserve">tietoaineistoihin, niiden käsittelyssä käytettäviin tietojärjestelmiin sekä tietoaineistojen käsittelyprosesseihin kohdistuvat </w:t>
      </w:r>
      <w:r w:rsidR="00E10695" w:rsidRPr="00E10695">
        <w:rPr>
          <w:lang w:eastAsia="en-US"/>
        </w:rPr>
        <w:t xml:space="preserve">yksityiskohtaiset </w:t>
      </w:r>
      <w:r w:rsidR="00DB0D54">
        <w:rPr>
          <w:lang w:eastAsia="en-US"/>
        </w:rPr>
        <w:t>tietoturvallisuustoimenpiteet, kuten tämän suosituksen luvuissa 2.5</w:t>
      </w:r>
      <w:r w:rsidR="006E10C5">
        <w:rPr>
          <w:lang w:eastAsia="en-US"/>
        </w:rPr>
        <w:t xml:space="preserve"> Riskienhallinta</w:t>
      </w:r>
      <w:r w:rsidR="00DB0D54">
        <w:rPr>
          <w:lang w:eastAsia="en-US"/>
        </w:rPr>
        <w:t xml:space="preserve"> ja 4.1 </w:t>
      </w:r>
      <w:r w:rsidR="006E10C5">
        <w:rPr>
          <w:lang w:eastAsia="en-US"/>
        </w:rPr>
        <w:t xml:space="preserve">Tietojärjestelmien tietoturvallisuus </w:t>
      </w:r>
      <w:r w:rsidR="00DB0D54">
        <w:rPr>
          <w:lang w:eastAsia="en-US"/>
        </w:rPr>
        <w:t>on kuvattu. Yksittäisten tietoturvallisuustoimenpiteiden suunnittelussa voi hyödyntää Julkri-</w:t>
      </w:r>
      <w:r w:rsidR="00712CDB">
        <w:rPr>
          <w:lang w:eastAsia="en-US"/>
        </w:rPr>
        <w:t>arviointi</w:t>
      </w:r>
      <w:r w:rsidR="00DB0D54">
        <w:rPr>
          <w:lang w:eastAsia="en-US"/>
        </w:rPr>
        <w:t xml:space="preserve">kriteeristöä. </w:t>
      </w:r>
    </w:p>
    <w:p w14:paraId="0F0767FE" w14:textId="77777777" w:rsidR="00EC589F" w:rsidRDefault="00EC589F" w:rsidP="00DB0D54">
      <w:pPr>
        <w:pStyle w:val="VNLeip1kappale"/>
        <w:rPr>
          <w:lang w:eastAsia="en-US"/>
        </w:rPr>
      </w:pPr>
    </w:p>
    <w:p w14:paraId="44967140" w14:textId="70B1E9FA" w:rsidR="000E3740" w:rsidRPr="00DB13CD" w:rsidRDefault="000E3740" w:rsidP="000E3740">
      <w:pPr>
        <w:pStyle w:val="Otsikko2"/>
        <w:rPr>
          <w:lang w:val="fi-FI"/>
        </w:rPr>
      </w:pPr>
      <w:bookmarkStart w:id="46" w:name="_Toc142402325"/>
      <w:bookmarkStart w:id="47" w:name="_Toc147477088"/>
      <w:r w:rsidRPr="00DB13CD">
        <w:rPr>
          <w:lang w:val="fi-FI"/>
        </w:rPr>
        <w:lastRenderedPageBreak/>
        <w:t>Toimitilaturvallisuus</w:t>
      </w:r>
      <w:bookmarkEnd w:id="46"/>
      <w:bookmarkEnd w:id="47"/>
    </w:p>
    <w:p w14:paraId="0631D6B7" w14:textId="28FE78CD" w:rsidR="00FF7CCE" w:rsidRDefault="00FF7CCE" w:rsidP="00FF7CCE">
      <w:pPr>
        <w:pBdr>
          <w:top w:val="single" w:sz="6" w:space="20" w:color="FFFFFF" w:themeColor="background1"/>
          <w:left w:val="single" w:sz="6" w:space="20" w:color="FFFFFF" w:themeColor="background1"/>
          <w:bottom w:val="single" w:sz="6" w:space="20" w:color="FFFFFF" w:themeColor="background1"/>
          <w:right w:val="single" w:sz="6" w:space="12" w:color="FFFFFF" w:themeColor="background1"/>
        </w:pBdr>
        <w:shd w:val="clear" w:color="auto" w:fill="D9E9FF" w:themeFill="accent2" w:themeFillTint="33"/>
        <w:suppressAutoHyphens/>
        <w:autoSpaceDE w:val="0"/>
        <w:autoSpaceDN w:val="0"/>
        <w:adjustRightInd w:val="0"/>
        <w:spacing w:before="120" w:after="227" w:line="240" w:lineRule="atLeast"/>
        <w:ind w:left="340" w:right="340"/>
        <w:textAlignment w:val="center"/>
        <w:rPr>
          <w:rFonts w:asciiTheme="majorHAnsi" w:hAnsiTheme="majorHAnsi" w:cstheme="majorBidi"/>
          <w:sz w:val="18"/>
          <w:szCs w:val="18"/>
        </w:rPr>
      </w:pPr>
      <w:r>
        <w:rPr>
          <w:rFonts w:asciiTheme="majorHAnsi" w:hAnsiTheme="majorHAnsi" w:cstheme="majorBidi"/>
          <w:sz w:val="18"/>
          <w:szCs w:val="18"/>
        </w:rPr>
        <w:t xml:space="preserve">Tietoaineistoja on käsiteltävä ja säilytettävä </w:t>
      </w:r>
      <w:r w:rsidR="00D8793E">
        <w:rPr>
          <w:rFonts w:asciiTheme="majorHAnsi" w:hAnsiTheme="majorHAnsi" w:cstheme="majorBidi"/>
          <w:sz w:val="18"/>
          <w:szCs w:val="18"/>
        </w:rPr>
        <w:t xml:space="preserve">niiden </w:t>
      </w:r>
      <w:r w:rsidR="007F28E5">
        <w:rPr>
          <w:rFonts w:asciiTheme="majorHAnsi" w:hAnsiTheme="majorHAnsi" w:cstheme="majorBidi"/>
          <w:sz w:val="18"/>
          <w:szCs w:val="18"/>
        </w:rPr>
        <w:t xml:space="preserve">eheyden, saatavuuden ja </w:t>
      </w:r>
      <w:r w:rsidR="00D8793E">
        <w:rPr>
          <w:rFonts w:asciiTheme="majorHAnsi" w:hAnsiTheme="majorHAnsi" w:cstheme="majorBidi"/>
          <w:sz w:val="18"/>
          <w:szCs w:val="18"/>
        </w:rPr>
        <w:t xml:space="preserve">luottamuksellisuuden kannalta </w:t>
      </w:r>
      <w:r>
        <w:rPr>
          <w:rFonts w:asciiTheme="majorHAnsi" w:hAnsiTheme="majorHAnsi" w:cstheme="majorBidi"/>
          <w:sz w:val="18"/>
          <w:szCs w:val="18"/>
        </w:rPr>
        <w:t>riittävän turvallisissa toimitiloissa.</w:t>
      </w:r>
      <w:r w:rsidR="007F28E5">
        <w:rPr>
          <w:rFonts w:asciiTheme="majorHAnsi" w:hAnsiTheme="majorHAnsi" w:cstheme="majorBidi"/>
          <w:sz w:val="18"/>
          <w:szCs w:val="18"/>
        </w:rPr>
        <w:t xml:space="preserve"> T</w:t>
      </w:r>
      <w:r w:rsidRPr="00DB13CD">
        <w:rPr>
          <w:rFonts w:asciiTheme="majorHAnsi" w:hAnsiTheme="majorHAnsi" w:cstheme="majorBidi"/>
          <w:sz w:val="18"/>
          <w:szCs w:val="18"/>
        </w:rPr>
        <w:t>urvallisuuden</w:t>
      </w:r>
      <w:r>
        <w:rPr>
          <w:rFonts w:asciiTheme="majorHAnsi" w:hAnsiTheme="majorHAnsi" w:cstheme="majorBidi"/>
          <w:sz w:val="18"/>
          <w:szCs w:val="18"/>
        </w:rPr>
        <w:t xml:space="preserve"> varmistamiseksi suositellaan </w:t>
      </w:r>
      <w:r w:rsidR="007F28E5" w:rsidRPr="00DB13CD">
        <w:rPr>
          <w:rFonts w:asciiTheme="majorHAnsi" w:hAnsiTheme="majorHAnsi" w:cstheme="majorBidi"/>
          <w:sz w:val="18"/>
          <w:szCs w:val="18"/>
        </w:rPr>
        <w:t>toteutta</w:t>
      </w:r>
      <w:r w:rsidR="007F28E5">
        <w:rPr>
          <w:rFonts w:asciiTheme="majorHAnsi" w:hAnsiTheme="majorHAnsi" w:cstheme="majorBidi"/>
          <w:sz w:val="18"/>
          <w:szCs w:val="18"/>
        </w:rPr>
        <w:t>maan</w:t>
      </w:r>
      <w:r>
        <w:rPr>
          <w:rFonts w:asciiTheme="majorHAnsi" w:hAnsiTheme="majorHAnsi" w:cstheme="majorBidi"/>
          <w:sz w:val="18"/>
          <w:szCs w:val="18"/>
        </w:rPr>
        <w:t xml:space="preserve"> riskiperusteisesti ennaltaehkäiseviä, estäviä ja rajaavia toimenpiteitä.</w:t>
      </w:r>
    </w:p>
    <w:p w14:paraId="030FF871" w14:textId="0829DA95" w:rsidR="000E3740" w:rsidRDefault="000E3740" w:rsidP="00AE056D">
      <w:pPr>
        <w:pStyle w:val="VNLeip1kappale"/>
        <w:rPr>
          <w:lang w:eastAsia="en-US"/>
        </w:rPr>
      </w:pPr>
      <w:r w:rsidRPr="7EBC23BB">
        <w:rPr>
          <w:lang w:eastAsia="en-US"/>
        </w:rPr>
        <w:t>Tiedonhallintalain 15 §</w:t>
      </w:r>
      <w:r w:rsidR="00A7235E">
        <w:rPr>
          <w:lang w:eastAsia="en-US"/>
        </w:rPr>
        <w:t>:n</w:t>
      </w:r>
      <w:r w:rsidRPr="7EBC23BB">
        <w:rPr>
          <w:lang w:eastAsia="en-US"/>
        </w:rPr>
        <w:t xml:space="preserve"> 2 momentissa todetaan, että ”</w:t>
      </w:r>
      <w:r w:rsidR="004B7082">
        <w:t>T</w:t>
      </w:r>
      <w:r w:rsidRPr="7EBC23BB">
        <w:rPr>
          <w:lang w:eastAsia="en-US"/>
        </w:rPr>
        <w:t>ietoaineistoja on käsiteltävä ja säilytettävä toimitiloissa, jotka ovat tietoaineiston luottamuksellisuuteen, eheyteen ja saatavuuteen liittyvien vaatimusten toteuttamiseksi riittävän turvallisia</w:t>
      </w:r>
      <w:r w:rsidR="004B7082">
        <w:rPr>
          <w:lang w:eastAsia="en-US"/>
        </w:rPr>
        <w:t>”.</w:t>
      </w:r>
    </w:p>
    <w:p w14:paraId="1202C063" w14:textId="45B5CAEC" w:rsidR="00FF7CCE" w:rsidRDefault="00D8793E" w:rsidP="00FF7CCE">
      <w:pPr>
        <w:pStyle w:val="VNLeip1kappale"/>
        <w:rPr>
          <w:lang w:eastAsia="en-US"/>
        </w:rPr>
      </w:pPr>
      <w:r>
        <w:rPr>
          <w:lang w:eastAsia="en-US"/>
        </w:rPr>
        <w:t xml:space="preserve">Säännös korostaa sitä, että tietoaineistojen säilyttämisessä käytettävissä toimitiloissa on huomioitava kaikki </w:t>
      </w:r>
      <w:r w:rsidR="00FF7CCE">
        <w:rPr>
          <w:lang w:eastAsia="en-US"/>
        </w:rPr>
        <w:t>tietoaineisto</w:t>
      </w:r>
      <w:r w:rsidR="007F28E5">
        <w:rPr>
          <w:lang w:eastAsia="en-US"/>
        </w:rPr>
        <w:t xml:space="preserve">jen säilytystä koskevat </w:t>
      </w:r>
      <w:r>
        <w:rPr>
          <w:lang w:eastAsia="en-US"/>
        </w:rPr>
        <w:t xml:space="preserve">tietoturvallisuusvaatimukset. </w:t>
      </w:r>
      <w:r w:rsidR="00FF7CCE">
        <w:rPr>
          <w:lang w:eastAsia="en-US"/>
        </w:rPr>
        <w:t>Toimitilaturvallisuuden varmistamiseksi suositellaan toteutettavaksi ennaltaehkäiseviä, estäviä ja rajaavia toimenpiteitä turvallisuutta vaarantavien tekojen havaitsemiseksi, jäljittämiseksi sekä turvallisuustason palauttamiseksi.</w:t>
      </w:r>
    </w:p>
    <w:p w14:paraId="0E9B4E9D" w14:textId="77777777" w:rsidR="00FF7CCE" w:rsidRDefault="00FF7CCE" w:rsidP="00FF7CCE">
      <w:pPr>
        <w:pStyle w:val="VNLeip1kappale"/>
        <w:rPr>
          <w:lang w:eastAsia="en-US"/>
        </w:rPr>
      </w:pPr>
      <w:r>
        <w:rPr>
          <w:lang w:eastAsia="en-US"/>
        </w:rPr>
        <w:t>Toimitilaturvallisuus perustuu riskien arviointiin ja monitasoiseen suojaukseen. Siten joissakin tilanteissa voidaan riskien arviointiin perustuen joko hyväksyä puutteita yksittäisissä suojaustoimenpiteissä tai edellyttää normaalia korkeampia toimenpiteitä.</w:t>
      </w:r>
    </w:p>
    <w:p w14:paraId="77239CCC" w14:textId="77777777" w:rsidR="00FF7CCE" w:rsidRDefault="00FF7CCE" w:rsidP="00FF7CCE">
      <w:pPr>
        <w:pStyle w:val="VNLeip1kappale"/>
        <w:rPr>
          <w:lang w:eastAsia="en-US"/>
        </w:rPr>
      </w:pPr>
      <w:r>
        <w:rPr>
          <w:lang w:eastAsia="en-US"/>
        </w:rPr>
        <w:t>Osana toimitilaturvallisuuden suunnittelua on suositeltavaa määritellä ja ohjeistaa, millä edellytyksillä tietoja voi käsitellä ja säilyttää etätöissä sekä yhteiskäyttöisissä toimitiloissa.</w:t>
      </w:r>
    </w:p>
    <w:p w14:paraId="5B84C733" w14:textId="3B6D524D" w:rsidR="00F37851" w:rsidRDefault="00FF7CCE" w:rsidP="00D8793E">
      <w:pPr>
        <w:pStyle w:val="VNLeip1kappale"/>
        <w:contextualSpacing/>
        <w:rPr>
          <w:lang w:eastAsia="en-US"/>
        </w:rPr>
      </w:pPr>
      <w:r>
        <w:rPr>
          <w:lang w:eastAsia="en-US"/>
        </w:rPr>
        <w:t xml:space="preserve">Toimitilojen suojaamisessa on suositeltavaa hyödyntää Julkri-kriteeristöä sekä siellä määriteltyjä </w:t>
      </w:r>
      <w:r w:rsidR="29C63510">
        <w:rPr>
          <w:lang w:eastAsia="en-US"/>
        </w:rPr>
        <w:t>turvallisuusalueita</w:t>
      </w:r>
      <w:r w:rsidR="006F4C8A">
        <w:rPr>
          <w:lang w:eastAsia="en-US"/>
        </w:rPr>
        <w:t xml:space="preserve"> ja</w:t>
      </w:r>
      <w:r w:rsidR="29C63510">
        <w:rPr>
          <w:lang w:eastAsia="en-US"/>
        </w:rPr>
        <w:t xml:space="preserve"> </w:t>
      </w:r>
      <w:r>
        <w:rPr>
          <w:lang w:eastAsia="en-US"/>
        </w:rPr>
        <w:t>fyysisen turvallisuuden kriteereitä.</w:t>
      </w:r>
      <w:r w:rsidR="00D8793E">
        <w:rPr>
          <w:lang w:eastAsia="en-US"/>
        </w:rPr>
        <w:t xml:space="preserve"> </w:t>
      </w:r>
    </w:p>
    <w:p w14:paraId="5B571FAF" w14:textId="77777777" w:rsidR="00F37851" w:rsidRDefault="00F37851" w:rsidP="00D8793E">
      <w:pPr>
        <w:pStyle w:val="VNLeip1kappale"/>
        <w:contextualSpacing/>
        <w:rPr>
          <w:lang w:eastAsia="en-US"/>
        </w:rPr>
      </w:pPr>
    </w:p>
    <w:p w14:paraId="284A90F3" w14:textId="440F0CBD" w:rsidR="00FF7CCE" w:rsidRDefault="001A4161" w:rsidP="00D8793E">
      <w:pPr>
        <w:pStyle w:val="VNLeip1kappale"/>
        <w:contextualSpacing/>
        <w:rPr>
          <w:lang w:eastAsia="en-US"/>
        </w:rPr>
      </w:pPr>
      <w:r>
        <w:rPr>
          <w:lang w:eastAsia="en-US"/>
        </w:rPr>
        <w:t>Toimitilaturvallisuuden varmistamiseksi organisaatio</w:t>
      </w:r>
      <w:r w:rsidR="00FF7CCE">
        <w:rPr>
          <w:lang w:eastAsia="en-US"/>
        </w:rPr>
        <w:t xml:space="preserve"> voi </w:t>
      </w:r>
      <w:r w:rsidR="00C078F3">
        <w:rPr>
          <w:lang w:eastAsia="en-US"/>
        </w:rPr>
        <w:t>toteuttaa</w:t>
      </w:r>
      <w:r>
        <w:rPr>
          <w:lang w:eastAsia="en-US"/>
        </w:rPr>
        <w:t xml:space="preserve"> seuraavia toimenpiteitä:</w:t>
      </w:r>
    </w:p>
    <w:p w14:paraId="4FA78727" w14:textId="2354B8E0" w:rsidR="00FF7CCE" w:rsidRDefault="006F4C8A" w:rsidP="00B419DC">
      <w:pPr>
        <w:pStyle w:val="VNLeip1kappale"/>
        <w:numPr>
          <w:ilvl w:val="0"/>
          <w:numId w:val="29"/>
        </w:numPr>
        <w:spacing w:before="0" w:after="0"/>
        <w:contextualSpacing/>
      </w:pPr>
      <w:r>
        <w:t>h</w:t>
      </w:r>
      <w:r w:rsidR="00FF7CCE">
        <w:rPr>
          <w:lang w:eastAsia="en-US"/>
        </w:rPr>
        <w:t>uolehtia tilojen lukituksista</w:t>
      </w:r>
      <w:r w:rsidR="00FF7CCE">
        <w:t xml:space="preserve"> sekä pääsyoikeuksien ja </w:t>
      </w:r>
      <w:r w:rsidR="00FF7CCE">
        <w:rPr>
          <w:lang w:eastAsia="en-US"/>
        </w:rPr>
        <w:t>avainten</w:t>
      </w:r>
      <w:r w:rsidR="00FF7CCE">
        <w:t xml:space="preserve"> </w:t>
      </w:r>
      <w:r w:rsidR="00FF7CCE">
        <w:rPr>
          <w:lang w:eastAsia="en-US"/>
        </w:rPr>
        <w:t>hallinnasta</w:t>
      </w:r>
      <w:r>
        <w:t>,</w:t>
      </w:r>
    </w:p>
    <w:p w14:paraId="68F8CAF1" w14:textId="6E675B36" w:rsidR="00FF7CCE" w:rsidRDefault="006F4C8A" w:rsidP="00B419DC">
      <w:pPr>
        <w:pStyle w:val="VNLeip1kappale"/>
        <w:numPr>
          <w:ilvl w:val="0"/>
          <w:numId w:val="29"/>
        </w:numPr>
        <w:spacing w:before="0" w:after="0"/>
        <w:contextualSpacing/>
      </w:pPr>
      <w:r>
        <w:t>o</w:t>
      </w:r>
      <w:r w:rsidR="00FF7CCE">
        <w:t>ttaa käyttöön kulunvalvontajärjestelmä</w:t>
      </w:r>
      <w:r w:rsidR="001A4161">
        <w:t>,</w:t>
      </w:r>
    </w:p>
    <w:p w14:paraId="2B8E6F58" w14:textId="58F3DC52" w:rsidR="00FF7CCE" w:rsidRDefault="006F4C8A" w:rsidP="00B419DC">
      <w:pPr>
        <w:pStyle w:val="VNLeip1kappale"/>
        <w:numPr>
          <w:ilvl w:val="0"/>
          <w:numId w:val="29"/>
        </w:numPr>
        <w:spacing w:before="0" w:after="0"/>
        <w:contextualSpacing/>
      </w:pPr>
      <w:r>
        <w:lastRenderedPageBreak/>
        <w:t>j</w:t>
      </w:r>
      <w:r w:rsidR="00FF7CCE">
        <w:t>akaa toimitilat tarvittaessa erillisiin turvallisuusalueisiin ja toteuttaa ylimääräisiä tietoturvallisuustoimenpiteitä alueilla, joissa käsitellään tietoja, joihin kohdistuu korkeampia turvallisuusvaatimuksia</w:t>
      </w:r>
      <w:r w:rsidR="001A4161">
        <w:t>,</w:t>
      </w:r>
    </w:p>
    <w:p w14:paraId="12525D1C" w14:textId="36A97F24" w:rsidR="00FF7CCE" w:rsidRDefault="006F4C8A" w:rsidP="00B419DC">
      <w:pPr>
        <w:pStyle w:val="VNLeip1kappale"/>
        <w:numPr>
          <w:ilvl w:val="0"/>
          <w:numId w:val="29"/>
        </w:numPr>
        <w:spacing w:before="0" w:after="0"/>
        <w:contextualSpacing/>
      </w:pPr>
      <w:r>
        <w:t>s</w:t>
      </w:r>
      <w:r w:rsidR="00FF7CCE">
        <w:rPr>
          <w:lang w:eastAsia="en-US"/>
        </w:rPr>
        <w:t>ijoittaa työpisteet siten, että salakatselu ei ole mahdollista</w:t>
      </w:r>
      <w:r w:rsidR="00FF7CCE">
        <w:t xml:space="preserve"> sekä hankkia salakatselun estäviä suojia</w:t>
      </w:r>
      <w:r w:rsidR="001A4161">
        <w:t>,</w:t>
      </w:r>
    </w:p>
    <w:p w14:paraId="7CCAC25A" w14:textId="71726D5B" w:rsidR="00FF7CCE" w:rsidRDefault="006F4C8A" w:rsidP="00B419DC">
      <w:pPr>
        <w:pStyle w:val="VNLeip1kappale"/>
        <w:numPr>
          <w:ilvl w:val="0"/>
          <w:numId w:val="29"/>
        </w:numPr>
        <w:spacing w:before="0" w:after="0"/>
        <w:contextualSpacing/>
      </w:pPr>
      <w:r>
        <w:t>h</w:t>
      </w:r>
      <w:r w:rsidR="00FF7CCE">
        <w:t>uolehtia tilojen äänieristyksistä siten, että salassa pidettävistä tiedoista on mahdollista keskustella turvallisesti</w:t>
      </w:r>
      <w:r>
        <w:t xml:space="preserve"> sekä </w:t>
      </w:r>
    </w:p>
    <w:p w14:paraId="0114BC65" w14:textId="4DDA2EA0" w:rsidR="00FF7CCE" w:rsidRPr="006768EA" w:rsidRDefault="006F4C8A" w:rsidP="00B419DC">
      <w:pPr>
        <w:pStyle w:val="VNLeip1kappale"/>
        <w:numPr>
          <w:ilvl w:val="0"/>
          <w:numId w:val="29"/>
        </w:numPr>
        <w:ind w:left="1066" w:hanging="357"/>
        <w:contextualSpacing/>
        <w:rPr>
          <w:lang w:eastAsia="en-US"/>
        </w:rPr>
      </w:pPr>
      <w:r>
        <w:t>h</w:t>
      </w:r>
      <w:r w:rsidR="00FF7CCE">
        <w:rPr>
          <w:lang w:eastAsia="en-US"/>
        </w:rPr>
        <w:t>uolehtia, että vierailijoilla on saattajat</w:t>
      </w:r>
      <w:r w:rsidR="00FF7CCE">
        <w:t>.</w:t>
      </w:r>
    </w:p>
    <w:p w14:paraId="068D12B0" w14:textId="62A0E147" w:rsidR="000E3740" w:rsidRPr="00BF7612" w:rsidRDefault="00891830" w:rsidP="000E3740">
      <w:pPr>
        <w:pStyle w:val="Otsikko2"/>
        <w:rPr>
          <w:lang w:val="fi-FI"/>
        </w:rPr>
      </w:pPr>
      <w:bookmarkStart w:id="48" w:name="_Toc144900045"/>
      <w:bookmarkStart w:id="49" w:name="_Toc144976521"/>
      <w:bookmarkStart w:id="50" w:name="_Toc144986576"/>
      <w:bookmarkStart w:id="51" w:name="_Toc144900046"/>
      <w:bookmarkStart w:id="52" w:name="_Toc144976522"/>
      <w:bookmarkStart w:id="53" w:name="_Toc144986577"/>
      <w:bookmarkStart w:id="54" w:name="_Toc144900047"/>
      <w:bookmarkStart w:id="55" w:name="_Toc144976523"/>
      <w:bookmarkStart w:id="56" w:name="_Toc144986578"/>
      <w:bookmarkStart w:id="57" w:name="_Toc144900048"/>
      <w:bookmarkStart w:id="58" w:name="_Toc144976524"/>
      <w:bookmarkStart w:id="59" w:name="_Toc144986579"/>
      <w:bookmarkStart w:id="60" w:name="_Toc144900049"/>
      <w:bookmarkStart w:id="61" w:name="_Toc144976525"/>
      <w:bookmarkStart w:id="62" w:name="_Toc144986580"/>
      <w:bookmarkStart w:id="63" w:name="_Toc144900050"/>
      <w:bookmarkStart w:id="64" w:name="_Toc144976526"/>
      <w:bookmarkStart w:id="65" w:name="_Toc144986581"/>
      <w:bookmarkStart w:id="66" w:name="_Toc144900051"/>
      <w:bookmarkStart w:id="67" w:name="_Toc144976527"/>
      <w:bookmarkStart w:id="68" w:name="_Toc144986582"/>
      <w:bookmarkStart w:id="69" w:name="_Toc144900052"/>
      <w:bookmarkStart w:id="70" w:name="_Toc144976528"/>
      <w:bookmarkStart w:id="71" w:name="_Toc144986583"/>
      <w:bookmarkStart w:id="72" w:name="_Toc144900053"/>
      <w:bookmarkStart w:id="73" w:name="_Toc144976529"/>
      <w:bookmarkStart w:id="74" w:name="_Toc144986584"/>
      <w:bookmarkStart w:id="75" w:name="_Toc144900054"/>
      <w:bookmarkStart w:id="76" w:name="_Toc144976530"/>
      <w:bookmarkStart w:id="77" w:name="_Toc144986585"/>
      <w:bookmarkStart w:id="78" w:name="_Toc144900055"/>
      <w:bookmarkStart w:id="79" w:name="_Toc144976531"/>
      <w:bookmarkStart w:id="80" w:name="_Toc144986586"/>
      <w:bookmarkStart w:id="81" w:name="_Toc144900056"/>
      <w:bookmarkStart w:id="82" w:name="_Toc144976532"/>
      <w:bookmarkStart w:id="83" w:name="_Toc144986587"/>
      <w:bookmarkStart w:id="84" w:name="_Toc144900057"/>
      <w:bookmarkStart w:id="85" w:name="_Toc144976533"/>
      <w:bookmarkStart w:id="86" w:name="_Toc144986588"/>
      <w:bookmarkStart w:id="87" w:name="_Toc144900058"/>
      <w:bookmarkStart w:id="88" w:name="_Toc144976534"/>
      <w:bookmarkStart w:id="89" w:name="_Toc144986589"/>
      <w:bookmarkStart w:id="90" w:name="_Toc144900059"/>
      <w:bookmarkStart w:id="91" w:name="_Toc144976535"/>
      <w:bookmarkStart w:id="92" w:name="_Toc144986590"/>
      <w:bookmarkStart w:id="93" w:name="_Toc144900060"/>
      <w:bookmarkStart w:id="94" w:name="_Toc144976536"/>
      <w:bookmarkStart w:id="95" w:name="_Toc144986591"/>
      <w:bookmarkStart w:id="96" w:name="_Toc144464900"/>
      <w:bookmarkStart w:id="97" w:name="_Toc144469387"/>
      <w:bookmarkStart w:id="98" w:name="_Toc144472604"/>
      <w:bookmarkStart w:id="99" w:name="_Toc14747708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lang w:val="fi-FI"/>
        </w:rPr>
        <w:t>Tekniset rajapinnat ja katseluyhteys</w:t>
      </w:r>
      <w:bookmarkEnd w:id="99"/>
    </w:p>
    <w:p w14:paraId="0FC9D86E" w14:textId="056A7B76" w:rsidR="004E3ADF" w:rsidRPr="005130AF" w:rsidRDefault="004E3ADF" w:rsidP="004E3ADF">
      <w:pPr>
        <w:pStyle w:val="VNInfolaatikkotaustavri"/>
        <w:contextualSpacing/>
        <w:rPr>
          <w:rFonts w:asciiTheme="majorHAnsi" w:hAnsiTheme="majorHAnsi" w:cstheme="majorBidi"/>
        </w:rPr>
      </w:pPr>
      <w:r>
        <w:rPr>
          <w:rFonts w:asciiTheme="majorHAnsi" w:hAnsiTheme="majorHAnsi" w:cstheme="majorBidi"/>
        </w:rPr>
        <w:t>V</w:t>
      </w:r>
      <w:r w:rsidRPr="611CA3F1">
        <w:rPr>
          <w:rFonts w:asciiTheme="majorHAnsi" w:hAnsiTheme="majorHAnsi" w:cstheme="majorBidi"/>
        </w:rPr>
        <w:t>iranomaisen tulee varmistaa teknisesti luovutettavien henkilötietojen ja salassa pidettävien tietojen tapauskohtainen tarpeellisuus,</w:t>
      </w:r>
      <w:r>
        <w:rPr>
          <w:rFonts w:asciiTheme="majorHAnsi" w:hAnsiTheme="majorHAnsi" w:cstheme="majorBidi"/>
        </w:rPr>
        <w:t xml:space="preserve"> </w:t>
      </w:r>
      <w:r w:rsidRPr="611CA3F1">
        <w:rPr>
          <w:rFonts w:asciiTheme="majorHAnsi" w:hAnsiTheme="majorHAnsi" w:cstheme="majorBidi"/>
        </w:rPr>
        <w:t>rajata katseluyhteydet vain tarpeellisiin tietoihin kohdistuviin yksittäisiin hakuihin,</w:t>
      </w:r>
      <w:r>
        <w:rPr>
          <w:rFonts w:asciiTheme="majorHAnsi" w:hAnsiTheme="majorHAnsi" w:cstheme="majorBidi"/>
        </w:rPr>
        <w:t xml:space="preserve"> </w:t>
      </w:r>
      <w:r w:rsidRPr="611CA3F1">
        <w:rPr>
          <w:rFonts w:asciiTheme="majorHAnsi" w:hAnsiTheme="majorHAnsi" w:cstheme="majorBidi"/>
        </w:rPr>
        <w:t>selvittää tietojen hakemisen yhteydessä tietojen käyttötarkoitus sekä</w:t>
      </w:r>
      <w:r>
        <w:rPr>
          <w:rFonts w:asciiTheme="majorHAnsi" w:hAnsiTheme="majorHAnsi" w:cstheme="majorBidi"/>
        </w:rPr>
        <w:t xml:space="preserve"> </w:t>
      </w:r>
      <w:r w:rsidRPr="611CA3F1">
        <w:rPr>
          <w:rFonts w:asciiTheme="majorHAnsi" w:hAnsiTheme="majorHAnsi" w:cstheme="majorBidi"/>
        </w:rPr>
        <w:t>tunnist</w:t>
      </w:r>
      <w:r>
        <w:rPr>
          <w:rFonts w:asciiTheme="majorHAnsi" w:hAnsiTheme="majorHAnsi" w:cstheme="majorBidi"/>
        </w:rPr>
        <w:t>a</w:t>
      </w:r>
      <w:r w:rsidRPr="611CA3F1">
        <w:rPr>
          <w:rFonts w:asciiTheme="majorHAnsi" w:hAnsiTheme="majorHAnsi" w:cstheme="majorBidi"/>
        </w:rPr>
        <w:t>a automaattisesti poikkeava tietojen hakeminen.</w:t>
      </w:r>
    </w:p>
    <w:p w14:paraId="4D809E12" w14:textId="73B94ADD" w:rsidR="004E3ADF" w:rsidRPr="00AD2509" w:rsidRDefault="004E3ADF" w:rsidP="004E3ADF">
      <w:pPr>
        <w:pStyle w:val="VNLeip1kappale"/>
      </w:pPr>
      <w:r w:rsidRPr="00AD2509">
        <w:t>Tiedonhallintalain 22 §</w:t>
      </w:r>
      <w:r w:rsidR="00901254">
        <w:t>:n</w:t>
      </w:r>
      <w:r w:rsidRPr="00AD2509">
        <w:t xml:space="preserve"> 2 momentin mukaan ”Sen lisäksi, mitä 4 luvussa (tietoturvallisuus) säädetään, tietojen luovuttaminen teknisten rajapintojen avulla on toteutettava tietojärjestelmien välillä siten, että teknisesti varmistetaan luovutettavien tietojen tapauskohtainen tarpeellisuus tai välttämättömyys tietoja saavan viranomaisen tehtävien hoitamiseksi, jos luovutettavat tiedot ovat henkilötietoja tai salassa pidettäviä tietoja</w:t>
      </w:r>
      <w:r w:rsidR="004B7082">
        <w:t>”.</w:t>
      </w:r>
    </w:p>
    <w:p w14:paraId="5A3CF586" w14:textId="7434D05F" w:rsidR="004E3ADF" w:rsidRPr="00AD2509" w:rsidRDefault="004E3ADF" w:rsidP="004E3ADF">
      <w:pPr>
        <w:pStyle w:val="VNLeip1kappale"/>
        <w:contextualSpacing/>
      </w:pPr>
      <w:r w:rsidRPr="00AD2509">
        <w:t>Tiedonhallintalain 23 §</w:t>
      </w:r>
      <w:r w:rsidR="00901254">
        <w:t>:n</w:t>
      </w:r>
      <w:r w:rsidRPr="00AD2509">
        <w:t xml:space="preserve"> mukaan ”Sen lisäksi, mitä 4 luvussa</w:t>
      </w:r>
      <w:r>
        <w:t xml:space="preserve"> </w:t>
      </w:r>
      <w:r w:rsidRPr="00AD2509">
        <w:t xml:space="preserve">(tietoturvallisuus) säädetään, edellytyksenä katseluyhteyden avaamiselle on, että: </w:t>
      </w:r>
    </w:p>
    <w:p w14:paraId="6FA3FF7A" w14:textId="77777777" w:rsidR="004E3ADF" w:rsidRPr="00AD2509" w:rsidRDefault="004E3ADF" w:rsidP="00B419DC">
      <w:pPr>
        <w:pStyle w:val="VNLeip1kappale"/>
        <w:numPr>
          <w:ilvl w:val="0"/>
          <w:numId w:val="30"/>
        </w:numPr>
        <w:contextualSpacing/>
      </w:pPr>
      <w:r w:rsidRPr="00AD2509">
        <w:t xml:space="preserve">katselumahdollisuus on rajattu vain yksittäisiin hakuihin, jotka voivat kohdistua tiedonsaantioikeuden mukaisesti tarpeellisiin tai välttämättömiin tietoihin; sekä </w:t>
      </w:r>
    </w:p>
    <w:p w14:paraId="018CD772" w14:textId="77777777" w:rsidR="004E3ADF" w:rsidRPr="00AD2509" w:rsidRDefault="004E3ADF" w:rsidP="00B419DC">
      <w:pPr>
        <w:pStyle w:val="VNLeip1kappale"/>
        <w:numPr>
          <w:ilvl w:val="0"/>
          <w:numId w:val="30"/>
        </w:numPr>
        <w:ind w:left="714" w:hanging="357"/>
        <w:contextualSpacing/>
      </w:pPr>
      <w:r w:rsidRPr="00AD2509">
        <w:t xml:space="preserve">tietojen hakemisen yhteydessä selvitetään tietojen käyttötarkoitus. </w:t>
      </w:r>
    </w:p>
    <w:p w14:paraId="1331E817" w14:textId="7BD83E6D" w:rsidR="004E3ADF" w:rsidRPr="00AD2509" w:rsidRDefault="004E3ADF" w:rsidP="004E3ADF">
      <w:pPr>
        <w:pStyle w:val="VNLeip1kappale"/>
      </w:pPr>
      <w:r w:rsidRPr="00AD2509">
        <w:t>Viranomaisen on toteutettava katseluyhteys siten, että katseluyhteyden mahdollistava tietojärjestelmä tunnistaa automaattisesti poikkeavan tietojen hakemisen</w:t>
      </w:r>
      <w:r w:rsidR="004B7082">
        <w:t>”.</w:t>
      </w:r>
    </w:p>
    <w:p w14:paraId="57C30444" w14:textId="162CC9B0" w:rsidR="004E3ADF" w:rsidRPr="00AD2509" w:rsidRDefault="004E3ADF" w:rsidP="004E3ADF">
      <w:pPr>
        <w:pStyle w:val="VNLeip1kappale"/>
      </w:pPr>
      <w:r>
        <w:lastRenderedPageBreak/>
        <w:t xml:space="preserve">Säännös teknisistä rajapinnoista koskee tilanteita, joissa viranomainen luovuttaa toiselle viranomaiselle säännöllisesti tietovarannostaan tietoja toisen viranomaisen lakiin perustuvia tietotarpeita varten. </w:t>
      </w:r>
      <w:r w:rsidRPr="00AD2509">
        <w:t xml:space="preserve">Teknisen rajapinnan avulla luovutettavien tietojen tietopyynnön lähettävässä tietojärjestelmässä </w:t>
      </w:r>
      <w:r>
        <w:t>tulee</w:t>
      </w:r>
      <w:r w:rsidRPr="00AD2509">
        <w:t xml:space="preserve"> olla </w:t>
      </w:r>
      <w:r w:rsidR="009412AF">
        <w:t>suojaukset</w:t>
      </w:r>
      <w:r w:rsidRPr="00AD2509">
        <w:t>, jo</w:t>
      </w:r>
      <w:r w:rsidR="009412AF">
        <w:t>i</w:t>
      </w:r>
      <w:r w:rsidRPr="00AD2509">
        <w:t>lla varmistetaan, että pyydetyt tiedot ovat tarpeellisia. Esimerkiksi terveydenhuollossa ennen potilasrekisterien välillä tapahtuvaa tietoluovutusta on tietoteknisesti varmistettava hoitosuhde potilaaseen.</w:t>
      </w:r>
    </w:p>
    <w:p w14:paraId="6F8796AB" w14:textId="1A38CD38" w:rsidR="004E3ADF" w:rsidRDefault="004E3ADF" w:rsidP="004E3ADF">
      <w:pPr>
        <w:pStyle w:val="VNLeip1kappale"/>
      </w:pPr>
      <w:r>
        <w:t>K</w:t>
      </w:r>
      <w:r w:rsidRPr="00AD2509">
        <w:t xml:space="preserve">atseluyhteyden avaamisen </w:t>
      </w:r>
      <w:r>
        <w:t xml:space="preserve">yleisenä </w:t>
      </w:r>
      <w:r w:rsidRPr="00AD2509">
        <w:t xml:space="preserve">edellytyksenä on laissa säädetty tiedonsaantioikeus katseluyhteyden kautta saataviin tietoihin. Katseluyhteys tulee rajata </w:t>
      </w:r>
      <w:r>
        <w:t xml:space="preserve">vain </w:t>
      </w:r>
      <w:r w:rsidRPr="00AD2509">
        <w:t xml:space="preserve">ennalta tehdyn arvioinnin perusteella viranomaiskohtaisesti määriteltyihin </w:t>
      </w:r>
      <w:r>
        <w:t>tehtävien hoitamiseksi tarpeellisiin tietoihin. Lisäksi katselumahdollisuus tulee rajoittaa yksittäisiin hakuihin siten, että katselumahdollisuuden avulla ei ole mahdollisuutta saada toisen viranomaisen tietovarannon tietoja rajoituksetta.</w:t>
      </w:r>
    </w:p>
    <w:p w14:paraId="3FAC0286" w14:textId="5C3D7428" w:rsidR="004E3ADF" w:rsidRDefault="004E3ADF" w:rsidP="004E3ADF">
      <w:pPr>
        <w:pStyle w:val="VNLeip1kappale"/>
      </w:pPr>
      <w:r>
        <w:t xml:space="preserve">Tietojen hakemisen yhteydessä tulee selvittää tietojen käyttötarkoitus. Käytännössä tämä voidaan toteuttaa esimerkiksi siten, että tietoja haettaessa </w:t>
      </w:r>
      <w:r w:rsidR="00715D9B">
        <w:t>tietojen hakijan</w:t>
      </w:r>
      <w:r>
        <w:t xml:space="preserve"> pitää antaa tietojen hakemisen peruste. </w:t>
      </w:r>
    </w:p>
    <w:p w14:paraId="44E9B7CE" w14:textId="2E708816" w:rsidR="004E3ADF" w:rsidRPr="00AD2509" w:rsidRDefault="004E3ADF" w:rsidP="004E3ADF">
      <w:pPr>
        <w:pStyle w:val="VNLeip1kappale"/>
      </w:pPr>
      <w:r>
        <w:t xml:space="preserve">Poikkeavan tietojen hakemisen estämiseksi katseluyhteyksiin on toteutettava riittävät </w:t>
      </w:r>
      <w:r w:rsidR="009412AF">
        <w:t>suojaukset</w:t>
      </w:r>
      <w:r>
        <w:t xml:space="preserve">, joilla estetään massamuotoinen tietojen hakeminen toisen viranomaisen tietovarannosta. </w:t>
      </w:r>
      <w:r w:rsidR="00715D9B">
        <w:t>Esimerkiksi t</w:t>
      </w:r>
      <w:r>
        <w:t>ietojärjestelmä voi tunnistaa poikkeukselliset tietohaut tietyn rekisteröidyn tietoihin tai tietyn käyttäjän poikkeavat tietohaut niiden lukumäärän perusteella.</w:t>
      </w:r>
    </w:p>
    <w:p w14:paraId="63B93250" w14:textId="77777777" w:rsidR="00540C99" w:rsidRPr="00540C99" w:rsidRDefault="00540C99" w:rsidP="00540C99">
      <w:pPr>
        <w:pStyle w:val="VNLeip1kappale"/>
        <w:rPr>
          <w:rFonts w:asciiTheme="majorHAnsi" w:hAnsiTheme="majorHAnsi" w:cstheme="majorBidi"/>
          <w:sz w:val="18"/>
          <w:szCs w:val="18"/>
        </w:rPr>
      </w:pPr>
      <w:r w:rsidRPr="00540C99">
        <w:t>Tiedonhallintalautakunnan suositus teknisistä rajapinnoista ja katseluyhteyksistä</w:t>
      </w:r>
      <w:r w:rsidRPr="00540C99">
        <w:rPr>
          <w:rStyle w:val="Alaviitteenviite"/>
        </w:rPr>
        <w:footnoteReference w:id="10"/>
      </w:r>
      <w:r w:rsidRPr="00540C99">
        <w:t xml:space="preserve"> sisältää yksityiskohtaisempia suosituksia teknisen rajapinnan ja katseluyhteyden avaamisen edellytyksistä. </w:t>
      </w:r>
    </w:p>
    <w:p w14:paraId="1C67CF5F" w14:textId="7F28920A" w:rsidR="00093AC9" w:rsidRPr="002D1D04" w:rsidRDefault="00200B0B" w:rsidP="00093AC9">
      <w:pPr>
        <w:pStyle w:val="Otsikko2"/>
        <w:rPr>
          <w:lang w:val="fi-FI"/>
        </w:rPr>
      </w:pPr>
      <w:bookmarkStart w:id="100" w:name="_Toc147477090"/>
      <w:r>
        <w:rPr>
          <w:lang w:val="fi-FI"/>
        </w:rPr>
        <w:lastRenderedPageBreak/>
        <w:t xml:space="preserve">Tietoturvallinen arkistointi ja </w:t>
      </w:r>
      <w:r w:rsidR="00093AC9" w:rsidRPr="002D1D04">
        <w:rPr>
          <w:lang w:val="fi-FI"/>
        </w:rPr>
        <w:t>tuhoaminen</w:t>
      </w:r>
      <w:bookmarkEnd w:id="100"/>
      <w:r w:rsidR="00093AC9" w:rsidRPr="002D1D04">
        <w:rPr>
          <w:lang w:val="fi-FI"/>
        </w:rPr>
        <w:t xml:space="preserve"> </w:t>
      </w:r>
    </w:p>
    <w:p w14:paraId="558B248F" w14:textId="55FA526E" w:rsidR="00093AC9" w:rsidRPr="003A1FE6" w:rsidRDefault="00093AC9" w:rsidP="00093AC9">
      <w:pPr>
        <w:pStyle w:val="VNInfolaatikkotaustavri"/>
        <w:rPr>
          <w:sz w:val="20"/>
          <w:szCs w:val="20"/>
        </w:rPr>
      </w:pPr>
      <w:r w:rsidRPr="003A1FE6">
        <w:rPr>
          <w:spacing w:val="1"/>
          <w:sz w:val="20"/>
          <w:szCs w:val="20"/>
        </w:rPr>
        <w:t xml:space="preserve">Tiedonhallintayksikön </w:t>
      </w:r>
      <w:r>
        <w:rPr>
          <w:spacing w:val="1"/>
          <w:sz w:val="20"/>
          <w:szCs w:val="20"/>
        </w:rPr>
        <w:t xml:space="preserve">on </w:t>
      </w:r>
      <w:r w:rsidRPr="003A1FE6">
        <w:rPr>
          <w:spacing w:val="1"/>
          <w:sz w:val="20"/>
          <w:szCs w:val="20"/>
        </w:rPr>
        <w:t xml:space="preserve">huolehdittava </w:t>
      </w:r>
      <w:r w:rsidR="00200B0B">
        <w:rPr>
          <w:spacing w:val="1"/>
          <w:sz w:val="20"/>
          <w:szCs w:val="20"/>
        </w:rPr>
        <w:t xml:space="preserve">tietoaineistojen arkistoinnista tai </w:t>
      </w:r>
      <w:r w:rsidRPr="003A1FE6">
        <w:rPr>
          <w:spacing w:val="1"/>
          <w:sz w:val="20"/>
          <w:szCs w:val="20"/>
        </w:rPr>
        <w:t>tuhoamisesta</w:t>
      </w:r>
      <w:r>
        <w:rPr>
          <w:spacing w:val="1"/>
          <w:sz w:val="20"/>
          <w:szCs w:val="20"/>
        </w:rPr>
        <w:t xml:space="preserve"> tietoturvallisella tavalla</w:t>
      </w:r>
      <w:r w:rsidRPr="003A1FE6">
        <w:rPr>
          <w:spacing w:val="1"/>
          <w:sz w:val="20"/>
          <w:szCs w:val="20"/>
        </w:rPr>
        <w:t>.</w:t>
      </w:r>
    </w:p>
    <w:p w14:paraId="560672DD" w14:textId="77777777" w:rsidR="00093AC9" w:rsidRDefault="00093AC9" w:rsidP="00093AC9">
      <w:pPr>
        <w:pStyle w:val="VNLeip1kappale"/>
      </w:pPr>
      <w:r w:rsidRPr="00651BEA">
        <w:t xml:space="preserve">Tiedonhallintalain 21 §:n </w:t>
      </w:r>
      <w:r>
        <w:t xml:space="preserve">2 momentin </w:t>
      </w:r>
      <w:r w:rsidRPr="00651BEA">
        <w:t>mukaan</w:t>
      </w:r>
      <w:r>
        <w:t xml:space="preserve"> ”Säilytysajan päättymisen jälkeen tietoaineistot on arkistoitava tai tuhottava viipymättä tietoturvallisella tavalla”. </w:t>
      </w:r>
    </w:p>
    <w:p w14:paraId="50717E39" w14:textId="5CA1B260" w:rsidR="00093AC9" w:rsidRPr="00C202BC" w:rsidRDefault="00200B0B" w:rsidP="00C202BC">
      <w:pPr>
        <w:pStyle w:val="VNLeip1kappale"/>
      </w:pPr>
      <w:r w:rsidRPr="002C2284">
        <w:t xml:space="preserve">Kaikkia tietoaineistoihin kohdistuvia tietoturvallisuusvaatimuksia sovelletaan myös tietoaineistojen arkistoinnissa. </w:t>
      </w:r>
      <w:r w:rsidR="002C2284">
        <w:t xml:space="preserve">Arkistoinnin edellytyksistä ja </w:t>
      </w:r>
      <w:r w:rsidR="002C2284" w:rsidRPr="002C2284">
        <w:t>arvon määrit</w:t>
      </w:r>
      <w:r w:rsidR="002C2284">
        <w:t>yksestä saa</w:t>
      </w:r>
      <w:r w:rsidRPr="002C2284">
        <w:t xml:space="preserve"> </w:t>
      </w:r>
      <w:r w:rsidR="002C2284">
        <w:t xml:space="preserve">lisätietoja </w:t>
      </w:r>
      <w:r w:rsidRPr="002C2284">
        <w:t>Kansallisarkist</w:t>
      </w:r>
      <w:r w:rsidR="002C2284">
        <w:t>osta</w:t>
      </w:r>
      <w:r w:rsidRPr="002C2284">
        <w:t xml:space="preserve"> </w:t>
      </w:r>
      <w:r w:rsidRPr="002C2284">
        <w:rPr>
          <w:rStyle w:val="Alaviitteenviite"/>
        </w:rPr>
        <w:footnoteReference w:id="11"/>
      </w:r>
      <w:r w:rsidRPr="002C2284">
        <w:t xml:space="preserve">. </w:t>
      </w:r>
      <w:r w:rsidR="00093AC9" w:rsidRPr="002C2284">
        <w:t>Suosituksia tietoaineistojen säilyty</w:t>
      </w:r>
      <w:r w:rsidR="002C2284">
        <w:t>s</w:t>
      </w:r>
      <w:r w:rsidR="00093AC9" w:rsidRPr="002C2284">
        <w:t>ajoista ja toimenpiteistä säilytysajan päätyttyä löytyy tiedonhallintalautakunnan suosituksesta (VM 2022:54).</w:t>
      </w:r>
      <w:r w:rsidR="00093AC9" w:rsidRPr="00C202BC">
        <w:t xml:space="preserve"> </w:t>
      </w:r>
    </w:p>
    <w:p w14:paraId="2D0426CD" w14:textId="2B724698" w:rsidR="00093AC9" w:rsidRDefault="00C202BC" w:rsidP="00093AC9">
      <w:pPr>
        <w:pStyle w:val="VNLeip1kappale"/>
      </w:pPr>
      <w:r>
        <w:t>Tietoaineistojen t</w:t>
      </w:r>
      <w:r w:rsidR="00093AC9" w:rsidRPr="0065526C">
        <w:t>uhoamisella tarkoitetaan sitä, että tietoaineisto on poistettava käytöstä siten, ettei sitä enää voida palauttaa uudelleen käyttöön</w:t>
      </w:r>
      <w:r w:rsidR="00093AC9">
        <w:t xml:space="preserve">. </w:t>
      </w:r>
      <w:r w:rsidR="00093AC9" w:rsidRPr="0065526C">
        <w:t>Tuhoaminen voidaan tehdä erilaisilla teknisillä toimilla, kuten esimerkiksi kovalevyjen päällekirjoittamisella tai fyysisellä murskaamisella</w:t>
      </w:r>
      <w:r w:rsidR="00093AC9">
        <w:t xml:space="preserve"> tai sulattamalla</w:t>
      </w:r>
      <w:r w:rsidR="00093AC9" w:rsidRPr="0065526C">
        <w:t>. Paperiaineistojen tuhoaminen tapahtuu puolestaan esimerkiksi polttamalla</w:t>
      </w:r>
      <w:r w:rsidR="00093AC9">
        <w:t xml:space="preserve"> tai silppuamalla</w:t>
      </w:r>
      <w:r w:rsidR="00093AC9" w:rsidRPr="0065526C">
        <w:t xml:space="preserve">. </w:t>
      </w:r>
      <w:r w:rsidR="00093AC9">
        <w:t>Säännöksellä korostetaan sitä, että aineistot</w:t>
      </w:r>
      <w:r w:rsidR="00093AC9" w:rsidRPr="0065526C">
        <w:t xml:space="preserve"> on tuhottava tosiasiallisesti, kun säilyttämiselle ei ole perusteita tai ellei tietoaineistoa siirretä erikseen säädetyn perusteella arkistoon.</w:t>
      </w:r>
    </w:p>
    <w:p w14:paraId="13515500" w14:textId="5B3CB9CE" w:rsidR="00093AC9" w:rsidRDefault="00C202BC" w:rsidP="00093AC9">
      <w:pPr>
        <w:pStyle w:val="VNLeip1kappale"/>
        <w:contextualSpacing/>
        <w:rPr>
          <w:lang w:eastAsia="en-US"/>
        </w:rPr>
      </w:pPr>
      <w:r>
        <w:rPr>
          <w:lang w:eastAsia="en-US"/>
        </w:rPr>
        <w:t>Tietoaineistojen tietoturvallisen tuhoamisen varmistamiseksi organisaatio</w:t>
      </w:r>
      <w:r w:rsidR="00093AC9">
        <w:rPr>
          <w:lang w:eastAsia="en-US"/>
        </w:rPr>
        <w:t xml:space="preserve"> voi toteuttaa </w:t>
      </w:r>
      <w:r>
        <w:rPr>
          <w:lang w:eastAsia="en-US"/>
        </w:rPr>
        <w:t>seuraavia toimenpiteitä</w:t>
      </w:r>
      <w:r w:rsidR="00093AC9">
        <w:rPr>
          <w:lang w:eastAsia="en-US"/>
        </w:rPr>
        <w:t xml:space="preserve">: </w:t>
      </w:r>
    </w:p>
    <w:p w14:paraId="586F1336" w14:textId="2698361A" w:rsidR="00F93B4D" w:rsidRDefault="00EC589F" w:rsidP="00B419DC">
      <w:pPr>
        <w:pStyle w:val="VNLeip1kappale"/>
        <w:numPr>
          <w:ilvl w:val="0"/>
          <w:numId w:val="34"/>
        </w:numPr>
        <w:ind w:left="714" w:hanging="357"/>
        <w:contextualSpacing/>
      </w:pPr>
      <w:r>
        <w:t>h</w:t>
      </w:r>
      <w:r w:rsidR="00F93B4D">
        <w:t>uomioi</w:t>
      </w:r>
      <w:r w:rsidR="00E10695">
        <w:t>da</w:t>
      </w:r>
      <w:r w:rsidR="00F93B4D">
        <w:t xml:space="preserve"> tuhoamismenettelyn valinnassa tietoaineiston luottamuksellisuu</w:t>
      </w:r>
      <w:r w:rsidR="00E10695">
        <w:t>s</w:t>
      </w:r>
      <w:r>
        <w:t>,</w:t>
      </w:r>
    </w:p>
    <w:p w14:paraId="3236A244" w14:textId="0936E337" w:rsidR="00093AC9" w:rsidRPr="003A1FE6" w:rsidRDefault="00EC589F" w:rsidP="00B419DC">
      <w:pPr>
        <w:pStyle w:val="VNLeip1kappale"/>
        <w:numPr>
          <w:ilvl w:val="0"/>
          <w:numId w:val="34"/>
        </w:numPr>
        <w:ind w:left="714" w:hanging="357"/>
        <w:contextualSpacing/>
      </w:pPr>
      <w:r>
        <w:t>o</w:t>
      </w:r>
      <w:r w:rsidR="00093AC9" w:rsidRPr="00A64AF3">
        <w:t>hjeistaa tuhoaminen osana laitteiden elinkaaren hallintaa m</w:t>
      </w:r>
      <w:r w:rsidR="004521F6">
        <w:t>ukaan lukien</w:t>
      </w:r>
      <w:r w:rsidR="00093AC9" w:rsidRPr="00A64AF3">
        <w:t xml:space="preserve"> oheislaitteet ja muistivälineet</w:t>
      </w:r>
      <w:r>
        <w:t>,</w:t>
      </w:r>
      <w:r w:rsidR="00093AC9" w:rsidRPr="00A64AF3">
        <w:t xml:space="preserve"> </w:t>
      </w:r>
    </w:p>
    <w:p w14:paraId="74FBC631" w14:textId="71FFEDD8" w:rsidR="00093AC9" w:rsidRPr="00A64AF3" w:rsidRDefault="00EC589F" w:rsidP="00B419DC">
      <w:pPr>
        <w:pStyle w:val="VNLeip1kappale"/>
        <w:numPr>
          <w:ilvl w:val="0"/>
          <w:numId w:val="34"/>
        </w:numPr>
        <w:ind w:left="714" w:hanging="357"/>
        <w:contextualSpacing/>
      </w:pPr>
      <w:r>
        <w:t>s</w:t>
      </w:r>
      <w:r w:rsidR="00093AC9" w:rsidRPr="00A64AF3">
        <w:t>isällyttä</w:t>
      </w:r>
      <w:r w:rsidR="00472610">
        <w:t>ä</w:t>
      </w:r>
      <w:r w:rsidR="00093AC9" w:rsidRPr="00A64AF3">
        <w:t xml:space="preserve"> laitteistojen osien </w:t>
      </w:r>
      <w:r w:rsidR="00472610">
        <w:t>(</w:t>
      </w:r>
      <w:r w:rsidR="004521F6">
        <w:t xml:space="preserve">kuten </w:t>
      </w:r>
      <w:r w:rsidR="00093AC9" w:rsidRPr="00A64AF3">
        <w:t>kiintolevyt, muistit</w:t>
      </w:r>
      <w:r w:rsidR="004521F6">
        <w:t xml:space="preserve"> ja </w:t>
      </w:r>
      <w:r w:rsidR="00093AC9" w:rsidRPr="00A64AF3">
        <w:t>muistikortit</w:t>
      </w:r>
      <w:r w:rsidR="00472610">
        <w:t>)</w:t>
      </w:r>
      <w:r w:rsidR="00093AC9" w:rsidRPr="00A64AF3">
        <w:t xml:space="preserve"> sisältämän tiedon luotettava tuhoami</w:t>
      </w:r>
      <w:r w:rsidR="00472610">
        <w:t>n</w:t>
      </w:r>
      <w:r w:rsidR="00093AC9" w:rsidRPr="00A64AF3">
        <w:t>en osaksi käytöstä poiston, huoltoon lähetyksen ja uusiokäytön prosesseja</w:t>
      </w:r>
      <w:r>
        <w:t xml:space="preserve"> sekä</w:t>
      </w:r>
      <w:r w:rsidR="00093AC9" w:rsidRPr="00A64AF3">
        <w:t xml:space="preserve"> </w:t>
      </w:r>
    </w:p>
    <w:p w14:paraId="79EF4E8B" w14:textId="5537046E" w:rsidR="00093AC9" w:rsidRPr="00B82B12" w:rsidRDefault="00EC589F" w:rsidP="00B419DC">
      <w:pPr>
        <w:pStyle w:val="VNLeip1kappale"/>
        <w:numPr>
          <w:ilvl w:val="0"/>
          <w:numId w:val="34"/>
        </w:numPr>
        <w:ind w:left="714" w:hanging="357"/>
        <w:rPr>
          <w:b/>
        </w:rPr>
      </w:pPr>
      <w:r>
        <w:lastRenderedPageBreak/>
        <w:t>o</w:t>
      </w:r>
      <w:r w:rsidR="00093AC9">
        <w:t>hjeistaa ja varmista</w:t>
      </w:r>
      <w:r w:rsidR="00472610">
        <w:t>a</w:t>
      </w:r>
      <w:r w:rsidR="00093AC9">
        <w:t xml:space="preserve"> sopimuksissa </w:t>
      </w:r>
      <w:r w:rsidR="00093AC9" w:rsidRPr="00A64AF3">
        <w:t>pilvipalveluissa olevan tiedon tuhoami</w:t>
      </w:r>
      <w:r w:rsidR="00472610">
        <w:t>n</w:t>
      </w:r>
      <w:r w:rsidR="00093AC9" w:rsidRPr="00A64AF3">
        <w:t>en</w:t>
      </w:r>
      <w:r w:rsidR="00472610">
        <w:t xml:space="preserve"> asianmukaisesti</w:t>
      </w:r>
      <w:r w:rsidR="00093AC9">
        <w:t>.</w:t>
      </w:r>
    </w:p>
    <w:p w14:paraId="6CA5175D" w14:textId="249F707E" w:rsidR="00093AC9" w:rsidRPr="00B82B12" w:rsidRDefault="00093AC9" w:rsidP="00093AC9">
      <w:pPr>
        <w:pStyle w:val="VNLeip1kappale"/>
        <w:rPr>
          <w:b/>
        </w:rPr>
      </w:pPr>
      <w:r w:rsidRPr="003A1FE6">
        <w:t>Sähköisessä muodossa olevien tietojen tuhoamisen menetelmiä on kuvattu Julkrin TEK</w:t>
      </w:r>
      <w:r w:rsidR="00E838EB">
        <w:t>-</w:t>
      </w:r>
      <w:r w:rsidR="00540C99">
        <w:t xml:space="preserve">osion </w:t>
      </w:r>
      <w:r w:rsidR="00E6221D">
        <w:t>kriteerissä</w:t>
      </w:r>
      <w:r>
        <w:t xml:space="preserve"> Sähköisessä muodossa olevien tietojen tuhoaminen ja sen alikriteereissä. </w:t>
      </w:r>
      <w:r w:rsidRPr="00AA4F20">
        <w:t xml:space="preserve">Tietojen fyysisen tuhoamisen menetelmiä on kuvattu tarkemmin Julkrin </w:t>
      </w:r>
      <w:r w:rsidR="00E6221D">
        <w:t xml:space="preserve">FYY-osion </w:t>
      </w:r>
      <w:r w:rsidRPr="00AA4F20">
        <w:t xml:space="preserve">kriteerissä Tietojen fyysinen tuhoaminen </w:t>
      </w:r>
      <w:r>
        <w:t xml:space="preserve">ja </w:t>
      </w:r>
      <w:r w:rsidRPr="00AA4F20">
        <w:t>sen alikriteereissä.</w:t>
      </w:r>
      <w:r>
        <w:t xml:space="preserve"> </w:t>
      </w:r>
    </w:p>
    <w:p w14:paraId="106CB13C" w14:textId="5171375C" w:rsidR="00E9329C" w:rsidRPr="006A60A1" w:rsidRDefault="00E9329C" w:rsidP="006A60A1">
      <w:pPr>
        <w:pStyle w:val="Otsikko1"/>
      </w:pPr>
      <w:bookmarkStart w:id="101" w:name="_Toc147477091"/>
      <w:r w:rsidRPr="006A60A1">
        <w:lastRenderedPageBreak/>
        <w:t>Tietojärjestelmät</w:t>
      </w:r>
      <w:bookmarkEnd w:id="101"/>
      <w:r w:rsidR="001649C6" w:rsidRPr="006A60A1">
        <w:t xml:space="preserve"> </w:t>
      </w:r>
    </w:p>
    <w:p w14:paraId="6EBE7FB7" w14:textId="53A08E2B" w:rsidR="00E05437" w:rsidRPr="006766D9" w:rsidRDefault="000E3740" w:rsidP="00272336">
      <w:pPr>
        <w:pStyle w:val="Otsikko2"/>
      </w:pPr>
      <w:bookmarkStart w:id="102" w:name="_Toc137554812"/>
      <w:bookmarkStart w:id="103" w:name="_Toc137563779"/>
      <w:bookmarkStart w:id="104" w:name="_Toc138943175"/>
      <w:bookmarkStart w:id="105" w:name="_Toc138943351"/>
      <w:bookmarkStart w:id="106" w:name="_Toc139026844"/>
      <w:bookmarkStart w:id="107" w:name="_Toc137554813"/>
      <w:bookmarkStart w:id="108" w:name="_Toc137563780"/>
      <w:bookmarkStart w:id="109" w:name="_Toc138943176"/>
      <w:bookmarkStart w:id="110" w:name="_Toc138943352"/>
      <w:bookmarkStart w:id="111" w:name="_Toc139026845"/>
      <w:bookmarkStart w:id="112" w:name="_Toc147477092"/>
      <w:bookmarkEnd w:id="102"/>
      <w:bookmarkEnd w:id="103"/>
      <w:bookmarkEnd w:id="104"/>
      <w:bookmarkEnd w:id="105"/>
      <w:bookmarkEnd w:id="106"/>
      <w:bookmarkEnd w:id="107"/>
      <w:bookmarkEnd w:id="108"/>
      <w:bookmarkEnd w:id="109"/>
      <w:bookmarkEnd w:id="110"/>
      <w:bookmarkEnd w:id="111"/>
      <w:r w:rsidRPr="006766D9">
        <w:rPr>
          <w:lang w:val="fi-FI"/>
        </w:rPr>
        <w:t>Tietojärjestelmien</w:t>
      </w:r>
      <w:r w:rsidRPr="006766D9">
        <w:t xml:space="preserve"> </w:t>
      </w:r>
      <w:r w:rsidRPr="006766D9">
        <w:rPr>
          <w:lang w:val="fi-FI"/>
        </w:rPr>
        <w:t>tietoturvallisuus</w:t>
      </w:r>
      <w:bookmarkEnd w:id="112"/>
      <w:r w:rsidRPr="006766D9">
        <w:t xml:space="preserve"> </w:t>
      </w:r>
    </w:p>
    <w:p w14:paraId="5D8A6170" w14:textId="77777777" w:rsidR="004F7E4C" w:rsidRDefault="00E05437" w:rsidP="00E05437">
      <w:pPr>
        <w:pStyle w:val="VNInfolaatikkotaustavri"/>
        <w:rPr>
          <w:rFonts w:asciiTheme="majorHAnsi" w:hAnsiTheme="majorHAnsi" w:cstheme="majorBidi"/>
        </w:rPr>
      </w:pPr>
      <w:r w:rsidRPr="611CA3F1">
        <w:rPr>
          <w:rFonts w:asciiTheme="majorHAnsi" w:hAnsiTheme="majorHAnsi" w:cstheme="majorBidi"/>
        </w:rPr>
        <w:t xml:space="preserve">Tiedonhallintayksikön on </w:t>
      </w:r>
      <w:r w:rsidR="004F7E4C">
        <w:rPr>
          <w:rFonts w:asciiTheme="majorHAnsi" w:hAnsiTheme="majorHAnsi" w:cstheme="majorBidi"/>
        </w:rPr>
        <w:t>seurattava toimintaympäristön tietoturvallisuutta ja varmistettava tietojärjestelmien tietoturvallisuus koko niiden elinkaaren ajan riskien arviointiin perustuvilla tietoturvallisuustoimenpiteillä.</w:t>
      </w:r>
    </w:p>
    <w:p w14:paraId="5AB54BDD" w14:textId="0CDF8FFC" w:rsidR="00E05437" w:rsidRPr="00AD47AF" w:rsidRDefault="004F7E4C" w:rsidP="00E05437">
      <w:pPr>
        <w:pStyle w:val="VNInfolaatikkotaustavri"/>
        <w:rPr>
          <w:rFonts w:asciiTheme="majorHAnsi" w:hAnsiTheme="majorHAnsi" w:cstheme="majorBidi"/>
        </w:rPr>
      </w:pPr>
      <w:r>
        <w:rPr>
          <w:rFonts w:asciiTheme="majorHAnsi" w:hAnsiTheme="majorHAnsi" w:cstheme="majorBidi"/>
        </w:rPr>
        <w:t>Yksittäisten tietoturvallisuustoimenpiteiden tunnistamisessa ja valinnassa suositellaan hyödyntämään Julkri-suositusta</w:t>
      </w:r>
      <w:r w:rsidR="00E05437" w:rsidRPr="611CA3F1">
        <w:rPr>
          <w:rFonts w:asciiTheme="majorHAnsi" w:hAnsiTheme="majorHAnsi" w:cstheme="majorBidi"/>
        </w:rPr>
        <w:t xml:space="preserve">. </w:t>
      </w:r>
    </w:p>
    <w:p w14:paraId="25692B7B" w14:textId="7E05870F" w:rsidR="001C587B" w:rsidRPr="00AD2509" w:rsidRDefault="00E05437" w:rsidP="00AD2509">
      <w:pPr>
        <w:pStyle w:val="VNLeip1kappale"/>
      </w:pPr>
      <w:r w:rsidRPr="00AD2509">
        <w:t>Tiedonhallintalain 13 §</w:t>
      </w:r>
      <w:r w:rsidR="00901254">
        <w:t>:n</w:t>
      </w:r>
      <w:r w:rsidRPr="00AD2509">
        <w:t xml:space="preserve"> 1 momentin mukaan "Tiedonhallintayksikön on seurattava toimintaympäristönsä tietoturvallisuuden tilaa ja varmistettava tietoaineistojen ja tietojärjestelmien tietoturvallisuus koko niiden elinkaaren ajan.</w:t>
      </w:r>
      <w:r w:rsidR="001C587B" w:rsidRPr="00AD2509">
        <w:t xml:space="preserve"> Tiedonhallintayksikön on selvitettävä olennaiset tietojenkäsittelyyn kohdistuvat riskit ja mitoitettava tietoturvallisuustoimenpiteet riskiarvioinnin mukaisesti</w:t>
      </w:r>
      <w:r w:rsidR="00A5317C">
        <w:t>”</w:t>
      </w:r>
      <w:r w:rsidR="001C587B" w:rsidRPr="00AD2509">
        <w:t xml:space="preserve">. </w:t>
      </w:r>
      <w:r w:rsidRPr="00AD2509">
        <w:t xml:space="preserve"> </w:t>
      </w:r>
    </w:p>
    <w:p w14:paraId="47B32691" w14:textId="5C13EB2C" w:rsidR="007D356C" w:rsidRDefault="007D356C" w:rsidP="00AD2509">
      <w:pPr>
        <w:pStyle w:val="VNLeip1kappale"/>
      </w:pPr>
      <w:r w:rsidRPr="00AD2509">
        <w:t>Tietojärjestelmä</w:t>
      </w:r>
      <w:r w:rsidR="00641BE3">
        <w:t xml:space="preserve"> </w:t>
      </w:r>
      <w:r w:rsidRPr="00AD2509">
        <w:t>on laaja kokonaisuus, johon voi tapauskohtaisesti kuulua laaja joukko erilaisia tietojenkäsittelyyn liittyviä ratkaisuja ja palveluita sekä organisaation sisällä että sen ulkopuolella.</w:t>
      </w:r>
      <w:r w:rsidR="00071A6C" w:rsidRPr="00AD2509">
        <w:t xml:space="preserve"> Esimerkiksi ulkoistettu pilvipalvelu voi olla tietojärjestelmä tai sen osa, jonka tietoturv</w:t>
      </w:r>
      <w:r w:rsidR="00071A6C" w:rsidRPr="00B5521C">
        <w:t>allisuus tulee varmistaa.</w:t>
      </w:r>
      <w:r w:rsidR="00DB13CD" w:rsidRPr="00B5521C">
        <w:t xml:space="preserve"> Tarkastelussa tulee huomioida koko palvelun toimitusketju sisältäen myös mahdolliset toimittajan alihankkijoiden vastuulla olevat palvelut.</w:t>
      </w:r>
      <w:r w:rsidR="00DB13CD">
        <w:t xml:space="preserve"> </w:t>
      </w:r>
    </w:p>
    <w:p w14:paraId="3C2990AC" w14:textId="3C35D3EA" w:rsidR="00DB5398" w:rsidRDefault="009F15ED" w:rsidP="00DB5398">
      <w:pPr>
        <w:pStyle w:val="VNLeip1kappale"/>
        <w:contextualSpacing/>
      </w:pPr>
      <w:r w:rsidRPr="00AD2509">
        <w:t>T</w:t>
      </w:r>
      <w:r w:rsidR="007D356C" w:rsidRPr="00AD2509">
        <w:t>oimintaympäristön tietoturvallisuuden tilan seuran</w:t>
      </w:r>
      <w:r w:rsidR="00DB5398">
        <w:t>nassa</w:t>
      </w:r>
      <w:r w:rsidRPr="00AD2509">
        <w:t xml:space="preserve"> suositellaan</w:t>
      </w:r>
      <w:r w:rsidR="00DB5398">
        <w:t>:</w:t>
      </w:r>
    </w:p>
    <w:p w14:paraId="13776386" w14:textId="77777777" w:rsidR="008C6887" w:rsidRDefault="009F15ED" w:rsidP="00B419DC">
      <w:pPr>
        <w:pStyle w:val="VNLeip1kappale"/>
        <w:numPr>
          <w:ilvl w:val="0"/>
          <w:numId w:val="39"/>
        </w:numPr>
        <w:contextualSpacing/>
      </w:pPr>
      <w:r w:rsidRPr="00AD2509">
        <w:t xml:space="preserve">suunnittelemaan ja </w:t>
      </w:r>
      <w:r w:rsidR="007D356C" w:rsidRPr="00AD2509">
        <w:t>kohdista</w:t>
      </w:r>
      <w:r w:rsidRPr="00AD2509">
        <w:t>maan</w:t>
      </w:r>
      <w:r w:rsidR="007D356C" w:rsidRPr="00AD2509">
        <w:t xml:space="preserve"> </w:t>
      </w:r>
      <w:r w:rsidR="008C6887">
        <w:t xml:space="preserve">seurannan </w:t>
      </w:r>
      <w:r w:rsidR="007D356C" w:rsidRPr="00AD2509">
        <w:t>toiminnan luonteen ja kriittisyyden mukaan</w:t>
      </w:r>
      <w:r w:rsidR="008C6887">
        <w:t>,</w:t>
      </w:r>
    </w:p>
    <w:p w14:paraId="735E6AA4" w14:textId="7CC72AE4" w:rsidR="00367A8E" w:rsidRPr="00A5317C" w:rsidRDefault="008C6887" w:rsidP="00B419DC">
      <w:pPr>
        <w:pStyle w:val="VNLeip1kappale"/>
        <w:numPr>
          <w:ilvl w:val="0"/>
          <w:numId w:val="39"/>
        </w:numPr>
        <w:contextualSpacing/>
      </w:pPr>
      <w:r>
        <w:t xml:space="preserve">sisällyttämään seurantaan </w:t>
      </w:r>
      <w:r w:rsidR="00367A8E" w:rsidRPr="00A5317C">
        <w:t>myös organisaation ulkoi</w:t>
      </w:r>
      <w:r>
        <w:t>sen</w:t>
      </w:r>
      <w:r w:rsidR="00367A8E" w:rsidRPr="00A5317C">
        <w:t xml:space="preserve"> toimintaympäristö</w:t>
      </w:r>
      <w:r>
        <w:t>n,</w:t>
      </w:r>
    </w:p>
    <w:p w14:paraId="7AEB5B24" w14:textId="35E2D5D1" w:rsidR="00367A8E" w:rsidRPr="00A5317C" w:rsidRDefault="008C6887" w:rsidP="00B419DC">
      <w:pPr>
        <w:pStyle w:val="VNLeip1kappale"/>
        <w:numPr>
          <w:ilvl w:val="0"/>
          <w:numId w:val="39"/>
        </w:numPr>
        <w:contextualSpacing/>
      </w:pPr>
      <w:r>
        <w:t xml:space="preserve">seuraamaan </w:t>
      </w:r>
      <w:r w:rsidR="00B15899" w:rsidRPr="00A5317C">
        <w:t>kriittisten tietojärjestelmien kuormitus</w:t>
      </w:r>
      <w:r>
        <w:t>ta</w:t>
      </w:r>
      <w:r w:rsidR="00B15899" w:rsidRPr="00A5317C">
        <w:t xml:space="preserve"> ja käyttöhäiriö</w:t>
      </w:r>
      <w:r>
        <w:t>itä</w:t>
      </w:r>
      <w:r w:rsidR="001A0577">
        <w:t>,</w:t>
      </w:r>
      <w:r w:rsidR="00367A8E" w:rsidRPr="00A5317C">
        <w:t xml:space="preserve"> </w:t>
      </w:r>
    </w:p>
    <w:p w14:paraId="09D557B2" w14:textId="7A65D74D" w:rsidR="008C6887" w:rsidRDefault="008C6887" w:rsidP="00B419DC">
      <w:pPr>
        <w:pStyle w:val="VNLeip1kappale"/>
        <w:numPr>
          <w:ilvl w:val="0"/>
          <w:numId w:val="27"/>
        </w:numPr>
        <w:contextualSpacing/>
      </w:pPr>
      <w:r>
        <w:t xml:space="preserve">seuraamaan </w:t>
      </w:r>
      <w:r w:rsidR="00DB5398">
        <w:t>k</w:t>
      </w:r>
      <w:r w:rsidR="00B15899" w:rsidRPr="00A5317C">
        <w:t xml:space="preserve">orkeaa luottamuksellisuutta vaativien tietojen </w:t>
      </w:r>
      <w:r>
        <w:t xml:space="preserve">käyttöä ja siinä havaittavia poikkeavuuksia sekä </w:t>
      </w:r>
    </w:p>
    <w:p w14:paraId="477DE0F0" w14:textId="17A11B96" w:rsidR="00367A8E" w:rsidRPr="00A5317C" w:rsidRDefault="008C6887" w:rsidP="00B419DC">
      <w:pPr>
        <w:pStyle w:val="VNLeip1kappale"/>
        <w:numPr>
          <w:ilvl w:val="0"/>
          <w:numId w:val="27"/>
        </w:numPr>
        <w:contextualSpacing/>
      </w:pPr>
      <w:r>
        <w:t>seurata haavoittuvuuksia ja huolehtia niiden nopeasta korjaamisesta.</w:t>
      </w:r>
    </w:p>
    <w:p w14:paraId="61F31C6F" w14:textId="7CAB6B96" w:rsidR="007D356C" w:rsidRPr="00AD2509" w:rsidRDefault="000A6F3C" w:rsidP="006913C0">
      <w:pPr>
        <w:pStyle w:val="VNLeip1kappale"/>
      </w:pPr>
      <w:r w:rsidRPr="00B5521C">
        <w:lastRenderedPageBreak/>
        <w:t>Lisätietoja seurannan toteutuksesta eri turvallisuuden tasoilla löytyy Julkri</w:t>
      </w:r>
      <w:r w:rsidR="00E6221D">
        <w:t xml:space="preserve">n </w:t>
      </w:r>
      <w:r w:rsidRPr="00B5521C">
        <w:t>TEK</w:t>
      </w:r>
      <w:r w:rsidR="00E6221D">
        <w:t>-</w:t>
      </w:r>
      <w:r w:rsidR="00540C99">
        <w:t xml:space="preserve">osion </w:t>
      </w:r>
      <w:r w:rsidR="00E6221D">
        <w:t>kriteereistä</w:t>
      </w:r>
      <w:r w:rsidR="00E6221D" w:rsidRPr="00B5521C">
        <w:t xml:space="preserve"> </w:t>
      </w:r>
      <w:r w:rsidR="00653861" w:rsidRPr="00B5521C">
        <w:t>Turvallisuuteen liittyvien tapahtumien jäljitettävyys</w:t>
      </w:r>
      <w:r w:rsidR="00E6221D">
        <w:t>,</w:t>
      </w:r>
      <w:r w:rsidRPr="00B5521C">
        <w:t xml:space="preserve"> </w:t>
      </w:r>
      <w:r w:rsidR="00653861" w:rsidRPr="00B5521C">
        <w:t>Poikkeamien havainnointikyky ja toipuminen sekä</w:t>
      </w:r>
      <w:r w:rsidRPr="00B5521C">
        <w:t xml:space="preserve"> niiden alikriteereistä.</w:t>
      </w:r>
    </w:p>
    <w:p w14:paraId="72F3A80E" w14:textId="0B4CA82A" w:rsidR="00131FA5" w:rsidRPr="00AD2509" w:rsidRDefault="00DB20E0" w:rsidP="00AD2509">
      <w:pPr>
        <w:pStyle w:val="VNLeip1kappale"/>
      </w:pPr>
      <w:r w:rsidRPr="00AD2509">
        <w:t>Tietoturvallisuustoimenpiteet voivat vaihdella hyvinkin pal</w:t>
      </w:r>
      <w:r w:rsidR="00131FA5" w:rsidRPr="00AD2509">
        <w:t xml:space="preserve">jon tietojärjestelmän ja siinä käsiteltävien tietojen luonteen perusteella. Tiedonhallintalaissa on määritelty vaatimuksia tietoturvallisuustoimenpiteille esimerkiksi käyttöoikeuksien hallinnan ja tietojen siirtämisen osalta. </w:t>
      </w:r>
      <w:r w:rsidR="00071A6C" w:rsidRPr="00AD2509">
        <w:t>Tällaisia</w:t>
      </w:r>
      <w:r w:rsidR="00131FA5" w:rsidRPr="00AD2509">
        <w:t xml:space="preserve"> vaatimuksia on käsitelty </w:t>
      </w:r>
      <w:r w:rsidR="00DB5398">
        <w:t xml:space="preserve">myöhemmin </w:t>
      </w:r>
      <w:r w:rsidR="00562D2A">
        <w:t xml:space="preserve">tässä </w:t>
      </w:r>
      <w:r w:rsidR="00641BE3">
        <w:t>luvu</w:t>
      </w:r>
      <w:r w:rsidR="00562D2A">
        <w:t>ssa.</w:t>
      </w:r>
    </w:p>
    <w:p w14:paraId="1100558F" w14:textId="4EED403A" w:rsidR="007D356C" w:rsidRPr="00AD2509" w:rsidRDefault="00131FA5" w:rsidP="00AD2509">
      <w:pPr>
        <w:pStyle w:val="VNLeip1kappale"/>
      </w:pPr>
      <w:r w:rsidRPr="00AD2509">
        <w:t>Pääosa tietojärjestelmiin kohdistuvista tietoturvallisuus</w:t>
      </w:r>
      <w:r w:rsidR="003D4FD4" w:rsidRPr="00AD2509">
        <w:t>toimenpiteistä</w:t>
      </w:r>
      <w:r w:rsidRPr="00AD2509">
        <w:t xml:space="preserve"> tulee määritellä riskiarvioinnin perusteella. </w:t>
      </w:r>
      <w:r w:rsidR="00071A6C" w:rsidRPr="00AD2509">
        <w:t>Erilaisia</w:t>
      </w:r>
      <w:r w:rsidR="003D4FD4" w:rsidRPr="00AD2509">
        <w:t xml:space="preserve"> tietoturvallisuustoimenpiteitä </w:t>
      </w:r>
      <w:r w:rsidR="00641BE3">
        <w:t>on</w:t>
      </w:r>
      <w:r w:rsidR="003D4FD4" w:rsidRPr="00AD2509">
        <w:t xml:space="preserve"> paljon ja niiden yksityiskohdat vaih</w:t>
      </w:r>
      <w:r w:rsidR="00641BE3">
        <w:t>televat</w:t>
      </w:r>
      <w:r w:rsidR="003D4FD4" w:rsidRPr="00AD2509">
        <w:t xml:space="preserve"> </w:t>
      </w:r>
      <w:r w:rsidR="004F7E4C" w:rsidRPr="00AD2509">
        <w:t xml:space="preserve">käsiteltävien tietojen luonteen mukaan. </w:t>
      </w:r>
      <w:r w:rsidR="003D4FD4" w:rsidRPr="00AD2509">
        <w:t xml:space="preserve">Tämä suositus ei </w:t>
      </w:r>
      <w:r w:rsidR="00071A6C" w:rsidRPr="00AD2509">
        <w:t>ota kantaa</w:t>
      </w:r>
      <w:r w:rsidR="003D4FD4" w:rsidRPr="00AD2509">
        <w:t xml:space="preserve"> yksittäisi</w:t>
      </w:r>
      <w:r w:rsidR="00071A6C" w:rsidRPr="00AD2509">
        <w:t>in</w:t>
      </w:r>
      <w:r w:rsidR="003D4FD4" w:rsidRPr="00AD2509">
        <w:t xml:space="preserve"> </w:t>
      </w:r>
      <w:r w:rsidR="00071A6C" w:rsidRPr="00AD2509">
        <w:t>tietoturvallisuustoimenpiteisiin</w:t>
      </w:r>
      <w:r w:rsidR="003D4FD4" w:rsidRPr="00AD2509">
        <w:t>, mutta niiden tunnistamisessa voi hyödyntää Julkri</w:t>
      </w:r>
      <w:r w:rsidR="004F7E4C" w:rsidRPr="00AD2509">
        <w:t>a, joka sisältää työkaluja sekä tarvittavien tietoturvallisuustoimenpiteiden tunnistamiseen että niiden asettamiseen sopivalle vaatimustasolle.</w:t>
      </w:r>
      <w:r w:rsidR="009F15ED" w:rsidRPr="00AD2509">
        <w:t xml:space="preserve"> </w:t>
      </w:r>
      <w:r w:rsidR="00071A6C" w:rsidRPr="00AD2509">
        <w:t>Tietoturvallisuustoimenpiteiden määrittelyn perusteena olevaa r</w:t>
      </w:r>
      <w:r w:rsidR="009F15ED" w:rsidRPr="00AD2509">
        <w:t>iskien</w:t>
      </w:r>
      <w:r w:rsidR="00662D04">
        <w:t xml:space="preserve">hallintaa </w:t>
      </w:r>
      <w:r w:rsidR="009F15ED" w:rsidRPr="00AD2509">
        <w:t>on käsitelty tämän suosituksen luvussa 2.5.</w:t>
      </w:r>
    </w:p>
    <w:p w14:paraId="3FDFF95A" w14:textId="73F03ACA" w:rsidR="001C587B" w:rsidRPr="00AD2509" w:rsidRDefault="001C587B" w:rsidP="00AD2509">
      <w:pPr>
        <w:pStyle w:val="VNLeip1kappale"/>
      </w:pPr>
      <w:r w:rsidRPr="00AD2509">
        <w:t xml:space="preserve">Tietojärjestelmien </w:t>
      </w:r>
      <w:r w:rsidR="009F15ED" w:rsidRPr="00AD2509">
        <w:t xml:space="preserve">koko elinkaaren ajan kestävä tietoturvallisuuden varmistaminen edellyttää toimenpiteitä </w:t>
      </w:r>
      <w:r w:rsidRPr="00AD2509">
        <w:t xml:space="preserve">tietojärjestelmien hankinnasta niiden </w:t>
      </w:r>
      <w:r w:rsidR="00641BE3">
        <w:t xml:space="preserve">käytöstä luopumiseen </w:t>
      </w:r>
      <w:r w:rsidRPr="00AD2509">
        <w:t>asti.</w:t>
      </w:r>
      <w:r w:rsidR="009F15ED" w:rsidRPr="00AD2509">
        <w:t xml:space="preserve"> Tämä edellyttää, että tietoturvallisuuden tilan seuranta, tietojärjestelmiin kohdistuva riskien arviointi sekä niiden perusteella tehtävä tietoturvallisuustoimenpiteiden ylläpito on suunnitelmallista ja jatkuvaa toimintaa</w:t>
      </w:r>
      <w:r w:rsidR="00071A6C" w:rsidRPr="00AD2509">
        <w:t>.</w:t>
      </w:r>
    </w:p>
    <w:p w14:paraId="46C80EEB" w14:textId="59A2E606" w:rsidR="00093AC9" w:rsidRPr="00324F0B" w:rsidRDefault="00093AC9" w:rsidP="00093AC9">
      <w:pPr>
        <w:pStyle w:val="Otsikko2"/>
      </w:pPr>
      <w:bookmarkStart w:id="113" w:name="_Toc147477093"/>
      <w:r>
        <w:rPr>
          <w:lang w:val="fi-FI"/>
        </w:rPr>
        <w:t>Tietojärjestelmien h</w:t>
      </w:r>
      <w:r w:rsidRPr="00324F0B">
        <w:rPr>
          <w:lang w:val="fi-FI"/>
        </w:rPr>
        <w:t>ankinnat</w:t>
      </w:r>
      <w:bookmarkEnd w:id="113"/>
      <w:r w:rsidRPr="00324F0B">
        <w:t xml:space="preserve"> </w:t>
      </w:r>
    </w:p>
    <w:p w14:paraId="03F12591" w14:textId="4D27A3BB" w:rsidR="00093AC9" w:rsidRPr="00AD47AF" w:rsidRDefault="00093AC9" w:rsidP="00093AC9">
      <w:pPr>
        <w:pStyle w:val="VNInfolaatikkotaustavri"/>
        <w:rPr>
          <w:rFonts w:asciiTheme="majorHAnsi" w:hAnsiTheme="majorHAnsi" w:cstheme="majorBidi"/>
        </w:rPr>
      </w:pPr>
      <w:r w:rsidRPr="611CA3F1">
        <w:rPr>
          <w:rFonts w:asciiTheme="majorHAnsi" w:hAnsiTheme="majorHAnsi" w:cstheme="majorBidi"/>
        </w:rPr>
        <w:t>Hankinnoissa on varmistettava, että tietojärjestelmä täyttää käsiteltävien tietoaineistojen mukaiset tietoturvallisuusvaatimukset ja on käyttökelpoinen viranomaisen tehtävien hoitamiseksi.</w:t>
      </w:r>
    </w:p>
    <w:p w14:paraId="553AD722" w14:textId="3E2F0D7E" w:rsidR="00093AC9" w:rsidRDefault="00093AC9" w:rsidP="00093AC9">
      <w:pPr>
        <w:pStyle w:val="VNLeip1kappale"/>
      </w:pPr>
      <w:r w:rsidRPr="003950EF">
        <w:t>Tiedonhallintalain 13 §</w:t>
      </w:r>
      <w:r w:rsidR="00901254">
        <w:t>:n</w:t>
      </w:r>
      <w:r w:rsidRPr="003950EF">
        <w:t xml:space="preserve"> 4 momentin mukaan ”Viranomaisen on varmistettava hankinnoissaan, että hankittavaan tietojärjestelmään on toteutettu asianmukaiset tietoturvallisuustoimenpiteet</w:t>
      </w:r>
      <w:r w:rsidR="004B7082">
        <w:t>”.</w:t>
      </w:r>
    </w:p>
    <w:p w14:paraId="4D5C1AAD" w14:textId="2424FB72" w:rsidR="00093AC9" w:rsidRPr="003950EF" w:rsidRDefault="00093AC9" w:rsidP="00093AC9">
      <w:pPr>
        <w:pStyle w:val="VNLeip1kappale"/>
      </w:pPr>
      <w:r w:rsidRPr="004B7082">
        <w:lastRenderedPageBreak/>
        <w:t xml:space="preserve">Viranomaisten tietojenkäsittely </w:t>
      </w:r>
      <w:r w:rsidR="00562D2A" w:rsidRPr="004B7082">
        <w:t xml:space="preserve">tapahtuu pääsääntöisesti </w:t>
      </w:r>
      <w:r w:rsidRPr="004B7082">
        <w:t>tietojärjestelmi</w:t>
      </w:r>
      <w:r w:rsidR="00562D2A" w:rsidRPr="004B7082">
        <w:t>ssä. H</w:t>
      </w:r>
      <w:r w:rsidRPr="004B7082">
        <w:t xml:space="preserve">ankinnoissa </w:t>
      </w:r>
      <w:r w:rsidR="00562D2A" w:rsidRPr="004B7082">
        <w:t xml:space="preserve">on </w:t>
      </w:r>
      <w:r w:rsidRPr="004B7082">
        <w:t>varmistettava, että hankittava tietojärjestelmä täyttää käsiteltävien tietoaineistojen mukaiset tietoturvallisuusvaatimukset ja että tietojärjestelmä on käyttökelpoinen viranomaisen tehtävien hoitamiseksi tuloksekkaasti ja tehokkaasti.</w:t>
      </w:r>
    </w:p>
    <w:p w14:paraId="61784B31" w14:textId="1057DF68" w:rsidR="00093AC9" w:rsidRPr="00AD47AF" w:rsidRDefault="00093AC9" w:rsidP="00093AC9">
      <w:pPr>
        <w:pStyle w:val="VNLeip1kappale"/>
      </w:pPr>
      <w:r w:rsidRPr="003950EF">
        <w:t>Tiedonhallintalautakunnan suositus tietoturvallisuudesta hankinnoissa</w:t>
      </w:r>
      <w:r>
        <w:t xml:space="preserve"> (VM 2023:57)</w:t>
      </w:r>
      <w:r w:rsidRPr="003950EF">
        <w:t xml:space="preserve"> sisältää ohjeita tietoturvallisuuden varmistamiseksi tietojärjestelmähankinnoissa sekä liitteitä, joita voi hyödyntää tarjouspyynnöissä ja sopimuksissa. Suosituksessa kuvattu prosessi kattaa vaiheet, joiden avulla suunnitellaan ja varmistetaan hankinnan tietoturvallisuus sekä huolehditaan tietoturvallisuuden säilymisestä koko elinkaaren ajan</w:t>
      </w:r>
      <w:r w:rsidRPr="06156D5D">
        <w:t>.</w:t>
      </w:r>
    </w:p>
    <w:p w14:paraId="0F9EF93A" w14:textId="16368BC6" w:rsidR="00C40690" w:rsidRDefault="611CA3F1" w:rsidP="00C40690">
      <w:pPr>
        <w:pStyle w:val="Otsikko2"/>
        <w:rPr>
          <w:lang w:val="fi-FI"/>
        </w:rPr>
      </w:pPr>
      <w:bookmarkStart w:id="114" w:name="_Toc147477094"/>
      <w:r w:rsidRPr="611CA3F1">
        <w:rPr>
          <w:lang w:val="fi-FI"/>
        </w:rPr>
        <w:t>Vikasietoisuu</w:t>
      </w:r>
      <w:r w:rsidR="000E3740">
        <w:rPr>
          <w:lang w:val="fi-FI"/>
        </w:rPr>
        <w:t xml:space="preserve">s </w:t>
      </w:r>
      <w:r w:rsidR="00C40690">
        <w:rPr>
          <w:lang w:val="fi-FI"/>
        </w:rPr>
        <w:t>ja toiminnallinen käytettävyys</w:t>
      </w:r>
      <w:bookmarkEnd w:id="114"/>
    </w:p>
    <w:p w14:paraId="1F8C129C" w14:textId="2E533D2F" w:rsidR="00C40690" w:rsidRPr="00AD47AF" w:rsidRDefault="00C40690" w:rsidP="00C40690">
      <w:pPr>
        <w:pStyle w:val="VNInfolaatikkotaustavri"/>
        <w:rPr>
          <w:rFonts w:asciiTheme="majorHAnsi" w:hAnsiTheme="majorHAnsi" w:cstheme="majorBidi"/>
        </w:rPr>
      </w:pPr>
      <w:r w:rsidRPr="611CA3F1">
        <w:rPr>
          <w:rFonts w:asciiTheme="majorHAnsi" w:hAnsiTheme="majorHAnsi" w:cstheme="majorBidi"/>
        </w:rPr>
        <w:t>Viranomaisen tulee</w:t>
      </w:r>
      <w:r w:rsidR="008C6887">
        <w:rPr>
          <w:rFonts w:asciiTheme="majorHAnsi" w:hAnsiTheme="majorHAnsi" w:cstheme="majorBidi"/>
        </w:rPr>
        <w:t xml:space="preserve"> testata säännöllisesti olennaisten</w:t>
      </w:r>
      <w:r>
        <w:rPr>
          <w:rFonts w:asciiTheme="majorHAnsi" w:hAnsiTheme="majorHAnsi" w:cstheme="majorBidi"/>
        </w:rPr>
        <w:t xml:space="preserve"> tietojärjestelmien vikasietoisuus ja toiminnallinen käytettävyys</w:t>
      </w:r>
      <w:r w:rsidRPr="611CA3F1">
        <w:rPr>
          <w:rFonts w:asciiTheme="majorHAnsi" w:hAnsiTheme="majorHAnsi" w:cstheme="majorBidi"/>
        </w:rPr>
        <w:t>.</w:t>
      </w:r>
    </w:p>
    <w:p w14:paraId="5BB2AB42" w14:textId="062392E2" w:rsidR="00C40690" w:rsidRPr="00AD2509" w:rsidRDefault="00C40690" w:rsidP="00AD2509">
      <w:pPr>
        <w:pStyle w:val="VNLeip1kappale"/>
      </w:pPr>
      <w:r w:rsidRPr="00AD2509">
        <w:t>Tiedonhallintalain 13 §</w:t>
      </w:r>
      <w:r w:rsidR="00901254">
        <w:t>:n</w:t>
      </w:r>
      <w:r w:rsidRPr="00AD2509">
        <w:t xml:space="preserve"> 2 momentin mukaan ”Viranomaisen tehtävien hoitamisen kannalta olennaisten tietojärjestelmien vikasietoisuus ja toiminnallinen käytettävyys on varmistettava riittävällä testauksella säännöllisesti</w:t>
      </w:r>
      <w:r w:rsidR="004B7082">
        <w:t>”.</w:t>
      </w:r>
    </w:p>
    <w:p w14:paraId="7060F2D8" w14:textId="08341322" w:rsidR="00C40690" w:rsidRPr="00AD2509" w:rsidRDefault="00C40690" w:rsidP="00AD2509">
      <w:pPr>
        <w:pStyle w:val="VNLeip1kappale"/>
      </w:pPr>
      <w:r w:rsidRPr="00AD2509">
        <w:t xml:space="preserve">Viranomaisen olennaisten tietojärjestelmien vikasietoisuus tulee testata säännöllisesti toiminnan jatkuvuuden varmistamiseksi ja tietoturvallisuustoimenpiteiden ajan tasalla pitämiseksi. Olennaisilla tietojärjestelmillä tarkoitetaan tietojärjestelmiä, jotka ovat kriittisiä viranomaisen lakisääteisten tehtävien toteuttamisen kannalta erityisesti hallinnon asiakkaille palveluja tuotettaessa. </w:t>
      </w:r>
    </w:p>
    <w:p w14:paraId="52512993" w14:textId="1BA391E7" w:rsidR="00C40690" w:rsidRPr="00AD2509" w:rsidRDefault="00C40690" w:rsidP="00AD2509">
      <w:pPr>
        <w:pStyle w:val="VNLeip1kappale"/>
      </w:pPr>
      <w:r w:rsidRPr="00AD2509">
        <w:t xml:space="preserve">Tietojärjestelmien toiminnallinen käytettävyys tulee varmistaa testauksen avulla niin hankintavaiheessa kuin merkittävien ylläpitotoimien yhteydessä. Toiminnallisella käytettävyydellä tarkoitetaan sen varmistamista, että tietojärjestelmä on helposti opittava, sen toimintalogiikka on helposti muistettava, sen toiminta tukee </w:t>
      </w:r>
      <w:r w:rsidRPr="00AD2509">
        <w:lastRenderedPageBreak/>
        <w:t xml:space="preserve">niitä työtehtäviä, joita käyttäjän pitää tehdä tietojärjestelmällä ja tietojärjestelmä edistää sen käytön virheettömyyttä. </w:t>
      </w:r>
    </w:p>
    <w:p w14:paraId="0EB4D5D4" w14:textId="328415AA" w:rsidR="00C40690" w:rsidRPr="007203D1" w:rsidRDefault="00C40690" w:rsidP="00C40690">
      <w:pPr>
        <w:pStyle w:val="VNLeip1kappale"/>
        <w:contextualSpacing/>
        <w:rPr>
          <w:rFonts w:asciiTheme="minorHAnsi" w:hAnsiTheme="minorHAnsi" w:cstheme="minorHAnsi"/>
          <w:color w:val="000000" w:themeColor="text1"/>
        </w:rPr>
      </w:pPr>
      <w:r w:rsidRPr="007203D1">
        <w:rPr>
          <w:rFonts w:asciiTheme="minorHAnsi" w:hAnsiTheme="minorHAnsi" w:cstheme="minorHAnsi"/>
          <w:color w:val="000000" w:themeColor="text1"/>
        </w:rPr>
        <w:t>Vikasietoisuuden ja toiminnallisen käytettävyyden varmistamiseksi suositellaan seuraavia toimenpiteitä:</w:t>
      </w:r>
    </w:p>
    <w:p w14:paraId="4A7BEF4C" w14:textId="7FD296EC" w:rsidR="00C40690" w:rsidRPr="007203D1" w:rsidRDefault="008C6887" w:rsidP="00B419DC">
      <w:pPr>
        <w:pStyle w:val="VNLeip1kappale"/>
        <w:numPr>
          <w:ilvl w:val="0"/>
          <w:numId w:val="19"/>
        </w:numPr>
        <w:contextualSpacing/>
        <w:rPr>
          <w:rFonts w:asciiTheme="minorHAnsi" w:hAnsiTheme="minorHAnsi" w:cstheme="minorHAnsi"/>
          <w:color w:val="000000" w:themeColor="text1"/>
        </w:rPr>
      </w:pPr>
      <w:r>
        <w:rPr>
          <w:rFonts w:asciiTheme="minorHAnsi" w:hAnsiTheme="minorHAnsi" w:cstheme="minorHAnsi"/>
          <w:color w:val="000000" w:themeColor="text1"/>
        </w:rPr>
        <w:t>l</w:t>
      </w:r>
      <w:r w:rsidR="00C40690" w:rsidRPr="007203D1">
        <w:rPr>
          <w:rFonts w:asciiTheme="minorHAnsi" w:hAnsiTheme="minorHAnsi" w:cstheme="minorHAnsi"/>
          <w:color w:val="000000" w:themeColor="text1"/>
        </w:rPr>
        <w:t>uokittelemaan tietojärjestelmät niiden toiminnallisen kriittisyyden mukaan</w:t>
      </w:r>
      <w:r>
        <w:rPr>
          <w:rFonts w:asciiTheme="minorHAnsi" w:hAnsiTheme="minorHAnsi" w:cstheme="minorHAnsi"/>
          <w:color w:val="000000" w:themeColor="text1"/>
        </w:rPr>
        <w:t>,</w:t>
      </w:r>
    </w:p>
    <w:p w14:paraId="0F9802D1" w14:textId="69E289B5" w:rsidR="00C40690" w:rsidRPr="007203D1" w:rsidRDefault="008C6887" w:rsidP="00B419DC">
      <w:pPr>
        <w:pStyle w:val="VNLeip1kappale"/>
        <w:numPr>
          <w:ilvl w:val="0"/>
          <w:numId w:val="19"/>
        </w:numPr>
        <w:contextualSpacing/>
        <w:rPr>
          <w:rFonts w:asciiTheme="minorHAnsi" w:hAnsiTheme="minorHAnsi" w:cstheme="minorHAnsi"/>
          <w:color w:val="000000" w:themeColor="text1"/>
        </w:rPr>
      </w:pPr>
      <w:r>
        <w:rPr>
          <w:rFonts w:asciiTheme="minorHAnsi" w:hAnsiTheme="minorHAnsi" w:cstheme="minorHAnsi"/>
          <w:color w:val="000000" w:themeColor="text1"/>
        </w:rPr>
        <w:t>l</w:t>
      </w:r>
      <w:r w:rsidR="00C40690" w:rsidRPr="007203D1">
        <w:rPr>
          <w:rFonts w:asciiTheme="minorHAnsi" w:hAnsiTheme="minorHAnsi" w:cstheme="minorHAnsi"/>
          <w:color w:val="000000" w:themeColor="text1"/>
        </w:rPr>
        <w:t>aatimaan suunnitelma vikasietoisuuden ja toiminnallisen käytettävyyden testaamisesta ja sisällyttämään se tietoturvallisuuden vuosikelloon</w:t>
      </w:r>
      <w:r>
        <w:rPr>
          <w:rFonts w:asciiTheme="minorHAnsi" w:hAnsiTheme="minorHAnsi" w:cstheme="minorHAnsi"/>
          <w:color w:val="000000" w:themeColor="text1"/>
        </w:rPr>
        <w:t>,</w:t>
      </w:r>
    </w:p>
    <w:p w14:paraId="55B0B4FC" w14:textId="02A9E77D" w:rsidR="00C40690" w:rsidRPr="007203D1" w:rsidRDefault="008C6887" w:rsidP="00B419DC">
      <w:pPr>
        <w:pStyle w:val="VNLeip1kappale"/>
        <w:numPr>
          <w:ilvl w:val="0"/>
          <w:numId w:val="19"/>
        </w:numPr>
        <w:contextualSpacing/>
        <w:rPr>
          <w:rFonts w:asciiTheme="minorHAnsi" w:hAnsiTheme="minorHAnsi" w:cstheme="minorHAnsi"/>
          <w:color w:val="000000" w:themeColor="text1"/>
        </w:rPr>
      </w:pPr>
      <w:r>
        <w:rPr>
          <w:rFonts w:asciiTheme="minorHAnsi" w:hAnsiTheme="minorHAnsi" w:cstheme="minorHAnsi"/>
          <w:color w:val="000000" w:themeColor="text1"/>
        </w:rPr>
        <w:t>p</w:t>
      </w:r>
      <w:r w:rsidR="00C40690" w:rsidRPr="007203D1">
        <w:rPr>
          <w:rFonts w:asciiTheme="minorHAnsi" w:hAnsiTheme="minorHAnsi" w:cstheme="minorHAnsi"/>
          <w:color w:val="000000" w:themeColor="text1"/>
        </w:rPr>
        <w:t>arantamaan olennaisten tietojärjestelmien vikasietoisuutta erilaisin keinoin kuten kahdentamalla, hajauttamalla tai varajärjestelmillä</w:t>
      </w:r>
      <w:r>
        <w:rPr>
          <w:rFonts w:asciiTheme="minorHAnsi" w:hAnsiTheme="minorHAnsi" w:cstheme="minorHAnsi"/>
          <w:color w:val="000000" w:themeColor="text1"/>
        </w:rPr>
        <w:t>,</w:t>
      </w:r>
    </w:p>
    <w:p w14:paraId="771C1610" w14:textId="7D416945" w:rsidR="00C40690" w:rsidRPr="007203D1" w:rsidRDefault="008C6887" w:rsidP="00B419DC">
      <w:pPr>
        <w:pStyle w:val="VNLeip1kappale"/>
        <w:numPr>
          <w:ilvl w:val="0"/>
          <w:numId w:val="19"/>
        </w:numPr>
        <w:contextualSpacing/>
        <w:rPr>
          <w:rFonts w:asciiTheme="minorHAnsi" w:hAnsiTheme="minorHAnsi" w:cstheme="minorHAnsi"/>
          <w:color w:val="000000" w:themeColor="text1"/>
        </w:rPr>
      </w:pPr>
      <w:r>
        <w:rPr>
          <w:rFonts w:asciiTheme="minorHAnsi" w:hAnsiTheme="minorHAnsi" w:cstheme="minorHAnsi"/>
          <w:color w:val="000000" w:themeColor="text1"/>
        </w:rPr>
        <w:t>o</w:t>
      </w:r>
      <w:r w:rsidR="00C40690" w:rsidRPr="007203D1">
        <w:rPr>
          <w:rFonts w:asciiTheme="minorHAnsi" w:hAnsiTheme="minorHAnsi" w:cstheme="minorHAnsi"/>
          <w:color w:val="000000" w:themeColor="text1"/>
        </w:rPr>
        <w:t>ttamaan varmistuksia tiedoista riittävän usein</w:t>
      </w:r>
      <w:r>
        <w:rPr>
          <w:rFonts w:asciiTheme="minorHAnsi" w:hAnsiTheme="minorHAnsi" w:cstheme="minorHAnsi"/>
          <w:color w:val="000000" w:themeColor="text1"/>
        </w:rPr>
        <w:t>,</w:t>
      </w:r>
    </w:p>
    <w:p w14:paraId="0B8760F2" w14:textId="6128CE29" w:rsidR="00C40690" w:rsidRPr="007203D1" w:rsidRDefault="008C6887" w:rsidP="00B419DC">
      <w:pPr>
        <w:pStyle w:val="VNLeip1kappale"/>
        <w:numPr>
          <w:ilvl w:val="0"/>
          <w:numId w:val="19"/>
        </w:numPr>
        <w:contextualSpacing/>
        <w:rPr>
          <w:rFonts w:asciiTheme="minorHAnsi" w:hAnsiTheme="minorHAnsi" w:cstheme="minorHAnsi"/>
          <w:color w:val="000000" w:themeColor="text1"/>
        </w:rPr>
      </w:pPr>
      <w:r>
        <w:rPr>
          <w:rFonts w:asciiTheme="minorHAnsi" w:hAnsiTheme="minorHAnsi" w:cstheme="minorHAnsi"/>
          <w:color w:val="000000" w:themeColor="text1"/>
        </w:rPr>
        <w:t>t</w:t>
      </w:r>
      <w:r w:rsidR="00C40690" w:rsidRPr="007203D1">
        <w:rPr>
          <w:rFonts w:asciiTheme="minorHAnsi" w:hAnsiTheme="minorHAnsi" w:cstheme="minorHAnsi"/>
          <w:color w:val="000000" w:themeColor="text1"/>
        </w:rPr>
        <w:t>estaamaan, että tietojen palautus varmuuskopioista onnistuu</w:t>
      </w:r>
      <w:r>
        <w:rPr>
          <w:rFonts w:asciiTheme="minorHAnsi" w:hAnsiTheme="minorHAnsi" w:cstheme="minorHAnsi"/>
          <w:color w:val="000000" w:themeColor="text1"/>
        </w:rPr>
        <w:t>,</w:t>
      </w:r>
    </w:p>
    <w:p w14:paraId="639EE493" w14:textId="5F2D9318" w:rsidR="00C40690" w:rsidRPr="007203D1" w:rsidRDefault="008C6887" w:rsidP="00B419DC">
      <w:pPr>
        <w:pStyle w:val="VNLeip1kappale"/>
        <w:numPr>
          <w:ilvl w:val="0"/>
          <w:numId w:val="19"/>
        </w:numPr>
        <w:contextualSpacing/>
        <w:rPr>
          <w:rFonts w:asciiTheme="minorHAnsi" w:hAnsiTheme="minorHAnsi" w:cstheme="minorHAnsi"/>
          <w:color w:val="000000" w:themeColor="text1"/>
        </w:rPr>
      </w:pPr>
      <w:r>
        <w:rPr>
          <w:rFonts w:asciiTheme="minorHAnsi" w:hAnsiTheme="minorHAnsi" w:cstheme="minorHAnsi"/>
          <w:color w:val="000000" w:themeColor="text1"/>
        </w:rPr>
        <w:t>t</w:t>
      </w:r>
      <w:r w:rsidR="00C40690" w:rsidRPr="007203D1">
        <w:rPr>
          <w:rFonts w:asciiTheme="minorHAnsi" w:hAnsiTheme="minorHAnsi" w:cstheme="minorHAnsi"/>
          <w:color w:val="000000" w:themeColor="text1"/>
        </w:rPr>
        <w:t>estaamaan toiminnallinen käytettävyys yhdessä järjestelmän varsinaisten käyttäjien kanssa</w:t>
      </w:r>
      <w:r>
        <w:rPr>
          <w:rFonts w:asciiTheme="minorHAnsi" w:hAnsiTheme="minorHAnsi" w:cstheme="minorHAnsi"/>
          <w:color w:val="000000" w:themeColor="text1"/>
        </w:rPr>
        <w:t xml:space="preserve"> sekä</w:t>
      </w:r>
    </w:p>
    <w:p w14:paraId="61B3D23D" w14:textId="7270F1FB" w:rsidR="00C40690" w:rsidRPr="007203D1" w:rsidRDefault="008C6887" w:rsidP="00B419DC">
      <w:pPr>
        <w:pStyle w:val="VNLeip1kappale"/>
        <w:numPr>
          <w:ilvl w:val="0"/>
          <w:numId w:val="19"/>
        </w:numPr>
        <w:rPr>
          <w:rFonts w:asciiTheme="minorHAnsi" w:hAnsiTheme="minorHAnsi" w:cstheme="minorHAnsi"/>
          <w:color w:val="000000" w:themeColor="text1"/>
        </w:rPr>
      </w:pPr>
      <w:r>
        <w:rPr>
          <w:rFonts w:asciiTheme="minorHAnsi" w:hAnsiTheme="minorHAnsi" w:cstheme="minorHAnsi"/>
          <w:color w:val="000000" w:themeColor="text1"/>
        </w:rPr>
        <w:t>s</w:t>
      </w:r>
      <w:r w:rsidR="00C40690" w:rsidRPr="007203D1">
        <w:rPr>
          <w:rFonts w:asciiTheme="minorHAnsi" w:hAnsiTheme="minorHAnsi" w:cstheme="minorHAnsi"/>
          <w:color w:val="000000" w:themeColor="text1"/>
        </w:rPr>
        <w:t xml:space="preserve">uunnittelemaan tietojärjestelmään virheentarkastusmenettelyt sekä käyttäjien syöttämille että ulkopuolisista lähteistä siirrettäville tiedoille. </w:t>
      </w:r>
    </w:p>
    <w:p w14:paraId="5329192C" w14:textId="329D712A" w:rsidR="004326ED" w:rsidRPr="005D1D4F" w:rsidRDefault="004326ED" w:rsidP="004326ED">
      <w:pPr>
        <w:pStyle w:val="Otsikko2"/>
        <w:rPr>
          <w:lang w:val="fi-FI"/>
        </w:rPr>
      </w:pPr>
      <w:bookmarkStart w:id="115" w:name="_Toc147477095"/>
      <w:r>
        <w:rPr>
          <w:lang w:val="fi-FI"/>
        </w:rPr>
        <w:t>Salassa pidettävien t</w:t>
      </w:r>
      <w:r w:rsidRPr="005D1D4F">
        <w:rPr>
          <w:lang w:val="fi-FI"/>
        </w:rPr>
        <w:t>ietojen</w:t>
      </w:r>
      <w:r w:rsidRPr="00BF6DF9">
        <w:rPr>
          <w:lang w:val="fi-FI"/>
        </w:rPr>
        <w:t xml:space="preserve"> </w:t>
      </w:r>
      <w:r w:rsidRPr="005D1D4F">
        <w:rPr>
          <w:lang w:val="fi-FI"/>
        </w:rPr>
        <w:t xml:space="preserve">siirtäminen </w:t>
      </w:r>
      <w:r w:rsidR="006B0A00">
        <w:rPr>
          <w:lang w:val="fi-FI"/>
        </w:rPr>
        <w:t xml:space="preserve">yleisissä </w:t>
      </w:r>
      <w:r w:rsidRPr="005D1D4F">
        <w:rPr>
          <w:lang w:val="fi-FI"/>
        </w:rPr>
        <w:t>tietoverko</w:t>
      </w:r>
      <w:r w:rsidR="006B0A00">
        <w:rPr>
          <w:lang w:val="fi-FI"/>
        </w:rPr>
        <w:t>i</w:t>
      </w:r>
      <w:r w:rsidRPr="005D1D4F">
        <w:rPr>
          <w:lang w:val="fi-FI"/>
        </w:rPr>
        <w:t>ssa</w:t>
      </w:r>
      <w:bookmarkEnd w:id="115"/>
    </w:p>
    <w:p w14:paraId="6AB79522" w14:textId="77777777" w:rsidR="004326ED" w:rsidRPr="00AD47AF" w:rsidRDefault="004326ED" w:rsidP="004326ED">
      <w:pPr>
        <w:pStyle w:val="VNInfolaatikkotaustavri"/>
        <w:rPr>
          <w:rFonts w:asciiTheme="majorHAnsi" w:hAnsiTheme="majorHAnsi" w:cstheme="majorBidi"/>
        </w:rPr>
      </w:pPr>
      <w:r w:rsidRPr="611CA3F1">
        <w:rPr>
          <w:rFonts w:asciiTheme="majorHAnsi" w:hAnsiTheme="majorHAnsi" w:cstheme="majorBidi"/>
        </w:rPr>
        <w:t xml:space="preserve">Viranomaisen </w:t>
      </w:r>
      <w:r>
        <w:rPr>
          <w:rFonts w:asciiTheme="majorHAnsi" w:hAnsiTheme="majorHAnsi" w:cstheme="majorBidi"/>
        </w:rPr>
        <w:t xml:space="preserve">on suojattava </w:t>
      </w:r>
      <w:r w:rsidRPr="611CA3F1">
        <w:rPr>
          <w:rFonts w:asciiTheme="majorHAnsi" w:hAnsiTheme="majorHAnsi" w:cstheme="majorBidi"/>
        </w:rPr>
        <w:t>salassa pidettävien tietojen siir</w:t>
      </w:r>
      <w:r>
        <w:rPr>
          <w:rFonts w:asciiTheme="majorHAnsi" w:hAnsiTheme="majorHAnsi" w:cstheme="majorBidi"/>
        </w:rPr>
        <w:t>to</w:t>
      </w:r>
      <w:r w:rsidRPr="611CA3F1">
        <w:rPr>
          <w:rFonts w:asciiTheme="majorHAnsi" w:hAnsiTheme="majorHAnsi" w:cstheme="majorBidi"/>
        </w:rPr>
        <w:t xml:space="preserve"> yleisissä tietoverkoissa</w:t>
      </w:r>
      <w:r>
        <w:rPr>
          <w:rFonts w:asciiTheme="majorHAnsi" w:hAnsiTheme="majorHAnsi" w:cstheme="majorBidi"/>
        </w:rPr>
        <w:t xml:space="preserve">. Lisäksi tietojen vastaanottaja on varmistettava riittävän tietoturvallisella tavalla ennen pääsyä salassa pidettäviin tietoihin. </w:t>
      </w:r>
      <w:r w:rsidRPr="611CA3F1">
        <w:rPr>
          <w:rFonts w:asciiTheme="majorHAnsi" w:hAnsiTheme="majorHAnsi" w:cstheme="majorBidi"/>
        </w:rPr>
        <w:t xml:space="preserve"> </w:t>
      </w:r>
    </w:p>
    <w:p w14:paraId="1FE125A0" w14:textId="7123AC6C" w:rsidR="004326ED" w:rsidRPr="00714C7D" w:rsidRDefault="004326ED" w:rsidP="004326ED">
      <w:pPr>
        <w:pStyle w:val="VNLeip1kappale"/>
      </w:pPr>
      <w:r w:rsidRPr="00714C7D">
        <w:t>Tiedonhallintalain 14 §</w:t>
      </w:r>
      <w:r w:rsidR="00901254">
        <w:t>:n</w:t>
      </w:r>
      <w:r w:rsidRPr="00714C7D">
        <w:t xml:space="preserve"> mukaan ”Viranomaisen on toteutettava tietojensiirto yleisessä tietoverkossa salattua tai muuten suojattua tiedonsiirtoyhteyttä tai -tapaa käyttämällä, jos siirrettävät tiedot ovat salassa pidettäviä. Lisäksi tietojensiirto on järjestettävä siten, että vastaanottaja varmistetaan tai tunnistetaan riittävän tietoturvallisella tavalla ennen kuin vastaanottaja pääsee käsittelemään siirrettyjä salassa pidettäviä tietoja</w:t>
      </w:r>
      <w:r w:rsidR="004B7082">
        <w:t>”.</w:t>
      </w:r>
    </w:p>
    <w:p w14:paraId="1B6D30A9" w14:textId="4A03721E" w:rsidR="004326ED" w:rsidRPr="00714C7D" w:rsidRDefault="004326ED" w:rsidP="004326ED">
      <w:pPr>
        <w:pStyle w:val="VNLeip1kappale"/>
        <w:rPr>
          <w:rStyle w:val="markedcontent"/>
        </w:rPr>
      </w:pPr>
      <w:r w:rsidRPr="00714C7D">
        <w:rPr>
          <w:rStyle w:val="markedcontent"/>
        </w:rPr>
        <w:t xml:space="preserve">Viranomainen voi harkita, miten salassa pidettävien tietojen suojaaminen yleisessä tietoverkossa toteutetaan. Yhteys voi olla suojattu esimerkiksi salauksella </w:t>
      </w:r>
      <w:r w:rsidRPr="00714C7D">
        <w:rPr>
          <w:rStyle w:val="markedcontent"/>
        </w:rPr>
        <w:lastRenderedPageBreak/>
        <w:t xml:space="preserve">tai tiedot voidaan siirtää ilman tietoliikenneyhteyden suojaustakin, jos tiedot ovat salattuna siirrettävässä tiedostossa ja salaus voidaan purkaa vain erillisellä PIN-koodilla tai muulla salasanalla. </w:t>
      </w:r>
      <w:r>
        <w:rPr>
          <w:rStyle w:val="markedcontent"/>
        </w:rPr>
        <w:t>Lisätietoja löytyy tiedonhallintalautakunnan suosituksesta salassa pidettävien asiakirjojen käsittelystä sekä Julkri</w:t>
      </w:r>
      <w:r w:rsidR="00E6221D">
        <w:rPr>
          <w:rStyle w:val="markedcontent"/>
        </w:rPr>
        <w:t xml:space="preserve">n TEK-osion </w:t>
      </w:r>
      <w:r>
        <w:rPr>
          <w:rStyle w:val="markedcontent"/>
        </w:rPr>
        <w:t>kriteeristä Tiedon salaaminen.</w:t>
      </w:r>
    </w:p>
    <w:p w14:paraId="46F08C73" w14:textId="77F929C3" w:rsidR="004326ED" w:rsidRPr="00714C7D" w:rsidRDefault="004326ED" w:rsidP="004326ED">
      <w:pPr>
        <w:pStyle w:val="VNLeip1kappale"/>
        <w:rPr>
          <w:rStyle w:val="markedcontent"/>
        </w:rPr>
      </w:pPr>
      <w:r w:rsidRPr="00714C7D">
        <w:rPr>
          <w:rStyle w:val="markedcontent"/>
        </w:rPr>
        <w:t>Vaatimus salassa pidettävien tietojen suojaamisesta yleisessä tietoverkossa koskee sekä viranomaisten välistä tietoliikennettä että yleisölle tarjottavia digitaalisia palveluita.</w:t>
      </w:r>
      <w:r w:rsidR="006304A5" w:rsidRPr="006304A5">
        <w:rPr>
          <w:rStyle w:val="markedcontent"/>
        </w:rPr>
        <w:t xml:space="preserve"> </w:t>
      </w:r>
      <w:r w:rsidR="006304A5" w:rsidRPr="00714C7D">
        <w:rPr>
          <w:rStyle w:val="markedcontent"/>
        </w:rPr>
        <w:t>Vaatimusta ei sovelleta viranomaisen sisäisessä verkossa tapahtuvaan tietojen siirtämiseen, koska viranomaisen sisäisessä tietoverkossa tietojen siirtoon liittyvät riskit eivät ole vastaavia kuin yleisessä tietoverkossa.</w:t>
      </w:r>
    </w:p>
    <w:p w14:paraId="1548F571" w14:textId="77777777" w:rsidR="004326ED" w:rsidRPr="00714C7D" w:rsidRDefault="004326ED" w:rsidP="004326ED">
      <w:pPr>
        <w:pStyle w:val="VNLeip1kappale"/>
        <w:rPr>
          <w:rStyle w:val="markedcontent"/>
        </w:rPr>
      </w:pPr>
      <w:r w:rsidRPr="00714C7D">
        <w:rPr>
          <w:rStyle w:val="markedcontent"/>
        </w:rPr>
        <w:t xml:space="preserve">Vastaanottajan varmistaminen tietojärjestelmien välillä voidaan toteuttaa esimerkiksi palvelinvarmenteita käyttämällä. Jos salassa pidettävien tietojen vastaanottaja on luonnollinen henkilö, tulee hänet tunnistaa jollakin luotettavalla menetelmällä, kuten vahvaa sähköistä tunnistusmenetelmää käyttämällä. </w:t>
      </w:r>
    </w:p>
    <w:p w14:paraId="2AFCA57A" w14:textId="2CC42550" w:rsidR="004326ED" w:rsidRDefault="004326ED" w:rsidP="004326ED">
      <w:pPr>
        <w:pStyle w:val="VNLeip1kappale"/>
        <w:rPr>
          <w:rStyle w:val="markedcontent"/>
        </w:rPr>
      </w:pPr>
      <w:r w:rsidRPr="00714C7D">
        <w:rPr>
          <w:rStyle w:val="markedcontent"/>
        </w:rPr>
        <w:t xml:space="preserve">Vaatimus salassa pidettävien tietojen vastaanottajan tunnistamisesta ja varmistamisesta koskee </w:t>
      </w:r>
      <w:r>
        <w:rPr>
          <w:rStyle w:val="markedcontent"/>
        </w:rPr>
        <w:t>esimerkiksi</w:t>
      </w:r>
      <w:r w:rsidRPr="00714C7D">
        <w:rPr>
          <w:rStyle w:val="markedcontent"/>
        </w:rPr>
        <w:t xml:space="preserve"> viranomaisten välistä viestintää sähköpostin avulla sekä viranomaisten tietojärjestelmien välistä viestintää rajapintojen avulla. </w:t>
      </w:r>
      <w:r>
        <w:rPr>
          <w:rStyle w:val="markedcontent"/>
        </w:rPr>
        <w:t xml:space="preserve">Vastaanottajan tunnistamista koskevista vaatimuksista </w:t>
      </w:r>
      <w:r w:rsidRPr="00714C7D">
        <w:rPr>
          <w:rStyle w:val="markedcontent"/>
        </w:rPr>
        <w:t>yleisölle tarjottavi</w:t>
      </w:r>
      <w:r>
        <w:rPr>
          <w:rStyle w:val="markedcontent"/>
        </w:rPr>
        <w:t>ssa</w:t>
      </w:r>
      <w:r w:rsidRPr="00714C7D">
        <w:rPr>
          <w:rStyle w:val="markedcontent"/>
        </w:rPr>
        <w:t xml:space="preserve"> digitaalisi</w:t>
      </w:r>
      <w:r>
        <w:rPr>
          <w:rStyle w:val="markedcontent"/>
        </w:rPr>
        <w:t>ssa</w:t>
      </w:r>
      <w:r w:rsidRPr="00714C7D">
        <w:rPr>
          <w:rStyle w:val="markedcontent"/>
        </w:rPr>
        <w:t xml:space="preserve"> palvelui</w:t>
      </w:r>
      <w:r>
        <w:rPr>
          <w:rStyle w:val="markedcontent"/>
        </w:rPr>
        <w:t xml:space="preserve">ssa </w:t>
      </w:r>
      <w:r w:rsidRPr="00714C7D">
        <w:rPr>
          <w:rStyle w:val="markedcontent"/>
        </w:rPr>
        <w:t>on säädetty erikseen digitaalisten palvelujen tarjoamista koskevassa laissa (306/2019).</w:t>
      </w:r>
    </w:p>
    <w:p w14:paraId="7BD8311F" w14:textId="77777777" w:rsidR="00540C99" w:rsidRDefault="00540C99" w:rsidP="004326ED">
      <w:pPr>
        <w:pStyle w:val="VNLeip1kappale"/>
        <w:rPr>
          <w:rStyle w:val="markedcontent"/>
        </w:rPr>
      </w:pPr>
    </w:p>
    <w:p w14:paraId="42C62908" w14:textId="692DC6D2" w:rsidR="00B56726" w:rsidRPr="00B80A72" w:rsidRDefault="00B56726" w:rsidP="006A60A1">
      <w:pPr>
        <w:pStyle w:val="Otsikko2"/>
        <w:rPr>
          <w:lang w:val="fi-FI"/>
        </w:rPr>
      </w:pPr>
      <w:bookmarkStart w:id="116" w:name="_Toc147477096"/>
      <w:r w:rsidRPr="00B80A72">
        <w:rPr>
          <w:lang w:val="fi-FI"/>
        </w:rPr>
        <w:t>Käyttöoikeuksien hallinta</w:t>
      </w:r>
      <w:bookmarkEnd w:id="116"/>
    </w:p>
    <w:p w14:paraId="27B6D7A1" w14:textId="12A2D9B8" w:rsidR="611CA3F1" w:rsidRDefault="00CB23F3" w:rsidP="00565471">
      <w:pPr>
        <w:pStyle w:val="VNInfolaatikkotaustavri"/>
        <w:rPr>
          <w:rFonts w:asciiTheme="majorHAnsi" w:hAnsiTheme="majorHAnsi" w:cstheme="majorBidi"/>
        </w:rPr>
      </w:pPr>
      <w:r w:rsidRPr="00CB23F3">
        <w:rPr>
          <w:rFonts w:asciiTheme="majorHAnsi" w:hAnsiTheme="majorHAnsi" w:cstheme="majorBidi"/>
        </w:rPr>
        <w:t xml:space="preserve">Viranomaisen tulee varmistaa, että tietojärjestelmiin pääsevät vain ne henkilöt, joilla on oikeus käsitellä tietoaineistoja tietojärjestelmässä ja vain siltä osin kuin heidän tehtäviinsä perustuvat tietoaineistojen käyttötarpeet sitä edellyttävät. Käyttöoikeudet tulee pitää jatkuvasti </w:t>
      </w:r>
      <w:r w:rsidR="00565471" w:rsidRPr="00CB23F3">
        <w:rPr>
          <w:rFonts w:asciiTheme="majorHAnsi" w:hAnsiTheme="majorHAnsi" w:cstheme="majorBidi"/>
        </w:rPr>
        <w:t>ajan tasalla</w:t>
      </w:r>
      <w:r w:rsidRPr="00CB23F3">
        <w:rPr>
          <w:rFonts w:asciiTheme="majorHAnsi" w:hAnsiTheme="majorHAnsi" w:cstheme="majorBidi"/>
        </w:rPr>
        <w:t>.</w:t>
      </w:r>
    </w:p>
    <w:p w14:paraId="3F5328F6" w14:textId="5BBFF713" w:rsidR="00D52297" w:rsidRPr="00F738E2" w:rsidRDefault="00D52297" w:rsidP="00D52297">
      <w:pPr>
        <w:pStyle w:val="VNLeip1kappale"/>
      </w:pPr>
      <w:r w:rsidRPr="00F738E2">
        <w:lastRenderedPageBreak/>
        <w:t>Tiedonhallintalain 16 §</w:t>
      </w:r>
      <w:r w:rsidR="00901254">
        <w:t>:n</w:t>
      </w:r>
      <w:r w:rsidRPr="00F738E2">
        <w:t xml:space="preserve"> mukaan ”Tietojärjestelmästä vastuussa olevan viranomaisen on määriteltävä tietojärjestelmän käyttöoikeudet. Käyttöoikeudet on määriteltävä käyttäjän tehtäviin liittyvien käyttötarpeiden mukaan, ja ne on pidettävä ajantasaisina</w:t>
      </w:r>
      <w:r w:rsidR="009F22ED">
        <w:t>”</w:t>
      </w:r>
      <w:r w:rsidR="00C078F3">
        <w:t>.</w:t>
      </w:r>
    </w:p>
    <w:p w14:paraId="50B49490" w14:textId="10687D0A" w:rsidR="00C14F63" w:rsidRPr="00F738E2" w:rsidRDefault="00D52297" w:rsidP="00C14F63">
      <w:pPr>
        <w:pStyle w:val="VNLeip1kappale"/>
      </w:pPr>
      <w:r w:rsidRPr="00F738E2">
        <w:t>Käyttöoikeudet on määriteltävä ennalta kullekin tietojärjestelmän käyttäjälle käyttäjän</w:t>
      </w:r>
      <w:r w:rsidR="00942D38">
        <w:t xml:space="preserve"> </w:t>
      </w:r>
      <w:r w:rsidR="00942D38" w:rsidRPr="00343253">
        <w:t>tyypillisten</w:t>
      </w:r>
      <w:r w:rsidRPr="00F738E2">
        <w:t xml:space="preserve"> työtehtävien mukaisesti. Käyttöoikeudet on pidettävä ajantasaisena, jotta tarpeellinen tietoihin pääsy voidaan varmistaa ja toisaalta estää vanhentuneiden käyttöoikeuksien perusteella tiedonsaanti laajemmin kuin käyttäjän tehtävät edellyttävät.</w:t>
      </w:r>
    </w:p>
    <w:p w14:paraId="5096D7A5" w14:textId="4CDA0188" w:rsidR="00D52297" w:rsidRPr="00F738E2" w:rsidRDefault="00BB33B0" w:rsidP="00D52297">
      <w:pPr>
        <w:pStyle w:val="VNLeip1kappale"/>
      </w:pPr>
      <w:r>
        <w:t xml:space="preserve">Käyttöoikeuksien hallinnan vastuut </w:t>
      </w:r>
      <w:r w:rsidR="00D52297" w:rsidRPr="00F738E2">
        <w:t xml:space="preserve">tulee määritellä </w:t>
      </w:r>
      <w:r w:rsidR="00942D38" w:rsidRPr="00343253">
        <w:t>osana tiedonhallintamallia</w:t>
      </w:r>
      <w:r w:rsidR="00942D38">
        <w:t xml:space="preserve"> </w:t>
      </w:r>
      <w:r w:rsidR="00D52297" w:rsidRPr="00F738E2">
        <w:t>siten, että tiedetään, kenen vastuulle käyttöoikeuksien määrittely ja ylläpito kuuluvat. Tietojärjestelmästä vastuussa oleva viranomainen ei välttämättä ylläpidä käyttöoikeuksia, vaan tietojärjestelmää käyttävä viranomainen voi olla vastuussa käyttöoikeuksien ajan tasalla pitämisestä. Esimerkiksi palvelukeskus voi määritellä käyttöoikeudet tietojärjestelmän vastuuviranomaisena, mutta tietojärjestelmää käyttävät viranomaiset huolehtivat käyttöoikeuksien ajantasaisuudesta.</w:t>
      </w:r>
    </w:p>
    <w:p w14:paraId="45DBA38B" w14:textId="5E02AB9B" w:rsidR="00D52297" w:rsidRPr="00F738E2" w:rsidRDefault="00587011" w:rsidP="00F738E2">
      <w:pPr>
        <w:pStyle w:val="VNLeip1kappale"/>
        <w:contextualSpacing/>
      </w:pPr>
      <w:r>
        <w:t>Käyttöoikeuksien</w:t>
      </w:r>
      <w:r w:rsidR="00942D38">
        <w:t xml:space="preserve"> oikeellisuuden ja </w:t>
      </w:r>
      <w:r>
        <w:t xml:space="preserve">ajantasaisuuden </w:t>
      </w:r>
      <w:r w:rsidR="00D52297" w:rsidRPr="00F738E2">
        <w:t>varmistamiseksi</w:t>
      </w:r>
      <w:r>
        <w:t xml:space="preserve"> organisaatio voi: </w:t>
      </w:r>
    </w:p>
    <w:p w14:paraId="161DD3BB" w14:textId="277E4210" w:rsidR="00D52297" w:rsidRDefault="00587011" w:rsidP="00B419DC">
      <w:pPr>
        <w:pStyle w:val="VNLeip1kappale"/>
        <w:numPr>
          <w:ilvl w:val="0"/>
          <w:numId w:val="31"/>
        </w:numPr>
        <w:ind w:left="714" w:hanging="357"/>
        <w:contextualSpacing/>
      </w:pPr>
      <w:r>
        <w:t>m</w:t>
      </w:r>
      <w:r w:rsidR="00D52297" w:rsidRPr="00F738E2">
        <w:t>äärit</w:t>
      </w:r>
      <w:r>
        <w:t>ellä</w:t>
      </w:r>
      <w:r w:rsidR="00D52297" w:rsidRPr="00F738E2">
        <w:t xml:space="preserve"> prosessin, jonka mukaisesti käyttöoikeudet eri tietojärjestelmiin hyväksytään ja ylläpidetään</w:t>
      </w:r>
      <w:r>
        <w:t>,</w:t>
      </w:r>
    </w:p>
    <w:p w14:paraId="1150644F" w14:textId="430E3E57" w:rsidR="00D52297" w:rsidRPr="00F738E2" w:rsidRDefault="00587011" w:rsidP="00B419DC">
      <w:pPr>
        <w:pStyle w:val="VNLeip1kappale"/>
        <w:numPr>
          <w:ilvl w:val="0"/>
          <w:numId w:val="31"/>
        </w:numPr>
        <w:ind w:left="714" w:hanging="357"/>
        <w:contextualSpacing/>
      </w:pPr>
      <w:r>
        <w:t>m</w:t>
      </w:r>
      <w:r w:rsidR="00D52297" w:rsidRPr="00F738E2">
        <w:t>ääritellä kunkin tietojärjestelmän käyttöoikeuksien hallinnan vastuut</w:t>
      </w:r>
      <w:r>
        <w:t>,</w:t>
      </w:r>
    </w:p>
    <w:p w14:paraId="5424E717" w14:textId="3603F968" w:rsidR="00D52297" w:rsidRPr="00F738E2" w:rsidRDefault="00587011" w:rsidP="00B419DC">
      <w:pPr>
        <w:pStyle w:val="VNLeip1kappale"/>
        <w:numPr>
          <w:ilvl w:val="0"/>
          <w:numId w:val="31"/>
        </w:numPr>
        <w:ind w:left="714" w:hanging="357"/>
        <w:contextualSpacing/>
      </w:pPr>
      <w:r>
        <w:t>u</w:t>
      </w:r>
      <w:r w:rsidR="00D52297" w:rsidRPr="00F738E2">
        <w:t>udelleenarvioi</w:t>
      </w:r>
      <w:r w:rsidR="00BB33B0">
        <w:t>da</w:t>
      </w:r>
      <w:r w:rsidR="00D52297" w:rsidRPr="00F738E2">
        <w:t xml:space="preserve"> </w:t>
      </w:r>
      <w:r w:rsidR="00C14F63" w:rsidRPr="00F738E2">
        <w:t xml:space="preserve">ja päivittää käyttöoikeudet työntekijöiden </w:t>
      </w:r>
      <w:r w:rsidR="00D52297" w:rsidRPr="00F738E2">
        <w:t>tehtävämuutosten yhteydessä</w:t>
      </w:r>
      <w:r>
        <w:t>,</w:t>
      </w:r>
    </w:p>
    <w:p w14:paraId="26C246A2" w14:textId="31B927BF" w:rsidR="00D52297" w:rsidRPr="00F738E2" w:rsidRDefault="00587011" w:rsidP="00B419DC">
      <w:pPr>
        <w:pStyle w:val="VNLeip1kappale"/>
        <w:numPr>
          <w:ilvl w:val="0"/>
          <w:numId w:val="31"/>
        </w:numPr>
        <w:ind w:left="714" w:hanging="357"/>
        <w:contextualSpacing/>
      </w:pPr>
      <w:r>
        <w:t>si</w:t>
      </w:r>
      <w:r w:rsidR="00D52297" w:rsidRPr="00F738E2">
        <w:t>sällyttää käyttöoikeuksien poistamisen työsuhteiden</w:t>
      </w:r>
      <w:r w:rsidR="00C14F63" w:rsidRPr="00F738E2">
        <w:t xml:space="preserve"> ja palvelusopimusten</w:t>
      </w:r>
      <w:r w:rsidR="00D52297" w:rsidRPr="00F738E2">
        <w:t xml:space="preserve"> päättymisprosesseihin</w:t>
      </w:r>
      <w:r>
        <w:t>,</w:t>
      </w:r>
    </w:p>
    <w:p w14:paraId="142C7F6D" w14:textId="3C54A478" w:rsidR="00D52297" w:rsidRDefault="00587011" w:rsidP="00B419DC">
      <w:pPr>
        <w:pStyle w:val="VNLeip1kappale"/>
        <w:numPr>
          <w:ilvl w:val="0"/>
          <w:numId w:val="31"/>
        </w:numPr>
        <w:ind w:left="714" w:hanging="357"/>
        <w:contextualSpacing/>
      </w:pPr>
      <w:r>
        <w:t>v</w:t>
      </w:r>
      <w:r w:rsidR="00D52297" w:rsidRPr="00F738E2">
        <w:t>armistaa käyttöoikeuksien ajantasaisuuden määräajoin tehtävillä tark</w:t>
      </w:r>
      <w:r w:rsidR="00942D38">
        <w:t>a</w:t>
      </w:r>
      <w:r w:rsidR="00D52297" w:rsidRPr="00F738E2">
        <w:t>stuksilla</w:t>
      </w:r>
      <w:r>
        <w:t>,</w:t>
      </w:r>
    </w:p>
    <w:p w14:paraId="36A7D9DB" w14:textId="4140CFF2" w:rsidR="00B80A72" w:rsidRPr="00BB33B0" w:rsidRDefault="00587011" w:rsidP="00B419DC">
      <w:pPr>
        <w:pStyle w:val="VNLeip1kappale"/>
        <w:numPr>
          <w:ilvl w:val="0"/>
          <w:numId w:val="31"/>
        </w:numPr>
        <w:ind w:left="714" w:hanging="357"/>
        <w:contextualSpacing/>
      </w:pPr>
      <w:r>
        <w:t>v</w:t>
      </w:r>
      <w:r w:rsidR="00B80A72" w:rsidRPr="00BB33B0">
        <w:t>älttää yhteiskäyttötunnuksien käyttöä ilman pakottavaa perusteltua syytä</w:t>
      </w:r>
      <w:r>
        <w:t>,</w:t>
      </w:r>
    </w:p>
    <w:p w14:paraId="306ACD73" w14:textId="48F6F0F6" w:rsidR="00B80A72" w:rsidRPr="00BB33B0" w:rsidRDefault="00587011" w:rsidP="00B419DC">
      <w:pPr>
        <w:pStyle w:val="VNLeip1kappale"/>
        <w:numPr>
          <w:ilvl w:val="0"/>
          <w:numId w:val="31"/>
        </w:numPr>
        <w:ind w:left="714" w:hanging="357"/>
        <w:contextualSpacing/>
      </w:pPr>
      <w:r>
        <w:t>k</w:t>
      </w:r>
      <w:r w:rsidR="00B80A72" w:rsidRPr="00BB33B0">
        <w:t>äyttää kertakirjautumista mahdollisimman laajasti</w:t>
      </w:r>
      <w:r>
        <w:t>,</w:t>
      </w:r>
    </w:p>
    <w:p w14:paraId="037CFF4D" w14:textId="07971FF6" w:rsidR="00B80A72" w:rsidRPr="00BB33B0" w:rsidRDefault="00587011" w:rsidP="00B419DC">
      <w:pPr>
        <w:pStyle w:val="VNLeip1kappale"/>
        <w:numPr>
          <w:ilvl w:val="0"/>
          <w:numId w:val="31"/>
        </w:numPr>
        <w:ind w:left="714" w:hanging="357"/>
        <w:contextualSpacing/>
      </w:pPr>
      <w:r>
        <w:t>o</w:t>
      </w:r>
      <w:r w:rsidR="00B80A72" w:rsidRPr="00BB33B0">
        <w:t>ttaa käyttöön monivaiheisen tunnistautumisen erityisesti kirjauduttaessa palveluihin suojatun ympäristön ulkopuolelta</w:t>
      </w:r>
      <w:r>
        <w:t xml:space="preserve"> sekä</w:t>
      </w:r>
    </w:p>
    <w:p w14:paraId="6B6D6958" w14:textId="4BB1E2AE" w:rsidR="00513758" w:rsidRPr="00BB33B0" w:rsidRDefault="00587011" w:rsidP="00B419DC">
      <w:pPr>
        <w:pStyle w:val="VNLeip1kappale"/>
        <w:numPr>
          <w:ilvl w:val="0"/>
          <w:numId w:val="31"/>
        </w:numPr>
        <w:ind w:left="714" w:hanging="357"/>
      </w:pPr>
      <w:r>
        <w:t>h</w:t>
      </w:r>
      <w:r w:rsidR="00BB33B0" w:rsidRPr="00BB33B0">
        <w:t>uomioida k</w:t>
      </w:r>
      <w:r w:rsidR="00513758" w:rsidRPr="00BB33B0">
        <w:t xml:space="preserve">äyttöoikeuksissa </w:t>
      </w:r>
      <w:r w:rsidR="00BB33B0" w:rsidRPr="00BB33B0">
        <w:t xml:space="preserve">tietojen luokittelun ja sopimusten asettamat vaatimukset. </w:t>
      </w:r>
    </w:p>
    <w:p w14:paraId="7F1AA53E" w14:textId="6F5AF85D" w:rsidR="00B80A72" w:rsidRPr="00BB33B0" w:rsidRDefault="00B80A72" w:rsidP="00B80A72">
      <w:pPr>
        <w:pStyle w:val="VNLeip1kappale"/>
      </w:pPr>
      <w:r w:rsidRPr="00BB33B0">
        <w:lastRenderedPageBreak/>
        <w:t>Lisätietoja käyttöoikeuksien hallintaan löytyy Julkrin HAL</w:t>
      </w:r>
      <w:r w:rsidR="00E6221D">
        <w:t>-</w:t>
      </w:r>
      <w:r w:rsidR="00540C99">
        <w:t xml:space="preserve">osion </w:t>
      </w:r>
      <w:r w:rsidR="00E6221D">
        <w:t>kriteeristä</w:t>
      </w:r>
      <w:r w:rsidR="00E6221D" w:rsidRPr="00BB33B0">
        <w:t xml:space="preserve"> </w:t>
      </w:r>
      <w:r w:rsidRPr="00BB33B0">
        <w:t>Käyttö- ja käsittelyoikeudet</w:t>
      </w:r>
      <w:r w:rsidR="00E6221D">
        <w:t xml:space="preserve"> sekä </w:t>
      </w:r>
      <w:r w:rsidRPr="00BB33B0">
        <w:t>TEK</w:t>
      </w:r>
      <w:r w:rsidR="00E6221D">
        <w:t>-</w:t>
      </w:r>
      <w:r w:rsidR="00540C99">
        <w:t xml:space="preserve">osion </w:t>
      </w:r>
      <w:r w:rsidR="00E6221D">
        <w:t xml:space="preserve">kriteereistä </w:t>
      </w:r>
      <w:r w:rsidRPr="00BB33B0">
        <w:t>Hallintayhteydet, Pääsyoikeuksien hallin</w:t>
      </w:r>
      <w:r w:rsidR="00BB33B0" w:rsidRPr="00BB33B0">
        <w:t>n</w:t>
      </w:r>
      <w:r w:rsidRPr="00BB33B0">
        <w:t>ointi sekä Tietojenkäsittely-ympäristön toimijoiden tunnistaminen.</w:t>
      </w:r>
    </w:p>
    <w:p w14:paraId="3D46CF72" w14:textId="15B61FDB" w:rsidR="00B56726" w:rsidRPr="00BF6DF9" w:rsidRDefault="00B56726" w:rsidP="006A60A1">
      <w:pPr>
        <w:pStyle w:val="Otsikko2"/>
        <w:rPr>
          <w:lang w:val="fi-FI"/>
        </w:rPr>
      </w:pPr>
      <w:bookmarkStart w:id="117" w:name="_Toc137563817"/>
      <w:bookmarkStart w:id="118" w:name="_Toc138943213"/>
      <w:bookmarkStart w:id="119" w:name="_Toc138943389"/>
      <w:bookmarkStart w:id="120" w:name="_Toc139026882"/>
      <w:bookmarkStart w:id="121" w:name="_Toc137563818"/>
      <w:bookmarkStart w:id="122" w:name="_Toc138943214"/>
      <w:bookmarkStart w:id="123" w:name="_Toc138943390"/>
      <w:bookmarkStart w:id="124" w:name="_Toc139026883"/>
      <w:bookmarkStart w:id="125" w:name="_Toc137563819"/>
      <w:bookmarkStart w:id="126" w:name="_Toc138943215"/>
      <w:bookmarkStart w:id="127" w:name="_Toc138943391"/>
      <w:bookmarkStart w:id="128" w:name="_Toc139026884"/>
      <w:bookmarkStart w:id="129" w:name="_Toc137563820"/>
      <w:bookmarkStart w:id="130" w:name="_Toc138943216"/>
      <w:bookmarkStart w:id="131" w:name="_Toc138943392"/>
      <w:bookmarkStart w:id="132" w:name="_Toc139026885"/>
      <w:bookmarkStart w:id="133" w:name="_Toc137563821"/>
      <w:bookmarkStart w:id="134" w:name="_Toc138943217"/>
      <w:bookmarkStart w:id="135" w:name="_Toc138943393"/>
      <w:bookmarkStart w:id="136" w:name="_Toc139026886"/>
      <w:bookmarkStart w:id="137" w:name="_Toc137563822"/>
      <w:bookmarkStart w:id="138" w:name="_Toc138943218"/>
      <w:bookmarkStart w:id="139" w:name="_Toc138943394"/>
      <w:bookmarkStart w:id="140" w:name="_Toc139026887"/>
      <w:bookmarkStart w:id="141" w:name="_Toc137563823"/>
      <w:bookmarkStart w:id="142" w:name="_Toc138943219"/>
      <w:bookmarkStart w:id="143" w:name="_Toc138943395"/>
      <w:bookmarkStart w:id="144" w:name="_Toc139026888"/>
      <w:bookmarkStart w:id="145" w:name="_Toc137563824"/>
      <w:bookmarkStart w:id="146" w:name="_Toc138943220"/>
      <w:bookmarkStart w:id="147" w:name="_Toc138943396"/>
      <w:bookmarkStart w:id="148" w:name="_Toc139026889"/>
      <w:bookmarkStart w:id="149" w:name="_Toc137563825"/>
      <w:bookmarkStart w:id="150" w:name="_Toc138943221"/>
      <w:bookmarkStart w:id="151" w:name="_Toc138943397"/>
      <w:bookmarkStart w:id="152" w:name="_Toc139026890"/>
      <w:bookmarkStart w:id="153" w:name="_Toc137563826"/>
      <w:bookmarkStart w:id="154" w:name="_Toc138943222"/>
      <w:bookmarkStart w:id="155" w:name="_Toc138943398"/>
      <w:bookmarkStart w:id="156" w:name="_Toc139026891"/>
      <w:bookmarkStart w:id="157" w:name="_Toc137563827"/>
      <w:bookmarkStart w:id="158" w:name="_Toc138943223"/>
      <w:bookmarkStart w:id="159" w:name="_Toc138943399"/>
      <w:bookmarkStart w:id="160" w:name="_Toc139026892"/>
      <w:bookmarkStart w:id="161" w:name="_Toc137563828"/>
      <w:bookmarkStart w:id="162" w:name="_Toc138943224"/>
      <w:bookmarkStart w:id="163" w:name="_Toc138943400"/>
      <w:bookmarkStart w:id="164" w:name="_Toc139026893"/>
      <w:bookmarkStart w:id="165" w:name="_Toc137563829"/>
      <w:bookmarkStart w:id="166" w:name="_Toc138943225"/>
      <w:bookmarkStart w:id="167" w:name="_Toc138943401"/>
      <w:bookmarkStart w:id="168" w:name="_Toc139026894"/>
      <w:bookmarkStart w:id="169" w:name="_Toc137563830"/>
      <w:bookmarkStart w:id="170" w:name="_Toc138943226"/>
      <w:bookmarkStart w:id="171" w:name="_Toc138943402"/>
      <w:bookmarkStart w:id="172" w:name="_Toc139026895"/>
      <w:bookmarkStart w:id="173" w:name="_Toc137563831"/>
      <w:bookmarkStart w:id="174" w:name="_Toc138943227"/>
      <w:bookmarkStart w:id="175" w:name="_Toc138943403"/>
      <w:bookmarkStart w:id="176" w:name="_Toc139026896"/>
      <w:bookmarkStart w:id="177" w:name="_Toc137563832"/>
      <w:bookmarkStart w:id="178" w:name="_Toc138943228"/>
      <w:bookmarkStart w:id="179" w:name="_Toc138943404"/>
      <w:bookmarkStart w:id="180" w:name="_Toc139026897"/>
      <w:bookmarkStart w:id="181" w:name="_Toc137563833"/>
      <w:bookmarkStart w:id="182" w:name="_Toc138943229"/>
      <w:bookmarkStart w:id="183" w:name="_Toc138943405"/>
      <w:bookmarkStart w:id="184" w:name="_Toc139026898"/>
      <w:bookmarkStart w:id="185" w:name="_Toc137563834"/>
      <w:bookmarkStart w:id="186" w:name="_Toc138943230"/>
      <w:bookmarkStart w:id="187" w:name="_Toc138943406"/>
      <w:bookmarkStart w:id="188" w:name="_Toc139026899"/>
      <w:bookmarkStart w:id="189" w:name="_Toc137563835"/>
      <w:bookmarkStart w:id="190" w:name="_Toc138943231"/>
      <w:bookmarkStart w:id="191" w:name="_Toc138943407"/>
      <w:bookmarkStart w:id="192" w:name="_Toc139026900"/>
      <w:bookmarkStart w:id="193" w:name="_Toc137563836"/>
      <w:bookmarkStart w:id="194" w:name="_Toc138943232"/>
      <w:bookmarkStart w:id="195" w:name="_Toc138943408"/>
      <w:bookmarkStart w:id="196" w:name="_Toc139026901"/>
      <w:bookmarkStart w:id="197" w:name="_Toc137563837"/>
      <w:bookmarkStart w:id="198" w:name="_Toc138943233"/>
      <w:bookmarkStart w:id="199" w:name="_Toc138943409"/>
      <w:bookmarkStart w:id="200" w:name="_Toc139026902"/>
      <w:bookmarkStart w:id="201" w:name="_Toc14747709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BF6DF9">
        <w:rPr>
          <w:lang w:val="fi-FI"/>
        </w:rPr>
        <w:t>Lokitietojen kerääminen</w:t>
      </w:r>
      <w:bookmarkEnd w:id="201"/>
    </w:p>
    <w:p w14:paraId="51FBB5FA" w14:textId="77777777" w:rsidR="00990872" w:rsidRPr="00AD47AF" w:rsidRDefault="00990872" w:rsidP="00990872">
      <w:pPr>
        <w:pStyle w:val="VNInfolaatikkotaustavri"/>
        <w:rPr>
          <w:rFonts w:asciiTheme="majorHAnsi" w:hAnsiTheme="majorHAnsi" w:cstheme="majorBidi"/>
        </w:rPr>
      </w:pPr>
      <w:r w:rsidRPr="611CA3F1">
        <w:rPr>
          <w:rFonts w:asciiTheme="majorHAnsi" w:hAnsiTheme="majorHAnsi" w:cstheme="majorBidi"/>
        </w:rPr>
        <w:t xml:space="preserve">Viranomaisen tulee kerätä tarpeelliset lokitiedot tietojärjestelmän käytöstä ja tietojen luovutuksista </w:t>
      </w:r>
      <w:r w:rsidRPr="00BF6DF9">
        <w:rPr>
          <w:rFonts w:asciiTheme="majorHAnsi" w:hAnsiTheme="majorHAnsi" w:cstheme="majorBidi"/>
        </w:rPr>
        <w:t>erityisesti</w:t>
      </w:r>
      <w:r w:rsidRPr="611CA3F1">
        <w:rPr>
          <w:rFonts w:asciiTheme="majorHAnsi" w:hAnsiTheme="majorHAnsi" w:cstheme="majorBidi"/>
        </w:rPr>
        <w:t>, jos tietojärjestelmässä käsitellään salassa pidettäviä tietoja tai henkilötietoja.</w:t>
      </w:r>
    </w:p>
    <w:p w14:paraId="408108F8" w14:textId="0D9A0746" w:rsidR="00990872" w:rsidRPr="00587011" w:rsidRDefault="00990872" w:rsidP="00990872">
      <w:pPr>
        <w:pStyle w:val="VNLeip1kappale"/>
        <w:rPr>
          <w:rFonts w:asciiTheme="majorHAnsi" w:hAnsiTheme="majorHAnsi" w:cstheme="majorBidi"/>
          <w:sz w:val="18"/>
          <w:szCs w:val="18"/>
          <w:lang w:eastAsia="en-US"/>
        </w:rPr>
      </w:pPr>
      <w:r w:rsidRPr="00587011">
        <w:t>Tiedonhallintalain 17 §</w:t>
      </w:r>
      <w:r w:rsidR="008624DF" w:rsidRPr="00587011">
        <w:t>:n</w:t>
      </w:r>
      <w:r w:rsidRPr="00587011">
        <w:t xml:space="preserve"> mukaan ”Viranomaisen on huolehdittava, että sen tietojärjestelmien käytöstä ja niistä tehtävistä tietojen luovutuksista kerätään tarpeelliset lokitiedot</w:t>
      </w:r>
      <w:r w:rsidRPr="00C078F3">
        <w:t>, jos tietojärjestelmän käyttö edellyttää tunnistautumista tai muuta kirjautumista</w:t>
      </w:r>
      <w:r w:rsidRPr="00C078F3">
        <w:rPr>
          <w:rFonts w:asciiTheme="majorHAnsi" w:hAnsiTheme="majorHAnsi" w:cstheme="majorBidi"/>
          <w:sz w:val="18"/>
          <w:szCs w:val="18"/>
          <w:lang w:eastAsia="en-US"/>
        </w:rPr>
        <w:t>”</w:t>
      </w:r>
      <w:r w:rsidR="00D92B7B" w:rsidRPr="00C078F3">
        <w:rPr>
          <w:rFonts w:asciiTheme="majorHAnsi" w:hAnsiTheme="majorHAnsi" w:cstheme="majorBidi"/>
          <w:sz w:val="18"/>
          <w:szCs w:val="18"/>
          <w:lang w:eastAsia="en-US"/>
        </w:rPr>
        <w:t>.</w:t>
      </w:r>
    </w:p>
    <w:p w14:paraId="458485B0" w14:textId="332882F8" w:rsidR="003A4896" w:rsidRPr="003A4896" w:rsidRDefault="00187C4A" w:rsidP="00990872">
      <w:pPr>
        <w:pStyle w:val="VNLeip1kappale"/>
        <w:rPr>
          <w:highlight w:val="yellow"/>
        </w:rPr>
      </w:pPr>
      <w:r w:rsidRPr="00587011">
        <w:t>Lokitietojen keräämisen tarkoituksena ja perusteena on toteuttaa viranomaisten tietojärjestelmien tietoturvallisuutta</w:t>
      </w:r>
      <w:r w:rsidR="00DC666F">
        <w:t xml:space="preserve"> </w:t>
      </w:r>
      <w:r w:rsidR="00DC666F" w:rsidRPr="00DC666F">
        <w:t>siten, että lokitietojen perusteella voidaan selvittää virhetilanteita ja valvoa tietojärjestelmien käyttöä muun muassa oikeusturvan toteuttamiseksi ja virkavastuun todentamiseksi.</w:t>
      </w:r>
    </w:p>
    <w:p w14:paraId="1C05D56E" w14:textId="6A422800" w:rsidR="003002F1" w:rsidRDefault="00990872" w:rsidP="00990872">
      <w:pPr>
        <w:pStyle w:val="VNLeip1kappale"/>
      </w:pPr>
      <w:r w:rsidRPr="00587011">
        <w:t>Jos tietojärjestelmästä luovutetaan rajapintojen tai katseluyhteyden avulla salassa pidettäviä tietoja tai henkilötietoja, tulee luovuttavassa järjestelmässä kerätä luovutuslokitiedot sen varmistamiseksi, että tietojen luovuttamiselle on ollut laillinen peruste.</w:t>
      </w:r>
      <w:r w:rsidRPr="00F738E2">
        <w:t xml:space="preserve"> </w:t>
      </w:r>
    </w:p>
    <w:p w14:paraId="3141E112" w14:textId="78AD4D9C" w:rsidR="00990872" w:rsidRDefault="00187C4A" w:rsidP="00990872">
      <w:pPr>
        <w:pStyle w:val="VNLeip1kappale"/>
      </w:pPr>
      <w:r>
        <w:rPr>
          <w:rFonts w:asciiTheme="majorHAnsi" w:hAnsiTheme="majorHAnsi" w:cstheme="majorHAnsi"/>
          <w:lang w:eastAsia="en-US"/>
        </w:rPr>
        <w:t>Käyttöl</w:t>
      </w:r>
      <w:r w:rsidRPr="00187C4A">
        <w:rPr>
          <w:rFonts w:asciiTheme="majorHAnsi" w:hAnsiTheme="majorHAnsi" w:cstheme="majorHAnsi"/>
          <w:lang w:eastAsia="en-US"/>
        </w:rPr>
        <w:t>okitietoja kerätään tietojärjestelmien käytöstä, jolla tarkoitetaan tietojen tallentamista, muuttamista, poistamista, katselua tai muuta tietoihin kohdistuvaa toimenpidettä</w:t>
      </w:r>
      <w:r w:rsidRPr="00C078F3">
        <w:rPr>
          <w:rFonts w:asciiTheme="majorHAnsi" w:hAnsiTheme="majorHAnsi" w:cstheme="majorHAnsi"/>
          <w:lang w:eastAsia="en-US"/>
        </w:rPr>
        <w:t xml:space="preserve">. </w:t>
      </w:r>
      <w:r w:rsidR="00990872" w:rsidRPr="00C078F3">
        <w:t>Käyttölokitiedot tul</w:t>
      </w:r>
      <w:r w:rsidRPr="00C078F3">
        <w:t>ee</w:t>
      </w:r>
      <w:r w:rsidR="00990872" w:rsidRPr="00C078F3">
        <w:t xml:space="preserve"> kerätä </w:t>
      </w:r>
      <w:r w:rsidR="00540C99">
        <w:t>esimerkiksi</w:t>
      </w:r>
      <w:r w:rsidR="00990872" w:rsidRPr="00C078F3">
        <w:t xml:space="preserve"> tietojärjestelmistä, joissa käsitellään salassa pidettäviä tietoja</w:t>
      </w:r>
      <w:r w:rsidR="00F815A4">
        <w:t xml:space="preserve"> ja henkilötietoja</w:t>
      </w:r>
      <w:r w:rsidR="00990872" w:rsidRPr="00C078F3">
        <w:t>.</w:t>
      </w:r>
      <w:r w:rsidR="00990872" w:rsidRPr="00F738E2">
        <w:t xml:space="preserve"> Muissa tapauksissa käyttölokitietojen tarpeellisuus tulee arvioida sillä perusteella, onko niillä merkitystä virheiden selvittelyn, yksilön oikeusturvan, virkavastuun todentamisen tai henkilötietojen suojaamisen näkökulmista. </w:t>
      </w:r>
    </w:p>
    <w:p w14:paraId="47643440" w14:textId="0D4AAABF" w:rsidR="00990872" w:rsidRPr="00F738E2" w:rsidRDefault="00990872" w:rsidP="00990872">
      <w:pPr>
        <w:pStyle w:val="VNLeip1kappale"/>
      </w:pPr>
      <w:r w:rsidRPr="00F738E2">
        <w:lastRenderedPageBreak/>
        <w:t>Viranomaisen tulee määritellä lokitietojen säilytysajat tarpeellisuuden perusteella. Yleisesti lokitietojen säilytysaika on vähintään viisi vuotta viranomaistoiminnassa rikosoikeudellisten vanhentumisaikojen vuoksi, mutta erityislainsäädännön perusteella voi olla pidempiäkin säilytysaikoja.</w:t>
      </w:r>
    </w:p>
    <w:p w14:paraId="698A2121" w14:textId="04850D00" w:rsidR="00B8195B" w:rsidRPr="00F738E2" w:rsidRDefault="00990872" w:rsidP="611CA3F1">
      <w:pPr>
        <w:pStyle w:val="VNLeip1kappale"/>
      </w:pPr>
      <w:r w:rsidRPr="00F738E2">
        <w:t>Lokitiedot ovat salassa pidettäviä, jollei ole ilmeistä, että tiedon antaminen niistä ei vaaranna tietojärjestelmien tietoturvajärjestelyjä. Lokitiedot ovat myös pääosin henkilötietoja, joiden käsittelyssä tulee huomioida tietosuoja-asetuksen vaatimukset</w:t>
      </w:r>
      <w:r w:rsidR="00042726" w:rsidRPr="00F738E2">
        <w:t>.</w:t>
      </w:r>
    </w:p>
    <w:p w14:paraId="188D21DF" w14:textId="723F190C" w:rsidR="00990872" w:rsidRPr="00BC0C1F" w:rsidRDefault="00587011" w:rsidP="00F738E2">
      <w:pPr>
        <w:pStyle w:val="VNLeip1kappale"/>
        <w:contextualSpacing/>
        <w:rPr>
          <w:lang w:eastAsia="en-US"/>
        </w:rPr>
      </w:pPr>
      <w:r>
        <w:t>Lo</w:t>
      </w:r>
      <w:r w:rsidR="003002F1" w:rsidRPr="00BC0C1F">
        <w:t xml:space="preserve">kitietojen keräämisen </w:t>
      </w:r>
      <w:r w:rsidR="00187C4A" w:rsidRPr="00BC0C1F">
        <w:t>lainmukaisuuden ja tehokkuuden varmistamiseksi</w:t>
      </w:r>
      <w:r>
        <w:t xml:space="preserve"> suositellaan</w:t>
      </w:r>
      <w:r w:rsidR="003002F1" w:rsidRPr="00BC0C1F">
        <w:t>:</w:t>
      </w:r>
    </w:p>
    <w:p w14:paraId="79591950" w14:textId="6F1DAF5F" w:rsidR="00990872" w:rsidRPr="00BC0C1F" w:rsidRDefault="001A0577" w:rsidP="00B419DC">
      <w:pPr>
        <w:pStyle w:val="VNLeip1kappale"/>
        <w:numPr>
          <w:ilvl w:val="0"/>
          <w:numId w:val="32"/>
        </w:numPr>
        <w:ind w:left="714" w:hanging="357"/>
        <w:contextualSpacing/>
      </w:pPr>
      <w:r>
        <w:t>m</w:t>
      </w:r>
      <w:r w:rsidR="00187C4A" w:rsidRPr="00BC0C1F">
        <w:t>äärittelemään tarpeelliset lokitiedot tietojärjestelmittäin</w:t>
      </w:r>
      <w:r>
        <w:t>,</w:t>
      </w:r>
    </w:p>
    <w:p w14:paraId="6A2CFFD5" w14:textId="3F9C7139" w:rsidR="00990872" w:rsidRPr="00BC0C1F" w:rsidRDefault="001A0577" w:rsidP="00B419DC">
      <w:pPr>
        <w:pStyle w:val="VNLeip1kappale"/>
        <w:numPr>
          <w:ilvl w:val="0"/>
          <w:numId w:val="32"/>
        </w:numPr>
        <w:ind w:left="714" w:hanging="357"/>
        <w:contextualSpacing/>
      </w:pPr>
      <w:r>
        <w:t>m</w:t>
      </w:r>
      <w:r w:rsidR="00990872" w:rsidRPr="00BC0C1F">
        <w:t>äärittelem</w:t>
      </w:r>
      <w:r w:rsidR="00DC666F">
        <w:t>ään</w:t>
      </w:r>
      <w:r w:rsidR="00990872" w:rsidRPr="00BC0C1F">
        <w:t xml:space="preserve"> sekä koko organisaation lokitietojen hallin</w:t>
      </w:r>
      <w:r w:rsidR="00DC666F">
        <w:t>ta</w:t>
      </w:r>
      <w:r w:rsidR="00990872" w:rsidRPr="00BC0C1F">
        <w:t xml:space="preserve"> että kunkin yksittäisen tietojärjestelmän</w:t>
      </w:r>
      <w:r w:rsidR="00187C4A" w:rsidRPr="00BC0C1F">
        <w:t xml:space="preserve"> lokitietojen vastuut</w:t>
      </w:r>
      <w:r>
        <w:t>,</w:t>
      </w:r>
    </w:p>
    <w:p w14:paraId="5B5F6C43" w14:textId="5FB5F162" w:rsidR="00990872" w:rsidRPr="00BC0C1F" w:rsidRDefault="001A0577" w:rsidP="00B419DC">
      <w:pPr>
        <w:pStyle w:val="VNLeip1kappale"/>
        <w:numPr>
          <w:ilvl w:val="0"/>
          <w:numId w:val="32"/>
        </w:numPr>
        <w:ind w:left="714" w:hanging="357"/>
        <w:contextualSpacing/>
      </w:pPr>
      <w:r>
        <w:t>s</w:t>
      </w:r>
      <w:r w:rsidR="00187C4A" w:rsidRPr="00BC0C1F">
        <w:t>uunnittelemaan ja ohjeistamaan l</w:t>
      </w:r>
      <w:r w:rsidR="00990872" w:rsidRPr="00BC0C1F">
        <w:t>okitietojen keruu ja käsittely sekä niissä noudatettav</w:t>
      </w:r>
      <w:r w:rsidR="00187C4A" w:rsidRPr="00BC0C1F">
        <w:t>at</w:t>
      </w:r>
      <w:r w:rsidR="00990872" w:rsidRPr="00BC0C1F">
        <w:t xml:space="preserve"> tietoturvamenettely</w:t>
      </w:r>
      <w:r w:rsidR="00187C4A" w:rsidRPr="00BC0C1F">
        <w:t>t</w:t>
      </w:r>
      <w:r>
        <w:t>,</w:t>
      </w:r>
      <w:r w:rsidR="00187C4A" w:rsidRPr="00BC0C1F">
        <w:t xml:space="preserve"> </w:t>
      </w:r>
    </w:p>
    <w:p w14:paraId="76C93707" w14:textId="53836FFB" w:rsidR="00990872" w:rsidRPr="00BC0C1F" w:rsidRDefault="001A0577" w:rsidP="00B419DC">
      <w:pPr>
        <w:pStyle w:val="VNLeip1kappale"/>
        <w:numPr>
          <w:ilvl w:val="0"/>
          <w:numId w:val="32"/>
        </w:numPr>
        <w:ind w:left="714" w:hanging="357"/>
        <w:contextualSpacing/>
      </w:pPr>
      <w:r>
        <w:t>o</w:t>
      </w:r>
      <w:r w:rsidR="00187C4A" w:rsidRPr="00BC0C1F">
        <w:t>ttamaan käyttöön k</w:t>
      </w:r>
      <w:r w:rsidR="00990872" w:rsidRPr="00BC0C1F">
        <w:t>eskitet</w:t>
      </w:r>
      <w:r w:rsidR="00DC666F">
        <w:t>t</w:t>
      </w:r>
      <w:r w:rsidR="00990872" w:rsidRPr="00BC0C1F">
        <w:t>y lokienhallintajärjestelmä,</w:t>
      </w:r>
      <w:r w:rsidR="00BF6DF9" w:rsidRPr="00BC0C1F">
        <w:t xml:space="preserve"> jos</w:t>
      </w:r>
      <w:r w:rsidR="00990872" w:rsidRPr="00BC0C1F">
        <w:t xml:space="preserve"> organisaatiossa kerätään paljon lokitietoja</w:t>
      </w:r>
      <w:r>
        <w:t>,</w:t>
      </w:r>
    </w:p>
    <w:p w14:paraId="20510EF1" w14:textId="707DEC69" w:rsidR="00990872" w:rsidRPr="00BC0C1F" w:rsidRDefault="001A0577" w:rsidP="00B419DC">
      <w:pPr>
        <w:pStyle w:val="VNLeip1kappale"/>
        <w:numPr>
          <w:ilvl w:val="0"/>
          <w:numId w:val="32"/>
        </w:numPr>
        <w:ind w:left="714" w:hanging="357"/>
        <w:contextualSpacing/>
      </w:pPr>
      <w:r>
        <w:t>s</w:t>
      </w:r>
      <w:r w:rsidR="00BF6DF9" w:rsidRPr="00BC0C1F">
        <w:t>uunnittelemaan ja toteuttamaan lokitietoihin perustuva tietojen luovutusten ja käytön seuran</w:t>
      </w:r>
      <w:r w:rsidR="00587011">
        <w:t>nan</w:t>
      </w:r>
      <w:r>
        <w:t xml:space="preserve"> sekä</w:t>
      </w:r>
    </w:p>
    <w:p w14:paraId="60B6EFB7" w14:textId="64B6AAEC" w:rsidR="00990872" w:rsidRPr="00BC0C1F" w:rsidRDefault="001A0577" w:rsidP="00B419DC">
      <w:pPr>
        <w:pStyle w:val="VNLeip1kappale"/>
        <w:numPr>
          <w:ilvl w:val="0"/>
          <w:numId w:val="32"/>
        </w:numPr>
        <w:ind w:left="714" w:hanging="357"/>
        <w:rPr>
          <w:lang w:eastAsia="en-US"/>
        </w:rPr>
      </w:pPr>
      <w:r>
        <w:t>o</w:t>
      </w:r>
      <w:r w:rsidR="00BF6DF9" w:rsidRPr="00BC0C1F">
        <w:t>ttamaan käyttöön m</w:t>
      </w:r>
      <w:r w:rsidR="00990872" w:rsidRPr="00BC0C1F">
        <w:t>äärämuotoi</w:t>
      </w:r>
      <w:r w:rsidR="00DC666F">
        <w:t>n</w:t>
      </w:r>
      <w:r w:rsidR="00990872" w:rsidRPr="00BC0C1F">
        <w:t>en lokitietojen poistamisprosessi</w:t>
      </w:r>
      <w:r w:rsidR="00990872" w:rsidRPr="00BC0C1F">
        <w:rPr>
          <w:lang w:eastAsia="en-US"/>
        </w:rPr>
        <w:t>.</w:t>
      </w:r>
    </w:p>
    <w:p w14:paraId="218E3676" w14:textId="1DA3A5AA" w:rsidR="00BF6DF9" w:rsidRDefault="00BF6DF9" w:rsidP="00BF6DF9">
      <w:pPr>
        <w:pStyle w:val="VNLeip1kappale"/>
        <w:rPr>
          <w:lang w:eastAsia="en-US"/>
        </w:rPr>
      </w:pPr>
      <w:r w:rsidRPr="00BC0C1F">
        <w:rPr>
          <w:lang w:eastAsia="en-US"/>
        </w:rPr>
        <w:t>Lisätietoja lokitietojen keruusta ja käytöstä löytyy Julkrin TEK</w:t>
      </w:r>
      <w:r w:rsidR="00E6221D">
        <w:rPr>
          <w:lang w:eastAsia="en-US"/>
        </w:rPr>
        <w:t>-</w:t>
      </w:r>
      <w:r w:rsidR="00540C99">
        <w:rPr>
          <w:lang w:eastAsia="en-US"/>
        </w:rPr>
        <w:t>os</w:t>
      </w:r>
      <w:r w:rsidR="00E6221D">
        <w:rPr>
          <w:lang w:eastAsia="en-US"/>
        </w:rPr>
        <w:t>io</w:t>
      </w:r>
      <w:r w:rsidR="00540C99">
        <w:rPr>
          <w:lang w:eastAsia="en-US"/>
        </w:rPr>
        <w:t xml:space="preserve">n </w:t>
      </w:r>
      <w:r w:rsidR="00E6221D">
        <w:rPr>
          <w:lang w:eastAsia="en-US"/>
        </w:rPr>
        <w:t>kriteeristä</w:t>
      </w:r>
      <w:r w:rsidR="00E6221D" w:rsidRPr="00BC0C1F">
        <w:rPr>
          <w:lang w:eastAsia="en-US"/>
        </w:rPr>
        <w:t xml:space="preserve"> </w:t>
      </w:r>
      <w:r w:rsidRPr="00BC0C1F">
        <w:rPr>
          <w:lang w:eastAsia="en-US"/>
        </w:rPr>
        <w:t xml:space="preserve">Turvallisuuteen liittyvien tapahtumien jäljitettävyys </w:t>
      </w:r>
      <w:r w:rsidR="00540C99">
        <w:rPr>
          <w:lang w:eastAsia="en-US"/>
        </w:rPr>
        <w:t xml:space="preserve">sekä </w:t>
      </w:r>
      <w:r w:rsidRPr="00BC0C1F">
        <w:rPr>
          <w:lang w:eastAsia="en-US"/>
        </w:rPr>
        <w:t>HAL</w:t>
      </w:r>
      <w:r w:rsidR="00E6221D">
        <w:rPr>
          <w:lang w:eastAsia="en-US"/>
        </w:rPr>
        <w:t>-</w:t>
      </w:r>
      <w:r w:rsidR="00540C99">
        <w:rPr>
          <w:lang w:eastAsia="en-US"/>
        </w:rPr>
        <w:t>os</w:t>
      </w:r>
      <w:r w:rsidR="00E6221D">
        <w:rPr>
          <w:lang w:eastAsia="en-US"/>
        </w:rPr>
        <w:t>io</w:t>
      </w:r>
      <w:r w:rsidR="00540C99">
        <w:rPr>
          <w:lang w:eastAsia="en-US"/>
        </w:rPr>
        <w:t xml:space="preserve">n </w:t>
      </w:r>
      <w:r w:rsidR="00E6221D">
        <w:rPr>
          <w:lang w:eastAsia="en-US"/>
        </w:rPr>
        <w:t>kriteeristä</w:t>
      </w:r>
      <w:r w:rsidR="00E6221D" w:rsidRPr="00BC0C1F">
        <w:rPr>
          <w:lang w:eastAsia="en-US"/>
        </w:rPr>
        <w:t xml:space="preserve"> </w:t>
      </w:r>
      <w:r w:rsidRPr="00BC0C1F">
        <w:rPr>
          <w:lang w:eastAsia="en-US"/>
        </w:rPr>
        <w:t>Seuranta ja valvonta.</w:t>
      </w:r>
      <w:r w:rsidR="00DC666F">
        <w:rPr>
          <w:lang w:eastAsia="en-US"/>
        </w:rPr>
        <w:t xml:space="preserve"> </w:t>
      </w:r>
      <w:r w:rsidR="00587302">
        <w:rPr>
          <w:lang w:eastAsia="en-US"/>
        </w:rPr>
        <w:t xml:space="preserve">Lisäksi lokien käytöstä lisäohjeita saatavilla </w:t>
      </w:r>
      <w:r w:rsidR="003A4896" w:rsidRPr="00D92B7B">
        <w:rPr>
          <w:lang w:eastAsia="en-US"/>
        </w:rPr>
        <w:t xml:space="preserve">Traficom </w:t>
      </w:r>
      <w:r w:rsidR="00587302" w:rsidRPr="00D92B7B">
        <w:rPr>
          <w:lang w:eastAsia="en-US"/>
        </w:rPr>
        <w:t>ohjeessa ”Näin keräät ja käytät lokitietoja</w:t>
      </w:r>
      <w:r w:rsidR="00D92B7B" w:rsidRPr="00D92B7B">
        <w:rPr>
          <w:lang w:eastAsia="en-US"/>
        </w:rPr>
        <w:t>”</w:t>
      </w:r>
      <w:r w:rsidR="003A4896" w:rsidRPr="00D92B7B">
        <w:rPr>
          <w:rStyle w:val="Alaviitteenviite"/>
          <w:lang w:eastAsia="en-US"/>
        </w:rPr>
        <w:footnoteReference w:id="12"/>
      </w:r>
      <w:r w:rsidR="00587302" w:rsidRPr="00D92B7B">
        <w:rPr>
          <w:lang w:eastAsia="en-US"/>
        </w:rPr>
        <w:t>.</w:t>
      </w:r>
      <w:r w:rsidR="003A4896" w:rsidRPr="00D92B7B">
        <w:rPr>
          <w:lang w:eastAsia="en-US"/>
        </w:rPr>
        <w:t xml:space="preserve"> </w:t>
      </w:r>
    </w:p>
    <w:p w14:paraId="5658FFE2" w14:textId="13457D7D" w:rsidR="001A4161" w:rsidRPr="006A60A1" w:rsidRDefault="001A4161" w:rsidP="001A4161">
      <w:pPr>
        <w:pStyle w:val="Otsikko2"/>
      </w:pPr>
      <w:bookmarkStart w:id="202" w:name="_Toc137563839"/>
      <w:bookmarkStart w:id="203" w:name="_Toc138943235"/>
      <w:bookmarkStart w:id="204" w:name="_Toc138943411"/>
      <w:bookmarkStart w:id="205" w:name="_Toc139026904"/>
      <w:bookmarkStart w:id="206" w:name="_Toc137563840"/>
      <w:bookmarkStart w:id="207" w:name="_Toc138943236"/>
      <w:bookmarkStart w:id="208" w:name="_Toc138943412"/>
      <w:bookmarkStart w:id="209" w:name="_Toc139026905"/>
      <w:bookmarkStart w:id="210" w:name="_Toc137563841"/>
      <w:bookmarkStart w:id="211" w:name="_Toc138943237"/>
      <w:bookmarkStart w:id="212" w:name="_Toc138943413"/>
      <w:bookmarkStart w:id="213" w:name="_Toc139026906"/>
      <w:bookmarkStart w:id="214" w:name="_Toc137563842"/>
      <w:bookmarkStart w:id="215" w:name="_Toc138943238"/>
      <w:bookmarkStart w:id="216" w:name="_Toc138943414"/>
      <w:bookmarkStart w:id="217" w:name="_Toc139026907"/>
      <w:bookmarkStart w:id="218" w:name="_Toc137563843"/>
      <w:bookmarkStart w:id="219" w:name="_Toc138943239"/>
      <w:bookmarkStart w:id="220" w:name="_Toc138943415"/>
      <w:bookmarkStart w:id="221" w:name="_Toc139026908"/>
      <w:bookmarkStart w:id="222" w:name="_Toc137563844"/>
      <w:bookmarkStart w:id="223" w:name="_Toc138943240"/>
      <w:bookmarkStart w:id="224" w:name="_Toc138943416"/>
      <w:bookmarkStart w:id="225" w:name="_Toc139026909"/>
      <w:bookmarkStart w:id="226" w:name="_Toc137563845"/>
      <w:bookmarkStart w:id="227" w:name="_Toc138943241"/>
      <w:bookmarkStart w:id="228" w:name="_Toc138943417"/>
      <w:bookmarkStart w:id="229" w:name="_Toc139026910"/>
      <w:bookmarkStart w:id="230" w:name="_Toc137563846"/>
      <w:bookmarkStart w:id="231" w:name="_Toc138943242"/>
      <w:bookmarkStart w:id="232" w:name="_Toc138943418"/>
      <w:bookmarkStart w:id="233" w:name="_Toc139026911"/>
      <w:bookmarkStart w:id="234" w:name="_Toc137563847"/>
      <w:bookmarkStart w:id="235" w:name="_Toc138943243"/>
      <w:bookmarkStart w:id="236" w:name="_Toc138943419"/>
      <w:bookmarkStart w:id="237" w:name="_Toc139026912"/>
      <w:bookmarkStart w:id="238" w:name="_Toc137563848"/>
      <w:bookmarkStart w:id="239" w:name="_Toc138943244"/>
      <w:bookmarkStart w:id="240" w:name="_Toc138943420"/>
      <w:bookmarkStart w:id="241" w:name="_Toc139026913"/>
      <w:bookmarkStart w:id="242" w:name="_Toc137563849"/>
      <w:bookmarkStart w:id="243" w:name="_Toc138943245"/>
      <w:bookmarkStart w:id="244" w:name="_Toc138943421"/>
      <w:bookmarkStart w:id="245" w:name="_Toc139026914"/>
      <w:bookmarkStart w:id="246" w:name="_Toc137563850"/>
      <w:bookmarkStart w:id="247" w:name="_Toc138943246"/>
      <w:bookmarkStart w:id="248" w:name="_Toc138943422"/>
      <w:bookmarkStart w:id="249" w:name="_Toc139026915"/>
      <w:bookmarkStart w:id="250" w:name="_Toc137563851"/>
      <w:bookmarkStart w:id="251" w:name="_Toc138943247"/>
      <w:bookmarkStart w:id="252" w:name="_Toc138943423"/>
      <w:bookmarkStart w:id="253" w:name="_Toc139026916"/>
      <w:bookmarkStart w:id="254" w:name="_Toc137563852"/>
      <w:bookmarkStart w:id="255" w:name="_Toc138943248"/>
      <w:bookmarkStart w:id="256" w:name="_Toc138943424"/>
      <w:bookmarkStart w:id="257" w:name="_Toc139026917"/>
      <w:bookmarkStart w:id="258" w:name="_Toc137563853"/>
      <w:bookmarkStart w:id="259" w:name="_Toc138943249"/>
      <w:bookmarkStart w:id="260" w:name="_Toc138943425"/>
      <w:bookmarkStart w:id="261" w:name="_Toc139026918"/>
      <w:bookmarkStart w:id="262" w:name="_Toc137563854"/>
      <w:bookmarkStart w:id="263" w:name="_Toc138943250"/>
      <w:bookmarkStart w:id="264" w:name="_Toc138943426"/>
      <w:bookmarkStart w:id="265" w:name="_Toc139026919"/>
      <w:bookmarkStart w:id="266" w:name="_Toc137563855"/>
      <w:bookmarkStart w:id="267" w:name="_Toc138943251"/>
      <w:bookmarkStart w:id="268" w:name="_Toc138943427"/>
      <w:bookmarkStart w:id="269" w:name="_Toc139026920"/>
      <w:bookmarkStart w:id="270" w:name="_Toc137563856"/>
      <w:bookmarkStart w:id="271" w:name="_Toc138943252"/>
      <w:bookmarkStart w:id="272" w:name="_Toc138943428"/>
      <w:bookmarkStart w:id="273" w:name="_Toc139026921"/>
      <w:bookmarkStart w:id="274" w:name="_Toc137563857"/>
      <w:bookmarkStart w:id="275" w:name="_Toc138943253"/>
      <w:bookmarkStart w:id="276" w:name="_Toc138943429"/>
      <w:bookmarkStart w:id="277" w:name="_Toc139026922"/>
      <w:bookmarkStart w:id="278" w:name="_Toc137563858"/>
      <w:bookmarkStart w:id="279" w:name="_Toc138943254"/>
      <w:bookmarkStart w:id="280" w:name="_Toc138943430"/>
      <w:bookmarkStart w:id="281" w:name="_Toc139026923"/>
      <w:bookmarkStart w:id="282" w:name="_Toc137563859"/>
      <w:bookmarkStart w:id="283" w:name="_Toc138943255"/>
      <w:bookmarkStart w:id="284" w:name="_Toc138943431"/>
      <w:bookmarkStart w:id="285" w:name="_Toc139026924"/>
      <w:bookmarkStart w:id="286" w:name="_Toc137563860"/>
      <w:bookmarkStart w:id="287" w:name="_Toc138943256"/>
      <w:bookmarkStart w:id="288" w:name="_Toc138943432"/>
      <w:bookmarkStart w:id="289" w:name="_Toc139026925"/>
      <w:bookmarkStart w:id="290" w:name="_Toc137563861"/>
      <w:bookmarkStart w:id="291" w:name="_Toc138943257"/>
      <w:bookmarkStart w:id="292" w:name="_Toc138943433"/>
      <w:bookmarkStart w:id="293" w:name="_Toc139026926"/>
      <w:bookmarkStart w:id="294" w:name="_Toc137563862"/>
      <w:bookmarkStart w:id="295" w:name="_Toc138943258"/>
      <w:bookmarkStart w:id="296" w:name="_Toc138943434"/>
      <w:bookmarkStart w:id="297" w:name="_Toc139026927"/>
      <w:bookmarkStart w:id="298" w:name="_Toc137563863"/>
      <w:bookmarkStart w:id="299" w:name="_Toc138943259"/>
      <w:bookmarkStart w:id="300" w:name="_Toc138943435"/>
      <w:bookmarkStart w:id="301" w:name="_Toc139026928"/>
      <w:bookmarkStart w:id="302" w:name="_Toc137563864"/>
      <w:bookmarkStart w:id="303" w:name="_Toc138943260"/>
      <w:bookmarkStart w:id="304" w:name="_Toc138943436"/>
      <w:bookmarkStart w:id="305" w:name="_Toc139026929"/>
      <w:bookmarkStart w:id="306" w:name="_Toc137563865"/>
      <w:bookmarkStart w:id="307" w:name="_Toc138943261"/>
      <w:bookmarkStart w:id="308" w:name="_Toc138943437"/>
      <w:bookmarkStart w:id="309" w:name="_Toc139026930"/>
      <w:bookmarkStart w:id="310" w:name="_Toc137563866"/>
      <w:bookmarkStart w:id="311" w:name="_Toc138943262"/>
      <w:bookmarkStart w:id="312" w:name="_Toc138943438"/>
      <w:bookmarkStart w:id="313" w:name="_Toc139026931"/>
      <w:bookmarkStart w:id="314" w:name="_Toc137563867"/>
      <w:bookmarkStart w:id="315" w:name="_Toc138943263"/>
      <w:bookmarkStart w:id="316" w:name="_Toc138943439"/>
      <w:bookmarkStart w:id="317" w:name="_Toc139026932"/>
      <w:bookmarkStart w:id="318" w:name="_Toc137563868"/>
      <w:bookmarkStart w:id="319" w:name="_Toc138943264"/>
      <w:bookmarkStart w:id="320" w:name="_Toc138943440"/>
      <w:bookmarkStart w:id="321" w:name="_Toc139026933"/>
      <w:bookmarkStart w:id="322" w:name="_Toc137563869"/>
      <w:bookmarkStart w:id="323" w:name="_Toc138943265"/>
      <w:bookmarkStart w:id="324" w:name="_Toc138943441"/>
      <w:bookmarkStart w:id="325" w:name="_Toc139026934"/>
      <w:bookmarkStart w:id="326" w:name="_Toc137563870"/>
      <w:bookmarkStart w:id="327" w:name="_Toc138943266"/>
      <w:bookmarkStart w:id="328" w:name="_Toc138943442"/>
      <w:bookmarkStart w:id="329" w:name="_Toc139026935"/>
      <w:bookmarkStart w:id="330" w:name="_Toc137563871"/>
      <w:bookmarkStart w:id="331" w:name="_Toc138943267"/>
      <w:bookmarkStart w:id="332" w:name="_Toc138943443"/>
      <w:bookmarkStart w:id="333" w:name="_Toc139026936"/>
      <w:bookmarkStart w:id="334" w:name="_Toc137563872"/>
      <w:bookmarkStart w:id="335" w:name="_Toc138943268"/>
      <w:bookmarkStart w:id="336" w:name="_Toc138943444"/>
      <w:bookmarkStart w:id="337" w:name="_Toc139026937"/>
      <w:bookmarkStart w:id="338" w:name="_Toc137563873"/>
      <w:bookmarkStart w:id="339" w:name="_Toc138943269"/>
      <w:bookmarkStart w:id="340" w:name="_Toc138943445"/>
      <w:bookmarkStart w:id="341" w:name="_Toc139026938"/>
      <w:bookmarkStart w:id="342" w:name="_Toc137563874"/>
      <w:bookmarkStart w:id="343" w:name="_Toc138943270"/>
      <w:bookmarkStart w:id="344" w:name="_Toc138943446"/>
      <w:bookmarkStart w:id="345" w:name="_Toc139026939"/>
      <w:bookmarkStart w:id="346" w:name="_Toc137563875"/>
      <w:bookmarkStart w:id="347" w:name="_Toc138943271"/>
      <w:bookmarkStart w:id="348" w:name="_Toc138943447"/>
      <w:bookmarkStart w:id="349" w:name="_Toc139026940"/>
      <w:bookmarkStart w:id="350" w:name="_Toc137563876"/>
      <w:bookmarkStart w:id="351" w:name="_Toc138943272"/>
      <w:bookmarkStart w:id="352" w:name="_Toc138943448"/>
      <w:bookmarkStart w:id="353" w:name="_Toc139026941"/>
      <w:bookmarkStart w:id="354" w:name="_Toc137563877"/>
      <w:bookmarkStart w:id="355" w:name="_Toc138943273"/>
      <w:bookmarkStart w:id="356" w:name="_Toc138943449"/>
      <w:bookmarkStart w:id="357" w:name="_Toc139026942"/>
      <w:bookmarkStart w:id="358" w:name="_Toc137563878"/>
      <w:bookmarkStart w:id="359" w:name="_Toc138943274"/>
      <w:bookmarkStart w:id="360" w:name="_Toc138943450"/>
      <w:bookmarkStart w:id="361" w:name="_Toc139026943"/>
      <w:bookmarkStart w:id="362" w:name="_Toc137563879"/>
      <w:bookmarkStart w:id="363" w:name="_Toc138943275"/>
      <w:bookmarkStart w:id="364" w:name="_Toc138943451"/>
      <w:bookmarkStart w:id="365" w:name="_Toc139026944"/>
      <w:bookmarkStart w:id="366" w:name="_Toc137563880"/>
      <w:bookmarkStart w:id="367" w:name="_Toc138943276"/>
      <w:bookmarkStart w:id="368" w:name="_Toc138943452"/>
      <w:bookmarkStart w:id="369" w:name="_Toc139026945"/>
      <w:bookmarkStart w:id="370" w:name="_Toc137563881"/>
      <w:bookmarkStart w:id="371" w:name="_Toc138943277"/>
      <w:bookmarkStart w:id="372" w:name="_Toc138943453"/>
      <w:bookmarkStart w:id="373" w:name="_Toc139026946"/>
      <w:bookmarkStart w:id="374" w:name="_Toc137563882"/>
      <w:bookmarkStart w:id="375" w:name="_Toc138943278"/>
      <w:bookmarkStart w:id="376" w:name="_Toc138943454"/>
      <w:bookmarkStart w:id="377" w:name="_Toc139026947"/>
      <w:bookmarkStart w:id="378" w:name="_Toc137563883"/>
      <w:bookmarkStart w:id="379" w:name="_Toc138943279"/>
      <w:bookmarkStart w:id="380" w:name="_Toc138943455"/>
      <w:bookmarkStart w:id="381" w:name="_Toc139026948"/>
      <w:bookmarkStart w:id="382" w:name="_Toc137563884"/>
      <w:bookmarkStart w:id="383" w:name="_Toc138943280"/>
      <w:bookmarkStart w:id="384" w:name="_Toc138943456"/>
      <w:bookmarkStart w:id="385" w:name="_Toc139026949"/>
      <w:bookmarkStart w:id="386" w:name="_Toc137563885"/>
      <w:bookmarkStart w:id="387" w:name="_Toc138943281"/>
      <w:bookmarkStart w:id="388" w:name="_Toc138943457"/>
      <w:bookmarkStart w:id="389" w:name="_Toc139026950"/>
      <w:bookmarkStart w:id="390" w:name="_Toc137563886"/>
      <w:bookmarkStart w:id="391" w:name="_Toc138943282"/>
      <w:bookmarkStart w:id="392" w:name="_Toc138943458"/>
      <w:bookmarkStart w:id="393" w:name="_Toc139026951"/>
      <w:bookmarkStart w:id="394" w:name="_Toc137563887"/>
      <w:bookmarkStart w:id="395" w:name="_Toc138943283"/>
      <w:bookmarkStart w:id="396" w:name="_Toc138943459"/>
      <w:bookmarkStart w:id="397" w:name="_Toc139026952"/>
      <w:bookmarkStart w:id="398" w:name="_Toc137563888"/>
      <w:bookmarkStart w:id="399" w:name="_Toc138943284"/>
      <w:bookmarkStart w:id="400" w:name="_Toc138943460"/>
      <w:bookmarkStart w:id="401" w:name="_Toc139026953"/>
      <w:bookmarkStart w:id="402" w:name="_Toc137563889"/>
      <w:bookmarkStart w:id="403" w:name="_Toc138943285"/>
      <w:bookmarkStart w:id="404" w:name="_Toc138943461"/>
      <w:bookmarkStart w:id="405" w:name="_Toc139026954"/>
      <w:bookmarkStart w:id="406" w:name="_Toc137563890"/>
      <w:bookmarkStart w:id="407" w:name="_Toc138943286"/>
      <w:bookmarkStart w:id="408" w:name="_Toc138943462"/>
      <w:bookmarkStart w:id="409" w:name="_Toc139026955"/>
      <w:bookmarkStart w:id="410" w:name="_Toc137563891"/>
      <w:bookmarkStart w:id="411" w:name="_Toc138943287"/>
      <w:bookmarkStart w:id="412" w:name="_Toc138943463"/>
      <w:bookmarkStart w:id="413" w:name="_Toc139026956"/>
      <w:bookmarkStart w:id="414" w:name="_Toc137563892"/>
      <w:bookmarkStart w:id="415" w:name="_Toc138943288"/>
      <w:bookmarkStart w:id="416" w:name="_Toc138943464"/>
      <w:bookmarkStart w:id="417" w:name="_Toc139026957"/>
      <w:bookmarkStart w:id="418" w:name="_Toc137563893"/>
      <w:bookmarkStart w:id="419" w:name="_Toc138943289"/>
      <w:bookmarkStart w:id="420" w:name="_Toc138943465"/>
      <w:bookmarkStart w:id="421" w:name="_Toc139026958"/>
      <w:bookmarkStart w:id="422" w:name="_Toc137563894"/>
      <w:bookmarkStart w:id="423" w:name="_Toc138943290"/>
      <w:bookmarkStart w:id="424" w:name="_Toc138943466"/>
      <w:bookmarkStart w:id="425" w:name="_Toc139026959"/>
      <w:bookmarkStart w:id="426" w:name="_Toc137563895"/>
      <w:bookmarkStart w:id="427" w:name="_Toc138943291"/>
      <w:bookmarkStart w:id="428" w:name="_Toc138943467"/>
      <w:bookmarkStart w:id="429" w:name="_Toc139026960"/>
      <w:bookmarkStart w:id="430" w:name="_Toc137563896"/>
      <w:bookmarkStart w:id="431" w:name="_Toc138943292"/>
      <w:bookmarkStart w:id="432" w:name="_Toc138943468"/>
      <w:bookmarkStart w:id="433" w:name="_Toc139026961"/>
      <w:bookmarkStart w:id="434" w:name="_Toc137563897"/>
      <w:bookmarkStart w:id="435" w:name="_Toc138943293"/>
      <w:bookmarkStart w:id="436" w:name="_Toc138943469"/>
      <w:bookmarkStart w:id="437" w:name="_Toc139026962"/>
      <w:bookmarkStart w:id="438" w:name="_Toc137563898"/>
      <w:bookmarkStart w:id="439" w:name="_Toc138943294"/>
      <w:bookmarkStart w:id="440" w:name="_Toc138943470"/>
      <w:bookmarkStart w:id="441" w:name="_Toc139026963"/>
      <w:bookmarkStart w:id="442" w:name="_Toc137563899"/>
      <w:bookmarkStart w:id="443" w:name="_Toc138943295"/>
      <w:bookmarkStart w:id="444" w:name="_Toc138943471"/>
      <w:bookmarkStart w:id="445" w:name="_Toc139026964"/>
      <w:bookmarkStart w:id="446" w:name="_Toc137563900"/>
      <w:bookmarkStart w:id="447" w:name="_Toc138943296"/>
      <w:bookmarkStart w:id="448" w:name="_Toc138943472"/>
      <w:bookmarkStart w:id="449" w:name="_Toc139026965"/>
      <w:bookmarkStart w:id="450" w:name="_Toc137563901"/>
      <w:bookmarkStart w:id="451" w:name="_Toc138943297"/>
      <w:bookmarkStart w:id="452" w:name="_Toc138943473"/>
      <w:bookmarkStart w:id="453" w:name="_Toc139026966"/>
      <w:bookmarkStart w:id="454" w:name="_Toc137563902"/>
      <w:bookmarkStart w:id="455" w:name="_Toc138943298"/>
      <w:bookmarkStart w:id="456" w:name="_Toc138943474"/>
      <w:bookmarkStart w:id="457" w:name="_Toc139026967"/>
      <w:bookmarkStart w:id="458" w:name="_Toc137563903"/>
      <w:bookmarkStart w:id="459" w:name="_Toc138943299"/>
      <w:bookmarkStart w:id="460" w:name="_Toc138943475"/>
      <w:bookmarkStart w:id="461" w:name="_Toc139026968"/>
      <w:bookmarkStart w:id="462" w:name="_Toc137563904"/>
      <w:bookmarkStart w:id="463" w:name="_Toc138943300"/>
      <w:bookmarkStart w:id="464" w:name="_Toc138943476"/>
      <w:bookmarkStart w:id="465" w:name="_Toc139026969"/>
      <w:bookmarkStart w:id="466" w:name="_Toc137563905"/>
      <w:bookmarkStart w:id="467" w:name="_Toc138943301"/>
      <w:bookmarkStart w:id="468" w:name="_Toc138943477"/>
      <w:bookmarkStart w:id="469" w:name="_Toc139026970"/>
      <w:bookmarkStart w:id="470" w:name="_Toc137563906"/>
      <w:bookmarkStart w:id="471" w:name="_Toc138943302"/>
      <w:bookmarkStart w:id="472" w:name="_Toc138943478"/>
      <w:bookmarkStart w:id="473" w:name="_Toc139026971"/>
      <w:bookmarkStart w:id="474" w:name="_Toc137563907"/>
      <w:bookmarkStart w:id="475" w:name="_Toc138943303"/>
      <w:bookmarkStart w:id="476" w:name="_Toc138943479"/>
      <w:bookmarkStart w:id="477" w:name="_Toc139026972"/>
      <w:bookmarkStart w:id="478" w:name="_Toc137563908"/>
      <w:bookmarkStart w:id="479" w:name="_Toc138943304"/>
      <w:bookmarkStart w:id="480" w:name="_Toc138943480"/>
      <w:bookmarkStart w:id="481" w:name="_Toc139026973"/>
      <w:bookmarkStart w:id="482" w:name="_Toc137563909"/>
      <w:bookmarkStart w:id="483" w:name="_Toc138943305"/>
      <w:bookmarkStart w:id="484" w:name="_Toc138943481"/>
      <w:bookmarkStart w:id="485" w:name="_Toc139026974"/>
      <w:bookmarkStart w:id="486" w:name="_Toc137563910"/>
      <w:bookmarkStart w:id="487" w:name="_Toc138943306"/>
      <w:bookmarkStart w:id="488" w:name="_Toc138943482"/>
      <w:bookmarkStart w:id="489" w:name="_Toc139026975"/>
      <w:bookmarkStart w:id="490" w:name="_Toc137563911"/>
      <w:bookmarkStart w:id="491" w:name="_Toc138943307"/>
      <w:bookmarkStart w:id="492" w:name="_Toc138943483"/>
      <w:bookmarkStart w:id="493" w:name="_Toc139026976"/>
      <w:bookmarkStart w:id="494" w:name="_Toc137563912"/>
      <w:bookmarkStart w:id="495" w:name="_Toc138943308"/>
      <w:bookmarkStart w:id="496" w:name="_Toc138943484"/>
      <w:bookmarkStart w:id="497" w:name="_Toc139026977"/>
      <w:bookmarkStart w:id="498" w:name="_Toc137563913"/>
      <w:bookmarkStart w:id="499" w:name="_Toc138943309"/>
      <w:bookmarkStart w:id="500" w:name="_Toc138943485"/>
      <w:bookmarkStart w:id="501" w:name="_Toc139026978"/>
      <w:bookmarkStart w:id="502" w:name="_Toc137563914"/>
      <w:bookmarkStart w:id="503" w:name="_Toc138943310"/>
      <w:bookmarkStart w:id="504" w:name="_Toc138943486"/>
      <w:bookmarkStart w:id="505" w:name="_Toc139026979"/>
      <w:bookmarkStart w:id="506" w:name="_Toc137563915"/>
      <w:bookmarkStart w:id="507" w:name="_Toc138943311"/>
      <w:bookmarkStart w:id="508" w:name="_Toc138943487"/>
      <w:bookmarkStart w:id="509" w:name="_Toc139026980"/>
      <w:bookmarkStart w:id="510" w:name="_Toc137563916"/>
      <w:bookmarkStart w:id="511" w:name="_Toc138943312"/>
      <w:bookmarkStart w:id="512" w:name="_Toc138943488"/>
      <w:bookmarkStart w:id="513" w:name="_Toc139026981"/>
      <w:bookmarkStart w:id="514" w:name="_Toc137563917"/>
      <w:bookmarkStart w:id="515" w:name="_Toc138943313"/>
      <w:bookmarkStart w:id="516" w:name="_Toc138943489"/>
      <w:bookmarkStart w:id="517" w:name="_Toc139026982"/>
      <w:bookmarkStart w:id="518" w:name="_Toc137563918"/>
      <w:bookmarkStart w:id="519" w:name="_Toc138943314"/>
      <w:bookmarkStart w:id="520" w:name="_Toc138943490"/>
      <w:bookmarkStart w:id="521" w:name="_Toc139026983"/>
      <w:bookmarkStart w:id="522" w:name="_Toc137563919"/>
      <w:bookmarkStart w:id="523" w:name="_Toc138943315"/>
      <w:bookmarkStart w:id="524" w:name="_Toc138943491"/>
      <w:bookmarkStart w:id="525" w:name="_Toc139026984"/>
      <w:bookmarkStart w:id="526" w:name="_Toc137563920"/>
      <w:bookmarkStart w:id="527" w:name="_Toc138943316"/>
      <w:bookmarkStart w:id="528" w:name="_Toc138943492"/>
      <w:bookmarkStart w:id="529" w:name="_Toc139026985"/>
      <w:bookmarkStart w:id="530" w:name="_Toc137563921"/>
      <w:bookmarkStart w:id="531" w:name="_Toc138943317"/>
      <w:bookmarkStart w:id="532" w:name="_Toc138943493"/>
      <w:bookmarkStart w:id="533" w:name="_Toc139026986"/>
      <w:bookmarkStart w:id="534" w:name="_Toc137563922"/>
      <w:bookmarkStart w:id="535" w:name="_Toc138943318"/>
      <w:bookmarkStart w:id="536" w:name="_Toc138943494"/>
      <w:bookmarkStart w:id="537" w:name="_Toc139026987"/>
      <w:bookmarkStart w:id="538" w:name="_Toc137563923"/>
      <w:bookmarkStart w:id="539" w:name="_Toc138943319"/>
      <w:bookmarkStart w:id="540" w:name="_Toc138943495"/>
      <w:bookmarkStart w:id="541" w:name="_Toc139026988"/>
      <w:bookmarkStart w:id="542" w:name="_Toc137563924"/>
      <w:bookmarkStart w:id="543" w:name="_Toc138943320"/>
      <w:bookmarkStart w:id="544" w:name="_Toc138943496"/>
      <w:bookmarkStart w:id="545" w:name="_Toc139026989"/>
      <w:bookmarkStart w:id="546" w:name="_Toc137563925"/>
      <w:bookmarkStart w:id="547" w:name="_Toc138943321"/>
      <w:bookmarkStart w:id="548" w:name="_Toc138943497"/>
      <w:bookmarkStart w:id="549" w:name="_Toc139026990"/>
      <w:bookmarkStart w:id="550" w:name="_Toc137563926"/>
      <w:bookmarkStart w:id="551" w:name="_Toc138943322"/>
      <w:bookmarkStart w:id="552" w:name="_Toc138943498"/>
      <w:bookmarkStart w:id="553" w:name="_Toc139026991"/>
      <w:bookmarkStart w:id="554" w:name="_Toc147477098"/>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6A60A1">
        <w:rPr>
          <w:lang w:val="fi-FI"/>
        </w:rPr>
        <w:t xml:space="preserve">Asiakirjajulkisuuden </w:t>
      </w:r>
      <w:r w:rsidRPr="002D412B">
        <w:rPr>
          <w:lang w:val="fi-FI"/>
        </w:rPr>
        <w:t>suunnittelu</w:t>
      </w:r>
      <w:bookmarkEnd w:id="554"/>
    </w:p>
    <w:p w14:paraId="2F5D5CAA" w14:textId="77777777" w:rsidR="001A4161" w:rsidRPr="00AD47AF" w:rsidRDefault="001A4161" w:rsidP="001A4161">
      <w:pPr>
        <w:pStyle w:val="VNInfolaatikkotaustavri"/>
        <w:rPr>
          <w:rFonts w:asciiTheme="majorHAnsi" w:hAnsiTheme="majorHAnsi" w:cstheme="majorBidi"/>
        </w:rPr>
      </w:pPr>
      <w:r w:rsidRPr="006D28EF">
        <w:rPr>
          <w:rFonts w:asciiTheme="majorHAnsi" w:hAnsiTheme="majorHAnsi" w:cstheme="majorBidi"/>
        </w:rPr>
        <w:t xml:space="preserve">Viranomaisten tulee suunnitella tietojärjestelmänsä siten, että viranomaisten tehtävien hoitamisen ja toiminnan julkisuuden toteutumisen kannalta tarpeelliset </w:t>
      </w:r>
      <w:r w:rsidRPr="006D28EF">
        <w:rPr>
          <w:rFonts w:asciiTheme="majorHAnsi" w:hAnsiTheme="majorHAnsi" w:cstheme="majorBidi"/>
        </w:rPr>
        <w:lastRenderedPageBreak/>
        <w:t xml:space="preserve">tiedot ovat saatavilla. Samalla tulee varmistaa, että salassa pidettävien tietojen luottamuksellisuus ei vaarannu. </w:t>
      </w:r>
    </w:p>
    <w:p w14:paraId="2BB8BE40" w14:textId="77777777" w:rsidR="001A4161" w:rsidRPr="00AD2509" w:rsidRDefault="001A4161" w:rsidP="001A4161">
      <w:pPr>
        <w:pStyle w:val="VNLeip1kappale"/>
      </w:pPr>
      <w:r w:rsidRPr="00AD2509">
        <w:t>Tiedonhallintalain 13 §</w:t>
      </w:r>
      <w:r>
        <w:t>:n</w:t>
      </w:r>
      <w:r w:rsidRPr="00AD2509">
        <w:t xml:space="preserve"> 3 momentin mukaan ”Viranomaisen on suunniteltava tietojärjestelmät, tietovarantojen tietorakenteet ja niihin liittyvä tietojenkäsittely siten, että asiakirjojen julkisuus voidaan vaivatta toteuttaa</w:t>
      </w:r>
      <w:r>
        <w:t>”.</w:t>
      </w:r>
    </w:p>
    <w:p w14:paraId="69676494" w14:textId="77777777" w:rsidR="001A4161" w:rsidRPr="00AD2509" w:rsidRDefault="001A4161" w:rsidP="001A4161">
      <w:pPr>
        <w:pStyle w:val="VNLeip1kappale"/>
      </w:pPr>
      <w:r w:rsidRPr="00AD2509">
        <w:t>Vaatimuksen tavoitteena on tietojen saatavuuden varmistaminen viranomaisten tehtävien hoitamiseksi ja viranomaisen toiminnan julkisuuden toteuttamiseksi siten, että salassa pidettävien tietojen salassapito ei vaarannu. Vaatimus kohdistuu tietojärjestelmien, tietovarantojen tietorakenteiden ja niihin liittyvän tietojen käsittelyn suunnitteluun.</w:t>
      </w:r>
    </w:p>
    <w:p w14:paraId="3E8A7EF9" w14:textId="77777777" w:rsidR="001A4161" w:rsidRPr="00AD2509" w:rsidRDefault="001A4161" w:rsidP="001A4161">
      <w:pPr>
        <w:pStyle w:val="VNLeip1kappale"/>
      </w:pPr>
      <w:r w:rsidRPr="00AD2509">
        <w:t xml:space="preserve">Tietojärjestelmät ja niissä käsiteltävät tiedot </w:t>
      </w:r>
      <w:r>
        <w:t>tulee</w:t>
      </w:r>
      <w:r w:rsidRPr="00AD2509">
        <w:t xml:space="preserve"> suunnitella siten, että tietojärjestelmien hakutoiminnot mahdollistavat asiakirjajulkisuuden toteuttamisen ja tietojen saamisen viranomaisen tehtävien hoitamiseksi.</w:t>
      </w:r>
    </w:p>
    <w:p w14:paraId="6235DDF0" w14:textId="2CAC7723" w:rsidR="001A4161" w:rsidRPr="00AD2509" w:rsidRDefault="001A4161" w:rsidP="001A4161">
      <w:pPr>
        <w:pStyle w:val="VNLeip1kappale"/>
        <w:contextualSpacing/>
      </w:pPr>
      <w:r w:rsidRPr="00AD2509">
        <w:t>Asiakirjojen julkisuuden mahdollistamiseksi viranomaiset voivat toteuttaa seuraavia toimenpiteitä</w:t>
      </w:r>
      <w:r>
        <w:t>:</w:t>
      </w:r>
    </w:p>
    <w:p w14:paraId="479024F7" w14:textId="77777777" w:rsidR="001A4161" w:rsidRPr="00AD2509" w:rsidRDefault="001A4161" w:rsidP="00B419DC">
      <w:pPr>
        <w:pStyle w:val="VNLeip1kappale"/>
        <w:numPr>
          <w:ilvl w:val="0"/>
          <w:numId w:val="27"/>
        </w:numPr>
        <w:ind w:left="714" w:hanging="357"/>
        <w:contextualSpacing/>
      </w:pPr>
      <w:r>
        <w:t>s</w:t>
      </w:r>
      <w:r w:rsidRPr="00AD2509">
        <w:t>elvittää eri tietovarantoihin kohdistuvat tiedonsaantivaatimukset sekä viranomaisen toiminnan julkisuuden että eri viranomaisten tehtävien hoitamisen osalta</w:t>
      </w:r>
      <w:r>
        <w:t>,</w:t>
      </w:r>
    </w:p>
    <w:p w14:paraId="7FE6FD54" w14:textId="77777777" w:rsidR="001A4161" w:rsidRPr="00AD2509" w:rsidRDefault="001A4161" w:rsidP="00B419DC">
      <w:pPr>
        <w:pStyle w:val="VNLeip1kappale"/>
        <w:numPr>
          <w:ilvl w:val="0"/>
          <w:numId w:val="27"/>
        </w:numPr>
        <w:ind w:left="714" w:hanging="357"/>
        <w:contextualSpacing/>
      </w:pPr>
      <w:r>
        <w:t>t</w:t>
      </w:r>
      <w:r w:rsidRPr="00AD2509">
        <w:t>unnistaa tietovarantoihin sisältyvät julkiset ja salassa pidettävät tiedot</w:t>
      </w:r>
      <w:r>
        <w:t>,</w:t>
      </w:r>
    </w:p>
    <w:p w14:paraId="5B918B68" w14:textId="77777777" w:rsidR="001A4161" w:rsidRPr="00AD2509" w:rsidRDefault="001A4161" w:rsidP="00B419DC">
      <w:pPr>
        <w:pStyle w:val="VNLeip1kappale"/>
        <w:numPr>
          <w:ilvl w:val="0"/>
          <w:numId w:val="27"/>
        </w:numPr>
        <w:ind w:left="714" w:hanging="357"/>
        <w:contextualSpacing/>
      </w:pPr>
      <w:r>
        <w:t>s</w:t>
      </w:r>
      <w:r w:rsidRPr="00AD2509">
        <w:t>uunnitella miten tietovarannon tietoihin kohdistuvat erilaiset saatavuustarpeet voidaan täyttää vaarantamatta salassapitoa</w:t>
      </w:r>
      <w:r>
        <w:t>,</w:t>
      </w:r>
    </w:p>
    <w:p w14:paraId="799DF36A" w14:textId="77777777" w:rsidR="001A4161" w:rsidRPr="00AD2509" w:rsidRDefault="001A4161" w:rsidP="00B419DC">
      <w:pPr>
        <w:pStyle w:val="VNLeip1kappale"/>
        <w:numPr>
          <w:ilvl w:val="0"/>
          <w:numId w:val="27"/>
        </w:numPr>
        <w:ind w:left="714" w:hanging="357"/>
        <w:contextualSpacing/>
      </w:pPr>
      <w:r>
        <w:t>s</w:t>
      </w:r>
      <w:r w:rsidRPr="00AD2509">
        <w:t>uunnitella tietojärjestelmien hakutoiminnot ottaen huomioon salassapitovaatimukset</w:t>
      </w:r>
      <w:r>
        <w:t>,</w:t>
      </w:r>
    </w:p>
    <w:p w14:paraId="3B901328" w14:textId="77777777" w:rsidR="001A4161" w:rsidRPr="00AD2509" w:rsidRDefault="001A4161" w:rsidP="00B419DC">
      <w:pPr>
        <w:pStyle w:val="VNLeip1kappale"/>
        <w:numPr>
          <w:ilvl w:val="0"/>
          <w:numId w:val="27"/>
        </w:numPr>
        <w:ind w:left="714" w:hanging="357"/>
        <w:contextualSpacing/>
      </w:pPr>
      <w:r>
        <w:t>v</w:t>
      </w:r>
      <w:r w:rsidRPr="00AD2509">
        <w:t>armistaa tietojen saatavuus myös hankittaessa valmisjärjestelmiä</w:t>
      </w:r>
      <w:r>
        <w:t xml:space="preserve"> sekä</w:t>
      </w:r>
      <w:r w:rsidRPr="00AD2509">
        <w:t xml:space="preserve"> </w:t>
      </w:r>
    </w:p>
    <w:p w14:paraId="213BC3DE" w14:textId="77777777" w:rsidR="001A4161" w:rsidRPr="00AD2509" w:rsidRDefault="001A4161" w:rsidP="00B419DC">
      <w:pPr>
        <w:pStyle w:val="VNLeip1kappale"/>
        <w:numPr>
          <w:ilvl w:val="0"/>
          <w:numId w:val="27"/>
        </w:numPr>
        <w:ind w:left="714" w:hanging="357"/>
        <w:contextualSpacing/>
      </w:pPr>
      <w:r>
        <w:t>d</w:t>
      </w:r>
      <w:r w:rsidRPr="00AD2509">
        <w:t>okumentoida tietojärjestelmät ja tietovarannot siten, että tiedonhallintalain 28 §</w:t>
      </w:r>
      <w:r>
        <w:t>:ssä</w:t>
      </w:r>
      <w:r w:rsidRPr="00AD2509">
        <w:t xml:space="preserve"> edellytetty kuvaus asiakirjajulkisuuden toteuttamiseksi voidaan laatia.</w:t>
      </w:r>
    </w:p>
    <w:p w14:paraId="30B02BC3" w14:textId="77777777" w:rsidR="00540C99" w:rsidRDefault="00540C99" w:rsidP="001A4161">
      <w:pPr>
        <w:pStyle w:val="VNLeip1kappale"/>
        <w:ind w:left="357"/>
        <w:contextualSpacing/>
      </w:pPr>
    </w:p>
    <w:p w14:paraId="0568C2E8" w14:textId="14197BD4" w:rsidR="001A4161" w:rsidRPr="00AD2509" w:rsidRDefault="001A4161" w:rsidP="001A4161">
      <w:pPr>
        <w:pStyle w:val="VNLeip1kappale"/>
        <w:ind w:left="357"/>
        <w:contextualSpacing/>
      </w:pPr>
      <w:r w:rsidRPr="004521F6">
        <w:t>Tiedonhallintalautakunta on antanut erillisen suosituksen asiakirjajulkisuuskuvaksen laatimisesta.</w:t>
      </w:r>
      <w:r w:rsidRPr="004521F6">
        <w:rPr>
          <w:rStyle w:val="Alaviitteenviite"/>
        </w:rPr>
        <w:footnoteReference w:id="13"/>
      </w:r>
    </w:p>
    <w:p w14:paraId="4350B8EE" w14:textId="40236B4D" w:rsidR="00B56726" w:rsidRPr="00C802C9" w:rsidRDefault="00965AF8" w:rsidP="006A60A1">
      <w:pPr>
        <w:pStyle w:val="Otsikko2"/>
        <w:rPr>
          <w:lang w:val="fi-FI"/>
        </w:rPr>
      </w:pPr>
      <w:bookmarkStart w:id="555" w:name="_Toc147477099"/>
      <w:r>
        <w:rPr>
          <w:lang w:val="fi-FI"/>
        </w:rPr>
        <w:lastRenderedPageBreak/>
        <w:t>Tietoturvallisuus a</w:t>
      </w:r>
      <w:r w:rsidR="00B56726" w:rsidRPr="00C802C9">
        <w:rPr>
          <w:lang w:val="fi-FI"/>
        </w:rPr>
        <w:t>utomaatti</w:t>
      </w:r>
      <w:r>
        <w:rPr>
          <w:lang w:val="fi-FI"/>
        </w:rPr>
        <w:t xml:space="preserve">sessa </w:t>
      </w:r>
      <w:r w:rsidR="00B56726" w:rsidRPr="00C802C9">
        <w:rPr>
          <w:lang w:val="fi-FI"/>
        </w:rPr>
        <w:t>ratkaisumenettely</w:t>
      </w:r>
      <w:r>
        <w:rPr>
          <w:lang w:val="fi-FI"/>
        </w:rPr>
        <w:t>ssä</w:t>
      </w:r>
      <w:bookmarkEnd w:id="555"/>
      <w:r w:rsidR="00FB1411" w:rsidRPr="00C802C9">
        <w:rPr>
          <w:lang w:val="fi-FI"/>
        </w:rPr>
        <w:t xml:space="preserve"> </w:t>
      </w:r>
    </w:p>
    <w:p w14:paraId="723F2ACD" w14:textId="77777777" w:rsidR="00BF6140" w:rsidRPr="00AD47AF" w:rsidRDefault="00BF6140" w:rsidP="00DB74CD">
      <w:pPr>
        <w:pStyle w:val="VNInfolaatikkotaustavri"/>
        <w:rPr>
          <w:rFonts w:asciiTheme="majorHAnsi" w:hAnsiTheme="majorHAnsi" w:cstheme="majorBidi"/>
        </w:rPr>
      </w:pPr>
      <w:bookmarkStart w:id="556" w:name="_Hlk139022732"/>
      <w:r w:rsidRPr="611CA3F1">
        <w:rPr>
          <w:rFonts w:asciiTheme="majorHAnsi" w:hAnsiTheme="majorHAnsi" w:cstheme="majorBidi"/>
        </w:rPr>
        <w:t xml:space="preserve">Viranomaisen on dokumentoitava automaattisen ratkaisumenettelyn käsittelysäännöt, varmistettava automaattisen ratkaisumenettelyn laatu sekä huolehdittava automaattisessa ratkaisemisessa hyödynnettävien tietojen ajantasaisuudesta ja virheettömyydestä. </w:t>
      </w:r>
    </w:p>
    <w:p w14:paraId="4755AFC4" w14:textId="66C0F3D3" w:rsidR="009353F7" w:rsidRPr="00F738E2" w:rsidRDefault="009353F7" w:rsidP="00BF6140">
      <w:pPr>
        <w:pStyle w:val="VNLeip1kappale"/>
      </w:pPr>
      <w:r w:rsidRPr="00F738E2">
        <w:t>Tiedonhallintalain 28 c §:n 1 momentin mukaan ”Viranomaisen on valvottava automaattisesti ratkaistavien asioiden laatua ja sisällöllistä virheettömyyttä sekä hallittava automaattiseen ratkaisumenettelyyn liittyviä riskejä käyttöönoton jälkeen</w:t>
      </w:r>
      <w:r w:rsidR="009F22ED">
        <w:t>”.</w:t>
      </w:r>
      <w:r w:rsidRPr="00F738E2">
        <w:t xml:space="preserve"> Tiedonhallintalain 28 f §:n mukaan ”Viranomaisen on riskiarvioinnin perusteella varmistettava, että automaattisessa ratkaisemisessa hyödynnettävien tietojen ajantasaisuus ja virheettömyys varmistetaan asianmukaisin teknisin toimenpitein</w:t>
      </w:r>
      <w:r w:rsidR="009F22ED">
        <w:t>”.</w:t>
      </w:r>
      <w:r w:rsidRPr="00F738E2">
        <w:t xml:space="preserve"> Lisäksi t</w:t>
      </w:r>
      <w:r w:rsidR="00BF6140" w:rsidRPr="00F738E2">
        <w:t>iedonhallintalain 6 a luvussa on säädetty</w:t>
      </w:r>
      <w:r w:rsidRPr="00F738E2">
        <w:t xml:space="preserve"> muista </w:t>
      </w:r>
      <w:r w:rsidR="00BF6140" w:rsidRPr="00F738E2">
        <w:t>automaattisen ratkaisumenettelyn käyttöönott</w:t>
      </w:r>
      <w:r w:rsidRPr="00F738E2">
        <w:t>oon</w:t>
      </w:r>
      <w:r w:rsidR="00BF6140" w:rsidRPr="00F738E2">
        <w:t xml:space="preserve"> ja käyt</w:t>
      </w:r>
      <w:r w:rsidRPr="00F738E2">
        <w:t>töön liittyvistä vaatimuksista</w:t>
      </w:r>
      <w:r w:rsidR="00BF6140" w:rsidRPr="00F738E2">
        <w:t xml:space="preserve">. </w:t>
      </w:r>
    </w:p>
    <w:p w14:paraId="45E8B519" w14:textId="04D73402" w:rsidR="00C802C9" w:rsidRPr="00F738E2" w:rsidRDefault="00BF6140" w:rsidP="00BF6140">
      <w:pPr>
        <w:pStyle w:val="VNLeip1kappale"/>
      </w:pPr>
      <w:r w:rsidRPr="00F738E2">
        <w:t>Laki edellyttää tietoturvallisuuden näkökulmasta tarkasteltuna erityisesti tehtäväjaon ja käsittelysääntöjen dokumentointia, automaat</w:t>
      </w:r>
      <w:bookmarkEnd w:id="556"/>
      <w:r w:rsidRPr="00F738E2">
        <w:t xml:space="preserve">tisesti ratkaistavien asioiden laadun ja virheettömyyden valvontaa, muodollisia käyttöönottopäätöksiä ennen automaattisen ratkaisumenettelyn käyttöönottoa ja muutoksia sekä riskiarvioinnin perusteella tehtävää automaattisessa ratkaisemisessa hyödynnettävien tietojen ajantasaisuuden ja virheettömyyden varmistamista. </w:t>
      </w:r>
      <w:r w:rsidR="00C802C9" w:rsidRPr="00343253">
        <w:t>Lisäksi ratkaisemisessa käytetyt käsittelysäännöt tulee säilyttää vähintään viiden vuoden ajan asian ratkaisemisesta.</w:t>
      </w:r>
    </w:p>
    <w:p w14:paraId="7AFE14FF" w14:textId="77777777" w:rsidR="00F738E2" w:rsidRDefault="00BF6140" w:rsidP="00F738E2">
      <w:pPr>
        <w:pStyle w:val="VNLeip1kappale"/>
        <w:contextualSpacing/>
      </w:pPr>
      <w:r w:rsidRPr="00F738E2">
        <w:t>Automaattisen ratkaisumenettelyn tietoturvallisuuden varmistamiseksi suositellaan seuraavia toimenpiteitä</w:t>
      </w:r>
      <w:r w:rsidR="00F738E2" w:rsidRPr="00F738E2">
        <w:t>:</w:t>
      </w:r>
    </w:p>
    <w:p w14:paraId="6486AD35" w14:textId="3B523281" w:rsidR="00BF6140" w:rsidRPr="00F738E2" w:rsidRDefault="001A0577" w:rsidP="00B419DC">
      <w:pPr>
        <w:pStyle w:val="VNLeip1kappale"/>
        <w:numPr>
          <w:ilvl w:val="0"/>
          <w:numId w:val="33"/>
        </w:numPr>
        <w:ind w:left="714" w:hanging="357"/>
        <w:contextualSpacing/>
      </w:pPr>
      <w:r>
        <w:t>s</w:t>
      </w:r>
      <w:r w:rsidR="00BF6140" w:rsidRPr="00F738E2">
        <w:t>uunnittelemaan ja dokumentoimaan automaattiseen ratkaisumenettelyyn liittyvät tietoturvallisuusvastuut</w:t>
      </w:r>
      <w:r>
        <w:t xml:space="preserve">, </w:t>
      </w:r>
    </w:p>
    <w:p w14:paraId="796FF945" w14:textId="61B8123F" w:rsidR="00BF6140" w:rsidRPr="00F738E2" w:rsidRDefault="001A0577" w:rsidP="00B419DC">
      <w:pPr>
        <w:pStyle w:val="VNLeip1kappale"/>
        <w:numPr>
          <w:ilvl w:val="0"/>
          <w:numId w:val="33"/>
        </w:numPr>
        <w:ind w:left="714" w:hanging="357"/>
        <w:contextualSpacing/>
      </w:pPr>
      <w:r>
        <w:t>t</w:t>
      </w:r>
      <w:r w:rsidR="00BF6140" w:rsidRPr="00F738E2">
        <w:t>unnistamaan automaattiseen ratkaisumenettelyyn liittyvät riskit sekä varmistamaan ratkaisujen virheettömyys ja havaittujen virheiden korjaaminen</w:t>
      </w:r>
      <w:r>
        <w:t>,</w:t>
      </w:r>
    </w:p>
    <w:p w14:paraId="003B5B97" w14:textId="52DBFDE4" w:rsidR="009353F7" w:rsidRPr="00F738E2" w:rsidRDefault="001A0577" w:rsidP="00B419DC">
      <w:pPr>
        <w:pStyle w:val="VNLeip1kappale"/>
        <w:numPr>
          <w:ilvl w:val="0"/>
          <w:numId w:val="33"/>
        </w:numPr>
        <w:ind w:left="714" w:hanging="357"/>
        <w:contextualSpacing/>
      </w:pPr>
      <w:r>
        <w:t>m</w:t>
      </w:r>
      <w:r w:rsidR="00930555" w:rsidRPr="00F738E2">
        <w:t>äärittelemään miten, kenen toimesta ja kuinka säännöllisesti automaattisen ratkaisumenettelyn virheettömyyttä seurataan</w:t>
      </w:r>
      <w:r>
        <w:t>,</w:t>
      </w:r>
    </w:p>
    <w:p w14:paraId="653A8781" w14:textId="2B061D93" w:rsidR="00930555" w:rsidRPr="00F738E2" w:rsidRDefault="001A0577" w:rsidP="00B419DC">
      <w:pPr>
        <w:pStyle w:val="VNLeip1kappale"/>
        <w:numPr>
          <w:ilvl w:val="0"/>
          <w:numId w:val="33"/>
        </w:numPr>
        <w:ind w:left="714" w:hanging="357"/>
        <w:contextualSpacing/>
      </w:pPr>
      <w:r>
        <w:lastRenderedPageBreak/>
        <w:t>m</w:t>
      </w:r>
      <w:r w:rsidR="00930555" w:rsidRPr="00F738E2">
        <w:t>äärittelemään, millä toimenpiteillä automaattisessa ratkaisemisessa hyödynnettävien tietojen ajantasaisuus ja virheettömyys varmistetaan</w:t>
      </w:r>
      <w:r>
        <w:t xml:space="preserve"> sekä</w:t>
      </w:r>
    </w:p>
    <w:p w14:paraId="5EB86EE6" w14:textId="49B24CFA" w:rsidR="00BF6140" w:rsidRPr="00F738E2" w:rsidRDefault="001A0577" w:rsidP="00B419DC">
      <w:pPr>
        <w:pStyle w:val="VNLeip1kappale"/>
        <w:numPr>
          <w:ilvl w:val="0"/>
          <w:numId w:val="33"/>
        </w:numPr>
        <w:ind w:left="714" w:hanging="357"/>
      </w:pPr>
      <w:r>
        <w:t>s</w:t>
      </w:r>
      <w:r w:rsidR="00BF6140" w:rsidRPr="00F738E2">
        <w:t>uojaamaan automatisoidussa toimintaprosessissa käytetyt käsittelysäännöt oikeudettomalta muuttamiselta ajantasaisen ja suunnitelmallisen käyttöoikeuksien hallinnan avulla.</w:t>
      </w:r>
    </w:p>
    <w:p w14:paraId="3C162FE6" w14:textId="7792D4AE" w:rsidR="00BF6140" w:rsidRPr="00F738E2" w:rsidRDefault="00BF6140" w:rsidP="00856725">
      <w:pPr>
        <w:pStyle w:val="VNLeip1kappale"/>
      </w:pPr>
      <w:r w:rsidRPr="00343253">
        <w:t xml:space="preserve">Automaattisen </w:t>
      </w:r>
      <w:r w:rsidR="00F738E2" w:rsidRPr="00343253">
        <w:t>ratkaisumenettelyn</w:t>
      </w:r>
      <w:r w:rsidRPr="00343253">
        <w:t xml:space="preserve"> käyttöönottoon ja käyttöön liitty</w:t>
      </w:r>
      <w:r w:rsidR="00E1219A" w:rsidRPr="00343253">
        <w:t>vistä</w:t>
      </w:r>
      <w:r w:rsidRPr="00343253">
        <w:t xml:space="preserve"> yksityiskohtaisi</w:t>
      </w:r>
      <w:r w:rsidR="00E1219A" w:rsidRPr="00343253">
        <w:t>sta</w:t>
      </w:r>
      <w:r w:rsidRPr="00343253">
        <w:t xml:space="preserve"> vaatimuksi</w:t>
      </w:r>
      <w:r w:rsidR="00E1219A" w:rsidRPr="00343253">
        <w:t xml:space="preserve">sta </w:t>
      </w:r>
      <w:r w:rsidR="003F702F" w:rsidRPr="00343253">
        <w:t xml:space="preserve">tietoa </w:t>
      </w:r>
      <w:r w:rsidR="00F738E2" w:rsidRPr="00343253">
        <w:t xml:space="preserve">tiedonhallintalautakunnan </w:t>
      </w:r>
      <w:r w:rsidRPr="00343253">
        <w:t xml:space="preserve">suosituksessa </w:t>
      </w:r>
      <w:r w:rsidR="00F738E2" w:rsidRPr="00343253">
        <w:t>automaattisesta ratkaisumenettelystä</w:t>
      </w:r>
      <w:r w:rsidR="00E1219A" w:rsidRPr="00343253">
        <w:t>.</w:t>
      </w:r>
      <w:r w:rsidR="00F738E2" w:rsidRPr="00343253">
        <w:rPr>
          <w:rStyle w:val="Alaviitteenviite"/>
        </w:rPr>
        <w:footnoteReference w:id="14"/>
      </w:r>
    </w:p>
    <w:p w14:paraId="3E7A6C8F" w14:textId="584FA7CB" w:rsidR="008D4426" w:rsidRDefault="008D4426" w:rsidP="008D4426">
      <w:pPr>
        <w:pStyle w:val="Otsikko1"/>
        <w:numPr>
          <w:ilvl w:val="0"/>
          <w:numId w:val="0"/>
        </w:numPr>
      </w:pPr>
      <w:bookmarkStart w:id="557" w:name="_Toc120611710"/>
      <w:bookmarkStart w:id="558" w:name="_Toc147477100"/>
      <w:bookmarkStart w:id="559" w:name="_Toc137710700"/>
      <w:r>
        <w:lastRenderedPageBreak/>
        <w:t>Sanasto</w:t>
      </w:r>
      <w:bookmarkEnd w:id="557"/>
      <w:bookmarkEnd w:id="558"/>
    </w:p>
    <w:tbl>
      <w:tblPr>
        <w:tblStyle w:val="Ruudukkotaulukko4-korostus3"/>
        <w:tblpPr w:leftFromText="141" w:rightFromText="141" w:vertAnchor="text" w:horzAnchor="page" w:tblpX="2057" w:tblpY="1008"/>
        <w:tblW w:w="8926" w:type="dxa"/>
        <w:tblLayout w:type="fixed"/>
        <w:tblLook w:val="04A0" w:firstRow="1" w:lastRow="0" w:firstColumn="1" w:lastColumn="0" w:noHBand="0" w:noVBand="1"/>
      </w:tblPr>
      <w:tblGrid>
        <w:gridCol w:w="2976"/>
        <w:gridCol w:w="2975"/>
        <w:gridCol w:w="2975"/>
      </w:tblGrid>
      <w:tr w:rsidR="00171C33" w:rsidRPr="003E3D23" w14:paraId="01E78301" w14:textId="77777777" w:rsidTr="008D442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6" w:type="dxa"/>
          </w:tcPr>
          <w:p w14:paraId="11BEAF34" w14:textId="77777777" w:rsidR="00171C33" w:rsidRPr="003E3D23" w:rsidRDefault="00171C33" w:rsidP="00171C33">
            <w:pPr>
              <w:spacing w:before="240" w:after="320" w:line="290" w:lineRule="atLeast"/>
              <w:jc w:val="center"/>
              <w:rPr>
                <w:rFonts w:asciiTheme="minorHAnsi" w:hAnsiTheme="minorHAnsi" w:cstheme="minorBidi"/>
                <w:b w:val="0"/>
                <w:bCs w:val="0"/>
              </w:rPr>
            </w:pPr>
            <w:bookmarkStart w:id="560" w:name="_Hlk114235800"/>
            <w:r w:rsidRPr="42F1EA9A">
              <w:rPr>
                <w:rFonts w:asciiTheme="minorHAnsi" w:hAnsiTheme="minorHAnsi" w:cstheme="minorBidi"/>
                <w:b w:val="0"/>
                <w:bCs w:val="0"/>
              </w:rPr>
              <w:t>Termi</w:t>
            </w:r>
          </w:p>
        </w:tc>
        <w:tc>
          <w:tcPr>
            <w:tcW w:w="2975" w:type="dxa"/>
          </w:tcPr>
          <w:p w14:paraId="5B5423A6" w14:textId="77777777" w:rsidR="00171C33" w:rsidRPr="003E3D23" w:rsidRDefault="00171C33" w:rsidP="00171C33">
            <w:pPr>
              <w:spacing w:before="240" w:after="320" w:line="29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rPr>
            </w:pPr>
            <w:r w:rsidRPr="42F1EA9A">
              <w:rPr>
                <w:rFonts w:asciiTheme="minorHAnsi" w:hAnsiTheme="minorHAnsi" w:cstheme="minorBidi"/>
                <w:b w:val="0"/>
                <w:bCs w:val="0"/>
              </w:rPr>
              <w:t>Määritelmä</w:t>
            </w:r>
          </w:p>
        </w:tc>
        <w:tc>
          <w:tcPr>
            <w:tcW w:w="2975" w:type="dxa"/>
          </w:tcPr>
          <w:p w14:paraId="45E87544" w14:textId="77777777" w:rsidR="00171C33" w:rsidRPr="003E3D23" w:rsidRDefault="00171C33" w:rsidP="00171C33">
            <w:pPr>
              <w:spacing w:before="240" w:after="320" w:line="29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rPr>
            </w:pPr>
            <w:r w:rsidRPr="42F1EA9A">
              <w:rPr>
                <w:rFonts w:asciiTheme="minorHAnsi" w:hAnsiTheme="minorHAnsi" w:cstheme="minorBidi"/>
                <w:b w:val="0"/>
                <w:bCs w:val="0"/>
              </w:rPr>
              <w:t>Lähde</w:t>
            </w:r>
          </w:p>
        </w:tc>
      </w:tr>
      <w:tr w:rsidR="00AE0F78" w:rsidRPr="003E3D23" w14:paraId="40F454F0" w14:textId="77777777" w:rsidTr="008D4426">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976" w:type="dxa"/>
          </w:tcPr>
          <w:p w14:paraId="0AA8C003" w14:textId="2A07240B" w:rsidR="00AE0F78" w:rsidRDefault="00AE0F78" w:rsidP="008D4426">
            <w:pPr>
              <w:pStyle w:val="VNTaulukonoletus"/>
            </w:pPr>
            <w:r w:rsidRPr="00DE3A5C">
              <w:t>ajantasaisuus</w:t>
            </w:r>
          </w:p>
        </w:tc>
        <w:tc>
          <w:tcPr>
            <w:tcW w:w="2975" w:type="dxa"/>
          </w:tcPr>
          <w:p w14:paraId="06DAE1A0" w14:textId="04759366" w:rsidR="00AE0F78" w:rsidRDefault="00BD13A8" w:rsidP="008D4426">
            <w:pPr>
              <w:pStyle w:val="VNTaulukonoletus"/>
              <w:cnfStyle w:val="000000100000" w:firstRow="0" w:lastRow="0" w:firstColumn="0" w:lastColumn="0" w:oddVBand="0" w:evenVBand="0" w:oddHBand="1" w:evenHBand="0" w:firstRowFirstColumn="0" w:firstRowLastColumn="0" w:lastRowFirstColumn="0" w:lastRowLastColumn="0"/>
            </w:pPr>
            <w:r>
              <w:t>tietoaineiston ominaisuus, joka ilmentää sitä, missä määrin aineiston tiedot vastaavat nykyhetken todellisuutta</w:t>
            </w:r>
          </w:p>
        </w:tc>
        <w:tc>
          <w:tcPr>
            <w:tcW w:w="2975" w:type="dxa"/>
          </w:tcPr>
          <w:p w14:paraId="68A83507" w14:textId="77777777" w:rsidR="00AE0F78" w:rsidRDefault="00BD13A8" w:rsidP="008D4426">
            <w:pPr>
              <w:pStyle w:val="VNTaulukonoletus"/>
              <w:cnfStyle w:val="000000100000" w:firstRow="0" w:lastRow="0" w:firstColumn="0" w:lastColumn="0" w:oddVBand="0" w:evenVBand="0" w:oddHBand="1" w:evenHBand="0" w:firstRowFirstColumn="0" w:firstRowLastColumn="0" w:lastRowFirstColumn="0" w:lastRowLastColumn="0"/>
            </w:pPr>
            <w:proofErr w:type="spellStart"/>
            <w:r>
              <w:t>Geoinformatiikan</w:t>
            </w:r>
            <w:proofErr w:type="spellEnd"/>
            <w:r>
              <w:t xml:space="preserve"> sanasto </w:t>
            </w:r>
            <w:r w:rsidRPr="00BD13A8">
              <w:rPr>
                <w:rFonts w:ascii="Source Sans Pro" w:hAnsi="Source Sans Pro"/>
                <w:color w:val="000000"/>
                <w:sz w:val="20"/>
                <w:szCs w:val="20"/>
                <w:shd w:val="clear" w:color="auto" w:fill="FFFFFF"/>
              </w:rPr>
              <w:t xml:space="preserve"> </w:t>
            </w:r>
          </w:p>
          <w:p w14:paraId="160E62E3" w14:textId="18074A74" w:rsidR="00AE0F78" w:rsidRDefault="00BD13A8" w:rsidP="005655C7">
            <w:pPr>
              <w:pStyle w:val="VNLeip1kappale"/>
              <w:cnfStyle w:val="000000100000" w:firstRow="0" w:lastRow="0" w:firstColumn="0" w:lastColumn="0" w:oddVBand="0" w:evenVBand="0" w:oddHBand="1" w:evenHBand="0" w:firstRowFirstColumn="0" w:firstRowLastColumn="0" w:lastRowFirstColumn="0" w:lastRowLastColumn="0"/>
            </w:pPr>
            <w:r w:rsidRPr="005655C7">
              <w:rPr>
                <w:rFonts w:ascii="Arial Narrow" w:hAnsi="Arial Narrow" w:cs="Times New Roman"/>
                <w:spacing w:val="0"/>
                <w:sz w:val="22"/>
                <w:szCs w:val="18"/>
              </w:rPr>
              <w:t>http://uri.suomi.fi/terminology/geoinfsan/c321</w:t>
            </w:r>
          </w:p>
        </w:tc>
      </w:tr>
      <w:tr w:rsidR="00AE0F78" w:rsidRPr="003E3D23" w14:paraId="6CF2AE1C" w14:textId="77777777" w:rsidTr="008D4426">
        <w:trPr>
          <w:trHeight w:val="1039"/>
        </w:trPr>
        <w:tc>
          <w:tcPr>
            <w:cnfStyle w:val="001000000000" w:firstRow="0" w:lastRow="0" w:firstColumn="1" w:lastColumn="0" w:oddVBand="0" w:evenVBand="0" w:oddHBand="0" w:evenHBand="0" w:firstRowFirstColumn="0" w:firstRowLastColumn="0" w:lastRowFirstColumn="0" w:lastRowLastColumn="0"/>
            <w:tcW w:w="2976" w:type="dxa"/>
          </w:tcPr>
          <w:p w14:paraId="1E4AD327" w14:textId="65B96DF2" w:rsidR="00AE0F78" w:rsidRDefault="00AE0F78" w:rsidP="008D4426">
            <w:pPr>
              <w:pStyle w:val="VNTaulukonoletus"/>
            </w:pPr>
            <w:r>
              <w:t>alkuperäisyys</w:t>
            </w:r>
            <w:r w:rsidR="00661DD7">
              <w:t>; aitous</w:t>
            </w:r>
          </w:p>
        </w:tc>
        <w:tc>
          <w:tcPr>
            <w:tcW w:w="2975" w:type="dxa"/>
          </w:tcPr>
          <w:p w14:paraId="37935470" w14:textId="4793B37D" w:rsidR="00AE0F78" w:rsidRDefault="00661DD7" w:rsidP="008D4426">
            <w:pPr>
              <w:pStyle w:val="VNTaulukonoletus"/>
              <w:cnfStyle w:val="000000000000" w:firstRow="0" w:lastRow="0" w:firstColumn="0" w:lastColumn="0" w:oddVBand="0" w:evenVBand="0" w:oddHBand="0" w:evenHBand="0" w:firstRowFirstColumn="0" w:firstRowLastColumn="0" w:lastRowFirstColumn="0" w:lastRowLastColumn="0"/>
            </w:pPr>
            <w:r w:rsidRPr="00661DD7">
              <w:t>ominaisuus, joka ilmentää </w:t>
            </w:r>
            <w:hyperlink r:id="rId25" w:history="1">
              <w:r w:rsidRPr="00661DD7">
                <w:t>tiedon eheyttä</w:t>
              </w:r>
            </w:hyperlink>
            <w:r w:rsidRPr="00661DD7">
              <w:t> ja sitä, että tiedon alkuperäinen lähde on se, joka sen väitetään olevan</w:t>
            </w:r>
          </w:p>
        </w:tc>
        <w:tc>
          <w:tcPr>
            <w:tcW w:w="2975" w:type="dxa"/>
          </w:tcPr>
          <w:p w14:paraId="38A6BE30" w14:textId="77777777" w:rsidR="00661DD7" w:rsidRDefault="00661DD7" w:rsidP="00661DD7">
            <w:pPr>
              <w:pStyle w:val="VNTaulukonoletus"/>
              <w:cnfStyle w:val="000000000000" w:firstRow="0" w:lastRow="0" w:firstColumn="0" w:lastColumn="0" w:oddVBand="0" w:evenVBand="0" w:oddHBand="0" w:evenHBand="0" w:firstRowFirstColumn="0" w:firstRowLastColumn="0" w:lastRowFirstColumn="0" w:lastRowLastColumn="0"/>
            </w:pPr>
            <w:r>
              <w:t>Tiivis tietoturvasanasto (TSK 31, 2004)</w:t>
            </w:r>
          </w:p>
          <w:p w14:paraId="2A1B1B4A" w14:textId="650C0405" w:rsidR="00AE0F78" w:rsidRDefault="00AE0F78" w:rsidP="00661DD7">
            <w:pPr>
              <w:pStyle w:val="VNTaulukonoletus"/>
              <w:cnfStyle w:val="000000000000" w:firstRow="0" w:lastRow="0" w:firstColumn="0" w:lastColumn="0" w:oddVBand="0" w:evenVBand="0" w:oddHBand="0" w:evenHBand="0" w:firstRowFirstColumn="0" w:firstRowLastColumn="0" w:lastRowFirstColumn="0" w:lastRowLastColumn="0"/>
            </w:pPr>
          </w:p>
        </w:tc>
      </w:tr>
      <w:tr w:rsidR="00171C33" w:rsidRPr="003E3D23" w14:paraId="4F9649A8" w14:textId="77777777" w:rsidTr="008D4426">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976" w:type="dxa"/>
          </w:tcPr>
          <w:p w14:paraId="299973EA" w14:textId="52ED93CC" w:rsidR="00171C33" w:rsidRPr="00C5442C" w:rsidRDefault="00171C33" w:rsidP="00171C33">
            <w:pPr>
              <w:pStyle w:val="VNTaulukonoletus"/>
            </w:pPr>
            <w:r w:rsidRPr="00DE3A5C">
              <w:t>eheys</w:t>
            </w:r>
            <w:r w:rsidR="00127343" w:rsidRPr="00DE3A5C">
              <w:t>; muuttumattomuus</w:t>
            </w:r>
          </w:p>
        </w:tc>
        <w:tc>
          <w:tcPr>
            <w:tcW w:w="2975" w:type="dxa"/>
          </w:tcPr>
          <w:p w14:paraId="7F009479" w14:textId="34B9AB35" w:rsidR="00DE3A5C" w:rsidRPr="00DE3A5C" w:rsidRDefault="00171C33" w:rsidP="005A7478">
            <w:pPr>
              <w:pStyle w:val="VNTaulukonoletus"/>
              <w:cnfStyle w:val="000000100000" w:firstRow="0" w:lastRow="0" w:firstColumn="0" w:lastColumn="0" w:oddVBand="0" w:evenVBand="0" w:oddHBand="1" w:evenHBand="0" w:firstRowFirstColumn="0" w:firstRowLastColumn="0" w:lastRowFirstColumn="0" w:lastRowLastColumn="0"/>
            </w:pPr>
            <w:r>
              <w:t xml:space="preserve">tiedon ominaisuus, joka ilmentää sitä, että tietoa ei ole muutettu luvatta, ettei se ole tahattomasti muuttunut ja että mahdolliset muutokset voidaan todentaa ja jäljittää </w:t>
            </w:r>
          </w:p>
        </w:tc>
        <w:tc>
          <w:tcPr>
            <w:tcW w:w="2975" w:type="dxa"/>
          </w:tcPr>
          <w:p w14:paraId="544CED34"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t>Tietotermit (2018)</w:t>
            </w:r>
          </w:p>
          <w:p w14:paraId="2634B87D"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p>
        </w:tc>
      </w:tr>
      <w:tr w:rsidR="000C168F" w:rsidRPr="003E3D23" w14:paraId="65DFB796" w14:textId="77777777" w:rsidTr="008D4426">
        <w:trPr>
          <w:trHeight w:val="1039"/>
        </w:trPr>
        <w:tc>
          <w:tcPr>
            <w:cnfStyle w:val="001000000000" w:firstRow="0" w:lastRow="0" w:firstColumn="1" w:lastColumn="0" w:oddVBand="0" w:evenVBand="0" w:oddHBand="0" w:evenHBand="0" w:firstRowFirstColumn="0" w:firstRowLastColumn="0" w:lastRowFirstColumn="0" w:lastRowLastColumn="0"/>
            <w:tcW w:w="2976" w:type="dxa"/>
          </w:tcPr>
          <w:p w14:paraId="777F6068" w14:textId="68498C25" w:rsidR="000C168F" w:rsidRDefault="000C168F" w:rsidP="008D4426">
            <w:pPr>
              <w:pStyle w:val="VNTaulukonoletus"/>
            </w:pPr>
            <w:r w:rsidRPr="005A7478">
              <w:t>hallinnollinen alue</w:t>
            </w:r>
          </w:p>
        </w:tc>
        <w:tc>
          <w:tcPr>
            <w:tcW w:w="2975" w:type="dxa"/>
          </w:tcPr>
          <w:p w14:paraId="3657643C" w14:textId="77777777" w:rsidR="000C168F" w:rsidRPr="000C168F" w:rsidRDefault="000C168F" w:rsidP="008D4426">
            <w:pPr>
              <w:pStyle w:val="Pa31"/>
              <w:spacing w:after="100"/>
              <w:cnfStyle w:val="000000000000" w:firstRow="0" w:lastRow="0" w:firstColumn="0" w:lastColumn="0" w:oddVBand="0" w:evenVBand="0" w:oddHBand="0" w:evenHBand="0" w:firstRowFirstColumn="0" w:firstRowLastColumn="0" w:lastRowFirstColumn="0" w:lastRowLastColumn="0"/>
              <w:rPr>
                <w:rFonts w:ascii="Arial Narrow" w:hAnsi="Arial Narrow"/>
                <w:sz w:val="22"/>
                <w:szCs w:val="18"/>
              </w:rPr>
            </w:pPr>
            <w:r w:rsidRPr="000C168F">
              <w:rPr>
                <w:rFonts w:ascii="Arial Narrow" w:hAnsi="Arial Narrow"/>
                <w:sz w:val="22"/>
                <w:szCs w:val="18"/>
              </w:rPr>
              <w:t>viranomaisen normaaliin työskentelyyn tarkoitettu alue tai tila, jonka osalta aluetta tai tilaa hallitseva toimija varmistaa, että siihen on itsenäinen pääsy ainoastaan viranomaisen ennalta valtuuttamilla henkilöillä</w:t>
            </w:r>
          </w:p>
          <w:p w14:paraId="51AD1B3A" w14:textId="77777777" w:rsidR="000C168F" w:rsidRPr="000C168F" w:rsidRDefault="000C168F" w:rsidP="008D4426">
            <w:pPr>
              <w:pStyle w:val="Pa31"/>
              <w:spacing w:after="100"/>
              <w:cnfStyle w:val="000000000000" w:firstRow="0" w:lastRow="0" w:firstColumn="0" w:lastColumn="0" w:oddVBand="0" w:evenVBand="0" w:oddHBand="0" w:evenHBand="0" w:firstRowFirstColumn="0" w:firstRowLastColumn="0" w:lastRowFirstColumn="0" w:lastRowLastColumn="0"/>
              <w:rPr>
                <w:rFonts w:ascii="Arial Narrow" w:hAnsi="Arial Narrow"/>
                <w:sz w:val="22"/>
                <w:szCs w:val="18"/>
              </w:rPr>
            </w:pPr>
            <w:r w:rsidRPr="000C168F">
              <w:rPr>
                <w:rFonts w:ascii="Arial Narrow" w:hAnsi="Arial Narrow"/>
                <w:sz w:val="22"/>
                <w:szCs w:val="18"/>
              </w:rPr>
              <w:t xml:space="preserve">Hallinnollinen alue tai tila voi olla esimerkiksi toimistotila, useista eri toimistotiloista muodostuva kokonaisuus, palvelintila, konesali tai jonkin yrityksen tai muun yhteisön tila. </w:t>
            </w:r>
          </w:p>
          <w:p w14:paraId="6CA27B87" w14:textId="5D9105B4" w:rsidR="000C168F" w:rsidRDefault="000C168F" w:rsidP="008D4426">
            <w:pPr>
              <w:pStyle w:val="VNTaulukonoletus"/>
              <w:cnfStyle w:val="000000000000" w:firstRow="0" w:lastRow="0" w:firstColumn="0" w:lastColumn="0" w:oddVBand="0" w:evenVBand="0" w:oddHBand="0" w:evenHBand="0" w:firstRowFirstColumn="0" w:firstRowLastColumn="0" w:lastRowFirstColumn="0" w:lastRowLastColumn="0"/>
            </w:pPr>
            <w:r w:rsidRPr="000C168F">
              <w:lastRenderedPageBreak/>
              <w:t>Turvallisuusluokitusasetuksessa hallinnollinen alue on turvallisuusluokiteltujen asiakirjojen suojaamiseksi määritelty alue, jolla on selkeästi määritetyt näkyvät rajat ja joihin vain valtionhallinnon viranomaisen valtuuttamilla henkilöillä on pääsy ilman saattajaa.</w:t>
            </w:r>
          </w:p>
        </w:tc>
        <w:tc>
          <w:tcPr>
            <w:tcW w:w="2975" w:type="dxa"/>
          </w:tcPr>
          <w:p w14:paraId="20870724" w14:textId="77777777" w:rsidR="000C168F" w:rsidRDefault="000C168F" w:rsidP="008D4426">
            <w:pPr>
              <w:pStyle w:val="VNTaulukonoletus"/>
              <w:cnfStyle w:val="000000000000" w:firstRow="0" w:lastRow="0" w:firstColumn="0" w:lastColumn="0" w:oddVBand="0" w:evenVBand="0" w:oddHBand="0" w:evenHBand="0" w:firstRowFirstColumn="0" w:firstRowLastColumn="0" w:lastRowFirstColumn="0" w:lastRowLastColumn="0"/>
            </w:pPr>
          </w:p>
          <w:p w14:paraId="17F21C88" w14:textId="77777777" w:rsidR="000C168F" w:rsidRDefault="000C168F" w:rsidP="008D4426">
            <w:pPr>
              <w:pStyle w:val="VNLeip1kappale"/>
              <w:cnfStyle w:val="000000000000" w:firstRow="0" w:lastRow="0" w:firstColumn="0" w:lastColumn="0" w:oddVBand="0" w:evenVBand="0" w:oddHBand="0" w:evenHBand="0" w:firstRowFirstColumn="0" w:firstRowLastColumn="0" w:lastRowFirstColumn="0" w:lastRowLastColumn="0"/>
            </w:pPr>
          </w:p>
          <w:p w14:paraId="4F116E39" w14:textId="77777777" w:rsidR="000C168F" w:rsidRDefault="000C168F" w:rsidP="008D4426">
            <w:pPr>
              <w:pStyle w:val="VNLeip1kappale"/>
              <w:cnfStyle w:val="000000000000" w:firstRow="0" w:lastRow="0" w:firstColumn="0" w:lastColumn="0" w:oddVBand="0" w:evenVBand="0" w:oddHBand="0" w:evenHBand="0" w:firstRowFirstColumn="0" w:firstRowLastColumn="0" w:lastRowFirstColumn="0" w:lastRowLastColumn="0"/>
            </w:pPr>
          </w:p>
          <w:p w14:paraId="6F0FF8A7" w14:textId="36B33433" w:rsidR="000C168F" w:rsidRDefault="000C168F" w:rsidP="008D4426">
            <w:pPr>
              <w:pStyle w:val="Pa31"/>
              <w:spacing w:after="100"/>
              <w:cnfStyle w:val="000000000000" w:firstRow="0" w:lastRow="0" w:firstColumn="0" w:lastColumn="0" w:oddVBand="0" w:evenVBand="0" w:oddHBand="0" w:evenHBand="0" w:firstRowFirstColumn="0" w:firstRowLastColumn="0" w:lastRowFirstColumn="0" w:lastRowLastColumn="0"/>
              <w:rPr>
                <w:rFonts w:cs="Myriad Pro Cond"/>
                <w:color w:val="000000"/>
                <w:sz w:val="22"/>
                <w:szCs w:val="22"/>
              </w:rPr>
            </w:pPr>
            <w:r>
              <w:rPr>
                <w:rFonts w:cs="Myriad Pro Cond"/>
                <w:color w:val="000000"/>
                <w:sz w:val="22"/>
                <w:szCs w:val="22"/>
              </w:rPr>
              <w:t>TLA 9 § 1 kohta</w:t>
            </w:r>
          </w:p>
          <w:p w14:paraId="3069CCBA" w14:textId="523C0821" w:rsidR="000C168F" w:rsidRPr="000C168F" w:rsidRDefault="000C168F" w:rsidP="008D4426">
            <w:pPr>
              <w:pStyle w:val="VNLeip1kappale"/>
              <w:cnfStyle w:val="000000000000" w:firstRow="0" w:lastRow="0" w:firstColumn="0" w:lastColumn="0" w:oddVBand="0" w:evenVBand="0" w:oddHBand="0" w:evenHBand="0" w:firstRowFirstColumn="0" w:firstRowLastColumn="0" w:lastRowFirstColumn="0" w:lastRowLastColumn="0"/>
            </w:pPr>
          </w:p>
        </w:tc>
      </w:tr>
      <w:tr w:rsidR="00F06FC1" w:rsidRPr="003E3D23" w14:paraId="1F608C55" w14:textId="77777777" w:rsidTr="008D4426">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976" w:type="dxa"/>
          </w:tcPr>
          <w:p w14:paraId="0449324F" w14:textId="50573C74" w:rsidR="00F06FC1" w:rsidRPr="00DE3A5C" w:rsidRDefault="00F06FC1" w:rsidP="00171C33">
            <w:pPr>
              <w:pStyle w:val="VNTaulukonoletus"/>
            </w:pPr>
            <w:r>
              <w:t>jäännösriski</w:t>
            </w:r>
          </w:p>
        </w:tc>
        <w:tc>
          <w:tcPr>
            <w:tcW w:w="2975" w:type="dxa"/>
          </w:tcPr>
          <w:p w14:paraId="071BB4C7" w14:textId="2C67CB90" w:rsidR="00F06FC1" w:rsidRPr="00A32A44" w:rsidRDefault="00EF238C" w:rsidP="00171C33">
            <w:pPr>
              <w:pStyle w:val="VNTaulukonoletus"/>
              <w:cnfStyle w:val="000000100000" w:firstRow="0" w:lastRow="0" w:firstColumn="0" w:lastColumn="0" w:oddVBand="0" w:evenVBand="0" w:oddHBand="1" w:evenHBand="0" w:firstRowFirstColumn="0" w:firstRowLastColumn="0" w:lastRowFirstColumn="0" w:lastRowLastColumn="0"/>
            </w:pPr>
            <w:r>
              <w:t>riskin käsittelyn jälkeen jäljellä oleva riski</w:t>
            </w:r>
          </w:p>
        </w:tc>
        <w:tc>
          <w:tcPr>
            <w:tcW w:w="2975" w:type="dxa"/>
          </w:tcPr>
          <w:p w14:paraId="205A4C8D" w14:textId="04A949E4" w:rsidR="00EF238C" w:rsidRDefault="00EF238C" w:rsidP="00EF238C">
            <w:pPr>
              <w:pStyle w:val="VNTaulukonoletus"/>
              <w:cnfStyle w:val="000000100000" w:firstRow="0" w:lastRow="0" w:firstColumn="0" w:lastColumn="0" w:oddVBand="0" w:evenVBand="0" w:oddHBand="1" w:evenHBand="0" w:firstRowFirstColumn="0" w:firstRowLastColumn="0" w:lastRowFirstColumn="0" w:lastRowLastColumn="0"/>
            </w:pPr>
            <w:r>
              <w:t xml:space="preserve">Digi- ja väestötietovirasto.Sanastot.suomi.fi: </w:t>
            </w:r>
            <w:r w:rsidR="00540C99">
              <w:t>T</w:t>
            </w:r>
            <w:r>
              <w:t>unnus</w:t>
            </w:r>
            <w:r w:rsidR="00540C99">
              <w:t xml:space="preserve">: </w:t>
            </w:r>
            <w:r>
              <w:t>jäännösriski</w:t>
            </w:r>
            <w:r w:rsidR="008B2419">
              <w:t>.</w:t>
            </w:r>
            <w:r>
              <w:t xml:space="preserve"> VAHTI-riskienhallintasanasto digitaaliseen toimintaympäristöön. </w:t>
            </w:r>
            <w:proofErr w:type="spellStart"/>
            <w:r>
              <w:t>Yhteentoimivuusalusta</w:t>
            </w:r>
            <w:proofErr w:type="spellEnd"/>
            <w:r>
              <w:t xml:space="preserve"> (suomi.fi) </w:t>
            </w:r>
          </w:p>
          <w:p w14:paraId="4CF2F2FC" w14:textId="0021D352" w:rsidR="00F06FC1" w:rsidRDefault="008B2419" w:rsidP="00EF238C">
            <w:pPr>
              <w:spacing w:after="320" w:line="290" w:lineRule="atLeast"/>
              <w:cnfStyle w:val="000000100000" w:firstRow="0" w:lastRow="0" w:firstColumn="0" w:lastColumn="0" w:oddVBand="0" w:evenVBand="0" w:oddHBand="1" w:evenHBand="0" w:firstRowFirstColumn="0" w:firstRowLastColumn="0" w:lastRowFirstColumn="0" w:lastRowLastColumn="0"/>
            </w:pPr>
            <w:r w:rsidRPr="00C73370">
              <w:rPr>
                <w:rFonts w:ascii="Arial Narrow" w:hAnsi="Arial Narrow"/>
                <w:sz w:val="22"/>
                <w:szCs w:val="18"/>
              </w:rPr>
              <w:t>http://uri.suomi.fi/terminology/digiriski/concept-3</w:t>
            </w:r>
          </w:p>
        </w:tc>
      </w:tr>
      <w:tr w:rsidR="00171C33" w:rsidRPr="003E3D23" w14:paraId="2BF2A7F7" w14:textId="77777777" w:rsidTr="008D4426">
        <w:trPr>
          <w:trHeight w:val="1039"/>
        </w:trPr>
        <w:tc>
          <w:tcPr>
            <w:cnfStyle w:val="001000000000" w:firstRow="0" w:lastRow="0" w:firstColumn="1" w:lastColumn="0" w:oddVBand="0" w:evenVBand="0" w:oddHBand="0" w:evenHBand="0" w:firstRowFirstColumn="0" w:firstRowLastColumn="0" w:lastRowFirstColumn="0" w:lastRowLastColumn="0"/>
            <w:tcW w:w="2976" w:type="dxa"/>
          </w:tcPr>
          <w:p w14:paraId="345B471B" w14:textId="77777777" w:rsidR="00171C33" w:rsidRDefault="00171C33" w:rsidP="00171C33">
            <w:pPr>
              <w:pStyle w:val="VNTaulukonoletus"/>
            </w:pPr>
            <w:r w:rsidRPr="00DE3A5C">
              <w:t>käsittely</w:t>
            </w:r>
          </w:p>
        </w:tc>
        <w:tc>
          <w:tcPr>
            <w:tcW w:w="2975" w:type="dxa"/>
          </w:tcPr>
          <w:p w14:paraId="2CC3B43F" w14:textId="219A2C22" w:rsidR="00171C33" w:rsidRDefault="00A32A44" w:rsidP="00171C33">
            <w:pPr>
              <w:pStyle w:val="VNTaulukonoletus"/>
              <w:cnfStyle w:val="000000000000" w:firstRow="0" w:lastRow="0" w:firstColumn="0" w:lastColumn="0" w:oddVBand="0" w:evenVBand="0" w:oddHBand="0" w:evenHBand="0" w:firstRowFirstColumn="0" w:firstRowLastColumn="0" w:lastRowFirstColumn="0" w:lastRowLastColumn="0"/>
            </w:pPr>
            <w:r w:rsidRPr="00A32A44">
              <w:t>asiakirjan vastaanottamista, laatimista, tallentamista, katselua, muuttamista, luovuttamista, kopiointia, siirtoa, välittämistä, tuhoamista, säilyttämistä ja arkistointia sekä muita asiakirjaan kohdistuvia toimenpiteitä</w:t>
            </w:r>
          </w:p>
        </w:tc>
        <w:tc>
          <w:tcPr>
            <w:tcW w:w="2975" w:type="dxa"/>
          </w:tcPr>
          <w:p w14:paraId="6AE69BC4" w14:textId="48668F74" w:rsidR="00171C33" w:rsidRDefault="00A32A44" w:rsidP="00171C33">
            <w:pPr>
              <w:pStyle w:val="VNTaulukonoletus"/>
              <w:cnfStyle w:val="000000000000" w:firstRow="0" w:lastRow="0" w:firstColumn="0" w:lastColumn="0" w:oddVBand="0" w:evenVBand="0" w:oddHBand="0" w:evenHBand="0" w:firstRowFirstColumn="0" w:firstRowLastColumn="0" w:lastRowFirstColumn="0" w:lastRowLastColumn="0"/>
            </w:pPr>
            <w:r>
              <w:t>TLA 2 §</w:t>
            </w:r>
          </w:p>
        </w:tc>
      </w:tr>
      <w:tr w:rsidR="00171C33" w:rsidRPr="003E3D23" w14:paraId="2FE48013" w14:textId="77777777" w:rsidTr="008D4426">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976" w:type="dxa"/>
          </w:tcPr>
          <w:p w14:paraId="172268A7" w14:textId="064F5B9A" w:rsidR="00171C33" w:rsidRPr="005460B9" w:rsidRDefault="00171C33" w:rsidP="00171C33">
            <w:pPr>
              <w:pStyle w:val="VNTaulukonoletus"/>
              <w:rPr>
                <w:color w:val="FF0000"/>
              </w:rPr>
            </w:pPr>
            <w:r w:rsidRPr="00343253">
              <w:t>käyttökelpoisuus</w:t>
            </w:r>
          </w:p>
        </w:tc>
        <w:tc>
          <w:tcPr>
            <w:tcW w:w="2975" w:type="dxa"/>
          </w:tcPr>
          <w:p w14:paraId="1E1591CE" w14:textId="1718301B" w:rsidR="00171C33" w:rsidRPr="005460B9" w:rsidRDefault="005A7478" w:rsidP="00924914">
            <w:pPr>
              <w:pStyle w:val="VNTaulukonoletus"/>
              <w:cnfStyle w:val="000000100000" w:firstRow="0" w:lastRow="0" w:firstColumn="0" w:lastColumn="0" w:oddVBand="0" w:evenVBand="0" w:oddHBand="1" w:evenHBand="0" w:firstRowFirstColumn="0" w:firstRowLastColumn="0" w:lastRowFirstColumn="0" w:lastRowLastColumn="0"/>
              <w:rPr>
                <w:color w:val="FF0000"/>
              </w:rPr>
            </w:pPr>
            <w:r w:rsidRPr="00924914">
              <w:t xml:space="preserve">tiedon ominaisuus, joka ilmentää </w:t>
            </w:r>
            <w:r w:rsidR="00924914">
              <w:t xml:space="preserve">tiedon laatua sekä </w:t>
            </w:r>
            <w:r w:rsidRPr="00924914">
              <w:t>sitä, että tieto on käsiteltävissä yleisesti käytössä olevalla tietojärjestelmällä</w:t>
            </w:r>
          </w:p>
        </w:tc>
        <w:tc>
          <w:tcPr>
            <w:tcW w:w="2975" w:type="dxa"/>
          </w:tcPr>
          <w:p w14:paraId="3C875C16" w14:textId="0CC7E7FE" w:rsidR="00171C33"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rsidRPr="00924914">
              <w:t>HE 284/2018</w:t>
            </w:r>
          </w:p>
        </w:tc>
      </w:tr>
      <w:tr w:rsidR="00E95AF4" w:rsidRPr="003E3D23" w14:paraId="24AE54CA" w14:textId="77777777" w:rsidTr="008D4426">
        <w:trPr>
          <w:trHeight w:val="1039"/>
        </w:trPr>
        <w:tc>
          <w:tcPr>
            <w:cnfStyle w:val="001000000000" w:firstRow="0" w:lastRow="0" w:firstColumn="1" w:lastColumn="0" w:oddVBand="0" w:evenVBand="0" w:oddHBand="0" w:evenHBand="0" w:firstRowFirstColumn="0" w:firstRowLastColumn="0" w:lastRowFirstColumn="0" w:lastRowLastColumn="0"/>
            <w:tcW w:w="2976" w:type="dxa"/>
          </w:tcPr>
          <w:p w14:paraId="7E0BB7F0" w14:textId="6D0EBB6E" w:rsidR="00E95AF4" w:rsidRDefault="00E95AF4" w:rsidP="00171C33">
            <w:pPr>
              <w:pStyle w:val="VNTaulukonoletus"/>
            </w:pPr>
            <w:r>
              <w:t>luokittelu</w:t>
            </w:r>
          </w:p>
        </w:tc>
        <w:tc>
          <w:tcPr>
            <w:tcW w:w="2975" w:type="dxa"/>
          </w:tcPr>
          <w:p w14:paraId="229C67C1" w14:textId="1ED202F1" w:rsidR="00E95AF4" w:rsidRDefault="00C82A01" w:rsidP="00171C33">
            <w:pPr>
              <w:pStyle w:val="VNTaulukonoletus"/>
              <w:cnfStyle w:val="000000000000" w:firstRow="0" w:lastRow="0" w:firstColumn="0" w:lastColumn="0" w:oddVBand="0" w:evenVBand="0" w:oddHBand="0" w:evenHBand="0" w:firstRowFirstColumn="0" w:firstRowLastColumn="0" w:lastRowFirstColumn="0" w:lastRowLastColumn="0"/>
            </w:pPr>
            <w:r>
              <w:t>tietojen ja tietojärjestelmien ryhmittely luokkiin niiden luottamuksellisuuteen, eheyteen ja saatavuuteen kohdistuvien vaatimusten perusteella</w:t>
            </w:r>
          </w:p>
        </w:tc>
        <w:tc>
          <w:tcPr>
            <w:tcW w:w="2975" w:type="dxa"/>
          </w:tcPr>
          <w:p w14:paraId="65450A70" w14:textId="2752AE3F" w:rsidR="00E95AF4" w:rsidRDefault="006A56D7" w:rsidP="00171C33">
            <w:pPr>
              <w:pStyle w:val="VNTaulukonoletus"/>
              <w:cnfStyle w:val="000000000000" w:firstRow="0" w:lastRow="0" w:firstColumn="0" w:lastColumn="0" w:oddVBand="0" w:evenVBand="0" w:oddHBand="0" w:evenHBand="0" w:firstRowFirstColumn="0" w:firstRowLastColumn="0" w:lastRowFirstColumn="0" w:lastRowLastColumn="0"/>
            </w:pPr>
            <w:r>
              <w:t xml:space="preserve">Suositus tietoturvallisuuden vähimmäisvaatimuksista (VM </w:t>
            </w:r>
            <w:r w:rsidR="001A0577">
              <w:t>2024: XX</w:t>
            </w:r>
            <w:r>
              <w:t>)</w:t>
            </w:r>
          </w:p>
        </w:tc>
      </w:tr>
      <w:tr w:rsidR="00171C33" w:rsidRPr="003E3D23" w14:paraId="2AD4AE24" w14:textId="77777777" w:rsidTr="008D4426">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976" w:type="dxa"/>
          </w:tcPr>
          <w:p w14:paraId="6C1228B3" w14:textId="77777777" w:rsidR="00171C33" w:rsidRPr="00C5442C" w:rsidRDefault="00171C33" w:rsidP="00171C33">
            <w:pPr>
              <w:pStyle w:val="VNTaulukonoletus"/>
            </w:pPr>
            <w:r>
              <w:t>luottamuksellisuus</w:t>
            </w:r>
          </w:p>
        </w:tc>
        <w:tc>
          <w:tcPr>
            <w:tcW w:w="2975" w:type="dxa"/>
          </w:tcPr>
          <w:p w14:paraId="0FB04607"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t>tiedon ominaisuus, joka ilmentää sitä, että tieto on vain sen käyttöön oikeutettujen käytettävissä eikä se paljastu muille</w:t>
            </w:r>
          </w:p>
        </w:tc>
        <w:tc>
          <w:tcPr>
            <w:tcW w:w="2975" w:type="dxa"/>
          </w:tcPr>
          <w:p w14:paraId="787B3CB4"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t>Tietotermit (2018)</w:t>
            </w:r>
          </w:p>
        </w:tc>
      </w:tr>
      <w:tr w:rsidR="00171C33" w:rsidRPr="003E3D23" w14:paraId="5E7B15B3" w14:textId="77777777" w:rsidTr="008D4426">
        <w:trPr>
          <w:trHeight w:val="1039"/>
        </w:trPr>
        <w:tc>
          <w:tcPr>
            <w:cnfStyle w:val="001000000000" w:firstRow="0" w:lastRow="0" w:firstColumn="1" w:lastColumn="0" w:oddVBand="0" w:evenVBand="0" w:oddHBand="0" w:evenHBand="0" w:firstRowFirstColumn="0" w:firstRowLastColumn="0" w:lastRowFirstColumn="0" w:lastRowLastColumn="0"/>
            <w:tcW w:w="2976" w:type="dxa"/>
          </w:tcPr>
          <w:p w14:paraId="3C297285" w14:textId="77777777" w:rsidR="00171C33" w:rsidRPr="000B69EB" w:rsidRDefault="00171C33" w:rsidP="00171C33">
            <w:pPr>
              <w:pStyle w:val="VNTaulukonoletus"/>
              <w:rPr>
                <w:color w:val="FF0000"/>
              </w:rPr>
            </w:pPr>
            <w:r w:rsidRPr="00DE3A5C">
              <w:lastRenderedPageBreak/>
              <w:t>muuttumattomuus</w:t>
            </w:r>
          </w:p>
        </w:tc>
        <w:tc>
          <w:tcPr>
            <w:tcW w:w="2975" w:type="dxa"/>
          </w:tcPr>
          <w:p w14:paraId="1D1B312F" w14:textId="56150409" w:rsidR="00171C33" w:rsidRPr="000B69EB" w:rsidRDefault="00DE3A5C" w:rsidP="00171C33">
            <w:pPr>
              <w:pStyle w:val="VNTaulukonoletus"/>
              <w:cnfStyle w:val="000000000000" w:firstRow="0" w:lastRow="0" w:firstColumn="0" w:lastColumn="0" w:oddVBand="0" w:evenVBand="0" w:oddHBand="0" w:evenHBand="0" w:firstRowFirstColumn="0" w:firstRowLastColumn="0" w:lastRowFirstColumn="0" w:lastRowLastColumn="0"/>
              <w:rPr>
                <w:color w:val="FF0000"/>
              </w:rPr>
            </w:pPr>
            <w:r w:rsidRPr="00DE3A5C">
              <w:t>kts. eheys</w:t>
            </w:r>
          </w:p>
        </w:tc>
        <w:tc>
          <w:tcPr>
            <w:tcW w:w="2975" w:type="dxa"/>
          </w:tcPr>
          <w:p w14:paraId="373A9BE3" w14:textId="7F48C12E" w:rsidR="00171C33" w:rsidRPr="000B69EB" w:rsidRDefault="00171C33" w:rsidP="00171C33">
            <w:pPr>
              <w:pStyle w:val="VNTaulukonoletus"/>
              <w:cnfStyle w:val="000000000000" w:firstRow="0" w:lastRow="0" w:firstColumn="0" w:lastColumn="0" w:oddVBand="0" w:evenVBand="0" w:oddHBand="0" w:evenHBand="0" w:firstRowFirstColumn="0" w:firstRowLastColumn="0" w:lastRowFirstColumn="0" w:lastRowLastColumn="0"/>
              <w:rPr>
                <w:color w:val="FF0000"/>
              </w:rPr>
            </w:pPr>
          </w:p>
        </w:tc>
      </w:tr>
      <w:tr w:rsidR="00171C33" w:rsidRPr="003E3D23" w14:paraId="4DD9DAB0" w14:textId="77777777" w:rsidTr="008D4426">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976" w:type="dxa"/>
          </w:tcPr>
          <w:p w14:paraId="32FC63BF" w14:textId="77777777" w:rsidR="00171C33" w:rsidRPr="00C5442C" w:rsidRDefault="00171C33" w:rsidP="00171C33">
            <w:pPr>
              <w:pStyle w:val="VNTaulukonoletus"/>
            </w:pPr>
            <w:r>
              <w:t>riskiperusteisuus</w:t>
            </w:r>
          </w:p>
        </w:tc>
        <w:tc>
          <w:tcPr>
            <w:tcW w:w="2975" w:type="dxa"/>
          </w:tcPr>
          <w:p w14:paraId="178B698F"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t>riskien suuruuden ja niiden hyväksyttävyyden arviointia sekä riskien suuruuden suhteuttamista riskien pienentämisen kustannusiin osana tietoturvallisuuteen liittyvää päätöksentekoa</w:t>
            </w:r>
          </w:p>
        </w:tc>
        <w:tc>
          <w:tcPr>
            <w:tcW w:w="2975" w:type="dxa"/>
          </w:tcPr>
          <w:p w14:paraId="5A5D5E40"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t>Suositus tietoturvallisuudesta hankinnoissa (VM 2023:57)</w:t>
            </w:r>
          </w:p>
          <w:p w14:paraId="4AF5AC25"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p>
        </w:tc>
      </w:tr>
      <w:tr w:rsidR="00171C33" w:rsidRPr="003E3D23" w14:paraId="1E8F2A03" w14:textId="77777777" w:rsidTr="008D4426">
        <w:trPr>
          <w:trHeight w:val="1039"/>
        </w:trPr>
        <w:tc>
          <w:tcPr>
            <w:cnfStyle w:val="001000000000" w:firstRow="0" w:lastRow="0" w:firstColumn="1" w:lastColumn="0" w:oddVBand="0" w:evenVBand="0" w:oddHBand="0" w:evenHBand="0" w:firstRowFirstColumn="0" w:firstRowLastColumn="0" w:lastRowFirstColumn="0" w:lastRowLastColumn="0"/>
            <w:tcW w:w="2976" w:type="dxa"/>
          </w:tcPr>
          <w:p w14:paraId="39A76436" w14:textId="77777777" w:rsidR="00171C33" w:rsidRPr="00C5442C" w:rsidRDefault="00171C33" w:rsidP="00171C33">
            <w:pPr>
              <w:pStyle w:val="VNTaulukonoletus"/>
            </w:pPr>
            <w:r>
              <w:t>saatavuus</w:t>
            </w:r>
          </w:p>
        </w:tc>
        <w:tc>
          <w:tcPr>
            <w:tcW w:w="2975" w:type="dxa"/>
          </w:tcPr>
          <w:p w14:paraId="65BC3006" w14:textId="77777777" w:rsidR="00171C33" w:rsidRPr="00C5442C" w:rsidRDefault="00171C33" w:rsidP="00171C33">
            <w:pPr>
              <w:pStyle w:val="VNTaulukonoletus"/>
              <w:cnfStyle w:val="000000000000" w:firstRow="0" w:lastRow="0" w:firstColumn="0" w:lastColumn="0" w:oddVBand="0" w:evenVBand="0" w:oddHBand="0" w:evenHBand="0" w:firstRowFirstColumn="0" w:firstRowLastColumn="0" w:lastRowFirstColumn="0" w:lastRowLastColumn="0"/>
            </w:pPr>
            <w:r>
              <w:t>tiedon ominaisuus, joka ilmentää sitä, miten tieto, tietojärjestelmä tai palvelu on hyödynnettävissä haluttuna aikana ja vaaditulla tavalla</w:t>
            </w:r>
          </w:p>
        </w:tc>
        <w:tc>
          <w:tcPr>
            <w:tcW w:w="2975" w:type="dxa"/>
          </w:tcPr>
          <w:p w14:paraId="7F8B5029" w14:textId="77777777" w:rsidR="00171C33" w:rsidRPr="00C5442C" w:rsidRDefault="00171C33" w:rsidP="00171C33">
            <w:pPr>
              <w:pStyle w:val="VNTaulukonoletus"/>
              <w:cnfStyle w:val="000000000000" w:firstRow="0" w:lastRow="0" w:firstColumn="0" w:lastColumn="0" w:oddVBand="0" w:evenVBand="0" w:oddHBand="0" w:evenHBand="0" w:firstRowFirstColumn="0" w:firstRowLastColumn="0" w:lastRowFirstColumn="0" w:lastRowLastColumn="0"/>
            </w:pPr>
            <w:r>
              <w:t>Tietotermit (2018)</w:t>
            </w:r>
          </w:p>
        </w:tc>
      </w:tr>
      <w:tr w:rsidR="00171C33" w:rsidRPr="003E3D23" w14:paraId="67914470" w14:textId="77777777" w:rsidTr="008D4426">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976" w:type="dxa"/>
          </w:tcPr>
          <w:p w14:paraId="754B64F7" w14:textId="77777777" w:rsidR="00171C33" w:rsidRPr="00C5442C" w:rsidRDefault="00171C33" w:rsidP="00171C33">
            <w:pPr>
              <w:pStyle w:val="VNTaulukonoletus"/>
            </w:pPr>
            <w:r>
              <w:t>saavutettavuus</w:t>
            </w:r>
          </w:p>
        </w:tc>
        <w:tc>
          <w:tcPr>
            <w:tcW w:w="2975" w:type="dxa"/>
          </w:tcPr>
          <w:p w14:paraId="686D5A8E"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t>periaatteet ja tekniikat, joita on noudatettava digitaalisten palvelujen suunnittelussa, kehittämisessä, ylläpidossa ja päivittämisessä, jotta ne olisivat paremmin käyttäjien, erityisesti vammaisten henkilöiden, saavutettavissa</w:t>
            </w:r>
          </w:p>
        </w:tc>
        <w:tc>
          <w:tcPr>
            <w:tcW w:w="2975" w:type="dxa"/>
          </w:tcPr>
          <w:p w14:paraId="4637D91F"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t>Laki digitaalisten palvelujen tarjoamisesta 2 §</w:t>
            </w:r>
          </w:p>
        </w:tc>
      </w:tr>
      <w:tr w:rsidR="00171C33" w:rsidRPr="003E3D23" w14:paraId="20D949A2" w14:textId="77777777" w:rsidTr="008D4426">
        <w:trPr>
          <w:trHeight w:val="1039"/>
        </w:trPr>
        <w:tc>
          <w:tcPr>
            <w:cnfStyle w:val="001000000000" w:firstRow="0" w:lastRow="0" w:firstColumn="1" w:lastColumn="0" w:oddVBand="0" w:evenVBand="0" w:oddHBand="0" w:evenHBand="0" w:firstRowFirstColumn="0" w:firstRowLastColumn="0" w:lastRowFirstColumn="0" w:lastRowLastColumn="0"/>
            <w:tcW w:w="2976" w:type="dxa"/>
          </w:tcPr>
          <w:p w14:paraId="4AFB7625" w14:textId="77777777" w:rsidR="00171C33" w:rsidRPr="00C5442C" w:rsidRDefault="00171C33" w:rsidP="00171C33">
            <w:pPr>
              <w:pStyle w:val="VNTaulukonoletus"/>
            </w:pPr>
            <w:r>
              <w:t>tietoaineisto</w:t>
            </w:r>
          </w:p>
        </w:tc>
        <w:tc>
          <w:tcPr>
            <w:tcW w:w="2975" w:type="dxa"/>
          </w:tcPr>
          <w:p w14:paraId="2BF05424" w14:textId="77777777" w:rsidR="00171C33" w:rsidRPr="00C5442C" w:rsidRDefault="00171C33" w:rsidP="00171C33">
            <w:pPr>
              <w:pStyle w:val="VNTaulukonoletus"/>
              <w:cnfStyle w:val="000000000000" w:firstRow="0" w:lastRow="0" w:firstColumn="0" w:lastColumn="0" w:oddVBand="0" w:evenVBand="0" w:oddHBand="0" w:evenHBand="0" w:firstRowFirstColumn="0" w:firstRowLastColumn="0" w:lastRowFirstColumn="0" w:lastRowLastColumn="0"/>
            </w:pPr>
            <w:r>
              <w:t xml:space="preserve">asiakirjoista ja muista vastaavista tiedoista muodostuva, tiettyyn viranomaisen tehtävään tai palveluun liittyvä tietokokonaisuus </w:t>
            </w:r>
          </w:p>
        </w:tc>
        <w:tc>
          <w:tcPr>
            <w:tcW w:w="2975" w:type="dxa"/>
          </w:tcPr>
          <w:p w14:paraId="3DD8B5BB" w14:textId="77777777" w:rsidR="00171C33" w:rsidRPr="00C5442C" w:rsidRDefault="00171C33" w:rsidP="00171C33">
            <w:pPr>
              <w:pStyle w:val="VNTaulukonoletus"/>
              <w:cnfStyle w:val="000000000000" w:firstRow="0" w:lastRow="0" w:firstColumn="0" w:lastColumn="0" w:oddVBand="0" w:evenVBand="0" w:oddHBand="0" w:evenHBand="0" w:firstRowFirstColumn="0" w:firstRowLastColumn="0" w:lastRowFirstColumn="0" w:lastRowLastColumn="0"/>
            </w:pPr>
            <w:r>
              <w:t>TihL 2 §</w:t>
            </w:r>
          </w:p>
          <w:p w14:paraId="3DC099CE" w14:textId="77777777" w:rsidR="00171C33" w:rsidRPr="00C5442C" w:rsidRDefault="00171C33" w:rsidP="00171C33">
            <w:pPr>
              <w:pStyle w:val="VNTaulukonoletus"/>
              <w:cnfStyle w:val="000000000000" w:firstRow="0" w:lastRow="0" w:firstColumn="0" w:lastColumn="0" w:oddVBand="0" w:evenVBand="0" w:oddHBand="0" w:evenHBand="0" w:firstRowFirstColumn="0" w:firstRowLastColumn="0" w:lastRowFirstColumn="0" w:lastRowLastColumn="0"/>
            </w:pPr>
          </w:p>
        </w:tc>
      </w:tr>
      <w:tr w:rsidR="00171C33" w:rsidRPr="003E3D23" w14:paraId="4E97CD37" w14:textId="77777777" w:rsidTr="008D4426">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976" w:type="dxa"/>
          </w:tcPr>
          <w:p w14:paraId="4AEA7E81" w14:textId="77777777" w:rsidR="00171C33" w:rsidRPr="00C5442C" w:rsidRDefault="00171C33" w:rsidP="00171C33">
            <w:pPr>
              <w:pStyle w:val="VNTaulukonoletus"/>
            </w:pPr>
            <w:r>
              <w:t>tietojärjestelmä</w:t>
            </w:r>
          </w:p>
        </w:tc>
        <w:tc>
          <w:tcPr>
            <w:tcW w:w="2975" w:type="dxa"/>
          </w:tcPr>
          <w:p w14:paraId="2103EC9D"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t>tietojenkäsittelylaitteista, ohjelmistoista ja muusta tietojenkäsittelystä koostuva kokonaisjärjestely</w:t>
            </w:r>
          </w:p>
          <w:p w14:paraId="2E98FD08"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t>Tietojärjestelmiä ovat esimerkiksi erilaiset pilvipalvelut ja ohjelmistojen käsittelyyn käytettävät päätelaitteet.</w:t>
            </w:r>
          </w:p>
        </w:tc>
        <w:tc>
          <w:tcPr>
            <w:tcW w:w="2975" w:type="dxa"/>
          </w:tcPr>
          <w:p w14:paraId="3E2FE603"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t>TihL 2 §</w:t>
            </w:r>
          </w:p>
        </w:tc>
      </w:tr>
      <w:tr w:rsidR="00AE056D" w:rsidRPr="003E3D23" w14:paraId="6C076BAF" w14:textId="77777777" w:rsidTr="006D1D91">
        <w:trPr>
          <w:trHeight w:val="1600"/>
        </w:trPr>
        <w:tc>
          <w:tcPr>
            <w:cnfStyle w:val="001000000000" w:firstRow="0" w:lastRow="0" w:firstColumn="1" w:lastColumn="0" w:oddVBand="0" w:evenVBand="0" w:oddHBand="0" w:evenHBand="0" w:firstRowFirstColumn="0" w:firstRowLastColumn="0" w:lastRowFirstColumn="0" w:lastRowLastColumn="0"/>
            <w:tcW w:w="2976" w:type="dxa"/>
          </w:tcPr>
          <w:p w14:paraId="7CF5F64D" w14:textId="614A3A78" w:rsidR="00AE056D" w:rsidRDefault="00AE056D" w:rsidP="00171C33">
            <w:pPr>
              <w:pStyle w:val="VNTaulukonoletus"/>
            </w:pPr>
            <w:r>
              <w:t>tietoturvallisuustoimenpiteet</w:t>
            </w:r>
          </w:p>
        </w:tc>
        <w:tc>
          <w:tcPr>
            <w:tcW w:w="2975" w:type="dxa"/>
          </w:tcPr>
          <w:p w14:paraId="453B174B" w14:textId="77777777" w:rsidR="006D1D91" w:rsidRPr="006D1D91" w:rsidRDefault="006D1D91" w:rsidP="006D1D91">
            <w:pPr>
              <w:pStyle w:val="VNTaulukonoletus"/>
              <w:cnfStyle w:val="000000000000" w:firstRow="0" w:lastRow="0" w:firstColumn="0" w:lastColumn="0" w:oddVBand="0" w:evenVBand="0" w:oddHBand="0" w:evenHBand="0" w:firstRowFirstColumn="0" w:firstRowLastColumn="0" w:lastRowFirstColumn="0" w:lastRowLastColumn="0"/>
            </w:pPr>
            <w:r w:rsidRPr="006D1D91">
              <w:t>tietoaineistojen saatavuuden, eheyden ja luottamuksellisuuden varmistaminen hallinnollisilla, toiminnallisilla ja teknisillä toimenpiteillä</w:t>
            </w:r>
          </w:p>
          <w:p w14:paraId="02F6EFE6" w14:textId="77777777" w:rsidR="00AE056D" w:rsidRDefault="00AE056D" w:rsidP="00171C33">
            <w:pPr>
              <w:pStyle w:val="VNTaulukonoletus"/>
              <w:cnfStyle w:val="000000000000" w:firstRow="0" w:lastRow="0" w:firstColumn="0" w:lastColumn="0" w:oddVBand="0" w:evenVBand="0" w:oddHBand="0" w:evenHBand="0" w:firstRowFirstColumn="0" w:firstRowLastColumn="0" w:lastRowFirstColumn="0" w:lastRowLastColumn="0"/>
            </w:pPr>
          </w:p>
        </w:tc>
        <w:tc>
          <w:tcPr>
            <w:tcW w:w="2975" w:type="dxa"/>
          </w:tcPr>
          <w:p w14:paraId="565DEAD9" w14:textId="7F281169" w:rsidR="00AE056D" w:rsidRDefault="00AE056D" w:rsidP="00171C33">
            <w:pPr>
              <w:pStyle w:val="VNTaulukonoletus"/>
              <w:cnfStyle w:val="000000000000" w:firstRow="0" w:lastRow="0" w:firstColumn="0" w:lastColumn="0" w:oddVBand="0" w:evenVBand="0" w:oddHBand="0" w:evenHBand="0" w:firstRowFirstColumn="0" w:firstRowLastColumn="0" w:lastRowFirstColumn="0" w:lastRowLastColumn="0"/>
            </w:pPr>
            <w:r>
              <w:lastRenderedPageBreak/>
              <w:t>TihL 2 §</w:t>
            </w:r>
          </w:p>
        </w:tc>
      </w:tr>
      <w:tr w:rsidR="00171C33" w:rsidRPr="003E3D23" w14:paraId="4B29D87A" w14:textId="77777777" w:rsidTr="008D4426">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976" w:type="dxa"/>
          </w:tcPr>
          <w:p w14:paraId="30A8A5CD" w14:textId="77777777" w:rsidR="00171C33" w:rsidRPr="00C5442C" w:rsidRDefault="00171C33" w:rsidP="00171C33">
            <w:pPr>
              <w:pStyle w:val="VNTaulukonoletus"/>
            </w:pPr>
            <w:r>
              <w:t>tietoturva; tietoturvallisuus</w:t>
            </w:r>
          </w:p>
        </w:tc>
        <w:tc>
          <w:tcPr>
            <w:tcW w:w="2975" w:type="dxa"/>
          </w:tcPr>
          <w:p w14:paraId="50ED75C0"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t>järjestelyt, joilla pyritään varmistamaan tiedon saatavuus, eheys ja luottamuksellisuus</w:t>
            </w:r>
          </w:p>
        </w:tc>
        <w:tc>
          <w:tcPr>
            <w:tcW w:w="2975" w:type="dxa"/>
          </w:tcPr>
          <w:p w14:paraId="40CB1D25"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t>Kyberturvallisuuden sanasto (TSK 52, 2018)</w:t>
            </w:r>
          </w:p>
        </w:tc>
      </w:tr>
      <w:tr w:rsidR="00032B60" w:rsidRPr="003E3D23" w14:paraId="1EAF53DB" w14:textId="77777777" w:rsidTr="008D4426">
        <w:trPr>
          <w:trHeight w:val="699"/>
        </w:trPr>
        <w:tc>
          <w:tcPr>
            <w:cnfStyle w:val="001000000000" w:firstRow="0" w:lastRow="0" w:firstColumn="1" w:lastColumn="0" w:oddVBand="0" w:evenVBand="0" w:oddHBand="0" w:evenHBand="0" w:firstRowFirstColumn="0" w:firstRowLastColumn="0" w:lastRowFirstColumn="0" w:lastRowLastColumn="0"/>
            <w:tcW w:w="2976" w:type="dxa"/>
          </w:tcPr>
          <w:p w14:paraId="759FD1FA" w14:textId="7737AD9D" w:rsidR="00032B60" w:rsidRDefault="00032B60" w:rsidP="008D4426">
            <w:pPr>
              <w:pStyle w:val="VNTaulukonoletus"/>
            </w:pPr>
            <w:r w:rsidRPr="00455EA9">
              <w:t>toimintaympäristö</w:t>
            </w:r>
          </w:p>
        </w:tc>
        <w:tc>
          <w:tcPr>
            <w:tcW w:w="2975" w:type="dxa"/>
          </w:tcPr>
          <w:p w14:paraId="0F476AB2" w14:textId="7B107771" w:rsidR="00032B60" w:rsidRPr="000C168F" w:rsidRDefault="006D1D91" w:rsidP="008D4426">
            <w:pPr>
              <w:pStyle w:val="Pa31"/>
              <w:spacing w:after="100"/>
              <w:cnfStyle w:val="000000000000" w:firstRow="0" w:lastRow="0" w:firstColumn="0" w:lastColumn="0" w:oddVBand="0" w:evenVBand="0" w:oddHBand="0" w:evenHBand="0" w:firstRowFirstColumn="0" w:firstRowLastColumn="0" w:lastRowFirstColumn="0" w:lastRowLastColumn="0"/>
              <w:rPr>
                <w:rFonts w:ascii="Arial Narrow" w:hAnsi="Arial Narrow"/>
                <w:sz w:val="22"/>
                <w:szCs w:val="18"/>
              </w:rPr>
            </w:pPr>
            <w:r>
              <w:rPr>
                <w:rFonts w:ascii="Arial Narrow" w:hAnsi="Arial Narrow"/>
                <w:sz w:val="22"/>
                <w:szCs w:val="18"/>
              </w:rPr>
              <w:t>f</w:t>
            </w:r>
            <w:r w:rsidRPr="006D1D91">
              <w:rPr>
                <w:rFonts w:ascii="Arial Narrow" w:hAnsi="Arial Narrow"/>
                <w:sz w:val="22"/>
                <w:szCs w:val="18"/>
              </w:rPr>
              <w:t>yysinen tai digitaalinen ympäristö, jossa organisaation tai henkilön toiminta tapahtuu</w:t>
            </w:r>
          </w:p>
        </w:tc>
        <w:tc>
          <w:tcPr>
            <w:tcW w:w="2975" w:type="dxa"/>
          </w:tcPr>
          <w:p w14:paraId="41D4E057" w14:textId="55541FF6" w:rsidR="00032B60" w:rsidRDefault="006D1D91" w:rsidP="008D4426">
            <w:pPr>
              <w:pStyle w:val="Pa31"/>
              <w:spacing w:after="100"/>
              <w:cnfStyle w:val="000000000000" w:firstRow="0" w:lastRow="0" w:firstColumn="0" w:lastColumn="0" w:oddVBand="0" w:evenVBand="0" w:oddHBand="0" w:evenHBand="0" w:firstRowFirstColumn="0" w:firstRowLastColumn="0" w:lastRowFirstColumn="0" w:lastRowLastColumn="0"/>
              <w:rPr>
                <w:rFonts w:cs="Myriad Pro Cond"/>
                <w:color w:val="000000"/>
                <w:sz w:val="22"/>
                <w:szCs w:val="22"/>
              </w:rPr>
            </w:pPr>
            <w:r w:rsidRPr="006D1D91">
              <w:rPr>
                <w:rFonts w:ascii="Arial Narrow" w:hAnsi="Arial Narrow"/>
                <w:sz w:val="22"/>
                <w:szCs w:val="18"/>
              </w:rPr>
              <w:t>Sisäisen turvallisuuden sanasto</w:t>
            </w:r>
            <w:r>
              <w:rPr>
                <w:rFonts w:ascii="Arial Narrow" w:hAnsi="Arial Narrow"/>
                <w:sz w:val="22"/>
                <w:szCs w:val="18"/>
              </w:rPr>
              <w:t xml:space="preserve"> (</w:t>
            </w:r>
            <w:r w:rsidRPr="006D1D91">
              <w:rPr>
                <w:rFonts w:ascii="Arial Narrow" w:hAnsi="Arial Narrow"/>
                <w:sz w:val="22"/>
                <w:szCs w:val="18"/>
              </w:rPr>
              <w:t>Sisäministeriö, 29.6.2023</w:t>
            </w:r>
            <w:r>
              <w:rPr>
                <w:rFonts w:ascii="Arial Narrow" w:hAnsi="Arial Narrow"/>
                <w:sz w:val="22"/>
                <w:szCs w:val="18"/>
              </w:rPr>
              <w:t>)</w:t>
            </w:r>
          </w:p>
        </w:tc>
      </w:tr>
      <w:tr w:rsidR="005F4485" w:rsidRPr="003E3D23" w14:paraId="512D1C33" w14:textId="77777777" w:rsidTr="008D4426">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976" w:type="dxa"/>
          </w:tcPr>
          <w:p w14:paraId="5BF99F26" w14:textId="2B85CC1B" w:rsidR="005F4485" w:rsidRDefault="005F4485" w:rsidP="008D4426">
            <w:pPr>
              <w:pStyle w:val="VNTaulukonoletus"/>
            </w:pPr>
            <w:r>
              <w:t>turva-alue</w:t>
            </w:r>
          </w:p>
        </w:tc>
        <w:tc>
          <w:tcPr>
            <w:tcW w:w="2975" w:type="dxa"/>
          </w:tcPr>
          <w:p w14:paraId="131CC163" w14:textId="77777777" w:rsidR="000C168F" w:rsidRPr="000C168F" w:rsidRDefault="000C168F" w:rsidP="008D4426">
            <w:pPr>
              <w:pStyle w:val="Pa31"/>
              <w:spacing w:after="100"/>
              <w:cnfStyle w:val="000000100000" w:firstRow="0" w:lastRow="0" w:firstColumn="0" w:lastColumn="0" w:oddVBand="0" w:evenVBand="0" w:oddHBand="1" w:evenHBand="0" w:firstRowFirstColumn="0" w:firstRowLastColumn="0" w:lastRowFirstColumn="0" w:lastRowLastColumn="0"/>
              <w:rPr>
                <w:rFonts w:ascii="Arial Narrow" w:hAnsi="Arial Narrow"/>
                <w:sz w:val="22"/>
                <w:szCs w:val="18"/>
              </w:rPr>
            </w:pPr>
            <w:r w:rsidRPr="000C168F">
              <w:rPr>
                <w:rFonts w:ascii="Arial Narrow" w:hAnsi="Arial Narrow"/>
                <w:sz w:val="22"/>
                <w:szCs w:val="18"/>
              </w:rPr>
              <w:t>alue, joilla on selkeästi määritetyt ja suojatut rajat, joilla valvotaan kaikkea kulkua sisään ja ulos kulkuluvin tai henkilökohtaisesti tunnistamalla ja joihin on pääsy ilman saattajaa vain henkilöillä, joiden luotettavuus on varmistettu ja joilla on erityinen lupa tulla alueelle</w:t>
            </w:r>
          </w:p>
          <w:p w14:paraId="125B614E" w14:textId="77777777" w:rsidR="005F4485" w:rsidRDefault="005F4485" w:rsidP="008D4426">
            <w:pPr>
              <w:pStyle w:val="VNTaulukonoletus"/>
              <w:cnfStyle w:val="000000100000" w:firstRow="0" w:lastRow="0" w:firstColumn="0" w:lastColumn="0" w:oddVBand="0" w:evenVBand="0" w:oddHBand="1" w:evenHBand="0" w:firstRowFirstColumn="0" w:firstRowLastColumn="0" w:lastRowFirstColumn="0" w:lastRowLastColumn="0"/>
            </w:pPr>
          </w:p>
        </w:tc>
        <w:tc>
          <w:tcPr>
            <w:tcW w:w="2975" w:type="dxa"/>
          </w:tcPr>
          <w:p w14:paraId="689D70F5" w14:textId="77777777" w:rsidR="000C168F" w:rsidRDefault="000C168F" w:rsidP="008D4426">
            <w:pPr>
              <w:pStyle w:val="Pa31"/>
              <w:spacing w:after="100"/>
              <w:cnfStyle w:val="000000100000" w:firstRow="0" w:lastRow="0" w:firstColumn="0" w:lastColumn="0" w:oddVBand="0" w:evenVBand="0" w:oddHBand="1" w:evenHBand="0" w:firstRowFirstColumn="0" w:firstRowLastColumn="0" w:lastRowFirstColumn="0" w:lastRowLastColumn="0"/>
              <w:rPr>
                <w:rFonts w:cs="Myriad Pro Cond"/>
                <w:color w:val="000000"/>
                <w:sz w:val="22"/>
                <w:szCs w:val="22"/>
              </w:rPr>
            </w:pPr>
            <w:r>
              <w:rPr>
                <w:rFonts w:cs="Myriad Pro Cond"/>
                <w:color w:val="000000"/>
                <w:sz w:val="22"/>
                <w:szCs w:val="22"/>
              </w:rPr>
              <w:t>TLA 9 § 2 kohta</w:t>
            </w:r>
          </w:p>
          <w:p w14:paraId="56B0A169" w14:textId="77777777" w:rsidR="005F4485" w:rsidRDefault="005F4485" w:rsidP="008D4426">
            <w:pPr>
              <w:pStyle w:val="VNTaulukonoletus"/>
              <w:cnfStyle w:val="000000100000" w:firstRow="0" w:lastRow="0" w:firstColumn="0" w:lastColumn="0" w:oddVBand="0" w:evenVBand="0" w:oddHBand="1" w:evenHBand="0" w:firstRowFirstColumn="0" w:firstRowLastColumn="0" w:lastRowFirstColumn="0" w:lastRowLastColumn="0"/>
            </w:pPr>
          </w:p>
        </w:tc>
      </w:tr>
      <w:tr w:rsidR="005F4485" w:rsidRPr="003E3D23" w14:paraId="084762FF" w14:textId="77777777" w:rsidTr="008D4426">
        <w:trPr>
          <w:trHeight w:val="699"/>
        </w:trPr>
        <w:tc>
          <w:tcPr>
            <w:cnfStyle w:val="001000000000" w:firstRow="0" w:lastRow="0" w:firstColumn="1" w:lastColumn="0" w:oddVBand="0" w:evenVBand="0" w:oddHBand="0" w:evenHBand="0" w:firstRowFirstColumn="0" w:firstRowLastColumn="0" w:lastRowFirstColumn="0" w:lastRowLastColumn="0"/>
            <w:tcW w:w="2976" w:type="dxa"/>
          </w:tcPr>
          <w:p w14:paraId="511A0C9B" w14:textId="6C23A7E6" w:rsidR="005F4485" w:rsidRDefault="005F4485" w:rsidP="008D4426">
            <w:pPr>
              <w:pStyle w:val="VNTaulukonoletus"/>
            </w:pPr>
            <w:r>
              <w:t>turvallisuusalue</w:t>
            </w:r>
          </w:p>
        </w:tc>
        <w:tc>
          <w:tcPr>
            <w:tcW w:w="2975" w:type="dxa"/>
          </w:tcPr>
          <w:p w14:paraId="21BA1EAD" w14:textId="77777777" w:rsidR="000C168F" w:rsidRPr="000C168F" w:rsidRDefault="000C168F" w:rsidP="008D4426">
            <w:pPr>
              <w:pStyle w:val="Pa31"/>
              <w:spacing w:after="100"/>
              <w:cnfStyle w:val="000000000000" w:firstRow="0" w:lastRow="0" w:firstColumn="0" w:lastColumn="0" w:oddVBand="0" w:evenVBand="0" w:oddHBand="0" w:evenHBand="0" w:firstRowFirstColumn="0" w:firstRowLastColumn="0" w:lastRowFirstColumn="0" w:lastRowLastColumn="0"/>
              <w:rPr>
                <w:rFonts w:ascii="Arial Narrow" w:hAnsi="Arial Narrow"/>
                <w:sz w:val="22"/>
                <w:szCs w:val="18"/>
              </w:rPr>
            </w:pPr>
            <w:r w:rsidRPr="000C168F">
              <w:rPr>
                <w:rFonts w:ascii="Arial Narrow" w:hAnsi="Arial Narrow"/>
                <w:sz w:val="22"/>
                <w:szCs w:val="18"/>
              </w:rPr>
              <w:t>käsite, joka sisältää hallinnolliset alueet ja turva-alueet</w:t>
            </w:r>
          </w:p>
          <w:p w14:paraId="6F627F21" w14:textId="77777777" w:rsidR="005F4485" w:rsidRDefault="005F4485" w:rsidP="008D4426">
            <w:pPr>
              <w:pStyle w:val="VNTaulukonoletus"/>
              <w:cnfStyle w:val="000000000000" w:firstRow="0" w:lastRow="0" w:firstColumn="0" w:lastColumn="0" w:oddVBand="0" w:evenVBand="0" w:oddHBand="0" w:evenHBand="0" w:firstRowFirstColumn="0" w:firstRowLastColumn="0" w:lastRowFirstColumn="0" w:lastRowLastColumn="0"/>
            </w:pPr>
          </w:p>
        </w:tc>
        <w:tc>
          <w:tcPr>
            <w:tcW w:w="2975" w:type="dxa"/>
          </w:tcPr>
          <w:p w14:paraId="30B4199D" w14:textId="6080F6E0" w:rsidR="005F4485" w:rsidRDefault="000C168F" w:rsidP="008D4426">
            <w:pPr>
              <w:pStyle w:val="VNTaulukonoletus"/>
              <w:cnfStyle w:val="000000000000" w:firstRow="0" w:lastRow="0" w:firstColumn="0" w:lastColumn="0" w:oddVBand="0" w:evenVBand="0" w:oddHBand="0" w:evenHBand="0" w:firstRowFirstColumn="0" w:firstRowLastColumn="0" w:lastRowFirstColumn="0" w:lastRowLastColumn="0"/>
            </w:pPr>
            <w:r>
              <w:t>TLA 9 §</w:t>
            </w:r>
          </w:p>
        </w:tc>
      </w:tr>
      <w:tr w:rsidR="00171C33" w:rsidRPr="003E3D23" w14:paraId="63A3178B" w14:textId="77777777" w:rsidTr="00431ED1">
        <w:trPr>
          <w:cnfStyle w:val="000000100000" w:firstRow="0" w:lastRow="0" w:firstColumn="0" w:lastColumn="0" w:oddVBand="0" w:evenVBand="0" w:oddHBand="1"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2976" w:type="dxa"/>
          </w:tcPr>
          <w:p w14:paraId="2EDC5FE3" w14:textId="77777777" w:rsidR="00171C33" w:rsidRPr="00C5442C" w:rsidRDefault="00171C33" w:rsidP="00171C33">
            <w:pPr>
              <w:pStyle w:val="VNTaulukonoletus"/>
            </w:pPr>
            <w:r>
              <w:t>turvallisuusluokiteltu asiakirja</w:t>
            </w:r>
          </w:p>
        </w:tc>
        <w:tc>
          <w:tcPr>
            <w:tcW w:w="2975" w:type="dxa"/>
          </w:tcPr>
          <w:p w14:paraId="57576054" w14:textId="27DEE816"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t>asiakirja, johon valtion</w:t>
            </w:r>
            <w:r w:rsidR="00745292">
              <w:t>hallinnon</w:t>
            </w:r>
            <w:r>
              <w:t xml:space="preserve"> viranomaisen toimesta on tehty turvallisuusluokkaa koskeva merkintä</w:t>
            </w:r>
          </w:p>
          <w:p w14:paraId="4E176C31"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t xml:space="preserve">Asiakirja on turvallisuusluokiteltava, jos asiakirja tai siihen sisältyvä tieto on salassa pidettävä viranomaisten toiminnan julkisuudesta annetun lain 24 §:n 1 momentin 2, 5 tai 7–11 kohdan perusteella ja asiakirjaan sisältyvän tiedon oikeudeton paljastuminen tai oikeudeton käyttö voi aiheuttaa vahinkoa maanpuolustukselle, poikkeusoloihin varautumiselle, kansainvälisille suhteille, rikosten </w:t>
            </w:r>
            <w:r>
              <w:lastRenderedPageBreak/>
              <w:t>torjunnalle, yleiselle turvallisuudelle tai valtion- ja kansantalouden toimivuudelle taikka muulla niihin rinnastettavalla tavalla Suomen turvallisuudelle.</w:t>
            </w:r>
          </w:p>
        </w:tc>
        <w:tc>
          <w:tcPr>
            <w:tcW w:w="2975" w:type="dxa"/>
          </w:tcPr>
          <w:p w14:paraId="739E64B8"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lastRenderedPageBreak/>
              <w:t xml:space="preserve">TihL 18 § </w:t>
            </w:r>
          </w:p>
          <w:p w14:paraId="1E8AEDA4"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p>
          <w:p w14:paraId="52CB7DBA" w14:textId="77777777" w:rsidR="00171C33" w:rsidRPr="00C5442C" w:rsidRDefault="00171C33" w:rsidP="00171C33">
            <w:pPr>
              <w:pStyle w:val="VNTaulukonoletus"/>
              <w:cnfStyle w:val="000000100000" w:firstRow="0" w:lastRow="0" w:firstColumn="0" w:lastColumn="0" w:oddVBand="0" w:evenVBand="0" w:oddHBand="1" w:evenHBand="0" w:firstRowFirstColumn="0" w:firstRowLastColumn="0" w:lastRowFirstColumn="0" w:lastRowLastColumn="0"/>
            </w:pPr>
            <w:r>
              <w:t>JulkL 24 §</w:t>
            </w:r>
          </w:p>
        </w:tc>
      </w:tr>
      <w:tr w:rsidR="00171C33" w:rsidRPr="003E3D23" w14:paraId="33E1BFEC" w14:textId="77777777" w:rsidTr="00DE3A5C">
        <w:trPr>
          <w:trHeight w:val="699"/>
        </w:trPr>
        <w:tc>
          <w:tcPr>
            <w:cnfStyle w:val="001000000000" w:firstRow="0" w:lastRow="0" w:firstColumn="1" w:lastColumn="0" w:oddVBand="0" w:evenVBand="0" w:oddHBand="0" w:evenHBand="0" w:firstRowFirstColumn="0" w:firstRowLastColumn="0" w:lastRowFirstColumn="0" w:lastRowLastColumn="0"/>
            <w:tcW w:w="2976" w:type="dxa"/>
          </w:tcPr>
          <w:p w14:paraId="02CB1A93" w14:textId="77777777" w:rsidR="00171C33" w:rsidRPr="003E3D23" w:rsidRDefault="00171C33" w:rsidP="00171C33">
            <w:pPr>
              <w:pStyle w:val="VNTaulukonoletus"/>
            </w:pPr>
            <w:r>
              <w:t>varautuminen</w:t>
            </w:r>
          </w:p>
        </w:tc>
        <w:tc>
          <w:tcPr>
            <w:tcW w:w="2975" w:type="dxa"/>
          </w:tcPr>
          <w:p w14:paraId="44C71C2B" w14:textId="77777777" w:rsidR="00171C33" w:rsidRPr="003E3D23" w:rsidRDefault="00171C33" w:rsidP="00171C33">
            <w:pPr>
              <w:pStyle w:val="VNTaulukonoletus"/>
              <w:cnfStyle w:val="000000000000" w:firstRow="0" w:lastRow="0" w:firstColumn="0" w:lastColumn="0" w:oddVBand="0" w:evenVBand="0" w:oddHBand="0" w:evenHBand="0" w:firstRowFirstColumn="0" w:firstRowLastColumn="0" w:lastRowFirstColumn="0" w:lastRowLastColumn="0"/>
            </w:pPr>
            <w:r w:rsidRPr="00F06AD0">
              <w:t>toiminta, jolla varmistetaan tehtävien mahdollisimman an häiriötön hoitaminen ja mahdollisesti tarvittavat tavanomaisesta poikkeavat toimenpiteet häiriötilanteissa ja poikkeusoloissa</w:t>
            </w:r>
          </w:p>
        </w:tc>
        <w:tc>
          <w:tcPr>
            <w:tcW w:w="2975" w:type="dxa"/>
          </w:tcPr>
          <w:p w14:paraId="25908241" w14:textId="77777777" w:rsidR="00171C33" w:rsidRPr="003E3D23" w:rsidRDefault="00171C33" w:rsidP="00171C33">
            <w:pPr>
              <w:pStyle w:val="VNTaulukonoletus"/>
              <w:cnfStyle w:val="000000000000" w:firstRow="0" w:lastRow="0" w:firstColumn="0" w:lastColumn="0" w:oddVBand="0" w:evenVBand="0" w:oddHBand="0" w:evenHBand="0" w:firstRowFirstColumn="0" w:firstRowLastColumn="0" w:lastRowFirstColumn="0" w:lastRowLastColumn="0"/>
            </w:pPr>
            <w:r>
              <w:t>Kokonaisturvallisuuden sanasto (TSK 50, 2017)</w:t>
            </w:r>
          </w:p>
        </w:tc>
      </w:tr>
    </w:tbl>
    <w:p w14:paraId="378C2814" w14:textId="77777777" w:rsidR="00E72233" w:rsidRDefault="00E72233" w:rsidP="00E72233">
      <w:pPr>
        <w:pStyle w:val="Otsikko1"/>
        <w:numPr>
          <w:ilvl w:val="0"/>
          <w:numId w:val="0"/>
        </w:numPr>
      </w:pPr>
      <w:bookmarkStart w:id="561" w:name="_Toc120611711"/>
      <w:bookmarkStart w:id="562" w:name="_Toc147477101"/>
      <w:bookmarkEnd w:id="559"/>
      <w:bookmarkEnd w:id="560"/>
      <w:r>
        <w:lastRenderedPageBreak/>
        <w:t xml:space="preserve">Liite 1: Kooste </w:t>
      </w:r>
      <w:bookmarkEnd w:id="561"/>
      <w:r>
        <w:t>tiedonhallintalain tietoturvallisuusvaatimuksista</w:t>
      </w:r>
      <w:bookmarkEnd w:id="562"/>
    </w:p>
    <w:p w14:paraId="3FFDD24F" w14:textId="77777777" w:rsidR="006C427C" w:rsidRPr="00AD47AF" w:rsidRDefault="006C427C" w:rsidP="006C427C">
      <w:pPr>
        <w:pStyle w:val="VNInfolaatikkotaustavri"/>
        <w:rPr>
          <w:rFonts w:asciiTheme="majorHAnsi" w:hAnsiTheme="majorHAnsi" w:cstheme="majorBidi"/>
          <w:lang w:eastAsia="en-US"/>
        </w:rPr>
      </w:pPr>
      <w:r w:rsidRPr="611CA3F1">
        <w:rPr>
          <w:rFonts w:asciiTheme="majorHAnsi" w:hAnsiTheme="majorHAnsi" w:cstheme="majorBidi"/>
          <w:b/>
        </w:rPr>
        <w:t>Tiedonhallintayksikön tulee täyttää tietoturvallisuutta koskevat vähimmäisvaatimukset.</w:t>
      </w:r>
    </w:p>
    <w:p w14:paraId="61A61E2C" w14:textId="77777777" w:rsidR="00D91F50" w:rsidRPr="00D91F50" w:rsidRDefault="00D91F50" w:rsidP="006C427C">
      <w:pPr>
        <w:pStyle w:val="VNLeip1kappale"/>
      </w:pPr>
      <w:r w:rsidRPr="00D91F50">
        <w:t>Julkisessa hallinnossa noudatettavat tietoturvallisuuden vähimmäisvaatimukset on koottu alla olevaan luetteloon. Vaatimukset perustuvat pääosin tiedonhallintalain tietoturvallisuutta koskevaan lukuun 4 sekä soveltuvin osin tiedonhallinnan järjestämistä, tietoaineistojen muodostamista ja automaattista ratkaisumenettelyä koskeviin lukuihin.</w:t>
      </w:r>
    </w:p>
    <w:p w14:paraId="3CE06F0D" w14:textId="75877EFF" w:rsidR="00D91F50" w:rsidRPr="00D91F50" w:rsidRDefault="00D91F50" w:rsidP="00B419DC">
      <w:pPr>
        <w:pStyle w:val="VNLeip1kappale"/>
        <w:numPr>
          <w:ilvl w:val="0"/>
          <w:numId w:val="21"/>
        </w:numPr>
      </w:pPr>
      <w:r w:rsidRPr="00D91F50">
        <w:t>Tiedonhallintayksikön johdon on huolehdittava siitä, että tiedonhallintayksikössä on</w:t>
      </w:r>
      <w:r w:rsidR="00745292">
        <w:t>.</w:t>
      </w:r>
      <w:r w:rsidRPr="00D91F50">
        <w:t xml:space="preserve"> TihL 4 § 2 mom </w:t>
      </w:r>
    </w:p>
    <w:p w14:paraId="0911233D" w14:textId="77777777" w:rsidR="00D91F50" w:rsidRPr="00D91F50" w:rsidRDefault="00D91F50" w:rsidP="00B419DC">
      <w:pPr>
        <w:pStyle w:val="VNLeip1kappale"/>
        <w:numPr>
          <w:ilvl w:val="1"/>
          <w:numId w:val="21"/>
        </w:numPr>
        <w:ind w:left="1434" w:hanging="357"/>
        <w:contextualSpacing/>
      </w:pPr>
      <w:r w:rsidRPr="00D91F50">
        <w:t xml:space="preserve">määritelty tietoturvallisuuden vastuut, </w:t>
      </w:r>
    </w:p>
    <w:p w14:paraId="718182A5" w14:textId="77777777" w:rsidR="00D91F50" w:rsidRPr="00D91F50" w:rsidRDefault="00D91F50" w:rsidP="00B419DC">
      <w:pPr>
        <w:pStyle w:val="VNLeip1kappale"/>
        <w:numPr>
          <w:ilvl w:val="1"/>
          <w:numId w:val="21"/>
        </w:numPr>
        <w:ind w:left="1434" w:hanging="357"/>
        <w:contextualSpacing/>
      </w:pPr>
      <w:r w:rsidRPr="00D91F50">
        <w:t>ajantasaiset tietoturvallisuutta koskevat,</w:t>
      </w:r>
    </w:p>
    <w:p w14:paraId="107DE995" w14:textId="77777777" w:rsidR="00D91F50" w:rsidRPr="00D91F50" w:rsidRDefault="00D91F50" w:rsidP="00B419DC">
      <w:pPr>
        <w:pStyle w:val="VNLeip1kappale"/>
        <w:numPr>
          <w:ilvl w:val="1"/>
          <w:numId w:val="21"/>
        </w:numPr>
        <w:ind w:left="1434" w:hanging="357"/>
        <w:contextualSpacing/>
      </w:pPr>
      <w:r w:rsidRPr="00D91F50">
        <w:t>tarjolla koulutusta tietoturvallisuudesta;</w:t>
      </w:r>
    </w:p>
    <w:p w14:paraId="4976B37F" w14:textId="77777777" w:rsidR="00D91F50" w:rsidRPr="00D91F50" w:rsidRDefault="00D91F50" w:rsidP="00B419DC">
      <w:pPr>
        <w:pStyle w:val="VNLeip1kappale"/>
        <w:numPr>
          <w:ilvl w:val="1"/>
          <w:numId w:val="21"/>
        </w:numPr>
        <w:ind w:left="1434" w:hanging="357"/>
        <w:contextualSpacing/>
      </w:pPr>
      <w:r w:rsidRPr="00D91F50">
        <w:t>tietoturvalliset työvälineet;</w:t>
      </w:r>
    </w:p>
    <w:p w14:paraId="69D0FC15" w14:textId="77777777" w:rsidR="00D91F50" w:rsidRPr="00D91F50" w:rsidRDefault="00D91F50" w:rsidP="00B419DC">
      <w:pPr>
        <w:pStyle w:val="VNLeip1kappale"/>
        <w:numPr>
          <w:ilvl w:val="1"/>
          <w:numId w:val="21"/>
        </w:numPr>
        <w:ind w:left="1434" w:hanging="357"/>
      </w:pPr>
      <w:r w:rsidRPr="00D91F50">
        <w:t xml:space="preserve">riittävä tietoturvallisuuden valvonta. </w:t>
      </w:r>
    </w:p>
    <w:p w14:paraId="11638F84" w14:textId="77777777" w:rsidR="00D91F50" w:rsidRPr="00D91F50" w:rsidRDefault="00D91F50" w:rsidP="00B419DC">
      <w:pPr>
        <w:pStyle w:val="VNLeip1kappale"/>
        <w:numPr>
          <w:ilvl w:val="0"/>
          <w:numId w:val="21"/>
        </w:numPr>
      </w:pPr>
      <w:r w:rsidRPr="00D91F50">
        <w:t xml:space="preserve">Tiedonhallintayksikössä ylläpidettävän tiedonhallintamallin on sisällettävä tiedot tietoturvallisuustoimenpiteistä sekä arvioitava näihin kohdistuvat muutokset olennaisten muutosten yhteydessä. TihL 5 § </w:t>
      </w:r>
    </w:p>
    <w:p w14:paraId="33858548" w14:textId="77777777" w:rsidR="00D91F50" w:rsidRPr="00D91F50" w:rsidRDefault="00D91F50" w:rsidP="00B419DC">
      <w:pPr>
        <w:pStyle w:val="VNLeip1kappale"/>
        <w:numPr>
          <w:ilvl w:val="0"/>
          <w:numId w:val="21"/>
        </w:numPr>
      </w:pPr>
      <w:r w:rsidRPr="00D91F50">
        <w:t xml:space="preserve">Tiedonhallintayksikön on tunnistettava ne tehtävät, joiden suorittaminen edellyttää sen palveluksessa olevilta tai sen lukuun toimivilta henkilöiltä erityistä luotettavuutta. TihL 12 § </w:t>
      </w:r>
    </w:p>
    <w:p w14:paraId="2456FC31" w14:textId="77777777" w:rsidR="00D91F50" w:rsidRPr="00D91F50" w:rsidRDefault="00D91F50" w:rsidP="00B419DC">
      <w:pPr>
        <w:pStyle w:val="VNLeip1kappale"/>
        <w:numPr>
          <w:ilvl w:val="0"/>
          <w:numId w:val="21"/>
        </w:numPr>
      </w:pPr>
      <w:r w:rsidRPr="00D91F50">
        <w:t xml:space="preserve">Tiedonhallintayksikön on seurattava toimintaympäristönsä tietoturvallisuuden tilaa ja varmistettava tietoaineistojen ja tietojärjestelmien tietoturvallisuus koko niiden elinkaaren ajan. TihL 13 § 1 mom </w:t>
      </w:r>
    </w:p>
    <w:p w14:paraId="38159FE5" w14:textId="77777777" w:rsidR="00D91F50" w:rsidRPr="00D91F50" w:rsidRDefault="00D91F50" w:rsidP="00B419DC">
      <w:pPr>
        <w:pStyle w:val="VNLeip1kappale"/>
        <w:numPr>
          <w:ilvl w:val="0"/>
          <w:numId w:val="21"/>
        </w:numPr>
      </w:pPr>
      <w:r w:rsidRPr="00D91F50">
        <w:lastRenderedPageBreak/>
        <w:t xml:space="preserve">Tiedonhallintayksikön on selvitettävä olennaiset tietojenkäsittelyyn kohdistuvat riskit ja mitoitettava tietoturvallisuustoimenpiteet riskiarvioinnin mukaisesti. TihL 13 § 1 mom </w:t>
      </w:r>
    </w:p>
    <w:p w14:paraId="30A3E198" w14:textId="77777777" w:rsidR="00D91F50" w:rsidRPr="00D91F50" w:rsidRDefault="00D91F50" w:rsidP="00B419DC">
      <w:pPr>
        <w:pStyle w:val="VNLeip1kappale"/>
        <w:numPr>
          <w:ilvl w:val="0"/>
          <w:numId w:val="21"/>
        </w:numPr>
      </w:pPr>
      <w:r w:rsidRPr="00D91F50">
        <w:t xml:space="preserve">Viranomaisen on varmistettava tehtävien hoitamisen kannalta olennaisten tietojärjestelmien vikasietoisuus ja toiminnallinen käytettävyys riittävällä testauksella säännöllisesti. TihL 13 § 2 mom </w:t>
      </w:r>
    </w:p>
    <w:p w14:paraId="1A12500C" w14:textId="77777777" w:rsidR="00D91F50" w:rsidRPr="00D91F50" w:rsidRDefault="00D91F50" w:rsidP="00B419DC">
      <w:pPr>
        <w:pStyle w:val="VNLeip1kappale"/>
        <w:numPr>
          <w:ilvl w:val="0"/>
          <w:numId w:val="21"/>
        </w:numPr>
      </w:pPr>
      <w:r w:rsidRPr="00D91F50">
        <w:t xml:space="preserve">Viranomaisen on suunniteltava tietojärjestelmät, tietovarantojen tietorakenteet ja niihin liittyvä tietojenkäsittely siten, että asiakirjojen julkisuus voidaan vaivatta toteuttaa. TihL 13 § 3 mom </w:t>
      </w:r>
    </w:p>
    <w:p w14:paraId="4B95AF4E" w14:textId="77777777" w:rsidR="00D91F50" w:rsidRPr="00D91F50" w:rsidRDefault="00D91F50" w:rsidP="00B419DC">
      <w:pPr>
        <w:pStyle w:val="VNLeip1kappale"/>
        <w:numPr>
          <w:ilvl w:val="0"/>
          <w:numId w:val="21"/>
        </w:numPr>
      </w:pPr>
      <w:r w:rsidRPr="00D91F50">
        <w:t xml:space="preserve">Viranomaisen on varmistettava hankinnoissaan, että hankittavaan tietojärjestelmään on toteutettu asianmukaiset tietoturvallisuustoimenpiteet. TihL 13 § 4 mom </w:t>
      </w:r>
    </w:p>
    <w:p w14:paraId="48732019" w14:textId="77777777" w:rsidR="00D91F50" w:rsidRPr="00D91F50" w:rsidRDefault="00D91F50" w:rsidP="00B419DC">
      <w:pPr>
        <w:pStyle w:val="VNLeip1kappale"/>
        <w:numPr>
          <w:ilvl w:val="0"/>
          <w:numId w:val="21"/>
        </w:numPr>
      </w:pPr>
      <w:r w:rsidRPr="00D91F50">
        <w:t xml:space="preserve">Viranomaisen on viipymättä tiedotettava sen tietoaineistoja hyödyntäville, jos sen tiedonhallintaan kohdistuu häiriö, joka estää tai uhkaa estää viranomaisen tietoaineistojen saatavuuden. TihL 13 a § 1 mom </w:t>
      </w:r>
    </w:p>
    <w:p w14:paraId="03A333FB" w14:textId="77777777" w:rsidR="00D91F50" w:rsidRPr="00D91F50" w:rsidRDefault="00D91F50" w:rsidP="00B419DC">
      <w:pPr>
        <w:pStyle w:val="VNLeip1kappale"/>
        <w:numPr>
          <w:ilvl w:val="0"/>
          <w:numId w:val="21"/>
        </w:numPr>
      </w:pPr>
      <w:r w:rsidRPr="00D91F50">
        <w:t>Tiedonhallintayksikön on selvitettävä tietojen käsittelyyn kohdistuvat olennaiset riskit sekä riskiarvioinnin perusteella huolehdittava, että tietoaineistojen käsittely, tietojärjestelmien hyödyntäminen ja toiminta jatkuvat mahdollisimman häiriöttömästi normaaliolojen häiriötilanteissa sekä poikkeusoloissa. TihL 13 a § 3 mom</w:t>
      </w:r>
    </w:p>
    <w:p w14:paraId="270DCFF2" w14:textId="77777777" w:rsidR="00D91F50" w:rsidRPr="00D91F50" w:rsidRDefault="00D91F50" w:rsidP="00B419DC">
      <w:pPr>
        <w:pStyle w:val="VNLeip1kappale"/>
        <w:numPr>
          <w:ilvl w:val="0"/>
          <w:numId w:val="21"/>
        </w:numPr>
      </w:pPr>
      <w:r w:rsidRPr="00D91F50">
        <w:t>Viranomaisen on toteutettava salassa pidettävien tietojen siirto yleisessä tietoverkossa salattuna tai muuten suojattuna sekä varmistettava vastaanottaja riittävän tietoturvallisella tavalla. TihL 14 § 1 mom</w:t>
      </w:r>
    </w:p>
    <w:p w14:paraId="57EF2D63" w14:textId="77777777" w:rsidR="00D91F50" w:rsidRPr="00D91F50" w:rsidRDefault="00D91F50" w:rsidP="00B419DC">
      <w:pPr>
        <w:pStyle w:val="VNLeip1kappale"/>
        <w:numPr>
          <w:ilvl w:val="0"/>
          <w:numId w:val="21"/>
        </w:numPr>
      </w:pPr>
      <w:r w:rsidRPr="00D91F50">
        <w:t>Viranomaisen on varmistettava tarpeellisin tietoturvallisuustoimenpitein tietoaineistojen: TihL 15 § 1 mom</w:t>
      </w:r>
    </w:p>
    <w:p w14:paraId="0DAD0AD5" w14:textId="77777777" w:rsidR="00D91F50" w:rsidRPr="00D91F50" w:rsidRDefault="00D91F50" w:rsidP="00B419DC">
      <w:pPr>
        <w:pStyle w:val="VNLeip1kappale"/>
        <w:numPr>
          <w:ilvl w:val="1"/>
          <w:numId w:val="21"/>
        </w:numPr>
        <w:ind w:left="1434" w:hanging="357"/>
        <w:contextualSpacing/>
      </w:pPr>
      <w:r w:rsidRPr="00D91F50">
        <w:t>muuttumattomuus;</w:t>
      </w:r>
    </w:p>
    <w:p w14:paraId="42853504" w14:textId="77777777" w:rsidR="00D91F50" w:rsidRPr="00D91F50" w:rsidRDefault="00D91F50" w:rsidP="00B419DC">
      <w:pPr>
        <w:pStyle w:val="VNLeip1kappale"/>
        <w:numPr>
          <w:ilvl w:val="1"/>
          <w:numId w:val="21"/>
        </w:numPr>
        <w:ind w:left="1434" w:hanging="357"/>
        <w:contextualSpacing/>
      </w:pPr>
      <w:r w:rsidRPr="00D91F50">
        <w:t>suojaus teknisiltä ja fyysisiltä vahingoilta;</w:t>
      </w:r>
    </w:p>
    <w:p w14:paraId="0B4FB7AB" w14:textId="77777777" w:rsidR="00D91F50" w:rsidRPr="00D91F50" w:rsidRDefault="00D91F50" w:rsidP="00B419DC">
      <w:pPr>
        <w:pStyle w:val="VNLeip1kappale"/>
        <w:numPr>
          <w:ilvl w:val="1"/>
          <w:numId w:val="21"/>
        </w:numPr>
        <w:ind w:left="1434" w:hanging="357"/>
        <w:contextualSpacing/>
      </w:pPr>
      <w:r w:rsidRPr="00D91F50">
        <w:t>alkuperäisyys, ajantasaisuus ja virheettömyys;</w:t>
      </w:r>
    </w:p>
    <w:p w14:paraId="0C45CD1A" w14:textId="77777777" w:rsidR="00D91F50" w:rsidRPr="00D91F50" w:rsidRDefault="00D91F50" w:rsidP="00B419DC">
      <w:pPr>
        <w:pStyle w:val="VNLeip1kappale"/>
        <w:numPr>
          <w:ilvl w:val="1"/>
          <w:numId w:val="21"/>
        </w:numPr>
        <w:ind w:left="1434" w:hanging="357"/>
        <w:contextualSpacing/>
      </w:pPr>
      <w:r w:rsidRPr="00D91F50">
        <w:t>saatavuus ja käyttökelpoisuus;</w:t>
      </w:r>
    </w:p>
    <w:p w14:paraId="6CDA17D7" w14:textId="77777777" w:rsidR="00D91F50" w:rsidRPr="00D91F50" w:rsidRDefault="00D91F50" w:rsidP="00B419DC">
      <w:pPr>
        <w:pStyle w:val="VNLeip1kappale"/>
        <w:numPr>
          <w:ilvl w:val="1"/>
          <w:numId w:val="21"/>
        </w:numPr>
        <w:ind w:left="1434" w:hanging="357"/>
        <w:contextualSpacing/>
      </w:pPr>
      <w:r w:rsidRPr="00D91F50">
        <w:t>saatavuuden rajoittaminen vain, jos laissa on erikseen rajoitettu;</w:t>
      </w:r>
    </w:p>
    <w:p w14:paraId="05D17231" w14:textId="77777777" w:rsidR="00D91F50" w:rsidRPr="00D91F50" w:rsidRDefault="00D91F50" w:rsidP="00B419DC">
      <w:pPr>
        <w:pStyle w:val="VNLeip1kappale"/>
        <w:numPr>
          <w:ilvl w:val="1"/>
          <w:numId w:val="21"/>
        </w:numPr>
        <w:ind w:left="1434" w:hanging="357"/>
      </w:pPr>
      <w:r w:rsidRPr="00D91F50">
        <w:lastRenderedPageBreak/>
        <w:t>arkistoitavuus.</w:t>
      </w:r>
    </w:p>
    <w:p w14:paraId="4F16889C" w14:textId="77777777" w:rsidR="00D91F50" w:rsidRPr="00D91F50" w:rsidRDefault="00D91F50" w:rsidP="00B419DC">
      <w:pPr>
        <w:pStyle w:val="VNLeip1kappale"/>
        <w:numPr>
          <w:ilvl w:val="0"/>
          <w:numId w:val="21"/>
        </w:numPr>
      </w:pPr>
      <w:r w:rsidRPr="00D91F50">
        <w:t xml:space="preserve">Tietoaineistoja on käsiteltävä ja säilytettävä toimitiloissa, jotka ovat tietoaineiston luottamuksellisuuteen, eheyteen ja saatavuuteen liittyvien vaatimusten toteuttamiseksi riittävän turvallisia. TihL 15 § 2 mom </w:t>
      </w:r>
    </w:p>
    <w:p w14:paraId="2E83951A" w14:textId="77777777" w:rsidR="00D91F50" w:rsidRPr="00D91F50" w:rsidRDefault="00D91F50" w:rsidP="00B419DC">
      <w:pPr>
        <w:pStyle w:val="VNLeip1kappale"/>
        <w:numPr>
          <w:ilvl w:val="0"/>
          <w:numId w:val="21"/>
        </w:numPr>
      </w:pPr>
      <w:r w:rsidRPr="00D91F50">
        <w:t xml:space="preserve">Tietojärjestelmästä vastuussa olevan viranomaisen on määriteltävä tietojärjestelmän käyttöoikeudet käyttäjän tehtäviin liittyvien käyttötarpeiden mukaan ja pidettävä ne ajantasaisina. TihL 16 § </w:t>
      </w:r>
    </w:p>
    <w:p w14:paraId="08FBC46A" w14:textId="77777777" w:rsidR="00D91F50" w:rsidRPr="00D91F50" w:rsidRDefault="00D91F50" w:rsidP="00B419DC">
      <w:pPr>
        <w:pStyle w:val="VNLeip1kappale"/>
        <w:numPr>
          <w:ilvl w:val="0"/>
          <w:numId w:val="21"/>
        </w:numPr>
      </w:pPr>
      <w:r w:rsidRPr="00D91F50">
        <w:t xml:space="preserve">Viranomaisen on huolehdittava, että sen tietojärjestelmien käytöstä ja tietojen luovutuksista kerätään tarpeelliset lokitiedot, jos tietojärjestelmän käyttö edellyttää tunnistautumista tai muuta kirjautumista. TihL 17 § </w:t>
      </w:r>
    </w:p>
    <w:p w14:paraId="3DAAD24D" w14:textId="6FCAD699" w:rsidR="00D91F50" w:rsidRPr="00D91F50" w:rsidRDefault="00D91F50" w:rsidP="00B419DC">
      <w:pPr>
        <w:pStyle w:val="VNLeip1kappale"/>
        <w:numPr>
          <w:ilvl w:val="0"/>
          <w:numId w:val="21"/>
        </w:numPr>
      </w:pPr>
      <w:r w:rsidRPr="00D91F50">
        <w:t>Valtion</w:t>
      </w:r>
      <w:r w:rsidR="00745292">
        <w:t>hallinnon</w:t>
      </w:r>
      <w:r w:rsidRPr="00D91F50">
        <w:t xml:space="preserve"> viranomaisen on tarvittaessa turvallisuusluokiteltava asiakirjat</w:t>
      </w:r>
      <w:r w:rsidR="00922CFF">
        <w:t>.</w:t>
      </w:r>
      <w:r w:rsidRPr="00D91F50">
        <w:t xml:space="preserve"> </w:t>
      </w:r>
      <w:r w:rsidR="00922CFF">
        <w:t xml:space="preserve">TihL </w:t>
      </w:r>
      <w:r w:rsidR="00922CFF" w:rsidRPr="00D91F50">
        <w:t>18 §</w:t>
      </w:r>
      <w:r w:rsidR="00922CFF">
        <w:t xml:space="preserve"> (JulkL </w:t>
      </w:r>
      <w:r w:rsidRPr="00D91F50">
        <w:t>24 §</w:t>
      </w:r>
      <w:r w:rsidR="00922CFF">
        <w:t>)</w:t>
      </w:r>
      <w:r w:rsidRPr="00D91F50">
        <w:t xml:space="preserve"> </w:t>
      </w:r>
      <w:r w:rsidR="00922CFF" w:rsidRPr="00D91F50" w:rsidDel="00922CFF">
        <w:t xml:space="preserve"> </w:t>
      </w:r>
    </w:p>
    <w:p w14:paraId="5D52ABDD" w14:textId="77777777" w:rsidR="00D91F50" w:rsidRPr="00D91F50" w:rsidRDefault="00D91F50" w:rsidP="00B419DC">
      <w:pPr>
        <w:pStyle w:val="VNLeip1kappale"/>
        <w:numPr>
          <w:ilvl w:val="0"/>
          <w:numId w:val="21"/>
        </w:numPr>
      </w:pPr>
      <w:r w:rsidRPr="00D91F50">
        <w:t>Viranomaisen on varmistettava teknisesti tietojen tapauskohtainen tarpeellisuus luovuttaessaan henkilötietoja tai salassa pidettäviä tietoja teknisten rajapintojen avulla viranomaisten välillä. TihL 22 § 2 mom</w:t>
      </w:r>
    </w:p>
    <w:p w14:paraId="47981999" w14:textId="6FD117AC" w:rsidR="00D91F50" w:rsidRPr="00D91F50" w:rsidRDefault="00D91F50" w:rsidP="00B419DC">
      <w:pPr>
        <w:pStyle w:val="VNLeip1kappale"/>
        <w:numPr>
          <w:ilvl w:val="0"/>
          <w:numId w:val="21"/>
        </w:numPr>
      </w:pPr>
      <w:r w:rsidRPr="00B419DC">
        <w:t>Luovuttaessaan tietoja muulle kuin toiselle viranomaiselle, on viranomaisen lisäksi varmistettava, että vastaanottaja noudattaa tietojen käsittelyssä tiedonhallintalain vaatimuksia sekä vastaanottajan laissa säädetty tiedonsaantioikeus</w:t>
      </w:r>
      <w:r w:rsidRPr="00D91F50">
        <w:t xml:space="preserve">. TihL 24 § </w:t>
      </w:r>
    </w:p>
    <w:p w14:paraId="311AD408" w14:textId="77777777" w:rsidR="00D91F50" w:rsidRPr="00D91F50" w:rsidRDefault="00D91F50" w:rsidP="00B419DC">
      <w:pPr>
        <w:pStyle w:val="VNLeip1kappale"/>
        <w:numPr>
          <w:ilvl w:val="0"/>
          <w:numId w:val="21"/>
        </w:numPr>
      </w:pPr>
      <w:r w:rsidRPr="00D91F50">
        <w:t xml:space="preserve">Viranomaisen on rajattava katselumahdollisuus yksittäisiin hakuihin, selvitettävä tietojen käyttötarkoitus, tunnistettava automaattisesti poikkeava tietojen hakeminen sekä noudatettava muita tietoturvallisuuden vähimmäisvaatimuksia avatessaan katseluyhteyden tietovarantoon muille viranomaisille. TihL 23 § </w:t>
      </w:r>
    </w:p>
    <w:p w14:paraId="6D44FB63" w14:textId="77777777" w:rsidR="00D91F50" w:rsidRPr="00D91F50" w:rsidRDefault="00D91F50" w:rsidP="00B419DC">
      <w:pPr>
        <w:pStyle w:val="VNLeip1kappale"/>
        <w:numPr>
          <w:ilvl w:val="0"/>
          <w:numId w:val="21"/>
        </w:numPr>
      </w:pPr>
      <w:r w:rsidRPr="00D91F50">
        <w:t xml:space="preserve">Tiheästi päivittyvän julkisen tiedon on pyynnöstä oltava saatavilla teknisten rajapintojen avulla heti tiedon keräämisen jälkeen ja tarvittaessa useana kerralla ladattavana tiedostona. Jos tämän noudattaminen aiheuttaa kohtuutonta vaivaa, tiedon on oltava saatavilla sellaisin tilapäisin rajoituksin, jotka eivät tarpeettomasti haittaa sen hyödyntämistä.  TihL 24 a § </w:t>
      </w:r>
    </w:p>
    <w:p w14:paraId="0A6D05EC" w14:textId="77777777" w:rsidR="00D91F50" w:rsidRPr="00D91F50" w:rsidRDefault="00D91F50" w:rsidP="00B419DC">
      <w:pPr>
        <w:pStyle w:val="VNLeip1kappale"/>
        <w:numPr>
          <w:ilvl w:val="0"/>
          <w:numId w:val="21"/>
        </w:numPr>
      </w:pPr>
      <w:r w:rsidRPr="00D91F50">
        <w:lastRenderedPageBreak/>
        <w:t xml:space="preserve">Arvokkaiden tietoaineistojen, joihin tiedon saajalla on erikseen laissa säädetty tiedonsaantioikeus, on pyynnöstä oltava saatavilla teknisten rajapintojen avulla. Tiedon on tarvittaessa oltava saatavilla myös useana kerralla ladattavana tiedostona. TihL 24 b § 2 mom </w:t>
      </w:r>
    </w:p>
    <w:p w14:paraId="1388D314" w14:textId="77777777" w:rsidR="00D91F50" w:rsidRPr="00D91F50" w:rsidRDefault="00D91F50" w:rsidP="00B419DC">
      <w:pPr>
        <w:pStyle w:val="VNLeip1kappale"/>
        <w:numPr>
          <w:ilvl w:val="0"/>
          <w:numId w:val="21"/>
        </w:numPr>
      </w:pPr>
      <w:r w:rsidRPr="00D91F50">
        <w:t xml:space="preserve">Viranomaisen on dokumentoitava automaattisen ratkaisumenettelyn käsittelysäännöt, varmistettava automaattisen ratkaisumenettelyn laatu sekä huolehdittava automaattisessa ratkaisemisessa hyödynnettävien tietojen ajantasaisuudesta ja virheettömyydestä. 28 a-g § </w:t>
      </w:r>
    </w:p>
    <w:p w14:paraId="63716EE7" w14:textId="77777777" w:rsidR="00065D11" w:rsidRPr="003603CA" w:rsidRDefault="00065D11" w:rsidP="00065D11">
      <w:pPr>
        <w:pStyle w:val="VNLeip1kappale"/>
      </w:pPr>
    </w:p>
    <w:p w14:paraId="70F04516" w14:textId="4C97528E" w:rsidR="00973229" w:rsidRDefault="00973229" w:rsidP="00065D11">
      <w:pPr>
        <w:pStyle w:val="VNLeip1kappale"/>
      </w:pPr>
    </w:p>
    <w:p w14:paraId="6446F6D0" w14:textId="0B4354DA" w:rsidR="00973229" w:rsidRDefault="00973229" w:rsidP="00065D11">
      <w:pPr>
        <w:pStyle w:val="VNLeip1kappale"/>
      </w:pPr>
    </w:p>
    <w:p w14:paraId="311AD988" w14:textId="6E1801EE" w:rsidR="00343253" w:rsidRDefault="00343253" w:rsidP="00065D11">
      <w:pPr>
        <w:pStyle w:val="VNLeip1kappale"/>
      </w:pPr>
    </w:p>
    <w:p w14:paraId="2A0F0B43" w14:textId="77777777" w:rsidR="00343253" w:rsidRDefault="00343253" w:rsidP="00065D11">
      <w:pPr>
        <w:pStyle w:val="VNLeip1kappale"/>
      </w:pPr>
    </w:p>
    <w:p w14:paraId="52933DC6" w14:textId="1E2FD04D" w:rsidR="00973229" w:rsidRDefault="00973229" w:rsidP="00065D11">
      <w:pPr>
        <w:pStyle w:val="VNLeip1kappale"/>
      </w:pPr>
    </w:p>
    <w:p w14:paraId="2B56CDF9" w14:textId="1683ED59" w:rsidR="00343253" w:rsidRDefault="00343253" w:rsidP="00065D11">
      <w:pPr>
        <w:pStyle w:val="VNLeip1kappale"/>
      </w:pPr>
    </w:p>
    <w:p w14:paraId="5E3538FC" w14:textId="64D4CC2E" w:rsidR="00B419DC" w:rsidRDefault="00B419DC" w:rsidP="00065D11">
      <w:pPr>
        <w:pStyle w:val="VNLeip1kappale"/>
      </w:pPr>
    </w:p>
    <w:p w14:paraId="52A9DAA0" w14:textId="77777777" w:rsidR="00B419DC" w:rsidRDefault="00B419DC" w:rsidP="00065D11">
      <w:pPr>
        <w:pStyle w:val="VNLeip1kappale"/>
      </w:pPr>
    </w:p>
    <w:p w14:paraId="7E63A866" w14:textId="77777777" w:rsidR="00343253" w:rsidRDefault="00343253" w:rsidP="00065D11">
      <w:pPr>
        <w:pStyle w:val="VNLeip1kappale"/>
      </w:pPr>
    </w:p>
    <w:p w14:paraId="58591D1D" w14:textId="354FAFBB" w:rsidR="00973229" w:rsidRDefault="00973229" w:rsidP="00065D11">
      <w:pPr>
        <w:pStyle w:val="VNLeip1kappale"/>
      </w:pPr>
    </w:p>
    <w:p w14:paraId="4D157A1D" w14:textId="77777777" w:rsidR="002F0602" w:rsidRPr="003603CA" w:rsidRDefault="002F0602" w:rsidP="00065D11">
      <w:pPr>
        <w:pStyle w:val="VNLeip1kappale"/>
      </w:pPr>
    </w:p>
    <w:p w14:paraId="57DE41AA" w14:textId="06F62B5E" w:rsidR="002637E2" w:rsidRDefault="002637E2" w:rsidP="00D91F50">
      <w:pPr>
        <w:pStyle w:val="VNLiitejaLhteetotsikko"/>
      </w:pPr>
      <w:bookmarkStart w:id="563" w:name="_Toc61003829"/>
      <w:bookmarkStart w:id="564" w:name="_Toc147477102"/>
      <w:r w:rsidRPr="00DF2F00">
        <w:lastRenderedPageBreak/>
        <w:t>Lähteet</w:t>
      </w:r>
      <w:bookmarkEnd w:id="563"/>
      <w:bookmarkEnd w:id="564"/>
    </w:p>
    <w:p w14:paraId="2CEA5871" w14:textId="77777777" w:rsidR="002F0602" w:rsidRPr="002F0602" w:rsidRDefault="002F0602" w:rsidP="002F0602">
      <w:pPr>
        <w:pStyle w:val="VNLeip1kappale"/>
      </w:pPr>
    </w:p>
    <w:p w14:paraId="37A46ABA" w14:textId="77777777" w:rsidR="00A230AF" w:rsidRDefault="002637E2" w:rsidP="002637E2">
      <w:pPr>
        <w:pStyle w:val="VNLeip1kappale"/>
        <w:rPr>
          <w:b/>
          <w:color w:val="365ABD" w:themeColor="accent3"/>
          <w:sz w:val="28"/>
          <w:szCs w:val="28"/>
        </w:rPr>
      </w:pPr>
      <w:bookmarkStart w:id="565" w:name="_Toc96607944"/>
      <w:r w:rsidRPr="611CA3F1">
        <w:rPr>
          <w:b/>
          <w:color w:val="365ABD" w:themeColor="accent3"/>
          <w:sz w:val="28"/>
          <w:szCs w:val="28"/>
        </w:rPr>
        <w:t xml:space="preserve">Säädökset </w:t>
      </w:r>
    </w:p>
    <w:p w14:paraId="1C490025" w14:textId="65C7486C" w:rsidR="00783C51" w:rsidRDefault="002637E2" w:rsidP="00783C51">
      <w:pPr>
        <w:pStyle w:val="VNLeip1kappale"/>
      </w:pPr>
      <w:r>
        <w:br/>
      </w:r>
      <w:r w:rsidR="00783C51">
        <w:t xml:space="preserve">Arkistolaki (831/1994). </w:t>
      </w:r>
      <w:hyperlink r:id="rId26" w:history="1">
        <w:r w:rsidR="00343253" w:rsidRPr="000B294D">
          <w:rPr>
            <w:rStyle w:val="Hyperlinkki"/>
          </w:rPr>
          <w:t>https://www.finlex.fi/fi/laki/ajantasa/1994/19940831</w:t>
        </w:r>
      </w:hyperlink>
      <w:r w:rsidR="00343253">
        <w:t>.</w:t>
      </w:r>
    </w:p>
    <w:p w14:paraId="7540A948" w14:textId="71D1E4F2" w:rsidR="00783C51" w:rsidRDefault="00783C51" w:rsidP="00783C51">
      <w:pPr>
        <w:pStyle w:val="VNLeip1kappale"/>
        <w:rPr>
          <w:rStyle w:val="Hyperlinkki"/>
        </w:rPr>
      </w:pPr>
      <w:r w:rsidRPr="002C50EA">
        <w:t>Eu</w:t>
      </w:r>
      <w:r>
        <w:t xml:space="preserve">roopan parlamentin ja neuvoston asetus (EU) 2016/679 luonnollisten henkilöiden suojelusta henkilötietojen käsittelyssä sekä näiden tietojen vapaasta liikkuvuudesta ja direktiivin 95/46/EY kumoamisesta (yleinen tietosuoja-asetus) </w:t>
      </w:r>
      <w:hyperlink r:id="rId27">
        <w:r w:rsidRPr="37B769CD">
          <w:rPr>
            <w:rStyle w:val="Hyperlinkki"/>
          </w:rPr>
          <w:t>https://eur-lex.europa.eu/legal-content/FI/TXT/PDF/?uri=CELEX:32016R0679&amp;from=FI</w:t>
        </w:r>
      </w:hyperlink>
      <w:r>
        <w:rPr>
          <w:rStyle w:val="Hyperlinkki"/>
        </w:rPr>
        <w:t xml:space="preserve">. </w:t>
      </w:r>
    </w:p>
    <w:p w14:paraId="528F4F5B" w14:textId="4CAB1A87" w:rsidR="00C6179A" w:rsidRDefault="002637E2" w:rsidP="002637E2">
      <w:pPr>
        <w:pStyle w:val="VNLeip1kappale"/>
        <w:rPr>
          <w:highlight w:val="yellow"/>
        </w:rPr>
      </w:pPr>
      <w:r w:rsidRPr="009705D5">
        <w:t xml:space="preserve">Laki </w:t>
      </w:r>
      <w:r w:rsidR="00C6179A" w:rsidRPr="00C6179A">
        <w:t xml:space="preserve">digitaalisten palvelujen tarjoamisesta (306/2019). </w:t>
      </w:r>
      <w:hyperlink r:id="rId28" w:history="1">
        <w:r w:rsidR="00674B07">
          <w:rPr>
            <w:rStyle w:val="Hyperlinkki"/>
          </w:rPr>
          <w:t>Laki digitaalisten palvelujen tarjoamisesta 306/2019 - Ajantasainen lainsäädäntö - FINLEX ®</w:t>
        </w:r>
      </w:hyperlink>
    </w:p>
    <w:p w14:paraId="021E55D9" w14:textId="25AC002C" w:rsidR="002637E2" w:rsidRPr="009705D5" w:rsidRDefault="002637E2" w:rsidP="002637E2">
      <w:pPr>
        <w:pStyle w:val="VNLeip1kappale"/>
      </w:pPr>
      <w:r w:rsidRPr="004C47D0">
        <w:t xml:space="preserve">Laki </w:t>
      </w:r>
      <w:r w:rsidRPr="009705D5">
        <w:t xml:space="preserve">julkisen hallinnon tiedonhallinnasta (906/2019). </w:t>
      </w:r>
      <w:hyperlink r:id="rId29" w:history="1">
        <w:r w:rsidR="004967DB">
          <w:rPr>
            <w:rStyle w:val="Hyperlinkki"/>
          </w:rPr>
          <w:t>Laki julkisen hallinnon tiedonhallinnasta 906/2019 - Ajantasainen lainsäädäntö - FINLEX ®</w:t>
        </w:r>
      </w:hyperlink>
    </w:p>
    <w:p w14:paraId="2241CDC1" w14:textId="75B87977" w:rsidR="002637E2" w:rsidRDefault="002637E2" w:rsidP="002637E2">
      <w:pPr>
        <w:pStyle w:val="VNLeip1kappale"/>
      </w:pPr>
      <w:r w:rsidRPr="009705D5">
        <w:t>Laki viranomaisen toiminnan julkisuudesta (621/1999</w:t>
      </w:r>
      <w:r>
        <w:t xml:space="preserve">). </w:t>
      </w:r>
      <w:hyperlink r:id="rId30">
        <w:r w:rsidR="611CA3F1" w:rsidRPr="611CA3F1">
          <w:rPr>
            <w:rStyle w:val="Hyperlinkki"/>
          </w:rPr>
          <w:t>https://finlex.fi/fi/laki/ajantasa/1999/19990621</w:t>
        </w:r>
      </w:hyperlink>
      <w:r w:rsidR="611CA3F1">
        <w:t>.</w:t>
      </w:r>
    </w:p>
    <w:p w14:paraId="16744CC9" w14:textId="6500D30B" w:rsidR="002637E2" w:rsidRPr="009705D5" w:rsidRDefault="002637E2" w:rsidP="002637E2">
      <w:pPr>
        <w:pStyle w:val="VNLeip1kappale"/>
      </w:pPr>
      <w:r w:rsidRPr="009705D5">
        <w:t xml:space="preserve">Hallituksen esitys eduskunnalle laiksi julkisen hallinnon tiedonhallinnasta sekä eräiksi siihen liittyviksi laeiksi (HE 284/2018 vp). </w:t>
      </w:r>
      <w:hyperlink r:id="rId31" w:history="1">
        <w:r w:rsidR="009705D5" w:rsidRPr="00CF66A2">
          <w:rPr>
            <w:rStyle w:val="Hyperlinkki"/>
          </w:rPr>
          <w:t>https://www.eduskunta.fi/FI/vaski/HallituksenEsitys/Documents/HE_284+2018.pdf</w:t>
        </w:r>
      </w:hyperlink>
      <w:r w:rsidR="611CA3F1" w:rsidRPr="009705D5">
        <w:t xml:space="preserve">    </w:t>
      </w:r>
    </w:p>
    <w:p w14:paraId="06B2794A" w14:textId="53F91CEA" w:rsidR="002637E2" w:rsidRPr="009705D5" w:rsidRDefault="002637E2" w:rsidP="002637E2">
      <w:pPr>
        <w:pStyle w:val="VNLeip1kappale"/>
        <w:contextualSpacing/>
      </w:pPr>
      <w:r w:rsidRPr="009705D5">
        <w:t>Hallituksen esitys eduskunnalle julkisen hallinnon automaattista päätöksentekoa koskevaksi lainsäädännöksi (HE 145/2022</w:t>
      </w:r>
      <w:r w:rsidR="004967DB">
        <w:t xml:space="preserve"> vp</w:t>
      </w:r>
      <w:r w:rsidRPr="009705D5">
        <w:t xml:space="preserve">). </w:t>
      </w:r>
      <w:hyperlink r:id="rId32" w:history="1">
        <w:r w:rsidR="009705D5" w:rsidRPr="00FC103B">
          <w:t>https://www.eduskunta.fi/FI/vaski/HallituksenEsitys/Documents/HE_145+2022.pdf</w:t>
        </w:r>
      </w:hyperlink>
      <w:r w:rsidR="611CA3F1" w:rsidRPr="009705D5">
        <w:t xml:space="preserve">    </w:t>
      </w:r>
    </w:p>
    <w:p w14:paraId="1585A4E1" w14:textId="3D0AF34D" w:rsidR="00796340" w:rsidRPr="00FC103B" w:rsidRDefault="009B3309" w:rsidP="00FC103B">
      <w:pPr>
        <w:pStyle w:val="Alaviitteenteksti"/>
        <w:spacing w:line="290" w:lineRule="atLeast"/>
        <w:contextualSpacing/>
        <w:rPr>
          <w:rFonts w:cs="Myriad Pro"/>
          <w:spacing w:val="1"/>
        </w:rPr>
      </w:pPr>
      <w:r w:rsidRPr="009705D5">
        <w:rPr>
          <w:rFonts w:cs="Myriad Pro"/>
          <w:spacing w:val="1"/>
        </w:rPr>
        <w:t>H</w:t>
      </w:r>
      <w:r w:rsidR="00796340" w:rsidRPr="009705D5">
        <w:rPr>
          <w:rFonts w:cs="Myriad Pro"/>
          <w:spacing w:val="1"/>
        </w:rPr>
        <w:t>allintovaliokunnan mietintö koskien hallituksen esitystä eduskunnalle laiksi julkisen hallinnon tiedonhallinnasta sekä eräiksi siihen liittyviksi laeiksi. (HaVM 38/2018 vp).</w:t>
      </w:r>
      <w:r w:rsidR="00796340" w:rsidRPr="00FC103B">
        <w:rPr>
          <w:rFonts w:cs="Myriad Pro"/>
          <w:spacing w:val="1"/>
        </w:rPr>
        <w:t xml:space="preserve"> </w:t>
      </w:r>
      <w:hyperlink r:id="rId33" w:history="1">
        <w:r w:rsidRPr="00FC103B">
          <w:rPr>
            <w:rFonts w:cs="Myriad Pro"/>
            <w:spacing w:val="1"/>
          </w:rPr>
          <w:t>HaVM 38/2018 vp (eduskunta.fi)</w:t>
        </w:r>
      </w:hyperlink>
    </w:p>
    <w:p w14:paraId="1A6F220B" w14:textId="1C7640DA" w:rsidR="00796340" w:rsidRDefault="00796340" w:rsidP="002637E2">
      <w:pPr>
        <w:pStyle w:val="VNLeip1kappale"/>
      </w:pPr>
      <w:r w:rsidRPr="009705D5">
        <w:lastRenderedPageBreak/>
        <w:t>Hallintovaliokunnan mietintö koskien hallituksen koskien hallituksen esitystä eduskunnalle julkisen hallinnon automaattista päätöksentekoa koskevaksi lainsäädännöksi (HaVM 39/20</w:t>
      </w:r>
      <w:r w:rsidR="009B3309" w:rsidRPr="009705D5">
        <w:t>22</w:t>
      </w:r>
      <w:r w:rsidRPr="009705D5">
        <w:t xml:space="preserve"> vp).</w:t>
      </w:r>
      <w:r w:rsidR="009B3309" w:rsidRPr="009B3309">
        <w:t xml:space="preserve"> </w:t>
      </w:r>
      <w:hyperlink r:id="rId34" w:history="1">
        <w:r w:rsidR="009B3309">
          <w:rPr>
            <w:rStyle w:val="Hyperlinkki"/>
          </w:rPr>
          <w:t>HaVM 39/2022 vp (eduskunta.fi)</w:t>
        </w:r>
      </w:hyperlink>
    </w:p>
    <w:p w14:paraId="7DB62AA3" w14:textId="7FFF2AE0" w:rsidR="00B10616" w:rsidRDefault="00B10616" w:rsidP="002637E2">
      <w:pPr>
        <w:pStyle w:val="VNLeip1kappale"/>
        <w:rPr>
          <w:color w:val="22A055" w:themeColor="accent4"/>
        </w:rPr>
      </w:pPr>
      <w:r w:rsidRPr="009705D5">
        <w:t xml:space="preserve">Laki </w:t>
      </w:r>
      <w:r w:rsidRPr="009705D5">
        <w:rPr>
          <w:rFonts w:eastAsia="Arial"/>
        </w:rPr>
        <w:t>sähköisen viestinnän palveluista (91</w:t>
      </w:r>
      <w:r w:rsidR="00674B07">
        <w:rPr>
          <w:rFonts w:eastAsia="Arial"/>
        </w:rPr>
        <w:t>7</w:t>
      </w:r>
      <w:r w:rsidRPr="009705D5">
        <w:rPr>
          <w:rFonts w:eastAsia="Arial"/>
        </w:rPr>
        <w:t>/2014).</w:t>
      </w:r>
      <w:r w:rsidRPr="009705D5">
        <w:t xml:space="preserve"> </w:t>
      </w:r>
      <w:hyperlink r:id="rId35" w:history="1">
        <w:r>
          <w:rPr>
            <w:rStyle w:val="Hyperlinkki"/>
          </w:rPr>
          <w:t>Laki sähköisen viestinnän palveluista 917/2014 - Ajantasainen lainsäädäntö - FINLEX ®</w:t>
        </w:r>
      </w:hyperlink>
    </w:p>
    <w:p w14:paraId="2284F23B" w14:textId="41F8B7F6" w:rsidR="00BF43CE" w:rsidRPr="009705D5" w:rsidRDefault="00BF43CE" w:rsidP="002637E2">
      <w:pPr>
        <w:pStyle w:val="VNLeip1kappale"/>
      </w:pPr>
      <w:r w:rsidRPr="009705D5">
        <w:t xml:space="preserve">Laki yksityisyyden suojasta työelämässä (759/2004). </w:t>
      </w:r>
      <w:hyperlink r:id="rId36" w:history="1">
        <w:r>
          <w:rPr>
            <w:rStyle w:val="Hyperlinkki"/>
          </w:rPr>
          <w:t>Laki yksityisyyden suojasta työelämässä 759/2004 - Ajantasainen lainsäädäntö - FINLEX ®</w:t>
        </w:r>
      </w:hyperlink>
    </w:p>
    <w:p w14:paraId="61D906C7" w14:textId="77777777" w:rsidR="00783C51" w:rsidRDefault="00783C51" w:rsidP="00783C51">
      <w:pPr>
        <w:pStyle w:val="VNLeip1kappale"/>
        <w:rPr>
          <w:rStyle w:val="Hyperlinkki"/>
        </w:rPr>
      </w:pPr>
      <w:r w:rsidRPr="002C50EA">
        <w:rPr>
          <w:rStyle w:val="Hyperlinkki"/>
          <w:color w:val="auto"/>
        </w:rPr>
        <w:t>Ti</w:t>
      </w:r>
      <w:r w:rsidRPr="37B769CD">
        <w:rPr>
          <w:rStyle w:val="Hyperlinkki"/>
          <w:color w:val="auto"/>
        </w:rPr>
        <w:t>etosuojalaki (1050/2018)</w:t>
      </w:r>
      <w:r w:rsidRPr="37B769CD">
        <w:rPr>
          <w:rStyle w:val="Hyperlinkki"/>
        </w:rPr>
        <w:t xml:space="preserve">. </w:t>
      </w:r>
      <w:hyperlink r:id="rId37" w:history="1">
        <w:r w:rsidRPr="008E03FB">
          <w:rPr>
            <w:rStyle w:val="Hyperlinkki"/>
          </w:rPr>
          <w:t>https://www.finlex.fi/fi/laki/ajantasa/2018/20181050?search%5Btype%5D=pika&amp;search%5Bpika%5D=tietosuojalaki</w:t>
        </w:r>
      </w:hyperlink>
      <w:r>
        <w:rPr>
          <w:rStyle w:val="Hyperlinkki"/>
        </w:rPr>
        <w:t xml:space="preserve">. </w:t>
      </w:r>
    </w:p>
    <w:p w14:paraId="7FA2A44A" w14:textId="0BFDCBED" w:rsidR="00973229" w:rsidRDefault="00973229" w:rsidP="002637E2">
      <w:pPr>
        <w:pStyle w:val="VNLeip1kappale"/>
      </w:pPr>
      <w:r w:rsidRPr="009705D5">
        <w:t xml:space="preserve">Turvallisuusselvityslaki (726/2014). </w:t>
      </w:r>
      <w:hyperlink r:id="rId38" w:history="1">
        <w:r>
          <w:rPr>
            <w:rStyle w:val="Hyperlinkki"/>
          </w:rPr>
          <w:t>Turvallisuusselvityslaki 726/2014 - Ajantasainen lainsäädäntö - FINLEX ®</w:t>
        </w:r>
      </w:hyperlink>
    </w:p>
    <w:p w14:paraId="6A34B631" w14:textId="56279000" w:rsidR="00BF43CE" w:rsidRDefault="00BF43CE" w:rsidP="002637E2">
      <w:pPr>
        <w:pStyle w:val="VNLeip1kappale"/>
      </w:pPr>
      <w:r w:rsidRPr="009705D5">
        <w:t xml:space="preserve">Valtion virkamieslaki </w:t>
      </w:r>
      <w:r>
        <w:t xml:space="preserve">(750/1994). </w:t>
      </w:r>
      <w:hyperlink r:id="rId39" w:history="1">
        <w:r>
          <w:rPr>
            <w:rStyle w:val="Hyperlinkki"/>
          </w:rPr>
          <w:t>Valtion virkamieslaki 750/1994 - Ajantasainen lainsäädäntö - FINLEX ®</w:t>
        </w:r>
      </w:hyperlink>
    </w:p>
    <w:p w14:paraId="46CC445D" w14:textId="50B0504E" w:rsidR="002F0602" w:rsidRPr="009705D5" w:rsidRDefault="002F0602" w:rsidP="002637E2">
      <w:pPr>
        <w:pStyle w:val="VNLeip1kappale"/>
      </w:pPr>
      <w:r w:rsidRPr="009705D5">
        <w:t xml:space="preserve">Valmiuslaki (1552/2011). </w:t>
      </w:r>
      <w:hyperlink r:id="rId40" w:history="1">
        <w:r>
          <w:rPr>
            <w:rStyle w:val="Hyperlinkki"/>
          </w:rPr>
          <w:t>Valmiuslaki 1552/2011 - Ajantasainen lainsäädäntö - FINLEX ®</w:t>
        </w:r>
      </w:hyperlink>
    </w:p>
    <w:p w14:paraId="2D049953" w14:textId="77777777" w:rsidR="00A230AF" w:rsidRDefault="002637E2" w:rsidP="002F0602">
      <w:pPr>
        <w:pStyle w:val="VNLeip1kappale"/>
        <w:rPr>
          <w:b/>
          <w:color w:val="365ABD" w:themeColor="accent3"/>
          <w:sz w:val="28"/>
          <w:szCs w:val="28"/>
        </w:rPr>
      </w:pPr>
      <w:r>
        <w:br/>
      </w:r>
      <w:r w:rsidRPr="001522CA">
        <w:rPr>
          <w:b/>
          <w:color w:val="365ABD" w:themeColor="accent3"/>
          <w:sz w:val="28"/>
          <w:szCs w:val="28"/>
        </w:rPr>
        <w:t xml:space="preserve">Tiedonhallintalautakunnan suositukset </w:t>
      </w:r>
    </w:p>
    <w:p w14:paraId="1468F93D" w14:textId="399F3D6F" w:rsidR="005A6F83" w:rsidRDefault="002637E2" w:rsidP="002F0602">
      <w:pPr>
        <w:pStyle w:val="VNLeip1kappale"/>
      </w:pPr>
      <w:r>
        <w:br/>
      </w:r>
      <w:r w:rsidR="002F0602">
        <w:t xml:space="preserve">Tiedonhallintalautakunta </w:t>
      </w:r>
      <w:r w:rsidR="005A6F83">
        <w:t xml:space="preserve">2020. Suositus asiakirjajulkisuuskuvauksen laatimisesta. Valtiovarainministeriön julkaisuja 2020:22. </w:t>
      </w:r>
      <w:hyperlink r:id="rId41" w:history="1">
        <w:r w:rsidR="005A6F83">
          <w:rPr>
            <w:rStyle w:val="Hyperlinkki"/>
            <w:rFonts w:cs="Arial"/>
            <w:sz w:val="21"/>
            <w:szCs w:val="21"/>
            <w:shd w:val="clear" w:color="auto" w:fill="FFFFFF"/>
          </w:rPr>
          <w:t>http://urn.fi/URN:ISBN:978-952-367-304-5</w:t>
        </w:r>
      </w:hyperlink>
    </w:p>
    <w:p w14:paraId="75BC772F" w14:textId="02C32B83" w:rsidR="002F0602" w:rsidRDefault="002F0602" w:rsidP="002F0602">
      <w:pPr>
        <w:pStyle w:val="VNLeip1kappale"/>
      </w:pPr>
      <w:r w:rsidRPr="009705D5">
        <w:t xml:space="preserve">Tiedonhallintalautakunta 2023. Julkisen hallinnon tietoturvallisuuden arviointikriteeristö (Julkri): Suositus ja kriteeristö. Valtiovarainministeriön julkaisuja 2023:46. </w:t>
      </w:r>
      <w:hyperlink r:id="rId42" w:history="1">
        <w:r>
          <w:rPr>
            <w:rStyle w:val="Hyperlinkki"/>
            <w:rFonts w:cs="Arial"/>
            <w:sz w:val="21"/>
            <w:szCs w:val="21"/>
            <w:shd w:val="clear" w:color="auto" w:fill="FFFFFF"/>
          </w:rPr>
          <w:t>http://urn.fi/URN:ISBN:978-952-367-458-5</w:t>
        </w:r>
      </w:hyperlink>
    </w:p>
    <w:p w14:paraId="69426282" w14:textId="48063B61" w:rsidR="004967DB" w:rsidRDefault="004967DB" w:rsidP="002F0602">
      <w:pPr>
        <w:pStyle w:val="VNLeip1kappale"/>
      </w:pPr>
      <w:r w:rsidRPr="004C47D0">
        <w:lastRenderedPageBreak/>
        <w:t>Tiedo</w:t>
      </w:r>
      <w:r w:rsidRPr="009705D5">
        <w:t>nhallintalautakunta 202</w:t>
      </w:r>
      <w:r>
        <w:t>0</w:t>
      </w:r>
      <w:r w:rsidRPr="009705D5">
        <w:t xml:space="preserve">. Suositus </w:t>
      </w:r>
      <w:r>
        <w:t>johdon vastuiden toteuttamisesta tiedonhallinnassa</w:t>
      </w:r>
      <w:r w:rsidRPr="009705D5">
        <w:t>. Valtiovarainministeriön julkaisuja 202</w:t>
      </w:r>
      <w:r>
        <w:t>0</w:t>
      </w:r>
      <w:r w:rsidRPr="009705D5">
        <w:t>:</w:t>
      </w:r>
      <w:r>
        <w:t xml:space="preserve">18. </w:t>
      </w:r>
      <w:hyperlink r:id="rId43" w:history="1">
        <w:r>
          <w:rPr>
            <w:rStyle w:val="Hyperlinkki"/>
            <w:rFonts w:cs="Arial"/>
            <w:sz w:val="21"/>
            <w:szCs w:val="21"/>
            <w:shd w:val="clear" w:color="auto" w:fill="FFFFFF"/>
          </w:rPr>
          <w:t>http://urn.fi/URN:ISBN:978-952-367-288-8</w:t>
        </w:r>
      </w:hyperlink>
    </w:p>
    <w:p w14:paraId="3220C6C4" w14:textId="0C582A3B" w:rsidR="00A94C3E" w:rsidRDefault="00A94C3E" w:rsidP="002F0602">
      <w:pPr>
        <w:pStyle w:val="VNLeip1kappale"/>
      </w:pPr>
      <w:r w:rsidRPr="004C47D0">
        <w:t>Tiedo</w:t>
      </w:r>
      <w:r w:rsidRPr="009705D5">
        <w:t>nhallintalautakunta 202</w:t>
      </w:r>
      <w:r>
        <w:t>0</w:t>
      </w:r>
      <w:r w:rsidRPr="009705D5">
        <w:t xml:space="preserve">. Suositus </w:t>
      </w:r>
      <w:r>
        <w:t>tiedonhallinnan muutosvaikutusten arvioinnista.</w:t>
      </w:r>
      <w:r w:rsidRPr="009705D5">
        <w:t xml:space="preserve"> Valtiovarainministeriön julkaisuja 202</w:t>
      </w:r>
      <w:r>
        <w:t>0</w:t>
      </w:r>
      <w:r w:rsidRPr="009705D5">
        <w:t>:</w:t>
      </w:r>
      <w:r>
        <w:t>53.</w:t>
      </w:r>
      <w:r w:rsidRPr="00A94C3E">
        <w:t xml:space="preserve"> </w:t>
      </w:r>
      <w:hyperlink r:id="rId44" w:history="1">
        <w:r>
          <w:rPr>
            <w:rStyle w:val="Hyperlinkki"/>
            <w:rFonts w:cs="Arial"/>
            <w:color w:val="415262"/>
            <w:sz w:val="21"/>
            <w:szCs w:val="21"/>
            <w:shd w:val="clear" w:color="auto" w:fill="FFFFFF"/>
          </w:rPr>
          <w:t>http://urn.fi/URN:ISBN:978-952-367-318-2</w:t>
        </w:r>
      </w:hyperlink>
    </w:p>
    <w:p w14:paraId="6547278A" w14:textId="0E8BBE79" w:rsidR="004967DB" w:rsidRDefault="004967DB" w:rsidP="002F0602">
      <w:pPr>
        <w:pStyle w:val="VNLeip1kappale"/>
      </w:pPr>
      <w:r w:rsidRPr="004C47D0">
        <w:t>Tiedo</w:t>
      </w:r>
      <w:r w:rsidRPr="009705D5">
        <w:t>nhallintalautakunta 202</w:t>
      </w:r>
      <w:r>
        <w:t>0</w:t>
      </w:r>
      <w:r w:rsidRPr="009705D5">
        <w:t xml:space="preserve">. Suositus </w:t>
      </w:r>
      <w:r>
        <w:t>tiedonhallintamallista.</w:t>
      </w:r>
      <w:r w:rsidRPr="009705D5">
        <w:t xml:space="preserve"> Valtiovarainministeriön julkaisuja 202</w:t>
      </w:r>
      <w:r>
        <w:t>0</w:t>
      </w:r>
      <w:r w:rsidRPr="009705D5">
        <w:t>:</w:t>
      </w:r>
      <w:r>
        <w:t xml:space="preserve">29. </w:t>
      </w:r>
      <w:hyperlink r:id="rId45" w:history="1">
        <w:r>
          <w:rPr>
            <w:rStyle w:val="Hyperlinkki"/>
            <w:rFonts w:cs="Arial"/>
            <w:sz w:val="21"/>
            <w:szCs w:val="21"/>
            <w:shd w:val="clear" w:color="auto" w:fill="FFFFFF"/>
          </w:rPr>
          <w:t>http://urn.fi/URN:ISBN:978-952-367-328-1</w:t>
        </w:r>
      </w:hyperlink>
    </w:p>
    <w:p w14:paraId="7C7927A5" w14:textId="38FEAF5C" w:rsidR="00C8296A" w:rsidRDefault="00C8296A" w:rsidP="002F0602">
      <w:pPr>
        <w:pStyle w:val="VNLeip1kappale"/>
        <w:rPr>
          <w:highlight w:val="yellow"/>
        </w:rPr>
      </w:pPr>
      <w:r w:rsidRPr="004C47D0">
        <w:t>Tied</w:t>
      </w:r>
      <w:r w:rsidRPr="009705D5">
        <w:t>onhallintalautakunta 202</w:t>
      </w:r>
      <w:r>
        <w:t>2</w:t>
      </w:r>
      <w:r w:rsidRPr="009705D5">
        <w:t xml:space="preserve">. Suositus </w:t>
      </w:r>
      <w:r>
        <w:t>tietoaineistojen säilytysajasta ja toimenpiteistä säilytysajan päätyttyä.</w:t>
      </w:r>
      <w:r w:rsidRPr="009705D5">
        <w:t xml:space="preserve"> Valtiovarainministeriön julkaisuja 202</w:t>
      </w:r>
      <w:r>
        <w:t>2</w:t>
      </w:r>
      <w:r w:rsidRPr="009705D5">
        <w:t>:</w:t>
      </w:r>
      <w:r>
        <w:t>54.</w:t>
      </w:r>
      <w:r w:rsidRPr="00C8296A">
        <w:t xml:space="preserve"> </w:t>
      </w:r>
      <w:hyperlink r:id="rId46" w:history="1">
        <w:r>
          <w:rPr>
            <w:rStyle w:val="Hyperlinkki"/>
            <w:rFonts w:cs="Arial"/>
            <w:color w:val="415262"/>
            <w:sz w:val="21"/>
            <w:szCs w:val="21"/>
            <w:shd w:val="clear" w:color="auto" w:fill="FFFFFF"/>
          </w:rPr>
          <w:t>http://urn.fi/URN:ISBN:978-952-367-220-8</w:t>
        </w:r>
      </w:hyperlink>
    </w:p>
    <w:p w14:paraId="31909F9D" w14:textId="00D1676B" w:rsidR="00D141CD" w:rsidRDefault="00D141CD" w:rsidP="002F0602">
      <w:pPr>
        <w:pStyle w:val="VNLeip1kappale"/>
      </w:pPr>
      <w:r w:rsidRPr="009705D5">
        <w:t xml:space="preserve">Tiedonhallintalautakunta 2023. Suositus tietoturvallisuudesta hankinnoissa. Valtiovarainministeriön julkaisuja 2023:57. </w:t>
      </w:r>
      <w:hyperlink r:id="rId47" w:history="1">
        <w:r>
          <w:rPr>
            <w:rStyle w:val="Hyperlinkki"/>
            <w:rFonts w:cs="Arial"/>
            <w:sz w:val="21"/>
            <w:szCs w:val="21"/>
            <w:shd w:val="clear" w:color="auto" w:fill="FFFFFF"/>
          </w:rPr>
          <w:t>http://urn.fi/URN:ISBN:978-952-367-645-9</w:t>
        </w:r>
      </w:hyperlink>
    </w:p>
    <w:p w14:paraId="45FDB3C0" w14:textId="317B0CDD" w:rsidR="002637E2" w:rsidRDefault="002637E2" w:rsidP="002637E2">
      <w:pPr>
        <w:pStyle w:val="VNLeip1kappale"/>
      </w:pPr>
      <w:r w:rsidRPr="009705D5">
        <w:t>Tiedonhallintalautakunta 202</w:t>
      </w:r>
      <w:r w:rsidR="002F0602" w:rsidRPr="009705D5">
        <w:t>3</w:t>
      </w:r>
      <w:r w:rsidRPr="009705D5">
        <w:t xml:space="preserve">. Suositus </w:t>
      </w:r>
      <w:r w:rsidR="002F0602" w:rsidRPr="009705D5">
        <w:t>salassa pidettävien</w:t>
      </w:r>
      <w:r w:rsidRPr="009705D5">
        <w:t xml:space="preserve"> asiakirjojen käsittelystä. </w:t>
      </w:r>
      <w:r w:rsidR="005A6F83">
        <w:t xml:space="preserve">Valtiovarainministeriön julkaisuja </w:t>
      </w:r>
      <w:r w:rsidR="002F0602" w:rsidRPr="009705D5">
        <w:t xml:space="preserve">2023:4. </w:t>
      </w:r>
      <w:hyperlink r:id="rId48" w:history="1">
        <w:r w:rsidR="00A94C3E">
          <w:rPr>
            <w:rStyle w:val="Hyperlinkki"/>
            <w:rFonts w:cs="Arial"/>
            <w:sz w:val="21"/>
            <w:szCs w:val="21"/>
            <w:shd w:val="clear" w:color="auto" w:fill="FFFFFF"/>
          </w:rPr>
          <w:t>http://urn.fi/URN:ISBN:978-952-367-241-3</w:t>
        </w:r>
      </w:hyperlink>
    </w:p>
    <w:p w14:paraId="148D0FEE" w14:textId="66A5E9DD" w:rsidR="005A6F83" w:rsidRDefault="005A6F83" w:rsidP="002637E2">
      <w:pPr>
        <w:pStyle w:val="VNLeip1kappale"/>
      </w:pPr>
      <w:r w:rsidRPr="009705D5">
        <w:t>Tiedonhallintalautakunta 2021. Suositus</w:t>
      </w:r>
      <w:r>
        <w:t xml:space="preserve"> teknisistä rajapinnoista ja katseluyhteyksistä. Valtiovarainministeriön julkaisuja 2021:21. </w:t>
      </w:r>
      <w:hyperlink r:id="rId49" w:history="1">
        <w:r w:rsidRPr="00CF66A2">
          <w:rPr>
            <w:rStyle w:val="Hyperlinkki"/>
            <w:rFonts w:cs="Arial"/>
            <w:sz w:val="21"/>
            <w:szCs w:val="21"/>
            <w:shd w:val="clear" w:color="auto" w:fill="FFFFFF"/>
          </w:rPr>
          <w:t>http://urn.fi/URN:ISBN:978-952-367-489-9</w:t>
        </w:r>
      </w:hyperlink>
    </w:p>
    <w:p w14:paraId="08150D2B" w14:textId="47CDE7F4" w:rsidR="002F0602" w:rsidRDefault="002637E2" w:rsidP="002637E2">
      <w:pPr>
        <w:pStyle w:val="VNLeip1kappale"/>
        <w:rPr>
          <w:color w:val="22A055" w:themeColor="accent4"/>
        </w:rPr>
      </w:pPr>
      <w:r w:rsidRPr="009705D5">
        <w:t>Tiedonhallintalautakunta 202</w:t>
      </w:r>
      <w:r w:rsidR="002F0602" w:rsidRPr="009705D5">
        <w:t>1</w:t>
      </w:r>
      <w:r w:rsidRPr="009705D5">
        <w:t>. Suositus turvallisuusluokiteltavien asiakirjojen käsittelystä. Valtiovarainministeriön julkaisuja 202</w:t>
      </w:r>
      <w:r w:rsidR="002F0602" w:rsidRPr="009705D5">
        <w:t>1</w:t>
      </w:r>
      <w:r w:rsidRPr="009705D5">
        <w:t>:</w:t>
      </w:r>
      <w:r w:rsidR="002F0602" w:rsidRPr="009705D5">
        <w:t>5</w:t>
      </w:r>
      <w:r w:rsidR="002F0602">
        <w:t>.</w:t>
      </w:r>
      <w:r w:rsidR="002F0602" w:rsidRPr="002F0602">
        <w:t xml:space="preserve"> </w:t>
      </w:r>
      <w:hyperlink r:id="rId50" w:history="1">
        <w:r w:rsidR="002F0602">
          <w:rPr>
            <w:rStyle w:val="Hyperlinkki"/>
            <w:rFonts w:cs="Arial"/>
            <w:sz w:val="21"/>
            <w:szCs w:val="21"/>
            <w:shd w:val="clear" w:color="auto" w:fill="FFFFFF"/>
          </w:rPr>
          <w:t>http://urn.fi/URN:ISBN:978-952-367-500-1</w:t>
        </w:r>
      </w:hyperlink>
      <w:r w:rsidR="002F0602" w:rsidRPr="002F0602">
        <w:rPr>
          <w:color w:val="22A055" w:themeColor="accent4"/>
        </w:rPr>
        <w:t xml:space="preserve"> </w:t>
      </w:r>
    </w:p>
    <w:p w14:paraId="41484E5D" w14:textId="2931D67B" w:rsidR="00A94C3E" w:rsidRPr="009705D5" w:rsidRDefault="00A94C3E" w:rsidP="002637E2">
      <w:pPr>
        <w:pStyle w:val="VNLeip1kappale"/>
      </w:pPr>
      <w:r w:rsidRPr="004C47D0">
        <w:t>Ti</w:t>
      </w:r>
      <w:r w:rsidRPr="009705D5">
        <w:t>edonhallintalautakunta 202</w:t>
      </w:r>
      <w:r>
        <w:t>2</w:t>
      </w:r>
      <w:r w:rsidRPr="009705D5">
        <w:t xml:space="preserve">. </w:t>
      </w:r>
      <w:r>
        <w:t>T</w:t>
      </w:r>
      <w:r w:rsidRPr="009705D5">
        <w:t>urvallisuusluokiteltavien asiakirjojen käsittely</w:t>
      </w:r>
      <w:r>
        <w:t xml:space="preserve"> pilvipalveluissa</w:t>
      </w:r>
      <w:r w:rsidRPr="009705D5">
        <w:t>. Valtiovarainministeriön julkaisuja 202</w:t>
      </w:r>
      <w:r>
        <w:t>2</w:t>
      </w:r>
      <w:r w:rsidRPr="009705D5">
        <w:t>:</w:t>
      </w:r>
      <w:r>
        <w:t xml:space="preserve">4. </w:t>
      </w:r>
      <w:hyperlink r:id="rId51" w:history="1">
        <w:r>
          <w:rPr>
            <w:rStyle w:val="Hyperlinkki"/>
            <w:rFonts w:cs="Arial"/>
            <w:sz w:val="21"/>
            <w:szCs w:val="21"/>
            <w:shd w:val="clear" w:color="auto" w:fill="FFFFFF"/>
          </w:rPr>
          <w:t>http://urn.fi/URN:ISBN:978-952-367-906-1</w:t>
        </w:r>
      </w:hyperlink>
    </w:p>
    <w:p w14:paraId="194AE221" w14:textId="77777777" w:rsidR="00A230AF" w:rsidRDefault="002637E2" w:rsidP="002637E2">
      <w:pPr>
        <w:pStyle w:val="VNLeip1kappale"/>
        <w:rPr>
          <w:b/>
          <w:color w:val="365ABD" w:themeColor="accent3"/>
          <w:sz w:val="28"/>
          <w:szCs w:val="28"/>
        </w:rPr>
      </w:pPr>
      <w:r w:rsidRPr="001522CA">
        <w:rPr>
          <w:b/>
          <w:color w:val="365ABD" w:themeColor="accent3"/>
          <w:sz w:val="28"/>
          <w:szCs w:val="28"/>
        </w:rPr>
        <w:t xml:space="preserve">Ohjeet ja muut materiaalit </w:t>
      </w:r>
    </w:p>
    <w:p w14:paraId="37901DAE" w14:textId="247AE25D" w:rsidR="002F0602" w:rsidRDefault="002637E2" w:rsidP="002637E2">
      <w:pPr>
        <w:pStyle w:val="VNLeip1kappale"/>
        <w:rPr>
          <w:rStyle w:val="Hyperlinkki"/>
          <w:rFonts w:cs="Arial"/>
          <w:sz w:val="21"/>
          <w:szCs w:val="21"/>
          <w:shd w:val="clear" w:color="auto" w:fill="FFFFFF"/>
        </w:rPr>
      </w:pPr>
      <w:r>
        <w:lastRenderedPageBreak/>
        <w:br/>
      </w:r>
      <w:r w:rsidR="002F0602" w:rsidRPr="00F618F0">
        <w:t>Valtiovarainministeriö 2023. Riskienhallinnan käsikirja valtionhallinnon toimijoille (2023:54).</w:t>
      </w:r>
      <w:r w:rsidR="002F0602">
        <w:t xml:space="preserve"> </w:t>
      </w:r>
      <w:hyperlink r:id="rId52" w:history="1">
        <w:r w:rsidR="002F0602" w:rsidRPr="00E864A5">
          <w:rPr>
            <w:rStyle w:val="Hyperlinkki"/>
            <w:rFonts w:cs="Arial"/>
            <w:sz w:val="21"/>
            <w:szCs w:val="21"/>
            <w:shd w:val="clear" w:color="auto" w:fill="FFFFFF"/>
          </w:rPr>
          <w:t>http://urn.fi/URN:ISBN:978-952-367-633-6</w:t>
        </w:r>
      </w:hyperlink>
      <w:r w:rsidR="009705D5">
        <w:rPr>
          <w:rStyle w:val="Hyperlinkki"/>
          <w:rFonts w:cs="Arial"/>
          <w:sz w:val="21"/>
          <w:szCs w:val="21"/>
          <w:shd w:val="clear" w:color="auto" w:fill="FFFFFF"/>
        </w:rPr>
        <w:t>. Viitattu 11.9.2023.</w:t>
      </w:r>
    </w:p>
    <w:bookmarkEnd w:id="565"/>
    <w:p w14:paraId="164D7A18" w14:textId="1D9A34D7" w:rsidR="0064551F" w:rsidRDefault="0064551F" w:rsidP="002637E2">
      <w:pPr>
        <w:pStyle w:val="VNLeip1kappale"/>
      </w:pPr>
      <w:r w:rsidRPr="00F618F0">
        <w:t>Digi- ja väestötietovirasto (2022). Kriittisten kohteiden luokittelu</w:t>
      </w:r>
      <w:r w:rsidR="00674B07" w:rsidRPr="00F618F0">
        <w:t>.</w:t>
      </w:r>
      <w:r w:rsidRPr="00F618F0">
        <w:t xml:space="preserve"> (11.3.2022). </w:t>
      </w:r>
      <w:r w:rsidR="00674B07" w:rsidRPr="00F618F0">
        <w:t>Haku: vuosi 2022 Oppaat ja hyvät käytännöt Kriittisten kohteiden luokittelun menetelmäkuvaus.</w:t>
      </w:r>
      <w:r w:rsidRPr="009705D5">
        <w:rPr>
          <w:rStyle w:val="Hyperlinkki"/>
          <w:rFonts w:cs="Arial"/>
          <w:color w:val="auto"/>
          <w:sz w:val="21"/>
          <w:szCs w:val="21"/>
          <w:shd w:val="clear" w:color="auto" w:fill="FFFFFF"/>
        </w:rPr>
        <w:t xml:space="preserve"> </w:t>
      </w:r>
      <w:hyperlink r:id="rId53" w:history="1">
        <w:r>
          <w:rPr>
            <w:rStyle w:val="Hyperlinkki"/>
          </w:rPr>
          <w:t>Digiturvajulkaisut | Digi- ja väestötietovirasto (dvv.fi)</w:t>
        </w:r>
      </w:hyperlink>
      <w:r w:rsidR="009705D5">
        <w:t>. Viitattu 11.9.2023.</w:t>
      </w:r>
    </w:p>
    <w:p w14:paraId="3FE9DC78" w14:textId="3EFA3848" w:rsidR="00C8296A" w:rsidRDefault="00C8296A" w:rsidP="002637E2">
      <w:pPr>
        <w:pStyle w:val="VNLeip1kappale"/>
      </w:pPr>
      <w:r w:rsidRPr="00F618F0">
        <w:t>Kansallisarkisto. Arkistoinnin ohjaus. Verkkosivusto</w:t>
      </w:r>
      <w:r>
        <w:t>.</w:t>
      </w:r>
      <w:r w:rsidRPr="00C8296A">
        <w:t xml:space="preserve"> </w:t>
      </w:r>
      <w:hyperlink r:id="rId54" w:history="1">
        <w:r>
          <w:rPr>
            <w:rStyle w:val="Hyperlinkki"/>
          </w:rPr>
          <w:t>Arkistoinnin ohjaus | Kansallisarkisto</w:t>
        </w:r>
      </w:hyperlink>
      <w:r>
        <w:t xml:space="preserve"> Viitattu 12.9.2023.</w:t>
      </w:r>
    </w:p>
    <w:p w14:paraId="204DF328" w14:textId="51F31C40" w:rsidR="00587302" w:rsidRDefault="00587302" w:rsidP="002637E2">
      <w:pPr>
        <w:pStyle w:val="VNLeip1kappale"/>
      </w:pPr>
      <w:r w:rsidRPr="00F618F0">
        <w:t>Liikenne- ja viestintävirasto. Traficom. Näin keräät ja käytät lokitietoja. Verkkosivusto.</w:t>
      </w:r>
      <w:r>
        <w:t xml:space="preserve"> </w:t>
      </w:r>
      <w:hyperlink r:id="rId55" w:history="1">
        <w:r w:rsidRPr="005066F6">
          <w:rPr>
            <w:rStyle w:val="Hyperlinkki"/>
          </w:rPr>
          <w:t>https://www.kyberturvallisuuskeskus.fi/fi/ajankohtaista/ohjeet-ja-oppaat/nain-keraat-ja-kaytat-lokitietoja?toggle=Lokeja%20eri%20tarkoituksiin</w:t>
        </w:r>
      </w:hyperlink>
      <w:r>
        <w:t>. Viitattu 14.9.2023.</w:t>
      </w:r>
    </w:p>
    <w:sectPr w:rsidR="00587302" w:rsidSect="001522CA">
      <w:headerReference w:type="default" r:id="rId56"/>
      <w:footerReference w:type="default" r:id="rId57"/>
      <w:pgSz w:w="11906" w:h="16838" w:code="9"/>
      <w:pgMar w:top="2268" w:right="1701" w:bottom="3289" w:left="2948" w:header="42" w:footer="24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5203" w14:textId="77777777" w:rsidR="00160443" w:rsidRDefault="00160443" w:rsidP="00B90A4E">
      <w:r>
        <w:separator/>
      </w:r>
    </w:p>
    <w:p w14:paraId="59EF0612" w14:textId="77777777" w:rsidR="00160443" w:rsidRDefault="00160443"/>
  </w:endnote>
  <w:endnote w:type="continuationSeparator" w:id="0">
    <w:p w14:paraId="4C2A3257" w14:textId="77777777" w:rsidR="00160443" w:rsidRDefault="00160443" w:rsidP="00B90A4E">
      <w:r>
        <w:continuationSeparator/>
      </w:r>
    </w:p>
    <w:p w14:paraId="09DA20A1" w14:textId="77777777" w:rsidR="00160443" w:rsidRDefault="00160443"/>
  </w:endnote>
  <w:endnote w:type="continuationNotice" w:id="1">
    <w:p w14:paraId="166E2965" w14:textId="77777777" w:rsidR="00160443" w:rsidRDefault="00160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 w:name="Myriad Pro Light Cond">
    <w:altName w:val="Segoe UI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B5BD" w14:textId="77777777" w:rsidR="008C5704" w:rsidRDefault="008C57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AC18" w14:textId="77777777" w:rsidR="008C5704" w:rsidRDefault="008C57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FAC7" w14:textId="77777777" w:rsidR="008C5704" w:rsidRPr="00F44E49" w:rsidRDefault="008C5704" w:rsidP="00F44E49">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264597"/>
      <w:docPartObj>
        <w:docPartGallery w:val="Page Numbers (Bottom of Page)"/>
        <w:docPartUnique/>
      </w:docPartObj>
    </w:sdtPr>
    <w:sdtEndPr/>
    <w:sdtContent>
      <w:p w14:paraId="6B81FBCF" w14:textId="0B59EF12" w:rsidR="008C5704" w:rsidRDefault="008C5704" w:rsidP="00615161">
        <w:pPr>
          <w:pStyle w:val="Alatunniste"/>
        </w:pPr>
        <w:r w:rsidRPr="002636E9">
          <w:fldChar w:fldCharType="begin"/>
        </w:r>
        <w:r w:rsidRPr="002636E9">
          <w:instrText xml:space="preserve"> PAGE   \* MERGEFORMAT </w:instrText>
        </w:r>
        <w:r w:rsidRPr="002636E9">
          <w:fldChar w:fldCharType="separate"/>
        </w:r>
        <w:r w:rsidR="004274FD">
          <w:rPr>
            <w:noProof/>
          </w:rPr>
          <w:t>53</w:t>
        </w:r>
        <w:r w:rsidRPr="002636E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366B" w14:textId="77777777" w:rsidR="00160443" w:rsidRDefault="00160443" w:rsidP="00B81CA0">
      <w:pPr>
        <w:spacing w:before="240"/>
      </w:pPr>
      <w:r>
        <w:separator/>
      </w:r>
    </w:p>
  </w:footnote>
  <w:footnote w:type="continuationSeparator" w:id="0">
    <w:p w14:paraId="53DD396A" w14:textId="77777777" w:rsidR="00160443" w:rsidRDefault="00160443" w:rsidP="00B90A4E">
      <w:r>
        <w:continuationSeparator/>
      </w:r>
    </w:p>
    <w:p w14:paraId="68F06E33" w14:textId="77777777" w:rsidR="00160443" w:rsidRDefault="00160443"/>
  </w:footnote>
  <w:footnote w:type="continuationNotice" w:id="1">
    <w:p w14:paraId="7525E158" w14:textId="77777777" w:rsidR="00160443" w:rsidRDefault="00160443"/>
  </w:footnote>
  <w:footnote w:id="2">
    <w:p w14:paraId="331B237E" w14:textId="0A51DE4C" w:rsidR="008C5704" w:rsidRDefault="008C5704">
      <w:pPr>
        <w:pStyle w:val="Alaviitteenteksti"/>
        <w:contextualSpacing/>
      </w:pPr>
      <w:r>
        <w:rPr>
          <w:rStyle w:val="Alaviitteenviite"/>
        </w:rPr>
        <w:footnoteRef/>
      </w:r>
      <w:r>
        <w:t xml:space="preserve"> </w:t>
      </w:r>
      <w:r w:rsidRPr="000963EC">
        <w:rPr>
          <w:sz w:val="16"/>
          <w:szCs w:val="16"/>
        </w:rPr>
        <w:t>HE 284/2018 ja HE 145/2022 vp</w:t>
      </w:r>
    </w:p>
  </w:footnote>
  <w:footnote w:id="3">
    <w:p w14:paraId="6890F30A" w14:textId="417F7E50" w:rsidR="008C5704" w:rsidRDefault="008C5704">
      <w:pPr>
        <w:pStyle w:val="Alaviitteenteksti"/>
        <w:contextualSpacing/>
      </w:pPr>
      <w:r>
        <w:rPr>
          <w:rStyle w:val="Alaviitteenviite"/>
        </w:rPr>
        <w:footnoteRef/>
      </w:r>
      <w:r>
        <w:t xml:space="preserve"> </w:t>
      </w:r>
      <w:r w:rsidRPr="000963EC">
        <w:rPr>
          <w:sz w:val="16"/>
          <w:szCs w:val="16"/>
        </w:rPr>
        <w:t>HaVM 39/2022 vp ja HaVM 38/2018 vp</w:t>
      </w:r>
      <w:r w:rsidRPr="008356C7">
        <w:rPr>
          <w:sz w:val="18"/>
          <w:szCs w:val="18"/>
        </w:rPr>
        <w:t xml:space="preserve"> </w:t>
      </w:r>
    </w:p>
  </w:footnote>
  <w:footnote w:id="4">
    <w:p w14:paraId="5C875D65" w14:textId="7BEEBB7B" w:rsidR="008C5704" w:rsidRDefault="008C5704">
      <w:pPr>
        <w:pStyle w:val="Alaviitteenteksti"/>
        <w:contextualSpacing/>
      </w:pPr>
      <w:r>
        <w:rPr>
          <w:rStyle w:val="Alaviitteenviite"/>
        </w:rPr>
        <w:footnoteRef/>
      </w:r>
      <w:r>
        <w:t xml:space="preserve"> </w:t>
      </w:r>
      <w:r w:rsidRPr="000963EC">
        <w:rPr>
          <w:sz w:val="16"/>
          <w:szCs w:val="16"/>
        </w:rPr>
        <w:t>Laki julkisen hallinnon tiedonhallinnasta annetun lain muuttamisesta (488/2023)</w:t>
      </w:r>
    </w:p>
  </w:footnote>
  <w:footnote w:id="5">
    <w:p w14:paraId="7B84EC35" w14:textId="7952399F" w:rsidR="008C5704" w:rsidRPr="004B536F" w:rsidRDefault="008C5704">
      <w:pPr>
        <w:pStyle w:val="Alaviitteenteksti"/>
        <w:contextualSpacing/>
        <w:rPr>
          <w:sz w:val="18"/>
          <w:szCs w:val="18"/>
        </w:rPr>
      </w:pPr>
      <w:r w:rsidRPr="004B536F">
        <w:rPr>
          <w:rStyle w:val="Alaviitteenviite"/>
          <w:sz w:val="18"/>
          <w:szCs w:val="18"/>
        </w:rPr>
        <w:footnoteRef/>
      </w:r>
      <w:r w:rsidRPr="004B536F">
        <w:rPr>
          <w:sz w:val="18"/>
          <w:szCs w:val="18"/>
        </w:rPr>
        <w:t xml:space="preserve"> </w:t>
      </w:r>
      <w:r w:rsidRPr="000963EC">
        <w:rPr>
          <w:sz w:val="16"/>
          <w:szCs w:val="16"/>
        </w:rPr>
        <w:t>Muutoksia koskevan siirtymäsäännöksen mukaan viranomaisen on saatettava toimintansa 13 a §:n mukaiseksi 18 kuukauden kuluessa lain voimaantulosta eli 31.10.2024 mennessä. Vastaava siirtymäaika koskee 6 a luvun sääntelyä koskien ennen kyseisen lain voimaantuloa käytössä ollutta automaattista ratkaisumenettelyä.</w:t>
      </w:r>
    </w:p>
  </w:footnote>
  <w:footnote w:id="6">
    <w:p w14:paraId="5CBAFDC3" w14:textId="4283D564" w:rsidR="008C5704" w:rsidRDefault="008C5704">
      <w:pPr>
        <w:pStyle w:val="Alaviitteenteksti"/>
      </w:pPr>
      <w:r>
        <w:rPr>
          <w:rStyle w:val="Alaviitteenviite"/>
        </w:rPr>
        <w:footnoteRef/>
      </w:r>
      <w:r>
        <w:t xml:space="preserve"> </w:t>
      </w:r>
      <w:r w:rsidRPr="000963EC">
        <w:rPr>
          <w:sz w:val="16"/>
          <w:szCs w:val="16"/>
        </w:rPr>
        <w:t>Luettelot yksityiskohtais</w:t>
      </w:r>
      <w:r>
        <w:rPr>
          <w:sz w:val="16"/>
          <w:szCs w:val="16"/>
        </w:rPr>
        <w:t>e</w:t>
      </w:r>
      <w:r w:rsidRPr="000963EC">
        <w:rPr>
          <w:sz w:val="16"/>
          <w:szCs w:val="16"/>
        </w:rPr>
        <w:t>mmista tehtävistä 19–21 §</w:t>
      </w:r>
    </w:p>
  </w:footnote>
  <w:footnote w:id="7">
    <w:p w14:paraId="7992E641" w14:textId="0164CF8F" w:rsidR="008C5704" w:rsidRPr="006F2811" w:rsidRDefault="008C5704">
      <w:pPr>
        <w:pStyle w:val="Alaviitteenteksti"/>
      </w:pPr>
      <w:r>
        <w:rPr>
          <w:rStyle w:val="Alaviitteenviite"/>
        </w:rPr>
        <w:footnoteRef/>
      </w:r>
      <w:r>
        <w:t xml:space="preserve"> </w:t>
      </w:r>
      <w:r w:rsidRPr="00AE4304">
        <w:rPr>
          <w:sz w:val="16"/>
          <w:szCs w:val="16"/>
        </w:rPr>
        <w:t>Suositus turvallisuusluokiteltavien asiakirjojen käsittelystä</w:t>
      </w:r>
      <w:r>
        <w:rPr>
          <w:sz w:val="16"/>
          <w:szCs w:val="16"/>
        </w:rPr>
        <w:t xml:space="preserve"> (VM 2021:5)</w:t>
      </w:r>
    </w:p>
  </w:footnote>
  <w:footnote w:id="8">
    <w:p w14:paraId="75F96E41" w14:textId="2B08CA6E" w:rsidR="008C5704" w:rsidRPr="00A76CF3" w:rsidRDefault="008C5704" w:rsidP="00D61592">
      <w:pPr>
        <w:pStyle w:val="Alaviitteenteksti"/>
      </w:pPr>
      <w:r>
        <w:rPr>
          <w:rStyle w:val="Alaviitteenviite"/>
        </w:rPr>
        <w:footnoteRef/>
      </w:r>
      <w:r>
        <w:t xml:space="preserve"> </w:t>
      </w:r>
      <w:r w:rsidRPr="00785EC9">
        <w:rPr>
          <w:sz w:val="16"/>
          <w:szCs w:val="16"/>
        </w:rPr>
        <w:t>Riskienhallinnan käsikirja valtionhallinnon toimijoille (VM 2023:54)</w:t>
      </w:r>
    </w:p>
  </w:footnote>
  <w:footnote w:id="9">
    <w:p w14:paraId="35F86F55" w14:textId="3D8D9EF2" w:rsidR="00C37E2C" w:rsidRPr="00C37E2C" w:rsidRDefault="00C37E2C">
      <w:pPr>
        <w:pStyle w:val="Alaviitteenteksti"/>
        <w:rPr>
          <w:sz w:val="16"/>
          <w:szCs w:val="16"/>
        </w:rPr>
      </w:pPr>
      <w:r w:rsidRPr="00C37E2C">
        <w:rPr>
          <w:rStyle w:val="Alaviitteenviite"/>
          <w:sz w:val="16"/>
          <w:szCs w:val="16"/>
        </w:rPr>
        <w:footnoteRef/>
      </w:r>
      <w:r w:rsidRPr="00C37E2C">
        <w:rPr>
          <w:sz w:val="16"/>
          <w:szCs w:val="16"/>
        </w:rPr>
        <w:t xml:space="preserve"> </w:t>
      </w:r>
      <w:r w:rsidRPr="00C37E2C">
        <w:rPr>
          <w:rFonts w:eastAsia="Calibri"/>
          <w:sz w:val="16"/>
          <w:szCs w:val="16"/>
          <w:lang w:eastAsia="en-US"/>
        </w:rPr>
        <w:t>Ohjeen pohjana voi hyödyntää Riskienhallinnan käsikirjan luvussa ”Riskien merkityksen arviointi” olevia taulukoita, mutta niitä on suositeltavaa täydentää konkreettisilla organisaation tietoturvallisuusriskienhallintaa tukevilla esimerkeillä.</w:t>
      </w:r>
    </w:p>
  </w:footnote>
  <w:footnote w:id="10">
    <w:p w14:paraId="52CC1BE0" w14:textId="77777777" w:rsidR="00540C99" w:rsidRPr="00BC1E4F" w:rsidRDefault="00540C99" w:rsidP="00540C99">
      <w:pPr>
        <w:pStyle w:val="Alaviitteenteksti"/>
      </w:pPr>
      <w:r>
        <w:rPr>
          <w:rStyle w:val="Alaviitteenviite"/>
        </w:rPr>
        <w:footnoteRef/>
      </w:r>
      <w:r>
        <w:t xml:space="preserve"> </w:t>
      </w:r>
      <w:r w:rsidRPr="00E421B7">
        <w:rPr>
          <w:sz w:val="16"/>
          <w:szCs w:val="16"/>
        </w:rPr>
        <w:t>Suositus teknisistä rajapinnoista ja katseluyhteyksistä (VM 2021:21)</w:t>
      </w:r>
    </w:p>
  </w:footnote>
  <w:footnote w:id="11">
    <w:p w14:paraId="710712D1" w14:textId="77777777" w:rsidR="00200B0B" w:rsidRDefault="00200B0B" w:rsidP="00200B0B">
      <w:pPr>
        <w:pStyle w:val="Alaviitteenteksti"/>
      </w:pPr>
      <w:r>
        <w:rPr>
          <w:rStyle w:val="Alaviitteenviite"/>
        </w:rPr>
        <w:footnoteRef/>
      </w:r>
      <w:r>
        <w:t xml:space="preserve"> </w:t>
      </w:r>
      <w:hyperlink r:id="rId1" w:history="1">
        <w:r w:rsidRPr="00F93B4D">
          <w:rPr>
            <w:rStyle w:val="Hyperlinkki"/>
            <w:sz w:val="16"/>
            <w:szCs w:val="16"/>
          </w:rPr>
          <w:t>Arkistoinnin ohjaus | Kansallisarkisto</w:t>
        </w:r>
      </w:hyperlink>
    </w:p>
  </w:footnote>
  <w:footnote w:id="12">
    <w:p w14:paraId="56073572" w14:textId="5D31A2D3" w:rsidR="008C5704" w:rsidRDefault="008C5704">
      <w:pPr>
        <w:pStyle w:val="Alaviitteenteksti"/>
      </w:pPr>
      <w:r>
        <w:rPr>
          <w:rStyle w:val="Alaviitteenviite"/>
        </w:rPr>
        <w:footnoteRef/>
      </w:r>
      <w:r>
        <w:t xml:space="preserve"> </w:t>
      </w:r>
      <w:r w:rsidRPr="009F22ED">
        <w:rPr>
          <w:sz w:val="16"/>
          <w:szCs w:val="16"/>
        </w:rPr>
        <w:t>https://www.kyberturvallisuuskeskus.fi/fi/ajankohtaista/ohjeet-ja-oppaat/nain-keraat-ja-kaytat-lokitietoja</w:t>
      </w:r>
    </w:p>
  </w:footnote>
  <w:footnote w:id="13">
    <w:p w14:paraId="1F09FCA0" w14:textId="77777777" w:rsidR="001A4161" w:rsidRDefault="001A4161" w:rsidP="001A4161">
      <w:pPr>
        <w:pStyle w:val="Alaviitteenteksti"/>
      </w:pPr>
      <w:r>
        <w:rPr>
          <w:rStyle w:val="Alaviitteenviite"/>
        </w:rPr>
        <w:footnoteRef/>
      </w:r>
      <w:r>
        <w:t xml:space="preserve"> </w:t>
      </w:r>
      <w:r w:rsidRPr="004B7082">
        <w:rPr>
          <w:sz w:val="16"/>
          <w:szCs w:val="16"/>
        </w:rPr>
        <w:t>Suositus asiakirjajulkisuuskuvauksen laatimisesta (VM 2020:22)</w:t>
      </w:r>
    </w:p>
  </w:footnote>
  <w:footnote w:id="14">
    <w:p w14:paraId="6DA9C43F" w14:textId="28503F7C" w:rsidR="008C5704" w:rsidRDefault="008C5704">
      <w:pPr>
        <w:pStyle w:val="Alaviitteenteksti"/>
      </w:pPr>
      <w:r>
        <w:rPr>
          <w:rStyle w:val="Alaviitteenviite"/>
        </w:rPr>
        <w:footnoteRef/>
      </w:r>
      <w:r>
        <w:t xml:space="preserve"> </w:t>
      </w:r>
      <w:r w:rsidR="00540C99">
        <w:rPr>
          <w:sz w:val="16"/>
          <w:szCs w:val="16"/>
        </w:rPr>
        <w:t>Linkki</w:t>
      </w:r>
      <w:r w:rsidRPr="00343253">
        <w:rPr>
          <w:sz w:val="16"/>
          <w:szCs w:val="16"/>
        </w:rPr>
        <w:t xml:space="preserve"> </w:t>
      </w:r>
      <w:proofErr w:type="spellStart"/>
      <w:r w:rsidRPr="00343253">
        <w:rPr>
          <w:sz w:val="16"/>
          <w:szCs w:val="16"/>
        </w:rPr>
        <w:t>APT:n</w:t>
      </w:r>
      <w:proofErr w:type="spellEnd"/>
      <w:r w:rsidRPr="00343253">
        <w:rPr>
          <w:sz w:val="16"/>
          <w:szCs w:val="16"/>
        </w:rPr>
        <w:t xml:space="preserve"> suositukse</w:t>
      </w:r>
      <w:r w:rsidR="00540C99">
        <w:rPr>
          <w:sz w:val="16"/>
          <w:szCs w:val="16"/>
        </w:rPr>
        <w: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FFCC" w14:textId="77777777" w:rsidR="008C5704" w:rsidRDefault="008C5704" w:rsidP="00894736">
    <w:pPr>
      <w:pStyle w:val="Yltunnist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C727" w14:textId="77777777" w:rsidR="008C5704" w:rsidRPr="00636746" w:rsidRDefault="008C5704" w:rsidP="006367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26AE" w14:textId="77777777" w:rsidR="008C5704" w:rsidRDefault="008C5704" w:rsidP="00051490">
    <w:pPr>
      <w:pStyle w:val="VNSarjanim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E7FC" w14:textId="77777777" w:rsidR="008C5704" w:rsidRPr="00636746" w:rsidRDefault="008C5704" w:rsidP="0063674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BFB6" w14:textId="1B5C9370" w:rsidR="008C5704" w:rsidRPr="00516E28" w:rsidRDefault="008C5704" w:rsidP="00516E2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428B8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B970B3E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C298B3C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9A270B6"/>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68981A4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7EC11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0B93C"/>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AAEBB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4A8F2"/>
    <w:lvl w:ilvl="0">
      <w:start w:val="1"/>
      <w:numFmt w:val="decimal"/>
      <w:pStyle w:val="Numeroituluettelo"/>
      <w:lvlText w:val="%1."/>
      <w:lvlJc w:val="left"/>
      <w:pPr>
        <w:tabs>
          <w:tab w:val="num" w:pos="360"/>
        </w:tabs>
        <w:ind w:left="360" w:hanging="360"/>
      </w:pPr>
    </w:lvl>
  </w:abstractNum>
  <w:abstractNum w:abstractNumId="9" w15:restartNumberingAfterBreak="0">
    <w:nsid w:val="06C8561F"/>
    <w:multiLevelType w:val="hybridMultilevel"/>
    <w:tmpl w:val="62BC4A3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07F86159"/>
    <w:multiLevelType w:val="hybridMultilevel"/>
    <w:tmpl w:val="3558D5E0"/>
    <w:lvl w:ilvl="0" w:tplc="4272A532">
      <w:start w:val="1"/>
      <w:numFmt w:val="decimal"/>
      <w:pStyle w:val="VNLeipluettelonumeroituna"/>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0E866007"/>
    <w:multiLevelType w:val="hybridMultilevel"/>
    <w:tmpl w:val="941C6F26"/>
    <w:lvl w:ilvl="0" w:tplc="3B92D1A0">
      <w:start w:val="1"/>
      <w:numFmt w:val="decimal"/>
      <w:pStyle w:val="VNtaulukko-otsikkonumerointi"/>
      <w:lvlText w:val="Taulukko %1."/>
      <w:lvlJc w:val="left"/>
      <w:pPr>
        <w:ind w:left="567" w:hanging="567"/>
      </w:pPr>
      <w:rPr>
        <w:rFonts w:ascii="Arial Narrow" w:hAnsi="Arial Narrow" w:hint="default"/>
        <w:b/>
        <w:bCs/>
        <w:i w:val="0"/>
        <w:iCs w:val="0"/>
        <w:color w:val="365ABD" w:themeColor="text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D117D"/>
    <w:multiLevelType w:val="hybridMultilevel"/>
    <w:tmpl w:val="FB6E73A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1520136"/>
    <w:multiLevelType w:val="hybridMultilevel"/>
    <w:tmpl w:val="201C558E"/>
    <w:lvl w:ilvl="0" w:tplc="17F20A1C">
      <w:start w:val="1"/>
      <w:numFmt w:val="decimal"/>
      <w:pStyle w:val="VNkuvio-otsikkonumerointi"/>
      <w:lvlText w:val="Kuvio %1."/>
      <w:lvlJc w:val="left"/>
      <w:pPr>
        <w:tabs>
          <w:tab w:val="num" w:pos="1287"/>
        </w:tabs>
        <w:ind w:left="1287" w:hanging="567"/>
      </w:pPr>
      <w:rPr>
        <w:rFonts w:ascii="Arial Narrow" w:hAnsi="Arial Narrow" w:hint="default"/>
        <w:b/>
        <w:bCs/>
        <w:i w:val="0"/>
        <w:iCs w:val="0"/>
        <w:color w:val="365ABD" w:themeColor="text2"/>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5925DB"/>
    <w:multiLevelType w:val="hybridMultilevel"/>
    <w:tmpl w:val="E1760314"/>
    <w:lvl w:ilvl="0" w:tplc="6B062DEC">
      <w:numFmt w:val="bullet"/>
      <w:lvlText w:val="-"/>
      <w:lvlJc w:val="left"/>
      <w:pPr>
        <w:ind w:left="720" w:hanging="360"/>
      </w:pPr>
      <w:rPr>
        <w:rFonts w:ascii="Arial" w:eastAsia="Calibri"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AB5B5D"/>
    <w:multiLevelType w:val="hybridMultilevel"/>
    <w:tmpl w:val="AF4EF2D0"/>
    <w:lvl w:ilvl="0" w:tplc="9A5A1A1A">
      <w:start w:val="1"/>
      <w:numFmt w:val="bullet"/>
      <w:lvlText w:val="-"/>
      <w:lvlJc w:val="left"/>
      <w:pPr>
        <w:ind w:left="720" w:hanging="360"/>
      </w:pPr>
      <w:rPr>
        <w:rFonts w:ascii="Trebuchet MS" w:hAnsi="Trebuchet M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814692"/>
    <w:multiLevelType w:val="hybridMultilevel"/>
    <w:tmpl w:val="557CF1C4"/>
    <w:lvl w:ilvl="0" w:tplc="AEF8CE22">
      <w:start w:val="1"/>
      <w:numFmt w:val="decimal"/>
      <w:pStyle w:val="VNInfolaatikkonumeroituluettelo"/>
      <w:lvlText w:val="%1."/>
      <w:lvlJc w:val="left"/>
      <w:pPr>
        <w:ind w:left="1060" w:hanging="360"/>
      </w:pPr>
    </w:lvl>
    <w:lvl w:ilvl="1" w:tplc="040B0019" w:tentative="1">
      <w:start w:val="1"/>
      <w:numFmt w:val="lowerLetter"/>
      <w:lvlText w:val="%2."/>
      <w:lvlJc w:val="left"/>
      <w:pPr>
        <w:ind w:left="1780" w:hanging="360"/>
      </w:pPr>
    </w:lvl>
    <w:lvl w:ilvl="2" w:tplc="040B001B" w:tentative="1">
      <w:start w:val="1"/>
      <w:numFmt w:val="lowerRoman"/>
      <w:lvlText w:val="%3."/>
      <w:lvlJc w:val="right"/>
      <w:pPr>
        <w:ind w:left="2500" w:hanging="180"/>
      </w:pPr>
    </w:lvl>
    <w:lvl w:ilvl="3" w:tplc="040B000F" w:tentative="1">
      <w:start w:val="1"/>
      <w:numFmt w:val="decimal"/>
      <w:lvlText w:val="%4."/>
      <w:lvlJc w:val="left"/>
      <w:pPr>
        <w:ind w:left="3220" w:hanging="360"/>
      </w:pPr>
    </w:lvl>
    <w:lvl w:ilvl="4" w:tplc="040B0019" w:tentative="1">
      <w:start w:val="1"/>
      <w:numFmt w:val="lowerLetter"/>
      <w:lvlText w:val="%5."/>
      <w:lvlJc w:val="left"/>
      <w:pPr>
        <w:ind w:left="3940" w:hanging="360"/>
      </w:pPr>
    </w:lvl>
    <w:lvl w:ilvl="5" w:tplc="040B001B" w:tentative="1">
      <w:start w:val="1"/>
      <w:numFmt w:val="lowerRoman"/>
      <w:lvlText w:val="%6."/>
      <w:lvlJc w:val="right"/>
      <w:pPr>
        <w:ind w:left="4660" w:hanging="180"/>
      </w:pPr>
    </w:lvl>
    <w:lvl w:ilvl="6" w:tplc="040B000F" w:tentative="1">
      <w:start w:val="1"/>
      <w:numFmt w:val="decimal"/>
      <w:lvlText w:val="%7."/>
      <w:lvlJc w:val="left"/>
      <w:pPr>
        <w:ind w:left="5380" w:hanging="360"/>
      </w:pPr>
    </w:lvl>
    <w:lvl w:ilvl="7" w:tplc="040B0019" w:tentative="1">
      <w:start w:val="1"/>
      <w:numFmt w:val="lowerLetter"/>
      <w:lvlText w:val="%8."/>
      <w:lvlJc w:val="left"/>
      <w:pPr>
        <w:ind w:left="6100" w:hanging="360"/>
      </w:pPr>
    </w:lvl>
    <w:lvl w:ilvl="8" w:tplc="040B001B" w:tentative="1">
      <w:start w:val="1"/>
      <w:numFmt w:val="lowerRoman"/>
      <w:lvlText w:val="%9."/>
      <w:lvlJc w:val="right"/>
      <w:pPr>
        <w:ind w:left="6820" w:hanging="180"/>
      </w:pPr>
    </w:lvl>
  </w:abstractNum>
  <w:abstractNum w:abstractNumId="17" w15:restartNumberingAfterBreak="0">
    <w:nsid w:val="29BA74F5"/>
    <w:multiLevelType w:val="multilevel"/>
    <w:tmpl w:val="7F2086C0"/>
    <w:styleLink w:val="luettelomerkit"/>
    <w:lvl w:ilvl="0">
      <w:start w:val="1"/>
      <w:numFmt w:val="bullet"/>
      <w:lvlText w:val="•"/>
      <w:lvlJc w:val="left"/>
      <w:pPr>
        <w:ind w:left="1588" w:hanging="284"/>
      </w:pPr>
      <w:rPr>
        <w:rFonts w:ascii="Century" w:hAnsi="Century" w:hint="default"/>
        <w:color w:val="365ABD" w:themeColor="text2"/>
      </w:rPr>
    </w:lvl>
    <w:lvl w:ilvl="1">
      <w:start w:val="1"/>
      <w:numFmt w:val="bullet"/>
      <w:lvlText w:val="‒"/>
      <w:lvlJc w:val="left"/>
      <w:pPr>
        <w:ind w:left="1872" w:hanging="284"/>
      </w:pPr>
      <w:rPr>
        <w:rFonts w:ascii="Microsoft Sans Serif" w:hAnsi="Microsoft Sans Serif" w:hint="default"/>
        <w:color w:val="365ABD" w:themeColor="text2"/>
      </w:rPr>
    </w:lvl>
    <w:lvl w:ilvl="2">
      <w:start w:val="1"/>
      <w:numFmt w:val="bullet"/>
      <w:lvlText w:val=""/>
      <w:lvlJc w:val="left"/>
      <w:pPr>
        <w:ind w:left="2156" w:hanging="284"/>
      </w:pPr>
      <w:rPr>
        <w:rFonts w:ascii="Wingdings" w:hAnsi="Wingdings" w:hint="default"/>
        <w:color w:val="365ABD" w:themeColor="text2"/>
      </w:rPr>
    </w:lvl>
    <w:lvl w:ilvl="3">
      <w:start w:val="1"/>
      <w:numFmt w:val="bullet"/>
      <w:lvlText w:val="‒"/>
      <w:lvlJc w:val="left"/>
      <w:pPr>
        <w:ind w:left="2440" w:hanging="284"/>
      </w:pPr>
      <w:rPr>
        <w:rFonts w:ascii="Microsoft Sans Serif" w:hAnsi="Microsoft Sans Serif" w:hint="default"/>
        <w:color w:val="365ABD" w:themeColor="text2"/>
      </w:rPr>
    </w:lvl>
    <w:lvl w:ilvl="4">
      <w:start w:val="1"/>
      <w:numFmt w:val="bullet"/>
      <w:lvlText w:val="o"/>
      <w:lvlJc w:val="left"/>
      <w:pPr>
        <w:ind w:left="2724" w:hanging="284"/>
      </w:pPr>
      <w:rPr>
        <w:rFonts w:ascii="Courier New" w:hAnsi="Courier New" w:hint="default"/>
        <w:color w:val="365ABD" w:themeColor="text2"/>
      </w:rPr>
    </w:lvl>
    <w:lvl w:ilvl="5">
      <w:start w:val="1"/>
      <w:numFmt w:val="bullet"/>
      <w:lvlText w:val="•"/>
      <w:lvlJc w:val="left"/>
      <w:pPr>
        <w:ind w:left="3005" w:hanging="281"/>
      </w:pPr>
      <w:rPr>
        <w:rFonts w:ascii="Century" w:hAnsi="Century" w:hint="default"/>
        <w:color w:val="365ABD" w:themeColor="text2"/>
      </w:rPr>
    </w:lvl>
    <w:lvl w:ilvl="6">
      <w:start w:val="1"/>
      <w:numFmt w:val="bullet"/>
      <w:lvlText w:val="‒"/>
      <w:lvlJc w:val="left"/>
      <w:pPr>
        <w:ind w:left="3289" w:hanging="284"/>
      </w:pPr>
      <w:rPr>
        <w:rFonts w:ascii="Microsoft Sans Serif" w:hAnsi="Microsoft Sans Serif" w:hint="default"/>
        <w:color w:val="365ABD" w:themeColor="text2"/>
      </w:rPr>
    </w:lvl>
    <w:lvl w:ilvl="7">
      <w:start w:val="1"/>
      <w:numFmt w:val="bullet"/>
      <w:lvlText w:val=""/>
      <w:lvlJc w:val="left"/>
      <w:pPr>
        <w:ind w:left="3572" w:hanging="283"/>
      </w:pPr>
      <w:rPr>
        <w:rFonts w:ascii="Wingdings" w:hAnsi="Wingdings" w:hint="default"/>
        <w:color w:val="365ABD" w:themeColor="text2"/>
      </w:rPr>
    </w:lvl>
    <w:lvl w:ilvl="8">
      <w:start w:val="1"/>
      <w:numFmt w:val="bullet"/>
      <w:lvlText w:val="‒"/>
      <w:lvlJc w:val="left"/>
      <w:pPr>
        <w:ind w:left="3856" w:hanging="284"/>
      </w:pPr>
      <w:rPr>
        <w:rFonts w:ascii="Microsoft Sans Serif" w:hAnsi="Microsoft Sans Serif" w:hint="default"/>
        <w:color w:val="365ABD" w:themeColor="text2"/>
      </w:rPr>
    </w:lvl>
  </w:abstractNum>
  <w:abstractNum w:abstractNumId="18" w15:restartNumberingAfterBreak="0">
    <w:nsid w:val="2A90040F"/>
    <w:multiLevelType w:val="hybridMultilevel"/>
    <w:tmpl w:val="0BAC1D96"/>
    <w:lvl w:ilvl="0" w:tplc="9A5A1A1A">
      <w:start w:val="1"/>
      <w:numFmt w:val="bullet"/>
      <w:lvlText w:val="-"/>
      <w:lvlJc w:val="left"/>
      <w:pPr>
        <w:ind w:left="720" w:hanging="360"/>
      </w:pPr>
      <w:rPr>
        <w:rFonts w:ascii="Trebuchet MS" w:hAnsi="Trebuchet M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D315BC5"/>
    <w:multiLevelType w:val="hybridMultilevel"/>
    <w:tmpl w:val="A4944DF0"/>
    <w:lvl w:ilvl="0" w:tplc="6B062DE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DB37A80"/>
    <w:multiLevelType w:val="multilevel"/>
    <w:tmpl w:val="10085D6C"/>
    <w:styleLink w:val="Numeroituluettelo0"/>
    <w:lvl w:ilvl="0">
      <w:start w:val="1"/>
      <w:numFmt w:val="decimal"/>
      <w:lvlText w:val="%1"/>
      <w:lvlJc w:val="left"/>
      <w:pPr>
        <w:ind w:left="1588" w:hanging="284"/>
      </w:pPr>
      <w:rPr>
        <w:rFonts w:hint="default"/>
      </w:rPr>
    </w:lvl>
    <w:lvl w:ilvl="1">
      <w:start w:val="1"/>
      <w:numFmt w:val="bullet"/>
      <w:lvlText w:val="•"/>
      <w:lvlJc w:val="left"/>
      <w:pPr>
        <w:ind w:left="1872" w:hanging="284"/>
      </w:pPr>
      <w:rPr>
        <w:rFonts w:ascii="Century" w:hAnsi="Century" w:hint="default"/>
        <w:color w:val="365ABD" w:themeColor="text2"/>
      </w:rPr>
    </w:lvl>
    <w:lvl w:ilvl="2">
      <w:start w:val="1"/>
      <w:numFmt w:val="bullet"/>
      <w:lvlText w:val="‒"/>
      <w:lvlJc w:val="left"/>
      <w:pPr>
        <w:ind w:left="2156" w:hanging="284"/>
      </w:pPr>
      <w:rPr>
        <w:rFonts w:ascii="Microsoft Sans Serif" w:hAnsi="Microsoft Sans Serif" w:hint="default"/>
        <w:color w:val="365ABD" w:themeColor="text2"/>
      </w:rPr>
    </w:lvl>
    <w:lvl w:ilvl="3">
      <w:start w:val="1"/>
      <w:numFmt w:val="bullet"/>
      <w:lvlText w:val=""/>
      <w:lvlJc w:val="left"/>
      <w:pPr>
        <w:ind w:left="2440" w:hanging="284"/>
      </w:pPr>
      <w:rPr>
        <w:rFonts w:ascii="Wingdings" w:hAnsi="Wingdings" w:hint="default"/>
        <w:color w:val="365ABD" w:themeColor="text2"/>
      </w:rPr>
    </w:lvl>
    <w:lvl w:ilvl="4">
      <w:start w:val="1"/>
      <w:numFmt w:val="bullet"/>
      <w:lvlText w:val="‒"/>
      <w:lvlJc w:val="left"/>
      <w:pPr>
        <w:ind w:left="2724" w:hanging="284"/>
      </w:pPr>
      <w:rPr>
        <w:rFonts w:ascii="Microsoft Sans Serif" w:hAnsi="Microsoft Sans Serif" w:hint="default"/>
        <w:color w:val="365ABD" w:themeColor="text2"/>
      </w:rPr>
    </w:lvl>
    <w:lvl w:ilvl="5">
      <w:start w:val="1"/>
      <w:numFmt w:val="bullet"/>
      <w:lvlText w:val="o"/>
      <w:lvlJc w:val="left"/>
      <w:pPr>
        <w:ind w:left="3008" w:hanging="284"/>
      </w:pPr>
      <w:rPr>
        <w:rFonts w:ascii="Courier New" w:hAnsi="Courier New" w:hint="default"/>
        <w:color w:val="365ABD" w:themeColor="text2"/>
      </w:rPr>
    </w:lvl>
    <w:lvl w:ilvl="6">
      <w:start w:val="1"/>
      <w:numFmt w:val="bullet"/>
      <w:lvlText w:val="•"/>
      <w:lvlJc w:val="left"/>
      <w:pPr>
        <w:ind w:left="3292" w:hanging="284"/>
      </w:pPr>
      <w:rPr>
        <w:rFonts w:ascii="Century" w:hAnsi="Century" w:hint="default"/>
        <w:color w:val="365ABD" w:themeColor="text2"/>
      </w:rPr>
    </w:lvl>
    <w:lvl w:ilvl="7">
      <w:start w:val="1"/>
      <w:numFmt w:val="bullet"/>
      <w:lvlText w:val="‒"/>
      <w:lvlJc w:val="left"/>
      <w:pPr>
        <w:ind w:left="3576" w:hanging="284"/>
      </w:pPr>
      <w:rPr>
        <w:rFonts w:ascii="Microsoft Sans Serif" w:hAnsi="Microsoft Sans Serif" w:hint="default"/>
        <w:color w:val="365ABD" w:themeColor="text2"/>
      </w:rPr>
    </w:lvl>
    <w:lvl w:ilvl="8">
      <w:start w:val="1"/>
      <w:numFmt w:val="bullet"/>
      <w:lvlText w:val=""/>
      <w:lvlJc w:val="left"/>
      <w:pPr>
        <w:ind w:left="3860" w:hanging="284"/>
      </w:pPr>
      <w:rPr>
        <w:rFonts w:ascii="Wingdings" w:hAnsi="Wingdings" w:hint="default"/>
        <w:color w:val="365ABD" w:themeColor="text2"/>
      </w:rPr>
    </w:lvl>
  </w:abstractNum>
  <w:abstractNum w:abstractNumId="21" w15:restartNumberingAfterBreak="0">
    <w:nsid w:val="2EF076E3"/>
    <w:multiLevelType w:val="hybridMultilevel"/>
    <w:tmpl w:val="8A1AA1E8"/>
    <w:lvl w:ilvl="0" w:tplc="9A5A1A1A">
      <w:start w:val="1"/>
      <w:numFmt w:val="bullet"/>
      <w:lvlText w:val="-"/>
      <w:lvlJc w:val="left"/>
      <w:pPr>
        <w:ind w:left="720" w:hanging="360"/>
      </w:pPr>
      <w:rPr>
        <w:rFonts w:ascii="Trebuchet MS" w:hAnsi="Trebuchet M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1EC6D00"/>
    <w:multiLevelType w:val="hybridMultilevel"/>
    <w:tmpl w:val="D73A5FD8"/>
    <w:lvl w:ilvl="0" w:tplc="8A101FDE">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F286672"/>
    <w:multiLevelType w:val="hybridMultilevel"/>
    <w:tmpl w:val="F1BC5C5A"/>
    <w:lvl w:ilvl="0" w:tplc="9A5A1A1A">
      <w:start w:val="1"/>
      <w:numFmt w:val="bullet"/>
      <w:lvlText w:val="-"/>
      <w:lvlJc w:val="left"/>
      <w:pPr>
        <w:ind w:left="720" w:hanging="360"/>
      </w:pPr>
      <w:rPr>
        <w:rFonts w:ascii="Trebuchet MS" w:hAnsi="Trebuchet M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D012B37"/>
    <w:multiLevelType w:val="hybridMultilevel"/>
    <w:tmpl w:val="402A1CF2"/>
    <w:lvl w:ilvl="0" w:tplc="9A5A1A1A">
      <w:start w:val="1"/>
      <w:numFmt w:val="bullet"/>
      <w:lvlText w:val="-"/>
      <w:lvlJc w:val="left"/>
      <w:pPr>
        <w:ind w:left="1069" w:hanging="360"/>
      </w:pPr>
      <w:rPr>
        <w:rFonts w:ascii="Trebuchet MS" w:hAnsi="Trebuchet M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41157E"/>
    <w:multiLevelType w:val="hybridMultilevel"/>
    <w:tmpl w:val="3740194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05C6F78"/>
    <w:multiLevelType w:val="multilevel"/>
    <w:tmpl w:val="1F462E66"/>
    <w:lvl w:ilvl="0">
      <w:start w:val="1"/>
      <w:numFmt w:val="decimal"/>
      <w:pStyle w:val="Otsikko1"/>
      <w:lvlText w:val="%1"/>
      <w:lvlJc w:val="left"/>
      <w:pPr>
        <w:ind w:left="432" w:hanging="432"/>
      </w:pPr>
      <w:rPr>
        <w:rFonts w:hint="default"/>
      </w:rPr>
    </w:lvl>
    <w:lvl w:ilvl="1">
      <w:start w:val="1"/>
      <w:numFmt w:val="decimal"/>
      <w:pStyle w:val="Otsikko2"/>
      <w:lvlText w:val="%1.%2"/>
      <w:lvlJc w:val="left"/>
      <w:pPr>
        <w:ind w:left="4545" w:hanging="576"/>
      </w:pPr>
      <w:rPr>
        <w:rFonts w:hint="default"/>
      </w:rPr>
    </w:lvl>
    <w:lvl w:ilvl="2">
      <w:start w:val="1"/>
      <w:numFmt w:val="decimal"/>
      <w:pStyle w:val="Otsikko3"/>
      <w:lvlText w:val="%1.%2.%3"/>
      <w:lvlJc w:val="left"/>
      <w:pPr>
        <w:ind w:left="1004" w:hanging="720"/>
      </w:pPr>
      <w:rPr>
        <w:rFonts w:hint="default"/>
        <w:specVanish w:val="0"/>
      </w:rPr>
    </w:lvl>
    <w:lvl w:ilvl="3">
      <w:start w:val="1"/>
      <w:numFmt w:val="decimal"/>
      <w:pStyle w:val="Otsikko4"/>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27" w15:restartNumberingAfterBreak="0">
    <w:nsid w:val="612B0874"/>
    <w:multiLevelType w:val="hybridMultilevel"/>
    <w:tmpl w:val="E4E4A3C2"/>
    <w:lvl w:ilvl="0" w:tplc="9A5A1A1A">
      <w:start w:val="1"/>
      <w:numFmt w:val="bullet"/>
      <w:lvlText w:val="-"/>
      <w:lvlJc w:val="left"/>
      <w:pPr>
        <w:ind w:left="720" w:hanging="360"/>
      </w:pPr>
      <w:rPr>
        <w:rFonts w:ascii="Trebuchet MS" w:hAnsi="Trebuchet M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1F07206"/>
    <w:multiLevelType w:val="hybridMultilevel"/>
    <w:tmpl w:val="3D6E35D4"/>
    <w:lvl w:ilvl="0" w:tplc="B2E23936">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AE21CE4"/>
    <w:multiLevelType w:val="hybridMultilevel"/>
    <w:tmpl w:val="D6FC187C"/>
    <w:lvl w:ilvl="0" w:tplc="B33476E0">
      <w:start w:val="1"/>
      <w:numFmt w:val="bullet"/>
      <w:pStyle w:val="VNLeipluettelopallukalla"/>
      <w:lvlText w:val=""/>
      <w:lvlJc w:val="left"/>
      <w:pPr>
        <w:ind w:left="1287" w:hanging="360"/>
      </w:pPr>
      <w:rPr>
        <w:rFonts w:ascii="Symbol" w:hAnsi="Symbol" w:hint="default"/>
        <w:color w:val="002250"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0" w15:restartNumberingAfterBreak="0">
    <w:nsid w:val="6D727BEB"/>
    <w:multiLevelType w:val="hybridMultilevel"/>
    <w:tmpl w:val="7FC41094"/>
    <w:lvl w:ilvl="0" w:tplc="9A5A1A1A">
      <w:start w:val="1"/>
      <w:numFmt w:val="bullet"/>
      <w:lvlText w:val="-"/>
      <w:lvlJc w:val="left"/>
      <w:pPr>
        <w:ind w:left="720" w:hanging="360"/>
      </w:pPr>
      <w:rPr>
        <w:rFonts w:ascii="Trebuchet MS" w:hAnsi="Trebuchet MS" w:hint="default"/>
        <w:color w:val="auto"/>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0FB2C10"/>
    <w:multiLevelType w:val="hybridMultilevel"/>
    <w:tmpl w:val="265A97E8"/>
    <w:lvl w:ilvl="0" w:tplc="954E73F4">
      <w:start w:val="1"/>
      <w:numFmt w:val="lowerLetter"/>
      <w:pStyle w:val="VNluetteloaakkosilla"/>
      <w:lvlText w:val="%1."/>
      <w:lvlJc w:val="left"/>
      <w:pPr>
        <w:ind w:left="1647" w:hanging="360"/>
      </w:pPr>
    </w:lvl>
    <w:lvl w:ilvl="1" w:tplc="040B0019" w:tentative="1">
      <w:start w:val="1"/>
      <w:numFmt w:val="lowerLetter"/>
      <w:lvlText w:val="%2."/>
      <w:lvlJc w:val="left"/>
      <w:pPr>
        <w:ind w:left="2367" w:hanging="360"/>
      </w:pPr>
    </w:lvl>
    <w:lvl w:ilvl="2" w:tplc="040B001B" w:tentative="1">
      <w:start w:val="1"/>
      <w:numFmt w:val="lowerRoman"/>
      <w:lvlText w:val="%3."/>
      <w:lvlJc w:val="right"/>
      <w:pPr>
        <w:ind w:left="3087" w:hanging="180"/>
      </w:pPr>
    </w:lvl>
    <w:lvl w:ilvl="3" w:tplc="040B000F" w:tentative="1">
      <w:start w:val="1"/>
      <w:numFmt w:val="decimal"/>
      <w:lvlText w:val="%4."/>
      <w:lvlJc w:val="left"/>
      <w:pPr>
        <w:ind w:left="3807" w:hanging="360"/>
      </w:pPr>
    </w:lvl>
    <w:lvl w:ilvl="4" w:tplc="040B0019" w:tentative="1">
      <w:start w:val="1"/>
      <w:numFmt w:val="lowerLetter"/>
      <w:lvlText w:val="%5."/>
      <w:lvlJc w:val="left"/>
      <w:pPr>
        <w:ind w:left="4527" w:hanging="360"/>
      </w:pPr>
    </w:lvl>
    <w:lvl w:ilvl="5" w:tplc="040B001B" w:tentative="1">
      <w:start w:val="1"/>
      <w:numFmt w:val="lowerRoman"/>
      <w:lvlText w:val="%6."/>
      <w:lvlJc w:val="right"/>
      <w:pPr>
        <w:ind w:left="5247" w:hanging="180"/>
      </w:pPr>
    </w:lvl>
    <w:lvl w:ilvl="6" w:tplc="040B000F" w:tentative="1">
      <w:start w:val="1"/>
      <w:numFmt w:val="decimal"/>
      <w:lvlText w:val="%7."/>
      <w:lvlJc w:val="left"/>
      <w:pPr>
        <w:ind w:left="5967" w:hanging="360"/>
      </w:pPr>
    </w:lvl>
    <w:lvl w:ilvl="7" w:tplc="040B0019" w:tentative="1">
      <w:start w:val="1"/>
      <w:numFmt w:val="lowerLetter"/>
      <w:lvlText w:val="%8."/>
      <w:lvlJc w:val="left"/>
      <w:pPr>
        <w:ind w:left="6687" w:hanging="360"/>
      </w:pPr>
    </w:lvl>
    <w:lvl w:ilvl="8" w:tplc="040B001B" w:tentative="1">
      <w:start w:val="1"/>
      <w:numFmt w:val="lowerRoman"/>
      <w:lvlText w:val="%9."/>
      <w:lvlJc w:val="right"/>
      <w:pPr>
        <w:ind w:left="7407" w:hanging="180"/>
      </w:pPr>
    </w:lvl>
  </w:abstractNum>
  <w:abstractNum w:abstractNumId="32" w15:restartNumberingAfterBreak="0">
    <w:nsid w:val="762A79D1"/>
    <w:multiLevelType w:val="hybridMultilevel"/>
    <w:tmpl w:val="E25442CC"/>
    <w:lvl w:ilvl="0" w:tplc="9A5A1A1A">
      <w:start w:val="1"/>
      <w:numFmt w:val="bullet"/>
      <w:lvlText w:val="-"/>
      <w:lvlJc w:val="left"/>
      <w:pPr>
        <w:ind w:left="420" w:hanging="360"/>
      </w:pPr>
      <w:rPr>
        <w:rFonts w:ascii="Trebuchet MS" w:hAnsi="Trebuchet M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3" w15:restartNumberingAfterBreak="0">
    <w:nsid w:val="768E01DD"/>
    <w:multiLevelType w:val="hybridMultilevel"/>
    <w:tmpl w:val="01DE11E4"/>
    <w:lvl w:ilvl="0" w:tplc="040B000B">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8A1004A"/>
    <w:multiLevelType w:val="hybridMultilevel"/>
    <w:tmpl w:val="6422E154"/>
    <w:lvl w:ilvl="0" w:tplc="6B062DE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DD35EAE"/>
    <w:multiLevelType w:val="hybridMultilevel"/>
    <w:tmpl w:val="F3A2100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7F0417A1"/>
    <w:multiLevelType w:val="hybridMultilevel"/>
    <w:tmpl w:val="0368E8D4"/>
    <w:lvl w:ilvl="0" w:tplc="9A5A1A1A">
      <w:start w:val="1"/>
      <w:numFmt w:val="bullet"/>
      <w:lvlText w:val="-"/>
      <w:lvlJc w:val="left"/>
      <w:pPr>
        <w:ind w:left="720" w:hanging="360"/>
      </w:pPr>
      <w:rPr>
        <w:rFonts w:ascii="Trebuchet MS" w:hAnsi="Trebuchet M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FB76392"/>
    <w:multiLevelType w:val="hybridMultilevel"/>
    <w:tmpl w:val="515453FE"/>
    <w:lvl w:ilvl="0" w:tplc="EC44B624">
      <w:start w:val="1"/>
      <w:numFmt w:val="bullet"/>
      <w:pStyle w:val="VNLeipluetteloajatusviivalla"/>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16cid:durableId="662777783">
    <w:abstractNumId w:val="10"/>
  </w:num>
  <w:num w:numId="2" w16cid:durableId="913051855">
    <w:abstractNumId w:val="37"/>
  </w:num>
  <w:num w:numId="3" w16cid:durableId="58410425">
    <w:abstractNumId w:val="29"/>
  </w:num>
  <w:num w:numId="4" w16cid:durableId="50618253">
    <w:abstractNumId w:val="7"/>
  </w:num>
  <w:num w:numId="5" w16cid:durableId="647168464">
    <w:abstractNumId w:val="6"/>
  </w:num>
  <w:num w:numId="6" w16cid:durableId="1265844815">
    <w:abstractNumId w:val="5"/>
  </w:num>
  <w:num w:numId="7" w16cid:durableId="90708955">
    <w:abstractNumId w:val="4"/>
  </w:num>
  <w:num w:numId="8" w16cid:durableId="1865629163">
    <w:abstractNumId w:val="8"/>
  </w:num>
  <w:num w:numId="9" w16cid:durableId="1065419743">
    <w:abstractNumId w:val="3"/>
  </w:num>
  <w:num w:numId="10" w16cid:durableId="186139424">
    <w:abstractNumId w:val="2"/>
  </w:num>
  <w:num w:numId="11" w16cid:durableId="1228809172">
    <w:abstractNumId w:val="1"/>
  </w:num>
  <w:num w:numId="12" w16cid:durableId="1669283065">
    <w:abstractNumId w:val="0"/>
  </w:num>
  <w:num w:numId="13" w16cid:durableId="16929965">
    <w:abstractNumId w:val="13"/>
  </w:num>
  <w:num w:numId="14" w16cid:durableId="840007111">
    <w:abstractNumId w:val="11"/>
  </w:num>
  <w:num w:numId="15" w16cid:durableId="1135023757">
    <w:abstractNumId w:val="31"/>
  </w:num>
  <w:num w:numId="16" w16cid:durableId="510266460">
    <w:abstractNumId w:val="16"/>
  </w:num>
  <w:num w:numId="17" w16cid:durableId="920677058">
    <w:abstractNumId w:val="17"/>
  </w:num>
  <w:num w:numId="18" w16cid:durableId="797994180">
    <w:abstractNumId w:val="20"/>
  </w:num>
  <w:num w:numId="19" w16cid:durableId="76829033">
    <w:abstractNumId w:val="27"/>
  </w:num>
  <w:num w:numId="20" w16cid:durableId="1747192742">
    <w:abstractNumId w:val="28"/>
  </w:num>
  <w:num w:numId="21" w16cid:durableId="435946224">
    <w:abstractNumId w:val="9"/>
  </w:num>
  <w:num w:numId="22" w16cid:durableId="587231946">
    <w:abstractNumId w:val="22"/>
  </w:num>
  <w:num w:numId="23" w16cid:durableId="349723468">
    <w:abstractNumId w:val="36"/>
  </w:num>
  <w:num w:numId="24" w16cid:durableId="2130313400">
    <w:abstractNumId w:val="18"/>
  </w:num>
  <w:num w:numId="25" w16cid:durableId="1256522535">
    <w:abstractNumId w:val="24"/>
  </w:num>
  <w:num w:numId="26" w16cid:durableId="1592424886">
    <w:abstractNumId w:val="26"/>
  </w:num>
  <w:num w:numId="27" w16cid:durableId="1163274013">
    <w:abstractNumId w:val="23"/>
  </w:num>
  <w:num w:numId="28" w16cid:durableId="131603688">
    <w:abstractNumId w:val="35"/>
  </w:num>
  <w:num w:numId="29" w16cid:durableId="1557886269">
    <w:abstractNumId w:val="24"/>
  </w:num>
  <w:num w:numId="30" w16cid:durableId="2072581122">
    <w:abstractNumId w:val="12"/>
  </w:num>
  <w:num w:numId="31" w16cid:durableId="949118859">
    <w:abstractNumId w:val="14"/>
  </w:num>
  <w:num w:numId="32" w16cid:durableId="1745300858">
    <w:abstractNumId w:val="34"/>
  </w:num>
  <w:num w:numId="33" w16cid:durableId="519203422">
    <w:abstractNumId w:val="19"/>
  </w:num>
  <w:num w:numId="34" w16cid:durableId="198588111">
    <w:abstractNumId w:val="21"/>
  </w:num>
  <w:num w:numId="35" w16cid:durableId="1379477306">
    <w:abstractNumId w:val="30"/>
  </w:num>
  <w:num w:numId="36" w16cid:durableId="1247223335">
    <w:abstractNumId w:val="32"/>
  </w:num>
  <w:num w:numId="37" w16cid:durableId="604845048">
    <w:abstractNumId w:val="25"/>
  </w:num>
  <w:num w:numId="38" w16cid:durableId="1974826780">
    <w:abstractNumId w:val="33"/>
  </w:num>
  <w:num w:numId="39" w16cid:durableId="1445610964">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autoHyphenation/>
  <w:hyphenationZone w:val="425"/>
  <w:defaultTableStyle w:val="VNTaulukko202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6EC"/>
    <w:rsid w:val="000005A1"/>
    <w:rsid w:val="000011ED"/>
    <w:rsid w:val="00001342"/>
    <w:rsid w:val="000024C7"/>
    <w:rsid w:val="000028DC"/>
    <w:rsid w:val="00002CE5"/>
    <w:rsid w:val="00003772"/>
    <w:rsid w:val="00003A6D"/>
    <w:rsid w:val="00004227"/>
    <w:rsid w:val="000044DF"/>
    <w:rsid w:val="00005216"/>
    <w:rsid w:val="00006C70"/>
    <w:rsid w:val="00010674"/>
    <w:rsid w:val="00011713"/>
    <w:rsid w:val="00013594"/>
    <w:rsid w:val="00013D67"/>
    <w:rsid w:val="00014728"/>
    <w:rsid w:val="000153BA"/>
    <w:rsid w:val="0001595C"/>
    <w:rsid w:val="00015EBA"/>
    <w:rsid w:val="00016266"/>
    <w:rsid w:val="000164F7"/>
    <w:rsid w:val="00016EA5"/>
    <w:rsid w:val="00020530"/>
    <w:rsid w:val="0002095B"/>
    <w:rsid w:val="000212E8"/>
    <w:rsid w:val="00022276"/>
    <w:rsid w:val="00023145"/>
    <w:rsid w:val="00023679"/>
    <w:rsid w:val="00023841"/>
    <w:rsid w:val="00024345"/>
    <w:rsid w:val="00024AA0"/>
    <w:rsid w:val="00025CD8"/>
    <w:rsid w:val="00026658"/>
    <w:rsid w:val="00026D29"/>
    <w:rsid w:val="000303BF"/>
    <w:rsid w:val="00030AB3"/>
    <w:rsid w:val="00032015"/>
    <w:rsid w:val="00032A21"/>
    <w:rsid w:val="00032B60"/>
    <w:rsid w:val="00033C93"/>
    <w:rsid w:val="000349DF"/>
    <w:rsid w:val="00034D9C"/>
    <w:rsid w:val="00035077"/>
    <w:rsid w:val="00037901"/>
    <w:rsid w:val="00037BB2"/>
    <w:rsid w:val="00037F01"/>
    <w:rsid w:val="00040174"/>
    <w:rsid w:val="00041474"/>
    <w:rsid w:val="00042726"/>
    <w:rsid w:val="00042BBA"/>
    <w:rsid w:val="00044989"/>
    <w:rsid w:val="00047A3F"/>
    <w:rsid w:val="00047E77"/>
    <w:rsid w:val="00050085"/>
    <w:rsid w:val="000509A7"/>
    <w:rsid w:val="00051490"/>
    <w:rsid w:val="000517A5"/>
    <w:rsid w:val="0005203A"/>
    <w:rsid w:val="00054DCB"/>
    <w:rsid w:val="00055A83"/>
    <w:rsid w:val="00055AC4"/>
    <w:rsid w:val="00055FA3"/>
    <w:rsid w:val="000570B5"/>
    <w:rsid w:val="00057BA7"/>
    <w:rsid w:val="00057BB2"/>
    <w:rsid w:val="00060597"/>
    <w:rsid w:val="0006072F"/>
    <w:rsid w:val="00061102"/>
    <w:rsid w:val="000616DD"/>
    <w:rsid w:val="00061803"/>
    <w:rsid w:val="00061DFF"/>
    <w:rsid w:val="00062067"/>
    <w:rsid w:val="0006215B"/>
    <w:rsid w:val="00063193"/>
    <w:rsid w:val="00063A0D"/>
    <w:rsid w:val="00064B5D"/>
    <w:rsid w:val="000657F2"/>
    <w:rsid w:val="000658E2"/>
    <w:rsid w:val="00065D11"/>
    <w:rsid w:val="00066100"/>
    <w:rsid w:val="00066A9D"/>
    <w:rsid w:val="00067A25"/>
    <w:rsid w:val="000709A9"/>
    <w:rsid w:val="00071A6C"/>
    <w:rsid w:val="0007215C"/>
    <w:rsid w:val="0007278D"/>
    <w:rsid w:val="00072858"/>
    <w:rsid w:val="000756BC"/>
    <w:rsid w:val="000761FE"/>
    <w:rsid w:val="00076985"/>
    <w:rsid w:val="00076BD5"/>
    <w:rsid w:val="000808A8"/>
    <w:rsid w:val="00080AB1"/>
    <w:rsid w:val="00080D68"/>
    <w:rsid w:val="0008152B"/>
    <w:rsid w:val="000817B3"/>
    <w:rsid w:val="00081921"/>
    <w:rsid w:val="00081A9B"/>
    <w:rsid w:val="00082514"/>
    <w:rsid w:val="00082813"/>
    <w:rsid w:val="00083448"/>
    <w:rsid w:val="00084972"/>
    <w:rsid w:val="00086892"/>
    <w:rsid w:val="00086999"/>
    <w:rsid w:val="000871A1"/>
    <w:rsid w:val="000915D1"/>
    <w:rsid w:val="00091A2B"/>
    <w:rsid w:val="00092DDF"/>
    <w:rsid w:val="00093AC9"/>
    <w:rsid w:val="00094A91"/>
    <w:rsid w:val="000963EC"/>
    <w:rsid w:val="00097B0E"/>
    <w:rsid w:val="000A01DB"/>
    <w:rsid w:val="000A136F"/>
    <w:rsid w:val="000A2260"/>
    <w:rsid w:val="000A2924"/>
    <w:rsid w:val="000A3B07"/>
    <w:rsid w:val="000A4225"/>
    <w:rsid w:val="000A43ED"/>
    <w:rsid w:val="000A4B1D"/>
    <w:rsid w:val="000A4BE3"/>
    <w:rsid w:val="000A549C"/>
    <w:rsid w:val="000A5CE5"/>
    <w:rsid w:val="000A6174"/>
    <w:rsid w:val="000A6410"/>
    <w:rsid w:val="000A6F3C"/>
    <w:rsid w:val="000A7746"/>
    <w:rsid w:val="000A7D3D"/>
    <w:rsid w:val="000B12BD"/>
    <w:rsid w:val="000B12F8"/>
    <w:rsid w:val="000B22A4"/>
    <w:rsid w:val="000B29D3"/>
    <w:rsid w:val="000B3CFE"/>
    <w:rsid w:val="000B3ED1"/>
    <w:rsid w:val="000B4190"/>
    <w:rsid w:val="000B44D9"/>
    <w:rsid w:val="000B4BC9"/>
    <w:rsid w:val="000B51BC"/>
    <w:rsid w:val="000B6317"/>
    <w:rsid w:val="000B6983"/>
    <w:rsid w:val="000B69EB"/>
    <w:rsid w:val="000B6C3B"/>
    <w:rsid w:val="000C04EB"/>
    <w:rsid w:val="000C077A"/>
    <w:rsid w:val="000C0BD1"/>
    <w:rsid w:val="000C1580"/>
    <w:rsid w:val="000C168F"/>
    <w:rsid w:val="000C2032"/>
    <w:rsid w:val="000C42AA"/>
    <w:rsid w:val="000C43F6"/>
    <w:rsid w:val="000C5071"/>
    <w:rsid w:val="000C60A0"/>
    <w:rsid w:val="000C6136"/>
    <w:rsid w:val="000C6890"/>
    <w:rsid w:val="000C7F25"/>
    <w:rsid w:val="000D0066"/>
    <w:rsid w:val="000D1276"/>
    <w:rsid w:val="000D1A4A"/>
    <w:rsid w:val="000D215F"/>
    <w:rsid w:val="000D2FC0"/>
    <w:rsid w:val="000D6421"/>
    <w:rsid w:val="000D6AFC"/>
    <w:rsid w:val="000D783C"/>
    <w:rsid w:val="000D7AAF"/>
    <w:rsid w:val="000E024F"/>
    <w:rsid w:val="000E18A0"/>
    <w:rsid w:val="000E1F97"/>
    <w:rsid w:val="000E22F3"/>
    <w:rsid w:val="000E30EF"/>
    <w:rsid w:val="000E352E"/>
    <w:rsid w:val="000E3740"/>
    <w:rsid w:val="000E522B"/>
    <w:rsid w:val="000E5C81"/>
    <w:rsid w:val="000E5CCD"/>
    <w:rsid w:val="000E5E63"/>
    <w:rsid w:val="000E6192"/>
    <w:rsid w:val="000E622F"/>
    <w:rsid w:val="000E6312"/>
    <w:rsid w:val="000E7BD1"/>
    <w:rsid w:val="000F05BA"/>
    <w:rsid w:val="000F1278"/>
    <w:rsid w:val="000F213A"/>
    <w:rsid w:val="000F2B8F"/>
    <w:rsid w:val="000F3413"/>
    <w:rsid w:val="000F3E3D"/>
    <w:rsid w:val="000F446C"/>
    <w:rsid w:val="000F7071"/>
    <w:rsid w:val="000F7DC1"/>
    <w:rsid w:val="00100001"/>
    <w:rsid w:val="001010CF"/>
    <w:rsid w:val="0010129A"/>
    <w:rsid w:val="0010164F"/>
    <w:rsid w:val="00101BE8"/>
    <w:rsid w:val="001022BC"/>
    <w:rsid w:val="00104B47"/>
    <w:rsid w:val="00105464"/>
    <w:rsid w:val="0010548E"/>
    <w:rsid w:val="0010626E"/>
    <w:rsid w:val="00107F7E"/>
    <w:rsid w:val="00110366"/>
    <w:rsid w:val="00111784"/>
    <w:rsid w:val="00111A8C"/>
    <w:rsid w:val="00111EF6"/>
    <w:rsid w:val="00112267"/>
    <w:rsid w:val="0011399A"/>
    <w:rsid w:val="00113AFA"/>
    <w:rsid w:val="00114169"/>
    <w:rsid w:val="0011429D"/>
    <w:rsid w:val="00116541"/>
    <w:rsid w:val="00116594"/>
    <w:rsid w:val="00117ED2"/>
    <w:rsid w:val="0012007A"/>
    <w:rsid w:val="00121599"/>
    <w:rsid w:val="00121FC9"/>
    <w:rsid w:val="00122B07"/>
    <w:rsid w:val="00123175"/>
    <w:rsid w:val="00123C9A"/>
    <w:rsid w:val="00123ECA"/>
    <w:rsid w:val="00124234"/>
    <w:rsid w:val="001250B5"/>
    <w:rsid w:val="001256AF"/>
    <w:rsid w:val="001259B7"/>
    <w:rsid w:val="00127343"/>
    <w:rsid w:val="00130FC8"/>
    <w:rsid w:val="0013179F"/>
    <w:rsid w:val="00131FA5"/>
    <w:rsid w:val="00132F29"/>
    <w:rsid w:val="00132F3E"/>
    <w:rsid w:val="0013495A"/>
    <w:rsid w:val="001366CC"/>
    <w:rsid w:val="00140606"/>
    <w:rsid w:val="001416D9"/>
    <w:rsid w:val="0014190A"/>
    <w:rsid w:val="00141B86"/>
    <w:rsid w:val="00141FEC"/>
    <w:rsid w:val="00142BA8"/>
    <w:rsid w:val="00143198"/>
    <w:rsid w:val="001438EE"/>
    <w:rsid w:val="001440A2"/>
    <w:rsid w:val="0014471D"/>
    <w:rsid w:val="00144DC9"/>
    <w:rsid w:val="00146BBC"/>
    <w:rsid w:val="00147069"/>
    <w:rsid w:val="001475E3"/>
    <w:rsid w:val="001506FD"/>
    <w:rsid w:val="001512C6"/>
    <w:rsid w:val="00151D11"/>
    <w:rsid w:val="001522CA"/>
    <w:rsid w:val="00152B8B"/>
    <w:rsid w:val="0015364C"/>
    <w:rsid w:val="00153D14"/>
    <w:rsid w:val="00154410"/>
    <w:rsid w:val="0015486C"/>
    <w:rsid w:val="00154A42"/>
    <w:rsid w:val="00154FD5"/>
    <w:rsid w:val="001558AC"/>
    <w:rsid w:val="00155F2B"/>
    <w:rsid w:val="001566F7"/>
    <w:rsid w:val="00157015"/>
    <w:rsid w:val="00157936"/>
    <w:rsid w:val="00157AB0"/>
    <w:rsid w:val="00160443"/>
    <w:rsid w:val="00160EF5"/>
    <w:rsid w:val="001620F1"/>
    <w:rsid w:val="001626A8"/>
    <w:rsid w:val="00162B77"/>
    <w:rsid w:val="00164111"/>
    <w:rsid w:val="00164928"/>
    <w:rsid w:val="001649C6"/>
    <w:rsid w:val="00164FCA"/>
    <w:rsid w:val="00165489"/>
    <w:rsid w:val="001667D9"/>
    <w:rsid w:val="0016680F"/>
    <w:rsid w:val="001670AA"/>
    <w:rsid w:val="00167687"/>
    <w:rsid w:val="00171C33"/>
    <w:rsid w:val="00171F02"/>
    <w:rsid w:val="00174543"/>
    <w:rsid w:val="00175CD1"/>
    <w:rsid w:val="00176046"/>
    <w:rsid w:val="00176665"/>
    <w:rsid w:val="00181A1E"/>
    <w:rsid w:val="00183AED"/>
    <w:rsid w:val="00184526"/>
    <w:rsid w:val="001846DC"/>
    <w:rsid w:val="00185B84"/>
    <w:rsid w:val="00185CCC"/>
    <w:rsid w:val="00186662"/>
    <w:rsid w:val="00186D78"/>
    <w:rsid w:val="0018707D"/>
    <w:rsid w:val="00187C4A"/>
    <w:rsid w:val="00187D53"/>
    <w:rsid w:val="00190697"/>
    <w:rsid w:val="0019237F"/>
    <w:rsid w:val="00192470"/>
    <w:rsid w:val="0019254E"/>
    <w:rsid w:val="001925E7"/>
    <w:rsid w:val="00192617"/>
    <w:rsid w:val="001928E0"/>
    <w:rsid w:val="00193F59"/>
    <w:rsid w:val="00194209"/>
    <w:rsid w:val="00194445"/>
    <w:rsid w:val="00196539"/>
    <w:rsid w:val="00197434"/>
    <w:rsid w:val="00197E72"/>
    <w:rsid w:val="001A0577"/>
    <w:rsid w:val="001A0C65"/>
    <w:rsid w:val="001A0F92"/>
    <w:rsid w:val="001A1326"/>
    <w:rsid w:val="001A1A0B"/>
    <w:rsid w:val="001A2F84"/>
    <w:rsid w:val="001A4161"/>
    <w:rsid w:val="001A610A"/>
    <w:rsid w:val="001A7416"/>
    <w:rsid w:val="001A7623"/>
    <w:rsid w:val="001A7B17"/>
    <w:rsid w:val="001B0AD0"/>
    <w:rsid w:val="001B152C"/>
    <w:rsid w:val="001B1683"/>
    <w:rsid w:val="001B178A"/>
    <w:rsid w:val="001B17BD"/>
    <w:rsid w:val="001B1C0C"/>
    <w:rsid w:val="001B3341"/>
    <w:rsid w:val="001B33B2"/>
    <w:rsid w:val="001B353C"/>
    <w:rsid w:val="001B3F07"/>
    <w:rsid w:val="001B4DFD"/>
    <w:rsid w:val="001B586E"/>
    <w:rsid w:val="001B73DA"/>
    <w:rsid w:val="001B7C76"/>
    <w:rsid w:val="001C0252"/>
    <w:rsid w:val="001C08F6"/>
    <w:rsid w:val="001C105B"/>
    <w:rsid w:val="001C1266"/>
    <w:rsid w:val="001C1D72"/>
    <w:rsid w:val="001C1DCE"/>
    <w:rsid w:val="001C1EF9"/>
    <w:rsid w:val="001C385A"/>
    <w:rsid w:val="001C398C"/>
    <w:rsid w:val="001C587B"/>
    <w:rsid w:val="001C6646"/>
    <w:rsid w:val="001C6741"/>
    <w:rsid w:val="001C6DA1"/>
    <w:rsid w:val="001D06F1"/>
    <w:rsid w:val="001D1C56"/>
    <w:rsid w:val="001D294B"/>
    <w:rsid w:val="001D329E"/>
    <w:rsid w:val="001D331F"/>
    <w:rsid w:val="001D433B"/>
    <w:rsid w:val="001D475B"/>
    <w:rsid w:val="001D6E8D"/>
    <w:rsid w:val="001E02D9"/>
    <w:rsid w:val="001E09CC"/>
    <w:rsid w:val="001E1108"/>
    <w:rsid w:val="001E13A8"/>
    <w:rsid w:val="001E20A2"/>
    <w:rsid w:val="001E297C"/>
    <w:rsid w:val="001E325E"/>
    <w:rsid w:val="001E3B09"/>
    <w:rsid w:val="001E3D34"/>
    <w:rsid w:val="001E3F9C"/>
    <w:rsid w:val="001E46B1"/>
    <w:rsid w:val="001E68FC"/>
    <w:rsid w:val="001E6EE5"/>
    <w:rsid w:val="001E70DE"/>
    <w:rsid w:val="001F1C43"/>
    <w:rsid w:val="001F4C6E"/>
    <w:rsid w:val="001F559E"/>
    <w:rsid w:val="001F569F"/>
    <w:rsid w:val="001F63C5"/>
    <w:rsid w:val="001F74A1"/>
    <w:rsid w:val="0020014A"/>
    <w:rsid w:val="00200273"/>
    <w:rsid w:val="00200972"/>
    <w:rsid w:val="00200B0B"/>
    <w:rsid w:val="00200F35"/>
    <w:rsid w:val="00200F6F"/>
    <w:rsid w:val="00202448"/>
    <w:rsid w:val="002025FB"/>
    <w:rsid w:val="00202813"/>
    <w:rsid w:val="00202D00"/>
    <w:rsid w:val="002033F6"/>
    <w:rsid w:val="00203535"/>
    <w:rsid w:val="002101D6"/>
    <w:rsid w:val="00210E54"/>
    <w:rsid w:val="0021137A"/>
    <w:rsid w:val="00211990"/>
    <w:rsid w:val="00213B56"/>
    <w:rsid w:val="00214EF9"/>
    <w:rsid w:val="00215DBC"/>
    <w:rsid w:val="00216C8C"/>
    <w:rsid w:val="00216D84"/>
    <w:rsid w:val="00217B9E"/>
    <w:rsid w:val="00220690"/>
    <w:rsid w:val="0022074A"/>
    <w:rsid w:val="00220847"/>
    <w:rsid w:val="00220A62"/>
    <w:rsid w:val="00221978"/>
    <w:rsid w:val="00221ED1"/>
    <w:rsid w:val="00222E61"/>
    <w:rsid w:val="0022311A"/>
    <w:rsid w:val="0022381F"/>
    <w:rsid w:val="002244C5"/>
    <w:rsid w:val="00224502"/>
    <w:rsid w:val="00224D19"/>
    <w:rsid w:val="00224DCC"/>
    <w:rsid w:val="00225150"/>
    <w:rsid w:val="002258B4"/>
    <w:rsid w:val="00225F4B"/>
    <w:rsid w:val="00227A22"/>
    <w:rsid w:val="00227B21"/>
    <w:rsid w:val="00227B8B"/>
    <w:rsid w:val="0023070F"/>
    <w:rsid w:val="002308DC"/>
    <w:rsid w:val="00230B18"/>
    <w:rsid w:val="00231705"/>
    <w:rsid w:val="00231AFB"/>
    <w:rsid w:val="00232478"/>
    <w:rsid w:val="00232BF7"/>
    <w:rsid w:val="00235CF7"/>
    <w:rsid w:val="002368AB"/>
    <w:rsid w:val="00240CBE"/>
    <w:rsid w:val="00240DCE"/>
    <w:rsid w:val="0024112E"/>
    <w:rsid w:val="00241667"/>
    <w:rsid w:val="00241A8B"/>
    <w:rsid w:val="002432F6"/>
    <w:rsid w:val="0024336A"/>
    <w:rsid w:val="002441DE"/>
    <w:rsid w:val="00244943"/>
    <w:rsid w:val="0024508E"/>
    <w:rsid w:val="00246352"/>
    <w:rsid w:val="00251C63"/>
    <w:rsid w:val="00252D9D"/>
    <w:rsid w:val="00253E1D"/>
    <w:rsid w:val="00253E69"/>
    <w:rsid w:val="00253E70"/>
    <w:rsid w:val="0025440E"/>
    <w:rsid w:val="002559A2"/>
    <w:rsid w:val="00255D5A"/>
    <w:rsid w:val="0026030B"/>
    <w:rsid w:val="00260C10"/>
    <w:rsid w:val="0026147A"/>
    <w:rsid w:val="00261723"/>
    <w:rsid w:val="002636E9"/>
    <w:rsid w:val="0026370C"/>
    <w:rsid w:val="002637E2"/>
    <w:rsid w:val="0026382E"/>
    <w:rsid w:val="00263BFF"/>
    <w:rsid w:val="0026551B"/>
    <w:rsid w:val="00265CFB"/>
    <w:rsid w:val="00266657"/>
    <w:rsid w:val="00266A70"/>
    <w:rsid w:val="00266B12"/>
    <w:rsid w:val="00267ED1"/>
    <w:rsid w:val="00272265"/>
    <w:rsid w:val="00272336"/>
    <w:rsid w:val="002747FC"/>
    <w:rsid w:val="00275110"/>
    <w:rsid w:val="00275FF4"/>
    <w:rsid w:val="00276145"/>
    <w:rsid w:val="002765BA"/>
    <w:rsid w:val="00276759"/>
    <w:rsid w:val="00277246"/>
    <w:rsid w:val="00277368"/>
    <w:rsid w:val="0027775A"/>
    <w:rsid w:val="00280FF4"/>
    <w:rsid w:val="00281E79"/>
    <w:rsid w:val="002826AE"/>
    <w:rsid w:val="00284296"/>
    <w:rsid w:val="0028442B"/>
    <w:rsid w:val="00284B76"/>
    <w:rsid w:val="00284BC7"/>
    <w:rsid w:val="00286B7C"/>
    <w:rsid w:val="002871BC"/>
    <w:rsid w:val="00287874"/>
    <w:rsid w:val="00293950"/>
    <w:rsid w:val="00293CCA"/>
    <w:rsid w:val="002942BA"/>
    <w:rsid w:val="00294737"/>
    <w:rsid w:val="00294823"/>
    <w:rsid w:val="00294EF6"/>
    <w:rsid w:val="00295557"/>
    <w:rsid w:val="0029592D"/>
    <w:rsid w:val="002961E9"/>
    <w:rsid w:val="0029678A"/>
    <w:rsid w:val="00297AD1"/>
    <w:rsid w:val="002A00A3"/>
    <w:rsid w:val="002A0705"/>
    <w:rsid w:val="002A1250"/>
    <w:rsid w:val="002A30F4"/>
    <w:rsid w:val="002A3996"/>
    <w:rsid w:val="002A45BD"/>
    <w:rsid w:val="002A4D0C"/>
    <w:rsid w:val="002A4F8A"/>
    <w:rsid w:val="002A4FEB"/>
    <w:rsid w:val="002A5019"/>
    <w:rsid w:val="002A5F69"/>
    <w:rsid w:val="002A6C53"/>
    <w:rsid w:val="002A7910"/>
    <w:rsid w:val="002A7B10"/>
    <w:rsid w:val="002B09D7"/>
    <w:rsid w:val="002B1227"/>
    <w:rsid w:val="002B2233"/>
    <w:rsid w:val="002B2EDB"/>
    <w:rsid w:val="002B3D96"/>
    <w:rsid w:val="002B4559"/>
    <w:rsid w:val="002B4D74"/>
    <w:rsid w:val="002B5A21"/>
    <w:rsid w:val="002B7FE0"/>
    <w:rsid w:val="002C0775"/>
    <w:rsid w:val="002C0AFF"/>
    <w:rsid w:val="002C0B75"/>
    <w:rsid w:val="002C115D"/>
    <w:rsid w:val="002C1234"/>
    <w:rsid w:val="002C16FC"/>
    <w:rsid w:val="002C1DA2"/>
    <w:rsid w:val="002C224F"/>
    <w:rsid w:val="002C2284"/>
    <w:rsid w:val="002C2ED5"/>
    <w:rsid w:val="002C2F7C"/>
    <w:rsid w:val="002C4D88"/>
    <w:rsid w:val="002C50EA"/>
    <w:rsid w:val="002C5A32"/>
    <w:rsid w:val="002C61A8"/>
    <w:rsid w:val="002C632B"/>
    <w:rsid w:val="002C74EB"/>
    <w:rsid w:val="002C7523"/>
    <w:rsid w:val="002C76C9"/>
    <w:rsid w:val="002D1D04"/>
    <w:rsid w:val="002D2222"/>
    <w:rsid w:val="002D26AA"/>
    <w:rsid w:val="002D27D4"/>
    <w:rsid w:val="002D2F94"/>
    <w:rsid w:val="002D3D68"/>
    <w:rsid w:val="002D412B"/>
    <w:rsid w:val="002D4918"/>
    <w:rsid w:val="002D57E0"/>
    <w:rsid w:val="002D6429"/>
    <w:rsid w:val="002D66DB"/>
    <w:rsid w:val="002E02DC"/>
    <w:rsid w:val="002E0882"/>
    <w:rsid w:val="002E08E7"/>
    <w:rsid w:val="002E0BE5"/>
    <w:rsid w:val="002E1810"/>
    <w:rsid w:val="002E1F64"/>
    <w:rsid w:val="002E37AF"/>
    <w:rsid w:val="002E3843"/>
    <w:rsid w:val="002E4AB7"/>
    <w:rsid w:val="002E5D45"/>
    <w:rsid w:val="002E7095"/>
    <w:rsid w:val="002E748A"/>
    <w:rsid w:val="002E7623"/>
    <w:rsid w:val="002F0602"/>
    <w:rsid w:val="002F2A3E"/>
    <w:rsid w:val="002F3797"/>
    <w:rsid w:val="002F5244"/>
    <w:rsid w:val="002F6C99"/>
    <w:rsid w:val="002F7931"/>
    <w:rsid w:val="002F7CFE"/>
    <w:rsid w:val="002F7D8E"/>
    <w:rsid w:val="003002F1"/>
    <w:rsid w:val="00301AD0"/>
    <w:rsid w:val="003026B4"/>
    <w:rsid w:val="003027B1"/>
    <w:rsid w:val="003027DF"/>
    <w:rsid w:val="00303128"/>
    <w:rsid w:val="00303294"/>
    <w:rsid w:val="00303EB8"/>
    <w:rsid w:val="00304FC4"/>
    <w:rsid w:val="003055D2"/>
    <w:rsid w:val="003055F8"/>
    <w:rsid w:val="003130DA"/>
    <w:rsid w:val="003144AE"/>
    <w:rsid w:val="00314A6F"/>
    <w:rsid w:val="0031544C"/>
    <w:rsid w:val="00315A2A"/>
    <w:rsid w:val="00315EFB"/>
    <w:rsid w:val="00316AC3"/>
    <w:rsid w:val="0031726B"/>
    <w:rsid w:val="00317522"/>
    <w:rsid w:val="00317F51"/>
    <w:rsid w:val="00320D10"/>
    <w:rsid w:val="00321035"/>
    <w:rsid w:val="0032134A"/>
    <w:rsid w:val="00321455"/>
    <w:rsid w:val="00323DE3"/>
    <w:rsid w:val="00323EDD"/>
    <w:rsid w:val="00324A21"/>
    <w:rsid w:val="00324F0B"/>
    <w:rsid w:val="0032502F"/>
    <w:rsid w:val="00325A36"/>
    <w:rsid w:val="00327509"/>
    <w:rsid w:val="00327BF1"/>
    <w:rsid w:val="00331032"/>
    <w:rsid w:val="00331D94"/>
    <w:rsid w:val="003325F2"/>
    <w:rsid w:val="00332D3B"/>
    <w:rsid w:val="00332EC6"/>
    <w:rsid w:val="00334830"/>
    <w:rsid w:val="003365AF"/>
    <w:rsid w:val="003366D2"/>
    <w:rsid w:val="00336D81"/>
    <w:rsid w:val="003375D6"/>
    <w:rsid w:val="003405B9"/>
    <w:rsid w:val="003425BA"/>
    <w:rsid w:val="00343253"/>
    <w:rsid w:val="00343D08"/>
    <w:rsid w:val="00344278"/>
    <w:rsid w:val="003446A9"/>
    <w:rsid w:val="00344782"/>
    <w:rsid w:val="00344F8E"/>
    <w:rsid w:val="00346B97"/>
    <w:rsid w:val="003472DF"/>
    <w:rsid w:val="0034799A"/>
    <w:rsid w:val="00350FD8"/>
    <w:rsid w:val="0035119F"/>
    <w:rsid w:val="00351CF9"/>
    <w:rsid w:val="00351E4A"/>
    <w:rsid w:val="00353B06"/>
    <w:rsid w:val="00354044"/>
    <w:rsid w:val="00355428"/>
    <w:rsid w:val="003566F5"/>
    <w:rsid w:val="003571C9"/>
    <w:rsid w:val="00357567"/>
    <w:rsid w:val="0036185E"/>
    <w:rsid w:val="003621EC"/>
    <w:rsid w:val="0036242E"/>
    <w:rsid w:val="00362687"/>
    <w:rsid w:val="003627A1"/>
    <w:rsid w:val="00362ECC"/>
    <w:rsid w:val="00362EF5"/>
    <w:rsid w:val="00363962"/>
    <w:rsid w:val="003647F7"/>
    <w:rsid w:val="00365ED5"/>
    <w:rsid w:val="003674B5"/>
    <w:rsid w:val="00367A8E"/>
    <w:rsid w:val="00370108"/>
    <w:rsid w:val="00370C48"/>
    <w:rsid w:val="00370EBE"/>
    <w:rsid w:val="00371108"/>
    <w:rsid w:val="003713CB"/>
    <w:rsid w:val="00373380"/>
    <w:rsid w:val="00373424"/>
    <w:rsid w:val="003736C6"/>
    <w:rsid w:val="00373711"/>
    <w:rsid w:val="00374BDD"/>
    <w:rsid w:val="00375793"/>
    <w:rsid w:val="00377F93"/>
    <w:rsid w:val="00380F5B"/>
    <w:rsid w:val="00381919"/>
    <w:rsid w:val="0038279C"/>
    <w:rsid w:val="00382E66"/>
    <w:rsid w:val="00383CD5"/>
    <w:rsid w:val="00384361"/>
    <w:rsid w:val="00384AD1"/>
    <w:rsid w:val="003851A0"/>
    <w:rsid w:val="003854F4"/>
    <w:rsid w:val="0038679B"/>
    <w:rsid w:val="00392A87"/>
    <w:rsid w:val="00392B79"/>
    <w:rsid w:val="00393359"/>
    <w:rsid w:val="00393EE7"/>
    <w:rsid w:val="003950EF"/>
    <w:rsid w:val="00395287"/>
    <w:rsid w:val="00395B45"/>
    <w:rsid w:val="00395FFB"/>
    <w:rsid w:val="00396FD5"/>
    <w:rsid w:val="00397577"/>
    <w:rsid w:val="00397828"/>
    <w:rsid w:val="003A0185"/>
    <w:rsid w:val="003A0EAF"/>
    <w:rsid w:val="003A126C"/>
    <w:rsid w:val="003A33B3"/>
    <w:rsid w:val="003A40A1"/>
    <w:rsid w:val="003A4896"/>
    <w:rsid w:val="003A4BF0"/>
    <w:rsid w:val="003A4EE2"/>
    <w:rsid w:val="003A5BF3"/>
    <w:rsid w:val="003A6485"/>
    <w:rsid w:val="003A75BF"/>
    <w:rsid w:val="003A77DA"/>
    <w:rsid w:val="003A7C56"/>
    <w:rsid w:val="003A7F21"/>
    <w:rsid w:val="003B21E5"/>
    <w:rsid w:val="003B2444"/>
    <w:rsid w:val="003B2537"/>
    <w:rsid w:val="003B2EB0"/>
    <w:rsid w:val="003B335E"/>
    <w:rsid w:val="003B36F4"/>
    <w:rsid w:val="003B3738"/>
    <w:rsid w:val="003B3968"/>
    <w:rsid w:val="003B3CB9"/>
    <w:rsid w:val="003B43A0"/>
    <w:rsid w:val="003B43EC"/>
    <w:rsid w:val="003B48D1"/>
    <w:rsid w:val="003B5415"/>
    <w:rsid w:val="003B54B5"/>
    <w:rsid w:val="003B691F"/>
    <w:rsid w:val="003B6D3D"/>
    <w:rsid w:val="003B7EB9"/>
    <w:rsid w:val="003C003F"/>
    <w:rsid w:val="003C07DA"/>
    <w:rsid w:val="003C0AD2"/>
    <w:rsid w:val="003C1233"/>
    <w:rsid w:val="003C15DC"/>
    <w:rsid w:val="003C452F"/>
    <w:rsid w:val="003C4670"/>
    <w:rsid w:val="003C46E7"/>
    <w:rsid w:val="003C4F89"/>
    <w:rsid w:val="003C53F3"/>
    <w:rsid w:val="003C5E69"/>
    <w:rsid w:val="003C6371"/>
    <w:rsid w:val="003C6478"/>
    <w:rsid w:val="003C7857"/>
    <w:rsid w:val="003D017A"/>
    <w:rsid w:val="003D1F47"/>
    <w:rsid w:val="003D236F"/>
    <w:rsid w:val="003D2464"/>
    <w:rsid w:val="003D2BAF"/>
    <w:rsid w:val="003D4F3C"/>
    <w:rsid w:val="003D4FD4"/>
    <w:rsid w:val="003D5BF8"/>
    <w:rsid w:val="003D675D"/>
    <w:rsid w:val="003D7545"/>
    <w:rsid w:val="003D7963"/>
    <w:rsid w:val="003E036E"/>
    <w:rsid w:val="003E05B8"/>
    <w:rsid w:val="003E0637"/>
    <w:rsid w:val="003E07DF"/>
    <w:rsid w:val="003E1294"/>
    <w:rsid w:val="003E1C08"/>
    <w:rsid w:val="003E1E62"/>
    <w:rsid w:val="003E2BEC"/>
    <w:rsid w:val="003E305A"/>
    <w:rsid w:val="003E397F"/>
    <w:rsid w:val="003E4050"/>
    <w:rsid w:val="003E5506"/>
    <w:rsid w:val="003E757E"/>
    <w:rsid w:val="003E794D"/>
    <w:rsid w:val="003F09AF"/>
    <w:rsid w:val="003F2E3A"/>
    <w:rsid w:val="003F2F9A"/>
    <w:rsid w:val="003F3CE2"/>
    <w:rsid w:val="003F48A5"/>
    <w:rsid w:val="003F4926"/>
    <w:rsid w:val="003F5379"/>
    <w:rsid w:val="003F5973"/>
    <w:rsid w:val="003F601D"/>
    <w:rsid w:val="003F60D0"/>
    <w:rsid w:val="003F61B9"/>
    <w:rsid w:val="003F702F"/>
    <w:rsid w:val="003F798A"/>
    <w:rsid w:val="00400799"/>
    <w:rsid w:val="0040178F"/>
    <w:rsid w:val="00401CED"/>
    <w:rsid w:val="00404083"/>
    <w:rsid w:val="00404B09"/>
    <w:rsid w:val="004056AE"/>
    <w:rsid w:val="00405CDD"/>
    <w:rsid w:val="00405F9A"/>
    <w:rsid w:val="00405FA1"/>
    <w:rsid w:val="004060A8"/>
    <w:rsid w:val="00407963"/>
    <w:rsid w:val="00407E45"/>
    <w:rsid w:val="00407FF4"/>
    <w:rsid w:val="00412004"/>
    <w:rsid w:val="00412AE8"/>
    <w:rsid w:val="00412D80"/>
    <w:rsid w:val="004140FE"/>
    <w:rsid w:val="00415A04"/>
    <w:rsid w:val="00415C81"/>
    <w:rsid w:val="004170D1"/>
    <w:rsid w:val="00417C50"/>
    <w:rsid w:val="00417C9F"/>
    <w:rsid w:val="00417E15"/>
    <w:rsid w:val="00421081"/>
    <w:rsid w:val="00421E5B"/>
    <w:rsid w:val="00421F48"/>
    <w:rsid w:val="004250D6"/>
    <w:rsid w:val="0042567D"/>
    <w:rsid w:val="0042660D"/>
    <w:rsid w:val="00426923"/>
    <w:rsid w:val="00426AA3"/>
    <w:rsid w:val="00426FCA"/>
    <w:rsid w:val="004273BD"/>
    <w:rsid w:val="004274FD"/>
    <w:rsid w:val="0042770B"/>
    <w:rsid w:val="00427FB1"/>
    <w:rsid w:val="00430C18"/>
    <w:rsid w:val="00431ED1"/>
    <w:rsid w:val="00432094"/>
    <w:rsid w:val="0043259A"/>
    <w:rsid w:val="004326ED"/>
    <w:rsid w:val="0043341F"/>
    <w:rsid w:val="00434547"/>
    <w:rsid w:val="00435475"/>
    <w:rsid w:val="004355AE"/>
    <w:rsid w:val="00436CC3"/>
    <w:rsid w:val="00437581"/>
    <w:rsid w:val="00441C79"/>
    <w:rsid w:val="00442E7B"/>
    <w:rsid w:val="0044366B"/>
    <w:rsid w:val="00444978"/>
    <w:rsid w:val="004449C1"/>
    <w:rsid w:val="004457D9"/>
    <w:rsid w:val="004460BF"/>
    <w:rsid w:val="00446EAF"/>
    <w:rsid w:val="00447CCF"/>
    <w:rsid w:val="00450169"/>
    <w:rsid w:val="00451694"/>
    <w:rsid w:val="004518B4"/>
    <w:rsid w:val="004521F6"/>
    <w:rsid w:val="0045344F"/>
    <w:rsid w:val="0045345C"/>
    <w:rsid w:val="00453E5B"/>
    <w:rsid w:val="004541C8"/>
    <w:rsid w:val="0045497B"/>
    <w:rsid w:val="00454EF2"/>
    <w:rsid w:val="00455EA9"/>
    <w:rsid w:val="004567B9"/>
    <w:rsid w:val="00457CAD"/>
    <w:rsid w:val="00460983"/>
    <w:rsid w:val="00461576"/>
    <w:rsid w:val="00461693"/>
    <w:rsid w:val="00462C70"/>
    <w:rsid w:val="004630F6"/>
    <w:rsid w:val="00463DF8"/>
    <w:rsid w:val="00464223"/>
    <w:rsid w:val="00470791"/>
    <w:rsid w:val="00470C5B"/>
    <w:rsid w:val="004710F6"/>
    <w:rsid w:val="00471AE9"/>
    <w:rsid w:val="00472610"/>
    <w:rsid w:val="00473816"/>
    <w:rsid w:val="00474580"/>
    <w:rsid w:val="00474651"/>
    <w:rsid w:val="00474F11"/>
    <w:rsid w:val="004774C3"/>
    <w:rsid w:val="00480366"/>
    <w:rsid w:val="00480F89"/>
    <w:rsid w:val="00481114"/>
    <w:rsid w:val="004835F4"/>
    <w:rsid w:val="00483B7D"/>
    <w:rsid w:val="00483BEF"/>
    <w:rsid w:val="00484284"/>
    <w:rsid w:val="004855FD"/>
    <w:rsid w:val="00485AE7"/>
    <w:rsid w:val="00485FBF"/>
    <w:rsid w:val="004863B9"/>
    <w:rsid w:val="00487380"/>
    <w:rsid w:val="0048741E"/>
    <w:rsid w:val="00487618"/>
    <w:rsid w:val="004919C1"/>
    <w:rsid w:val="00491DB8"/>
    <w:rsid w:val="00492738"/>
    <w:rsid w:val="00492BF4"/>
    <w:rsid w:val="004955BC"/>
    <w:rsid w:val="004965C0"/>
    <w:rsid w:val="004967DB"/>
    <w:rsid w:val="00496940"/>
    <w:rsid w:val="00497C24"/>
    <w:rsid w:val="004A037F"/>
    <w:rsid w:val="004A1678"/>
    <w:rsid w:val="004A1F14"/>
    <w:rsid w:val="004A234A"/>
    <w:rsid w:val="004A23B5"/>
    <w:rsid w:val="004A2B9B"/>
    <w:rsid w:val="004A2C83"/>
    <w:rsid w:val="004A3019"/>
    <w:rsid w:val="004A3462"/>
    <w:rsid w:val="004A3F29"/>
    <w:rsid w:val="004A5A5C"/>
    <w:rsid w:val="004A5AF6"/>
    <w:rsid w:val="004A7325"/>
    <w:rsid w:val="004A7503"/>
    <w:rsid w:val="004A7E96"/>
    <w:rsid w:val="004B0371"/>
    <w:rsid w:val="004B4657"/>
    <w:rsid w:val="004B4AFF"/>
    <w:rsid w:val="004B536F"/>
    <w:rsid w:val="004B62B4"/>
    <w:rsid w:val="004B7082"/>
    <w:rsid w:val="004C0933"/>
    <w:rsid w:val="004C0CFC"/>
    <w:rsid w:val="004C14A6"/>
    <w:rsid w:val="004C1E08"/>
    <w:rsid w:val="004C24AE"/>
    <w:rsid w:val="004C330F"/>
    <w:rsid w:val="004C35E9"/>
    <w:rsid w:val="004C3942"/>
    <w:rsid w:val="004C47D0"/>
    <w:rsid w:val="004C60AA"/>
    <w:rsid w:val="004C76B3"/>
    <w:rsid w:val="004C7950"/>
    <w:rsid w:val="004C797F"/>
    <w:rsid w:val="004D0443"/>
    <w:rsid w:val="004D0450"/>
    <w:rsid w:val="004D34E8"/>
    <w:rsid w:val="004D519E"/>
    <w:rsid w:val="004D5739"/>
    <w:rsid w:val="004D5C8C"/>
    <w:rsid w:val="004D77B7"/>
    <w:rsid w:val="004E2778"/>
    <w:rsid w:val="004E2BA1"/>
    <w:rsid w:val="004E2DA0"/>
    <w:rsid w:val="004E33FB"/>
    <w:rsid w:val="004E3ADF"/>
    <w:rsid w:val="004E463B"/>
    <w:rsid w:val="004E468B"/>
    <w:rsid w:val="004E79F2"/>
    <w:rsid w:val="004E7AB1"/>
    <w:rsid w:val="004E7D54"/>
    <w:rsid w:val="004F0C0E"/>
    <w:rsid w:val="004F0C87"/>
    <w:rsid w:val="004F1073"/>
    <w:rsid w:val="004F1376"/>
    <w:rsid w:val="004F175C"/>
    <w:rsid w:val="004F2061"/>
    <w:rsid w:val="004F23A0"/>
    <w:rsid w:val="004F2F54"/>
    <w:rsid w:val="004F33B9"/>
    <w:rsid w:val="004F3F82"/>
    <w:rsid w:val="004F498F"/>
    <w:rsid w:val="004F6AEB"/>
    <w:rsid w:val="004F7CD9"/>
    <w:rsid w:val="004F7E4C"/>
    <w:rsid w:val="005009B7"/>
    <w:rsid w:val="00501491"/>
    <w:rsid w:val="0050154C"/>
    <w:rsid w:val="00502415"/>
    <w:rsid w:val="005075DD"/>
    <w:rsid w:val="00510EE9"/>
    <w:rsid w:val="00510F6D"/>
    <w:rsid w:val="00513758"/>
    <w:rsid w:val="005156FC"/>
    <w:rsid w:val="00515A1C"/>
    <w:rsid w:val="0051666D"/>
    <w:rsid w:val="00516A4F"/>
    <w:rsid w:val="00516A60"/>
    <w:rsid w:val="00516E28"/>
    <w:rsid w:val="00516FFD"/>
    <w:rsid w:val="0051708E"/>
    <w:rsid w:val="00517A83"/>
    <w:rsid w:val="005208BC"/>
    <w:rsid w:val="00520986"/>
    <w:rsid w:val="00520A7D"/>
    <w:rsid w:val="00521974"/>
    <w:rsid w:val="00522ADD"/>
    <w:rsid w:val="00523C58"/>
    <w:rsid w:val="00523F4E"/>
    <w:rsid w:val="005253D2"/>
    <w:rsid w:val="005260A6"/>
    <w:rsid w:val="00526295"/>
    <w:rsid w:val="005278A5"/>
    <w:rsid w:val="005301F8"/>
    <w:rsid w:val="00530B91"/>
    <w:rsid w:val="00530E39"/>
    <w:rsid w:val="005318AD"/>
    <w:rsid w:val="005318C0"/>
    <w:rsid w:val="00531C34"/>
    <w:rsid w:val="00533B8C"/>
    <w:rsid w:val="0053549A"/>
    <w:rsid w:val="005357E0"/>
    <w:rsid w:val="00535E5E"/>
    <w:rsid w:val="005369DF"/>
    <w:rsid w:val="00537BF9"/>
    <w:rsid w:val="00540C99"/>
    <w:rsid w:val="00541FA1"/>
    <w:rsid w:val="005460B9"/>
    <w:rsid w:val="00546318"/>
    <w:rsid w:val="00546ACE"/>
    <w:rsid w:val="005477BF"/>
    <w:rsid w:val="00550789"/>
    <w:rsid w:val="005512E4"/>
    <w:rsid w:val="00551372"/>
    <w:rsid w:val="005513A7"/>
    <w:rsid w:val="005521DE"/>
    <w:rsid w:val="005525B0"/>
    <w:rsid w:val="00552F99"/>
    <w:rsid w:val="00554BC6"/>
    <w:rsid w:val="005567E9"/>
    <w:rsid w:val="00556B40"/>
    <w:rsid w:val="00557781"/>
    <w:rsid w:val="00560FB6"/>
    <w:rsid w:val="00561A07"/>
    <w:rsid w:val="00561A0E"/>
    <w:rsid w:val="00562D2A"/>
    <w:rsid w:val="00563924"/>
    <w:rsid w:val="00564FC3"/>
    <w:rsid w:val="00565471"/>
    <w:rsid w:val="005655C7"/>
    <w:rsid w:val="005656AD"/>
    <w:rsid w:val="00565CD1"/>
    <w:rsid w:val="00565CEF"/>
    <w:rsid w:val="00566E2C"/>
    <w:rsid w:val="00571235"/>
    <w:rsid w:val="005719FE"/>
    <w:rsid w:val="00571AB8"/>
    <w:rsid w:val="00571F8A"/>
    <w:rsid w:val="005726F8"/>
    <w:rsid w:val="00574CFF"/>
    <w:rsid w:val="00576485"/>
    <w:rsid w:val="0057712B"/>
    <w:rsid w:val="00577A9A"/>
    <w:rsid w:val="00577CD1"/>
    <w:rsid w:val="005812A9"/>
    <w:rsid w:val="00581373"/>
    <w:rsid w:val="00582E69"/>
    <w:rsid w:val="005859FB"/>
    <w:rsid w:val="005862F4"/>
    <w:rsid w:val="0058693B"/>
    <w:rsid w:val="00586D7A"/>
    <w:rsid w:val="00587011"/>
    <w:rsid w:val="00587302"/>
    <w:rsid w:val="00587B2E"/>
    <w:rsid w:val="0059015F"/>
    <w:rsid w:val="005901D7"/>
    <w:rsid w:val="005908EF"/>
    <w:rsid w:val="00592B81"/>
    <w:rsid w:val="00592D46"/>
    <w:rsid w:val="0059330E"/>
    <w:rsid w:val="00593FAB"/>
    <w:rsid w:val="005951C7"/>
    <w:rsid w:val="00595AFE"/>
    <w:rsid w:val="00595B44"/>
    <w:rsid w:val="005965E0"/>
    <w:rsid w:val="00596E53"/>
    <w:rsid w:val="00597166"/>
    <w:rsid w:val="005A03C7"/>
    <w:rsid w:val="005A060C"/>
    <w:rsid w:val="005A0A4C"/>
    <w:rsid w:val="005A0AD6"/>
    <w:rsid w:val="005A1B78"/>
    <w:rsid w:val="005A2A89"/>
    <w:rsid w:val="005A6A1D"/>
    <w:rsid w:val="005A6F83"/>
    <w:rsid w:val="005A7478"/>
    <w:rsid w:val="005A7BA5"/>
    <w:rsid w:val="005B0077"/>
    <w:rsid w:val="005B3403"/>
    <w:rsid w:val="005B3670"/>
    <w:rsid w:val="005B4C97"/>
    <w:rsid w:val="005B6DF3"/>
    <w:rsid w:val="005B7E97"/>
    <w:rsid w:val="005C06F7"/>
    <w:rsid w:val="005C093F"/>
    <w:rsid w:val="005C0A81"/>
    <w:rsid w:val="005C2567"/>
    <w:rsid w:val="005C2B9A"/>
    <w:rsid w:val="005C3FF1"/>
    <w:rsid w:val="005C4758"/>
    <w:rsid w:val="005C4BF2"/>
    <w:rsid w:val="005C4EE5"/>
    <w:rsid w:val="005C58E1"/>
    <w:rsid w:val="005C5B00"/>
    <w:rsid w:val="005C6F64"/>
    <w:rsid w:val="005C77B4"/>
    <w:rsid w:val="005C7A93"/>
    <w:rsid w:val="005D1456"/>
    <w:rsid w:val="005D19E5"/>
    <w:rsid w:val="005D1D4F"/>
    <w:rsid w:val="005D2028"/>
    <w:rsid w:val="005D6D45"/>
    <w:rsid w:val="005D6DAD"/>
    <w:rsid w:val="005D7E2A"/>
    <w:rsid w:val="005E1945"/>
    <w:rsid w:val="005E2B7A"/>
    <w:rsid w:val="005E317D"/>
    <w:rsid w:val="005E32CD"/>
    <w:rsid w:val="005E3C0D"/>
    <w:rsid w:val="005E44DF"/>
    <w:rsid w:val="005E5DDC"/>
    <w:rsid w:val="005E74C2"/>
    <w:rsid w:val="005F02C1"/>
    <w:rsid w:val="005F02CA"/>
    <w:rsid w:val="005F10ED"/>
    <w:rsid w:val="005F150F"/>
    <w:rsid w:val="005F1780"/>
    <w:rsid w:val="005F2656"/>
    <w:rsid w:val="005F2CB6"/>
    <w:rsid w:val="005F4485"/>
    <w:rsid w:val="005F54F1"/>
    <w:rsid w:val="005F627B"/>
    <w:rsid w:val="005F65EE"/>
    <w:rsid w:val="005F668B"/>
    <w:rsid w:val="005F7080"/>
    <w:rsid w:val="005F7219"/>
    <w:rsid w:val="005F7A5C"/>
    <w:rsid w:val="00600FA1"/>
    <w:rsid w:val="006023DB"/>
    <w:rsid w:val="00602570"/>
    <w:rsid w:val="0060500B"/>
    <w:rsid w:val="006051D5"/>
    <w:rsid w:val="006053AD"/>
    <w:rsid w:val="006061AE"/>
    <w:rsid w:val="00606A1D"/>
    <w:rsid w:val="00606CD0"/>
    <w:rsid w:val="0060720A"/>
    <w:rsid w:val="00607580"/>
    <w:rsid w:val="0060769F"/>
    <w:rsid w:val="006076D6"/>
    <w:rsid w:val="00607E8D"/>
    <w:rsid w:val="00607EC6"/>
    <w:rsid w:val="00612B6C"/>
    <w:rsid w:val="0061311D"/>
    <w:rsid w:val="00614224"/>
    <w:rsid w:val="00614D85"/>
    <w:rsid w:val="00614DF2"/>
    <w:rsid w:val="00615002"/>
    <w:rsid w:val="00615161"/>
    <w:rsid w:val="00615802"/>
    <w:rsid w:val="006166C8"/>
    <w:rsid w:val="00617130"/>
    <w:rsid w:val="00617451"/>
    <w:rsid w:val="0061754C"/>
    <w:rsid w:val="006175B4"/>
    <w:rsid w:val="0062061E"/>
    <w:rsid w:val="00620C59"/>
    <w:rsid w:val="0062116F"/>
    <w:rsid w:val="006225A5"/>
    <w:rsid w:val="006231B0"/>
    <w:rsid w:val="006233B2"/>
    <w:rsid w:val="006238C8"/>
    <w:rsid w:val="00623DD2"/>
    <w:rsid w:val="006252D5"/>
    <w:rsid w:val="00627AAC"/>
    <w:rsid w:val="00627F96"/>
    <w:rsid w:val="006300E5"/>
    <w:rsid w:val="006304A5"/>
    <w:rsid w:val="00630903"/>
    <w:rsid w:val="0063136C"/>
    <w:rsid w:val="006314F2"/>
    <w:rsid w:val="006326CB"/>
    <w:rsid w:val="00634562"/>
    <w:rsid w:val="0063544C"/>
    <w:rsid w:val="006358F7"/>
    <w:rsid w:val="00636746"/>
    <w:rsid w:val="00636AFE"/>
    <w:rsid w:val="00637178"/>
    <w:rsid w:val="00637579"/>
    <w:rsid w:val="006404B9"/>
    <w:rsid w:val="00640D78"/>
    <w:rsid w:val="00641BE3"/>
    <w:rsid w:val="0064305D"/>
    <w:rsid w:val="006439F2"/>
    <w:rsid w:val="006453FA"/>
    <w:rsid w:val="0064551F"/>
    <w:rsid w:val="00645883"/>
    <w:rsid w:val="00645A14"/>
    <w:rsid w:val="0064673F"/>
    <w:rsid w:val="00646EE5"/>
    <w:rsid w:val="006517A2"/>
    <w:rsid w:val="00651E75"/>
    <w:rsid w:val="006526E8"/>
    <w:rsid w:val="00652832"/>
    <w:rsid w:val="00653861"/>
    <w:rsid w:val="00653F6B"/>
    <w:rsid w:val="00654631"/>
    <w:rsid w:val="00654E1B"/>
    <w:rsid w:val="0065526C"/>
    <w:rsid w:val="0065674A"/>
    <w:rsid w:val="006575CD"/>
    <w:rsid w:val="00660CE1"/>
    <w:rsid w:val="0066101B"/>
    <w:rsid w:val="00661DD7"/>
    <w:rsid w:val="0066202F"/>
    <w:rsid w:val="00662810"/>
    <w:rsid w:val="00662D04"/>
    <w:rsid w:val="00663756"/>
    <w:rsid w:val="00663ECB"/>
    <w:rsid w:val="00664004"/>
    <w:rsid w:val="006647D0"/>
    <w:rsid w:val="00664EAC"/>
    <w:rsid w:val="00664F08"/>
    <w:rsid w:val="006652AC"/>
    <w:rsid w:val="00666B14"/>
    <w:rsid w:val="00666E6C"/>
    <w:rsid w:val="00667276"/>
    <w:rsid w:val="00667352"/>
    <w:rsid w:val="00667525"/>
    <w:rsid w:val="00667D9D"/>
    <w:rsid w:val="00667F18"/>
    <w:rsid w:val="00670B84"/>
    <w:rsid w:val="00670FB9"/>
    <w:rsid w:val="00671016"/>
    <w:rsid w:val="00671EA4"/>
    <w:rsid w:val="00671FBD"/>
    <w:rsid w:val="00672338"/>
    <w:rsid w:val="006728E8"/>
    <w:rsid w:val="00673A57"/>
    <w:rsid w:val="00673DD6"/>
    <w:rsid w:val="00674361"/>
    <w:rsid w:val="006743AA"/>
    <w:rsid w:val="00674B07"/>
    <w:rsid w:val="006766D9"/>
    <w:rsid w:val="006768EA"/>
    <w:rsid w:val="00677213"/>
    <w:rsid w:val="00677470"/>
    <w:rsid w:val="00680216"/>
    <w:rsid w:val="00680876"/>
    <w:rsid w:val="006815C8"/>
    <w:rsid w:val="00681617"/>
    <w:rsid w:val="006817DE"/>
    <w:rsid w:val="006836EF"/>
    <w:rsid w:val="00684697"/>
    <w:rsid w:val="00685545"/>
    <w:rsid w:val="006867F6"/>
    <w:rsid w:val="00686AC4"/>
    <w:rsid w:val="00686C0A"/>
    <w:rsid w:val="0069046E"/>
    <w:rsid w:val="00690938"/>
    <w:rsid w:val="006913C0"/>
    <w:rsid w:val="006936CB"/>
    <w:rsid w:val="00693EB8"/>
    <w:rsid w:val="00694E24"/>
    <w:rsid w:val="0069703A"/>
    <w:rsid w:val="006A0547"/>
    <w:rsid w:val="006A18EA"/>
    <w:rsid w:val="006A2C3D"/>
    <w:rsid w:val="006A3478"/>
    <w:rsid w:val="006A4D7D"/>
    <w:rsid w:val="006A56D7"/>
    <w:rsid w:val="006A56F9"/>
    <w:rsid w:val="006A60A1"/>
    <w:rsid w:val="006A6400"/>
    <w:rsid w:val="006A7D8E"/>
    <w:rsid w:val="006A7FB2"/>
    <w:rsid w:val="006B0519"/>
    <w:rsid w:val="006B0A00"/>
    <w:rsid w:val="006B0C81"/>
    <w:rsid w:val="006B3E99"/>
    <w:rsid w:val="006B4EEE"/>
    <w:rsid w:val="006B4F1D"/>
    <w:rsid w:val="006B55FB"/>
    <w:rsid w:val="006B6074"/>
    <w:rsid w:val="006B7510"/>
    <w:rsid w:val="006C06A7"/>
    <w:rsid w:val="006C1C3C"/>
    <w:rsid w:val="006C2791"/>
    <w:rsid w:val="006C29CF"/>
    <w:rsid w:val="006C2C9D"/>
    <w:rsid w:val="006C3174"/>
    <w:rsid w:val="006C39EF"/>
    <w:rsid w:val="006C3BBD"/>
    <w:rsid w:val="006C427C"/>
    <w:rsid w:val="006C496F"/>
    <w:rsid w:val="006C7EF4"/>
    <w:rsid w:val="006D1879"/>
    <w:rsid w:val="006D1D91"/>
    <w:rsid w:val="006D2060"/>
    <w:rsid w:val="006D28EF"/>
    <w:rsid w:val="006D2CA5"/>
    <w:rsid w:val="006D3972"/>
    <w:rsid w:val="006D3F58"/>
    <w:rsid w:val="006D3FE9"/>
    <w:rsid w:val="006D4875"/>
    <w:rsid w:val="006D5898"/>
    <w:rsid w:val="006D5F8E"/>
    <w:rsid w:val="006D650E"/>
    <w:rsid w:val="006D6D5F"/>
    <w:rsid w:val="006D703D"/>
    <w:rsid w:val="006D7195"/>
    <w:rsid w:val="006E0174"/>
    <w:rsid w:val="006E10C5"/>
    <w:rsid w:val="006E2CC6"/>
    <w:rsid w:val="006E4000"/>
    <w:rsid w:val="006E4A37"/>
    <w:rsid w:val="006E4C8D"/>
    <w:rsid w:val="006E55FC"/>
    <w:rsid w:val="006E5D51"/>
    <w:rsid w:val="006E76A2"/>
    <w:rsid w:val="006E7803"/>
    <w:rsid w:val="006E797E"/>
    <w:rsid w:val="006E7F6D"/>
    <w:rsid w:val="006F0C73"/>
    <w:rsid w:val="006F0F85"/>
    <w:rsid w:val="006F1B8A"/>
    <w:rsid w:val="006F2811"/>
    <w:rsid w:val="006F3CA5"/>
    <w:rsid w:val="006F40A0"/>
    <w:rsid w:val="006F46AD"/>
    <w:rsid w:val="006F47A9"/>
    <w:rsid w:val="006F4C8A"/>
    <w:rsid w:val="006F4EDA"/>
    <w:rsid w:val="006F6731"/>
    <w:rsid w:val="006F6D23"/>
    <w:rsid w:val="0070221C"/>
    <w:rsid w:val="00702A06"/>
    <w:rsid w:val="007033EC"/>
    <w:rsid w:val="0070355C"/>
    <w:rsid w:val="00703FE0"/>
    <w:rsid w:val="007054F5"/>
    <w:rsid w:val="00705F5E"/>
    <w:rsid w:val="00706408"/>
    <w:rsid w:val="007065D8"/>
    <w:rsid w:val="00706AB2"/>
    <w:rsid w:val="00707AE4"/>
    <w:rsid w:val="00710C9F"/>
    <w:rsid w:val="00711FFB"/>
    <w:rsid w:val="00712539"/>
    <w:rsid w:val="00712CDB"/>
    <w:rsid w:val="00713249"/>
    <w:rsid w:val="00714C7D"/>
    <w:rsid w:val="00715D9B"/>
    <w:rsid w:val="007167B8"/>
    <w:rsid w:val="00716A02"/>
    <w:rsid w:val="0071713A"/>
    <w:rsid w:val="0071721D"/>
    <w:rsid w:val="007178BD"/>
    <w:rsid w:val="00717E6D"/>
    <w:rsid w:val="00720221"/>
    <w:rsid w:val="007203D1"/>
    <w:rsid w:val="0072094B"/>
    <w:rsid w:val="00721D6A"/>
    <w:rsid w:val="00721E9D"/>
    <w:rsid w:val="0072305E"/>
    <w:rsid w:val="007234AB"/>
    <w:rsid w:val="00724B24"/>
    <w:rsid w:val="00724F59"/>
    <w:rsid w:val="00725FDA"/>
    <w:rsid w:val="00726CB8"/>
    <w:rsid w:val="00726E72"/>
    <w:rsid w:val="0073225B"/>
    <w:rsid w:val="007339D3"/>
    <w:rsid w:val="00735E28"/>
    <w:rsid w:val="00736DDF"/>
    <w:rsid w:val="0073719D"/>
    <w:rsid w:val="0074003A"/>
    <w:rsid w:val="00740D73"/>
    <w:rsid w:val="0074208A"/>
    <w:rsid w:val="007428B8"/>
    <w:rsid w:val="00743248"/>
    <w:rsid w:val="00744800"/>
    <w:rsid w:val="00745292"/>
    <w:rsid w:val="00746154"/>
    <w:rsid w:val="007469B2"/>
    <w:rsid w:val="00746ACB"/>
    <w:rsid w:val="00747DAD"/>
    <w:rsid w:val="0075027F"/>
    <w:rsid w:val="007507A1"/>
    <w:rsid w:val="00750BF7"/>
    <w:rsid w:val="00753253"/>
    <w:rsid w:val="00754012"/>
    <w:rsid w:val="0075441B"/>
    <w:rsid w:val="0075447C"/>
    <w:rsid w:val="00754839"/>
    <w:rsid w:val="0075494E"/>
    <w:rsid w:val="0075514F"/>
    <w:rsid w:val="00755C7E"/>
    <w:rsid w:val="00757728"/>
    <w:rsid w:val="00757C59"/>
    <w:rsid w:val="00760876"/>
    <w:rsid w:val="007608F5"/>
    <w:rsid w:val="00761527"/>
    <w:rsid w:val="007626BD"/>
    <w:rsid w:val="007628C9"/>
    <w:rsid w:val="00763B91"/>
    <w:rsid w:val="00764D74"/>
    <w:rsid w:val="00764DBF"/>
    <w:rsid w:val="00765391"/>
    <w:rsid w:val="00770D53"/>
    <w:rsid w:val="00771A5E"/>
    <w:rsid w:val="007721D2"/>
    <w:rsid w:val="007723AE"/>
    <w:rsid w:val="00772604"/>
    <w:rsid w:val="00772A1A"/>
    <w:rsid w:val="00772BFD"/>
    <w:rsid w:val="00772C7D"/>
    <w:rsid w:val="00772D67"/>
    <w:rsid w:val="007739BF"/>
    <w:rsid w:val="00773FE2"/>
    <w:rsid w:val="00775055"/>
    <w:rsid w:val="0077597D"/>
    <w:rsid w:val="007761F3"/>
    <w:rsid w:val="007764D6"/>
    <w:rsid w:val="007770C3"/>
    <w:rsid w:val="00777972"/>
    <w:rsid w:val="0078018F"/>
    <w:rsid w:val="0078068D"/>
    <w:rsid w:val="00781045"/>
    <w:rsid w:val="00781AB8"/>
    <w:rsid w:val="007824DF"/>
    <w:rsid w:val="00782A37"/>
    <w:rsid w:val="00783915"/>
    <w:rsid w:val="00783A30"/>
    <w:rsid w:val="00783C51"/>
    <w:rsid w:val="00783EFB"/>
    <w:rsid w:val="00784E54"/>
    <w:rsid w:val="00785EC9"/>
    <w:rsid w:val="007872D6"/>
    <w:rsid w:val="0078773F"/>
    <w:rsid w:val="00790882"/>
    <w:rsid w:val="00791589"/>
    <w:rsid w:val="00792209"/>
    <w:rsid w:val="00792531"/>
    <w:rsid w:val="00792743"/>
    <w:rsid w:val="0079287F"/>
    <w:rsid w:val="007940AA"/>
    <w:rsid w:val="00794CD8"/>
    <w:rsid w:val="0079583C"/>
    <w:rsid w:val="007958D8"/>
    <w:rsid w:val="00796340"/>
    <w:rsid w:val="00796641"/>
    <w:rsid w:val="007971F1"/>
    <w:rsid w:val="00797305"/>
    <w:rsid w:val="007A0555"/>
    <w:rsid w:val="007A0EAC"/>
    <w:rsid w:val="007A1621"/>
    <w:rsid w:val="007A29A3"/>
    <w:rsid w:val="007A328B"/>
    <w:rsid w:val="007A3DC8"/>
    <w:rsid w:val="007A4221"/>
    <w:rsid w:val="007A5138"/>
    <w:rsid w:val="007A538A"/>
    <w:rsid w:val="007A59C5"/>
    <w:rsid w:val="007A5E8C"/>
    <w:rsid w:val="007A64CB"/>
    <w:rsid w:val="007A6753"/>
    <w:rsid w:val="007A6DBB"/>
    <w:rsid w:val="007B064B"/>
    <w:rsid w:val="007B1762"/>
    <w:rsid w:val="007B1DF7"/>
    <w:rsid w:val="007B5CDA"/>
    <w:rsid w:val="007B6C11"/>
    <w:rsid w:val="007B6CFC"/>
    <w:rsid w:val="007C094C"/>
    <w:rsid w:val="007C0C30"/>
    <w:rsid w:val="007C10B6"/>
    <w:rsid w:val="007C16A2"/>
    <w:rsid w:val="007C221D"/>
    <w:rsid w:val="007C295D"/>
    <w:rsid w:val="007C2D8F"/>
    <w:rsid w:val="007C36E1"/>
    <w:rsid w:val="007C3D8A"/>
    <w:rsid w:val="007C4C18"/>
    <w:rsid w:val="007C5B28"/>
    <w:rsid w:val="007C65EA"/>
    <w:rsid w:val="007D05AB"/>
    <w:rsid w:val="007D105A"/>
    <w:rsid w:val="007D115E"/>
    <w:rsid w:val="007D12FD"/>
    <w:rsid w:val="007D256A"/>
    <w:rsid w:val="007D26CC"/>
    <w:rsid w:val="007D2993"/>
    <w:rsid w:val="007D356C"/>
    <w:rsid w:val="007D3619"/>
    <w:rsid w:val="007D3816"/>
    <w:rsid w:val="007D4120"/>
    <w:rsid w:val="007D49B5"/>
    <w:rsid w:val="007D6876"/>
    <w:rsid w:val="007D736F"/>
    <w:rsid w:val="007D7388"/>
    <w:rsid w:val="007D7A5D"/>
    <w:rsid w:val="007E0188"/>
    <w:rsid w:val="007E084A"/>
    <w:rsid w:val="007E09B8"/>
    <w:rsid w:val="007E0E80"/>
    <w:rsid w:val="007E1CEB"/>
    <w:rsid w:val="007E1F7C"/>
    <w:rsid w:val="007E25FB"/>
    <w:rsid w:val="007E3970"/>
    <w:rsid w:val="007E3D37"/>
    <w:rsid w:val="007E47AF"/>
    <w:rsid w:val="007E5329"/>
    <w:rsid w:val="007E5C54"/>
    <w:rsid w:val="007E63B4"/>
    <w:rsid w:val="007F0A64"/>
    <w:rsid w:val="007F1083"/>
    <w:rsid w:val="007F16DF"/>
    <w:rsid w:val="007F256C"/>
    <w:rsid w:val="007F28E5"/>
    <w:rsid w:val="007F2CD6"/>
    <w:rsid w:val="007F4530"/>
    <w:rsid w:val="007F4E64"/>
    <w:rsid w:val="007F51DF"/>
    <w:rsid w:val="007F7D90"/>
    <w:rsid w:val="00801885"/>
    <w:rsid w:val="00802465"/>
    <w:rsid w:val="008029F1"/>
    <w:rsid w:val="00802A4D"/>
    <w:rsid w:val="00802B08"/>
    <w:rsid w:val="00803B2A"/>
    <w:rsid w:val="00804661"/>
    <w:rsid w:val="00804C60"/>
    <w:rsid w:val="00804F1E"/>
    <w:rsid w:val="0080575E"/>
    <w:rsid w:val="008058AA"/>
    <w:rsid w:val="0080645D"/>
    <w:rsid w:val="00806F00"/>
    <w:rsid w:val="00807375"/>
    <w:rsid w:val="008079ED"/>
    <w:rsid w:val="00810BFD"/>
    <w:rsid w:val="00810F7D"/>
    <w:rsid w:val="00811E66"/>
    <w:rsid w:val="00812A08"/>
    <w:rsid w:val="00814F85"/>
    <w:rsid w:val="00816026"/>
    <w:rsid w:val="008173BB"/>
    <w:rsid w:val="00817AEC"/>
    <w:rsid w:val="008204BD"/>
    <w:rsid w:val="00820E13"/>
    <w:rsid w:val="00821960"/>
    <w:rsid w:val="0082360C"/>
    <w:rsid w:val="00823944"/>
    <w:rsid w:val="00824CC7"/>
    <w:rsid w:val="00826297"/>
    <w:rsid w:val="00826750"/>
    <w:rsid w:val="00826A7A"/>
    <w:rsid w:val="00826F90"/>
    <w:rsid w:val="008271CA"/>
    <w:rsid w:val="00827E09"/>
    <w:rsid w:val="0083027A"/>
    <w:rsid w:val="008304C9"/>
    <w:rsid w:val="00830988"/>
    <w:rsid w:val="00831B6B"/>
    <w:rsid w:val="00833530"/>
    <w:rsid w:val="008356C7"/>
    <w:rsid w:val="008359B0"/>
    <w:rsid w:val="0083654F"/>
    <w:rsid w:val="00836D5B"/>
    <w:rsid w:val="00840891"/>
    <w:rsid w:val="00841413"/>
    <w:rsid w:val="00841496"/>
    <w:rsid w:val="00841AAB"/>
    <w:rsid w:val="00842065"/>
    <w:rsid w:val="00842091"/>
    <w:rsid w:val="008432BD"/>
    <w:rsid w:val="008443FE"/>
    <w:rsid w:val="00845463"/>
    <w:rsid w:val="00845530"/>
    <w:rsid w:val="00845764"/>
    <w:rsid w:val="008466B5"/>
    <w:rsid w:val="00846FBF"/>
    <w:rsid w:val="00847153"/>
    <w:rsid w:val="0084775A"/>
    <w:rsid w:val="00847EC1"/>
    <w:rsid w:val="00847EE5"/>
    <w:rsid w:val="00851162"/>
    <w:rsid w:val="00851859"/>
    <w:rsid w:val="008528E6"/>
    <w:rsid w:val="00852F73"/>
    <w:rsid w:val="00856725"/>
    <w:rsid w:val="00856E18"/>
    <w:rsid w:val="00856FDC"/>
    <w:rsid w:val="00860140"/>
    <w:rsid w:val="008605CF"/>
    <w:rsid w:val="00861843"/>
    <w:rsid w:val="00861AFC"/>
    <w:rsid w:val="008622E9"/>
    <w:rsid w:val="008624DF"/>
    <w:rsid w:val="00862D6F"/>
    <w:rsid w:val="00866F8D"/>
    <w:rsid w:val="008673D5"/>
    <w:rsid w:val="00867CDE"/>
    <w:rsid w:val="00867E57"/>
    <w:rsid w:val="0087107A"/>
    <w:rsid w:val="0087127D"/>
    <w:rsid w:val="00873145"/>
    <w:rsid w:val="0087450F"/>
    <w:rsid w:val="00874797"/>
    <w:rsid w:val="008747DA"/>
    <w:rsid w:val="00874C3E"/>
    <w:rsid w:val="00877C61"/>
    <w:rsid w:val="0088023F"/>
    <w:rsid w:val="0088048D"/>
    <w:rsid w:val="00881810"/>
    <w:rsid w:val="00881EAE"/>
    <w:rsid w:val="00882519"/>
    <w:rsid w:val="00883F88"/>
    <w:rsid w:val="0088487A"/>
    <w:rsid w:val="00884CA0"/>
    <w:rsid w:val="00885954"/>
    <w:rsid w:val="00885BBA"/>
    <w:rsid w:val="00885E76"/>
    <w:rsid w:val="008877FB"/>
    <w:rsid w:val="00890824"/>
    <w:rsid w:val="00891830"/>
    <w:rsid w:val="00893891"/>
    <w:rsid w:val="00894055"/>
    <w:rsid w:val="0089419A"/>
    <w:rsid w:val="00894736"/>
    <w:rsid w:val="00895A93"/>
    <w:rsid w:val="00895D89"/>
    <w:rsid w:val="008967F3"/>
    <w:rsid w:val="00896866"/>
    <w:rsid w:val="00897718"/>
    <w:rsid w:val="00897A9F"/>
    <w:rsid w:val="00897BDE"/>
    <w:rsid w:val="00897C7C"/>
    <w:rsid w:val="008A0698"/>
    <w:rsid w:val="008A1DCF"/>
    <w:rsid w:val="008A2621"/>
    <w:rsid w:val="008A27AF"/>
    <w:rsid w:val="008A3541"/>
    <w:rsid w:val="008A40A3"/>
    <w:rsid w:val="008A41AF"/>
    <w:rsid w:val="008A44C8"/>
    <w:rsid w:val="008A511F"/>
    <w:rsid w:val="008A55B5"/>
    <w:rsid w:val="008A5658"/>
    <w:rsid w:val="008A6223"/>
    <w:rsid w:val="008A6F6C"/>
    <w:rsid w:val="008B2419"/>
    <w:rsid w:val="008B245C"/>
    <w:rsid w:val="008B2483"/>
    <w:rsid w:val="008B4229"/>
    <w:rsid w:val="008B5636"/>
    <w:rsid w:val="008B6696"/>
    <w:rsid w:val="008B7C74"/>
    <w:rsid w:val="008B7F99"/>
    <w:rsid w:val="008C0559"/>
    <w:rsid w:val="008C0579"/>
    <w:rsid w:val="008C0DBC"/>
    <w:rsid w:val="008C1617"/>
    <w:rsid w:val="008C1FF3"/>
    <w:rsid w:val="008C20EA"/>
    <w:rsid w:val="008C229C"/>
    <w:rsid w:val="008C3FFD"/>
    <w:rsid w:val="008C4432"/>
    <w:rsid w:val="008C4875"/>
    <w:rsid w:val="008C4881"/>
    <w:rsid w:val="008C5677"/>
    <w:rsid w:val="008C5704"/>
    <w:rsid w:val="008C6178"/>
    <w:rsid w:val="008C6887"/>
    <w:rsid w:val="008C7384"/>
    <w:rsid w:val="008C7CDD"/>
    <w:rsid w:val="008D0826"/>
    <w:rsid w:val="008D0E66"/>
    <w:rsid w:val="008D1244"/>
    <w:rsid w:val="008D2D24"/>
    <w:rsid w:val="008D4426"/>
    <w:rsid w:val="008D4D61"/>
    <w:rsid w:val="008D5310"/>
    <w:rsid w:val="008D5824"/>
    <w:rsid w:val="008D5914"/>
    <w:rsid w:val="008D7210"/>
    <w:rsid w:val="008D7DBB"/>
    <w:rsid w:val="008D7EF4"/>
    <w:rsid w:val="008E1333"/>
    <w:rsid w:val="008E21FA"/>
    <w:rsid w:val="008E267C"/>
    <w:rsid w:val="008E3542"/>
    <w:rsid w:val="008E395C"/>
    <w:rsid w:val="008E4192"/>
    <w:rsid w:val="008E42A3"/>
    <w:rsid w:val="008E483B"/>
    <w:rsid w:val="008E54D9"/>
    <w:rsid w:val="008E5880"/>
    <w:rsid w:val="008E6F36"/>
    <w:rsid w:val="008E752D"/>
    <w:rsid w:val="008F1B31"/>
    <w:rsid w:val="008F1F9E"/>
    <w:rsid w:val="008F2916"/>
    <w:rsid w:val="008F2E81"/>
    <w:rsid w:val="008F3BAD"/>
    <w:rsid w:val="008F4573"/>
    <w:rsid w:val="008F46B6"/>
    <w:rsid w:val="008F472D"/>
    <w:rsid w:val="008F650A"/>
    <w:rsid w:val="008F6B98"/>
    <w:rsid w:val="008F7751"/>
    <w:rsid w:val="00900B51"/>
    <w:rsid w:val="00901254"/>
    <w:rsid w:val="009017BD"/>
    <w:rsid w:val="00901C4E"/>
    <w:rsid w:val="00901FD0"/>
    <w:rsid w:val="00903622"/>
    <w:rsid w:val="009038C4"/>
    <w:rsid w:val="00903DC6"/>
    <w:rsid w:val="009042AC"/>
    <w:rsid w:val="00904988"/>
    <w:rsid w:val="00904A21"/>
    <w:rsid w:val="0090641B"/>
    <w:rsid w:val="00907080"/>
    <w:rsid w:val="00907774"/>
    <w:rsid w:val="00907C6A"/>
    <w:rsid w:val="00910189"/>
    <w:rsid w:val="009114A8"/>
    <w:rsid w:val="00911C5A"/>
    <w:rsid w:val="009121AD"/>
    <w:rsid w:val="009121CB"/>
    <w:rsid w:val="00912F9D"/>
    <w:rsid w:val="0091500A"/>
    <w:rsid w:val="0091501A"/>
    <w:rsid w:val="00915D84"/>
    <w:rsid w:val="00916F93"/>
    <w:rsid w:val="0092051B"/>
    <w:rsid w:val="0092086D"/>
    <w:rsid w:val="00920AE9"/>
    <w:rsid w:val="0092158C"/>
    <w:rsid w:val="009227BF"/>
    <w:rsid w:val="00922CFF"/>
    <w:rsid w:val="0092389A"/>
    <w:rsid w:val="009242E2"/>
    <w:rsid w:val="00924914"/>
    <w:rsid w:val="00924A10"/>
    <w:rsid w:val="00924A1D"/>
    <w:rsid w:val="00924E22"/>
    <w:rsid w:val="0092544A"/>
    <w:rsid w:val="00925BFE"/>
    <w:rsid w:val="00927D52"/>
    <w:rsid w:val="00930555"/>
    <w:rsid w:val="009309C4"/>
    <w:rsid w:val="00931219"/>
    <w:rsid w:val="00931D5B"/>
    <w:rsid w:val="0093221F"/>
    <w:rsid w:val="00932701"/>
    <w:rsid w:val="0093341F"/>
    <w:rsid w:val="009353F7"/>
    <w:rsid w:val="0093621D"/>
    <w:rsid w:val="009365B6"/>
    <w:rsid w:val="0094037F"/>
    <w:rsid w:val="0094059F"/>
    <w:rsid w:val="00940B2A"/>
    <w:rsid w:val="00940CF1"/>
    <w:rsid w:val="00940D64"/>
    <w:rsid w:val="009412AF"/>
    <w:rsid w:val="009416A9"/>
    <w:rsid w:val="00941D06"/>
    <w:rsid w:val="0094222E"/>
    <w:rsid w:val="00942D38"/>
    <w:rsid w:val="0094333D"/>
    <w:rsid w:val="00943EC4"/>
    <w:rsid w:val="00944503"/>
    <w:rsid w:val="009457CF"/>
    <w:rsid w:val="00946DAF"/>
    <w:rsid w:val="009479A6"/>
    <w:rsid w:val="009518B5"/>
    <w:rsid w:val="00952C9D"/>
    <w:rsid w:val="00954C44"/>
    <w:rsid w:val="0095583C"/>
    <w:rsid w:val="00956816"/>
    <w:rsid w:val="00957254"/>
    <w:rsid w:val="00957EF8"/>
    <w:rsid w:val="009607D2"/>
    <w:rsid w:val="009614D9"/>
    <w:rsid w:val="00961AB1"/>
    <w:rsid w:val="00961D1A"/>
    <w:rsid w:val="00962503"/>
    <w:rsid w:val="009635C9"/>
    <w:rsid w:val="0096378A"/>
    <w:rsid w:val="00963946"/>
    <w:rsid w:val="009657C8"/>
    <w:rsid w:val="009657F7"/>
    <w:rsid w:val="009658A0"/>
    <w:rsid w:val="00965AF8"/>
    <w:rsid w:val="009705D5"/>
    <w:rsid w:val="009708DE"/>
    <w:rsid w:val="0097144A"/>
    <w:rsid w:val="00971C30"/>
    <w:rsid w:val="00972E8A"/>
    <w:rsid w:val="00973229"/>
    <w:rsid w:val="009741F0"/>
    <w:rsid w:val="00974F23"/>
    <w:rsid w:val="00975348"/>
    <w:rsid w:val="00975E43"/>
    <w:rsid w:val="00976DF5"/>
    <w:rsid w:val="009804DD"/>
    <w:rsid w:val="00981048"/>
    <w:rsid w:val="009810D4"/>
    <w:rsid w:val="009819E5"/>
    <w:rsid w:val="009821DB"/>
    <w:rsid w:val="00982F5E"/>
    <w:rsid w:val="00984134"/>
    <w:rsid w:val="009843BD"/>
    <w:rsid w:val="00984BFF"/>
    <w:rsid w:val="00985874"/>
    <w:rsid w:val="00985EE4"/>
    <w:rsid w:val="00985F03"/>
    <w:rsid w:val="00986AFC"/>
    <w:rsid w:val="00986F2D"/>
    <w:rsid w:val="009870E6"/>
    <w:rsid w:val="009878BB"/>
    <w:rsid w:val="00990872"/>
    <w:rsid w:val="00992AA0"/>
    <w:rsid w:val="00993459"/>
    <w:rsid w:val="0099347D"/>
    <w:rsid w:val="009946DB"/>
    <w:rsid w:val="00994D65"/>
    <w:rsid w:val="009952CD"/>
    <w:rsid w:val="009955A9"/>
    <w:rsid w:val="00995AD3"/>
    <w:rsid w:val="009973D1"/>
    <w:rsid w:val="009974D6"/>
    <w:rsid w:val="009A1D5C"/>
    <w:rsid w:val="009A33C0"/>
    <w:rsid w:val="009A3F43"/>
    <w:rsid w:val="009A41B0"/>
    <w:rsid w:val="009A4BCE"/>
    <w:rsid w:val="009A5BEE"/>
    <w:rsid w:val="009A6FCE"/>
    <w:rsid w:val="009A77C5"/>
    <w:rsid w:val="009B05DB"/>
    <w:rsid w:val="009B1082"/>
    <w:rsid w:val="009B10FF"/>
    <w:rsid w:val="009B1549"/>
    <w:rsid w:val="009B1829"/>
    <w:rsid w:val="009B2B7E"/>
    <w:rsid w:val="009B3309"/>
    <w:rsid w:val="009B3EC2"/>
    <w:rsid w:val="009B4270"/>
    <w:rsid w:val="009B566F"/>
    <w:rsid w:val="009B5B9C"/>
    <w:rsid w:val="009B5FB0"/>
    <w:rsid w:val="009B6439"/>
    <w:rsid w:val="009B6FEC"/>
    <w:rsid w:val="009B7073"/>
    <w:rsid w:val="009B735C"/>
    <w:rsid w:val="009B7C51"/>
    <w:rsid w:val="009C0B3F"/>
    <w:rsid w:val="009C0ECA"/>
    <w:rsid w:val="009C1815"/>
    <w:rsid w:val="009C1BBE"/>
    <w:rsid w:val="009C3C6F"/>
    <w:rsid w:val="009C3E8D"/>
    <w:rsid w:val="009C4342"/>
    <w:rsid w:val="009C59FF"/>
    <w:rsid w:val="009C5DBF"/>
    <w:rsid w:val="009C633C"/>
    <w:rsid w:val="009C6597"/>
    <w:rsid w:val="009C6A0D"/>
    <w:rsid w:val="009C6D41"/>
    <w:rsid w:val="009C76AC"/>
    <w:rsid w:val="009C7A17"/>
    <w:rsid w:val="009C7B23"/>
    <w:rsid w:val="009D08E0"/>
    <w:rsid w:val="009D1188"/>
    <w:rsid w:val="009D2A8D"/>
    <w:rsid w:val="009D2C77"/>
    <w:rsid w:val="009D317F"/>
    <w:rsid w:val="009D3BA7"/>
    <w:rsid w:val="009D3F9B"/>
    <w:rsid w:val="009D6A59"/>
    <w:rsid w:val="009D6D92"/>
    <w:rsid w:val="009D725E"/>
    <w:rsid w:val="009D77AE"/>
    <w:rsid w:val="009E0A41"/>
    <w:rsid w:val="009E0F27"/>
    <w:rsid w:val="009E194C"/>
    <w:rsid w:val="009E28AC"/>
    <w:rsid w:val="009E35B4"/>
    <w:rsid w:val="009E3725"/>
    <w:rsid w:val="009E3DE1"/>
    <w:rsid w:val="009E51F1"/>
    <w:rsid w:val="009E6195"/>
    <w:rsid w:val="009E7253"/>
    <w:rsid w:val="009E7AC7"/>
    <w:rsid w:val="009E7FE3"/>
    <w:rsid w:val="009F15ED"/>
    <w:rsid w:val="009F22ED"/>
    <w:rsid w:val="009F2599"/>
    <w:rsid w:val="009F29E6"/>
    <w:rsid w:val="009F2E67"/>
    <w:rsid w:val="009F33BE"/>
    <w:rsid w:val="009F51A7"/>
    <w:rsid w:val="009F52DC"/>
    <w:rsid w:val="009F6160"/>
    <w:rsid w:val="009F61B5"/>
    <w:rsid w:val="009F6354"/>
    <w:rsid w:val="009F6402"/>
    <w:rsid w:val="009F6BA2"/>
    <w:rsid w:val="009F6D9A"/>
    <w:rsid w:val="009F7142"/>
    <w:rsid w:val="009F75C3"/>
    <w:rsid w:val="009F7A79"/>
    <w:rsid w:val="009F7C7E"/>
    <w:rsid w:val="00A02058"/>
    <w:rsid w:val="00A021D4"/>
    <w:rsid w:val="00A02FD4"/>
    <w:rsid w:val="00A034ED"/>
    <w:rsid w:val="00A0375B"/>
    <w:rsid w:val="00A03853"/>
    <w:rsid w:val="00A03E98"/>
    <w:rsid w:val="00A03EFB"/>
    <w:rsid w:val="00A040E0"/>
    <w:rsid w:val="00A062B5"/>
    <w:rsid w:val="00A064E7"/>
    <w:rsid w:val="00A06FF7"/>
    <w:rsid w:val="00A12471"/>
    <w:rsid w:val="00A13176"/>
    <w:rsid w:val="00A138D2"/>
    <w:rsid w:val="00A14DB4"/>
    <w:rsid w:val="00A1595E"/>
    <w:rsid w:val="00A16806"/>
    <w:rsid w:val="00A17694"/>
    <w:rsid w:val="00A21017"/>
    <w:rsid w:val="00A2103A"/>
    <w:rsid w:val="00A22456"/>
    <w:rsid w:val="00A230AF"/>
    <w:rsid w:val="00A244ED"/>
    <w:rsid w:val="00A24A56"/>
    <w:rsid w:val="00A24B04"/>
    <w:rsid w:val="00A24F4E"/>
    <w:rsid w:val="00A25CE3"/>
    <w:rsid w:val="00A261E6"/>
    <w:rsid w:val="00A266D6"/>
    <w:rsid w:val="00A27034"/>
    <w:rsid w:val="00A30372"/>
    <w:rsid w:val="00A305D0"/>
    <w:rsid w:val="00A306DE"/>
    <w:rsid w:val="00A31D4C"/>
    <w:rsid w:val="00A322DB"/>
    <w:rsid w:val="00A32A44"/>
    <w:rsid w:val="00A32AB2"/>
    <w:rsid w:val="00A32C1D"/>
    <w:rsid w:val="00A354A1"/>
    <w:rsid w:val="00A35F4E"/>
    <w:rsid w:val="00A35FFA"/>
    <w:rsid w:val="00A36FE6"/>
    <w:rsid w:val="00A37C96"/>
    <w:rsid w:val="00A37D59"/>
    <w:rsid w:val="00A37F14"/>
    <w:rsid w:val="00A37FF7"/>
    <w:rsid w:val="00A400D4"/>
    <w:rsid w:val="00A40153"/>
    <w:rsid w:val="00A404D4"/>
    <w:rsid w:val="00A408B0"/>
    <w:rsid w:val="00A40E2D"/>
    <w:rsid w:val="00A42C70"/>
    <w:rsid w:val="00A42EB0"/>
    <w:rsid w:val="00A433C7"/>
    <w:rsid w:val="00A43834"/>
    <w:rsid w:val="00A440A0"/>
    <w:rsid w:val="00A44890"/>
    <w:rsid w:val="00A46179"/>
    <w:rsid w:val="00A46D4C"/>
    <w:rsid w:val="00A470E5"/>
    <w:rsid w:val="00A509AA"/>
    <w:rsid w:val="00A50AB1"/>
    <w:rsid w:val="00A518A1"/>
    <w:rsid w:val="00A51EB9"/>
    <w:rsid w:val="00A52209"/>
    <w:rsid w:val="00A523B8"/>
    <w:rsid w:val="00A52590"/>
    <w:rsid w:val="00A5271D"/>
    <w:rsid w:val="00A5317C"/>
    <w:rsid w:val="00A53745"/>
    <w:rsid w:val="00A53D90"/>
    <w:rsid w:val="00A54EC8"/>
    <w:rsid w:val="00A55FEA"/>
    <w:rsid w:val="00A5653D"/>
    <w:rsid w:val="00A56935"/>
    <w:rsid w:val="00A56EC7"/>
    <w:rsid w:val="00A57D8E"/>
    <w:rsid w:val="00A57FA9"/>
    <w:rsid w:val="00A60D8F"/>
    <w:rsid w:val="00A6147E"/>
    <w:rsid w:val="00A61E25"/>
    <w:rsid w:val="00A62978"/>
    <w:rsid w:val="00A62B1E"/>
    <w:rsid w:val="00A644AE"/>
    <w:rsid w:val="00A64745"/>
    <w:rsid w:val="00A64AF3"/>
    <w:rsid w:val="00A66DF8"/>
    <w:rsid w:val="00A678C2"/>
    <w:rsid w:val="00A67F65"/>
    <w:rsid w:val="00A7002E"/>
    <w:rsid w:val="00A70297"/>
    <w:rsid w:val="00A70392"/>
    <w:rsid w:val="00A71B85"/>
    <w:rsid w:val="00A71BA5"/>
    <w:rsid w:val="00A72006"/>
    <w:rsid w:val="00A7235E"/>
    <w:rsid w:val="00A729CB"/>
    <w:rsid w:val="00A748BF"/>
    <w:rsid w:val="00A75F25"/>
    <w:rsid w:val="00A761F3"/>
    <w:rsid w:val="00A77532"/>
    <w:rsid w:val="00A77CD5"/>
    <w:rsid w:val="00A80B96"/>
    <w:rsid w:val="00A813A8"/>
    <w:rsid w:val="00A81BA8"/>
    <w:rsid w:val="00A81CCA"/>
    <w:rsid w:val="00A82C0A"/>
    <w:rsid w:val="00A830D6"/>
    <w:rsid w:val="00A83B7D"/>
    <w:rsid w:val="00A84D4F"/>
    <w:rsid w:val="00A854AD"/>
    <w:rsid w:val="00A8600E"/>
    <w:rsid w:val="00A86527"/>
    <w:rsid w:val="00A86A33"/>
    <w:rsid w:val="00A87A3D"/>
    <w:rsid w:val="00A87FD7"/>
    <w:rsid w:val="00A91DC3"/>
    <w:rsid w:val="00A926AC"/>
    <w:rsid w:val="00A92B38"/>
    <w:rsid w:val="00A940CD"/>
    <w:rsid w:val="00A94C3E"/>
    <w:rsid w:val="00A94C67"/>
    <w:rsid w:val="00A95145"/>
    <w:rsid w:val="00A95243"/>
    <w:rsid w:val="00A96C7A"/>
    <w:rsid w:val="00AA0AB0"/>
    <w:rsid w:val="00AA2742"/>
    <w:rsid w:val="00AA3339"/>
    <w:rsid w:val="00AA49D5"/>
    <w:rsid w:val="00AA4AFE"/>
    <w:rsid w:val="00AA4DE1"/>
    <w:rsid w:val="00AA4F20"/>
    <w:rsid w:val="00AA545B"/>
    <w:rsid w:val="00AA5E58"/>
    <w:rsid w:val="00AA5ED3"/>
    <w:rsid w:val="00AA6D7E"/>
    <w:rsid w:val="00AA7266"/>
    <w:rsid w:val="00AA7427"/>
    <w:rsid w:val="00AB05F9"/>
    <w:rsid w:val="00AB1E95"/>
    <w:rsid w:val="00AB2525"/>
    <w:rsid w:val="00AB2C13"/>
    <w:rsid w:val="00AB3B1C"/>
    <w:rsid w:val="00AB41D8"/>
    <w:rsid w:val="00AB4490"/>
    <w:rsid w:val="00AB6085"/>
    <w:rsid w:val="00AB7362"/>
    <w:rsid w:val="00AC0E98"/>
    <w:rsid w:val="00AC177B"/>
    <w:rsid w:val="00AC1DA8"/>
    <w:rsid w:val="00AC20BA"/>
    <w:rsid w:val="00AC314D"/>
    <w:rsid w:val="00AC47ED"/>
    <w:rsid w:val="00AC5893"/>
    <w:rsid w:val="00AC75CB"/>
    <w:rsid w:val="00AC7BB8"/>
    <w:rsid w:val="00AD1C8D"/>
    <w:rsid w:val="00AD1D15"/>
    <w:rsid w:val="00AD2029"/>
    <w:rsid w:val="00AD2509"/>
    <w:rsid w:val="00AD3344"/>
    <w:rsid w:val="00AD3BFF"/>
    <w:rsid w:val="00AD3D78"/>
    <w:rsid w:val="00AD421F"/>
    <w:rsid w:val="00AD4267"/>
    <w:rsid w:val="00AD47AF"/>
    <w:rsid w:val="00AD4B79"/>
    <w:rsid w:val="00AD51A0"/>
    <w:rsid w:val="00AD5288"/>
    <w:rsid w:val="00AD531F"/>
    <w:rsid w:val="00AD5C14"/>
    <w:rsid w:val="00AD63F6"/>
    <w:rsid w:val="00AD6C2E"/>
    <w:rsid w:val="00AE056D"/>
    <w:rsid w:val="00AE09FC"/>
    <w:rsid w:val="00AE0F2B"/>
    <w:rsid w:val="00AE0F78"/>
    <w:rsid w:val="00AE3347"/>
    <w:rsid w:val="00AE37CB"/>
    <w:rsid w:val="00AE3D2C"/>
    <w:rsid w:val="00AE4304"/>
    <w:rsid w:val="00AE47C8"/>
    <w:rsid w:val="00AE5493"/>
    <w:rsid w:val="00AE5B89"/>
    <w:rsid w:val="00AE79F1"/>
    <w:rsid w:val="00AF03DC"/>
    <w:rsid w:val="00AF0476"/>
    <w:rsid w:val="00AF0EBF"/>
    <w:rsid w:val="00AF1759"/>
    <w:rsid w:val="00AF20AF"/>
    <w:rsid w:val="00AF20E5"/>
    <w:rsid w:val="00AF2BAB"/>
    <w:rsid w:val="00AF2D62"/>
    <w:rsid w:val="00AF2F70"/>
    <w:rsid w:val="00AF30D0"/>
    <w:rsid w:val="00AF35E6"/>
    <w:rsid w:val="00AF43CC"/>
    <w:rsid w:val="00AF5010"/>
    <w:rsid w:val="00AF5F04"/>
    <w:rsid w:val="00AF627A"/>
    <w:rsid w:val="00AF661E"/>
    <w:rsid w:val="00AF72BD"/>
    <w:rsid w:val="00AF78BB"/>
    <w:rsid w:val="00B00E08"/>
    <w:rsid w:val="00B011E5"/>
    <w:rsid w:val="00B01A30"/>
    <w:rsid w:val="00B0212A"/>
    <w:rsid w:val="00B026B5"/>
    <w:rsid w:val="00B028C6"/>
    <w:rsid w:val="00B0324F"/>
    <w:rsid w:val="00B03C79"/>
    <w:rsid w:val="00B04778"/>
    <w:rsid w:val="00B04C69"/>
    <w:rsid w:val="00B05813"/>
    <w:rsid w:val="00B05AF3"/>
    <w:rsid w:val="00B07B77"/>
    <w:rsid w:val="00B10544"/>
    <w:rsid w:val="00B10616"/>
    <w:rsid w:val="00B10643"/>
    <w:rsid w:val="00B113E8"/>
    <w:rsid w:val="00B11559"/>
    <w:rsid w:val="00B1155E"/>
    <w:rsid w:val="00B128D8"/>
    <w:rsid w:val="00B13558"/>
    <w:rsid w:val="00B14133"/>
    <w:rsid w:val="00B14DDB"/>
    <w:rsid w:val="00B15899"/>
    <w:rsid w:val="00B15DA4"/>
    <w:rsid w:val="00B16A9E"/>
    <w:rsid w:val="00B173A8"/>
    <w:rsid w:val="00B17951"/>
    <w:rsid w:val="00B17D9B"/>
    <w:rsid w:val="00B17F18"/>
    <w:rsid w:val="00B20699"/>
    <w:rsid w:val="00B20EA9"/>
    <w:rsid w:val="00B21C84"/>
    <w:rsid w:val="00B22EA1"/>
    <w:rsid w:val="00B2314B"/>
    <w:rsid w:val="00B23FFE"/>
    <w:rsid w:val="00B242C3"/>
    <w:rsid w:val="00B25762"/>
    <w:rsid w:val="00B258BD"/>
    <w:rsid w:val="00B25983"/>
    <w:rsid w:val="00B25CA2"/>
    <w:rsid w:val="00B25D4B"/>
    <w:rsid w:val="00B25E88"/>
    <w:rsid w:val="00B262E9"/>
    <w:rsid w:val="00B26F43"/>
    <w:rsid w:val="00B277C2"/>
    <w:rsid w:val="00B27E88"/>
    <w:rsid w:val="00B314F1"/>
    <w:rsid w:val="00B31DAC"/>
    <w:rsid w:val="00B32C48"/>
    <w:rsid w:val="00B330CA"/>
    <w:rsid w:val="00B33946"/>
    <w:rsid w:val="00B34418"/>
    <w:rsid w:val="00B34A95"/>
    <w:rsid w:val="00B35013"/>
    <w:rsid w:val="00B3642E"/>
    <w:rsid w:val="00B36F01"/>
    <w:rsid w:val="00B37A35"/>
    <w:rsid w:val="00B419DC"/>
    <w:rsid w:val="00B44CA3"/>
    <w:rsid w:val="00B44FEF"/>
    <w:rsid w:val="00B45602"/>
    <w:rsid w:val="00B50836"/>
    <w:rsid w:val="00B508D2"/>
    <w:rsid w:val="00B5179A"/>
    <w:rsid w:val="00B52D67"/>
    <w:rsid w:val="00B54B7A"/>
    <w:rsid w:val="00B5521C"/>
    <w:rsid w:val="00B55CD2"/>
    <w:rsid w:val="00B5614F"/>
    <w:rsid w:val="00B56726"/>
    <w:rsid w:val="00B5688C"/>
    <w:rsid w:val="00B577C9"/>
    <w:rsid w:val="00B5796F"/>
    <w:rsid w:val="00B609D9"/>
    <w:rsid w:val="00B60C39"/>
    <w:rsid w:val="00B627D2"/>
    <w:rsid w:val="00B64DBA"/>
    <w:rsid w:val="00B6585F"/>
    <w:rsid w:val="00B65977"/>
    <w:rsid w:val="00B70D45"/>
    <w:rsid w:val="00B721E9"/>
    <w:rsid w:val="00B72609"/>
    <w:rsid w:val="00B72FE1"/>
    <w:rsid w:val="00B73D43"/>
    <w:rsid w:val="00B73FE4"/>
    <w:rsid w:val="00B745DF"/>
    <w:rsid w:val="00B76750"/>
    <w:rsid w:val="00B77457"/>
    <w:rsid w:val="00B7763B"/>
    <w:rsid w:val="00B77AA4"/>
    <w:rsid w:val="00B77B99"/>
    <w:rsid w:val="00B77BC1"/>
    <w:rsid w:val="00B80775"/>
    <w:rsid w:val="00B80A72"/>
    <w:rsid w:val="00B80B68"/>
    <w:rsid w:val="00B8151D"/>
    <w:rsid w:val="00B8195B"/>
    <w:rsid w:val="00B81CA0"/>
    <w:rsid w:val="00B82139"/>
    <w:rsid w:val="00B82B12"/>
    <w:rsid w:val="00B8320C"/>
    <w:rsid w:val="00B8323B"/>
    <w:rsid w:val="00B83332"/>
    <w:rsid w:val="00B8337D"/>
    <w:rsid w:val="00B863CC"/>
    <w:rsid w:val="00B86778"/>
    <w:rsid w:val="00B90293"/>
    <w:rsid w:val="00B90477"/>
    <w:rsid w:val="00B90A4E"/>
    <w:rsid w:val="00B90C2C"/>
    <w:rsid w:val="00B91B66"/>
    <w:rsid w:val="00B91E4E"/>
    <w:rsid w:val="00B928F9"/>
    <w:rsid w:val="00B94079"/>
    <w:rsid w:val="00B94608"/>
    <w:rsid w:val="00B963CF"/>
    <w:rsid w:val="00B96601"/>
    <w:rsid w:val="00B9682D"/>
    <w:rsid w:val="00BA00CE"/>
    <w:rsid w:val="00BA00ED"/>
    <w:rsid w:val="00BA043E"/>
    <w:rsid w:val="00BA0A0F"/>
    <w:rsid w:val="00BA3C0E"/>
    <w:rsid w:val="00BA3DC3"/>
    <w:rsid w:val="00BA452A"/>
    <w:rsid w:val="00BA52E2"/>
    <w:rsid w:val="00BA6A2C"/>
    <w:rsid w:val="00BB02F5"/>
    <w:rsid w:val="00BB147D"/>
    <w:rsid w:val="00BB33B0"/>
    <w:rsid w:val="00BB4317"/>
    <w:rsid w:val="00BB5355"/>
    <w:rsid w:val="00BC0C1F"/>
    <w:rsid w:val="00BC1626"/>
    <w:rsid w:val="00BC16F4"/>
    <w:rsid w:val="00BC29B1"/>
    <w:rsid w:val="00BC3C0D"/>
    <w:rsid w:val="00BC3CB4"/>
    <w:rsid w:val="00BC5EE3"/>
    <w:rsid w:val="00BC6ACB"/>
    <w:rsid w:val="00BC6E25"/>
    <w:rsid w:val="00BC76FB"/>
    <w:rsid w:val="00BD13A8"/>
    <w:rsid w:val="00BD1C1C"/>
    <w:rsid w:val="00BD2B2A"/>
    <w:rsid w:val="00BD2FFA"/>
    <w:rsid w:val="00BD420B"/>
    <w:rsid w:val="00BD45C1"/>
    <w:rsid w:val="00BD47F6"/>
    <w:rsid w:val="00BD6A0E"/>
    <w:rsid w:val="00BD7300"/>
    <w:rsid w:val="00BD784C"/>
    <w:rsid w:val="00BD7866"/>
    <w:rsid w:val="00BE24BD"/>
    <w:rsid w:val="00BE2665"/>
    <w:rsid w:val="00BE4AA7"/>
    <w:rsid w:val="00BE5CDD"/>
    <w:rsid w:val="00BE5E78"/>
    <w:rsid w:val="00BE5F96"/>
    <w:rsid w:val="00BE6B7D"/>
    <w:rsid w:val="00BE6DA0"/>
    <w:rsid w:val="00BF1009"/>
    <w:rsid w:val="00BF13A0"/>
    <w:rsid w:val="00BF1455"/>
    <w:rsid w:val="00BF17CA"/>
    <w:rsid w:val="00BF1F6D"/>
    <w:rsid w:val="00BF1F9C"/>
    <w:rsid w:val="00BF2171"/>
    <w:rsid w:val="00BF3805"/>
    <w:rsid w:val="00BF3E5A"/>
    <w:rsid w:val="00BF3FE8"/>
    <w:rsid w:val="00BF4103"/>
    <w:rsid w:val="00BF43CE"/>
    <w:rsid w:val="00BF4F3E"/>
    <w:rsid w:val="00BF559C"/>
    <w:rsid w:val="00BF5AA6"/>
    <w:rsid w:val="00BF5B69"/>
    <w:rsid w:val="00BF5E91"/>
    <w:rsid w:val="00BF6140"/>
    <w:rsid w:val="00BF69D4"/>
    <w:rsid w:val="00BF6A3A"/>
    <w:rsid w:val="00BF6AE3"/>
    <w:rsid w:val="00BF6DF9"/>
    <w:rsid w:val="00BF7612"/>
    <w:rsid w:val="00BF7688"/>
    <w:rsid w:val="00BF7DF5"/>
    <w:rsid w:val="00BF7FFE"/>
    <w:rsid w:val="00C0006A"/>
    <w:rsid w:val="00C01244"/>
    <w:rsid w:val="00C01E80"/>
    <w:rsid w:val="00C022DF"/>
    <w:rsid w:val="00C024D6"/>
    <w:rsid w:val="00C02ACE"/>
    <w:rsid w:val="00C04879"/>
    <w:rsid w:val="00C053EC"/>
    <w:rsid w:val="00C05532"/>
    <w:rsid w:val="00C059C1"/>
    <w:rsid w:val="00C05EFD"/>
    <w:rsid w:val="00C06199"/>
    <w:rsid w:val="00C065A1"/>
    <w:rsid w:val="00C06D23"/>
    <w:rsid w:val="00C078F3"/>
    <w:rsid w:val="00C102E1"/>
    <w:rsid w:val="00C1046E"/>
    <w:rsid w:val="00C120F0"/>
    <w:rsid w:val="00C12778"/>
    <w:rsid w:val="00C127CC"/>
    <w:rsid w:val="00C12B66"/>
    <w:rsid w:val="00C130F3"/>
    <w:rsid w:val="00C1437B"/>
    <w:rsid w:val="00C14CDE"/>
    <w:rsid w:val="00C14F63"/>
    <w:rsid w:val="00C15555"/>
    <w:rsid w:val="00C1573B"/>
    <w:rsid w:val="00C15E2B"/>
    <w:rsid w:val="00C168E9"/>
    <w:rsid w:val="00C17538"/>
    <w:rsid w:val="00C1783F"/>
    <w:rsid w:val="00C20253"/>
    <w:rsid w:val="00C202BC"/>
    <w:rsid w:val="00C2095C"/>
    <w:rsid w:val="00C22490"/>
    <w:rsid w:val="00C22CBC"/>
    <w:rsid w:val="00C23375"/>
    <w:rsid w:val="00C2351E"/>
    <w:rsid w:val="00C23581"/>
    <w:rsid w:val="00C23841"/>
    <w:rsid w:val="00C23BEE"/>
    <w:rsid w:val="00C24ED0"/>
    <w:rsid w:val="00C24F8C"/>
    <w:rsid w:val="00C24FD6"/>
    <w:rsid w:val="00C25956"/>
    <w:rsid w:val="00C26358"/>
    <w:rsid w:val="00C264C1"/>
    <w:rsid w:val="00C27087"/>
    <w:rsid w:val="00C2748F"/>
    <w:rsid w:val="00C3077C"/>
    <w:rsid w:val="00C30B6E"/>
    <w:rsid w:val="00C339A7"/>
    <w:rsid w:val="00C34082"/>
    <w:rsid w:val="00C340D1"/>
    <w:rsid w:val="00C34E77"/>
    <w:rsid w:val="00C35497"/>
    <w:rsid w:val="00C3569B"/>
    <w:rsid w:val="00C359B4"/>
    <w:rsid w:val="00C36C4C"/>
    <w:rsid w:val="00C37039"/>
    <w:rsid w:val="00C37E2C"/>
    <w:rsid w:val="00C40690"/>
    <w:rsid w:val="00C413E6"/>
    <w:rsid w:val="00C41576"/>
    <w:rsid w:val="00C4339F"/>
    <w:rsid w:val="00C44C85"/>
    <w:rsid w:val="00C44F37"/>
    <w:rsid w:val="00C45295"/>
    <w:rsid w:val="00C45940"/>
    <w:rsid w:val="00C45DEE"/>
    <w:rsid w:val="00C46470"/>
    <w:rsid w:val="00C46ED1"/>
    <w:rsid w:val="00C50517"/>
    <w:rsid w:val="00C509B7"/>
    <w:rsid w:val="00C50AB5"/>
    <w:rsid w:val="00C51692"/>
    <w:rsid w:val="00C51C0F"/>
    <w:rsid w:val="00C529AD"/>
    <w:rsid w:val="00C52F8E"/>
    <w:rsid w:val="00C5336D"/>
    <w:rsid w:val="00C53886"/>
    <w:rsid w:val="00C54110"/>
    <w:rsid w:val="00C54895"/>
    <w:rsid w:val="00C550FE"/>
    <w:rsid w:val="00C55120"/>
    <w:rsid w:val="00C551ED"/>
    <w:rsid w:val="00C55418"/>
    <w:rsid w:val="00C600D0"/>
    <w:rsid w:val="00C607A8"/>
    <w:rsid w:val="00C60ADE"/>
    <w:rsid w:val="00C60C64"/>
    <w:rsid w:val="00C6179A"/>
    <w:rsid w:val="00C6300D"/>
    <w:rsid w:val="00C6319D"/>
    <w:rsid w:val="00C636B1"/>
    <w:rsid w:val="00C65406"/>
    <w:rsid w:val="00C65E5D"/>
    <w:rsid w:val="00C66AD7"/>
    <w:rsid w:val="00C66CBC"/>
    <w:rsid w:val="00C670FD"/>
    <w:rsid w:val="00C674F6"/>
    <w:rsid w:val="00C67940"/>
    <w:rsid w:val="00C708DE"/>
    <w:rsid w:val="00C7223C"/>
    <w:rsid w:val="00C72557"/>
    <w:rsid w:val="00C72622"/>
    <w:rsid w:val="00C73370"/>
    <w:rsid w:val="00C74D75"/>
    <w:rsid w:val="00C74FB6"/>
    <w:rsid w:val="00C75E64"/>
    <w:rsid w:val="00C76591"/>
    <w:rsid w:val="00C772AE"/>
    <w:rsid w:val="00C77CB6"/>
    <w:rsid w:val="00C77CF4"/>
    <w:rsid w:val="00C77D97"/>
    <w:rsid w:val="00C802C9"/>
    <w:rsid w:val="00C81AFE"/>
    <w:rsid w:val="00C81B9D"/>
    <w:rsid w:val="00C82174"/>
    <w:rsid w:val="00C8296A"/>
    <w:rsid w:val="00C82A01"/>
    <w:rsid w:val="00C8310E"/>
    <w:rsid w:val="00C83EA7"/>
    <w:rsid w:val="00C83F50"/>
    <w:rsid w:val="00C84644"/>
    <w:rsid w:val="00C85313"/>
    <w:rsid w:val="00C85ED6"/>
    <w:rsid w:val="00C85FCE"/>
    <w:rsid w:val="00C8658A"/>
    <w:rsid w:val="00C867FF"/>
    <w:rsid w:val="00C8737B"/>
    <w:rsid w:val="00C87548"/>
    <w:rsid w:val="00C87891"/>
    <w:rsid w:val="00C903E0"/>
    <w:rsid w:val="00C90BD1"/>
    <w:rsid w:val="00C9131A"/>
    <w:rsid w:val="00C92E43"/>
    <w:rsid w:val="00C95224"/>
    <w:rsid w:val="00C96A0A"/>
    <w:rsid w:val="00C96D98"/>
    <w:rsid w:val="00C96FD7"/>
    <w:rsid w:val="00C97221"/>
    <w:rsid w:val="00C9774F"/>
    <w:rsid w:val="00CA0BFE"/>
    <w:rsid w:val="00CA0E23"/>
    <w:rsid w:val="00CA1E29"/>
    <w:rsid w:val="00CA32A8"/>
    <w:rsid w:val="00CA34E2"/>
    <w:rsid w:val="00CA3B2A"/>
    <w:rsid w:val="00CA5499"/>
    <w:rsid w:val="00CA6B6C"/>
    <w:rsid w:val="00CA70A3"/>
    <w:rsid w:val="00CA7229"/>
    <w:rsid w:val="00CA7D72"/>
    <w:rsid w:val="00CB060E"/>
    <w:rsid w:val="00CB135D"/>
    <w:rsid w:val="00CB23F3"/>
    <w:rsid w:val="00CB2FED"/>
    <w:rsid w:val="00CB3C24"/>
    <w:rsid w:val="00CB408F"/>
    <w:rsid w:val="00CB4998"/>
    <w:rsid w:val="00CB49B5"/>
    <w:rsid w:val="00CB697C"/>
    <w:rsid w:val="00CB7B8A"/>
    <w:rsid w:val="00CB7C35"/>
    <w:rsid w:val="00CC0EE0"/>
    <w:rsid w:val="00CC1127"/>
    <w:rsid w:val="00CC13ED"/>
    <w:rsid w:val="00CC1C71"/>
    <w:rsid w:val="00CC1CBE"/>
    <w:rsid w:val="00CC1D35"/>
    <w:rsid w:val="00CC2250"/>
    <w:rsid w:val="00CC3168"/>
    <w:rsid w:val="00CC42AA"/>
    <w:rsid w:val="00CC45F6"/>
    <w:rsid w:val="00CC5AA9"/>
    <w:rsid w:val="00CC5D28"/>
    <w:rsid w:val="00CC79B9"/>
    <w:rsid w:val="00CC7EC1"/>
    <w:rsid w:val="00CD03CE"/>
    <w:rsid w:val="00CD0430"/>
    <w:rsid w:val="00CD1AA8"/>
    <w:rsid w:val="00CD2210"/>
    <w:rsid w:val="00CD22A4"/>
    <w:rsid w:val="00CD2DA4"/>
    <w:rsid w:val="00CD3FF8"/>
    <w:rsid w:val="00CD4A7A"/>
    <w:rsid w:val="00CD4CEF"/>
    <w:rsid w:val="00CD4E70"/>
    <w:rsid w:val="00CD51FE"/>
    <w:rsid w:val="00CD74EB"/>
    <w:rsid w:val="00CE075B"/>
    <w:rsid w:val="00CE1C94"/>
    <w:rsid w:val="00CE2AD1"/>
    <w:rsid w:val="00CE2F7F"/>
    <w:rsid w:val="00CE3AEC"/>
    <w:rsid w:val="00CE3E02"/>
    <w:rsid w:val="00CE4BC2"/>
    <w:rsid w:val="00CE4D83"/>
    <w:rsid w:val="00CE4FEA"/>
    <w:rsid w:val="00CE56A7"/>
    <w:rsid w:val="00CE6682"/>
    <w:rsid w:val="00CE7761"/>
    <w:rsid w:val="00CF173D"/>
    <w:rsid w:val="00CF2171"/>
    <w:rsid w:val="00CF2628"/>
    <w:rsid w:val="00CF2E38"/>
    <w:rsid w:val="00CF42DC"/>
    <w:rsid w:val="00CF46C3"/>
    <w:rsid w:val="00CF5112"/>
    <w:rsid w:val="00CF520B"/>
    <w:rsid w:val="00CF579B"/>
    <w:rsid w:val="00CF6DCC"/>
    <w:rsid w:val="00CF72F2"/>
    <w:rsid w:val="00D0061E"/>
    <w:rsid w:val="00D02A3A"/>
    <w:rsid w:val="00D02F56"/>
    <w:rsid w:val="00D03084"/>
    <w:rsid w:val="00D0392D"/>
    <w:rsid w:val="00D04BEC"/>
    <w:rsid w:val="00D050B1"/>
    <w:rsid w:val="00D0567D"/>
    <w:rsid w:val="00D07C83"/>
    <w:rsid w:val="00D07D2F"/>
    <w:rsid w:val="00D1269E"/>
    <w:rsid w:val="00D12793"/>
    <w:rsid w:val="00D141AC"/>
    <w:rsid w:val="00D141CD"/>
    <w:rsid w:val="00D150C5"/>
    <w:rsid w:val="00D15284"/>
    <w:rsid w:val="00D15585"/>
    <w:rsid w:val="00D15BCE"/>
    <w:rsid w:val="00D15EA9"/>
    <w:rsid w:val="00D16B32"/>
    <w:rsid w:val="00D16F7B"/>
    <w:rsid w:val="00D17AD7"/>
    <w:rsid w:val="00D20F11"/>
    <w:rsid w:val="00D21DD9"/>
    <w:rsid w:val="00D224B6"/>
    <w:rsid w:val="00D22AD4"/>
    <w:rsid w:val="00D24217"/>
    <w:rsid w:val="00D24A72"/>
    <w:rsid w:val="00D25877"/>
    <w:rsid w:val="00D25CE9"/>
    <w:rsid w:val="00D262B2"/>
    <w:rsid w:val="00D263C3"/>
    <w:rsid w:val="00D275C7"/>
    <w:rsid w:val="00D279BB"/>
    <w:rsid w:val="00D3054C"/>
    <w:rsid w:val="00D30CC8"/>
    <w:rsid w:val="00D3145B"/>
    <w:rsid w:val="00D315ED"/>
    <w:rsid w:val="00D320B4"/>
    <w:rsid w:val="00D32159"/>
    <w:rsid w:val="00D32176"/>
    <w:rsid w:val="00D330A4"/>
    <w:rsid w:val="00D33113"/>
    <w:rsid w:val="00D33C1A"/>
    <w:rsid w:val="00D34158"/>
    <w:rsid w:val="00D34201"/>
    <w:rsid w:val="00D34803"/>
    <w:rsid w:val="00D34ED8"/>
    <w:rsid w:val="00D36073"/>
    <w:rsid w:val="00D37A09"/>
    <w:rsid w:val="00D37B74"/>
    <w:rsid w:val="00D40A34"/>
    <w:rsid w:val="00D40FBB"/>
    <w:rsid w:val="00D430F6"/>
    <w:rsid w:val="00D43542"/>
    <w:rsid w:val="00D43E03"/>
    <w:rsid w:val="00D43F3D"/>
    <w:rsid w:val="00D442E3"/>
    <w:rsid w:val="00D44B16"/>
    <w:rsid w:val="00D45AA7"/>
    <w:rsid w:val="00D465C6"/>
    <w:rsid w:val="00D4674B"/>
    <w:rsid w:val="00D476A8"/>
    <w:rsid w:val="00D478CC"/>
    <w:rsid w:val="00D47F6F"/>
    <w:rsid w:val="00D501F6"/>
    <w:rsid w:val="00D516CB"/>
    <w:rsid w:val="00D51D97"/>
    <w:rsid w:val="00D52297"/>
    <w:rsid w:val="00D52FAC"/>
    <w:rsid w:val="00D54327"/>
    <w:rsid w:val="00D54E3C"/>
    <w:rsid w:val="00D558FD"/>
    <w:rsid w:val="00D56000"/>
    <w:rsid w:val="00D56B42"/>
    <w:rsid w:val="00D60158"/>
    <w:rsid w:val="00D614FD"/>
    <w:rsid w:val="00D61592"/>
    <w:rsid w:val="00D61E56"/>
    <w:rsid w:val="00D62408"/>
    <w:rsid w:val="00D62728"/>
    <w:rsid w:val="00D646CD"/>
    <w:rsid w:val="00D64D3B"/>
    <w:rsid w:val="00D650BA"/>
    <w:rsid w:val="00D655D4"/>
    <w:rsid w:val="00D65CE8"/>
    <w:rsid w:val="00D670C7"/>
    <w:rsid w:val="00D705E7"/>
    <w:rsid w:val="00D708A0"/>
    <w:rsid w:val="00D70CA0"/>
    <w:rsid w:val="00D714D0"/>
    <w:rsid w:val="00D73457"/>
    <w:rsid w:val="00D734B7"/>
    <w:rsid w:val="00D7374F"/>
    <w:rsid w:val="00D74DE2"/>
    <w:rsid w:val="00D75C8A"/>
    <w:rsid w:val="00D764BD"/>
    <w:rsid w:val="00D771A1"/>
    <w:rsid w:val="00D8232A"/>
    <w:rsid w:val="00D82770"/>
    <w:rsid w:val="00D844FA"/>
    <w:rsid w:val="00D845A6"/>
    <w:rsid w:val="00D848BD"/>
    <w:rsid w:val="00D855C4"/>
    <w:rsid w:val="00D85EFC"/>
    <w:rsid w:val="00D86658"/>
    <w:rsid w:val="00D87221"/>
    <w:rsid w:val="00D87320"/>
    <w:rsid w:val="00D8793E"/>
    <w:rsid w:val="00D87AFF"/>
    <w:rsid w:val="00D90952"/>
    <w:rsid w:val="00D90D7D"/>
    <w:rsid w:val="00D91F50"/>
    <w:rsid w:val="00D92011"/>
    <w:rsid w:val="00D920D2"/>
    <w:rsid w:val="00D92B7B"/>
    <w:rsid w:val="00D950ED"/>
    <w:rsid w:val="00D9564F"/>
    <w:rsid w:val="00D95D5A"/>
    <w:rsid w:val="00D96A96"/>
    <w:rsid w:val="00D96AB4"/>
    <w:rsid w:val="00D9734D"/>
    <w:rsid w:val="00DA13B5"/>
    <w:rsid w:val="00DA1A48"/>
    <w:rsid w:val="00DA1B16"/>
    <w:rsid w:val="00DA2267"/>
    <w:rsid w:val="00DA4E42"/>
    <w:rsid w:val="00DA4FF9"/>
    <w:rsid w:val="00DA57A4"/>
    <w:rsid w:val="00DA5D87"/>
    <w:rsid w:val="00DA64FB"/>
    <w:rsid w:val="00DA6694"/>
    <w:rsid w:val="00DA6E1D"/>
    <w:rsid w:val="00DA70E5"/>
    <w:rsid w:val="00DB049C"/>
    <w:rsid w:val="00DB0580"/>
    <w:rsid w:val="00DB0D54"/>
    <w:rsid w:val="00DB13CD"/>
    <w:rsid w:val="00DB167E"/>
    <w:rsid w:val="00DB20E0"/>
    <w:rsid w:val="00DB23B0"/>
    <w:rsid w:val="00DB23FF"/>
    <w:rsid w:val="00DB2493"/>
    <w:rsid w:val="00DB290A"/>
    <w:rsid w:val="00DB3426"/>
    <w:rsid w:val="00DB3583"/>
    <w:rsid w:val="00DB3D70"/>
    <w:rsid w:val="00DB455A"/>
    <w:rsid w:val="00DB46F3"/>
    <w:rsid w:val="00DB4D6D"/>
    <w:rsid w:val="00DB4FE6"/>
    <w:rsid w:val="00DB5398"/>
    <w:rsid w:val="00DB661A"/>
    <w:rsid w:val="00DB6E72"/>
    <w:rsid w:val="00DB74CD"/>
    <w:rsid w:val="00DC16C4"/>
    <w:rsid w:val="00DC1E8B"/>
    <w:rsid w:val="00DC2249"/>
    <w:rsid w:val="00DC2829"/>
    <w:rsid w:val="00DC30A5"/>
    <w:rsid w:val="00DC3AFA"/>
    <w:rsid w:val="00DC59A5"/>
    <w:rsid w:val="00DC631E"/>
    <w:rsid w:val="00DC666F"/>
    <w:rsid w:val="00DC6F97"/>
    <w:rsid w:val="00DC7DAC"/>
    <w:rsid w:val="00DC7F94"/>
    <w:rsid w:val="00DD00E8"/>
    <w:rsid w:val="00DD07F5"/>
    <w:rsid w:val="00DD2917"/>
    <w:rsid w:val="00DD2A7E"/>
    <w:rsid w:val="00DD54DF"/>
    <w:rsid w:val="00DD590C"/>
    <w:rsid w:val="00DD5C25"/>
    <w:rsid w:val="00DD5C58"/>
    <w:rsid w:val="00DD6B4A"/>
    <w:rsid w:val="00DD6EBE"/>
    <w:rsid w:val="00DD7899"/>
    <w:rsid w:val="00DD7CBC"/>
    <w:rsid w:val="00DE092F"/>
    <w:rsid w:val="00DE0EBA"/>
    <w:rsid w:val="00DE1FC5"/>
    <w:rsid w:val="00DE29D4"/>
    <w:rsid w:val="00DE3A5C"/>
    <w:rsid w:val="00DE3E44"/>
    <w:rsid w:val="00DE6941"/>
    <w:rsid w:val="00DE70CF"/>
    <w:rsid w:val="00DE74A2"/>
    <w:rsid w:val="00DE7535"/>
    <w:rsid w:val="00DE782D"/>
    <w:rsid w:val="00DF0E81"/>
    <w:rsid w:val="00DF0F6D"/>
    <w:rsid w:val="00DF13FF"/>
    <w:rsid w:val="00DF1718"/>
    <w:rsid w:val="00DF29A5"/>
    <w:rsid w:val="00DF2F00"/>
    <w:rsid w:val="00DF34FB"/>
    <w:rsid w:val="00DF36EC"/>
    <w:rsid w:val="00DF38E0"/>
    <w:rsid w:val="00DF3ECA"/>
    <w:rsid w:val="00DF4832"/>
    <w:rsid w:val="00DF52FB"/>
    <w:rsid w:val="00DF57A8"/>
    <w:rsid w:val="00DF6012"/>
    <w:rsid w:val="00DF62DD"/>
    <w:rsid w:val="00DF703B"/>
    <w:rsid w:val="00DF7354"/>
    <w:rsid w:val="00DF7B21"/>
    <w:rsid w:val="00DF7CAA"/>
    <w:rsid w:val="00E001E4"/>
    <w:rsid w:val="00E0083C"/>
    <w:rsid w:val="00E01A53"/>
    <w:rsid w:val="00E01B07"/>
    <w:rsid w:val="00E01FBD"/>
    <w:rsid w:val="00E03075"/>
    <w:rsid w:val="00E03E4D"/>
    <w:rsid w:val="00E03FAA"/>
    <w:rsid w:val="00E0414F"/>
    <w:rsid w:val="00E04530"/>
    <w:rsid w:val="00E05437"/>
    <w:rsid w:val="00E06C6E"/>
    <w:rsid w:val="00E0777B"/>
    <w:rsid w:val="00E07C63"/>
    <w:rsid w:val="00E1053D"/>
    <w:rsid w:val="00E10644"/>
    <w:rsid w:val="00E10695"/>
    <w:rsid w:val="00E1126D"/>
    <w:rsid w:val="00E118ED"/>
    <w:rsid w:val="00E1219A"/>
    <w:rsid w:val="00E121BF"/>
    <w:rsid w:val="00E12E22"/>
    <w:rsid w:val="00E1437A"/>
    <w:rsid w:val="00E14E0D"/>
    <w:rsid w:val="00E15FDB"/>
    <w:rsid w:val="00E16AE1"/>
    <w:rsid w:val="00E17A5C"/>
    <w:rsid w:val="00E17E44"/>
    <w:rsid w:val="00E20F31"/>
    <w:rsid w:val="00E21335"/>
    <w:rsid w:val="00E217F8"/>
    <w:rsid w:val="00E2299B"/>
    <w:rsid w:val="00E22ACB"/>
    <w:rsid w:val="00E22E34"/>
    <w:rsid w:val="00E23A21"/>
    <w:rsid w:val="00E24365"/>
    <w:rsid w:val="00E246F3"/>
    <w:rsid w:val="00E24772"/>
    <w:rsid w:val="00E25A7E"/>
    <w:rsid w:val="00E25D43"/>
    <w:rsid w:val="00E25F0C"/>
    <w:rsid w:val="00E27956"/>
    <w:rsid w:val="00E27A09"/>
    <w:rsid w:val="00E27BB2"/>
    <w:rsid w:val="00E30117"/>
    <w:rsid w:val="00E30F8B"/>
    <w:rsid w:val="00E31CE0"/>
    <w:rsid w:val="00E3262C"/>
    <w:rsid w:val="00E34254"/>
    <w:rsid w:val="00E34463"/>
    <w:rsid w:val="00E34C04"/>
    <w:rsid w:val="00E35894"/>
    <w:rsid w:val="00E35E4F"/>
    <w:rsid w:val="00E3613C"/>
    <w:rsid w:val="00E3682C"/>
    <w:rsid w:val="00E3686E"/>
    <w:rsid w:val="00E40C04"/>
    <w:rsid w:val="00E4191E"/>
    <w:rsid w:val="00E41CCB"/>
    <w:rsid w:val="00E421B7"/>
    <w:rsid w:val="00E424F4"/>
    <w:rsid w:val="00E42662"/>
    <w:rsid w:val="00E43A69"/>
    <w:rsid w:val="00E4429A"/>
    <w:rsid w:val="00E448C6"/>
    <w:rsid w:val="00E4495E"/>
    <w:rsid w:val="00E44BAF"/>
    <w:rsid w:val="00E4648C"/>
    <w:rsid w:val="00E50143"/>
    <w:rsid w:val="00E50CED"/>
    <w:rsid w:val="00E52B5A"/>
    <w:rsid w:val="00E534CC"/>
    <w:rsid w:val="00E53B04"/>
    <w:rsid w:val="00E546C1"/>
    <w:rsid w:val="00E547F2"/>
    <w:rsid w:val="00E605C3"/>
    <w:rsid w:val="00E6221D"/>
    <w:rsid w:val="00E6242D"/>
    <w:rsid w:val="00E62B2D"/>
    <w:rsid w:val="00E62DB3"/>
    <w:rsid w:val="00E63B60"/>
    <w:rsid w:val="00E63E08"/>
    <w:rsid w:val="00E63FD2"/>
    <w:rsid w:val="00E64435"/>
    <w:rsid w:val="00E64A4E"/>
    <w:rsid w:val="00E65235"/>
    <w:rsid w:val="00E65CB4"/>
    <w:rsid w:val="00E6690E"/>
    <w:rsid w:val="00E669A4"/>
    <w:rsid w:val="00E703D5"/>
    <w:rsid w:val="00E70B82"/>
    <w:rsid w:val="00E71EB5"/>
    <w:rsid w:val="00E72233"/>
    <w:rsid w:val="00E7281E"/>
    <w:rsid w:val="00E72E4B"/>
    <w:rsid w:val="00E73B36"/>
    <w:rsid w:val="00E73F12"/>
    <w:rsid w:val="00E7455C"/>
    <w:rsid w:val="00E749BF"/>
    <w:rsid w:val="00E74E69"/>
    <w:rsid w:val="00E756E5"/>
    <w:rsid w:val="00E75F5B"/>
    <w:rsid w:val="00E76374"/>
    <w:rsid w:val="00E76693"/>
    <w:rsid w:val="00E76E13"/>
    <w:rsid w:val="00E76F77"/>
    <w:rsid w:val="00E77ED2"/>
    <w:rsid w:val="00E815B9"/>
    <w:rsid w:val="00E8189B"/>
    <w:rsid w:val="00E81E61"/>
    <w:rsid w:val="00E825D2"/>
    <w:rsid w:val="00E82792"/>
    <w:rsid w:val="00E82A12"/>
    <w:rsid w:val="00E82F23"/>
    <w:rsid w:val="00E83682"/>
    <w:rsid w:val="00E838EB"/>
    <w:rsid w:val="00E85AB3"/>
    <w:rsid w:val="00E85F32"/>
    <w:rsid w:val="00E86115"/>
    <w:rsid w:val="00E862D4"/>
    <w:rsid w:val="00E862FF"/>
    <w:rsid w:val="00E8668E"/>
    <w:rsid w:val="00E9029C"/>
    <w:rsid w:val="00E906A5"/>
    <w:rsid w:val="00E90B5E"/>
    <w:rsid w:val="00E91AF4"/>
    <w:rsid w:val="00E92B51"/>
    <w:rsid w:val="00E92E56"/>
    <w:rsid w:val="00E92EBC"/>
    <w:rsid w:val="00E9329C"/>
    <w:rsid w:val="00E94075"/>
    <w:rsid w:val="00E946AF"/>
    <w:rsid w:val="00E94E53"/>
    <w:rsid w:val="00E95031"/>
    <w:rsid w:val="00E950E0"/>
    <w:rsid w:val="00E952A3"/>
    <w:rsid w:val="00E95AF4"/>
    <w:rsid w:val="00E95F1A"/>
    <w:rsid w:val="00E9626D"/>
    <w:rsid w:val="00E96471"/>
    <w:rsid w:val="00E969A3"/>
    <w:rsid w:val="00E97226"/>
    <w:rsid w:val="00EA13CE"/>
    <w:rsid w:val="00EA3714"/>
    <w:rsid w:val="00EA3A92"/>
    <w:rsid w:val="00EA3E1A"/>
    <w:rsid w:val="00EA5B9C"/>
    <w:rsid w:val="00EA6653"/>
    <w:rsid w:val="00EA667B"/>
    <w:rsid w:val="00EA6BE4"/>
    <w:rsid w:val="00EA73CC"/>
    <w:rsid w:val="00EA7927"/>
    <w:rsid w:val="00EB08A2"/>
    <w:rsid w:val="00EB301D"/>
    <w:rsid w:val="00EB353F"/>
    <w:rsid w:val="00EB35D8"/>
    <w:rsid w:val="00EB3F38"/>
    <w:rsid w:val="00EB435E"/>
    <w:rsid w:val="00EB71FF"/>
    <w:rsid w:val="00EC03F3"/>
    <w:rsid w:val="00EC17F0"/>
    <w:rsid w:val="00EC195E"/>
    <w:rsid w:val="00EC1F57"/>
    <w:rsid w:val="00EC38C1"/>
    <w:rsid w:val="00EC4671"/>
    <w:rsid w:val="00EC4C1A"/>
    <w:rsid w:val="00EC4D24"/>
    <w:rsid w:val="00EC589F"/>
    <w:rsid w:val="00EC5B70"/>
    <w:rsid w:val="00ED1E39"/>
    <w:rsid w:val="00ED29D2"/>
    <w:rsid w:val="00ED2B39"/>
    <w:rsid w:val="00ED40A2"/>
    <w:rsid w:val="00ED4A9C"/>
    <w:rsid w:val="00ED6DD4"/>
    <w:rsid w:val="00EE0186"/>
    <w:rsid w:val="00EE0769"/>
    <w:rsid w:val="00EE22B8"/>
    <w:rsid w:val="00EE250D"/>
    <w:rsid w:val="00EE3F09"/>
    <w:rsid w:val="00EE4B5C"/>
    <w:rsid w:val="00EE538E"/>
    <w:rsid w:val="00EE5A2D"/>
    <w:rsid w:val="00EE7698"/>
    <w:rsid w:val="00EE7BDF"/>
    <w:rsid w:val="00EE7C69"/>
    <w:rsid w:val="00EF0115"/>
    <w:rsid w:val="00EF1278"/>
    <w:rsid w:val="00EF19DC"/>
    <w:rsid w:val="00EF238C"/>
    <w:rsid w:val="00EF2752"/>
    <w:rsid w:val="00EF2E4E"/>
    <w:rsid w:val="00EF311A"/>
    <w:rsid w:val="00EF35FE"/>
    <w:rsid w:val="00EF5C55"/>
    <w:rsid w:val="00EF5CA1"/>
    <w:rsid w:val="00EF6160"/>
    <w:rsid w:val="00EF7CF3"/>
    <w:rsid w:val="00F01CFA"/>
    <w:rsid w:val="00F0260A"/>
    <w:rsid w:val="00F051AC"/>
    <w:rsid w:val="00F0547F"/>
    <w:rsid w:val="00F05BB3"/>
    <w:rsid w:val="00F06746"/>
    <w:rsid w:val="00F06B17"/>
    <w:rsid w:val="00F06F3A"/>
    <w:rsid w:val="00F06FC1"/>
    <w:rsid w:val="00F07453"/>
    <w:rsid w:val="00F07769"/>
    <w:rsid w:val="00F079CD"/>
    <w:rsid w:val="00F11A19"/>
    <w:rsid w:val="00F1264E"/>
    <w:rsid w:val="00F12A46"/>
    <w:rsid w:val="00F137CC"/>
    <w:rsid w:val="00F13DDA"/>
    <w:rsid w:val="00F13EFA"/>
    <w:rsid w:val="00F1483E"/>
    <w:rsid w:val="00F15271"/>
    <w:rsid w:val="00F1554E"/>
    <w:rsid w:val="00F15B00"/>
    <w:rsid w:val="00F15C9F"/>
    <w:rsid w:val="00F15E6E"/>
    <w:rsid w:val="00F17544"/>
    <w:rsid w:val="00F20168"/>
    <w:rsid w:val="00F20528"/>
    <w:rsid w:val="00F208D3"/>
    <w:rsid w:val="00F213AC"/>
    <w:rsid w:val="00F226C2"/>
    <w:rsid w:val="00F22A6A"/>
    <w:rsid w:val="00F25952"/>
    <w:rsid w:val="00F25972"/>
    <w:rsid w:val="00F25E4B"/>
    <w:rsid w:val="00F26307"/>
    <w:rsid w:val="00F27683"/>
    <w:rsid w:val="00F27763"/>
    <w:rsid w:val="00F27A16"/>
    <w:rsid w:val="00F30AF5"/>
    <w:rsid w:val="00F30D8A"/>
    <w:rsid w:val="00F324FC"/>
    <w:rsid w:val="00F3376D"/>
    <w:rsid w:val="00F34852"/>
    <w:rsid w:val="00F35165"/>
    <w:rsid w:val="00F355C7"/>
    <w:rsid w:val="00F37851"/>
    <w:rsid w:val="00F4161D"/>
    <w:rsid w:val="00F41639"/>
    <w:rsid w:val="00F422AB"/>
    <w:rsid w:val="00F428C5"/>
    <w:rsid w:val="00F44E49"/>
    <w:rsid w:val="00F45BEE"/>
    <w:rsid w:val="00F45E16"/>
    <w:rsid w:val="00F46588"/>
    <w:rsid w:val="00F469F7"/>
    <w:rsid w:val="00F5021D"/>
    <w:rsid w:val="00F506D4"/>
    <w:rsid w:val="00F513E3"/>
    <w:rsid w:val="00F51A19"/>
    <w:rsid w:val="00F5289D"/>
    <w:rsid w:val="00F52F47"/>
    <w:rsid w:val="00F53C57"/>
    <w:rsid w:val="00F53C9D"/>
    <w:rsid w:val="00F548BB"/>
    <w:rsid w:val="00F54AD7"/>
    <w:rsid w:val="00F5543F"/>
    <w:rsid w:val="00F562EF"/>
    <w:rsid w:val="00F562FA"/>
    <w:rsid w:val="00F5632C"/>
    <w:rsid w:val="00F563DB"/>
    <w:rsid w:val="00F565A6"/>
    <w:rsid w:val="00F56967"/>
    <w:rsid w:val="00F618F0"/>
    <w:rsid w:val="00F62204"/>
    <w:rsid w:val="00F622A2"/>
    <w:rsid w:val="00F63944"/>
    <w:rsid w:val="00F642B7"/>
    <w:rsid w:val="00F65230"/>
    <w:rsid w:val="00F65245"/>
    <w:rsid w:val="00F65EB4"/>
    <w:rsid w:val="00F65F01"/>
    <w:rsid w:val="00F71643"/>
    <w:rsid w:val="00F71DE7"/>
    <w:rsid w:val="00F7223E"/>
    <w:rsid w:val="00F738E2"/>
    <w:rsid w:val="00F746BA"/>
    <w:rsid w:val="00F74A57"/>
    <w:rsid w:val="00F750C5"/>
    <w:rsid w:val="00F76FAC"/>
    <w:rsid w:val="00F77DFB"/>
    <w:rsid w:val="00F815A4"/>
    <w:rsid w:val="00F81AFC"/>
    <w:rsid w:val="00F81DEC"/>
    <w:rsid w:val="00F821FA"/>
    <w:rsid w:val="00F8301F"/>
    <w:rsid w:val="00F83669"/>
    <w:rsid w:val="00F83F13"/>
    <w:rsid w:val="00F86B1D"/>
    <w:rsid w:val="00F86E0D"/>
    <w:rsid w:val="00F87454"/>
    <w:rsid w:val="00F920B1"/>
    <w:rsid w:val="00F92562"/>
    <w:rsid w:val="00F92BDB"/>
    <w:rsid w:val="00F9318E"/>
    <w:rsid w:val="00F93B4D"/>
    <w:rsid w:val="00F942A0"/>
    <w:rsid w:val="00F97A4C"/>
    <w:rsid w:val="00F97D51"/>
    <w:rsid w:val="00F97F6B"/>
    <w:rsid w:val="00FA0A6A"/>
    <w:rsid w:val="00FA1041"/>
    <w:rsid w:val="00FA24D0"/>
    <w:rsid w:val="00FA289B"/>
    <w:rsid w:val="00FA28BD"/>
    <w:rsid w:val="00FA3389"/>
    <w:rsid w:val="00FA42AE"/>
    <w:rsid w:val="00FA453B"/>
    <w:rsid w:val="00FA5DED"/>
    <w:rsid w:val="00FA786C"/>
    <w:rsid w:val="00FB0A5F"/>
    <w:rsid w:val="00FB1118"/>
    <w:rsid w:val="00FB13D7"/>
    <w:rsid w:val="00FB1411"/>
    <w:rsid w:val="00FB1A83"/>
    <w:rsid w:val="00FB2C71"/>
    <w:rsid w:val="00FB4488"/>
    <w:rsid w:val="00FB5011"/>
    <w:rsid w:val="00FC0269"/>
    <w:rsid w:val="00FC042A"/>
    <w:rsid w:val="00FC0635"/>
    <w:rsid w:val="00FC103B"/>
    <w:rsid w:val="00FC1949"/>
    <w:rsid w:val="00FC1A0B"/>
    <w:rsid w:val="00FC2685"/>
    <w:rsid w:val="00FC2797"/>
    <w:rsid w:val="00FC30E3"/>
    <w:rsid w:val="00FC36E6"/>
    <w:rsid w:val="00FC482C"/>
    <w:rsid w:val="00FC5751"/>
    <w:rsid w:val="00FC5760"/>
    <w:rsid w:val="00FC66E3"/>
    <w:rsid w:val="00FC6DED"/>
    <w:rsid w:val="00FC6F90"/>
    <w:rsid w:val="00FD008D"/>
    <w:rsid w:val="00FD0BE7"/>
    <w:rsid w:val="00FD0C61"/>
    <w:rsid w:val="00FD104E"/>
    <w:rsid w:val="00FD2E22"/>
    <w:rsid w:val="00FD3713"/>
    <w:rsid w:val="00FD4289"/>
    <w:rsid w:val="00FD4652"/>
    <w:rsid w:val="00FD4A02"/>
    <w:rsid w:val="00FD52EA"/>
    <w:rsid w:val="00FD53A0"/>
    <w:rsid w:val="00FD558C"/>
    <w:rsid w:val="00FD566E"/>
    <w:rsid w:val="00FD5930"/>
    <w:rsid w:val="00FD619C"/>
    <w:rsid w:val="00FD65F5"/>
    <w:rsid w:val="00FD717B"/>
    <w:rsid w:val="00FD7D94"/>
    <w:rsid w:val="00FE024D"/>
    <w:rsid w:val="00FE04B4"/>
    <w:rsid w:val="00FE0D80"/>
    <w:rsid w:val="00FE0E90"/>
    <w:rsid w:val="00FE1BAD"/>
    <w:rsid w:val="00FE30B1"/>
    <w:rsid w:val="00FE40A5"/>
    <w:rsid w:val="00FE59A6"/>
    <w:rsid w:val="00FE5CAB"/>
    <w:rsid w:val="00FE7576"/>
    <w:rsid w:val="00FE7CE1"/>
    <w:rsid w:val="00FF0C11"/>
    <w:rsid w:val="00FF1069"/>
    <w:rsid w:val="00FF1C6B"/>
    <w:rsid w:val="00FF2880"/>
    <w:rsid w:val="00FF2988"/>
    <w:rsid w:val="00FF3FCA"/>
    <w:rsid w:val="00FF43CA"/>
    <w:rsid w:val="00FF5D62"/>
    <w:rsid w:val="00FF74CB"/>
    <w:rsid w:val="00FF7CA0"/>
    <w:rsid w:val="00FF7CCE"/>
    <w:rsid w:val="00FF7E59"/>
    <w:rsid w:val="06156D5D"/>
    <w:rsid w:val="08D1DA1F"/>
    <w:rsid w:val="0E39A9CE"/>
    <w:rsid w:val="29C63510"/>
    <w:rsid w:val="2CAAA0AB"/>
    <w:rsid w:val="39A16521"/>
    <w:rsid w:val="3AD9F31D"/>
    <w:rsid w:val="3E3D5B86"/>
    <w:rsid w:val="43E735AD"/>
    <w:rsid w:val="4465AA30"/>
    <w:rsid w:val="49FF9B75"/>
    <w:rsid w:val="4F82D4BB"/>
    <w:rsid w:val="516ABF48"/>
    <w:rsid w:val="53FAB743"/>
    <w:rsid w:val="5721E67C"/>
    <w:rsid w:val="5902E09D"/>
    <w:rsid w:val="5957750E"/>
    <w:rsid w:val="605E2F18"/>
    <w:rsid w:val="611CA3F1"/>
    <w:rsid w:val="619DE9DD"/>
    <w:rsid w:val="7EBC23BB"/>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F6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i-FI" w:eastAsia="fi-FI"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iPriority="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FF1C6B"/>
  </w:style>
  <w:style w:type="paragraph" w:styleId="Otsikko1">
    <w:name w:val="heading 1"/>
    <w:aliases w:val="Otsikko 1 VN"/>
    <w:basedOn w:val="Normaali"/>
    <w:next w:val="VNLeip1kappale"/>
    <w:link w:val="Otsikko1Char"/>
    <w:qFormat/>
    <w:rsid w:val="009F51A7"/>
    <w:pPr>
      <w:pageBreakBefore/>
      <w:numPr>
        <w:numId w:val="26"/>
      </w:numPr>
      <w:suppressAutoHyphens/>
      <w:spacing w:before="2268" w:after="283" w:line="560" w:lineRule="atLeast"/>
      <w:outlineLvl w:val="0"/>
    </w:pPr>
    <w:rPr>
      <w:rFonts w:ascii="Arial Narrow" w:hAnsi="Arial Narrow"/>
      <w:b/>
      <w:color w:val="365ABD"/>
      <w:sz w:val="50"/>
    </w:rPr>
  </w:style>
  <w:style w:type="paragraph" w:styleId="Otsikko2">
    <w:name w:val="heading 2"/>
    <w:aliases w:val="Otsikko 2 VN"/>
    <w:basedOn w:val="Normaali"/>
    <w:next w:val="VNLeip1kappale"/>
    <w:link w:val="Otsikko2Char"/>
    <w:qFormat/>
    <w:rsid w:val="008E5880"/>
    <w:pPr>
      <w:keepNext/>
      <w:numPr>
        <w:ilvl w:val="1"/>
        <w:numId w:val="26"/>
      </w:numPr>
      <w:suppressAutoHyphens/>
      <w:spacing w:before="737" w:after="170" w:line="340" w:lineRule="atLeast"/>
      <w:ind w:left="578" w:hanging="578"/>
      <w:outlineLvl w:val="1"/>
    </w:pPr>
    <w:rPr>
      <w:rFonts w:ascii="Arial Narrow" w:hAnsi="Arial Narrow"/>
      <w:b/>
      <w:color w:val="365ABD" w:themeColor="text2"/>
      <w:spacing w:val="10"/>
      <w:sz w:val="38"/>
      <w:lang w:val="en-US" w:eastAsia="en-US"/>
    </w:rPr>
  </w:style>
  <w:style w:type="paragraph" w:styleId="Otsikko3">
    <w:name w:val="heading 3"/>
    <w:aliases w:val="Otsikko 3 VN"/>
    <w:basedOn w:val="Normaali"/>
    <w:next w:val="VNLeip1kappale"/>
    <w:link w:val="Otsikko3Char"/>
    <w:qFormat/>
    <w:rsid w:val="009F51A7"/>
    <w:pPr>
      <w:keepNext/>
      <w:numPr>
        <w:ilvl w:val="2"/>
        <w:numId w:val="26"/>
      </w:numPr>
      <w:suppressAutoHyphens/>
      <w:spacing w:before="640" w:line="301" w:lineRule="atLeast"/>
      <w:outlineLvl w:val="2"/>
    </w:pPr>
    <w:rPr>
      <w:rFonts w:ascii="Arial Narrow" w:hAnsi="Arial Narrow" w:cs="Arial"/>
      <w:b/>
      <w:bCs/>
      <w:color w:val="365ABD" w:themeColor="text2"/>
      <w:spacing w:val="8"/>
      <w:position w:val="10"/>
      <w:sz w:val="33"/>
      <w:szCs w:val="26"/>
      <w:lang w:eastAsia="en-US"/>
    </w:rPr>
  </w:style>
  <w:style w:type="paragraph" w:styleId="Otsikko4">
    <w:name w:val="heading 4"/>
    <w:aliases w:val="Otsikko 4 VN"/>
    <w:basedOn w:val="Normaali"/>
    <w:next w:val="VNLeip1kappale"/>
    <w:link w:val="Otsikko4Char"/>
    <w:qFormat/>
    <w:rsid w:val="009F51A7"/>
    <w:pPr>
      <w:keepNext/>
      <w:numPr>
        <w:ilvl w:val="3"/>
        <w:numId w:val="26"/>
      </w:numPr>
      <w:suppressAutoHyphens/>
      <w:spacing w:before="440" w:line="301" w:lineRule="atLeast"/>
      <w:jc w:val="both"/>
      <w:outlineLvl w:val="3"/>
    </w:pPr>
    <w:rPr>
      <w:rFonts w:ascii="Arial Narrow" w:hAnsi="Arial Narrow"/>
      <w:color w:val="365ABD" w:themeColor="text2"/>
      <w:sz w:val="26"/>
      <w:lang w:eastAsia="en-US"/>
    </w:rPr>
  </w:style>
  <w:style w:type="paragraph" w:styleId="Otsikko5">
    <w:name w:val="heading 5"/>
    <w:aliases w:val="Otsikko 5 VN"/>
    <w:basedOn w:val="Normaali"/>
    <w:next w:val="Normaali"/>
    <w:link w:val="Otsikko5Char"/>
    <w:unhideWhenUsed/>
    <w:qFormat/>
    <w:rsid w:val="00FA0A6A"/>
    <w:pPr>
      <w:keepNext/>
      <w:keepLines/>
      <w:numPr>
        <w:ilvl w:val="4"/>
        <w:numId w:val="26"/>
      </w:numPr>
      <w:spacing w:before="200"/>
      <w:outlineLvl w:val="4"/>
    </w:pPr>
    <w:rPr>
      <w:rFonts w:asciiTheme="majorHAnsi" w:eastAsiaTheme="majorEastAsia" w:hAnsiTheme="majorHAnsi" w:cstheme="majorBidi"/>
      <w:color w:val="365ABD" w:themeColor="text2"/>
    </w:rPr>
  </w:style>
  <w:style w:type="paragraph" w:styleId="Otsikko6">
    <w:name w:val="heading 6"/>
    <w:basedOn w:val="Normaali"/>
    <w:next w:val="Normaali"/>
    <w:link w:val="Otsikko6Char"/>
    <w:semiHidden/>
    <w:unhideWhenUsed/>
    <w:qFormat/>
    <w:rsid w:val="001A7B17"/>
    <w:pPr>
      <w:keepNext/>
      <w:keepLines/>
      <w:numPr>
        <w:ilvl w:val="5"/>
        <w:numId w:val="26"/>
      </w:numPr>
      <w:spacing w:before="200"/>
      <w:outlineLvl w:val="5"/>
    </w:pPr>
    <w:rPr>
      <w:rFonts w:asciiTheme="majorHAnsi" w:eastAsiaTheme="majorEastAsia" w:hAnsiTheme="majorHAnsi" w:cstheme="majorBidi"/>
      <w:i/>
      <w:iCs/>
      <w:color w:val="001735" w:themeColor="accent1" w:themeShade="7F"/>
    </w:rPr>
  </w:style>
  <w:style w:type="paragraph" w:styleId="Otsikko7">
    <w:name w:val="heading 7"/>
    <w:basedOn w:val="Normaali"/>
    <w:next w:val="Normaali"/>
    <w:link w:val="Otsikko7Char"/>
    <w:semiHidden/>
    <w:unhideWhenUsed/>
    <w:qFormat/>
    <w:rsid w:val="001A7B17"/>
    <w:pPr>
      <w:keepNext/>
      <w:keepLines/>
      <w:numPr>
        <w:ilvl w:val="6"/>
        <w:numId w:val="26"/>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semiHidden/>
    <w:unhideWhenUsed/>
    <w:qFormat/>
    <w:rsid w:val="001A7B17"/>
    <w:pPr>
      <w:keepNext/>
      <w:keepLines/>
      <w:numPr>
        <w:ilvl w:val="7"/>
        <w:numId w:val="26"/>
      </w:numPr>
      <w:spacing w:before="200"/>
      <w:outlineLvl w:val="7"/>
    </w:pPr>
    <w:rPr>
      <w:rFonts w:asciiTheme="majorHAnsi" w:eastAsiaTheme="majorEastAsia" w:hAnsiTheme="majorHAnsi" w:cstheme="majorBidi"/>
      <w:color w:val="404040" w:themeColor="text1" w:themeTint="BF"/>
    </w:rPr>
  </w:style>
  <w:style w:type="paragraph" w:styleId="Otsikko9">
    <w:name w:val="heading 9"/>
    <w:basedOn w:val="Normaali"/>
    <w:next w:val="Normaali"/>
    <w:link w:val="Otsikko9Char"/>
    <w:semiHidden/>
    <w:unhideWhenUsed/>
    <w:qFormat/>
    <w:rsid w:val="001A7B17"/>
    <w:pPr>
      <w:keepNext/>
      <w:keepLines/>
      <w:numPr>
        <w:ilvl w:val="8"/>
        <w:numId w:val="26"/>
      </w:numPr>
      <w:spacing w:before="200"/>
      <w:outlineLvl w:val="8"/>
    </w:pPr>
    <w:rPr>
      <w:rFonts w:asciiTheme="majorHAnsi" w:eastAsiaTheme="majorEastAsia" w:hAnsiTheme="majorHAnsi" w:cstheme="majorBidi"/>
      <w:i/>
      <w:iCs/>
      <w:color w:val="404040" w:themeColor="text1" w:themeTint="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NLeip1kappale">
    <w:name w:val="VN_Leipä 1. kappale"/>
    <w:basedOn w:val="Normaali"/>
    <w:qFormat/>
    <w:rsid w:val="007D4120"/>
    <w:pPr>
      <w:spacing w:before="240" w:after="320" w:line="290" w:lineRule="atLeast"/>
    </w:pPr>
    <w:rPr>
      <w:rFonts w:cs="Myriad Pro"/>
      <w:spacing w:val="1"/>
    </w:rPr>
  </w:style>
  <w:style w:type="character" w:customStyle="1" w:styleId="Otsikko1Char">
    <w:name w:val="Otsikko 1 Char"/>
    <w:aliases w:val="Otsikko 1 VN Char"/>
    <w:basedOn w:val="Kappaleenoletusfontti"/>
    <w:link w:val="Otsikko1"/>
    <w:rsid w:val="009F51A7"/>
    <w:rPr>
      <w:rFonts w:ascii="Arial Narrow" w:hAnsi="Arial Narrow"/>
      <w:b/>
      <w:color w:val="365ABD"/>
      <w:sz w:val="50"/>
    </w:rPr>
  </w:style>
  <w:style w:type="character" w:customStyle="1" w:styleId="Otsikko2Char">
    <w:name w:val="Otsikko 2 Char"/>
    <w:aliases w:val="Otsikko 2 VN Char"/>
    <w:basedOn w:val="Kappaleenoletusfontti"/>
    <w:link w:val="Otsikko2"/>
    <w:rsid w:val="008E5880"/>
    <w:rPr>
      <w:rFonts w:ascii="Arial Narrow" w:hAnsi="Arial Narrow"/>
      <w:b/>
      <w:color w:val="365ABD" w:themeColor="text2"/>
      <w:spacing w:val="10"/>
      <w:sz w:val="38"/>
      <w:lang w:val="en-US" w:eastAsia="en-US"/>
    </w:rPr>
  </w:style>
  <w:style w:type="character" w:customStyle="1" w:styleId="Otsikko3Char">
    <w:name w:val="Otsikko 3 Char"/>
    <w:aliases w:val="Otsikko 3 VN Char"/>
    <w:basedOn w:val="Kappaleenoletusfontti"/>
    <w:link w:val="Otsikko3"/>
    <w:rsid w:val="009F51A7"/>
    <w:rPr>
      <w:rFonts w:ascii="Arial Narrow" w:hAnsi="Arial Narrow" w:cs="Arial"/>
      <w:b/>
      <w:bCs/>
      <w:color w:val="365ABD" w:themeColor="text2"/>
      <w:spacing w:val="8"/>
      <w:position w:val="10"/>
      <w:sz w:val="33"/>
      <w:szCs w:val="26"/>
      <w:lang w:eastAsia="en-US"/>
    </w:rPr>
  </w:style>
  <w:style w:type="character" w:customStyle="1" w:styleId="Otsikko4Char">
    <w:name w:val="Otsikko 4 Char"/>
    <w:aliases w:val="Otsikko 4 VN Char"/>
    <w:basedOn w:val="Kappaleenoletusfontti"/>
    <w:link w:val="Otsikko4"/>
    <w:rsid w:val="009F51A7"/>
    <w:rPr>
      <w:rFonts w:ascii="Arial Narrow" w:hAnsi="Arial Narrow"/>
      <w:color w:val="365ABD" w:themeColor="text2"/>
      <w:sz w:val="26"/>
      <w:lang w:eastAsia="en-US"/>
    </w:rPr>
  </w:style>
  <w:style w:type="character" w:customStyle="1" w:styleId="Otsikko5Char">
    <w:name w:val="Otsikko 5 Char"/>
    <w:aliases w:val="Otsikko 5 VN Char"/>
    <w:basedOn w:val="Kappaleenoletusfontti"/>
    <w:link w:val="Otsikko5"/>
    <w:rsid w:val="00FA0A6A"/>
    <w:rPr>
      <w:rFonts w:asciiTheme="majorHAnsi" w:eastAsiaTheme="majorEastAsia" w:hAnsiTheme="majorHAnsi" w:cstheme="majorBidi"/>
      <w:color w:val="365ABD" w:themeColor="text2"/>
    </w:rPr>
  </w:style>
  <w:style w:type="character" w:customStyle="1" w:styleId="Otsikko6Char">
    <w:name w:val="Otsikko 6 Char"/>
    <w:basedOn w:val="Kappaleenoletusfontti"/>
    <w:link w:val="Otsikko6"/>
    <w:semiHidden/>
    <w:rsid w:val="001A7B17"/>
    <w:rPr>
      <w:rFonts w:asciiTheme="majorHAnsi" w:eastAsiaTheme="majorEastAsia" w:hAnsiTheme="majorHAnsi" w:cstheme="majorBidi"/>
      <w:i/>
      <w:iCs/>
      <w:color w:val="001735" w:themeColor="accent1" w:themeShade="7F"/>
    </w:rPr>
  </w:style>
  <w:style w:type="character" w:customStyle="1" w:styleId="Otsikko7Char">
    <w:name w:val="Otsikko 7 Char"/>
    <w:basedOn w:val="Kappaleenoletusfontti"/>
    <w:link w:val="Otsikko7"/>
    <w:semiHidden/>
    <w:rsid w:val="001A7B17"/>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semiHidden/>
    <w:rsid w:val="001A7B17"/>
    <w:rPr>
      <w:rFonts w:asciiTheme="majorHAnsi" w:eastAsiaTheme="majorEastAsia" w:hAnsiTheme="majorHAnsi" w:cstheme="majorBidi"/>
      <w:color w:val="404040" w:themeColor="text1" w:themeTint="BF"/>
    </w:rPr>
  </w:style>
  <w:style w:type="character" w:customStyle="1" w:styleId="Otsikko9Char">
    <w:name w:val="Otsikko 9 Char"/>
    <w:basedOn w:val="Kappaleenoletusfontti"/>
    <w:link w:val="Otsikko9"/>
    <w:semiHidden/>
    <w:rsid w:val="001A7B17"/>
    <w:rPr>
      <w:rFonts w:asciiTheme="majorHAnsi" w:eastAsiaTheme="majorEastAsia" w:hAnsiTheme="majorHAnsi" w:cstheme="majorBidi"/>
      <w:i/>
      <w:iCs/>
      <w:color w:val="404040" w:themeColor="text1" w:themeTint="BF"/>
    </w:rPr>
  </w:style>
  <w:style w:type="paragraph" w:styleId="Yltunniste">
    <w:name w:val="header"/>
    <w:aliases w:val="VN_Ylätunniste_sarjanimi"/>
    <w:basedOn w:val="Normaali"/>
    <w:next w:val="Normaali"/>
    <w:link w:val="YltunnisteChar"/>
    <w:uiPriority w:val="4"/>
    <w:unhideWhenUsed/>
    <w:rsid w:val="00526295"/>
    <w:pPr>
      <w:tabs>
        <w:tab w:val="center" w:pos="4819"/>
        <w:tab w:val="right" w:pos="9638"/>
      </w:tabs>
      <w:jc w:val="center"/>
    </w:pPr>
    <w:rPr>
      <w:caps/>
      <w:color w:val="7F7F7F" w:themeColor="text1" w:themeTint="80"/>
      <w:sz w:val="14"/>
    </w:rPr>
  </w:style>
  <w:style w:type="character" w:customStyle="1" w:styleId="YltunnisteChar">
    <w:name w:val="Ylätunniste Char"/>
    <w:aliases w:val="VN_Ylätunniste_sarjanimi Char"/>
    <w:basedOn w:val="Kappaleenoletusfontti"/>
    <w:link w:val="Yltunniste"/>
    <w:uiPriority w:val="4"/>
    <w:rsid w:val="00A44890"/>
    <w:rPr>
      <w:caps/>
      <w:color w:val="7F7F7F" w:themeColor="text1" w:themeTint="80"/>
      <w:sz w:val="14"/>
    </w:rPr>
  </w:style>
  <w:style w:type="paragraph" w:styleId="Alatunniste">
    <w:name w:val="footer"/>
    <w:aliases w:val="Alatunniste VN"/>
    <w:basedOn w:val="Normaali"/>
    <w:next w:val="Normaali"/>
    <w:link w:val="AlatunnisteChar"/>
    <w:uiPriority w:val="4"/>
    <w:unhideWhenUsed/>
    <w:rsid w:val="004C3942"/>
    <w:pPr>
      <w:spacing w:before="170" w:line="280" w:lineRule="atLeast"/>
      <w:jc w:val="center"/>
    </w:pPr>
  </w:style>
  <w:style w:type="character" w:customStyle="1" w:styleId="AlatunnisteChar">
    <w:name w:val="Alatunniste Char"/>
    <w:aliases w:val="Alatunniste VN Char"/>
    <w:basedOn w:val="Kappaleenoletusfontti"/>
    <w:link w:val="Alatunniste"/>
    <w:uiPriority w:val="4"/>
    <w:rsid w:val="00A44890"/>
  </w:style>
  <w:style w:type="paragraph" w:customStyle="1" w:styleId="VNAlaviitetaulukkokuvio">
    <w:name w:val="VN_Alaviite_taulukko_kuvio"/>
    <w:basedOn w:val="Normaali"/>
    <w:link w:val="VNAlaviitetaulukkokuvioChar"/>
    <w:qFormat/>
    <w:rsid w:val="0074003A"/>
    <w:pPr>
      <w:spacing w:before="100"/>
      <w:jc w:val="both"/>
    </w:pPr>
    <w:rPr>
      <w:sz w:val="18"/>
    </w:rPr>
  </w:style>
  <w:style w:type="character" w:customStyle="1" w:styleId="VNAlaviitetaulukkokuvioChar">
    <w:name w:val="VN_Alaviite_taulukko_kuvio Char"/>
    <w:basedOn w:val="Kappaleenoletusfontti"/>
    <w:link w:val="VNAlaviitetaulukkokuvio"/>
    <w:rsid w:val="0074003A"/>
    <w:rPr>
      <w:sz w:val="18"/>
    </w:rPr>
  </w:style>
  <w:style w:type="paragraph" w:styleId="Sisllysluettelonotsikko">
    <w:name w:val="TOC Heading"/>
    <w:basedOn w:val="Otsikko1"/>
    <w:next w:val="Normaali"/>
    <w:uiPriority w:val="39"/>
    <w:semiHidden/>
    <w:unhideWhenUsed/>
    <w:qFormat/>
    <w:rsid w:val="0011429D"/>
    <w:pPr>
      <w:keepNext/>
      <w:keepLines/>
      <w:framePr w:wrap="notBeside" w:hAnchor="text"/>
      <w:spacing w:before="480" w:after="0" w:line="276" w:lineRule="auto"/>
      <w:outlineLvl w:val="9"/>
    </w:pPr>
    <w:rPr>
      <w:rFonts w:asciiTheme="majorHAnsi" w:eastAsiaTheme="majorEastAsia" w:hAnsiTheme="majorHAnsi" w:cstheme="majorBidi"/>
      <w:b w:val="0"/>
      <w:bCs/>
      <w:color w:val="002250" w:themeColor="accent1" w:themeShade="BF"/>
      <w:sz w:val="28"/>
      <w:szCs w:val="28"/>
      <w:lang w:eastAsia="en-US"/>
    </w:rPr>
  </w:style>
  <w:style w:type="paragraph" w:styleId="Sisluet1">
    <w:name w:val="toc 1"/>
    <w:basedOn w:val="Normaali"/>
    <w:next w:val="Normaali"/>
    <w:autoRedefine/>
    <w:uiPriority w:val="39"/>
    <w:unhideWhenUsed/>
    <w:rsid w:val="006F6D23"/>
    <w:pPr>
      <w:tabs>
        <w:tab w:val="right" w:leader="dot" w:pos="7700"/>
      </w:tabs>
      <w:spacing w:before="340" w:after="80"/>
      <w:ind w:left="567" w:right="851" w:hanging="567"/>
    </w:pPr>
    <w:rPr>
      <w:rFonts w:ascii="Arial Narrow" w:hAnsi="Arial Narrow"/>
      <w:b/>
      <w:noProof/>
      <w:color w:val="365ABD" w:themeColor="text2"/>
      <w:sz w:val="26"/>
      <w:szCs w:val="26"/>
    </w:rPr>
  </w:style>
  <w:style w:type="paragraph" w:styleId="Sisluet2">
    <w:name w:val="toc 2"/>
    <w:basedOn w:val="Normaali"/>
    <w:next w:val="Normaali"/>
    <w:autoRedefine/>
    <w:uiPriority w:val="39"/>
    <w:unhideWhenUsed/>
    <w:rsid w:val="00A31D4C"/>
    <w:pPr>
      <w:tabs>
        <w:tab w:val="left" w:pos="1134"/>
        <w:tab w:val="right" w:leader="dot" w:pos="7700"/>
      </w:tabs>
      <w:spacing w:before="40" w:after="100"/>
      <w:ind w:left="1134" w:right="851" w:hanging="567"/>
    </w:pPr>
    <w:rPr>
      <w:rFonts w:ascii="Arial Narrow" w:hAnsi="Arial Narrow"/>
      <w:noProof/>
      <w:sz w:val="21"/>
    </w:rPr>
  </w:style>
  <w:style w:type="paragraph" w:styleId="Sisluet3">
    <w:name w:val="toc 3"/>
    <w:basedOn w:val="Normaali"/>
    <w:next w:val="Normaali"/>
    <w:autoRedefine/>
    <w:uiPriority w:val="39"/>
    <w:unhideWhenUsed/>
    <w:rsid w:val="007764D6"/>
    <w:pPr>
      <w:tabs>
        <w:tab w:val="right" w:leader="dot" w:pos="7700"/>
      </w:tabs>
      <w:spacing w:after="100"/>
      <w:ind w:left="1985" w:right="851" w:hanging="851"/>
    </w:pPr>
    <w:rPr>
      <w:rFonts w:ascii="Arial Narrow" w:hAnsi="Arial Narrow"/>
      <w:noProof/>
      <w:sz w:val="21"/>
    </w:rPr>
  </w:style>
  <w:style w:type="paragraph" w:styleId="Sisluet4">
    <w:name w:val="toc 4"/>
    <w:basedOn w:val="Normaali"/>
    <w:next w:val="Normaali"/>
    <w:autoRedefine/>
    <w:uiPriority w:val="39"/>
    <w:unhideWhenUsed/>
    <w:rsid w:val="007764D6"/>
    <w:pPr>
      <w:tabs>
        <w:tab w:val="right" w:leader="dot" w:pos="7700"/>
      </w:tabs>
      <w:spacing w:after="100"/>
      <w:ind w:left="3062" w:right="851" w:hanging="1077"/>
    </w:pPr>
    <w:rPr>
      <w:rFonts w:ascii="Arial Narrow" w:hAnsi="Arial Narrow"/>
      <w:noProof/>
      <w:sz w:val="21"/>
    </w:rPr>
  </w:style>
  <w:style w:type="paragraph" w:customStyle="1" w:styleId="VNSisltOtsikko">
    <w:name w:val="VN_Sisältö Otsikko"/>
    <w:basedOn w:val="VNOtsikkoesipuhe"/>
    <w:uiPriority w:val="1"/>
    <w:rsid w:val="00384AD1"/>
    <w:pPr>
      <w:spacing w:before="0" w:after="510"/>
    </w:pPr>
    <w:rPr>
      <w:rFonts w:ascii="Arial Narrow" w:hAnsi="Arial Narrow"/>
      <w:caps w:val="0"/>
      <w:sz w:val="34"/>
      <w:szCs w:val="34"/>
      <w:lang w:val="en-US"/>
    </w:rPr>
  </w:style>
  <w:style w:type="paragraph" w:customStyle="1" w:styleId="VNOtsikkoesipuhe">
    <w:name w:val="VN_Otsikko esipuhe"/>
    <w:basedOn w:val="Normaali"/>
    <w:next w:val="VNLeip1kappale"/>
    <w:uiPriority w:val="1"/>
    <w:rsid w:val="00384AD1"/>
    <w:pPr>
      <w:suppressAutoHyphens/>
      <w:spacing w:before="2268" w:after="680" w:line="240" w:lineRule="atLeast"/>
    </w:pPr>
    <w:rPr>
      <w:rFonts w:cs="Myriad Pro"/>
      <w:b/>
      <w:bCs/>
      <w:caps/>
      <w:color w:val="365ABD" w:themeColor="text2"/>
      <w:spacing w:val="24"/>
      <w:sz w:val="24"/>
    </w:rPr>
  </w:style>
  <w:style w:type="paragraph" w:customStyle="1" w:styleId="VNKuvateksti">
    <w:name w:val="VN_Kuvateksti"/>
    <w:basedOn w:val="Normaali"/>
    <w:next w:val="VNLeip1kappale"/>
    <w:uiPriority w:val="99"/>
    <w:rsid w:val="00E217F8"/>
    <w:pPr>
      <w:autoSpaceDE w:val="0"/>
      <w:autoSpaceDN w:val="0"/>
      <w:adjustRightInd w:val="0"/>
      <w:spacing w:before="510" w:after="440" w:line="260" w:lineRule="atLeast"/>
      <w:textAlignment w:val="center"/>
    </w:pPr>
    <w:rPr>
      <w:rFonts w:ascii="Arial Narrow" w:hAnsi="Arial Narrow" w:cs="Myriad Pro Light"/>
      <w:spacing w:val="1"/>
      <w:position w:val="-10"/>
      <w:sz w:val="22"/>
      <w:szCs w:val="18"/>
    </w:rPr>
  </w:style>
  <w:style w:type="paragraph" w:customStyle="1" w:styleId="VNNiminotsikko">
    <w:name w:val="VN_Nimiön otsikko"/>
    <w:basedOn w:val="Normaali"/>
    <w:autoRedefine/>
    <w:uiPriority w:val="3"/>
    <w:rsid w:val="00051490"/>
    <w:pPr>
      <w:keepNext/>
      <w:keepLines/>
      <w:suppressAutoHyphens/>
      <w:kinsoku w:val="0"/>
      <w:autoSpaceDE w:val="0"/>
      <w:autoSpaceDN w:val="0"/>
      <w:adjustRightInd w:val="0"/>
      <w:spacing w:before="2937" w:after="284" w:line="760" w:lineRule="atLeast"/>
      <w:textAlignment w:val="center"/>
    </w:pPr>
    <w:rPr>
      <w:rFonts w:ascii="Arial Narrow" w:hAnsi="Arial Narrow" w:cs="Myriad Pro Cond"/>
      <w:color w:val="365ABD"/>
      <w:spacing w:val="4"/>
      <w:sz w:val="72"/>
      <w:szCs w:val="72"/>
    </w:rPr>
  </w:style>
  <w:style w:type="paragraph" w:customStyle="1" w:styleId="VNNiminalaotsikko">
    <w:name w:val="VN_Nimiön alaotsikko"/>
    <w:basedOn w:val="VNNiminotsikko"/>
    <w:autoRedefine/>
    <w:uiPriority w:val="3"/>
    <w:rsid w:val="009819E5"/>
    <w:pPr>
      <w:spacing w:before="0" w:after="638" w:line="560" w:lineRule="atLeast"/>
    </w:pPr>
    <w:rPr>
      <w:color w:val="365ABD" w:themeColor="text2"/>
      <w:spacing w:val="3"/>
      <w:sz w:val="52"/>
      <w:szCs w:val="26"/>
    </w:rPr>
  </w:style>
  <w:style w:type="paragraph" w:customStyle="1" w:styleId="VNSarjanimi">
    <w:name w:val="VN_Sarjanimi"/>
    <w:basedOn w:val="VNNiminalaotsikko"/>
    <w:uiPriority w:val="3"/>
    <w:rsid w:val="006A6400"/>
    <w:pPr>
      <w:spacing w:after="0" w:line="280" w:lineRule="atLeast"/>
    </w:pPr>
    <w:rPr>
      <w:rFonts w:ascii="Arial" w:hAnsi="Arial" w:cs="Myriad Pro"/>
      <w:color w:val="000000" w:themeColor="text1"/>
      <w:spacing w:val="2"/>
      <w:sz w:val="22"/>
      <w:szCs w:val="20"/>
    </w:rPr>
  </w:style>
  <w:style w:type="paragraph" w:customStyle="1" w:styleId="VNCopyright">
    <w:name w:val="VN_Copyright"/>
    <w:basedOn w:val="Normaali"/>
    <w:uiPriority w:val="3"/>
    <w:rsid w:val="00F0547F"/>
    <w:pPr>
      <w:suppressAutoHyphens/>
      <w:autoSpaceDE w:val="0"/>
      <w:autoSpaceDN w:val="0"/>
      <w:adjustRightInd w:val="0"/>
      <w:spacing w:before="100" w:after="140" w:line="240" w:lineRule="atLeast"/>
      <w:ind w:left="1304" w:hanging="1304"/>
      <w:textAlignment w:val="center"/>
    </w:pPr>
    <w:rPr>
      <w:rFonts w:cs="Myriad Pro"/>
      <w:szCs w:val="16"/>
    </w:rPr>
  </w:style>
  <w:style w:type="paragraph" w:customStyle="1" w:styleId="VNTaulukkosarakeotsikkovasen">
    <w:name w:val="VN_Taulukko_sarakeotsikko_vasen"/>
    <w:basedOn w:val="VNTaulukkoperusvasen"/>
    <w:rsid w:val="000C7F25"/>
    <w:rPr>
      <w:b/>
      <w:color w:val="365ABD" w:themeColor="text2"/>
      <w:szCs w:val="22"/>
    </w:rPr>
  </w:style>
  <w:style w:type="paragraph" w:customStyle="1" w:styleId="VNKuvailulehtiotsikko">
    <w:name w:val="VN_Kuvailulehti otsikko"/>
    <w:basedOn w:val="Normaali"/>
    <w:uiPriority w:val="3"/>
    <w:rsid w:val="00F0547F"/>
    <w:pPr>
      <w:suppressAutoHyphens/>
      <w:autoSpaceDE w:val="0"/>
      <w:autoSpaceDN w:val="0"/>
      <w:adjustRightInd w:val="0"/>
      <w:spacing w:after="80" w:line="280" w:lineRule="atLeast"/>
      <w:textAlignment w:val="center"/>
    </w:pPr>
    <w:rPr>
      <w:rFonts w:cs="Myriad Pro Light"/>
      <w:b/>
      <w:color w:val="365ABD" w:themeColor="text2"/>
      <w:spacing w:val="5"/>
      <w:sz w:val="24"/>
      <w:szCs w:val="26"/>
      <w:u w:color="000000"/>
    </w:rPr>
  </w:style>
  <w:style w:type="paragraph" w:customStyle="1" w:styleId="VNKuvailulehtityhjllvlillregular">
    <w:name w:val="VN_Kuvailulehti tyhjällä välillä regular"/>
    <w:basedOn w:val="Normaali"/>
    <w:uiPriority w:val="3"/>
    <w:rsid w:val="005951C7"/>
    <w:pPr>
      <w:tabs>
        <w:tab w:val="left" w:pos="6804"/>
      </w:tabs>
      <w:suppressAutoHyphens/>
      <w:autoSpaceDE w:val="0"/>
      <w:autoSpaceDN w:val="0"/>
      <w:adjustRightInd w:val="0"/>
      <w:spacing w:after="170" w:line="240" w:lineRule="atLeast"/>
      <w:ind w:left="170"/>
      <w:textAlignment w:val="center"/>
    </w:pPr>
    <w:rPr>
      <w:rFonts w:asciiTheme="majorHAnsi" w:hAnsiTheme="majorHAnsi" w:cs="Myriad Pro"/>
      <w:sz w:val="18"/>
      <w:szCs w:val="18"/>
      <w:u w:color="000000"/>
    </w:rPr>
  </w:style>
  <w:style w:type="paragraph" w:customStyle="1" w:styleId="VNKuvailulehtiotsikkopalstabold">
    <w:name w:val="VN_Kuvailulehti otsikkopalsta bold"/>
    <w:basedOn w:val="Normaali"/>
    <w:uiPriority w:val="3"/>
    <w:rsid w:val="007D256A"/>
    <w:pPr>
      <w:spacing w:before="120" w:line="240" w:lineRule="atLeast"/>
      <w:ind w:right="-108"/>
    </w:pPr>
    <w:rPr>
      <w:b/>
      <w:sz w:val="17"/>
    </w:rPr>
  </w:style>
  <w:style w:type="paragraph" w:customStyle="1" w:styleId="VNKuvailulehtieityhjvli">
    <w:name w:val="VN_Kuvailulehti ei tyhjää väliä"/>
    <w:basedOn w:val="VNKuvailulehtityhjllvlillregular"/>
    <w:uiPriority w:val="3"/>
    <w:rsid w:val="00B77AA4"/>
    <w:pPr>
      <w:spacing w:after="0"/>
      <w:ind w:left="0"/>
    </w:pPr>
    <w:rPr>
      <w:sz w:val="17"/>
    </w:rPr>
  </w:style>
  <w:style w:type="paragraph" w:customStyle="1" w:styleId="VNKuvailulehtityhjllvlillbold">
    <w:name w:val="VN_Kuvailulehti tyhjällä välillä bold"/>
    <w:basedOn w:val="VNKuvailulehtiotsikkopalstabold"/>
    <w:uiPriority w:val="3"/>
    <w:rsid w:val="003A0185"/>
    <w:pPr>
      <w:spacing w:after="170" w:line="200" w:lineRule="atLeast"/>
    </w:pPr>
    <w:rPr>
      <w:rFonts w:asciiTheme="majorHAnsi" w:hAnsiTheme="majorHAnsi"/>
    </w:rPr>
  </w:style>
  <w:style w:type="character" w:customStyle="1" w:styleId="nimitiedot">
    <w:name w:val="nimiö tiedot"/>
    <w:uiPriority w:val="99"/>
    <w:semiHidden/>
    <w:rsid w:val="004863B9"/>
  </w:style>
  <w:style w:type="character" w:styleId="Hyperlinkki">
    <w:name w:val="Hyperlink"/>
    <w:uiPriority w:val="99"/>
    <w:unhideWhenUsed/>
    <w:rsid w:val="00B76750"/>
    <w:rPr>
      <w:color w:val="365ABD" w:themeColor="text2"/>
      <w:u w:val="none"/>
    </w:rPr>
  </w:style>
  <w:style w:type="paragraph" w:customStyle="1" w:styleId="VNLeip2kappaleet">
    <w:name w:val="VN_Leipä 2. kappaleet"/>
    <w:basedOn w:val="VNLeip1kappale"/>
    <w:rsid w:val="007D4120"/>
    <w:pPr>
      <w:autoSpaceDE w:val="0"/>
      <w:autoSpaceDN w:val="0"/>
      <w:adjustRightInd w:val="0"/>
      <w:textAlignment w:val="center"/>
    </w:pPr>
  </w:style>
  <w:style w:type="paragraph" w:customStyle="1" w:styleId="VNIngressi">
    <w:name w:val="VN_Ingressi"/>
    <w:basedOn w:val="VNLeip1kappale"/>
    <w:next w:val="VNLeip1kappale"/>
    <w:uiPriority w:val="1"/>
    <w:rsid w:val="00A94C67"/>
    <w:pPr>
      <w:suppressAutoHyphens/>
      <w:autoSpaceDE w:val="0"/>
      <w:autoSpaceDN w:val="0"/>
      <w:adjustRightInd w:val="0"/>
      <w:spacing w:after="340"/>
      <w:ind w:left="851"/>
      <w:textAlignment w:val="center"/>
    </w:pPr>
    <w:rPr>
      <w:rFonts w:cs="Myriad Pro Light"/>
      <w:b/>
      <w:sz w:val="22"/>
      <w:szCs w:val="22"/>
    </w:rPr>
  </w:style>
  <w:style w:type="paragraph" w:customStyle="1" w:styleId="VNLeipluettelonumeroituna">
    <w:name w:val="VN_Leipä luettelo numeroituna"/>
    <w:basedOn w:val="VNLeipluetteloajatusviivalla"/>
    <w:rsid w:val="003026B4"/>
    <w:pPr>
      <w:numPr>
        <w:numId w:val="1"/>
      </w:numPr>
      <w:ind w:left="1281" w:hanging="357"/>
    </w:pPr>
  </w:style>
  <w:style w:type="paragraph" w:customStyle="1" w:styleId="VNLeipluetteloajatusviivalla">
    <w:name w:val="VN_Leipä luettelo ajatusviivalla"/>
    <w:basedOn w:val="Normaali"/>
    <w:rsid w:val="006F4EDA"/>
    <w:pPr>
      <w:numPr>
        <w:numId w:val="2"/>
      </w:numPr>
      <w:tabs>
        <w:tab w:val="left" w:pos="227"/>
        <w:tab w:val="left" w:pos="397"/>
        <w:tab w:val="left" w:pos="794"/>
        <w:tab w:val="left" w:pos="1020"/>
      </w:tabs>
      <w:spacing w:line="280" w:lineRule="atLeast"/>
      <w:ind w:left="1281" w:hanging="357"/>
    </w:pPr>
    <w:rPr>
      <w:rFonts w:cs="Myriad Pro"/>
    </w:rPr>
  </w:style>
  <w:style w:type="paragraph" w:customStyle="1" w:styleId="VNLeipluettelopallukalla">
    <w:name w:val="VN_Leipä luettelo pallukalla"/>
    <w:basedOn w:val="VNLeipluetteloajatusviivalla"/>
    <w:rsid w:val="007B064B"/>
    <w:pPr>
      <w:numPr>
        <w:numId w:val="3"/>
      </w:numPr>
      <w:tabs>
        <w:tab w:val="clear" w:pos="227"/>
        <w:tab w:val="clear" w:pos="397"/>
        <w:tab w:val="clear" w:pos="794"/>
        <w:tab w:val="clear" w:pos="1020"/>
        <w:tab w:val="left" w:pos="1276"/>
      </w:tabs>
      <w:autoSpaceDE w:val="0"/>
      <w:autoSpaceDN w:val="0"/>
      <w:adjustRightInd w:val="0"/>
      <w:textAlignment w:val="center"/>
    </w:pPr>
  </w:style>
  <w:style w:type="paragraph" w:customStyle="1" w:styleId="VNTaulukonotsikkoeinumeroitu">
    <w:name w:val="VN_Taulukon otsikko_einumeroitu"/>
    <w:basedOn w:val="Normaali"/>
    <w:next w:val="VNTaulukonoletus"/>
    <w:uiPriority w:val="2"/>
    <w:rsid w:val="004C0CFC"/>
    <w:pPr>
      <w:autoSpaceDE w:val="0"/>
      <w:autoSpaceDN w:val="0"/>
      <w:adjustRightInd w:val="0"/>
      <w:spacing w:before="510" w:after="240" w:line="260" w:lineRule="atLeast"/>
      <w:textAlignment w:val="center"/>
    </w:pPr>
    <w:rPr>
      <w:rFonts w:ascii="Arial Narrow" w:hAnsi="Arial Narrow" w:cs="Myriad Pro Light Cond"/>
      <w:b/>
      <w:sz w:val="22"/>
      <w:szCs w:val="22"/>
    </w:rPr>
  </w:style>
  <w:style w:type="paragraph" w:customStyle="1" w:styleId="VNTaulukonoletus">
    <w:name w:val="VN_Taulukon oletus"/>
    <w:basedOn w:val="Normaali"/>
    <w:next w:val="VNLeip1kappale"/>
    <w:qFormat/>
    <w:rsid w:val="0015486C"/>
    <w:pPr>
      <w:spacing w:before="80" w:after="80" w:line="260" w:lineRule="atLeast"/>
    </w:pPr>
    <w:rPr>
      <w:rFonts w:ascii="Arial Narrow" w:hAnsi="Arial Narrow"/>
      <w:sz w:val="22"/>
      <w:szCs w:val="18"/>
    </w:rPr>
  </w:style>
  <w:style w:type="paragraph" w:customStyle="1" w:styleId="VNTaulukkoperusoikea">
    <w:name w:val="VN_Taulukko perus oikea"/>
    <w:basedOn w:val="Normaali"/>
    <w:uiPriority w:val="2"/>
    <w:rsid w:val="00B36F01"/>
    <w:pPr>
      <w:autoSpaceDE w:val="0"/>
      <w:autoSpaceDN w:val="0"/>
      <w:adjustRightInd w:val="0"/>
      <w:spacing w:before="80" w:after="80" w:line="260" w:lineRule="atLeast"/>
      <w:jc w:val="right"/>
      <w:textAlignment w:val="center"/>
    </w:pPr>
    <w:rPr>
      <w:rFonts w:ascii="Arial Narrow" w:hAnsi="Arial Narrow" w:cs="Myriad Pro Cond"/>
      <w:spacing w:val="4"/>
      <w:sz w:val="22"/>
      <w:szCs w:val="18"/>
      <w:u w:color="000000"/>
    </w:rPr>
  </w:style>
  <w:style w:type="paragraph" w:customStyle="1" w:styleId="VNTaulukkosarakeotsikkokeskitetty">
    <w:name w:val="VN_Taulukko sarakeotsikko keskitetty"/>
    <w:basedOn w:val="Normaali"/>
    <w:uiPriority w:val="2"/>
    <w:rsid w:val="009F33BE"/>
    <w:pPr>
      <w:tabs>
        <w:tab w:val="center" w:pos="600"/>
        <w:tab w:val="center" w:pos="1740"/>
        <w:tab w:val="right" w:pos="2860"/>
        <w:tab w:val="right" w:pos="3940"/>
        <w:tab w:val="right" w:pos="5140"/>
        <w:tab w:val="right" w:pos="6240"/>
        <w:tab w:val="right" w:pos="7940"/>
        <w:tab w:val="right" w:pos="9040"/>
      </w:tabs>
      <w:suppressAutoHyphens/>
      <w:autoSpaceDE w:val="0"/>
      <w:autoSpaceDN w:val="0"/>
      <w:adjustRightInd w:val="0"/>
      <w:spacing w:before="80" w:after="80" w:line="260" w:lineRule="atLeast"/>
      <w:jc w:val="center"/>
      <w:textAlignment w:val="center"/>
    </w:pPr>
    <w:rPr>
      <w:rFonts w:ascii="Arial Narrow" w:hAnsi="Arial Narrow" w:cs="Myriad Pro Light Cond"/>
      <w:color w:val="365ABD" w:themeColor="text2"/>
      <w:sz w:val="22"/>
      <w:szCs w:val="18"/>
      <w:u w:color="000000"/>
    </w:rPr>
  </w:style>
  <w:style w:type="paragraph" w:customStyle="1" w:styleId="VNTaulukkosarakeotsikkokeskitettynega">
    <w:name w:val="VN_Taulukko sarakeotsikko keskitetty nega"/>
    <w:basedOn w:val="VNTaulukkosarakeotsikkokeskitetty"/>
    <w:uiPriority w:val="2"/>
    <w:rsid w:val="0015486C"/>
    <w:rPr>
      <w:b/>
      <w:color w:val="FFFFFF"/>
    </w:rPr>
  </w:style>
  <w:style w:type="paragraph" w:customStyle="1" w:styleId="VNTaulukkoperusvasen">
    <w:name w:val="VN_Taulukko perus vasen"/>
    <w:basedOn w:val="VNTaulukkoperusoikea"/>
    <w:uiPriority w:val="2"/>
    <w:rsid w:val="00B36F01"/>
    <w:pPr>
      <w:suppressAutoHyphens/>
      <w:jc w:val="left"/>
    </w:pPr>
  </w:style>
  <w:style w:type="table" w:customStyle="1" w:styleId="VNTaulukkovasentasaus">
    <w:name w:val="_VN_Taulukko_vasen_tasaus"/>
    <w:basedOn w:val="VNTaulukko2021"/>
    <w:uiPriority w:val="99"/>
    <w:rsid w:val="0069046E"/>
    <w:tblPr/>
    <w:tblStylePr w:type="firstRow">
      <w:pPr>
        <w:wordWrap/>
        <w:spacing w:beforeLines="0" w:before="170" w:beforeAutospacing="0" w:afterLines="0" w:after="170" w:afterAutospacing="0" w:line="260" w:lineRule="atLeast"/>
        <w:jc w:val="left"/>
        <w:outlineLvl w:val="9"/>
      </w:pPr>
      <w:rPr>
        <w:rFonts w:ascii="Arial Narrow" w:hAnsi="Arial Narrow"/>
        <w:b/>
        <w:i w:val="0"/>
        <w:color w:val="365ABD" w:themeColor="text2"/>
        <w:spacing w:val="0"/>
        <w:sz w:val="22"/>
      </w:rPr>
      <w:tblPr/>
      <w:tcPr>
        <w:tcBorders>
          <w:bottom w:val="single" w:sz="18" w:space="0" w:color="365ABD" w:themeColor="text2"/>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rPr>
        <w:b w:val="0"/>
      </w:rPr>
    </w:tblStylePr>
    <w:tblStylePr w:type="band1Horz">
      <w:pPr>
        <w:wordWrap/>
        <w:spacing w:beforeLines="0" w:before="170" w:beforeAutospacing="0" w:afterLines="0" w:after="170" w:afterAutospacing="0" w:line="260" w:lineRule="atLeast"/>
      </w:pPr>
      <w:tblPr/>
      <w:tcPr>
        <w:tcBorders>
          <w:top w:val="nil"/>
          <w:left w:val="nil"/>
          <w:bottom w:val="single" w:sz="2" w:space="0" w:color="9B9183" w:themeColor="background2"/>
          <w:right w:val="nil"/>
          <w:insideH w:val="nil"/>
          <w:insideV w:val="nil"/>
          <w:tl2br w:val="nil"/>
          <w:tr2bl w:val="nil"/>
        </w:tcBorders>
      </w:tcPr>
    </w:tblStylePr>
    <w:tblStylePr w:type="band2Horz">
      <w:pPr>
        <w:wordWrap/>
        <w:spacing w:beforeLines="0" w:before="170" w:beforeAutospacing="0" w:afterLines="0" w:after="170" w:afterAutospacing="0" w:line="260" w:lineRule="atLeast"/>
      </w:pPr>
      <w:tblPr/>
      <w:tcPr>
        <w:tcBorders>
          <w:bottom w:val="single" w:sz="2" w:space="0" w:color="9B9183" w:themeColor="background2"/>
        </w:tcBorders>
      </w:tcPr>
    </w:tblStylePr>
  </w:style>
  <w:style w:type="paragraph" w:customStyle="1" w:styleId="VNCopyright2Punainen">
    <w:name w:val="VN_Copyright_2 + Punainen"/>
    <w:basedOn w:val="VNCopyright2"/>
    <w:rsid w:val="00A1595E"/>
    <w:rPr>
      <w:color w:val="FF0000"/>
    </w:rPr>
  </w:style>
  <w:style w:type="paragraph" w:customStyle="1" w:styleId="VNTaulukkovrillinenbold">
    <w:name w:val="VN_Taulukko värillinen bold"/>
    <w:basedOn w:val="Normaali"/>
    <w:uiPriority w:val="2"/>
    <w:rsid w:val="002A5F69"/>
    <w:pPr>
      <w:autoSpaceDE w:val="0"/>
      <w:autoSpaceDN w:val="0"/>
      <w:adjustRightInd w:val="0"/>
      <w:spacing w:before="170" w:after="170" w:line="260" w:lineRule="atLeast"/>
      <w:textAlignment w:val="center"/>
    </w:pPr>
    <w:rPr>
      <w:rFonts w:ascii="Arial Narrow" w:hAnsi="Arial Narrow" w:cs="Myriad Pro Light Cond"/>
      <w:b/>
      <w:color w:val="365ABD" w:themeColor="text2"/>
      <w:spacing w:val="2"/>
      <w:sz w:val="22"/>
      <w:szCs w:val="18"/>
      <w:u w:color="000000"/>
    </w:rPr>
  </w:style>
  <w:style w:type="character" w:customStyle="1" w:styleId="Indeksinnumero">
    <w:name w:val="Indeksin numero"/>
    <w:uiPriority w:val="99"/>
    <w:semiHidden/>
    <w:rsid w:val="003A7F21"/>
    <w:rPr>
      <w:sz w:val="22"/>
      <w:szCs w:val="22"/>
      <w:vertAlign w:val="superscript"/>
    </w:rPr>
  </w:style>
  <w:style w:type="character" w:customStyle="1" w:styleId="sislnumerotjapisteet">
    <w:name w:val="sisl_numerot ja pisteet"/>
    <w:basedOn w:val="Kappaleenoletusfontti"/>
    <w:uiPriority w:val="1"/>
    <w:semiHidden/>
    <w:rsid w:val="00101BE8"/>
    <w:rPr>
      <w:rFonts w:ascii="Arial Narrow" w:hAnsi="Arial Narrow"/>
      <w:noProof/>
      <w:color w:val="000000" w:themeColor="text1"/>
      <w:sz w:val="18"/>
    </w:rPr>
  </w:style>
  <w:style w:type="paragraph" w:styleId="Seliteteksti">
    <w:name w:val="Balloon Text"/>
    <w:basedOn w:val="Normaali"/>
    <w:link w:val="SelitetekstiChar"/>
    <w:uiPriority w:val="99"/>
    <w:semiHidden/>
    <w:unhideWhenUsed/>
    <w:rsid w:val="00055FA3"/>
    <w:rPr>
      <w:rFonts w:ascii="Tahoma" w:hAnsi="Tahoma" w:cs="Tahoma"/>
      <w:sz w:val="16"/>
      <w:szCs w:val="16"/>
    </w:rPr>
  </w:style>
  <w:style w:type="character" w:customStyle="1" w:styleId="SelitetekstiChar">
    <w:name w:val="Seliteteksti Char"/>
    <w:basedOn w:val="Kappaleenoletusfontti"/>
    <w:link w:val="Seliteteksti"/>
    <w:uiPriority w:val="99"/>
    <w:semiHidden/>
    <w:rsid w:val="00055FA3"/>
    <w:rPr>
      <w:rFonts w:ascii="Tahoma" w:hAnsi="Tahoma" w:cs="Tahoma"/>
      <w:sz w:val="16"/>
      <w:szCs w:val="16"/>
    </w:rPr>
  </w:style>
  <w:style w:type="character" w:styleId="AvattuHyperlinkki">
    <w:name w:val="FollowedHyperlink"/>
    <w:basedOn w:val="Kappaleenoletusfontti"/>
    <w:uiPriority w:val="99"/>
    <w:semiHidden/>
    <w:unhideWhenUsed/>
    <w:rsid w:val="007C295D"/>
    <w:rPr>
      <w:color w:val="002F6C" w:themeColor="accent1"/>
      <w:u w:val="single"/>
    </w:rPr>
  </w:style>
  <w:style w:type="paragraph" w:customStyle="1" w:styleId="VNLiitejaLhteetotsikko">
    <w:name w:val="VN_Liite ja Lähteet otsikko"/>
    <w:basedOn w:val="Normaali"/>
    <w:next w:val="VNLeip1kappale"/>
    <w:autoRedefine/>
    <w:uiPriority w:val="1"/>
    <w:rsid w:val="00D91F50"/>
    <w:pPr>
      <w:keepNext/>
      <w:suppressAutoHyphens/>
      <w:autoSpaceDE w:val="0"/>
      <w:autoSpaceDN w:val="0"/>
      <w:adjustRightInd w:val="0"/>
      <w:spacing w:before="737" w:after="170" w:line="340" w:lineRule="atLeast"/>
      <w:textAlignment w:val="center"/>
      <w:outlineLvl w:val="0"/>
    </w:pPr>
    <w:rPr>
      <w:rFonts w:ascii="Arial Narrow" w:hAnsi="Arial Narrow" w:cs="Myriad Pro Light Cond"/>
      <w:b/>
      <w:color w:val="365ABD" w:themeColor="text2"/>
      <w:spacing w:val="10"/>
      <w:sz w:val="38"/>
      <w:szCs w:val="34"/>
    </w:rPr>
  </w:style>
  <w:style w:type="paragraph" w:customStyle="1" w:styleId="Numeroimatonotsikko">
    <w:name w:val="Numeroimaton otsikko"/>
    <w:basedOn w:val="Normaali"/>
    <w:next w:val="VNLeip1kappale"/>
    <w:uiPriority w:val="4"/>
    <w:qFormat/>
    <w:rsid w:val="00C1046E"/>
    <w:pPr>
      <w:suppressAutoHyphens/>
      <w:spacing w:before="440" w:after="60" w:line="280" w:lineRule="atLeast"/>
    </w:pPr>
    <w:rPr>
      <w:rFonts w:ascii="Arial Narrow" w:eastAsiaTheme="majorEastAsia" w:hAnsi="Arial Narrow" w:cstheme="majorHAnsi"/>
      <w:b/>
      <w:color w:val="365ABD" w:themeColor="text2"/>
      <w:spacing w:val="5"/>
      <w:kern w:val="28"/>
      <w:position w:val="6"/>
      <w:sz w:val="26"/>
      <w:szCs w:val="52"/>
    </w:rPr>
  </w:style>
  <w:style w:type="paragraph" w:styleId="Alaviitteenteksti">
    <w:name w:val="footnote text"/>
    <w:basedOn w:val="Normaali"/>
    <w:link w:val="AlaviitteentekstiChar"/>
    <w:uiPriority w:val="99"/>
    <w:unhideWhenUsed/>
    <w:rsid w:val="005C7A93"/>
  </w:style>
  <w:style w:type="character" w:customStyle="1" w:styleId="AlaviitteentekstiChar">
    <w:name w:val="Alaviitteen teksti Char"/>
    <w:basedOn w:val="Kappaleenoletusfontti"/>
    <w:link w:val="Alaviitteenteksti"/>
    <w:uiPriority w:val="99"/>
    <w:rsid w:val="005C7A93"/>
  </w:style>
  <w:style w:type="character" w:styleId="Alaviitteenviite">
    <w:name w:val="footnote reference"/>
    <w:basedOn w:val="Kappaleenoletusfontti"/>
    <w:uiPriority w:val="99"/>
    <w:semiHidden/>
    <w:unhideWhenUsed/>
    <w:rsid w:val="005C7A93"/>
    <w:rPr>
      <w:vertAlign w:val="superscript"/>
    </w:rPr>
  </w:style>
  <w:style w:type="paragraph" w:customStyle="1" w:styleId="VNOtsikkoHE">
    <w:name w:val="VN_Otsikko_HE"/>
    <w:basedOn w:val="VNOtsikkoesipuhe"/>
    <w:next w:val="Otsikko1"/>
    <w:uiPriority w:val="1"/>
    <w:rsid w:val="00FA0A6A"/>
    <w:pPr>
      <w:spacing w:before="0" w:after="283"/>
    </w:pPr>
  </w:style>
  <w:style w:type="paragraph" w:styleId="Alaotsikko">
    <w:name w:val="Subtitle"/>
    <w:basedOn w:val="Normaali"/>
    <w:next w:val="Normaali"/>
    <w:link w:val="AlaotsikkoChar"/>
    <w:semiHidden/>
    <w:unhideWhenUsed/>
    <w:rsid w:val="00123E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semiHidden/>
    <w:rsid w:val="00123ECA"/>
    <w:rPr>
      <w:rFonts w:asciiTheme="minorHAnsi" w:eastAsiaTheme="minorEastAsia" w:hAnsiTheme="minorHAnsi" w:cstheme="minorBidi"/>
      <w:color w:val="5A5A5A" w:themeColor="text1" w:themeTint="A5"/>
      <w:spacing w:val="15"/>
      <w:sz w:val="22"/>
      <w:szCs w:val="22"/>
    </w:rPr>
  </w:style>
  <w:style w:type="paragraph" w:styleId="Allekirjoitus">
    <w:name w:val="Signature"/>
    <w:basedOn w:val="Normaali"/>
    <w:link w:val="AllekirjoitusChar"/>
    <w:uiPriority w:val="99"/>
    <w:semiHidden/>
    <w:unhideWhenUsed/>
    <w:rsid w:val="00123ECA"/>
    <w:pPr>
      <w:ind w:left="4252"/>
    </w:pPr>
  </w:style>
  <w:style w:type="character" w:customStyle="1" w:styleId="AllekirjoitusChar">
    <w:name w:val="Allekirjoitus Char"/>
    <w:basedOn w:val="Kappaleenoletusfontti"/>
    <w:link w:val="Allekirjoitus"/>
    <w:uiPriority w:val="99"/>
    <w:semiHidden/>
    <w:rsid w:val="00123ECA"/>
  </w:style>
  <w:style w:type="paragraph" w:styleId="Asiakirjanrakenneruutu">
    <w:name w:val="Document Map"/>
    <w:basedOn w:val="Normaali"/>
    <w:link w:val="AsiakirjanrakenneruutuChar"/>
    <w:uiPriority w:val="99"/>
    <w:semiHidden/>
    <w:unhideWhenUsed/>
    <w:rsid w:val="00123ECA"/>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123ECA"/>
    <w:rPr>
      <w:rFonts w:ascii="Segoe UI" w:hAnsi="Segoe UI" w:cs="Segoe UI"/>
      <w:sz w:val="16"/>
      <w:szCs w:val="16"/>
    </w:rPr>
  </w:style>
  <w:style w:type="paragraph" w:styleId="Eivli">
    <w:name w:val="No Spacing"/>
    <w:uiPriority w:val="1"/>
    <w:qFormat/>
    <w:rsid w:val="00123ECA"/>
  </w:style>
  <w:style w:type="paragraph" w:styleId="Erottuvalainaus">
    <w:name w:val="Intense Quote"/>
    <w:basedOn w:val="Normaali"/>
    <w:next w:val="Normaali"/>
    <w:link w:val="ErottuvalainausChar"/>
    <w:uiPriority w:val="30"/>
    <w:semiHidden/>
    <w:rsid w:val="007C295D"/>
    <w:pPr>
      <w:pBdr>
        <w:left w:val="single" w:sz="4" w:space="4" w:color="002F6C" w:themeColor="accent1"/>
      </w:pBdr>
      <w:spacing w:before="360" w:after="360"/>
      <w:ind w:left="864" w:right="864"/>
      <w:jc w:val="center"/>
    </w:pPr>
    <w:rPr>
      <w:b/>
      <w:i/>
      <w:iCs/>
      <w:color w:val="365ABD" w:themeColor="text2"/>
    </w:rPr>
  </w:style>
  <w:style w:type="character" w:customStyle="1" w:styleId="ErottuvalainausChar">
    <w:name w:val="Erottuva lainaus Char"/>
    <w:basedOn w:val="Kappaleenoletusfontti"/>
    <w:link w:val="Erottuvalainaus"/>
    <w:uiPriority w:val="30"/>
    <w:semiHidden/>
    <w:rsid w:val="007C295D"/>
    <w:rPr>
      <w:b/>
      <w:i/>
      <w:iCs/>
      <w:color w:val="365ABD" w:themeColor="text2"/>
    </w:rPr>
  </w:style>
  <w:style w:type="paragraph" w:styleId="Hakemisto1">
    <w:name w:val="index 1"/>
    <w:basedOn w:val="Normaali"/>
    <w:next w:val="Normaali"/>
    <w:autoRedefine/>
    <w:uiPriority w:val="99"/>
    <w:semiHidden/>
    <w:unhideWhenUsed/>
    <w:rsid w:val="00123ECA"/>
    <w:pPr>
      <w:ind w:left="200" w:hanging="200"/>
    </w:pPr>
  </w:style>
  <w:style w:type="paragraph" w:styleId="Hakemisto2">
    <w:name w:val="index 2"/>
    <w:basedOn w:val="Normaali"/>
    <w:next w:val="Normaali"/>
    <w:autoRedefine/>
    <w:uiPriority w:val="99"/>
    <w:semiHidden/>
    <w:unhideWhenUsed/>
    <w:rsid w:val="00123ECA"/>
    <w:pPr>
      <w:ind w:left="400" w:hanging="200"/>
    </w:pPr>
  </w:style>
  <w:style w:type="paragraph" w:styleId="Hakemisto3">
    <w:name w:val="index 3"/>
    <w:basedOn w:val="Normaali"/>
    <w:next w:val="Normaali"/>
    <w:autoRedefine/>
    <w:uiPriority w:val="99"/>
    <w:semiHidden/>
    <w:unhideWhenUsed/>
    <w:rsid w:val="00123ECA"/>
    <w:pPr>
      <w:ind w:left="600" w:hanging="200"/>
    </w:pPr>
  </w:style>
  <w:style w:type="paragraph" w:styleId="Hakemisto4">
    <w:name w:val="index 4"/>
    <w:basedOn w:val="Normaali"/>
    <w:next w:val="Normaali"/>
    <w:autoRedefine/>
    <w:uiPriority w:val="99"/>
    <w:semiHidden/>
    <w:unhideWhenUsed/>
    <w:rsid w:val="00123ECA"/>
    <w:pPr>
      <w:ind w:left="800" w:hanging="200"/>
    </w:pPr>
  </w:style>
  <w:style w:type="paragraph" w:styleId="Hakemisto5">
    <w:name w:val="index 5"/>
    <w:basedOn w:val="Normaali"/>
    <w:next w:val="Normaali"/>
    <w:autoRedefine/>
    <w:uiPriority w:val="99"/>
    <w:semiHidden/>
    <w:unhideWhenUsed/>
    <w:rsid w:val="00123ECA"/>
    <w:pPr>
      <w:ind w:left="1000" w:hanging="200"/>
    </w:pPr>
  </w:style>
  <w:style w:type="paragraph" w:styleId="Hakemisto6">
    <w:name w:val="index 6"/>
    <w:basedOn w:val="Normaali"/>
    <w:next w:val="Normaali"/>
    <w:autoRedefine/>
    <w:uiPriority w:val="99"/>
    <w:semiHidden/>
    <w:unhideWhenUsed/>
    <w:rsid w:val="00123ECA"/>
    <w:pPr>
      <w:ind w:left="1200" w:hanging="200"/>
    </w:pPr>
  </w:style>
  <w:style w:type="paragraph" w:styleId="Hakemisto7">
    <w:name w:val="index 7"/>
    <w:basedOn w:val="Normaali"/>
    <w:next w:val="Normaali"/>
    <w:autoRedefine/>
    <w:uiPriority w:val="99"/>
    <w:semiHidden/>
    <w:unhideWhenUsed/>
    <w:rsid w:val="00123ECA"/>
    <w:pPr>
      <w:ind w:left="1400" w:hanging="200"/>
    </w:pPr>
  </w:style>
  <w:style w:type="paragraph" w:styleId="Hakemisto8">
    <w:name w:val="index 8"/>
    <w:basedOn w:val="Normaali"/>
    <w:next w:val="Normaali"/>
    <w:autoRedefine/>
    <w:uiPriority w:val="99"/>
    <w:semiHidden/>
    <w:unhideWhenUsed/>
    <w:rsid w:val="00123ECA"/>
    <w:pPr>
      <w:ind w:left="1600" w:hanging="200"/>
    </w:pPr>
  </w:style>
  <w:style w:type="paragraph" w:styleId="Hakemisto9">
    <w:name w:val="index 9"/>
    <w:basedOn w:val="Normaali"/>
    <w:next w:val="Normaali"/>
    <w:autoRedefine/>
    <w:uiPriority w:val="99"/>
    <w:semiHidden/>
    <w:unhideWhenUsed/>
    <w:rsid w:val="00123ECA"/>
    <w:pPr>
      <w:ind w:left="1800" w:hanging="200"/>
    </w:pPr>
  </w:style>
  <w:style w:type="paragraph" w:styleId="Hakemistonotsikko">
    <w:name w:val="index heading"/>
    <w:basedOn w:val="Normaali"/>
    <w:next w:val="Hakemisto1"/>
    <w:uiPriority w:val="99"/>
    <w:semiHidden/>
    <w:unhideWhenUsed/>
    <w:rsid w:val="00123ECA"/>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123ECA"/>
    <w:rPr>
      <w:rFonts w:ascii="Consolas" w:hAnsi="Consolas"/>
    </w:rPr>
  </w:style>
  <w:style w:type="character" w:customStyle="1" w:styleId="HTML-esimuotoiltuChar">
    <w:name w:val="HTML-esimuotoiltu Char"/>
    <w:basedOn w:val="Kappaleenoletusfontti"/>
    <w:link w:val="HTML-esimuotoiltu"/>
    <w:uiPriority w:val="99"/>
    <w:semiHidden/>
    <w:rsid w:val="00123ECA"/>
    <w:rPr>
      <w:rFonts w:ascii="Consolas" w:hAnsi="Consolas"/>
    </w:rPr>
  </w:style>
  <w:style w:type="paragraph" w:styleId="HTML-osoite">
    <w:name w:val="HTML Address"/>
    <w:basedOn w:val="Normaali"/>
    <w:link w:val="HTML-osoiteChar"/>
    <w:uiPriority w:val="99"/>
    <w:semiHidden/>
    <w:unhideWhenUsed/>
    <w:rsid w:val="00123ECA"/>
    <w:rPr>
      <w:i/>
      <w:iCs/>
    </w:rPr>
  </w:style>
  <w:style w:type="character" w:customStyle="1" w:styleId="HTML-osoiteChar">
    <w:name w:val="HTML-osoite Char"/>
    <w:basedOn w:val="Kappaleenoletusfontti"/>
    <w:link w:val="HTML-osoite"/>
    <w:uiPriority w:val="99"/>
    <w:semiHidden/>
    <w:rsid w:val="00123ECA"/>
    <w:rPr>
      <w:i/>
      <w:iCs/>
    </w:rPr>
  </w:style>
  <w:style w:type="paragraph" w:styleId="Huomautuksenotsikko">
    <w:name w:val="Note Heading"/>
    <w:basedOn w:val="Normaali"/>
    <w:next w:val="Normaali"/>
    <w:link w:val="HuomautuksenotsikkoChar"/>
    <w:uiPriority w:val="99"/>
    <w:semiHidden/>
    <w:unhideWhenUsed/>
    <w:rsid w:val="00123ECA"/>
  </w:style>
  <w:style w:type="character" w:customStyle="1" w:styleId="HuomautuksenotsikkoChar">
    <w:name w:val="Huomautuksen otsikko Char"/>
    <w:basedOn w:val="Kappaleenoletusfontti"/>
    <w:link w:val="Huomautuksenotsikko"/>
    <w:uiPriority w:val="99"/>
    <w:semiHidden/>
    <w:rsid w:val="00123ECA"/>
  </w:style>
  <w:style w:type="paragraph" w:styleId="Jatkoluettelo">
    <w:name w:val="List Continue"/>
    <w:basedOn w:val="Normaali"/>
    <w:uiPriority w:val="99"/>
    <w:semiHidden/>
    <w:unhideWhenUsed/>
    <w:rsid w:val="00123ECA"/>
    <w:pPr>
      <w:spacing w:after="120"/>
      <w:ind w:left="283"/>
      <w:contextualSpacing/>
    </w:pPr>
  </w:style>
  <w:style w:type="paragraph" w:styleId="Jatkoluettelo2">
    <w:name w:val="List Continue 2"/>
    <w:basedOn w:val="Normaali"/>
    <w:uiPriority w:val="99"/>
    <w:semiHidden/>
    <w:unhideWhenUsed/>
    <w:rsid w:val="00123ECA"/>
    <w:pPr>
      <w:spacing w:after="120"/>
      <w:ind w:left="566"/>
      <w:contextualSpacing/>
    </w:pPr>
  </w:style>
  <w:style w:type="paragraph" w:styleId="Jatkoluettelo3">
    <w:name w:val="List Continue 3"/>
    <w:basedOn w:val="Normaali"/>
    <w:uiPriority w:val="99"/>
    <w:semiHidden/>
    <w:unhideWhenUsed/>
    <w:rsid w:val="00123ECA"/>
    <w:pPr>
      <w:spacing w:after="120"/>
      <w:ind w:left="849"/>
      <w:contextualSpacing/>
    </w:pPr>
  </w:style>
  <w:style w:type="paragraph" w:styleId="Jatkoluettelo4">
    <w:name w:val="List Continue 4"/>
    <w:basedOn w:val="Normaali"/>
    <w:uiPriority w:val="99"/>
    <w:semiHidden/>
    <w:unhideWhenUsed/>
    <w:rsid w:val="00123ECA"/>
    <w:pPr>
      <w:spacing w:after="120"/>
      <w:ind w:left="1132"/>
      <w:contextualSpacing/>
    </w:pPr>
  </w:style>
  <w:style w:type="paragraph" w:styleId="Jatkoluettelo5">
    <w:name w:val="List Continue 5"/>
    <w:basedOn w:val="Normaali"/>
    <w:uiPriority w:val="99"/>
    <w:semiHidden/>
    <w:unhideWhenUsed/>
    <w:rsid w:val="00123ECA"/>
    <w:pPr>
      <w:spacing w:after="120"/>
      <w:ind w:left="1415"/>
      <w:contextualSpacing/>
    </w:pPr>
  </w:style>
  <w:style w:type="paragraph" w:styleId="Kirjekuorenosoite">
    <w:name w:val="envelope address"/>
    <w:basedOn w:val="Normaali"/>
    <w:uiPriority w:val="99"/>
    <w:semiHidden/>
    <w:unhideWhenUsed/>
    <w:rsid w:val="00123EC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123ECA"/>
    <w:rPr>
      <w:rFonts w:asciiTheme="majorHAnsi" w:eastAsiaTheme="majorEastAsia" w:hAnsiTheme="majorHAnsi" w:cstheme="majorBidi"/>
    </w:rPr>
  </w:style>
  <w:style w:type="paragraph" w:styleId="Kommentinteksti">
    <w:name w:val="annotation text"/>
    <w:basedOn w:val="Normaali"/>
    <w:link w:val="KommentintekstiChar"/>
    <w:uiPriority w:val="99"/>
    <w:unhideWhenUsed/>
    <w:rsid w:val="00123ECA"/>
  </w:style>
  <w:style w:type="character" w:customStyle="1" w:styleId="KommentintekstiChar">
    <w:name w:val="Kommentin teksti Char"/>
    <w:basedOn w:val="Kappaleenoletusfontti"/>
    <w:link w:val="Kommentinteksti"/>
    <w:uiPriority w:val="99"/>
    <w:rsid w:val="00123ECA"/>
  </w:style>
  <w:style w:type="paragraph" w:styleId="Kommentinotsikko">
    <w:name w:val="annotation subject"/>
    <w:basedOn w:val="Kommentinteksti"/>
    <w:next w:val="Kommentinteksti"/>
    <w:link w:val="KommentinotsikkoChar"/>
    <w:uiPriority w:val="99"/>
    <w:semiHidden/>
    <w:unhideWhenUsed/>
    <w:rsid w:val="00123ECA"/>
    <w:rPr>
      <w:b/>
      <w:bCs/>
    </w:rPr>
  </w:style>
  <w:style w:type="character" w:customStyle="1" w:styleId="KommentinotsikkoChar">
    <w:name w:val="Kommentin otsikko Char"/>
    <w:basedOn w:val="KommentintekstiChar"/>
    <w:link w:val="Kommentinotsikko"/>
    <w:uiPriority w:val="99"/>
    <w:semiHidden/>
    <w:rsid w:val="00123ECA"/>
    <w:rPr>
      <w:b/>
      <w:bCs/>
    </w:rPr>
  </w:style>
  <w:style w:type="paragraph" w:styleId="Kuvaotsikkoluettelo">
    <w:name w:val="table of figures"/>
    <w:basedOn w:val="Normaali"/>
    <w:next w:val="Normaali"/>
    <w:uiPriority w:val="99"/>
    <w:semiHidden/>
    <w:unhideWhenUsed/>
    <w:rsid w:val="00123ECA"/>
  </w:style>
  <w:style w:type="paragraph" w:styleId="Lainaus">
    <w:name w:val="Quote"/>
    <w:basedOn w:val="Normaali"/>
    <w:next w:val="Normaali"/>
    <w:link w:val="LainausChar"/>
    <w:uiPriority w:val="29"/>
    <w:semiHidden/>
    <w:rsid w:val="00123ECA"/>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semiHidden/>
    <w:rsid w:val="00123ECA"/>
    <w:rPr>
      <w:i/>
      <w:iCs/>
      <w:color w:val="404040" w:themeColor="text1" w:themeTint="BF"/>
    </w:rPr>
  </w:style>
  <w:style w:type="paragraph" w:styleId="Leipteksti">
    <w:name w:val="Body Text"/>
    <w:basedOn w:val="Normaali"/>
    <w:link w:val="LeiptekstiChar"/>
    <w:unhideWhenUsed/>
    <w:rsid w:val="00123ECA"/>
    <w:pPr>
      <w:spacing w:after="120"/>
    </w:pPr>
  </w:style>
  <w:style w:type="character" w:customStyle="1" w:styleId="LeiptekstiChar">
    <w:name w:val="Leipäteksti Char"/>
    <w:basedOn w:val="Kappaleenoletusfontti"/>
    <w:link w:val="Leipteksti"/>
    <w:rsid w:val="00123ECA"/>
  </w:style>
  <w:style w:type="paragraph" w:styleId="Leipteksti2">
    <w:name w:val="Body Text 2"/>
    <w:basedOn w:val="Normaali"/>
    <w:link w:val="Leipteksti2Char"/>
    <w:uiPriority w:val="99"/>
    <w:semiHidden/>
    <w:unhideWhenUsed/>
    <w:rsid w:val="00123ECA"/>
    <w:pPr>
      <w:spacing w:after="120" w:line="480" w:lineRule="auto"/>
    </w:pPr>
  </w:style>
  <w:style w:type="character" w:customStyle="1" w:styleId="Leipteksti2Char">
    <w:name w:val="Leipäteksti 2 Char"/>
    <w:basedOn w:val="Kappaleenoletusfontti"/>
    <w:link w:val="Leipteksti2"/>
    <w:uiPriority w:val="99"/>
    <w:semiHidden/>
    <w:rsid w:val="00123ECA"/>
  </w:style>
  <w:style w:type="paragraph" w:styleId="Leipteksti3">
    <w:name w:val="Body Text 3"/>
    <w:basedOn w:val="Normaali"/>
    <w:link w:val="Leipteksti3Char"/>
    <w:uiPriority w:val="99"/>
    <w:semiHidden/>
    <w:unhideWhenUsed/>
    <w:rsid w:val="00123ECA"/>
    <w:pPr>
      <w:spacing w:after="120"/>
    </w:pPr>
    <w:rPr>
      <w:sz w:val="16"/>
      <w:szCs w:val="16"/>
    </w:rPr>
  </w:style>
  <w:style w:type="character" w:customStyle="1" w:styleId="Leipteksti3Char">
    <w:name w:val="Leipäteksti 3 Char"/>
    <w:basedOn w:val="Kappaleenoletusfontti"/>
    <w:link w:val="Leipteksti3"/>
    <w:uiPriority w:val="99"/>
    <w:semiHidden/>
    <w:rsid w:val="00123ECA"/>
    <w:rPr>
      <w:sz w:val="16"/>
      <w:szCs w:val="16"/>
    </w:rPr>
  </w:style>
  <w:style w:type="paragraph" w:styleId="Leiptekstin1rivinsisennys">
    <w:name w:val="Body Text First Indent"/>
    <w:basedOn w:val="Leipteksti"/>
    <w:link w:val="Leiptekstin1rivinsisennysChar"/>
    <w:uiPriority w:val="99"/>
    <w:semiHidden/>
    <w:unhideWhenUsed/>
    <w:rsid w:val="00123ECA"/>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123ECA"/>
  </w:style>
  <w:style w:type="paragraph" w:styleId="Sisennettyleipteksti">
    <w:name w:val="Body Text Indent"/>
    <w:basedOn w:val="Normaali"/>
    <w:link w:val="SisennettyleiptekstiChar"/>
    <w:uiPriority w:val="99"/>
    <w:semiHidden/>
    <w:unhideWhenUsed/>
    <w:rsid w:val="00123ECA"/>
    <w:pPr>
      <w:spacing w:after="120"/>
      <w:ind w:left="283"/>
    </w:pPr>
  </w:style>
  <w:style w:type="character" w:customStyle="1" w:styleId="SisennettyleiptekstiChar">
    <w:name w:val="Sisennetty leipäteksti Char"/>
    <w:basedOn w:val="Kappaleenoletusfontti"/>
    <w:link w:val="Sisennettyleipteksti"/>
    <w:uiPriority w:val="99"/>
    <w:semiHidden/>
    <w:rsid w:val="00123ECA"/>
  </w:style>
  <w:style w:type="paragraph" w:styleId="Leiptekstin1rivinsisennys2">
    <w:name w:val="Body Text First Indent 2"/>
    <w:basedOn w:val="Sisennettyleipteksti"/>
    <w:link w:val="Leiptekstin1rivinsisennys2Char"/>
    <w:uiPriority w:val="99"/>
    <w:semiHidden/>
    <w:unhideWhenUsed/>
    <w:rsid w:val="00123ECA"/>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123ECA"/>
  </w:style>
  <w:style w:type="paragraph" w:styleId="Lohkoteksti">
    <w:name w:val="Block Text"/>
    <w:basedOn w:val="Normaali"/>
    <w:uiPriority w:val="99"/>
    <w:semiHidden/>
    <w:unhideWhenUsed/>
    <w:rsid w:val="007C295D"/>
    <w:pPr>
      <w:pBdr>
        <w:top w:val="single" w:sz="2" w:space="10" w:color="365ABD" w:themeColor="text2"/>
        <w:left w:val="single" w:sz="2" w:space="10" w:color="365ABD" w:themeColor="text2"/>
        <w:bottom w:val="single" w:sz="2" w:space="10" w:color="365ABD" w:themeColor="text2"/>
        <w:right w:val="single" w:sz="2" w:space="10" w:color="365ABD" w:themeColor="text2"/>
      </w:pBdr>
      <w:ind w:left="1152" w:right="1152"/>
    </w:pPr>
    <w:rPr>
      <w:rFonts w:asciiTheme="minorHAnsi" w:eastAsiaTheme="minorEastAsia" w:hAnsiTheme="minorHAnsi" w:cstheme="minorBidi"/>
      <w:i/>
      <w:iCs/>
      <w:color w:val="365ABD" w:themeColor="text2"/>
    </w:rPr>
  </w:style>
  <w:style w:type="paragraph" w:styleId="Lopetus">
    <w:name w:val="Closing"/>
    <w:basedOn w:val="Normaali"/>
    <w:link w:val="LopetusChar"/>
    <w:uiPriority w:val="99"/>
    <w:semiHidden/>
    <w:unhideWhenUsed/>
    <w:rsid w:val="00123ECA"/>
    <w:pPr>
      <w:ind w:left="4252"/>
    </w:pPr>
  </w:style>
  <w:style w:type="character" w:customStyle="1" w:styleId="LopetusChar">
    <w:name w:val="Lopetus Char"/>
    <w:basedOn w:val="Kappaleenoletusfontti"/>
    <w:link w:val="Lopetus"/>
    <w:uiPriority w:val="99"/>
    <w:semiHidden/>
    <w:rsid w:val="00123ECA"/>
  </w:style>
  <w:style w:type="paragraph" w:styleId="Loppuviitteenteksti">
    <w:name w:val="endnote text"/>
    <w:basedOn w:val="Normaali"/>
    <w:link w:val="LoppuviitteentekstiChar"/>
    <w:uiPriority w:val="99"/>
    <w:semiHidden/>
    <w:unhideWhenUsed/>
    <w:rsid w:val="00123ECA"/>
  </w:style>
  <w:style w:type="character" w:customStyle="1" w:styleId="LoppuviitteentekstiChar">
    <w:name w:val="Loppuviitteen teksti Char"/>
    <w:basedOn w:val="Kappaleenoletusfontti"/>
    <w:link w:val="Loppuviitteenteksti"/>
    <w:uiPriority w:val="99"/>
    <w:semiHidden/>
    <w:rsid w:val="00123ECA"/>
  </w:style>
  <w:style w:type="paragraph" w:styleId="Luettelo">
    <w:name w:val="List"/>
    <w:basedOn w:val="Normaali"/>
    <w:uiPriority w:val="99"/>
    <w:semiHidden/>
    <w:unhideWhenUsed/>
    <w:rsid w:val="00123ECA"/>
    <w:pPr>
      <w:ind w:left="283" w:hanging="283"/>
      <w:contextualSpacing/>
    </w:pPr>
  </w:style>
  <w:style w:type="paragraph" w:styleId="Luettelo2">
    <w:name w:val="List 2"/>
    <w:basedOn w:val="Normaali"/>
    <w:uiPriority w:val="99"/>
    <w:semiHidden/>
    <w:unhideWhenUsed/>
    <w:rsid w:val="00123ECA"/>
    <w:pPr>
      <w:ind w:left="566" w:hanging="283"/>
      <w:contextualSpacing/>
    </w:pPr>
  </w:style>
  <w:style w:type="paragraph" w:styleId="Luettelo3">
    <w:name w:val="List 3"/>
    <w:basedOn w:val="Normaali"/>
    <w:uiPriority w:val="99"/>
    <w:semiHidden/>
    <w:unhideWhenUsed/>
    <w:rsid w:val="00123ECA"/>
    <w:pPr>
      <w:ind w:left="849" w:hanging="283"/>
      <w:contextualSpacing/>
    </w:pPr>
  </w:style>
  <w:style w:type="paragraph" w:styleId="Luettelo4">
    <w:name w:val="List 4"/>
    <w:basedOn w:val="Normaali"/>
    <w:uiPriority w:val="99"/>
    <w:semiHidden/>
    <w:unhideWhenUsed/>
    <w:rsid w:val="00123ECA"/>
    <w:pPr>
      <w:ind w:left="1132" w:hanging="283"/>
      <w:contextualSpacing/>
    </w:pPr>
  </w:style>
  <w:style w:type="paragraph" w:styleId="Luettelo5">
    <w:name w:val="List 5"/>
    <w:basedOn w:val="Normaali"/>
    <w:uiPriority w:val="99"/>
    <w:semiHidden/>
    <w:unhideWhenUsed/>
    <w:rsid w:val="00123ECA"/>
    <w:pPr>
      <w:ind w:left="1415" w:hanging="283"/>
      <w:contextualSpacing/>
    </w:pPr>
  </w:style>
  <w:style w:type="paragraph" w:styleId="Lhdeluettelo">
    <w:name w:val="Bibliography"/>
    <w:basedOn w:val="Normaali"/>
    <w:next w:val="Normaali"/>
    <w:uiPriority w:val="37"/>
    <w:semiHidden/>
    <w:unhideWhenUsed/>
    <w:rsid w:val="00123ECA"/>
  </w:style>
  <w:style w:type="paragraph" w:styleId="Lhdeluettelonotsikko">
    <w:name w:val="toa heading"/>
    <w:basedOn w:val="Normaali"/>
    <w:next w:val="Normaali"/>
    <w:uiPriority w:val="99"/>
    <w:semiHidden/>
    <w:unhideWhenUsed/>
    <w:rsid w:val="00123ECA"/>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semiHidden/>
    <w:unhideWhenUsed/>
    <w:qFormat/>
    <w:rsid w:val="00123ECA"/>
    <w:pPr>
      <w:ind w:left="200" w:hanging="200"/>
    </w:pPr>
  </w:style>
  <w:style w:type="paragraph" w:styleId="Makroteksti">
    <w:name w:val="macro"/>
    <w:link w:val="MakrotekstiChar"/>
    <w:uiPriority w:val="99"/>
    <w:semiHidden/>
    <w:unhideWhenUsed/>
    <w:rsid w:val="00123EC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basedOn w:val="Kappaleenoletusfontti"/>
    <w:link w:val="Makroteksti"/>
    <w:uiPriority w:val="99"/>
    <w:semiHidden/>
    <w:rsid w:val="00123ECA"/>
    <w:rPr>
      <w:rFonts w:ascii="Consolas" w:hAnsi="Consolas"/>
    </w:rPr>
  </w:style>
  <w:style w:type="paragraph" w:styleId="Merkittyluettelo">
    <w:name w:val="List Bullet"/>
    <w:basedOn w:val="Normaali"/>
    <w:uiPriority w:val="99"/>
    <w:unhideWhenUsed/>
    <w:qFormat/>
    <w:rsid w:val="00123ECA"/>
    <w:pPr>
      <w:contextualSpacing/>
    </w:pPr>
  </w:style>
  <w:style w:type="paragraph" w:styleId="Merkittyluettelo2">
    <w:name w:val="List Bullet 2"/>
    <w:basedOn w:val="Normaali"/>
    <w:uiPriority w:val="99"/>
    <w:semiHidden/>
    <w:unhideWhenUsed/>
    <w:rsid w:val="00123ECA"/>
    <w:pPr>
      <w:numPr>
        <w:numId w:val="4"/>
      </w:numPr>
      <w:contextualSpacing/>
    </w:pPr>
  </w:style>
  <w:style w:type="paragraph" w:styleId="Merkittyluettelo3">
    <w:name w:val="List Bullet 3"/>
    <w:basedOn w:val="Normaali"/>
    <w:uiPriority w:val="99"/>
    <w:semiHidden/>
    <w:unhideWhenUsed/>
    <w:rsid w:val="00123ECA"/>
    <w:pPr>
      <w:numPr>
        <w:numId w:val="5"/>
      </w:numPr>
      <w:contextualSpacing/>
    </w:pPr>
  </w:style>
  <w:style w:type="paragraph" w:styleId="Merkittyluettelo4">
    <w:name w:val="List Bullet 4"/>
    <w:basedOn w:val="Normaali"/>
    <w:uiPriority w:val="99"/>
    <w:semiHidden/>
    <w:unhideWhenUsed/>
    <w:rsid w:val="00123ECA"/>
    <w:pPr>
      <w:numPr>
        <w:numId w:val="6"/>
      </w:numPr>
      <w:contextualSpacing/>
    </w:pPr>
  </w:style>
  <w:style w:type="paragraph" w:styleId="Merkittyluettelo5">
    <w:name w:val="List Bullet 5"/>
    <w:basedOn w:val="Normaali"/>
    <w:uiPriority w:val="99"/>
    <w:semiHidden/>
    <w:unhideWhenUsed/>
    <w:rsid w:val="00123ECA"/>
    <w:pPr>
      <w:numPr>
        <w:numId w:val="7"/>
      </w:numPr>
      <w:contextualSpacing/>
    </w:pPr>
  </w:style>
  <w:style w:type="paragraph" w:styleId="NormaaliWWW">
    <w:name w:val="Normal (Web)"/>
    <w:basedOn w:val="Normaali"/>
    <w:uiPriority w:val="99"/>
    <w:semiHidden/>
    <w:unhideWhenUsed/>
    <w:rsid w:val="00123ECA"/>
    <w:rPr>
      <w:rFonts w:ascii="Times New Roman" w:hAnsi="Times New Roman"/>
      <w:sz w:val="24"/>
      <w:szCs w:val="24"/>
    </w:rPr>
  </w:style>
  <w:style w:type="paragraph" w:styleId="Numeroituluettelo">
    <w:name w:val="List Number"/>
    <w:basedOn w:val="Normaali"/>
    <w:uiPriority w:val="99"/>
    <w:unhideWhenUsed/>
    <w:qFormat/>
    <w:rsid w:val="00123ECA"/>
    <w:pPr>
      <w:numPr>
        <w:numId w:val="8"/>
      </w:numPr>
      <w:contextualSpacing/>
    </w:pPr>
  </w:style>
  <w:style w:type="paragraph" w:styleId="Numeroituluettelo2">
    <w:name w:val="List Number 2"/>
    <w:basedOn w:val="Normaali"/>
    <w:uiPriority w:val="99"/>
    <w:semiHidden/>
    <w:unhideWhenUsed/>
    <w:rsid w:val="00123ECA"/>
    <w:pPr>
      <w:numPr>
        <w:numId w:val="9"/>
      </w:numPr>
      <w:contextualSpacing/>
    </w:pPr>
  </w:style>
  <w:style w:type="paragraph" w:styleId="Numeroituluettelo3">
    <w:name w:val="List Number 3"/>
    <w:basedOn w:val="Normaali"/>
    <w:uiPriority w:val="99"/>
    <w:semiHidden/>
    <w:unhideWhenUsed/>
    <w:rsid w:val="00123ECA"/>
    <w:pPr>
      <w:numPr>
        <w:numId w:val="10"/>
      </w:numPr>
      <w:contextualSpacing/>
    </w:pPr>
  </w:style>
  <w:style w:type="paragraph" w:styleId="Numeroituluettelo4">
    <w:name w:val="List Number 4"/>
    <w:basedOn w:val="Normaali"/>
    <w:uiPriority w:val="99"/>
    <w:semiHidden/>
    <w:unhideWhenUsed/>
    <w:rsid w:val="00123ECA"/>
    <w:pPr>
      <w:numPr>
        <w:numId w:val="11"/>
      </w:numPr>
      <w:contextualSpacing/>
    </w:pPr>
  </w:style>
  <w:style w:type="paragraph" w:styleId="Numeroituluettelo5">
    <w:name w:val="List Number 5"/>
    <w:basedOn w:val="Normaali"/>
    <w:uiPriority w:val="99"/>
    <w:semiHidden/>
    <w:unhideWhenUsed/>
    <w:rsid w:val="00123ECA"/>
    <w:pPr>
      <w:numPr>
        <w:numId w:val="12"/>
      </w:numPr>
      <w:contextualSpacing/>
    </w:pPr>
  </w:style>
  <w:style w:type="paragraph" w:styleId="Pivmr">
    <w:name w:val="Date"/>
    <w:basedOn w:val="Normaali"/>
    <w:next w:val="Normaali"/>
    <w:link w:val="PivmrChar"/>
    <w:uiPriority w:val="99"/>
    <w:semiHidden/>
    <w:unhideWhenUsed/>
    <w:rsid w:val="00123ECA"/>
  </w:style>
  <w:style w:type="character" w:customStyle="1" w:styleId="PivmrChar">
    <w:name w:val="Päivämäärä Char"/>
    <w:basedOn w:val="Kappaleenoletusfontti"/>
    <w:link w:val="Pivmr"/>
    <w:uiPriority w:val="99"/>
    <w:semiHidden/>
    <w:rsid w:val="00123ECA"/>
  </w:style>
  <w:style w:type="paragraph" w:styleId="Sisennettyleipteksti2">
    <w:name w:val="Body Text Indent 2"/>
    <w:basedOn w:val="Normaali"/>
    <w:link w:val="Sisennettyleipteksti2Char"/>
    <w:uiPriority w:val="99"/>
    <w:semiHidden/>
    <w:unhideWhenUsed/>
    <w:rsid w:val="00123EC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123ECA"/>
  </w:style>
  <w:style w:type="paragraph" w:styleId="Sisennettyleipteksti3">
    <w:name w:val="Body Text Indent 3"/>
    <w:basedOn w:val="Normaali"/>
    <w:link w:val="Sisennettyleipteksti3Char"/>
    <w:uiPriority w:val="99"/>
    <w:semiHidden/>
    <w:unhideWhenUsed/>
    <w:rsid w:val="00123ECA"/>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123ECA"/>
    <w:rPr>
      <w:sz w:val="16"/>
      <w:szCs w:val="16"/>
    </w:rPr>
  </w:style>
  <w:style w:type="paragraph" w:styleId="Sisluet5">
    <w:name w:val="toc 5"/>
    <w:basedOn w:val="Normaali"/>
    <w:next w:val="Normaali"/>
    <w:autoRedefine/>
    <w:uiPriority w:val="39"/>
    <w:semiHidden/>
    <w:unhideWhenUsed/>
    <w:rsid w:val="00123ECA"/>
    <w:pPr>
      <w:spacing w:after="100"/>
      <w:ind w:left="800"/>
    </w:pPr>
  </w:style>
  <w:style w:type="paragraph" w:styleId="Sisluet6">
    <w:name w:val="toc 6"/>
    <w:basedOn w:val="Normaali"/>
    <w:next w:val="Normaali"/>
    <w:autoRedefine/>
    <w:uiPriority w:val="39"/>
    <w:semiHidden/>
    <w:unhideWhenUsed/>
    <w:rsid w:val="00123ECA"/>
    <w:pPr>
      <w:spacing w:after="100"/>
      <w:ind w:left="1000"/>
    </w:pPr>
  </w:style>
  <w:style w:type="paragraph" w:styleId="Sisluet7">
    <w:name w:val="toc 7"/>
    <w:basedOn w:val="Normaali"/>
    <w:next w:val="Normaali"/>
    <w:autoRedefine/>
    <w:uiPriority w:val="39"/>
    <w:semiHidden/>
    <w:unhideWhenUsed/>
    <w:rsid w:val="00123ECA"/>
    <w:pPr>
      <w:spacing w:after="100"/>
      <w:ind w:left="1200"/>
    </w:pPr>
  </w:style>
  <w:style w:type="paragraph" w:styleId="Sisluet8">
    <w:name w:val="toc 8"/>
    <w:basedOn w:val="Normaali"/>
    <w:next w:val="Normaali"/>
    <w:autoRedefine/>
    <w:uiPriority w:val="39"/>
    <w:semiHidden/>
    <w:unhideWhenUsed/>
    <w:rsid w:val="00123ECA"/>
    <w:pPr>
      <w:spacing w:after="100"/>
      <w:ind w:left="1400"/>
    </w:pPr>
  </w:style>
  <w:style w:type="paragraph" w:styleId="Sisluet9">
    <w:name w:val="toc 9"/>
    <w:basedOn w:val="Normaali"/>
    <w:next w:val="Normaali"/>
    <w:autoRedefine/>
    <w:uiPriority w:val="39"/>
    <w:semiHidden/>
    <w:unhideWhenUsed/>
    <w:rsid w:val="00123ECA"/>
    <w:pPr>
      <w:spacing w:after="100"/>
      <w:ind w:left="1600"/>
    </w:pPr>
  </w:style>
  <w:style w:type="paragraph" w:styleId="Tervehdys">
    <w:name w:val="Salutation"/>
    <w:basedOn w:val="Normaali"/>
    <w:next w:val="Normaali"/>
    <w:link w:val="TervehdysChar"/>
    <w:uiPriority w:val="99"/>
    <w:semiHidden/>
    <w:unhideWhenUsed/>
    <w:rsid w:val="00123ECA"/>
  </w:style>
  <w:style w:type="character" w:customStyle="1" w:styleId="TervehdysChar">
    <w:name w:val="Tervehdys Char"/>
    <w:basedOn w:val="Kappaleenoletusfontti"/>
    <w:link w:val="Tervehdys"/>
    <w:uiPriority w:val="99"/>
    <w:semiHidden/>
    <w:rsid w:val="00123ECA"/>
  </w:style>
  <w:style w:type="paragraph" w:styleId="Vaintekstin">
    <w:name w:val="Plain Text"/>
    <w:basedOn w:val="Normaali"/>
    <w:link w:val="VaintekstinChar"/>
    <w:uiPriority w:val="99"/>
    <w:semiHidden/>
    <w:unhideWhenUsed/>
    <w:rsid w:val="00123ECA"/>
    <w:rPr>
      <w:rFonts w:ascii="Consolas" w:hAnsi="Consolas"/>
      <w:sz w:val="21"/>
      <w:szCs w:val="21"/>
    </w:rPr>
  </w:style>
  <w:style w:type="character" w:customStyle="1" w:styleId="VaintekstinChar">
    <w:name w:val="Vain tekstinä Char"/>
    <w:basedOn w:val="Kappaleenoletusfontti"/>
    <w:link w:val="Vaintekstin"/>
    <w:uiPriority w:val="99"/>
    <w:semiHidden/>
    <w:rsid w:val="00123ECA"/>
    <w:rPr>
      <w:rFonts w:ascii="Consolas" w:hAnsi="Consolas"/>
      <w:sz w:val="21"/>
      <w:szCs w:val="21"/>
    </w:rPr>
  </w:style>
  <w:style w:type="paragraph" w:styleId="Vakiosisennys">
    <w:name w:val="Normal Indent"/>
    <w:basedOn w:val="Normaali"/>
    <w:uiPriority w:val="99"/>
    <w:semiHidden/>
    <w:unhideWhenUsed/>
    <w:rsid w:val="00123ECA"/>
    <w:pPr>
      <w:ind w:left="1304"/>
    </w:pPr>
  </w:style>
  <w:style w:type="paragraph" w:styleId="Viestinallekirjoitus">
    <w:name w:val="E-mail Signature"/>
    <w:basedOn w:val="Normaali"/>
    <w:link w:val="ViestinallekirjoitusChar"/>
    <w:uiPriority w:val="99"/>
    <w:semiHidden/>
    <w:unhideWhenUsed/>
    <w:rsid w:val="00123ECA"/>
  </w:style>
  <w:style w:type="character" w:customStyle="1" w:styleId="ViestinallekirjoitusChar">
    <w:name w:val="Viestin allekirjoitus Char"/>
    <w:basedOn w:val="Kappaleenoletusfontti"/>
    <w:link w:val="Viestinallekirjoitus"/>
    <w:uiPriority w:val="99"/>
    <w:semiHidden/>
    <w:rsid w:val="00123ECA"/>
  </w:style>
  <w:style w:type="paragraph" w:styleId="Viestinotsikko">
    <w:name w:val="Message Header"/>
    <w:basedOn w:val="Normaali"/>
    <w:link w:val="ViestinotsikkoChar"/>
    <w:uiPriority w:val="99"/>
    <w:semiHidden/>
    <w:unhideWhenUsed/>
    <w:rsid w:val="00123EC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123ECA"/>
    <w:rPr>
      <w:rFonts w:asciiTheme="majorHAnsi" w:eastAsiaTheme="majorEastAsia" w:hAnsiTheme="majorHAnsi" w:cstheme="majorBidi"/>
      <w:sz w:val="24"/>
      <w:szCs w:val="24"/>
      <w:shd w:val="pct20" w:color="auto" w:fill="auto"/>
    </w:rPr>
  </w:style>
  <w:style w:type="paragraph" w:customStyle="1" w:styleId="VNLainaus">
    <w:name w:val="VN_Lainaus"/>
    <w:basedOn w:val="VNLeip1kappale"/>
    <w:rsid w:val="001E325E"/>
    <w:pPr>
      <w:ind w:left="510"/>
    </w:pPr>
    <w:rPr>
      <w:i/>
    </w:rPr>
  </w:style>
  <w:style w:type="table" w:styleId="TaulukkoRuudukko">
    <w:name w:val="Table Grid"/>
    <w:basedOn w:val="Normaalitaulukko"/>
    <w:uiPriority w:val="39"/>
    <w:rsid w:val="00CD0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riksruudukko-korostus6">
    <w:name w:val="Colorful Grid Accent 6"/>
    <w:basedOn w:val="Normaalitaulukko"/>
    <w:uiPriority w:val="73"/>
    <w:rsid w:val="00664F08"/>
    <w:rPr>
      <w:color w:val="000000" w:themeColor="text1"/>
    </w:rPr>
    <w:tblPr>
      <w:tblStyleRowBandSize w:val="1"/>
      <w:tblStyleColBandSize w:val="1"/>
      <w:tblBorders>
        <w:insideH w:val="single" w:sz="4" w:space="0" w:color="FFFFFF" w:themeColor="background1"/>
      </w:tblBorders>
    </w:tblPr>
    <w:tcPr>
      <w:shd w:val="clear" w:color="auto" w:fill="BAFFFB" w:themeFill="accent6" w:themeFillTint="33"/>
    </w:tcPr>
    <w:tblStylePr w:type="firstRow">
      <w:rPr>
        <w:b/>
        <w:bCs/>
      </w:rPr>
      <w:tblPr/>
      <w:tcPr>
        <w:shd w:val="clear" w:color="auto" w:fill="75FFF7" w:themeFill="accent6" w:themeFillTint="66"/>
      </w:tcPr>
    </w:tblStylePr>
    <w:tblStylePr w:type="lastRow">
      <w:rPr>
        <w:b/>
        <w:bCs/>
        <w:color w:val="000000" w:themeColor="text1"/>
      </w:rPr>
      <w:tblPr/>
      <w:tcPr>
        <w:shd w:val="clear" w:color="auto" w:fill="75FFF7" w:themeFill="accent6" w:themeFillTint="66"/>
      </w:tcPr>
    </w:tblStylePr>
    <w:tblStylePr w:type="firstCol">
      <w:rPr>
        <w:color w:val="FFFFFF" w:themeColor="background1"/>
      </w:rPr>
      <w:tblPr/>
      <w:tcPr>
        <w:shd w:val="clear" w:color="auto" w:fill="007B75" w:themeFill="accent6" w:themeFillShade="BF"/>
      </w:tcPr>
    </w:tblStylePr>
    <w:tblStylePr w:type="lastCol">
      <w:rPr>
        <w:color w:val="FFFFFF" w:themeColor="background1"/>
      </w:rPr>
      <w:tblPr/>
      <w:tcPr>
        <w:shd w:val="clear" w:color="auto" w:fill="007B75" w:themeFill="accent6" w:themeFillShade="BF"/>
      </w:tcPr>
    </w:tblStylePr>
    <w:tblStylePr w:type="band1Vert">
      <w:tblPr/>
      <w:tcPr>
        <w:shd w:val="clear" w:color="auto" w:fill="53FFF6" w:themeFill="accent6" w:themeFillTint="7F"/>
      </w:tcPr>
    </w:tblStylePr>
    <w:tblStylePr w:type="band1Horz">
      <w:tblPr/>
      <w:tcPr>
        <w:shd w:val="clear" w:color="auto" w:fill="53FFF6" w:themeFill="accent6" w:themeFillTint="7F"/>
      </w:tcPr>
    </w:tblStylePr>
  </w:style>
  <w:style w:type="paragraph" w:styleId="Muutos">
    <w:name w:val="Revision"/>
    <w:hidden/>
    <w:uiPriority w:val="99"/>
    <w:semiHidden/>
    <w:rsid w:val="00EE7BDF"/>
  </w:style>
  <w:style w:type="paragraph" w:customStyle="1" w:styleId="VNkuvailulehtitop">
    <w:name w:val="VN_kuvailulehti top"/>
    <w:basedOn w:val="Normaali"/>
    <w:rsid w:val="000153BA"/>
    <w:pPr>
      <w:ind w:left="170"/>
      <w:jc w:val="right"/>
    </w:pPr>
    <w:rPr>
      <w:b/>
      <w:sz w:val="24"/>
    </w:rPr>
  </w:style>
  <w:style w:type="character" w:styleId="Erottuvaviittaus">
    <w:name w:val="Intense Reference"/>
    <w:basedOn w:val="Kappaleenoletusfontti"/>
    <w:uiPriority w:val="32"/>
    <w:semiHidden/>
    <w:rsid w:val="007C295D"/>
    <w:rPr>
      <w:b/>
      <w:bCs/>
      <w:smallCaps/>
      <w:color w:val="365ABD" w:themeColor="text2"/>
      <w:spacing w:val="5"/>
      <w:u w:val="single"/>
    </w:rPr>
  </w:style>
  <w:style w:type="character" w:styleId="Hienovarainenviittaus">
    <w:name w:val="Subtle Reference"/>
    <w:basedOn w:val="Kappaleenoletusfontti"/>
    <w:uiPriority w:val="31"/>
    <w:semiHidden/>
    <w:rsid w:val="007C295D"/>
    <w:rPr>
      <w:smallCaps/>
      <w:color w:val="365ABD" w:themeColor="text2"/>
      <w:u w:val="single"/>
    </w:rPr>
  </w:style>
  <w:style w:type="table" w:customStyle="1" w:styleId="VNTaulukko2021">
    <w:name w:val="_VN_Taulukko_2021"/>
    <w:basedOn w:val="Normaalitaulukko"/>
    <w:uiPriority w:val="99"/>
    <w:rsid w:val="006E55FC"/>
    <w:pPr>
      <w:jc w:val="center"/>
    </w:pPr>
    <w:rPr>
      <w:rFonts w:ascii="Arial Narrow" w:hAnsi="Arial Narrow"/>
      <w:sz w:val="22"/>
      <w:szCs w:val="22"/>
    </w:rPr>
    <w:tblPr>
      <w:tblStyleRowBandSize w:val="1"/>
    </w:tblPr>
    <w:tblStylePr w:type="firstRow">
      <w:pPr>
        <w:wordWrap/>
        <w:spacing w:beforeLines="0" w:before="170" w:beforeAutospacing="0" w:afterLines="0" w:after="170" w:afterAutospacing="0" w:line="260" w:lineRule="atLeast"/>
        <w:jc w:val="center"/>
      </w:pPr>
      <w:rPr>
        <w:rFonts w:ascii="Arial Narrow" w:hAnsi="Arial Narrow"/>
        <w:b/>
        <w:i w:val="0"/>
        <w:color w:val="365ABD" w:themeColor="text2"/>
        <w:sz w:val="22"/>
      </w:rPr>
      <w:tblPr/>
      <w:tcPr>
        <w:tcBorders>
          <w:bottom w:val="single" w:sz="18" w:space="0" w:color="365ABD" w:themeColor="text2"/>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rPr>
        <w:b w:val="0"/>
      </w:rPr>
    </w:tblStylePr>
    <w:tblStylePr w:type="band1Horz">
      <w:pPr>
        <w:wordWrap/>
        <w:spacing w:beforeLines="0" w:before="170" w:beforeAutospacing="0" w:afterLines="0" w:after="170" w:afterAutospacing="0" w:line="260" w:lineRule="atLeast"/>
      </w:pPr>
      <w:tblPr/>
      <w:tcPr>
        <w:tcBorders>
          <w:top w:val="nil"/>
          <w:left w:val="nil"/>
          <w:bottom w:val="single" w:sz="2" w:space="0" w:color="9B9183" w:themeColor="background2"/>
          <w:right w:val="nil"/>
          <w:insideH w:val="nil"/>
          <w:insideV w:val="nil"/>
          <w:tl2br w:val="nil"/>
          <w:tr2bl w:val="nil"/>
        </w:tcBorders>
      </w:tcPr>
    </w:tblStylePr>
    <w:tblStylePr w:type="band2Horz">
      <w:pPr>
        <w:wordWrap/>
        <w:spacing w:beforeLines="0" w:before="170" w:beforeAutospacing="0" w:afterLines="0" w:after="170" w:afterAutospacing="0" w:line="260" w:lineRule="atLeast"/>
      </w:pPr>
      <w:tblPr/>
      <w:tcPr>
        <w:tcBorders>
          <w:bottom w:val="single" w:sz="2" w:space="0" w:color="9B9183" w:themeColor="background2"/>
        </w:tcBorders>
      </w:tcPr>
    </w:tblStylePr>
  </w:style>
  <w:style w:type="table" w:customStyle="1" w:styleId="VNInfolaatikko2020">
    <w:name w:val="_VN_Infolaatikko_2020"/>
    <w:basedOn w:val="Normaalitaulukko"/>
    <w:uiPriority w:val="99"/>
    <w:rsid w:val="00975E43"/>
    <w:pPr>
      <w:spacing w:before="340" w:after="454" w:line="260" w:lineRule="atLeast"/>
      <w:ind w:left="340" w:right="340"/>
    </w:pPr>
    <w:tblPr/>
    <w:tcPr>
      <w:shd w:val="clear" w:color="auto" w:fill="D9E9FF" w:themeFill="accent2" w:themeFillTint="33"/>
      <w:vAlign w:val="center"/>
    </w:tcPr>
  </w:style>
  <w:style w:type="paragraph" w:customStyle="1" w:styleId="VNtaulukko-otsikkonumerointi">
    <w:name w:val="VN_taulukko-otsikko_numerointi"/>
    <w:basedOn w:val="VNTaulukonotsikkoeinumeroitu"/>
    <w:rsid w:val="00E3682C"/>
    <w:pPr>
      <w:numPr>
        <w:numId w:val="14"/>
      </w:numPr>
      <w:spacing w:before="560"/>
      <w:ind w:left="1134" w:hanging="1134"/>
    </w:pPr>
    <w:rPr>
      <w:b w:val="0"/>
    </w:rPr>
  </w:style>
  <w:style w:type="paragraph" w:customStyle="1" w:styleId="VNTekijt">
    <w:name w:val="VN_Tekijät"/>
    <w:basedOn w:val="VNNiminalaotsikko"/>
    <w:rsid w:val="00200273"/>
    <w:pPr>
      <w:spacing w:after="480" w:line="360" w:lineRule="atLeast"/>
    </w:pPr>
    <w:rPr>
      <w:color w:val="auto"/>
      <w:sz w:val="32"/>
    </w:rPr>
  </w:style>
  <w:style w:type="paragraph" w:customStyle="1" w:styleId="VNKuvailulehtipiv">
    <w:name w:val="VN_Kuvailulehti_päivä"/>
    <w:basedOn w:val="Normaali"/>
    <w:rsid w:val="002A4D0C"/>
    <w:pPr>
      <w:spacing w:after="794"/>
      <w:jc w:val="right"/>
    </w:pPr>
    <w:rPr>
      <w:sz w:val="22"/>
    </w:rPr>
  </w:style>
  <w:style w:type="paragraph" w:customStyle="1" w:styleId="VNJulkaisumyynti">
    <w:name w:val="VN_Julkaisumyynti"/>
    <w:basedOn w:val="Normaali"/>
    <w:rsid w:val="00CA1E29"/>
    <w:pPr>
      <w:spacing w:line="440" w:lineRule="atLeast"/>
    </w:pPr>
    <w:rPr>
      <w:b/>
      <w:sz w:val="30"/>
    </w:rPr>
  </w:style>
  <w:style w:type="table" w:customStyle="1" w:styleId="Kuvailulehtiyl">
    <w:name w:val="Kuvailulehti_ylä"/>
    <w:basedOn w:val="Normaalitaulukko"/>
    <w:uiPriority w:val="99"/>
    <w:rsid w:val="00931D5B"/>
    <w:pPr>
      <w:spacing w:before="120"/>
    </w:pPr>
    <w:rPr>
      <w:sz w:val="17"/>
    </w:rPr>
    <w:tblPr>
      <w:tblStyleColBandSize w:val="1"/>
      <w:tblBorders>
        <w:top w:val="single" w:sz="18" w:space="0" w:color="365ABD" w:themeColor="text2"/>
      </w:tblBorders>
    </w:tblPr>
  </w:style>
  <w:style w:type="table" w:customStyle="1" w:styleId="VNtaulukkorivit">
    <w:name w:val="_VN_taulukko_rivit"/>
    <w:basedOn w:val="VNTaulukko2021"/>
    <w:uiPriority w:val="99"/>
    <w:rsid w:val="006E55FC"/>
    <w:tblPr>
      <w:tblStyleColBandSize w:val="1"/>
      <w:tblBorders>
        <w:insideH w:val="single" w:sz="6" w:space="0" w:color="808080" w:themeColor="background1" w:themeShade="80"/>
      </w:tblBorders>
    </w:tblPr>
    <w:tblStylePr w:type="firstRow">
      <w:pPr>
        <w:wordWrap/>
        <w:spacing w:beforeLines="0" w:before="170" w:beforeAutospacing="0" w:afterLines="0" w:after="170" w:afterAutospacing="0" w:line="260" w:lineRule="atLeast"/>
        <w:jc w:val="center"/>
      </w:pPr>
      <w:rPr>
        <w:rFonts w:ascii="Arial Narrow" w:hAnsi="Arial Narrow"/>
        <w:b/>
        <w:i w:val="0"/>
        <w:color w:val="365ABD" w:themeColor="text2"/>
        <w:sz w:val="22"/>
      </w:rPr>
      <w:tblPr/>
      <w:tcPr>
        <w:tcBorders>
          <w:bottom w:val="single" w:sz="18" w:space="0" w:color="365ABD" w:themeColor="text2"/>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rPr>
        <w:b w:val="0"/>
      </w:rPr>
    </w:tblStylePr>
    <w:tblStylePr w:type="band1Vert">
      <w:tblPr/>
      <w:tcPr>
        <w:tcBorders>
          <w:top w:val="nil"/>
          <w:left w:val="nil"/>
          <w:bottom w:val="nil"/>
          <w:right w:val="nil"/>
          <w:insideH w:val="nil"/>
          <w:insideV w:val="nil"/>
          <w:tl2br w:val="nil"/>
          <w:tr2bl w:val="nil"/>
        </w:tcBorders>
      </w:tcPr>
    </w:tblStylePr>
    <w:tblStylePr w:type="band1Horz">
      <w:pPr>
        <w:wordWrap/>
        <w:spacing w:beforeLines="0" w:before="170" w:beforeAutospacing="0" w:afterLines="0" w:after="170" w:afterAutospacing="0" w:line="260" w:lineRule="atLeast"/>
      </w:pPr>
      <w:tblPr/>
      <w:tcPr>
        <w:tcBorders>
          <w:top w:val="nil"/>
          <w:left w:val="nil"/>
          <w:bottom w:val="single" w:sz="6" w:space="0" w:color="808080" w:themeColor="background1" w:themeShade="80"/>
          <w:right w:val="nil"/>
          <w:insideH w:val="nil"/>
          <w:insideV w:val="nil"/>
          <w:tl2br w:val="nil"/>
          <w:tr2bl w:val="nil"/>
        </w:tcBorders>
        <w:shd w:val="clear" w:color="auto" w:fill="EBEFF8"/>
      </w:tcPr>
    </w:tblStylePr>
    <w:tblStylePr w:type="band2Horz">
      <w:pPr>
        <w:wordWrap/>
        <w:spacing w:beforeLines="0" w:before="170" w:beforeAutospacing="0" w:afterLines="0" w:after="170" w:afterAutospacing="0" w:line="260" w:lineRule="atLeast"/>
      </w:pPr>
      <w:tblPr/>
      <w:tcPr>
        <w:tcBorders>
          <w:top w:val="nil"/>
          <w:left w:val="nil"/>
          <w:bottom w:val="single" w:sz="6" w:space="0" w:color="808080" w:themeColor="background1" w:themeShade="80"/>
          <w:right w:val="nil"/>
          <w:insideH w:val="nil"/>
          <w:insideV w:val="nil"/>
          <w:tl2br w:val="nil"/>
          <w:tr2bl w:val="nil"/>
        </w:tcBorders>
      </w:tcPr>
    </w:tblStylePr>
  </w:style>
  <w:style w:type="paragraph" w:customStyle="1" w:styleId="VNkuvio-otsikkonumerointi">
    <w:name w:val="VN_kuvio-otsikko_numerointi"/>
    <w:basedOn w:val="VNtaulukko-otsikkonumerointi"/>
    <w:rsid w:val="008C0579"/>
    <w:pPr>
      <w:numPr>
        <w:numId w:val="13"/>
      </w:numPr>
      <w:ind w:left="2268" w:hanging="1134"/>
    </w:pPr>
  </w:style>
  <w:style w:type="paragraph" w:customStyle="1" w:styleId="VNInfolaatikkotaustavri">
    <w:name w:val="VN_Infolaatikko_taustaväri"/>
    <w:basedOn w:val="Normaali"/>
    <w:rsid w:val="00063A0D"/>
    <w:pPr>
      <w:pBdr>
        <w:top w:val="single" w:sz="6" w:space="20" w:color="FFFFFF" w:themeColor="background1"/>
        <w:left w:val="single" w:sz="6" w:space="20" w:color="FFFFFF" w:themeColor="background1"/>
        <w:bottom w:val="single" w:sz="6" w:space="20" w:color="FFFFFF" w:themeColor="background1"/>
        <w:right w:val="single" w:sz="6" w:space="12" w:color="FFFFFF" w:themeColor="background1"/>
      </w:pBdr>
      <w:shd w:val="clear" w:color="auto" w:fill="D9E9FF"/>
      <w:suppressAutoHyphens/>
      <w:autoSpaceDE w:val="0"/>
      <w:autoSpaceDN w:val="0"/>
      <w:adjustRightInd w:val="0"/>
      <w:spacing w:before="120" w:after="227" w:line="240" w:lineRule="atLeast"/>
      <w:ind w:left="340" w:right="340"/>
      <w:textAlignment w:val="center"/>
    </w:pPr>
    <w:rPr>
      <w:rFonts w:cs="Myriad Pro"/>
      <w:sz w:val="18"/>
      <w:szCs w:val="18"/>
    </w:rPr>
  </w:style>
  <w:style w:type="character" w:customStyle="1" w:styleId="VNInfolaatikkootsikkotaustavri">
    <w:name w:val="VN_Infolaatikko_otsikko_taustaväri"/>
    <w:basedOn w:val="Kappaleenoletusfontti"/>
    <w:uiPriority w:val="1"/>
    <w:rsid w:val="004835F4"/>
    <w:rPr>
      <w:rFonts w:ascii="Arial Narrow" w:hAnsi="Arial Narrow"/>
      <w:b/>
      <w:bCs/>
      <w:i w:val="0"/>
      <w:caps/>
      <w:smallCaps w:val="0"/>
      <w:color w:val="365ABD" w:themeColor="text2"/>
      <w:spacing w:val="18"/>
    </w:rPr>
  </w:style>
  <w:style w:type="character" w:styleId="Korostus">
    <w:name w:val="Emphasis"/>
    <w:basedOn w:val="Kappaleenoletusfontti"/>
    <w:uiPriority w:val="20"/>
    <w:qFormat/>
    <w:rsid w:val="00985F03"/>
    <w:rPr>
      <w:i/>
      <w:iCs/>
    </w:rPr>
  </w:style>
  <w:style w:type="paragraph" w:customStyle="1" w:styleId="VNCopyright2">
    <w:name w:val="VN_Copyright_2"/>
    <w:basedOn w:val="VNCopyright"/>
    <w:rsid w:val="00F0547F"/>
    <w:pPr>
      <w:spacing w:before="40" w:after="40"/>
    </w:pPr>
  </w:style>
  <w:style w:type="paragraph" w:customStyle="1" w:styleId="VNKuvailulehtitieto">
    <w:name w:val="VN_Kuvailulehti_tieto"/>
    <w:basedOn w:val="Normaali"/>
    <w:rsid w:val="007D256A"/>
    <w:pPr>
      <w:spacing w:before="120" w:after="20" w:line="240" w:lineRule="atLeast"/>
      <w:ind w:right="-108"/>
    </w:pPr>
    <w:rPr>
      <w:sz w:val="17"/>
    </w:rPr>
  </w:style>
  <w:style w:type="character" w:customStyle="1" w:styleId="VNTaulukkomerkkibold">
    <w:name w:val="VN_Taulukko_merkki_bold"/>
    <w:basedOn w:val="Kappaleenoletusfontti"/>
    <w:uiPriority w:val="1"/>
    <w:rsid w:val="00AF0EBF"/>
    <w:rPr>
      <w:rFonts w:ascii="Arial Narrow" w:hAnsi="Arial Narrow"/>
      <w:b/>
      <w:sz w:val="22"/>
    </w:rPr>
  </w:style>
  <w:style w:type="paragraph" w:customStyle="1" w:styleId="VNHEOtsikko">
    <w:name w:val="VN_HE_Otsikko"/>
    <w:basedOn w:val="Otsikko1"/>
    <w:next w:val="VNLeip1kappale"/>
    <w:rsid w:val="00C92E43"/>
    <w:pPr>
      <w:numPr>
        <w:numId w:val="0"/>
      </w:numPr>
    </w:pPr>
    <w:rPr>
      <w:caps/>
      <w:sz w:val="36"/>
    </w:rPr>
  </w:style>
  <w:style w:type="paragraph" w:customStyle="1" w:styleId="VNtaulukkoperuskeskitetty">
    <w:name w:val="VN_taulukko perus keskitetty"/>
    <w:basedOn w:val="VNTaulukkoperusvasen"/>
    <w:rsid w:val="00E52B5A"/>
    <w:pPr>
      <w:jc w:val="center"/>
    </w:pPr>
  </w:style>
  <w:style w:type="paragraph" w:customStyle="1" w:styleId="VNcopy1">
    <w:name w:val="VN_copy1"/>
    <w:basedOn w:val="VNLeip2kappaleet"/>
    <w:rsid w:val="00550789"/>
    <w:pPr>
      <w:spacing w:before="5200"/>
    </w:pPr>
    <w:rPr>
      <w:rFonts w:cs="Times New Roman"/>
    </w:rPr>
  </w:style>
  <w:style w:type="paragraph" w:customStyle="1" w:styleId="VNluetteloaakkosilla">
    <w:name w:val="VN_luettelo_aakkosilla"/>
    <w:basedOn w:val="VNLeipluettelopallukalla"/>
    <w:rsid w:val="00DF7354"/>
    <w:pPr>
      <w:numPr>
        <w:numId w:val="15"/>
      </w:numPr>
    </w:pPr>
  </w:style>
  <w:style w:type="paragraph" w:customStyle="1" w:styleId="VNInfolaatikkonumeroituluettelo">
    <w:name w:val="VN_Infolaatikko_numeroitu_luettelo"/>
    <w:basedOn w:val="VNInfolaatikkotaustavri"/>
    <w:rsid w:val="00187D53"/>
    <w:pPr>
      <w:numPr>
        <w:numId w:val="16"/>
      </w:numPr>
      <w:ind w:left="697" w:hanging="357"/>
    </w:pPr>
    <w:rPr>
      <w:lang w:val="en-US"/>
    </w:rPr>
  </w:style>
  <w:style w:type="paragraph" w:customStyle="1" w:styleId="VNalaviite">
    <w:name w:val="VN_alaviite"/>
    <w:basedOn w:val="Alaviitteenteksti"/>
    <w:rsid w:val="007339D3"/>
  </w:style>
  <w:style w:type="paragraph" w:styleId="Luettelokappale">
    <w:name w:val="List Paragraph"/>
    <w:basedOn w:val="Normaali"/>
    <w:uiPriority w:val="34"/>
    <w:qFormat/>
    <w:rsid w:val="00B60C39"/>
    <w:pPr>
      <w:spacing w:after="160" w:line="259" w:lineRule="auto"/>
      <w:ind w:left="720"/>
      <w:contextualSpacing/>
    </w:pPr>
    <w:rPr>
      <w:rFonts w:asciiTheme="minorHAnsi" w:eastAsiaTheme="minorHAnsi" w:hAnsiTheme="minorHAnsi" w:cstheme="minorHAnsi"/>
      <w:sz w:val="22"/>
      <w:szCs w:val="22"/>
      <w:lang w:eastAsia="en-US"/>
    </w:rPr>
  </w:style>
  <w:style w:type="numbering" w:customStyle="1" w:styleId="luettelomerkit">
    <w:name w:val="luettelomerkit"/>
    <w:uiPriority w:val="99"/>
    <w:rsid w:val="00B60C39"/>
    <w:pPr>
      <w:numPr>
        <w:numId w:val="17"/>
      </w:numPr>
    </w:pPr>
  </w:style>
  <w:style w:type="numbering" w:customStyle="1" w:styleId="Numeroituluettelo0">
    <w:name w:val="Numeroituluettelo"/>
    <w:uiPriority w:val="99"/>
    <w:rsid w:val="00B60C39"/>
    <w:pPr>
      <w:numPr>
        <w:numId w:val="18"/>
      </w:numPr>
    </w:pPr>
  </w:style>
  <w:style w:type="character" w:styleId="Kommentinviite">
    <w:name w:val="annotation reference"/>
    <w:basedOn w:val="Kappaleenoletusfontti"/>
    <w:uiPriority w:val="99"/>
    <w:semiHidden/>
    <w:unhideWhenUsed/>
    <w:rsid w:val="00B60C39"/>
    <w:rPr>
      <w:sz w:val="16"/>
      <w:szCs w:val="16"/>
    </w:rPr>
  </w:style>
  <w:style w:type="character" w:customStyle="1" w:styleId="A10">
    <w:name w:val="A10"/>
    <w:uiPriority w:val="99"/>
    <w:rsid w:val="00B60C39"/>
    <w:rPr>
      <w:rFonts w:cs="Myriad Pro Cond"/>
      <w:color w:val="000000"/>
      <w:sz w:val="22"/>
      <w:szCs w:val="22"/>
    </w:rPr>
  </w:style>
  <w:style w:type="character" w:customStyle="1" w:styleId="UnresolvedMention1">
    <w:name w:val="Unresolved Mention1"/>
    <w:basedOn w:val="Kappaleenoletusfontti"/>
    <w:uiPriority w:val="99"/>
    <w:semiHidden/>
    <w:unhideWhenUsed/>
    <w:rsid w:val="00B60C39"/>
    <w:rPr>
      <w:color w:val="605E5C"/>
      <w:shd w:val="clear" w:color="auto" w:fill="E1DFDD"/>
    </w:rPr>
  </w:style>
  <w:style w:type="table" w:styleId="Ruudukkotaulukko4-korostus3">
    <w:name w:val="Grid Table 4 Accent 3"/>
    <w:basedOn w:val="Normaalitaulukko"/>
    <w:uiPriority w:val="49"/>
    <w:rsid w:val="00B60C39"/>
    <w:tblPr>
      <w:tblStyleRowBandSize w:val="1"/>
      <w:tblStyleColBandSize w:val="1"/>
      <w:tblBorders>
        <w:top w:val="single" w:sz="4" w:space="0" w:color="8299DB" w:themeColor="accent3" w:themeTint="99"/>
        <w:left w:val="single" w:sz="4" w:space="0" w:color="8299DB" w:themeColor="accent3" w:themeTint="99"/>
        <w:bottom w:val="single" w:sz="4" w:space="0" w:color="8299DB" w:themeColor="accent3" w:themeTint="99"/>
        <w:right w:val="single" w:sz="4" w:space="0" w:color="8299DB" w:themeColor="accent3" w:themeTint="99"/>
        <w:insideH w:val="single" w:sz="4" w:space="0" w:color="8299DB" w:themeColor="accent3" w:themeTint="99"/>
        <w:insideV w:val="single" w:sz="4" w:space="0" w:color="8299DB" w:themeColor="accent3" w:themeTint="99"/>
      </w:tblBorders>
    </w:tblPr>
    <w:tblStylePr w:type="firstRow">
      <w:rPr>
        <w:b/>
        <w:bCs/>
        <w:color w:val="FFFFFF" w:themeColor="background1"/>
      </w:rPr>
      <w:tblPr/>
      <w:tcPr>
        <w:tcBorders>
          <w:top w:val="single" w:sz="4" w:space="0" w:color="365ABD" w:themeColor="accent3"/>
          <w:left w:val="single" w:sz="4" w:space="0" w:color="365ABD" w:themeColor="accent3"/>
          <w:bottom w:val="single" w:sz="4" w:space="0" w:color="365ABD" w:themeColor="accent3"/>
          <w:right w:val="single" w:sz="4" w:space="0" w:color="365ABD" w:themeColor="accent3"/>
          <w:insideH w:val="nil"/>
          <w:insideV w:val="nil"/>
        </w:tcBorders>
        <w:shd w:val="clear" w:color="auto" w:fill="365ABD" w:themeFill="accent3"/>
      </w:tcPr>
    </w:tblStylePr>
    <w:tblStylePr w:type="lastRow">
      <w:rPr>
        <w:b/>
        <w:bCs/>
      </w:rPr>
      <w:tblPr/>
      <w:tcPr>
        <w:tcBorders>
          <w:top w:val="double" w:sz="4" w:space="0" w:color="365ABD" w:themeColor="accent3"/>
        </w:tcBorders>
      </w:tcPr>
    </w:tblStylePr>
    <w:tblStylePr w:type="firstCol">
      <w:rPr>
        <w:b/>
        <w:bCs/>
      </w:rPr>
    </w:tblStylePr>
    <w:tblStylePr w:type="lastCol">
      <w:rPr>
        <w:b/>
        <w:bCs/>
      </w:rPr>
    </w:tblStylePr>
    <w:tblStylePr w:type="band1Vert">
      <w:tblPr/>
      <w:tcPr>
        <w:shd w:val="clear" w:color="auto" w:fill="D5DDF3" w:themeFill="accent3" w:themeFillTint="33"/>
      </w:tcPr>
    </w:tblStylePr>
    <w:tblStylePr w:type="band1Horz">
      <w:tblPr/>
      <w:tcPr>
        <w:shd w:val="clear" w:color="auto" w:fill="D5DDF3" w:themeFill="accent3" w:themeFillTint="33"/>
      </w:tcPr>
    </w:tblStylePr>
  </w:style>
  <w:style w:type="paragraph" w:customStyle="1" w:styleId="Default">
    <w:name w:val="Default"/>
    <w:rsid w:val="00B60C39"/>
    <w:pPr>
      <w:autoSpaceDE w:val="0"/>
      <w:autoSpaceDN w:val="0"/>
      <w:adjustRightInd w:val="0"/>
    </w:pPr>
    <w:rPr>
      <w:rFonts w:ascii="Times New Roman" w:hAnsi="Times New Roman"/>
      <w:color w:val="000000"/>
      <w:sz w:val="24"/>
      <w:szCs w:val="24"/>
    </w:rPr>
  </w:style>
  <w:style w:type="paragraph" w:customStyle="1" w:styleId="py">
    <w:name w:val="py"/>
    <w:basedOn w:val="Normaali"/>
    <w:rsid w:val="00B60C39"/>
    <w:pPr>
      <w:spacing w:before="100" w:beforeAutospacing="1" w:after="100" w:afterAutospacing="1"/>
    </w:pPr>
    <w:rPr>
      <w:rFonts w:ascii="Times New Roman" w:hAnsi="Times New Roman"/>
      <w:sz w:val="24"/>
      <w:szCs w:val="24"/>
    </w:rPr>
  </w:style>
  <w:style w:type="paragraph" w:styleId="Kuvaotsikko">
    <w:name w:val="caption"/>
    <w:basedOn w:val="Normaali"/>
    <w:next w:val="Normaali"/>
    <w:uiPriority w:val="35"/>
    <w:unhideWhenUsed/>
    <w:rsid w:val="00B60C39"/>
    <w:pPr>
      <w:spacing w:after="200"/>
    </w:pPr>
    <w:rPr>
      <w:i/>
      <w:iCs/>
      <w:color w:val="365ABD" w:themeColor="text2"/>
      <w:sz w:val="18"/>
      <w:szCs w:val="18"/>
    </w:rPr>
  </w:style>
  <w:style w:type="character" w:customStyle="1" w:styleId="Ratkaisematonmaininta1">
    <w:name w:val="Ratkaisematon maininta1"/>
    <w:basedOn w:val="Kappaleenoletusfontti"/>
    <w:uiPriority w:val="99"/>
    <w:semiHidden/>
    <w:unhideWhenUsed/>
    <w:rsid w:val="00CF72F2"/>
    <w:rPr>
      <w:color w:val="605E5C"/>
      <w:shd w:val="clear" w:color="auto" w:fill="E1DFDD"/>
    </w:rPr>
  </w:style>
  <w:style w:type="character" w:customStyle="1" w:styleId="cf01">
    <w:name w:val="cf01"/>
    <w:basedOn w:val="Kappaleenoletusfontti"/>
    <w:rsid w:val="00912F9D"/>
    <w:rPr>
      <w:rFonts w:ascii="Segoe UI" w:hAnsi="Segoe UI" w:cs="Segoe UI" w:hint="default"/>
      <w:sz w:val="18"/>
      <w:szCs w:val="18"/>
    </w:rPr>
  </w:style>
  <w:style w:type="character" w:customStyle="1" w:styleId="Ratkaisematonmaininta2">
    <w:name w:val="Ratkaisematon maininta2"/>
    <w:basedOn w:val="Kappaleenoletusfontti"/>
    <w:uiPriority w:val="99"/>
    <w:semiHidden/>
    <w:unhideWhenUsed/>
    <w:rsid w:val="00A5271D"/>
    <w:rPr>
      <w:color w:val="605E5C"/>
      <w:shd w:val="clear" w:color="auto" w:fill="E1DFDD"/>
    </w:rPr>
  </w:style>
  <w:style w:type="character" w:customStyle="1" w:styleId="normaltextrun">
    <w:name w:val="normaltextrun"/>
    <w:basedOn w:val="Kappaleenoletusfontti"/>
    <w:rsid w:val="00F27763"/>
  </w:style>
  <w:style w:type="character" w:customStyle="1" w:styleId="eop">
    <w:name w:val="eop"/>
    <w:basedOn w:val="Kappaleenoletusfontti"/>
    <w:rsid w:val="00F27763"/>
  </w:style>
  <w:style w:type="character" w:customStyle="1" w:styleId="Ratkaisematonmaininta3">
    <w:name w:val="Ratkaisematon maininta3"/>
    <w:basedOn w:val="Kappaleenoletusfontti"/>
    <w:uiPriority w:val="99"/>
    <w:semiHidden/>
    <w:unhideWhenUsed/>
    <w:rsid w:val="00202813"/>
    <w:rPr>
      <w:color w:val="605E5C"/>
      <w:shd w:val="clear" w:color="auto" w:fill="E1DFDD"/>
    </w:rPr>
  </w:style>
  <w:style w:type="character" w:customStyle="1" w:styleId="markedcontent">
    <w:name w:val="markedcontent"/>
    <w:basedOn w:val="Kappaleenoletusfontti"/>
    <w:rsid w:val="00FD619C"/>
  </w:style>
  <w:style w:type="table" w:customStyle="1" w:styleId="TaulukkoRuudukko1">
    <w:name w:val="Taulukko Ruudukko1"/>
    <w:basedOn w:val="Normaalitaulukko"/>
    <w:next w:val="TaulukkoRuudukko"/>
    <w:uiPriority w:val="39"/>
    <w:rsid w:val="00487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397828"/>
    <w:pPr>
      <w:spacing w:line="171" w:lineRule="atLeast"/>
    </w:pPr>
    <w:rPr>
      <w:rFonts w:ascii="Myriad Pro" w:hAnsi="Myriad Pro"/>
      <w:color w:val="auto"/>
    </w:rPr>
  </w:style>
  <w:style w:type="paragraph" w:customStyle="1" w:styleId="Pa14">
    <w:name w:val="Pa14"/>
    <w:basedOn w:val="Default"/>
    <w:next w:val="Default"/>
    <w:uiPriority w:val="99"/>
    <w:rsid w:val="00A87A3D"/>
    <w:pPr>
      <w:spacing w:line="171" w:lineRule="atLeast"/>
    </w:pPr>
    <w:rPr>
      <w:rFonts w:ascii="Myriad Pro" w:hAnsi="Myriad Pro"/>
      <w:color w:val="auto"/>
    </w:rPr>
  </w:style>
  <w:style w:type="paragraph" w:customStyle="1" w:styleId="Pa19">
    <w:name w:val="Pa19"/>
    <w:basedOn w:val="Default"/>
    <w:next w:val="Default"/>
    <w:uiPriority w:val="99"/>
    <w:rsid w:val="00A87A3D"/>
    <w:pPr>
      <w:spacing w:line="171" w:lineRule="atLeast"/>
    </w:pPr>
    <w:rPr>
      <w:rFonts w:ascii="Myriad Pro" w:hAnsi="Myriad Pro"/>
      <w:color w:val="auto"/>
    </w:rPr>
  </w:style>
  <w:style w:type="paragraph" w:customStyle="1" w:styleId="Pa10">
    <w:name w:val="Pa10"/>
    <w:basedOn w:val="Default"/>
    <w:next w:val="Default"/>
    <w:uiPriority w:val="99"/>
    <w:rsid w:val="00A87A3D"/>
    <w:pPr>
      <w:spacing w:line="171" w:lineRule="atLeast"/>
    </w:pPr>
    <w:rPr>
      <w:rFonts w:ascii="Myriad Pro" w:hAnsi="Myriad Pro"/>
      <w:color w:val="auto"/>
    </w:rPr>
  </w:style>
  <w:style w:type="character" w:customStyle="1" w:styleId="ui-provider">
    <w:name w:val="ui-provider"/>
    <w:basedOn w:val="Kappaleenoletusfontti"/>
    <w:rsid w:val="00974F23"/>
  </w:style>
  <w:style w:type="character" w:styleId="Voimakas">
    <w:name w:val="Strong"/>
    <w:basedOn w:val="Kappaleenoletusfontti"/>
    <w:uiPriority w:val="22"/>
    <w:qFormat/>
    <w:rsid w:val="009A6FCE"/>
    <w:rPr>
      <w:b/>
      <w:bCs/>
    </w:rPr>
  </w:style>
  <w:style w:type="paragraph" w:customStyle="1" w:styleId="pf0">
    <w:name w:val="pf0"/>
    <w:basedOn w:val="Normaali"/>
    <w:rsid w:val="00030AB3"/>
    <w:pPr>
      <w:spacing w:before="100" w:beforeAutospacing="1" w:after="100" w:afterAutospacing="1"/>
    </w:pPr>
    <w:rPr>
      <w:rFonts w:ascii="Times New Roman" w:hAnsi="Times New Roman"/>
      <w:sz w:val="24"/>
      <w:szCs w:val="24"/>
    </w:rPr>
  </w:style>
  <w:style w:type="character" w:customStyle="1" w:styleId="Ratkaisematonmaininta4">
    <w:name w:val="Ratkaisematon maininta4"/>
    <w:basedOn w:val="Kappaleenoletusfontti"/>
    <w:uiPriority w:val="99"/>
    <w:semiHidden/>
    <w:unhideWhenUsed/>
    <w:rsid w:val="00030AB3"/>
    <w:rPr>
      <w:color w:val="605E5C"/>
      <w:shd w:val="clear" w:color="auto" w:fill="E1DFDD"/>
    </w:rPr>
  </w:style>
  <w:style w:type="character" w:customStyle="1" w:styleId="UnresolvedMention2">
    <w:name w:val="Unresolved Mention2"/>
    <w:basedOn w:val="Kappaleenoletusfontti"/>
    <w:uiPriority w:val="99"/>
    <w:semiHidden/>
    <w:unhideWhenUsed/>
    <w:rsid w:val="00370EBE"/>
    <w:rPr>
      <w:color w:val="605E5C"/>
      <w:shd w:val="clear" w:color="auto" w:fill="E1DFDD"/>
    </w:rPr>
  </w:style>
  <w:style w:type="paragraph" w:customStyle="1" w:styleId="Pa31">
    <w:name w:val="Pa31"/>
    <w:basedOn w:val="Default"/>
    <w:next w:val="Default"/>
    <w:uiPriority w:val="99"/>
    <w:rsid w:val="005C5B00"/>
    <w:pPr>
      <w:spacing w:line="221" w:lineRule="atLeast"/>
    </w:pPr>
    <w:rPr>
      <w:rFonts w:ascii="Myriad Pro Cond" w:hAnsi="Myriad Pro Cond"/>
      <w:color w:val="auto"/>
    </w:rPr>
  </w:style>
  <w:style w:type="paragraph" w:customStyle="1" w:styleId="Pa16">
    <w:name w:val="Pa16"/>
    <w:basedOn w:val="Default"/>
    <w:next w:val="Default"/>
    <w:uiPriority w:val="99"/>
    <w:rsid w:val="00791589"/>
    <w:pPr>
      <w:spacing w:line="171" w:lineRule="atLeast"/>
    </w:pPr>
    <w:rPr>
      <w:rFonts w:ascii="Myriad Pro" w:hAnsi="Myriad Pro"/>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0276">
      <w:bodyDiv w:val="1"/>
      <w:marLeft w:val="0"/>
      <w:marRight w:val="0"/>
      <w:marTop w:val="0"/>
      <w:marBottom w:val="0"/>
      <w:divBdr>
        <w:top w:val="none" w:sz="0" w:space="0" w:color="auto"/>
        <w:left w:val="none" w:sz="0" w:space="0" w:color="auto"/>
        <w:bottom w:val="none" w:sz="0" w:space="0" w:color="auto"/>
        <w:right w:val="none" w:sz="0" w:space="0" w:color="auto"/>
      </w:divBdr>
    </w:div>
    <w:div w:id="99574782">
      <w:bodyDiv w:val="1"/>
      <w:marLeft w:val="0"/>
      <w:marRight w:val="0"/>
      <w:marTop w:val="0"/>
      <w:marBottom w:val="0"/>
      <w:divBdr>
        <w:top w:val="none" w:sz="0" w:space="0" w:color="auto"/>
        <w:left w:val="none" w:sz="0" w:space="0" w:color="auto"/>
        <w:bottom w:val="none" w:sz="0" w:space="0" w:color="auto"/>
        <w:right w:val="none" w:sz="0" w:space="0" w:color="auto"/>
      </w:divBdr>
    </w:div>
    <w:div w:id="112790432">
      <w:bodyDiv w:val="1"/>
      <w:marLeft w:val="0"/>
      <w:marRight w:val="0"/>
      <w:marTop w:val="0"/>
      <w:marBottom w:val="0"/>
      <w:divBdr>
        <w:top w:val="none" w:sz="0" w:space="0" w:color="auto"/>
        <w:left w:val="none" w:sz="0" w:space="0" w:color="auto"/>
        <w:bottom w:val="none" w:sz="0" w:space="0" w:color="auto"/>
        <w:right w:val="none" w:sz="0" w:space="0" w:color="auto"/>
      </w:divBdr>
    </w:div>
    <w:div w:id="145896454">
      <w:bodyDiv w:val="1"/>
      <w:marLeft w:val="0"/>
      <w:marRight w:val="0"/>
      <w:marTop w:val="0"/>
      <w:marBottom w:val="0"/>
      <w:divBdr>
        <w:top w:val="none" w:sz="0" w:space="0" w:color="auto"/>
        <w:left w:val="none" w:sz="0" w:space="0" w:color="auto"/>
        <w:bottom w:val="none" w:sz="0" w:space="0" w:color="auto"/>
        <w:right w:val="none" w:sz="0" w:space="0" w:color="auto"/>
      </w:divBdr>
    </w:div>
    <w:div w:id="192429653">
      <w:bodyDiv w:val="1"/>
      <w:marLeft w:val="0"/>
      <w:marRight w:val="0"/>
      <w:marTop w:val="0"/>
      <w:marBottom w:val="0"/>
      <w:divBdr>
        <w:top w:val="none" w:sz="0" w:space="0" w:color="auto"/>
        <w:left w:val="none" w:sz="0" w:space="0" w:color="auto"/>
        <w:bottom w:val="none" w:sz="0" w:space="0" w:color="auto"/>
        <w:right w:val="none" w:sz="0" w:space="0" w:color="auto"/>
      </w:divBdr>
    </w:div>
    <w:div w:id="216402101">
      <w:bodyDiv w:val="1"/>
      <w:marLeft w:val="0"/>
      <w:marRight w:val="0"/>
      <w:marTop w:val="0"/>
      <w:marBottom w:val="0"/>
      <w:divBdr>
        <w:top w:val="none" w:sz="0" w:space="0" w:color="auto"/>
        <w:left w:val="none" w:sz="0" w:space="0" w:color="auto"/>
        <w:bottom w:val="none" w:sz="0" w:space="0" w:color="auto"/>
        <w:right w:val="none" w:sz="0" w:space="0" w:color="auto"/>
      </w:divBdr>
    </w:div>
    <w:div w:id="229772332">
      <w:bodyDiv w:val="1"/>
      <w:marLeft w:val="0"/>
      <w:marRight w:val="0"/>
      <w:marTop w:val="0"/>
      <w:marBottom w:val="0"/>
      <w:divBdr>
        <w:top w:val="none" w:sz="0" w:space="0" w:color="auto"/>
        <w:left w:val="none" w:sz="0" w:space="0" w:color="auto"/>
        <w:bottom w:val="none" w:sz="0" w:space="0" w:color="auto"/>
        <w:right w:val="none" w:sz="0" w:space="0" w:color="auto"/>
      </w:divBdr>
    </w:div>
    <w:div w:id="273906620">
      <w:bodyDiv w:val="1"/>
      <w:marLeft w:val="0"/>
      <w:marRight w:val="0"/>
      <w:marTop w:val="0"/>
      <w:marBottom w:val="0"/>
      <w:divBdr>
        <w:top w:val="none" w:sz="0" w:space="0" w:color="auto"/>
        <w:left w:val="none" w:sz="0" w:space="0" w:color="auto"/>
        <w:bottom w:val="none" w:sz="0" w:space="0" w:color="auto"/>
        <w:right w:val="none" w:sz="0" w:space="0" w:color="auto"/>
      </w:divBdr>
    </w:div>
    <w:div w:id="321085758">
      <w:bodyDiv w:val="1"/>
      <w:marLeft w:val="0"/>
      <w:marRight w:val="0"/>
      <w:marTop w:val="0"/>
      <w:marBottom w:val="0"/>
      <w:divBdr>
        <w:top w:val="none" w:sz="0" w:space="0" w:color="auto"/>
        <w:left w:val="none" w:sz="0" w:space="0" w:color="auto"/>
        <w:bottom w:val="none" w:sz="0" w:space="0" w:color="auto"/>
        <w:right w:val="none" w:sz="0" w:space="0" w:color="auto"/>
      </w:divBdr>
    </w:div>
    <w:div w:id="327750124">
      <w:bodyDiv w:val="1"/>
      <w:marLeft w:val="0"/>
      <w:marRight w:val="0"/>
      <w:marTop w:val="0"/>
      <w:marBottom w:val="0"/>
      <w:divBdr>
        <w:top w:val="none" w:sz="0" w:space="0" w:color="auto"/>
        <w:left w:val="none" w:sz="0" w:space="0" w:color="auto"/>
        <w:bottom w:val="none" w:sz="0" w:space="0" w:color="auto"/>
        <w:right w:val="none" w:sz="0" w:space="0" w:color="auto"/>
      </w:divBdr>
    </w:div>
    <w:div w:id="335813227">
      <w:bodyDiv w:val="1"/>
      <w:marLeft w:val="0"/>
      <w:marRight w:val="0"/>
      <w:marTop w:val="0"/>
      <w:marBottom w:val="0"/>
      <w:divBdr>
        <w:top w:val="none" w:sz="0" w:space="0" w:color="auto"/>
        <w:left w:val="none" w:sz="0" w:space="0" w:color="auto"/>
        <w:bottom w:val="none" w:sz="0" w:space="0" w:color="auto"/>
        <w:right w:val="none" w:sz="0" w:space="0" w:color="auto"/>
      </w:divBdr>
    </w:div>
    <w:div w:id="338821804">
      <w:bodyDiv w:val="1"/>
      <w:marLeft w:val="0"/>
      <w:marRight w:val="0"/>
      <w:marTop w:val="0"/>
      <w:marBottom w:val="0"/>
      <w:divBdr>
        <w:top w:val="none" w:sz="0" w:space="0" w:color="auto"/>
        <w:left w:val="none" w:sz="0" w:space="0" w:color="auto"/>
        <w:bottom w:val="none" w:sz="0" w:space="0" w:color="auto"/>
        <w:right w:val="none" w:sz="0" w:space="0" w:color="auto"/>
      </w:divBdr>
    </w:div>
    <w:div w:id="470904426">
      <w:bodyDiv w:val="1"/>
      <w:marLeft w:val="0"/>
      <w:marRight w:val="0"/>
      <w:marTop w:val="0"/>
      <w:marBottom w:val="0"/>
      <w:divBdr>
        <w:top w:val="none" w:sz="0" w:space="0" w:color="auto"/>
        <w:left w:val="none" w:sz="0" w:space="0" w:color="auto"/>
        <w:bottom w:val="none" w:sz="0" w:space="0" w:color="auto"/>
        <w:right w:val="none" w:sz="0" w:space="0" w:color="auto"/>
      </w:divBdr>
    </w:div>
    <w:div w:id="507211383">
      <w:bodyDiv w:val="1"/>
      <w:marLeft w:val="0"/>
      <w:marRight w:val="0"/>
      <w:marTop w:val="0"/>
      <w:marBottom w:val="0"/>
      <w:divBdr>
        <w:top w:val="none" w:sz="0" w:space="0" w:color="auto"/>
        <w:left w:val="none" w:sz="0" w:space="0" w:color="auto"/>
        <w:bottom w:val="none" w:sz="0" w:space="0" w:color="auto"/>
        <w:right w:val="none" w:sz="0" w:space="0" w:color="auto"/>
      </w:divBdr>
    </w:div>
    <w:div w:id="558134126">
      <w:bodyDiv w:val="1"/>
      <w:marLeft w:val="0"/>
      <w:marRight w:val="0"/>
      <w:marTop w:val="0"/>
      <w:marBottom w:val="0"/>
      <w:divBdr>
        <w:top w:val="none" w:sz="0" w:space="0" w:color="auto"/>
        <w:left w:val="none" w:sz="0" w:space="0" w:color="auto"/>
        <w:bottom w:val="none" w:sz="0" w:space="0" w:color="auto"/>
        <w:right w:val="none" w:sz="0" w:space="0" w:color="auto"/>
      </w:divBdr>
    </w:div>
    <w:div w:id="564724495">
      <w:bodyDiv w:val="1"/>
      <w:marLeft w:val="0"/>
      <w:marRight w:val="0"/>
      <w:marTop w:val="0"/>
      <w:marBottom w:val="0"/>
      <w:divBdr>
        <w:top w:val="none" w:sz="0" w:space="0" w:color="auto"/>
        <w:left w:val="none" w:sz="0" w:space="0" w:color="auto"/>
        <w:bottom w:val="none" w:sz="0" w:space="0" w:color="auto"/>
        <w:right w:val="none" w:sz="0" w:space="0" w:color="auto"/>
      </w:divBdr>
    </w:div>
    <w:div w:id="567110706">
      <w:bodyDiv w:val="1"/>
      <w:marLeft w:val="0"/>
      <w:marRight w:val="0"/>
      <w:marTop w:val="0"/>
      <w:marBottom w:val="0"/>
      <w:divBdr>
        <w:top w:val="none" w:sz="0" w:space="0" w:color="auto"/>
        <w:left w:val="none" w:sz="0" w:space="0" w:color="auto"/>
        <w:bottom w:val="none" w:sz="0" w:space="0" w:color="auto"/>
        <w:right w:val="none" w:sz="0" w:space="0" w:color="auto"/>
      </w:divBdr>
      <w:divsChild>
        <w:div w:id="1213543681">
          <w:marLeft w:val="0"/>
          <w:marRight w:val="0"/>
          <w:marTop w:val="100"/>
          <w:marBottom w:val="100"/>
          <w:divBdr>
            <w:top w:val="none" w:sz="0" w:space="0" w:color="auto"/>
            <w:left w:val="none" w:sz="0" w:space="0" w:color="auto"/>
            <w:bottom w:val="none" w:sz="0" w:space="0" w:color="auto"/>
            <w:right w:val="none" w:sz="0" w:space="0" w:color="auto"/>
          </w:divBdr>
        </w:div>
      </w:divsChild>
    </w:div>
    <w:div w:id="574776915">
      <w:bodyDiv w:val="1"/>
      <w:marLeft w:val="0"/>
      <w:marRight w:val="0"/>
      <w:marTop w:val="0"/>
      <w:marBottom w:val="0"/>
      <w:divBdr>
        <w:top w:val="none" w:sz="0" w:space="0" w:color="auto"/>
        <w:left w:val="none" w:sz="0" w:space="0" w:color="auto"/>
        <w:bottom w:val="none" w:sz="0" w:space="0" w:color="auto"/>
        <w:right w:val="none" w:sz="0" w:space="0" w:color="auto"/>
      </w:divBdr>
    </w:div>
    <w:div w:id="583607770">
      <w:bodyDiv w:val="1"/>
      <w:marLeft w:val="0"/>
      <w:marRight w:val="0"/>
      <w:marTop w:val="0"/>
      <w:marBottom w:val="0"/>
      <w:divBdr>
        <w:top w:val="none" w:sz="0" w:space="0" w:color="auto"/>
        <w:left w:val="none" w:sz="0" w:space="0" w:color="auto"/>
        <w:bottom w:val="none" w:sz="0" w:space="0" w:color="auto"/>
        <w:right w:val="none" w:sz="0" w:space="0" w:color="auto"/>
      </w:divBdr>
    </w:div>
    <w:div w:id="621150359">
      <w:bodyDiv w:val="1"/>
      <w:marLeft w:val="0"/>
      <w:marRight w:val="0"/>
      <w:marTop w:val="0"/>
      <w:marBottom w:val="0"/>
      <w:divBdr>
        <w:top w:val="none" w:sz="0" w:space="0" w:color="auto"/>
        <w:left w:val="none" w:sz="0" w:space="0" w:color="auto"/>
        <w:bottom w:val="none" w:sz="0" w:space="0" w:color="auto"/>
        <w:right w:val="none" w:sz="0" w:space="0" w:color="auto"/>
      </w:divBdr>
    </w:div>
    <w:div w:id="630786434">
      <w:bodyDiv w:val="1"/>
      <w:marLeft w:val="0"/>
      <w:marRight w:val="0"/>
      <w:marTop w:val="0"/>
      <w:marBottom w:val="0"/>
      <w:divBdr>
        <w:top w:val="none" w:sz="0" w:space="0" w:color="auto"/>
        <w:left w:val="none" w:sz="0" w:space="0" w:color="auto"/>
        <w:bottom w:val="none" w:sz="0" w:space="0" w:color="auto"/>
        <w:right w:val="none" w:sz="0" w:space="0" w:color="auto"/>
      </w:divBdr>
      <w:divsChild>
        <w:div w:id="838421510">
          <w:marLeft w:val="600"/>
          <w:marRight w:val="0"/>
          <w:marTop w:val="40"/>
          <w:marBottom w:val="0"/>
          <w:divBdr>
            <w:top w:val="none" w:sz="0" w:space="0" w:color="auto"/>
            <w:left w:val="none" w:sz="0" w:space="0" w:color="auto"/>
            <w:bottom w:val="none" w:sz="0" w:space="0" w:color="auto"/>
            <w:right w:val="none" w:sz="0" w:space="0" w:color="auto"/>
          </w:divBdr>
        </w:div>
        <w:div w:id="1771701259">
          <w:marLeft w:val="600"/>
          <w:marRight w:val="0"/>
          <w:marTop w:val="40"/>
          <w:marBottom w:val="0"/>
          <w:divBdr>
            <w:top w:val="none" w:sz="0" w:space="0" w:color="auto"/>
            <w:left w:val="none" w:sz="0" w:space="0" w:color="auto"/>
            <w:bottom w:val="none" w:sz="0" w:space="0" w:color="auto"/>
            <w:right w:val="none" w:sz="0" w:space="0" w:color="auto"/>
          </w:divBdr>
        </w:div>
      </w:divsChild>
    </w:div>
    <w:div w:id="643893469">
      <w:bodyDiv w:val="1"/>
      <w:marLeft w:val="0"/>
      <w:marRight w:val="0"/>
      <w:marTop w:val="0"/>
      <w:marBottom w:val="0"/>
      <w:divBdr>
        <w:top w:val="none" w:sz="0" w:space="0" w:color="auto"/>
        <w:left w:val="none" w:sz="0" w:space="0" w:color="auto"/>
        <w:bottom w:val="none" w:sz="0" w:space="0" w:color="auto"/>
        <w:right w:val="none" w:sz="0" w:space="0" w:color="auto"/>
      </w:divBdr>
      <w:divsChild>
        <w:div w:id="1928269512">
          <w:marLeft w:val="1195"/>
          <w:marRight w:val="0"/>
          <w:marTop w:val="240"/>
          <w:marBottom w:val="0"/>
          <w:divBdr>
            <w:top w:val="none" w:sz="0" w:space="0" w:color="auto"/>
            <w:left w:val="none" w:sz="0" w:space="0" w:color="auto"/>
            <w:bottom w:val="none" w:sz="0" w:space="0" w:color="auto"/>
            <w:right w:val="none" w:sz="0" w:space="0" w:color="auto"/>
          </w:divBdr>
        </w:div>
      </w:divsChild>
    </w:div>
    <w:div w:id="644505537">
      <w:bodyDiv w:val="1"/>
      <w:marLeft w:val="0"/>
      <w:marRight w:val="0"/>
      <w:marTop w:val="0"/>
      <w:marBottom w:val="0"/>
      <w:divBdr>
        <w:top w:val="none" w:sz="0" w:space="0" w:color="auto"/>
        <w:left w:val="none" w:sz="0" w:space="0" w:color="auto"/>
        <w:bottom w:val="none" w:sz="0" w:space="0" w:color="auto"/>
        <w:right w:val="none" w:sz="0" w:space="0" w:color="auto"/>
      </w:divBdr>
      <w:divsChild>
        <w:div w:id="1954287907">
          <w:marLeft w:val="600"/>
          <w:marRight w:val="0"/>
          <w:marTop w:val="40"/>
          <w:marBottom w:val="0"/>
          <w:divBdr>
            <w:top w:val="none" w:sz="0" w:space="0" w:color="auto"/>
            <w:left w:val="none" w:sz="0" w:space="0" w:color="auto"/>
            <w:bottom w:val="none" w:sz="0" w:space="0" w:color="auto"/>
            <w:right w:val="none" w:sz="0" w:space="0" w:color="auto"/>
          </w:divBdr>
        </w:div>
        <w:div w:id="10955456">
          <w:marLeft w:val="600"/>
          <w:marRight w:val="0"/>
          <w:marTop w:val="40"/>
          <w:marBottom w:val="0"/>
          <w:divBdr>
            <w:top w:val="none" w:sz="0" w:space="0" w:color="auto"/>
            <w:left w:val="none" w:sz="0" w:space="0" w:color="auto"/>
            <w:bottom w:val="none" w:sz="0" w:space="0" w:color="auto"/>
            <w:right w:val="none" w:sz="0" w:space="0" w:color="auto"/>
          </w:divBdr>
        </w:div>
        <w:div w:id="351687627">
          <w:marLeft w:val="600"/>
          <w:marRight w:val="0"/>
          <w:marTop w:val="40"/>
          <w:marBottom w:val="0"/>
          <w:divBdr>
            <w:top w:val="none" w:sz="0" w:space="0" w:color="auto"/>
            <w:left w:val="none" w:sz="0" w:space="0" w:color="auto"/>
            <w:bottom w:val="none" w:sz="0" w:space="0" w:color="auto"/>
            <w:right w:val="none" w:sz="0" w:space="0" w:color="auto"/>
          </w:divBdr>
        </w:div>
      </w:divsChild>
    </w:div>
    <w:div w:id="649555424">
      <w:bodyDiv w:val="1"/>
      <w:marLeft w:val="0"/>
      <w:marRight w:val="0"/>
      <w:marTop w:val="0"/>
      <w:marBottom w:val="0"/>
      <w:divBdr>
        <w:top w:val="none" w:sz="0" w:space="0" w:color="auto"/>
        <w:left w:val="none" w:sz="0" w:space="0" w:color="auto"/>
        <w:bottom w:val="none" w:sz="0" w:space="0" w:color="auto"/>
        <w:right w:val="none" w:sz="0" w:space="0" w:color="auto"/>
      </w:divBdr>
    </w:div>
    <w:div w:id="661474687">
      <w:bodyDiv w:val="1"/>
      <w:marLeft w:val="0"/>
      <w:marRight w:val="0"/>
      <w:marTop w:val="0"/>
      <w:marBottom w:val="0"/>
      <w:divBdr>
        <w:top w:val="none" w:sz="0" w:space="0" w:color="auto"/>
        <w:left w:val="none" w:sz="0" w:space="0" w:color="auto"/>
        <w:bottom w:val="none" w:sz="0" w:space="0" w:color="auto"/>
        <w:right w:val="none" w:sz="0" w:space="0" w:color="auto"/>
      </w:divBdr>
    </w:div>
    <w:div w:id="671228369">
      <w:bodyDiv w:val="1"/>
      <w:marLeft w:val="0"/>
      <w:marRight w:val="0"/>
      <w:marTop w:val="0"/>
      <w:marBottom w:val="0"/>
      <w:divBdr>
        <w:top w:val="none" w:sz="0" w:space="0" w:color="auto"/>
        <w:left w:val="none" w:sz="0" w:space="0" w:color="auto"/>
        <w:bottom w:val="none" w:sz="0" w:space="0" w:color="auto"/>
        <w:right w:val="none" w:sz="0" w:space="0" w:color="auto"/>
      </w:divBdr>
    </w:div>
    <w:div w:id="733356215">
      <w:bodyDiv w:val="1"/>
      <w:marLeft w:val="0"/>
      <w:marRight w:val="0"/>
      <w:marTop w:val="0"/>
      <w:marBottom w:val="0"/>
      <w:divBdr>
        <w:top w:val="none" w:sz="0" w:space="0" w:color="auto"/>
        <w:left w:val="none" w:sz="0" w:space="0" w:color="auto"/>
        <w:bottom w:val="none" w:sz="0" w:space="0" w:color="auto"/>
        <w:right w:val="none" w:sz="0" w:space="0" w:color="auto"/>
      </w:divBdr>
    </w:div>
    <w:div w:id="754127608">
      <w:bodyDiv w:val="1"/>
      <w:marLeft w:val="0"/>
      <w:marRight w:val="0"/>
      <w:marTop w:val="0"/>
      <w:marBottom w:val="0"/>
      <w:divBdr>
        <w:top w:val="none" w:sz="0" w:space="0" w:color="auto"/>
        <w:left w:val="none" w:sz="0" w:space="0" w:color="auto"/>
        <w:bottom w:val="none" w:sz="0" w:space="0" w:color="auto"/>
        <w:right w:val="none" w:sz="0" w:space="0" w:color="auto"/>
      </w:divBdr>
    </w:div>
    <w:div w:id="763110667">
      <w:bodyDiv w:val="1"/>
      <w:marLeft w:val="0"/>
      <w:marRight w:val="0"/>
      <w:marTop w:val="0"/>
      <w:marBottom w:val="0"/>
      <w:divBdr>
        <w:top w:val="none" w:sz="0" w:space="0" w:color="auto"/>
        <w:left w:val="none" w:sz="0" w:space="0" w:color="auto"/>
        <w:bottom w:val="none" w:sz="0" w:space="0" w:color="auto"/>
        <w:right w:val="none" w:sz="0" w:space="0" w:color="auto"/>
      </w:divBdr>
    </w:div>
    <w:div w:id="819806908">
      <w:bodyDiv w:val="1"/>
      <w:marLeft w:val="0"/>
      <w:marRight w:val="0"/>
      <w:marTop w:val="0"/>
      <w:marBottom w:val="0"/>
      <w:divBdr>
        <w:top w:val="none" w:sz="0" w:space="0" w:color="auto"/>
        <w:left w:val="none" w:sz="0" w:space="0" w:color="auto"/>
        <w:bottom w:val="none" w:sz="0" w:space="0" w:color="auto"/>
        <w:right w:val="none" w:sz="0" w:space="0" w:color="auto"/>
      </w:divBdr>
    </w:div>
    <w:div w:id="832337284">
      <w:bodyDiv w:val="1"/>
      <w:marLeft w:val="0"/>
      <w:marRight w:val="0"/>
      <w:marTop w:val="0"/>
      <w:marBottom w:val="0"/>
      <w:divBdr>
        <w:top w:val="none" w:sz="0" w:space="0" w:color="auto"/>
        <w:left w:val="none" w:sz="0" w:space="0" w:color="auto"/>
        <w:bottom w:val="none" w:sz="0" w:space="0" w:color="auto"/>
        <w:right w:val="none" w:sz="0" w:space="0" w:color="auto"/>
      </w:divBdr>
    </w:div>
    <w:div w:id="856969086">
      <w:bodyDiv w:val="1"/>
      <w:marLeft w:val="0"/>
      <w:marRight w:val="0"/>
      <w:marTop w:val="0"/>
      <w:marBottom w:val="0"/>
      <w:divBdr>
        <w:top w:val="none" w:sz="0" w:space="0" w:color="auto"/>
        <w:left w:val="none" w:sz="0" w:space="0" w:color="auto"/>
        <w:bottom w:val="none" w:sz="0" w:space="0" w:color="auto"/>
        <w:right w:val="none" w:sz="0" w:space="0" w:color="auto"/>
      </w:divBdr>
    </w:div>
    <w:div w:id="857937056">
      <w:bodyDiv w:val="1"/>
      <w:marLeft w:val="0"/>
      <w:marRight w:val="0"/>
      <w:marTop w:val="0"/>
      <w:marBottom w:val="0"/>
      <w:divBdr>
        <w:top w:val="none" w:sz="0" w:space="0" w:color="auto"/>
        <w:left w:val="none" w:sz="0" w:space="0" w:color="auto"/>
        <w:bottom w:val="none" w:sz="0" w:space="0" w:color="auto"/>
        <w:right w:val="none" w:sz="0" w:space="0" w:color="auto"/>
      </w:divBdr>
    </w:div>
    <w:div w:id="920527389">
      <w:bodyDiv w:val="1"/>
      <w:marLeft w:val="0"/>
      <w:marRight w:val="0"/>
      <w:marTop w:val="0"/>
      <w:marBottom w:val="0"/>
      <w:divBdr>
        <w:top w:val="none" w:sz="0" w:space="0" w:color="auto"/>
        <w:left w:val="none" w:sz="0" w:space="0" w:color="auto"/>
        <w:bottom w:val="none" w:sz="0" w:space="0" w:color="auto"/>
        <w:right w:val="none" w:sz="0" w:space="0" w:color="auto"/>
      </w:divBdr>
    </w:div>
    <w:div w:id="955866267">
      <w:bodyDiv w:val="1"/>
      <w:marLeft w:val="0"/>
      <w:marRight w:val="0"/>
      <w:marTop w:val="0"/>
      <w:marBottom w:val="0"/>
      <w:divBdr>
        <w:top w:val="none" w:sz="0" w:space="0" w:color="auto"/>
        <w:left w:val="none" w:sz="0" w:space="0" w:color="auto"/>
        <w:bottom w:val="none" w:sz="0" w:space="0" w:color="auto"/>
        <w:right w:val="none" w:sz="0" w:space="0" w:color="auto"/>
      </w:divBdr>
    </w:div>
    <w:div w:id="977761206">
      <w:bodyDiv w:val="1"/>
      <w:marLeft w:val="0"/>
      <w:marRight w:val="0"/>
      <w:marTop w:val="0"/>
      <w:marBottom w:val="0"/>
      <w:divBdr>
        <w:top w:val="none" w:sz="0" w:space="0" w:color="auto"/>
        <w:left w:val="none" w:sz="0" w:space="0" w:color="auto"/>
        <w:bottom w:val="none" w:sz="0" w:space="0" w:color="auto"/>
        <w:right w:val="none" w:sz="0" w:space="0" w:color="auto"/>
      </w:divBdr>
      <w:divsChild>
        <w:div w:id="192811042">
          <w:marLeft w:val="600"/>
          <w:marRight w:val="0"/>
          <w:marTop w:val="40"/>
          <w:marBottom w:val="0"/>
          <w:divBdr>
            <w:top w:val="none" w:sz="0" w:space="0" w:color="auto"/>
            <w:left w:val="none" w:sz="0" w:space="0" w:color="auto"/>
            <w:bottom w:val="none" w:sz="0" w:space="0" w:color="auto"/>
            <w:right w:val="none" w:sz="0" w:space="0" w:color="auto"/>
          </w:divBdr>
        </w:div>
        <w:div w:id="2134639319">
          <w:marLeft w:val="600"/>
          <w:marRight w:val="0"/>
          <w:marTop w:val="40"/>
          <w:marBottom w:val="0"/>
          <w:divBdr>
            <w:top w:val="none" w:sz="0" w:space="0" w:color="auto"/>
            <w:left w:val="none" w:sz="0" w:space="0" w:color="auto"/>
            <w:bottom w:val="none" w:sz="0" w:space="0" w:color="auto"/>
            <w:right w:val="none" w:sz="0" w:space="0" w:color="auto"/>
          </w:divBdr>
        </w:div>
        <w:div w:id="1841039402">
          <w:marLeft w:val="600"/>
          <w:marRight w:val="0"/>
          <w:marTop w:val="40"/>
          <w:marBottom w:val="0"/>
          <w:divBdr>
            <w:top w:val="none" w:sz="0" w:space="0" w:color="auto"/>
            <w:left w:val="none" w:sz="0" w:space="0" w:color="auto"/>
            <w:bottom w:val="none" w:sz="0" w:space="0" w:color="auto"/>
            <w:right w:val="none" w:sz="0" w:space="0" w:color="auto"/>
          </w:divBdr>
        </w:div>
      </w:divsChild>
    </w:div>
    <w:div w:id="985402028">
      <w:bodyDiv w:val="1"/>
      <w:marLeft w:val="0"/>
      <w:marRight w:val="0"/>
      <w:marTop w:val="0"/>
      <w:marBottom w:val="0"/>
      <w:divBdr>
        <w:top w:val="none" w:sz="0" w:space="0" w:color="auto"/>
        <w:left w:val="none" w:sz="0" w:space="0" w:color="auto"/>
        <w:bottom w:val="none" w:sz="0" w:space="0" w:color="auto"/>
        <w:right w:val="none" w:sz="0" w:space="0" w:color="auto"/>
      </w:divBdr>
    </w:div>
    <w:div w:id="1106390338">
      <w:bodyDiv w:val="1"/>
      <w:marLeft w:val="0"/>
      <w:marRight w:val="0"/>
      <w:marTop w:val="0"/>
      <w:marBottom w:val="0"/>
      <w:divBdr>
        <w:top w:val="none" w:sz="0" w:space="0" w:color="auto"/>
        <w:left w:val="none" w:sz="0" w:space="0" w:color="auto"/>
        <w:bottom w:val="none" w:sz="0" w:space="0" w:color="auto"/>
        <w:right w:val="none" w:sz="0" w:space="0" w:color="auto"/>
      </w:divBdr>
    </w:div>
    <w:div w:id="1184444567">
      <w:bodyDiv w:val="1"/>
      <w:marLeft w:val="0"/>
      <w:marRight w:val="0"/>
      <w:marTop w:val="0"/>
      <w:marBottom w:val="0"/>
      <w:divBdr>
        <w:top w:val="none" w:sz="0" w:space="0" w:color="auto"/>
        <w:left w:val="none" w:sz="0" w:space="0" w:color="auto"/>
        <w:bottom w:val="none" w:sz="0" w:space="0" w:color="auto"/>
        <w:right w:val="none" w:sz="0" w:space="0" w:color="auto"/>
      </w:divBdr>
    </w:div>
    <w:div w:id="1235704109">
      <w:bodyDiv w:val="1"/>
      <w:marLeft w:val="0"/>
      <w:marRight w:val="0"/>
      <w:marTop w:val="0"/>
      <w:marBottom w:val="0"/>
      <w:divBdr>
        <w:top w:val="none" w:sz="0" w:space="0" w:color="auto"/>
        <w:left w:val="none" w:sz="0" w:space="0" w:color="auto"/>
        <w:bottom w:val="none" w:sz="0" w:space="0" w:color="auto"/>
        <w:right w:val="none" w:sz="0" w:space="0" w:color="auto"/>
      </w:divBdr>
    </w:div>
    <w:div w:id="1246263347">
      <w:bodyDiv w:val="1"/>
      <w:marLeft w:val="0"/>
      <w:marRight w:val="0"/>
      <w:marTop w:val="0"/>
      <w:marBottom w:val="0"/>
      <w:divBdr>
        <w:top w:val="none" w:sz="0" w:space="0" w:color="auto"/>
        <w:left w:val="none" w:sz="0" w:space="0" w:color="auto"/>
        <w:bottom w:val="none" w:sz="0" w:space="0" w:color="auto"/>
        <w:right w:val="none" w:sz="0" w:space="0" w:color="auto"/>
      </w:divBdr>
    </w:div>
    <w:div w:id="1248730339">
      <w:bodyDiv w:val="1"/>
      <w:marLeft w:val="0"/>
      <w:marRight w:val="0"/>
      <w:marTop w:val="0"/>
      <w:marBottom w:val="0"/>
      <w:divBdr>
        <w:top w:val="none" w:sz="0" w:space="0" w:color="auto"/>
        <w:left w:val="none" w:sz="0" w:space="0" w:color="auto"/>
        <w:bottom w:val="none" w:sz="0" w:space="0" w:color="auto"/>
        <w:right w:val="none" w:sz="0" w:space="0" w:color="auto"/>
      </w:divBdr>
    </w:div>
    <w:div w:id="1258559030">
      <w:bodyDiv w:val="1"/>
      <w:marLeft w:val="0"/>
      <w:marRight w:val="0"/>
      <w:marTop w:val="0"/>
      <w:marBottom w:val="0"/>
      <w:divBdr>
        <w:top w:val="none" w:sz="0" w:space="0" w:color="auto"/>
        <w:left w:val="none" w:sz="0" w:space="0" w:color="auto"/>
        <w:bottom w:val="none" w:sz="0" w:space="0" w:color="auto"/>
        <w:right w:val="none" w:sz="0" w:space="0" w:color="auto"/>
      </w:divBdr>
    </w:div>
    <w:div w:id="1261568639">
      <w:bodyDiv w:val="1"/>
      <w:marLeft w:val="0"/>
      <w:marRight w:val="0"/>
      <w:marTop w:val="0"/>
      <w:marBottom w:val="0"/>
      <w:divBdr>
        <w:top w:val="none" w:sz="0" w:space="0" w:color="auto"/>
        <w:left w:val="none" w:sz="0" w:space="0" w:color="auto"/>
        <w:bottom w:val="none" w:sz="0" w:space="0" w:color="auto"/>
        <w:right w:val="none" w:sz="0" w:space="0" w:color="auto"/>
      </w:divBdr>
    </w:div>
    <w:div w:id="1311785654">
      <w:bodyDiv w:val="1"/>
      <w:marLeft w:val="0"/>
      <w:marRight w:val="0"/>
      <w:marTop w:val="0"/>
      <w:marBottom w:val="0"/>
      <w:divBdr>
        <w:top w:val="none" w:sz="0" w:space="0" w:color="auto"/>
        <w:left w:val="none" w:sz="0" w:space="0" w:color="auto"/>
        <w:bottom w:val="none" w:sz="0" w:space="0" w:color="auto"/>
        <w:right w:val="none" w:sz="0" w:space="0" w:color="auto"/>
      </w:divBdr>
    </w:div>
    <w:div w:id="1330712226">
      <w:bodyDiv w:val="1"/>
      <w:marLeft w:val="0"/>
      <w:marRight w:val="0"/>
      <w:marTop w:val="0"/>
      <w:marBottom w:val="0"/>
      <w:divBdr>
        <w:top w:val="none" w:sz="0" w:space="0" w:color="auto"/>
        <w:left w:val="none" w:sz="0" w:space="0" w:color="auto"/>
        <w:bottom w:val="none" w:sz="0" w:space="0" w:color="auto"/>
        <w:right w:val="none" w:sz="0" w:space="0" w:color="auto"/>
      </w:divBdr>
    </w:div>
    <w:div w:id="1343556623">
      <w:bodyDiv w:val="1"/>
      <w:marLeft w:val="0"/>
      <w:marRight w:val="0"/>
      <w:marTop w:val="0"/>
      <w:marBottom w:val="0"/>
      <w:divBdr>
        <w:top w:val="none" w:sz="0" w:space="0" w:color="auto"/>
        <w:left w:val="none" w:sz="0" w:space="0" w:color="auto"/>
        <w:bottom w:val="none" w:sz="0" w:space="0" w:color="auto"/>
        <w:right w:val="none" w:sz="0" w:space="0" w:color="auto"/>
      </w:divBdr>
    </w:div>
    <w:div w:id="1351684073">
      <w:bodyDiv w:val="1"/>
      <w:marLeft w:val="0"/>
      <w:marRight w:val="0"/>
      <w:marTop w:val="0"/>
      <w:marBottom w:val="0"/>
      <w:divBdr>
        <w:top w:val="none" w:sz="0" w:space="0" w:color="auto"/>
        <w:left w:val="none" w:sz="0" w:space="0" w:color="auto"/>
        <w:bottom w:val="none" w:sz="0" w:space="0" w:color="auto"/>
        <w:right w:val="none" w:sz="0" w:space="0" w:color="auto"/>
      </w:divBdr>
    </w:div>
    <w:div w:id="1352299696">
      <w:bodyDiv w:val="1"/>
      <w:marLeft w:val="0"/>
      <w:marRight w:val="0"/>
      <w:marTop w:val="0"/>
      <w:marBottom w:val="0"/>
      <w:divBdr>
        <w:top w:val="none" w:sz="0" w:space="0" w:color="auto"/>
        <w:left w:val="none" w:sz="0" w:space="0" w:color="auto"/>
        <w:bottom w:val="none" w:sz="0" w:space="0" w:color="auto"/>
        <w:right w:val="none" w:sz="0" w:space="0" w:color="auto"/>
      </w:divBdr>
    </w:div>
    <w:div w:id="1368140460">
      <w:bodyDiv w:val="1"/>
      <w:marLeft w:val="0"/>
      <w:marRight w:val="0"/>
      <w:marTop w:val="0"/>
      <w:marBottom w:val="0"/>
      <w:divBdr>
        <w:top w:val="none" w:sz="0" w:space="0" w:color="auto"/>
        <w:left w:val="none" w:sz="0" w:space="0" w:color="auto"/>
        <w:bottom w:val="none" w:sz="0" w:space="0" w:color="auto"/>
        <w:right w:val="none" w:sz="0" w:space="0" w:color="auto"/>
      </w:divBdr>
    </w:div>
    <w:div w:id="1403793979">
      <w:bodyDiv w:val="1"/>
      <w:marLeft w:val="0"/>
      <w:marRight w:val="0"/>
      <w:marTop w:val="0"/>
      <w:marBottom w:val="0"/>
      <w:divBdr>
        <w:top w:val="none" w:sz="0" w:space="0" w:color="auto"/>
        <w:left w:val="none" w:sz="0" w:space="0" w:color="auto"/>
        <w:bottom w:val="none" w:sz="0" w:space="0" w:color="auto"/>
        <w:right w:val="none" w:sz="0" w:space="0" w:color="auto"/>
      </w:divBdr>
    </w:div>
    <w:div w:id="1417555483">
      <w:bodyDiv w:val="1"/>
      <w:marLeft w:val="0"/>
      <w:marRight w:val="0"/>
      <w:marTop w:val="0"/>
      <w:marBottom w:val="0"/>
      <w:divBdr>
        <w:top w:val="none" w:sz="0" w:space="0" w:color="auto"/>
        <w:left w:val="none" w:sz="0" w:space="0" w:color="auto"/>
        <w:bottom w:val="none" w:sz="0" w:space="0" w:color="auto"/>
        <w:right w:val="none" w:sz="0" w:space="0" w:color="auto"/>
      </w:divBdr>
    </w:div>
    <w:div w:id="1460148575">
      <w:bodyDiv w:val="1"/>
      <w:marLeft w:val="0"/>
      <w:marRight w:val="0"/>
      <w:marTop w:val="0"/>
      <w:marBottom w:val="0"/>
      <w:divBdr>
        <w:top w:val="none" w:sz="0" w:space="0" w:color="auto"/>
        <w:left w:val="none" w:sz="0" w:space="0" w:color="auto"/>
        <w:bottom w:val="none" w:sz="0" w:space="0" w:color="auto"/>
        <w:right w:val="none" w:sz="0" w:space="0" w:color="auto"/>
      </w:divBdr>
    </w:div>
    <w:div w:id="1519729900">
      <w:bodyDiv w:val="1"/>
      <w:marLeft w:val="0"/>
      <w:marRight w:val="0"/>
      <w:marTop w:val="0"/>
      <w:marBottom w:val="0"/>
      <w:divBdr>
        <w:top w:val="none" w:sz="0" w:space="0" w:color="auto"/>
        <w:left w:val="none" w:sz="0" w:space="0" w:color="auto"/>
        <w:bottom w:val="none" w:sz="0" w:space="0" w:color="auto"/>
        <w:right w:val="none" w:sz="0" w:space="0" w:color="auto"/>
      </w:divBdr>
    </w:div>
    <w:div w:id="1528835479">
      <w:bodyDiv w:val="1"/>
      <w:marLeft w:val="0"/>
      <w:marRight w:val="0"/>
      <w:marTop w:val="0"/>
      <w:marBottom w:val="0"/>
      <w:divBdr>
        <w:top w:val="none" w:sz="0" w:space="0" w:color="auto"/>
        <w:left w:val="none" w:sz="0" w:space="0" w:color="auto"/>
        <w:bottom w:val="none" w:sz="0" w:space="0" w:color="auto"/>
        <w:right w:val="none" w:sz="0" w:space="0" w:color="auto"/>
      </w:divBdr>
    </w:div>
    <w:div w:id="1537697507">
      <w:bodyDiv w:val="1"/>
      <w:marLeft w:val="0"/>
      <w:marRight w:val="0"/>
      <w:marTop w:val="0"/>
      <w:marBottom w:val="0"/>
      <w:divBdr>
        <w:top w:val="none" w:sz="0" w:space="0" w:color="auto"/>
        <w:left w:val="none" w:sz="0" w:space="0" w:color="auto"/>
        <w:bottom w:val="none" w:sz="0" w:space="0" w:color="auto"/>
        <w:right w:val="none" w:sz="0" w:space="0" w:color="auto"/>
      </w:divBdr>
    </w:div>
    <w:div w:id="1641614009">
      <w:bodyDiv w:val="1"/>
      <w:marLeft w:val="0"/>
      <w:marRight w:val="0"/>
      <w:marTop w:val="0"/>
      <w:marBottom w:val="0"/>
      <w:divBdr>
        <w:top w:val="none" w:sz="0" w:space="0" w:color="auto"/>
        <w:left w:val="none" w:sz="0" w:space="0" w:color="auto"/>
        <w:bottom w:val="none" w:sz="0" w:space="0" w:color="auto"/>
        <w:right w:val="none" w:sz="0" w:space="0" w:color="auto"/>
      </w:divBdr>
    </w:div>
    <w:div w:id="1672756044">
      <w:bodyDiv w:val="1"/>
      <w:marLeft w:val="0"/>
      <w:marRight w:val="0"/>
      <w:marTop w:val="0"/>
      <w:marBottom w:val="0"/>
      <w:divBdr>
        <w:top w:val="none" w:sz="0" w:space="0" w:color="auto"/>
        <w:left w:val="none" w:sz="0" w:space="0" w:color="auto"/>
        <w:bottom w:val="none" w:sz="0" w:space="0" w:color="auto"/>
        <w:right w:val="none" w:sz="0" w:space="0" w:color="auto"/>
      </w:divBdr>
    </w:div>
    <w:div w:id="1677149496">
      <w:bodyDiv w:val="1"/>
      <w:marLeft w:val="0"/>
      <w:marRight w:val="0"/>
      <w:marTop w:val="0"/>
      <w:marBottom w:val="0"/>
      <w:divBdr>
        <w:top w:val="none" w:sz="0" w:space="0" w:color="auto"/>
        <w:left w:val="none" w:sz="0" w:space="0" w:color="auto"/>
        <w:bottom w:val="none" w:sz="0" w:space="0" w:color="auto"/>
        <w:right w:val="none" w:sz="0" w:space="0" w:color="auto"/>
      </w:divBdr>
    </w:div>
    <w:div w:id="1693724036">
      <w:bodyDiv w:val="1"/>
      <w:marLeft w:val="0"/>
      <w:marRight w:val="0"/>
      <w:marTop w:val="0"/>
      <w:marBottom w:val="0"/>
      <w:divBdr>
        <w:top w:val="none" w:sz="0" w:space="0" w:color="auto"/>
        <w:left w:val="none" w:sz="0" w:space="0" w:color="auto"/>
        <w:bottom w:val="none" w:sz="0" w:space="0" w:color="auto"/>
        <w:right w:val="none" w:sz="0" w:space="0" w:color="auto"/>
      </w:divBdr>
    </w:div>
    <w:div w:id="1742630920">
      <w:bodyDiv w:val="1"/>
      <w:marLeft w:val="0"/>
      <w:marRight w:val="0"/>
      <w:marTop w:val="0"/>
      <w:marBottom w:val="0"/>
      <w:divBdr>
        <w:top w:val="none" w:sz="0" w:space="0" w:color="auto"/>
        <w:left w:val="none" w:sz="0" w:space="0" w:color="auto"/>
        <w:bottom w:val="none" w:sz="0" w:space="0" w:color="auto"/>
        <w:right w:val="none" w:sz="0" w:space="0" w:color="auto"/>
      </w:divBdr>
      <w:divsChild>
        <w:div w:id="897739219">
          <w:marLeft w:val="600"/>
          <w:marRight w:val="0"/>
          <w:marTop w:val="40"/>
          <w:marBottom w:val="0"/>
          <w:divBdr>
            <w:top w:val="none" w:sz="0" w:space="0" w:color="auto"/>
            <w:left w:val="none" w:sz="0" w:space="0" w:color="auto"/>
            <w:bottom w:val="none" w:sz="0" w:space="0" w:color="auto"/>
            <w:right w:val="none" w:sz="0" w:space="0" w:color="auto"/>
          </w:divBdr>
        </w:div>
        <w:div w:id="1644965614">
          <w:marLeft w:val="600"/>
          <w:marRight w:val="0"/>
          <w:marTop w:val="40"/>
          <w:marBottom w:val="0"/>
          <w:divBdr>
            <w:top w:val="none" w:sz="0" w:space="0" w:color="auto"/>
            <w:left w:val="none" w:sz="0" w:space="0" w:color="auto"/>
            <w:bottom w:val="none" w:sz="0" w:space="0" w:color="auto"/>
            <w:right w:val="none" w:sz="0" w:space="0" w:color="auto"/>
          </w:divBdr>
        </w:div>
      </w:divsChild>
    </w:div>
    <w:div w:id="1797868555">
      <w:bodyDiv w:val="1"/>
      <w:marLeft w:val="0"/>
      <w:marRight w:val="0"/>
      <w:marTop w:val="0"/>
      <w:marBottom w:val="0"/>
      <w:divBdr>
        <w:top w:val="none" w:sz="0" w:space="0" w:color="auto"/>
        <w:left w:val="none" w:sz="0" w:space="0" w:color="auto"/>
        <w:bottom w:val="none" w:sz="0" w:space="0" w:color="auto"/>
        <w:right w:val="none" w:sz="0" w:space="0" w:color="auto"/>
      </w:divBdr>
    </w:div>
    <w:div w:id="1803620493">
      <w:bodyDiv w:val="1"/>
      <w:marLeft w:val="0"/>
      <w:marRight w:val="0"/>
      <w:marTop w:val="0"/>
      <w:marBottom w:val="0"/>
      <w:divBdr>
        <w:top w:val="none" w:sz="0" w:space="0" w:color="auto"/>
        <w:left w:val="none" w:sz="0" w:space="0" w:color="auto"/>
        <w:bottom w:val="none" w:sz="0" w:space="0" w:color="auto"/>
        <w:right w:val="none" w:sz="0" w:space="0" w:color="auto"/>
      </w:divBdr>
    </w:div>
    <w:div w:id="1805351249">
      <w:bodyDiv w:val="1"/>
      <w:marLeft w:val="0"/>
      <w:marRight w:val="0"/>
      <w:marTop w:val="0"/>
      <w:marBottom w:val="0"/>
      <w:divBdr>
        <w:top w:val="none" w:sz="0" w:space="0" w:color="auto"/>
        <w:left w:val="none" w:sz="0" w:space="0" w:color="auto"/>
        <w:bottom w:val="none" w:sz="0" w:space="0" w:color="auto"/>
        <w:right w:val="none" w:sz="0" w:space="0" w:color="auto"/>
      </w:divBdr>
      <w:divsChild>
        <w:div w:id="564528304">
          <w:marLeft w:val="600"/>
          <w:marRight w:val="0"/>
          <w:marTop w:val="40"/>
          <w:marBottom w:val="0"/>
          <w:divBdr>
            <w:top w:val="none" w:sz="0" w:space="0" w:color="auto"/>
            <w:left w:val="none" w:sz="0" w:space="0" w:color="auto"/>
            <w:bottom w:val="none" w:sz="0" w:space="0" w:color="auto"/>
            <w:right w:val="none" w:sz="0" w:space="0" w:color="auto"/>
          </w:divBdr>
        </w:div>
        <w:div w:id="1641423622">
          <w:marLeft w:val="600"/>
          <w:marRight w:val="0"/>
          <w:marTop w:val="40"/>
          <w:marBottom w:val="0"/>
          <w:divBdr>
            <w:top w:val="none" w:sz="0" w:space="0" w:color="auto"/>
            <w:left w:val="none" w:sz="0" w:space="0" w:color="auto"/>
            <w:bottom w:val="none" w:sz="0" w:space="0" w:color="auto"/>
            <w:right w:val="none" w:sz="0" w:space="0" w:color="auto"/>
          </w:divBdr>
        </w:div>
      </w:divsChild>
    </w:div>
    <w:div w:id="1814055127">
      <w:bodyDiv w:val="1"/>
      <w:marLeft w:val="0"/>
      <w:marRight w:val="0"/>
      <w:marTop w:val="0"/>
      <w:marBottom w:val="0"/>
      <w:divBdr>
        <w:top w:val="none" w:sz="0" w:space="0" w:color="auto"/>
        <w:left w:val="none" w:sz="0" w:space="0" w:color="auto"/>
        <w:bottom w:val="none" w:sz="0" w:space="0" w:color="auto"/>
        <w:right w:val="none" w:sz="0" w:space="0" w:color="auto"/>
      </w:divBdr>
    </w:div>
    <w:div w:id="1821388839">
      <w:bodyDiv w:val="1"/>
      <w:marLeft w:val="0"/>
      <w:marRight w:val="0"/>
      <w:marTop w:val="0"/>
      <w:marBottom w:val="0"/>
      <w:divBdr>
        <w:top w:val="none" w:sz="0" w:space="0" w:color="auto"/>
        <w:left w:val="none" w:sz="0" w:space="0" w:color="auto"/>
        <w:bottom w:val="none" w:sz="0" w:space="0" w:color="auto"/>
        <w:right w:val="none" w:sz="0" w:space="0" w:color="auto"/>
      </w:divBdr>
    </w:div>
    <w:div w:id="1864129596">
      <w:bodyDiv w:val="1"/>
      <w:marLeft w:val="0"/>
      <w:marRight w:val="0"/>
      <w:marTop w:val="0"/>
      <w:marBottom w:val="0"/>
      <w:divBdr>
        <w:top w:val="none" w:sz="0" w:space="0" w:color="auto"/>
        <w:left w:val="none" w:sz="0" w:space="0" w:color="auto"/>
        <w:bottom w:val="none" w:sz="0" w:space="0" w:color="auto"/>
        <w:right w:val="none" w:sz="0" w:space="0" w:color="auto"/>
      </w:divBdr>
    </w:div>
    <w:div w:id="1957444817">
      <w:bodyDiv w:val="1"/>
      <w:marLeft w:val="0"/>
      <w:marRight w:val="0"/>
      <w:marTop w:val="0"/>
      <w:marBottom w:val="0"/>
      <w:divBdr>
        <w:top w:val="none" w:sz="0" w:space="0" w:color="auto"/>
        <w:left w:val="none" w:sz="0" w:space="0" w:color="auto"/>
        <w:bottom w:val="none" w:sz="0" w:space="0" w:color="auto"/>
        <w:right w:val="none" w:sz="0" w:space="0" w:color="auto"/>
      </w:divBdr>
    </w:div>
    <w:div w:id="1967931390">
      <w:bodyDiv w:val="1"/>
      <w:marLeft w:val="0"/>
      <w:marRight w:val="0"/>
      <w:marTop w:val="0"/>
      <w:marBottom w:val="0"/>
      <w:divBdr>
        <w:top w:val="none" w:sz="0" w:space="0" w:color="auto"/>
        <w:left w:val="none" w:sz="0" w:space="0" w:color="auto"/>
        <w:bottom w:val="none" w:sz="0" w:space="0" w:color="auto"/>
        <w:right w:val="none" w:sz="0" w:space="0" w:color="auto"/>
      </w:divBdr>
    </w:div>
    <w:div w:id="1984196535">
      <w:bodyDiv w:val="1"/>
      <w:marLeft w:val="0"/>
      <w:marRight w:val="0"/>
      <w:marTop w:val="0"/>
      <w:marBottom w:val="0"/>
      <w:divBdr>
        <w:top w:val="none" w:sz="0" w:space="0" w:color="auto"/>
        <w:left w:val="none" w:sz="0" w:space="0" w:color="auto"/>
        <w:bottom w:val="none" w:sz="0" w:space="0" w:color="auto"/>
        <w:right w:val="none" w:sz="0" w:space="0" w:color="auto"/>
      </w:divBdr>
    </w:div>
    <w:div w:id="2008627873">
      <w:bodyDiv w:val="1"/>
      <w:marLeft w:val="0"/>
      <w:marRight w:val="0"/>
      <w:marTop w:val="0"/>
      <w:marBottom w:val="0"/>
      <w:divBdr>
        <w:top w:val="none" w:sz="0" w:space="0" w:color="auto"/>
        <w:left w:val="none" w:sz="0" w:space="0" w:color="auto"/>
        <w:bottom w:val="none" w:sz="0" w:space="0" w:color="auto"/>
        <w:right w:val="none" w:sz="0" w:space="0" w:color="auto"/>
      </w:divBdr>
    </w:div>
    <w:div w:id="2053919411">
      <w:bodyDiv w:val="1"/>
      <w:marLeft w:val="0"/>
      <w:marRight w:val="0"/>
      <w:marTop w:val="0"/>
      <w:marBottom w:val="0"/>
      <w:divBdr>
        <w:top w:val="none" w:sz="0" w:space="0" w:color="auto"/>
        <w:left w:val="none" w:sz="0" w:space="0" w:color="auto"/>
        <w:bottom w:val="none" w:sz="0" w:space="0" w:color="auto"/>
        <w:right w:val="none" w:sz="0" w:space="0" w:color="auto"/>
      </w:divBdr>
    </w:div>
    <w:div w:id="213066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njulkaisumyynti.fi/" TargetMode="External"/><Relationship Id="rId18" Type="http://schemas.openxmlformats.org/officeDocument/2006/relationships/header" Target="header2.xml"/><Relationship Id="rId26" Type="http://schemas.openxmlformats.org/officeDocument/2006/relationships/hyperlink" Target="https://www.finlex.fi/fi/laki/ajantasa/1994/19940831" TargetMode="External"/><Relationship Id="rId39" Type="http://schemas.openxmlformats.org/officeDocument/2006/relationships/hyperlink" Target="https://www.finlex.fi/fi/laki/ajantasa/1994/19940750" TargetMode="External"/><Relationship Id="rId21" Type="http://schemas.openxmlformats.org/officeDocument/2006/relationships/footer" Target="footer2.xml"/><Relationship Id="rId34" Type="http://schemas.openxmlformats.org/officeDocument/2006/relationships/hyperlink" Target="https://www.eduskunta.fi/FI/vaski/Mietinto/Sivut/HaVM_39+2022.aspx" TargetMode="External"/><Relationship Id="rId42" Type="http://schemas.openxmlformats.org/officeDocument/2006/relationships/hyperlink" Target="http://urn.fi/URN:ISBN:978-952-367-458-5" TargetMode="External"/><Relationship Id="rId47" Type="http://schemas.openxmlformats.org/officeDocument/2006/relationships/hyperlink" Target="http://urn.fi/URN:ISBN:978-952-367-645-9" TargetMode="External"/><Relationship Id="rId50" Type="http://schemas.openxmlformats.org/officeDocument/2006/relationships/hyperlink" Target="http://urn.fi/URN:ISBN:978-952-367-500-1" TargetMode="External"/><Relationship Id="rId55" Type="http://schemas.openxmlformats.org/officeDocument/2006/relationships/hyperlink" Target="https://www.kyberturvallisuuskeskus.fi/fi/ajankohtaista/ohjeet-ja-oppaat/nain-keraat-ja-kaytat-lokitietoja?toggle=Lokeja%20eri%20tarkoituksii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termipankki.fi/tepa/mot/mot.php?Opt=256&amp;ListWord=@40@40ID@3D@22TSK@5F31@2DIDm@2DoReyuS@5FwQSpgpx7UBuOw@22&amp;SearchWord=authenticity&amp;dic=1&amp;page=results&amp;UI=figr&amp;Source=Record" TargetMode="External"/><Relationship Id="rId33" Type="http://schemas.openxmlformats.org/officeDocument/2006/relationships/hyperlink" Target="https://www.eduskunta.fi/FI/vaski/Mietinto/Sivut/HaVM_38+2018.aspx" TargetMode="External"/><Relationship Id="rId38" Type="http://schemas.openxmlformats.org/officeDocument/2006/relationships/hyperlink" Target="https://www.finlex.fi/fi/laki/ajantasa/2014/20140726" TargetMode="External"/><Relationship Id="rId46" Type="http://schemas.openxmlformats.org/officeDocument/2006/relationships/hyperlink" Target="http://urn.fi/URN:ISBN:978-952-367-220-8"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hyperlink" Target="https://finlex.fi/fi/laki/ajantasa/2019/20190906" TargetMode="External"/><Relationship Id="rId41" Type="http://schemas.openxmlformats.org/officeDocument/2006/relationships/hyperlink" Target="http://urn.fi/URN:ISBN:978-952-367-304-5" TargetMode="External"/><Relationship Id="rId54" Type="http://schemas.openxmlformats.org/officeDocument/2006/relationships/hyperlink" Target="https://kansallisarkisto.fi/arkistoinnin-ohja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lkaisut.valtioneuvosto.fi/" TargetMode="External"/><Relationship Id="rId24" Type="http://schemas.openxmlformats.org/officeDocument/2006/relationships/image" Target="media/image5.png"/><Relationship Id="rId32" Type="http://schemas.openxmlformats.org/officeDocument/2006/relationships/hyperlink" Target="https://www.eduskunta.fi/FI/vaski/HallituksenEsitys/Documents/HE_145+2022.pdf" TargetMode="External"/><Relationship Id="rId37" Type="http://schemas.openxmlformats.org/officeDocument/2006/relationships/hyperlink" Target="https://www.finlex.fi/fi/laki/ajantasa/2018/20181050?search%5Btype%5D=pika&amp;search%5Bpika%5D=tietosuojalaki" TargetMode="External"/><Relationship Id="rId40" Type="http://schemas.openxmlformats.org/officeDocument/2006/relationships/hyperlink" Target="https://www.finlex.fi/fi/laki/ajantasa/2011/20111552" TargetMode="External"/><Relationship Id="rId45" Type="http://schemas.openxmlformats.org/officeDocument/2006/relationships/hyperlink" Target="http://urn.fi/URN:ISBN:978-952-367-328-1" TargetMode="External"/><Relationship Id="rId53" Type="http://schemas.openxmlformats.org/officeDocument/2006/relationships/hyperlink" Target="https://dvv.fi/digiturvajulkaisut"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yperlink" Target="https://finlex.fi/fi/laki/ajantasa/2019/20190306" TargetMode="External"/><Relationship Id="rId36" Type="http://schemas.openxmlformats.org/officeDocument/2006/relationships/hyperlink" Target="https://www.finlex.fi/fi/laki/ajantasa/2004/20040759" TargetMode="External"/><Relationship Id="rId49" Type="http://schemas.openxmlformats.org/officeDocument/2006/relationships/hyperlink" Target="http://urn.fi/URN:ISBN:978-952-367-489-9" TargetMode="External"/><Relationship Id="rId57"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eduskunta.fi/FI/vaski/HallituksenEsitys/Documents/HE_284+2018.pdf" TargetMode="External"/><Relationship Id="rId44" Type="http://schemas.openxmlformats.org/officeDocument/2006/relationships/hyperlink" Target="http://urn.fi/URN:ISBN:978-952-367-318-2" TargetMode="External"/><Relationship Id="rId52" Type="http://schemas.openxmlformats.org/officeDocument/2006/relationships/hyperlink" Target="http://urn.fi/URN:ISBN:978-952-367-63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hyperlink" Target="https://eur-lex.europa.eu/legal-content/FI/TXT/PDF/?uri=CELEX:32016R0679&amp;from=FI" TargetMode="External"/><Relationship Id="rId30" Type="http://schemas.openxmlformats.org/officeDocument/2006/relationships/hyperlink" Target="https://finlex.fi/fi/laki/ajantasa/1999/19990621" TargetMode="External"/><Relationship Id="rId35" Type="http://schemas.openxmlformats.org/officeDocument/2006/relationships/hyperlink" Target="https://www.finlex.fi/fi/laki/ajantasa/2014/20140917" TargetMode="External"/><Relationship Id="rId43" Type="http://schemas.openxmlformats.org/officeDocument/2006/relationships/hyperlink" Target="http://urn.fi/URN:ISBN:978-952-367-288-8" TargetMode="External"/><Relationship Id="rId48" Type="http://schemas.openxmlformats.org/officeDocument/2006/relationships/hyperlink" Target="http://urn.fi/URN:ISBN:978-952-367-241-3" TargetMode="External"/><Relationship Id="rId56"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urn.fi/URN:ISBN:978-952-367-906-1"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kansallisarkisto.fi/arkistoinnin-ohj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2047\Desktop\Word%20taittopohja%20suomi%20ruotsi%203.9.2019.dotx" TargetMode="External"/></Relationships>
</file>

<file path=word/theme/theme1.xml><?xml version="1.0" encoding="utf-8"?>
<a:theme xmlns:a="http://schemas.openxmlformats.org/drawingml/2006/main" name="VNK_v2">
  <a:themeElements>
    <a:clrScheme name="VNK_kuviovarit_laadullinen">
      <a:dk1>
        <a:srgbClr val="000000"/>
      </a:dk1>
      <a:lt1>
        <a:srgbClr val="FFFFFF"/>
      </a:lt1>
      <a:dk2>
        <a:srgbClr val="365ABD"/>
      </a:dk2>
      <a:lt2>
        <a:srgbClr val="9B9183"/>
      </a:lt2>
      <a:accent1>
        <a:srgbClr val="002F6C"/>
      </a:accent1>
      <a:accent2>
        <a:srgbClr val="4293FF"/>
      </a:accent2>
      <a:accent3>
        <a:srgbClr val="365ABD"/>
      </a:accent3>
      <a:accent4>
        <a:srgbClr val="22A055"/>
      </a:accent4>
      <a:accent5>
        <a:srgbClr val="007070"/>
      </a:accent5>
      <a:accent6>
        <a:srgbClr val="00A59D"/>
      </a:accent6>
      <a:hlink>
        <a:srgbClr val="00A9E0"/>
      </a:hlink>
      <a:folHlink>
        <a:srgbClr val="002F6C"/>
      </a:folHlink>
    </a:clrScheme>
    <a:fontScheme name="VN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Julkaisutuotanto_sarjoittain_2020.potx" id="{ED24070D-202B-4B66-861B-2F702DAA4613}" vid="{1EB6B08C-C4FF-4139-A80C-6127A03AAA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F563C2-ECC1-4873-86D3-8E8E7EA34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CD1AA-6276-408D-A8BC-1AC1B0A348A1}">
  <ds:schemaRefs>
    <ds:schemaRef ds:uri="http://schemas.openxmlformats.org/officeDocument/2006/bibliography"/>
  </ds:schemaRefs>
</ds:datastoreItem>
</file>

<file path=customXml/itemProps3.xml><?xml version="1.0" encoding="utf-8"?>
<ds:datastoreItem xmlns:ds="http://schemas.openxmlformats.org/officeDocument/2006/customXml" ds:itemID="{6BD448A9-5332-4746-B08E-C575D054AFBE}">
  <ds:schemaRefs>
    <ds:schemaRef ds:uri="http://schemas.microsoft.com/sharepoint/v3/contenttype/forms"/>
  </ds:schemaRefs>
</ds:datastoreItem>
</file>

<file path=customXml/itemProps4.xml><?xml version="1.0" encoding="utf-8"?>
<ds:datastoreItem xmlns:ds="http://schemas.openxmlformats.org/officeDocument/2006/customXml" ds:itemID="{631011A9-A7A3-4047-841C-03B1AC650946}">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bb82943-49da-4504-a2f3-a33fb2eb95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Word taittopohja suomi ruotsi 3.9.2019.dotx</Template>
  <TotalTime>0</TotalTime>
  <Pages>59</Pages>
  <Words>7772</Words>
  <Characters>79590</Characters>
  <Application>Microsoft Office Word</Application>
  <DocSecurity>0</DocSecurity>
  <Lines>663</Lines>
  <Paragraphs>174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Word taittopohja 28.1.2021</vt:lpstr>
      <vt:lpstr>Word taittopohja 28.1.2021</vt:lpstr>
    </vt:vector>
  </TitlesOfParts>
  <Manager/>
  <Company/>
  <LinksUpToDate>false</LinksUpToDate>
  <CharactersWithSpaces>87188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taittopohja 28.1.2021</dc:title>
  <dc:subject/>
  <dc:creator/>
  <cp:keywords/>
  <dc:description/>
  <cp:lastModifiedBy/>
  <cp:revision>1</cp:revision>
  <dcterms:created xsi:type="dcterms:W3CDTF">2023-09-29T07:45:00Z</dcterms:created>
  <dcterms:modified xsi:type="dcterms:W3CDTF">2023-10-08T17:57:00Z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y fmtid="{D5CDD505-2E9C-101B-9397-08002B2CF9AE}" pid="3" name="KampusOrganization">
    <vt:lpwstr>1;#Yhteiset|453f324a-78ac-4696-9c3d-5dd5d1608438</vt:lpwstr>
  </property>
  <property fmtid="{D5CDD505-2E9C-101B-9397-08002B2CF9AE}" pid="4" name="KampusKeywords">
    <vt:lpwstr>652;#Julkaisupohjat|d1c4902e-89f0-487f-a936-8e9744bf9527;#3;#Julkaisut|a24c50dd-3759-42c6-90af-9e8413366b04</vt:lpwstr>
  </property>
</Properties>
</file>