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AA90" w14:textId="77777777" w:rsidR="004E77FA" w:rsidRDefault="004E77FA" w:rsidP="000721AE">
      <w:pPr>
        <w:pStyle w:val="M2Otsikkotaso"/>
        <w:rPr>
          <w:sz w:val="28"/>
          <w:szCs w:val="28"/>
        </w:rPr>
      </w:pPr>
    </w:p>
    <w:p w14:paraId="6C37CA0B" w14:textId="3218DD74" w:rsidR="000721AE" w:rsidRPr="007F26C1" w:rsidRDefault="76E7B9B5" w:rsidP="76E7B9B5">
      <w:pPr>
        <w:pStyle w:val="M2Otsikkotaso"/>
        <w:rPr>
          <w:sz w:val="28"/>
          <w:szCs w:val="28"/>
        </w:rPr>
      </w:pPr>
      <w:r w:rsidRPr="76E7B9B5">
        <w:rPr>
          <w:sz w:val="28"/>
          <w:szCs w:val="28"/>
        </w:rPr>
        <w:t>Valtiovarainministeriön asetus Digi- ja väestötietoviraston su</w:t>
      </w:r>
      <w:r w:rsidR="00AD0057">
        <w:rPr>
          <w:sz w:val="28"/>
          <w:szCs w:val="28"/>
        </w:rPr>
        <w:t>oritteiden maksuista vuonna 2024</w:t>
      </w:r>
    </w:p>
    <w:p w14:paraId="47CC7C59" w14:textId="377059F4" w:rsidR="005D1D63" w:rsidRDefault="76E7B9B5" w:rsidP="00E2778D">
      <w:pPr>
        <w:pStyle w:val="M2Otsikkotaso"/>
        <w:numPr>
          <w:ilvl w:val="0"/>
          <w:numId w:val="9"/>
        </w:numPr>
      </w:pPr>
      <w:r>
        <w:t>Johdanto</w:t>
      </w:r>
    </w:p>
    <w:p w14:paraId="53F45AB9" w14:textId="6075C513" w:rsidR="00A93CE3" w:rsidRDefault="76E7B9B5" w:rsidP="00DB29C2">
      <w:pPr>
        <w:pStyle w:val="MNormaali"/>
        <w:ind w:left="1418"/>
      </w:pPr>
      <w:r>
        <w:t>Digi- ja väestötietoviraston suoritteiden maksullisuudesta säädetään valtiovarainministeriön asetuksella Digi- ja väestötietoviraston su</w:t>
      </w:r>
      <w:r w:rsidR="00AD0057">
        <w:t>oritteiden maksuista vuonna 2023 (</w:t>
      </w:r>
      <w:r w:rsidR="009E5423">
        <w:t>1070</w:t>
      </w:r>
      <w:r w:rsidR="00AD0057">
        <w:t>/2022</w:t>
      </w:r>
      <w:r>
        <w:t>). Asetus oli määr</w:t>
      </w:r>
      <w:r w:rsidR="00AD0057">
        <w:t>äaikainen ja voimassa 31.12.2023</w:t>
      </w:r>
      <w:r>
        <w:t xml:space="preserve"> asti. </w:t>
      </w:r>
    </w:p>
    <w:p w14:paraId="6ADCB5E7" w14:textId="77777777" w:rsidR="00FB45E8" w:rsidRDefault="00FB45E8" w:rsidP="00352F01">
      <w:pPr>
        <w:pStyle w:val="MNormaali"/>
        <w:ind w:left="1418"/>
      </w:pPr>
    </w:p>
    <w:p w14:paraId="0ACB4B76" w14:textId="00E9DA78" w:rsidR="00EF0B1E" w:rsidRDefault="15A3B77A" w:rsidP="00352F01">
      <w:pPr>
        <w:pStyle w:val="MNormaali"/>
        <w:ind w:left="1418"/>
      </w:pPr>
      <w:r>
        <w:t>Esityksessä ehdotetaan annettavaksi uusi valtiovarainministeriön asetus Digi- ja väestötietoviraston suoritteiden maksuista. Asetus olisi määräaikainen ja se olisi voimassa 1 päivästä tammikuuta 31 päivään joulukuuta 202</w:t>
      </w:r>
      <w:r w:rsidR="00AD0057">
        <w:t>4</w:t>
      </w:r>
      <w:r>
        <w:t>. Määräaikaisuus on perusteltua viraston toimintaan liittyv</w:t>
      </w:r>
      <w:r w:rsidR="00AD0057">
        <w:t>än muutosvaiheen</w:t>
      </w:r>
      <w:r>
        <w:t xml:space="preserve"> vuoksi.</w:t>
      </w:r>
      <w:r w:rsidR="00AD0057">
        <w:t xml:space="preserve"> </w:t>
      </w:r>
      <w:r>
        <w:t>Digi- ja väestötietoviraston henkilöasiakaspalveluja digitalisoiva OIVA-</w:t>
      </w:r>
      <w:r w:rsidR="00AD0057">
        <w:t>hanke</w:t>
      </w:r>
      <w:r>
        <w:t xml:space="preserve"> </w:t>
      </w:r>
      <w:r w:rsidR="00AD0057">
        <w:t xml:space="preserve">aloitti </w:t>
      </w:r>
      <w:r>
        <w:t>työnsä v</w:t>
      </w:r>
      <w:r w:rsidR="00AD0057">
        <w:t>uoden</w:t>
      </w:r>
      <w:r>
        <w:t xml:space="preserve"> 2022 alussa. </w:t>
      </w:r>
      <w:r w:rsidR="00AD0057">
        <w:t>Hankkeen</w:t>
      </w:r>
      <w:r>
        <w:t xml:space="preserve"> on tarkoitus jatkua vuoteen 2028. OIVA-</w:t>
      </w:r>
      <w:r w:rsidR="00AD0057">
        <w:t>hankkeessa</w:t>
      </w:r>
      <w:r>
        <w:t xml:space="preserve"> digitalisoidaan aluksi erityisesti holhoustoimen palveluja, perhe- ja perintöoikeudellisia palveluja sekä rekisteripalveluja ja näiden palvelujen tuottavuus</w:t>
      </w:r>
      <w:r w:rsidR="00AD0057">
        <w:t xml:space="preserve"> jatkaa kohenemistaan </w:t>
      </w:r>
      <w:r>
        <w:t>v</w:t>
      </w:r>
      <w:r w:rsidR="00AD0057">
        <w:t>uoden</w:t>
      </w:r>
      <w:r>
        <w:t xml:space="preserve"> 202</w:t>
      </w:r>
      <w:r w:rsidR="00AD0057">
        <w:t>4</w:t>
      </w:r>
      <w:r>
        <w:t xml:space="preserve"> aikana ja sitä seuraavina vuosina.</w:t>
      </w:r>
    </w:p>
    <w:p w14:paraId="5ED9CCAA" w14:textId="648D7404" w:rsidR="009B48FD" w:rsidRDefault="009B48FD" w:rsidP="00EF0B1E">
      <w:pPr>
        <w:pStyle w:val="MNormaali"/>
        <w:ind w:left="1418"/>
      </w:pPr>
    </w:p>
    <w:p w14:paraId="2DDC342E" w14:textId="322044F5" w:rsidR="00FA78FF" w:rsidRDefault="76E7B9B5" w:rsidP="007516C2">
      <w:pPr>
        <w:pStyle w:val="MNormaali"/>
        <w:ind w:left="1418"/>
      </w:pPr>
      <w:r>
        <w:t>Vuoden 2020 alussa maistraatit ja Väestörekisterikeskus yhdistyivät ja uusi Digi- ja väestötietovirasto aloitti toimintansa. Virasto otti vuonna 2020 käyttöön uuden kustannuslaskentamallin, johon pohjautuen määritellään viraston suoritteiden kustannukset. Tämä uusi, valtion yhteiseen malliin perustuva kustannuslaskentamalli ottaa entistä paremmin aiheuttamisperiaatteen mukaisesti huomioon palveluiden tosiasialliset kustannukset ja muutos näkyy erityisesti viraston henkilöasiakaspalveluissa. Vuoden 2021 maksuasetuksessa suoritteiden hintoja korotettiin useiden palvelujen osalta, koska palvelut olivat uuden kustannuslaskentamallin myötä osoittautuneet alikatteellisiksi. Myös vuo</w:t>
      </w:r>
      <w:r w:rsidR="00AD0057">
        <w:t>sien</w:t>
      </w:r>
      <w:r>
        <w:t xml:space="preserve"> 2022 </w:t>
      </w:r>
      <w:r w:rsidR="00AD0057">
        <w:t xml:space="preserve">ja 2023 </w:t>
      </w:r>
      <w:r>
        <w:t>maksuasetuks</w:t>
      </w:r>
      <w:r w:rsidR="00AD0057">
        <w:t>i</w:t>
      </w:r>
      <w:r>
        <w:t>ssa muutamien palvelujen hintoja korotettiin alikatteellisuuden vuoksi ja joitakin suoritteita siirrettiin alennetun omakustannusarvon mukaisiksi suoritteiksi. Hintojen korotukset ovat olleet oikeansuuntaisia: suoritteiden alikatteellisuus on</w:t>
      </w:r>
      <w:r w:rsidR="005043C4">
        <w:t xml:space="preserve"> vuosien 2021-2023 aikana vähitellen</w:t>
      </w:r>
      <w:r w:rsidR="006F4681">
        <w:t xml:space="preserve"> </w:t>
      </w:r>
      <w:r>
        <w:t>korjaantunut. Edelleen kuitenkin joidenkin palvelujen osalta kustannusvastaavuudet jäävät selvästi alle omakustannusarvon, ja niiden osalta esitetään maltillisia hinnankorotuksia</w:t>
      </w:r>
      <w:r w:rsidR="006F4681">
        <w:t>.</w:t>
      </w:r>
      <w:r>
        <w:t xml:space="preserve"> </w:t>
      </w:r>
    </w:p>
    <w:p w14:paraId="223A0F15" w14:textId="77777777" w:rsidR="00FA78FF" w:rsidRDefault="00FA78FF" w:rsidP="009B48FD">
      <w:pPr>
        <w:pStyle w:val="MNormaali"/>
        <w:ind w:left="1418"/>
      </w:pPr>
    </w:p>
    <w:p w14:paraId="72FD92A8" w14:textId="1B023F4D" w:rsidR="008E5FB6" w:rsidRDefault="76E7B9B5" w:rsidP="00401391">
      <w:pPr>
        <w:pStyle w:val="MNormaali"/>
        <w:ind w:left="1418"/>
      </w:pPr>
      <w:r>
        <w:t>Kokonaisuudessaan asetuksessa esitettävät hinnanmuutokset ja muut muutokset ovat</w:t>
      </w:r>
      <w:r w:rsidR="005043C4">
        <w:t xml:space="preserve"> melko </w:t>
      </w:r>
      <w:r>
        <w:t xml:space="preserve">vähäisiä. </w:t>
      </w:r>
    </w:p>
    <w:p w14:paraId="02D41861" w14:textId="77777777" w:rsidR="008E5FB6" w:rsidRDefault="008E5FB6" w:rsidP="00401391">
      <w:pPr>
        <w:pStyle w:val="MNormaali"/>
        <w:ind w:left="1418"/>
      </w:pPr>
    </w:p>
    <w:p w14:paraId="11D81BC4" w14:textId="025510EA" w:rsidR="006F4681" w:rsidRDefault="006F4681" w:rsidP="007516C2">
      <w:pPr>
        <w:pStyle w:val="MNormaali"/>
        <w:ind w:left="1418"/>
      </w:pPr>
      <w:r>
        <w:t>Julkisen notaarin palveluiden ja perhe-, perintö- ja varallisuusasioiden rekisteröintien hintoihin esitetään 0-17 euron korotuksia palvelun mukaan.</w:t>
      </w:r>
    </w:p>
    <w:p w14:paraId="7BAA3523" w14:textId="56FEA496" w:rsidR="00C737E2" w:rsidRDefault="00C737E2" w:rsidP="007516C2">
      <w:pPr>
        <w:pStyle w:val="MNormaali"/>
        <w:ind w:left="1418"/>
      </w:pPr>
    </w:p>
    <w:p w14:paraId="0B998650" w14:textId="49D241B4" w:rsidR="00F85E4B" w:rsidRDefault="76E7B9B5" w:rsidP="00EA4BCB">
      <w:pPr>
        <w:pStyle w:val="MNormaali"/>
        <w:ind w:left="1418"/>
      </w:pPr>
      <w:r>
        <w:t>Nimenmuutospalvelu</w:t>
      </w:r>
      <w:r w:rsidR="00AB7CBD">
        <w:t>jen osalta</w:t>
      </w:r>
      <w:r>
        <w:t xml:space="preserve"> esitetään </w:t>
      </w:r>
      <w:r w:rsidR="00BC4F4A">
        <w:t xml:space="preserve">nimenmuutoshakemuksissa </w:t>
      </w:r>
      <w:r w:rsidR="005043C4">
        <w:t>s</w:t>
      </w:r>
      <w:r w:rsidR="00F85E4B">
        <w:t>iirtymistä yhteen 95 euron maksuluokkaan</w:t>
      </w:r>
      <w:r w:rsidR="00AB7CBD">
        <w:t xml:space="preserve"> </w:t>
      </w:r>
      <w:r w:rsidR="00F85E4B">
        <w:t>laskutuksen automa</w:t>
      </w:r>
      <w:r w:rsidR="006F0E17">
        <w:t>ation</w:t>
      </w:r>
      <w:r w:rsidR="00F85E4B">
        <w:t xml:space="preserve"> edistämiseksi. </w:t>
      </w:r>
      <w:r w:rsidR="005043C4">
        <w:t xml:space="preserve">Tämä eri nimenmuutoslajien hintojen yhtenäistäminen nostaisi </w:t>
      </w:r>
      <w:r w:rsidR="009419E9">
        <w:t>etunimen muut</w:t>
      </w:r>
      <w:r w:rsidR="008806EB">
        <w:t>osten</w:t>
      </w:r>
      <w:r w:rsidR="009419E9">
        <w:t xml:space="preserve"> ja laskisi </w:t>
      </w:r>
      <w:r w:rsidR="008806EB">
        <w:t xml:space="preserve">joidenkin </w:t>
      </w:r>
      <w:r w:rsidR="009419E9">
        <w:t>sukunimen muu</w:t>
      </w:r>
      <w:r w:rsidR="005043C4">
        <w:t xml:space="preserve">tosten hintaa jonkin verran. </w:t>
      </w:r>
      <w:r w:rsidR="00BC4F4A">
        <w:t>Samoin laskutuksen automaa</w:t>
      </w:r>
      <w:r w:rsidR="00BC4F4A">
        <w:lastRenderedPageBreak/>
        <w:t>tion mahdollistamiseksi</w:t>
      </w:r>
      <w:r w:rsidR="00AB7CBD">
        <w:t xml:space="preserve"> esitetään, että huoltajan</w:t>
      </w:r>
      <w:r w:rsidR="00F85E4B">
        <w:t xml:space="preserve"> </w:t>
      </w:r>
      <w:r w:rsidR="006F0E17">
        <w:t>suku</w:t>
      </w:r>
      <w:r w:rsidR="00F85E4B">
        <w:t xml:space="preserve">nimenmuutoshakemuksen </w:t>
      </w:r>
      <w:r w:rsidR="006F0E17">
        <w:t>yhteydessä tehtävät</w:t>
      </w:r>
      <w:r w:rsidR="00F85E4B">
        <w:t xml:space="preserve"> alaikäisten lasten </w:t>
      </w:r>
      <w:r w:rsidR="006F0E17">
        <w:t>suku</w:t>
      </w:r>
      <w:r w:rsidR="00F85E4B">
        <w:t>nimenmuutoshakemukset muutet</w:t>
      </w:r>
      <w:r w:rsidR="00AB7CBD">
        <w:t>aan</w:t>
      </w:r>
      <w:r w:rsidR="00F85E4B">
        <w:t xml:space="preserve"> maksullisiksi.</w:t>
      </w:r>
    </w:p>
    <w:p w14:paraId="29F8656B" w14:textId="03713289" w:rsidR="00DD5CAD" w:rsidRDefault="00F85E4B" w:rsidP="007516C2">
      <w:pPr>
        <w:pStyle w:val="MNormaali"/>
        <w:ind w:left="1418"/>
      </w:pPr>
      <w:r>
        <w:t xml:space="preserve"> </w:t>
      </w:r>
      <w:r w:rsidR="76E7B9B5">
        <w:t xml:space="preserve">. </w:t>
      </w:r>
    </w:p>
    <w:p w14:paraId="2657C59D" w14:textId="2EF1A781" w:rsidR="00D73B2A" w:rsidRDefault="76E7B9B5" w:rsidP="007516C2">
      <w:pPr>
        <w:pStyle w:val="MNormaali"/>
        <w:ind w:left="1418"/>
      </w:pPr>
      <w:r>
        <w:t>Varmennepalvelui</w:t>
      </w:r>
      <w:r w:rsidR="00AB7CBD">
        <w:t>den osalta</w:t>
      </w:r>
      <w:r>
        <w:t xml:space="preserve"> </w:t>
      </w:r>
      <w:r w:rsidR="00AB7CBD">
        <w:t xml:space="preserve">esitetään biovarmenteiden paljousalennusmekanismin purkamista ja uutta kiinteää, jonkin verran alempaa hintaa </w:t>
      </w:r>
      <w:proofErr w:type="spellStart"/>
      <w:r w:rsidR="00AB7CBD">
        <w:t>bio</w:t>
      </w:r>
      <w:proofErr w:type="spellEnd"/>
      <w:r w:rsidR="00AB7CBD">
        <w:t>- ja kansalaisvarmenteille</w:t>
      </w:r>
      <w:r w:rsidR="00AB7CBD" w:rsidRPr="003970D6">
        <w:t>.</w:t>
      </w:r>
    </w:p>
    <w:p w14:paraId="441A0DDA" w14:textId="77777777" w:rsidR="00D73B2A" w:rsidRDefault="00D73B2A" w:rsidP="007516C2">
      <w:pPr>
        <w:pStyle w:val="MNormaali"/>
        <w:ind w:left="1418"/>
      </w:pPr>
    </w:p>
    <w:p w14:paraId="320DD692" w14:textId="1586502D" w:rsidR="007A1C16" w:rsidRDefault="76E7B9B5" w:rsidP="007516C2">
      <w:pPr>
        <w:pStyle w:val="MNormaali"/>
        <w:ind w:left="1418"/>
      </w:pPr>
      <w:r>
        <w:t>Holhoustoimen palvelu</w:t>
      </w:r>
      <w:r w:rsidR="00BC4F4A">
        <w:t>jen osalta</w:t>
      </w:r>
      <w:r>
        <w:t xml:space="preserve"> esitetään</w:t>
      </w:r>
      <w:r w:rsidR="00BC4F4A">
        <w:t xml:space="preserve"> holhoustoimeen liittyviin lupiin</w:t>
      </w:r>
      <w:r w:rsidR="00AB7CBD">
        <w:t xml:space="preserve"> </w:t>
      </w:r>
      <w:r w:rsidR="00BC4F4A">
        <w:t xml:space="preserve">28-66 </w:t>
      </w:r>
      <w:r w:rsidR="00584D6C">
        <w:t xml:space="preserve">euron </w:t>
      </w:r>
      <w:r w:rsidR="00AB7CBD">
        <w:t>korotuksia</w:t>
      </w:r>
      <w:r>
        <w:t>.</w:t>
      </w:r>
    </w:p>
    <w:p w14:paraId="69BD9087" w14:textId="72BCFF06" w:rsidR="00584D6C" w:rsidRDefault="00584D6C" w:rsidP="007516C2">
      <w:pPr>
        <w:pStyle w:val="MNormaali"/>
        <w:ind w:left="1418"/>
      </w:pPr>
    </w:p>
    <w:p w14:paraId="47D26CCD" w14:textId="33819E8F" w:rsidR="0061695C" w:rsidRDefault="00584D6C" w:rsidP="007516C2">
      <w:pPr>
        <w:pStyle w:val="MNormaali"/>
        <w:ind w:left="1418"/>
      </w:pPr>
      <w:r>
        <w:t>Väestötietojärjestelmästä luovutettaviin todistuksiin ja sukuselvityksiin</w:t>
      </w:r>
      <w:r w:rsidRPr="00F622FC">
        <w:t xml:space="preserve"> </w:t>
      </w:r>
      <w:r>
        <w:t>e</w:t>
      </w:r>
      <w:r w:rsidRPr="00F622FC">
        <w:t xml:space="preserve">sitetään n. </w:t>
      </w:r>
      <w:r>
        <w:t>2–5</w:t>
      </w:r>
      <w:r w:rsidRPr="00F622FC">
        <w:t xml:space="preserve"> euron hinnankorotuksia</w:t>
      </w:r>
      <w:r>
        <w:t>.</w:t>
      </w:r>
      <w:r w:rsidRPr="00F622FC">
        <w:t xml:space="preserve"> </w:t>
      </w:r>
      <w:r w:rsidR="003D1B4C">
        <w:t xml:space="preserve">Väestötietojärjestelmästä luovutettavien suoritteiden nimien yhdenmukaistamiseksi esitetään, että ote väestötietojärjestelmästä on </w:t>
      </w:r>
      <w:r w:rsidR="008806EB">
        <w:t xml:space="preserve">pääsääntöisesti </w:t>
      </w:r>
      <w:r w:rsidR="003D1B4C">
        <w:t>nimeltään todistus</w:t>
      </w:r>
      <w:r w:rsidR="0061695C">
        <w:t>. Tämän vuoksi asetuksen 2 §:n 1 momentin 7 kohtaan esitetään lisättäväksi otteiden lisäksi todistukset.</w:t>
      </w:r>
    </w:p>
    <w:p w14:paraId="5DF0F2B6" w14:textId="3FED9AA5" w:rsidR="001F60D7" w:rsidRDefault="001F60D7">
      <w:pPr>
        <w:pStyle w:val="MNormaali"/>
        <w:ind w:left="1418"/>
      </w:pPr>
    </w:p>
    <w:p w14:paraId="58B2395E" w14:textId="714EFF82" w:rsidR="00F761A6" w:rsidRDefault="76E7B9B5" w:rsidP="009B48FD">
      <w:pPr>
        <w:pStyle w:val="MNormaali"/>
        <w:ind w:left="1418"/>
      </w:pPr>
      <w:r>
        <w:t>Asetuksen on tarkoitus tulla voimaan 1.1.202</w:t>
      </w:r>
      <w:r w:rsidR="00584D6C">
        <w:t>4</w:t>
      </w:r>
      <w:r>
        <w:t>.</w:t>
      </w:r>
    </w:p>
    <w:p w14:paraId="5F184AA7" w14:textId="77777777" w:rsidR="00BC6214" w:rsidRPr="00BC6214" w:rsidRDefault="00BC6214" w:rsidP="00BC6214">
      <w:pPr>
        <w:pStyle w:val="MNormaali"/>
      </w:pPr>
    </w:p>
    <w:p w14:paraId="41F4C80D" w14:textId="77777777" w:rsidR="00EF0B1E" w:rsidRPr="004017B5" w:rsidRDefault="76E7B9B5" w:rsidP="76E7B9B5">
      <w:pPr>
        <w:pStyle w:val="MNormaali"/>
        <w:numPr>
          <w:ilvl w:val="0"/>
          <w:numId w:val="9"/>
        </w:numPr>
        <w:rPr>
          <w:b/>
          <w:bCs/>
        </w:rPr>
      </w:pPr>
      <w:r w:rsidRPr="76E7B9B5">
        <w:rPr>
          <w:b/>
          <w:bCs/>
        </w:rPr>
        <w:t>Asetuksenantovaltuus</w:t>
      </w:r>
    </w:p>
    <w:p w14:paraId="66AB7D54" w14:textId="77777777" w:rsidR="00EF0B1E" w:rsidRDefault="00EF0B1E" w:rsidP="00EF0B1E">
      <w:pPr>
        <w:pStyle w:val="MNormaali"/>
        <w:rPr>
          <w:b/>
        </w:rPr>
      </w:pPr>
    </w:p>
    <w:p w14:paraId="1F27AA23" w14:textId="524BC84D" w:rsidR="00EF0B1E" w:rsidRDefault="15A3B77A" w:rsidP="00F761A6">
      <w:pPr>
        <w:pStyle w:val="MNormaali"/>
        <w:ind w:left="1304"/>
      </w:pPr>
      <w:r>
        <w:t xml:space="preserve">Asetuksenantovaltuus perustuu valtion maksuperustelain (150/1992) 8 </w:t>
      </w:r>
      <w:proofErr w:type="gramStart"/>
      <w:r>
        <w:t>§:</w:t>
      </w:r>
      <w:proofErr w:type="spellStart"/>
      <w:r>
        <w:t>ään</w:t>
      </w:r>
      <w:proofErr w:type="spellEnd"/>
      <w:proofErr w:type="gramEnd"/>
      <w:r>
        <w:t>.</w:t>
      </w:r>
    </w:p>
    <w:p w14:paraId="4FB6D66F" w14:textId="77777777" w:rsidR="00EF0B1E" w:rsidRPr="00EF0B1E" w:rsidRDefault="00EF0B1E" w:rsidP="00EF0B1E">
      <w:pPr>
        <w:pStyle w:val="MNormaali"/>
        <w:rPr>
          <w:b/>
        </w:rPr>
      </w:pPr>
    </w:p>
    <w:p w14:paraId="538567C8" w14:textId="25E6A1D3" w:rsidR="00C5187E" w:rsidRPr="00C5187E" w:rsidRDefault="76E7B9B5" w:rsidP="00C5187E">
      <w:pPr>
        <w:pStyle w:val="M2Otsikkotaso"/>
        <w:numPr>
          <w:ilvl w:val="0"/>
          <w:numId w:val="9"/>
        </w:numPr>
      </w:pPr>
      <w:r>
        <w:t>Yksityiskohtaiset perustelut</w:t>
      </w:r>
    </w:p>
    <w:p w14:paraId="4892779E" w14:textId="63553037" w:rsidR="00A737F4" w:rsidRDefault="76E7B9B5" w:rsidP="00C5187E">
      <w:pPr>
        <w:pStyle w:val="M2Otsikkotaso"/>
        <w:numPr>
          <w:ilvl w:val="1"/>
          <w:numId w:val="9"/>
        </w:numPr>
      </w:pPr>
      <w:r>
        <w:t>Asetus</w:t>
      </w:r>
    </w:p>
    <w:p w14:paraId="39C4DF8E" w14:textId="26A13E0F" w:rsidR="00CA1CFF" w:rsidRDefault="76E7B9B5" w:rsidP="00C5187E">
      <w:pPr>
        <w:pStyle w:val="MNormaali"/>
        <w:ind w:left="1418"/>
      </w:pPr>
      <w:r>
        <w:t>Asetuksen sisältö pysyisi pääasiassa voimassa olevaa maksuasetusta vastaavana. Seuraavassa tuodaan esille ehdotetut sisällölliset muutokset suhteessa voimassa olevaan maksuasetukseen. Lisäksi asetukseen on tehty joitakin kielellisiä ja säädösteknisiä muutoksia.</w:t>
      </w:r>
    </w:p>
    <w:p w14:paraId="62C05D4D" w14:textId="187E47CE" w:rsidR="00CA1CFF" w:rsidRDefault="00CA1CFF" w:rsidP="00C5187E">
      <w:pPr>
        <w:pStyle w:val="MNormaali"/>
        <w:ind w:left="1418"/>
      </w:pPr>
    </w:p>
    <w:p w14:paraId="65BA0C9D" w14:textId="740C066B" w:rsidR="008453D7" w:rsidRDefault="76E7B9B5" w:rsidP="00C5187E">
      <w:pPr>
        <w:pStyle w:val="MNormaali"/>
        <w:ind w:left="1418"/>
      </w:pPr>
      <w:r w:rsidRPr="76E7B9B5">
        <w:rPr>
          <w:b/>
          <w:bCs/>
        </w:rPr>
        <w:t>1 §.</w:t>
      </w:r>
      <w:r>
        <w:t xml:space="preserve"> </w:t>
      </w:r>
      <w:r w:rsidRPr="76E7B9B5">
        <w:rPr>
          <w:i/>
          <w:iCs/>
        </w:rPr>
        <w:t>Soveltamisala</w:t>
      </w:r>
      <w:r w:rsidR="00C658F7">
        <w:t>. Pykälä vastaisi</w:t>
      </w:r>
      <w:r>
        <w:t xml:space="preserve"> voimassa olevaa asetusta.</w:t>
      </w:r>
    </w:p>
    <w:p w14:paraId="53CBC6AA" w14:textId="7510181F" w:rsidR="008453D7" w:rsidRDefault="008453D7" w:rsidP="00C5187E">
      <w:pPr>
        <w:pStyle w:val="MNormaali"/>
        <w:ind w:left="1418"/>
      </w:pPr>
    </w:p>
    <w:p w14:paraId="057A627D" w14:textId="7B08CEEE" w:rsidR="008453D7" w:rsidRDefault="15A3B77A" w:rsidP="00C5187E">
      <w:pPr>
        <w:pStyle w:val="MNormaali"/>
        <w:ind w:left="1418"/>
      </w:pPr>
      <w:r w:rsidRPr="15A3B77A">
        <w:rPr>
          <w:b/>
          <w:bCs/>
        </w:rPr>
        <w:t>2 §.</w:t>
      </w:r>
      <w:r>
        <w:t xml:space="preserve"> </w:t>
      </w:r>
      <w:r w:rsidRPr="15A3B77A">
        <w:rPr>
          <w:i/>
          <w:iCs/>
        </w:rPr>
        <w:t xml:space="preserve">Maksuttomat julkisoikeudelliset suoritteet. </w:t>
      </w:r>
      <w:r w:rsidR="0061695C" w:rsidRPr="0061695C">
        <w:rPr>
          <w:iCs/>
        </w:rPr>
        <w:t>Asetuksen 2 §:n 1 momentin 7 kohtaa</w:t>
      </w:r>
      <w:r w:rsidR="0061695C">
        <w:rPr>
          <w:iCs/>
        </w:rPr>
        <w:t>n</w:t>
      </w:r>
      <w:r w:rsidR="0061695C" w:rsidRPr="0061695C">
        <w:rPr>
          <w:iCs/>
        </w:rPr>
        <w:t xml:space="preserve"> ehdotetaan </w:t>
      </w:r>
      <w:r w:rsidR="0061695C">
        <w:rPr>
          <w:iCs/>
        </w:rPr>
        <w:t xml:space="preserve">lisättäväksi otteiden </w:t>
      </w:r>
      <w:r w:rsidR="0061695C" w:rsidRPr="0061695C">
        <w:rPr>
          <w:iCs/>
        </w:rPr>
        <w:t>lisäksi väestötietojärjestelmästä annettavat todistukset. Väestötietojärjestelmästä luovutettavien suoritteiden nimien yhdenmukaistamiseksi ote väestötietojärjestelmästä olisi pääsääntöisesti nimeltään todistus</w:t>
      </w:r>
      <w:r w:rsidR="0061695C">
        <w:rPr>
          <w:iCs/>
        </w:rPr>
        <w:t xml:space="preserve">. </w:t>
      </w:r>
      <w:r w:rsidR="00777433">
        <w:t>Suorite, joka annetaan väestötietojärjestelmästä maksutta henkilön omien tietojen tarkastamiseksi</w:t>
      </w:r>
      <w:r w:rsidR="00C03B1D">
        <w:t xml:space="preserve"> EU:n tietosuoja-asetuksen (2016/679) 15 artiklan mukaisesti,</w:t>
      </w:r>
      <w:r w:rsidR="00777433">
        <w:t xml:space="preserve"> olisi kuitenkin jatkossakin nimeltään ote. </w:t>
      </w:r>
      <w:r w:rsidR="0061695C">
        <w:rPr>
          <w:iCs/>
        </w:rPr>
        <w:t>Asetuksen 3 §:n 1 momentin 15 kohdassa</w:t>
      </w:r>
      <w:r w:rsidR="00E22B96">
        <w:rPr>
          <w:iCs/>
        </w:rPr>
        <w:t xml:space="preserve"> sekä väestötietojärjestelmän </w:t>
      </w:r>
      <w:proofErr w:type="gramStart"/>
      <w:r w:rsidR="00E22B96">
        <w:rPr>
          <w:iCs/>
        </w:rPr>
        <w:t>otteet</w:t>
      </w:r>
      <w:proofErr w:type="gramEnd"/>
      <w:r w:rsidR="00E22B96">
        <w:rPr>
          <w:iCs/>
        </w:rPr>
        <w:t xml:space="preserve"> että todistukset on jo mainittu.</w:t>
      </w:r>
      <w:r w:rsidR="0061695C">
        <w:rPr>
          <w:iCs/>
        </w:rPr>
        <w:t xml:space="preserve"> </w:t>
      </w:r>
      <w:r w:rsidR="008806EB" w:rsidRPr="008806EB">
        <w:rPr>
          <w:iCs/>
        </w:rPr>
        <w:t>Muuten p</w:t>
      </w:r>
      <w:r w:rsidR="00B75087" w:rsidRPr="008806EB">
        <w:t>ykälä</w:t>
      </w:r>
      <w:r w:rsidR="00B75087">
        <w:t xml:space="preserve"> vastaisi voimassa olevaa asetusta.</w:t>
      </w:r>
    </w:p>
    <w:p w14:paraId="4A3848BD" w14:textId="33348C56" w:rsidR="00D71100" w:rsidRDefault="00D71100" w:rsidP="00C5187E">
      <w:pPr>
        <w:pStyle w:val="MNormaali"/>
        <w:ind w:left="1418"/>
      </w:pPr>
    </w:p>
    <w:p w14:paraId="28DE0DD8" w14:textId="7EBD95C8" w:rsidR="00CA1CFF" w:rsidRDefault="15A3B77A" w:rsidP="00C5187E">
      <w:pPr>
        <w:pStyle w:val="MNormaali"/>
        <w:ind w:left="1418"/>
      </w:pPr>
      <w:r w:rsidRPr="15A3B77A">
        <w:rPr>
          <w:b/>
          <w:bCs/>
        </w:rPr>
        <w:t>3 §</w:t>
      </w:r>
      <w:r>
        <w:t xml:space="preserve">. </w:t>
      </w:r>
      <w:r w:rsidRPr="15A3B77A">
        <w:rPr>
          <w:i/>
          <w:iCs/>
        </w:rPr>
        <w:t>Maksulliset julkisoikeudelliset suoritteet</w:t>
      </w:r>
      <w:r>
        <w:t xml:space="preserve">. </w:t>
      </w:r>
      <w:r w:rsidR="003D1B4C">
        <w:t>P</w:t>
      </w:r>
      <w:r w:rsidR="00C658F7">
        <w:t>ykälä vastaisi</w:t>
      </w:r>
      <w:r>
        <w:t xml:space="preserve"> voimassa olevan asetu</w:t>
      </w:r>
      <w:r w:rsidR="003D1B4C">
        <w:t>sta</w:t>
      </w:r>
      <w:r>
        <w:t>.</w:t>
      </w:r>
    </w:p>
    <w:p w14:paraId="69810925" w14:textId="332EAA44" w:rsidR="008453D7" w:rsidRDefault="008453D7" w:rsidP="00C5187E">
      <w:pPr>
        <w:pStyle w:val="MNormaali"/>
        <w:ind w:left="1418"/>
      </w:pPr>
    </w:p>
    <w:p w14:paraId="2624DA2D" w14:textId="461FD8DA" w:rsidR="008453D7" w:rsidRDefault="15A3B77A" w:rsidP="007516C2">
      <w:pPr>
        <w:pStyle w:val="MNormaali"/>
        <w:ind w:left="1418"/>
      </w:pPr>
      <w:r w:rsidRPr="15A3B77A">
        <w:rPr>
          <w:b/>
          <w:bCs/>
        </w:rPr>
        <w:t>4 §.</w:t>
      </w:r>
      <w:r>
        <w:t xml:space="preserve"> </w:t>
      </w:r>
      <w:r w:rsidRPr="15A3B77A">
        <w:rPr>
          <w:i/>
          <w:iCs/>
        </w:rPr>
        <w:t>Alennetun omakustannusarvon mukaiset julkisoikeudelliset suoritteet</w:t>
      </w:r>
      <w:r>
        <w:t xml:space="preserve">. </w:t>
      </w:r>
      <w:r w:rsidR="00513CFE">
        <w:t>Pykälä vastaisi voimassa olevaa asetusta.</w:t>
      </w:r>
    </w:p>
    <w:p w14:paraId="1BA1E076" w14:textId="23AC6E37" w:rsidR="008453D7" w:rsidRDefault="008453D7" w:rsidP="00C5187E">
      <w:pPr>
        <w:pStyle w:val="MNormaali"/>
        <w:ind w:left="1418"/>
      </w:pPr>
    </w:p>
    <w:p w14:paraId="318926B5" w14:textId="16C62D5B" w:rsidR="009D1B7D" w:rsidRDefault="76E7B9B5" w:rsidP="00FA78FF">
      <w:pPr>
        <w:pStyle w:val="MNormaali"/>
        <w:ind w:left="1418"/>
      </w:pPr>
      <w:r w:rsidRPr="76E7B9B5">
        <w:rPr>
          <w:b/>
          <w:bCs/>
        </w:rPr>
        <w:t>5 §.</w:t>
      </w:r>
      <w:r>
        <w:t xml:space="preserve"> </w:t>
      </w:r>
      <w:r w:rsidRPr="76E7B9B5">
        <w:rPr>
          <w:i/>
          <w:iCs/>
        </w:rPr>
        <w:t>Liiketaloudellisin perustein hinnoitellut suoritteet</w:t>
      </w:r>
      <w:r w:rsidR="00C658F7">
        <w:t>. Pykälä vastaisi</w:t>
      </w:r>
      <w:r>
        <w:t xml:space="preserve"> voimassa olevaa asetusta. </w:t>
      </w:r>
    </w:p>
    <w:p w14:paraId="02AB8372" w14:textId="77777777" w:rsidR="009D1B7D" w:rsidRDefault="009D1B7D" w:rsidP="00C5187E">
      <w:pPr>
        <w:pStyle w:val="MNormaali"/>
        <w:ind w:left="1418"/>
      </w:pPr>
    </w:p>
    <w:p w14:paraId="489E792E" w14:textId="0F6742EB" w:rsidR="008453D7" w:rsidRDefault="76E7B9B5" w:rsidP="00C5187E">
      <w:pPr>
        <w:pStyle w:val="MNormaali"/>
        <w:ind w:left="1418"/>
      </w:pPr>
      <w:r w:rsidRPr="76E7B9B5">
        <w:rPr>
          <w:b/>
          <w:bCs/>
        </w:rPr>
        <w:t>6 §.</w:t>
      </w:r>
      <w:r>
        <w:t xml:space="preserve"> </w:t>
      </w:r>
      <w:r w:rsidRPr="76E7B9B5">
        <w:rPr>
          <w:i/>
          <w:iCs/>
        </w:rPr>
        <w:t>Holhoussuoritteita koskevista maksuista vapautuminen</w:t>
      </w:r>
      <w:r w:rsidR="00C658F7">
        <w:t>. Pykälä vastaisi</w:t>
      </w:r>
      <w:r>
        <w:t xml:space="preserve"> voimassa olevaa asetusta.</w:t>
      </w:r>
    </w:p>
    <w:p w14:paraId="4E2A5302" w14:textId="2638314B" w:rsidR="008453D7" w:rsidRDefault="008453D7" w:rsidP="00C5187E">
      <w:pPr>
        <w:pStyle w:val="MNormaali"/>
        <w:ind w:left="1418"/>
      </w:pPr>
    </w:p>
    <w:p w14:paraId="54C7D09A" w14:textId="14F0CDCF" w:rsidR="009D1B7D" w:rsidRDefault="76E7B9B5" w:rsidP="00C5187E">
      <w:pPr>
        <w:pStyle w:val="MNormaali"/>
        <w:ind w:left="1418"/>
      </w:pPr>
      <w:r w:rsidRPr="76E7B9B5">
        <w:rPr>
          <w:b/>
          <w:bCs/>
        </w:rPr>
        <w:t>7 §.</w:t>
      </w:r>
      <w:r>
        <w:t xml:space="preserve"> </w:t>
      </w:r>
      <w:r w:rsidRPr="76E7B9B5">
        <w:rPr>
          <w:i/>
          <w:iCs/>
        </w:rPr>
        <w:t>Julkisuuslain perusteella annettavat suoritteet</w:t>
      </w:r>
      <w:r w:rsidR="00C658F7">
        <w:t>. Pykälä vastaisi</w:t>
      </w:r>
      <w:r>
        <w:t xml:space="preserve"> voimassa olevaa asetusta.</w:t>
      </w:r>
    </w:p>
    <w:p w14:paraId="084266FF" w14:textId="549C80B4" w:rsidR="009D1B7D" w:rsidRDefault="009D1B7D" w:rsidP="00C5187E">
      <w:pPr>
        <w:pStyle w:val="MNormaali"/>
        <w:ind w:left="1418"/>
      </w:pPr>
    </w:p>
    <w:p w14:paraId="7C7078B7" w14:textId="744445A8" w:rsidR="009D1B7D" w:rsidRDefault="76E7B9B5" w:rsidP="009D1B7D">
      <w:pPr>
        <w:pStyle w:val="MNormaali"/>
        <w:ind w:left="1418"/>
      </w:pPr>
      <w:r w:rsidRPr="76E7B9B5">
        <w:rPr>
          <w:b/>
          <w:bCs/>
        </w:rPr>
        <w:t>8 §.</w:t>
      </w:r>
      <w:r>
        <w:t xml:space="preserve"> </w:t>
      </w:r>
      <w:r w:rsidRPr="76E7B9B5">
        <w:rPr>
          <w:i/>
          <w:iCs/>
        </w:rPr>
        <w:t xml:space="preserve">Voimaantulo. </w:t>
      </w:r>
      <w:r>
        <w:t>Asetus tulisi voimaan 1.1.202</w:t>
      </w:r>
      <w:r w:rsidR="00513CFE">
        <w:t>4</w:t>
      </w:r>
      <w:r>
        <w:t xml:space="preserve"> ja olisi voimassa 31.12.202</w:t>
      </w:r>
      <w:r w:rsidR="00513CFE">
        <w:t>4</w:t>
      </w:r>
      <w:r>
        <w:t xml:space="preserve"> saakka. </w:t>
      </w:r>
    </w:p>
    <w:p w14:paraId="6922E499" w14:textId="4B51D70B" w:rsidR="00346500" w:rsidRDefault="00346500" w:rsidP="009D1B7D">
      <w:pPr>
        <w:pStyle w:val="MNormaali"/>
        <w:ind w:left="1418"/>
      </w:pPr>
    </w:p>
    <w:p w14:paraId="7666AF28" w14:textId="4123C555" w:rsidR="004043BB" w:rsidRDefault="76E7B9B5" w:rsidP="004043BB">
      <w:pPr>
        <w:pStyle w:val="M2Otsikkotaso"/>
        <w:numPr>
          <w:ilvl w:val="1"/>
          <w:numId w:val="9"/>
        </w:numPr>
      </w:pPr>
      <w:r>
        <w:t>Maksutaulukko</w:t>
      </w:r>
    </w:p>
    <w:p w14:paraId="0900DDFA" w14:textId="7A3132EB" w:rsidR="00AF4DB9" w:rsidRDefault="76E7B9B5" w:rsidP="00AF4DB9">
      <w:pPr>
        <w:pStyle w:val="MNormaali"/>
        <w:ind w:left="1418"/>
      </w:pPr>
      <w:r>
        <w:t>Asetuksen liitteenä on maksutaulukko, jossa maksut on ryhmitelty viraston palveluluokittelun mukaisesti. Seuraavassa esitetään ne suoritteet, joihin ehdotetaan tehtäväksi muutoksia verrattuna voimassa olevaan vuoden 202</w:t>
      </w:r>
      <w:r w:rsidR="00513CFE">
        <w:t>3</w:t>
      </w:r>
      <w:r>
        <w:t xml:space="preserve"> maksuasetukseen.</w:t>
      </w:r>
    </w:p>
    <w:p w14:paraId="79467E90" w14:textId="77777777" w:rsidR="00AF4DB9" w:rsidRPr="00AF4DB9" w:rsidRDefault="00AF4DB9" w:rsidP="00AF4DB9">
      <w:pPr>
        <w:pStyle w:val="MNormaali"/>
        <w:ind w:left="1418"/>
      </w:pPr>
    </w:p>
    <w:p w14:paraId="166752CB" w14:textId="77777777" w:rsidR="00E22B96" w:rsidRDefault="00E22B96" w:rsidP="76E7B9B5">
      <w:pPr>
        <w:pStyle w:val="MNormaali"/>
        <w:ind w:left="1418"/>
        <w:rPr>
          <w:i/>
          <w:iCs/>
        </w:rPr>
      </w:pPr>
    </w:p>
    <w:p w14:paraId="3DC60707" w14:textId="5218A463" w:rsidR="000415E6" w:rsidRPr="004017B5" w:rsidRDefault="76E7B9B5" w:rsidP="76E7B9B5">
      <w:pPr>
        <w:pStyle w:val="MNormaali"/>
        <w:ind w:left="1418"/>
        <w:rPr>
          <w:i/>
          <w:iCs/>
        </w:rPr>
      </w:pPr>
      <w:r w:rsidRPr="76E7B9B5">
        <w:rPr>
          <w:i/>
          <w:iCs/>
        </w:rPr>
        <w:t>Notaari- ja oikeudelliset vahvistuspalvelut</w:t>
      </w:r>
    </w:p>
    <w:p w14:paraId="7114A9CC" w14:textId="0FC7B7D7" w:rsidR="00EC6FB1" w:rsidRDefault="00EC6FB1" w:rsidP="00291B97">
      <w:pPr>
        <w:pStyle w:val="MNormaali"/>
        <w:ind w:left="1418"/>
      </w:pPr>
    </w:p>
    <w:p w14:paraId="7ECE0314" w14:textId="4AE7E6E3" w:rsidR="003D6DB3" w:rsidRPr="00B93E67" w:rsidRDefault="009E5423" w:rsidP="003D6DB3">
      <w:pPr>
        <w:pStyle w:val="MNormaali"/>
        <w:ind w:left="1418"/>
        <w:rPr>
          <w:b/>
          <w:bCs/>
        </w:rPr>
      </w:pPr>
      <w:r>
        <w:t>Notaari- ja oikeudellisten vahvistuspalveluiden omakustannusarvon suoritteiden kustannu</w:t>
      </w:r>
      <w:r w:rsidR="003D6DB3">
        <w:t>svastaavuus oli vuonna 2022</w:t>
      </w:r>
      <w:r>
        <w:t xml:space="preserve"> 84 %.</w:t>
      </w:r>
      <w:r w:rsidR="003D6DB3">
        <w:t xml:space="preserve"> Vuonna 2023 sen ennustetaan olevan nykyisillä hinnoilla 77%. Selvän a</w:t>
      </w:r>
      <w:r w:rsidR="000C5CF0">
        <w:t xml:space="preserve">likatteellisuuden korjaamiseksi </w:t>
      </w:r>
      <w:r w:rsidR="003D6DB3">
        <w:t>asetuksessa esitetään vuodelle 2024 n. 20 prosentin hinnankorotuksia julkisen notaarin palveluihin sekä lahja- ja avioehtoasioiden rekisteröinteihin</w:t>
      </w:r>
      <w:r w:rsidR="00D871B5">
        <w:t xml:space="preserve"> seuraavassa taulukossa esitetyllä tavalla</w:t>
      </w:r>
      <w:r w:rsidR="003D6DB3">
        <w:t>. Esimerkiksi avioehtojen rekisteröinnin hintaa ehdotetaan korotettavaksi 70 eurosta 82 euroon.</w:t>
      </w:r>
      <w:r w:rsidR="00D871B5">
        <w:t xml:space="preserve"> Muiden notaari- ja oikeudellisten vahvistuspalvelujen hinnat esitetään jätettäväksi ennalleen. </w:t>
      </w:r>
      <w:r w:rsidR="004A1B12">
        <w:t xml:space="preserve"> </w:t>
      </w:r>
      <w:r w:rsidR="003D6DB3">
        <w:t xml:space="preserve"> </w:t>
      </w:r>
    </w:p>
    <w:p w14:paraId="0C739A16" w14:textId="77777777" w:rsidR="003D6DB3" w:rsidRDefault="003D6DB3" w:rsidP="00EA4BCB">
      <w:pPr>
        <w:pStyle w:val="MNormaali"/>
      </w:pPr>
    </w:p>
    <w:tbl>
      <w:tblPr>
        <w:tblStyle w:val="TaulukkoRuudukko"/>
        <w:tblW w:w="8147" w:type="dxa"/>
        <w:jc w:val="right"/>
        <w:tblLook w:val="04A0" w:firstRow="1" w:lastRow="0" w:firstColumn="1" w:lastColumn="0" w:noHBand="0" w:noVBand="1"/>
      </w:tblPr>
      <w:tblGrid>
        <w:gridCol w:w="4957"/>
        <w:gridCol w:w="1518"/>
        <w:gridCol w:w="1672"/>
      </w:tblGrid>
      <w:tr w:rsidR="004A1B12" w14:paraId="7F975D39" w14:textId="77777777" w:rsidTr="00103A67">
        <w:trPr>
          <w:trHeight w:val="580"/>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06177" w14:textId="3B991316" w:rsidR="004A1B12" w:rsidRPr="004017B5" w:rsidRDefault="004A1B12" w:rsidP="00942F85">
            <w:pPr>
              <w:rPr>
                <w:rFonts w:ascii="Times New Roman" w:eastAsiaTheme="minorEastAsia" w:hAnsi="Times New Roman" w:cs="Times New Roman"/>
                <w:b/>
                <w:bCs/>
              </w:rPr>
            </w:pPr>
            <w:r w:rsidRPr="76E7B9B5">
              <w:rPr>
                <w:rFonts w:ascii="Times New Roman" w:eastAsiaTheme="minorEastAsia" w:hAnsi="Times New Roman" w:cs="Times New Roman"/>
                <w:b/>
                <w:bCs/>
              </w:rPr>
              <w:t>Suorite</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7EBED" w14:textId="42FD45A5" w:rsidR="004A1B12" w:rsidRPr="004017B5" w:rsidRDefault="004A1B12" w:rsidP="00942F85">
            <w:pPr>
              <w:rPr>
                <w:rFonts w:ascii="Times New Roman" w:eastAsiaTheme="minorEastAsia" w:hAnsi="Times New Roman" w:cs="Times New Roman"/>
                <w:b/>
                <w:bCs/>
              </w:rPr>
            </w:pPr>
            <w:r w:rsidRPr="76E7B9B5">
              <w:rPr>
                <w:rFonts w:ascii="Times New Roman" w:eastAsiaTheme="minorEastAsia" w:hAnsi="Times New Roman" w:cs="Times New Roman"/>
                <w:b/>
                <w:bCs/>
              </w:rPr>
              <w:t>Hinta</w:t>
            </w:r>
            <w:r w:rsidR="000E405E">
              <w:rPr>
                <w:rFonts w:ascii="Times New Roman" w:eastAsiaTheme="minorEastAsia" w:hAnsi="Times New Roman" w:cs="Times New Roman"/>
                <w:b/>
                <w:bCs/>
              </w:rPr>
              <w:t>/suorite</w:t>
            </w:r>
            <w:r w:rsidRPr="76E7B9B5">
              <w:rPr>
                <w:rFonts w:ascii="Times New Roman" w:eastAsiaTheme="minorEastAsia" w:hAnsi="Times New Roman" w:cs="Times New Roman"/>
                <w:b/>
                <w:bCs/>
              </w:rPr>
              <w:t xml:space="preserve"> 202</w:t>
            </w:r>
            <w:r>
              <w:rPr>
                <w:rFonts w:ascii="Times New Roman" w:eastAsiaTheme="minorEastAsia" w:hAnsi="Times New Roman" w:cs="Times New Roman"/>
                <w:b/>
                <w:bCs/>
              </w:rPr>
              <w:t>3</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28079" w14:textId="4493F648" w:rsidR="004A1B12" w:rsidRPr="004017B5" w:rsidRDefault="004A1B12" w:rsidP="00942F85">
            <w:pPr>
              <w:rPr>
                <w:rFonts w:ascii="Times New Roman" w:eastAsiaTheme="minorEastAsia" w:hAnsi="Times New Roman" w:cs="Times New Roman"/>
                <w:b/>
                <w:bCs/>
              </w:rPr>
            </w:pPr>
            <w:r>
              <w:rPr>
                <w:rFonts w:ascii="Times New Roman" w:eastAsiaTheme="minorEastAsia" w:hAnsi="Times New Roman" w:cs="Times New Roman"/>
                <w:b/>
                <w:bCs/>
              </w:rPr>
              <w:t>Esitetty hinta</w:t>
            </w:r>
            <w:r w:rsidR="000E405E">
              <w:rPr>
                <w:rFonts w:ascii="Times New Roman" w:eastAsiaTheme="minorEastAsia" w:hAnsi="Times New Roman" w:cs="Times New Roman"/>
                <w:b/>
                <w:bCs/>
              </w:rPr>
              <w:t>/suorite</w:t>
            </w:r>
            <w:r>
              <w:rPr>
                <w:rFonts w:ascii="Times New Roman" w:eastAsiaTheme="minorEastAsia" w:hAnsi="Times New Roman" w:cs="Times New Roman"/>
                <w:b/>
                <w:bCs/>
              </w:rPr>
              <w:t xml:space="preserve"> 1.1.2024</w:t>
            </w:r>
            <w:r w:rsidRPr="76E7B9B5">
              <w:rPr>
                <w:rFonts w:ascii="Times New Roman" w:eastAsiaTheme="minorEastAsia" w:hAnsi="Times New Roman" w:cs="Times New Roman"/>
                <w:b/>
                <w:bCs/>
              </w:rPr>
              <w:t xml:space="preserve"> alkaen</w:t>
            </w:r>
          </w:p>
        </w:tc>
      </w:tr>
      <w:tr w:rsidR="004A1B12" w14:paraId="02C4105B"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055EE" w14:textId="0E82A1F5" w:rsidR="004A1B12" w:rsidRPr="00521997" w:rsidRDefault="004A1B12" w:rsidP="00EA4BCB">
            <w:pPr>
              <w:shd w:val="clear" w:color="auto" w:fill="FFFFFF" w:themeFill="background1"/>
              <w:spacing w:after="360"/>
              <w:textAlignment w:val="baseline"/>
              <w:rPr>
                <w:rFonts w:ascii="Times New Roman" w:eastAsiaTheme="minorEastAsia" w:hAnsi="Times New Roman" w:cs="Times New Roman"/>
              </w:rPr>
            </w:pPr>
            <w:r w:rsidRPr="00EA4BCB">
              <w:rPr>
                <w:rFonts w:ascii="Times New Roman" w:eastAsiaTheme="minorEastAsia" w:hAnsi="Times New Roman" w:cs="Times New Roman"/>
              </w:rPr>
              <w:t>Protesti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D7FF9" w14:textId="16DC8C9F" w:rsidR="004A1B12" w:rsidRPr="004017B5" w:rsidRDefault="004A1B12" w:rsidP="00942F85">
            <w:pPr>
              <w:rPr>
                <w:rFonts w:ascii="Times New Roman" w:eastAsiaTheme="minorEastAsia" w:hAnsi="Times New Roman" w:cs="Times New Roman"/>
              </w:rPr>
            </w:pPr>
            <w:r>
              <w:rPr>
                <w:rFonts w:ascii="Times New Roman" w:eastAsiaTheme="minorEastAsia" w:hAnsi="Times New Roman" w:cs="Times New Roman"/>
              </w:rPr>
              <w:t>39</w:t>
            </w:r>
            <w:r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35EAE" w14:textId="5D40E6E4" w:rsidR="004A1B12" w:rsidRPr="004017B5" w:rsidRDefault="004A1B12" w:rsidP="00942F85">
            <w:pPr>
              <w:rPr>
                <w:rFonts w:ascii="Times New Roman" w:eastAsiaTheme="minorEastAsia" w:hAnsi="Times New Roman" w:cs="Times New Roman"/>
              </w:rPr>
            </w:pPr>
            <w:r>
              <w:rPr>
                <w:rFonts w:ascii="Times New Roman" w:eastAsiaTheme="minorEastAsia" w:hAnsi="Times New Roman" w:cs="Times New Roman"/>
              </w:rPr>
              <w:t>47</w:t>
            </w:r>
            <w:r w:rsidRPr="76E7B9B5">
              <w:rPr>
                <w:rFonts w:ascii="Times New Roman" w:eastAsiaTheme="minorEastAsia" w:hAnsi="Times New Roman" w:cs="Times New Roman"/>
              </w:rPr>
              <w:t xml:space="preserve"> €</w:t>
            </w:r>
          </w:p>
        </w:tc>
      </w:tr>
      <w:tr w:rsidR="004A1B12" w14:paraId="331E3CBA"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96148" w14:textId="3E8C0389" w:rsidR="004A1B12" w:rsidRPr="00EA4BCB" w:rsidRDefault="004A1B12">
            <w:pPr>
              <w:shd w:val="clear" w:color="auto" w:fill="FFFFFF" w:themeFill="background1"/>
              <w:spacing w:after="360"/>
              <w:textAlignment w:val="baseline"/>
              <w:rPr>
                <w:rFonts w:ascii="Times New Roman" w:eastAsia="Times New Roman" w:hAnsi="Times New Roman" w:cs="Times New Roman"/>
                <w:color w:val="444444"/>
                <w:lang w:eastAsia="fi-FI"/>
              </w:rPr>
            </w:pPr>
            <w:r w:rsidRPr="00EA4BCB">
              <w:rPr>
                <w:rFonts w:ascii="Times New Roman" w:eastAsia="Times New Roman" w:hAnsi="Times New Roman" w:cs="Times New Roman"/>
                <w:color w:val="444444"/>
                <w:lang w:eastAsia="fi-FI"/>
              </w:rPr>
              <w:t>Tallelokeron avaaminen ja sulkeminen ensimmäiseltä loker</w:t>
            </w:r>
            <w:r w:rsidR="00521997">
              <w:rPr>
                <w:rFonts w:ascii="Times New Roman" w:eastAsia="Times New Roman" w:hAnsi="Times New Roman" w:cs="Times New Roman"/>
                <w:color w:val="444444"/>
                <w:lang w:eastAsia="fi-FI"/>
              </w:rPr>
              <w:t>olta</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5FD64" w14:textId="356C2E3C" w:rsidR="004A1B12" w:rsidRPr="76E7B9B5" w:rsidRDefault="00521997" w:rsidP="00942F85">
            <w:pPr>
              <w:rPr>
                <w:rFonts w:ascii="Times New Roman" w:eastAsiaTheme="minorEastAsia" w:hAnsi="Times New Roman" w:cs="Times New Roman"/>
              </w:rPr>
            </w:pPr>
            <w:r>
              <w:rPr>
                <w:rFonts w:ascii="Times New Roman" w:eastAsiaTheme="minorEastAsia" w:hAnsi="Times New Roman" w:cs="Times New Roman"/>
              </w:rPr>
              <w:t xml:space="preserve">85 </w:t>
            </w:r>
            <w:r w:rsidRPr="00E66BFF">
              <w:rPr>
                <w:rFonts w:ascii="Times New Roman" w:eastAsia="Times New Roman" w:hAnsi="Times New Roman" w:cs="Times New Roman"/>
                <w:color w:val="444444"/>
                <w:sz w:val="24"/>
                <w:szCs w:val="24"/>
                <w:lang w:eastAsia="fi-FI"/>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6D74A" w14:textId="26D9DB47" w:rsidR="004A1B12" w:rsidRPr="76E7B9B5" w:rsidRDefault="00521997" w:rsidP="00942F85">
            <w:pPr>
              <w:rPr>
                <w:rFonts w:ascii="Times New Roman" w:eastAsiaTheme="minorEastAsia" w:hAnsi="Times New Roman" w:cs="Times New Roman"/>
              </w:rPr>
            </w:pPr>
            <w:r w:rsidRPr="00E66BFF">
              <w:rPr>
                <w:rFonts w:ascii="Times New Roman" w:eastAsia="Times New Roman" w:hAnsi="Times New Roman" w:cs="Times New Roman"/>
                <w:color w:val="444444"/>
                <w:sz w:val="24"/>
                <w:szCs w:val="24"/>
                <w:lang w:eastAsia="fi-FI"/>
              </w:rPr>
              <w:t>102 €</w:t>
            </w:r>
          </w:p>
        </w:tc>
      </w:tr>
      <w:tr w:rsidR="004A1B12" w14:paraId="7B064652"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4300D" w14:textId="2EEED3B4" w:rsidR="004A1B12" w:rsidRPr="004017B5" w:rsidRDefault="00521997">
            <w:pPr>
              <w:rPr>
                <w:rFonts w:ascii="Times New Roman" w:eastAsiaTheme="minorEastAsia" w:hAnsi="Times New Roman" w:cs="Times New Roman"/>
              </w:rPr>
            </w:pPr>
            <w:r w:rsidRPr="00521997">
              <w:rPr>
                <w:rFonts w:ascii="Times New Roman" w:eastAsiaTheme="minorEastAsia" w:hAnsi="Times New Roman" w:cs="Times New Roman"/>
              </w:rPr>
              <w:t>Tallelokeron avaaminen ja sulkemin</w:t>
            </w:r>
            <w:r>
              <w:rPr>
                <w:rFonts w:ascii="Times New Roman" w:eastAsiaTheme="minorEastAsia" w:hAnsi="Times New Roman" w:cs="Times New Roman"/>
              </w:rPr>
              <w:t xml:space="preserve">en </w:t>
            </w:r>
            <w:r w:rsidRPr="00521997">
              <w:rPr>
                <w:rFonts w:ascii="Times New Roman" w:eastAsiaTheme="minorEastAsia" w:hAnsi="Times New Roman" w:cs="Times New Roman"/>
              </w:rPr>
              <w:t xml:space="preserve">jokaiselta seuraavalta lokerolta </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43705" w14:textId="6F266ADF"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10</w:t>
            </w:r>
            <w:r w:rsidR="004A1B12"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F928E" w14:textId="0BF3C537"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15</w:t>
            </w:r>
            <w:r w:rsidR="004A1B12" w:rsidRPr="76E7B9B5">
              <w:rPr>
                <w:rFonts w:ascii="Times New Roman" w:eastAsiaTheme="minorEastAsia" w:hAnsi="Times New Roman" w:cs="Times New Roman"/>
              </w:rPr>
              <w:t xml:space="preserve"> €</w:t>
            </w:r>
          </w:p>
        </w:tc>
      </w:tr>
      <w:tr w:rsidR="004A1B12" w14:paraId="2863AD74"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4B7FE" w14:textId="421452C3"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Ansioluettelon todistaminen</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35D06" w14:textId="370285BC"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70</w:t>
            </w:r>
            <w:r w:rsidR="004A1B12"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4692C" w14:textId="7E0D5618" w:rsidR="004A1B12" w:rsidRPr="00EA4BCB" w:rsidRDefault="00521997" w:rsidP="00942F85">
            <w:pPr>
              <w:rPr>
                <w:rFonts w:ascii="Times New Roman" w:eastAsiaTheme="minorEastAsia" w:hAnsi="Times New Roman" w:cs="Times New Roman"/>
                <w:b/>
              </w:rPr>
            </w:pPr>
            <w:r>
              <w:rPr>
                <w:rFonts w:ascii="Times New Roman" w:eastAsiaTheme="minorEastAsia" w:hAnsi="Times New Roman" w:cs="Times New Roman"/>
              </w:rPr>
              <w:t xml:space="preserve">84 </w:t>
            </w:r>
          </w:p>
        </w:tc>
      </w:tr>
      <w:tr w:rsidR="004A1B12" w14:paraId="0C3BB79A"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20759" w14:textId="6A96EE86"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Allekirjoituksen oikeaksi todistaminen</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8A64" w14:textId="620644B3" w:rsidR="004A1B12" w:rsidRPr="004017B5" w:rsidRDefault="00521997">
            <w:pPr>
              <w:rPr>
                <w:rFonts w:ascii="Times New Roman" w:eastAsiaTheme="minorEastAsia" w:hAnsi="Times New Roman" w:cs="Times New Roman"/>
              </w:rPr>
            </w:pPr>
            <w:r>
              <w:rPr>
                <w:rFonts w:ascii="Times New Roman" w:eastAsiaTheme="minorEastAsia" w:hAnsi="Times New Roman" w:cs="Times New Roman"/>
              </w:rPr>
              <w:t>14</w:t>
            </w:r>
            <w:r w:rsidR="004A1B12"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0CD8" w14:textId="4F99476C"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17</w:t>
            </w:r>
            <w:r w:rsidR="004A1B12" w:rsidRPr="76E7B9B5">
              <w:rPr>
                <w:rFonts w:ascii="Times New Roman" w:eastAsiaTheme="minorEastAsia" w:hAnsi="Times New Roman" w:cs="Times New Roman"/>
              </w:rPr>
              <w:t xml:space="preserve"> €</w:t>
            </w:r>
          </w:p>
        </w:tc>
      </w:tr>
      <w:tr w:rsidR="004A1B12" w14:paraId="67890B66"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F4F9B" w14:textId="614C083D" w:rsidR="004A1B12" w:rsidRPr="004017B5" w:rsidRDefault="00521997">
            <w:pPr>
              <w:rPr>
                <w:rFonts w:ascii="Times New Roman" w:eastAsiaTheme="minorEastAsia" w:hAnsi="Times New Roman" w:cs="Times New Roman"/>
              </w:rPr>
            </w:pPr>
            <w:r>
              <w:rPr>
                <w:rFonts w:ascii="Times New Roman" w:eastAsiaTheme="minorEastAsia" w:hAnsi="Times New Roman" w:cs="Times New Roman"/>
              </w:rPr>
              <w:t>Asiakirjajäljennöksen oikeaksi todistaminen</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DE426" w14:textId="7F85A502"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4</w:t>
            </w:r>
            <w:r w:rsidR="004A1B12"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63C6D" w14:textId="7137ECA1" w:rsidR="004A1B12" w:rsidRPr="004017B5" w:rsidRDefault="00521997">
            <w:pPr>
              <w:rPr>
                <w:rFonts w:ascii="Times New Roman" w:eastAsiaTheme="minorEastAsia" w:hAnsi="Times New Roman" w:cs="Times New Roman"/>
              </w:rPr>
            </w:pPr>
            <w:r>
              <w:rPr>
                <w:rFonts w:ascii="Times New Roman" w:eastAsiaTheme="minorEastAsia" w:hAnsi="Times New Roman" w:cs="Times New Roman"/>
              </w:rPr>
              <w:t xml:space="preserve">5 </w:t>
            </w:r>
            <w:r w:rsidRPr="76E7B9B5">
              <w:rPr>
                <w:rFonts w:ascii="Times New Roman" w:eastAsiaTheme="minorEastAsia" w:hAnsi="Times New Roman" w:cs="Times New Roman"/>
              </w:rPr>
              <w:t>€</w:t>
            </w:r>
          </w:p>
        </w:tc>
      </w:tr>
      <w:tr w:rsidR="004A1B12" w14:paraId="65F7552E"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8724E5" w14:textId="52D6765B" w:rsidR="004A1B12" w:rsidRPr="004017B5" w:rsidRDefault="00521997" w:rsidP="00942F85">
            <w:pPr>
              <w:rPr>
                <w:rFonts w:ascii="Times New Roman" w:eastAsiaTheme="minorEastAsia" w:hAnsi="Times New Roman" w:cs="Times New Roman"/>
              </w:rPr>
            </w:pPr>
            <w:proofErr w:type="spellStart"/>
            <w:r>
              <w:rPr>
                <w:rFonts w:ascii="Times New Roman" w:eastAsiaTheme="minorEastAsia" w:hAnsi="Times New Roman" w:cs="Times New Roman"/>
              </w:rPr>
              <w:t>Elossaolotodistus</w:t>
            </w:r>
            <w:proofErr w:type="spellEnd"/>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F1AB1" w14:textId="1870F689"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18</w:t>
            </w:r>
            <w:r w:rsidR="004A1B12" w:rsidRPr="76E7B9B5">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FC64D" w14:textId="2630836E"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23</w:t>
            </w:r>
            <w:r w:rsidR="004A1B12" w:rsidRPr="76E7B9B5">
              <w:rPr>
                <w:rFonts w:ascii="Times New Roman" w:eastAsiaTheme="minorEastAsia" w:hAnsi="Times New Roman" w:cs="Times New Roman"/>
              </w:rPr>
              <w:t xml:space="preserve"> €</w:t>
            </w:r>
          </w:p>
        </w:tc>
      </w:tr>
      <w:tr w:rsidR="004A1B12" w14:paraId="2D6EA531"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65AC6" w14:textId="77777777" w:rsidR="004A1B12" w:rsidRDefault="00521997" w:rsidP="00942F85">
            <w:pPr>
              <w:rPr>
                <w:rFonts w:ascii="Times New Roman" w:eastAsia="Times New Roman" w:hAnsi="Times New Roman" w:cs="Times New Roman"/>
                <w:color w:val="444444"/>
                <w:lang w:eastAsia="fi-FI"/>
              </w:rPr>
            </w:pPr>
            <w:r w:rsidRPr="00EA4BCB">
              <w:rPr>
                <w:rFonts w:ascii="Times New Roman" w:eastAsia="Times New Roman" w:hAnsi="Times New Roman" w:cs="Times New Roman"/>
                <w:color w:val="444444"/>
                <w:lang w:eastAsia="fi-FI"/>
              </w:rPr>
              <w:t>Kompetenssitodistus sisältäen asemaa ja allekirjoitusta koskevan todistuksen</w:t>
            </w:r>
          </w:p>
          <w:p w14:paraId="5C8BC46A" w14:textId="7B27312C" w:rsidR="002F4B76" w:rsidRPr="00521997" w:rsidRDefault="002F4B76" w:rsidP="00942F85">
            <w:pPr>
              <w:rPr>
                <w:rFonts w:ascii="Times New Roman" w:eastAsiaTheme="minorEastAsia" w:hAnsi="Times New Roman" w:cs="Times New Roman"/>
              </w:rPr>
            </w:pP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AF643" w14:textId="61F8F630"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20</w:t>
            </w:r>
            <w:r w:rsidR="004A1B12" w:rsidRPr="76E7B9B5">
              <w:rPr>
                <w:rFonts w:ascii="Times New Roman" w:eastAsiaTheme="minorEastAsia" w:hAnsi="Times New Roman" w:cs="Times New Roman"/>
              </w:rPr>
              <w:t xml:space="preserve"> €</w:t>
            </w:r>
            <w:r>
              <w:rPr>
                <w:rFonts w:ascii="Times New Roman" w:eastAsiaTheme="minorEastAsia" w:hAnsi="Times New Roman" w:cs="Times New Roman"/>
              </w:rPr>
              <w:t>/allekirjoitus</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66DC9" w14:textId="760D512E" w:rsidR="004A1B12" w:rsidRPr="004017B5" w:rsidRDefault="00521997" w:rsidP="00942F85">
            <w:pPr>
              <w:rPr>
                <w:rFonts w:ascii="Times New Roman" w:eastAsiaTheme="minorEastAsia" w:hAnsi="Times New Roman" w:cs="Times New Roman"/>
              </w:rPr>
            </w:pPr>
            <w:r>
              <w:rPr>
                <w:rFonts w:ascii="Times New Roman" w:eastAsiaTheme="minorEastAsia" w:hAnsi="Times New Roman" w:cs="Times New Roman"/>
              </w:rPr>
              <w:t>25</w:t>
            </w:r>
            <w:r w:rsidR="004A1B12" w:rsidRPr="76E7B9B5">
              <w:rPr>
                <w:rFonts w:ascii="Times New Roman" w:eastAsiaTheme="minorEastAsia" w:hAnsi="Times New Roman" w:cs="Times New Roman"/>
              </w:rPr>
              <w:t xml:space="preserve"> €</w:t>
            </w:r>
            <w:r>
              <w:rPr>
                <w:rFonts w:ascii="Times New Roman" w:eastAsiaTheme="minorEastAsia" w:hAnsi="Times New Roman" w:cs="Times New Roman"/>
              </w:rPr>
              <w:t>/allekirjoitus</w:t>
            </w:r>
          </w:p>
        </w:tc>
      </w:tr>
      <w:tr w:rsidR="00521997" w14:paraId="723424F6"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D2A0C" w14:textId="778E09DA" w:rsidR="00521997" w:rsidRPr="00521997" w:rsidRDefault="00521997" w:rsidP="00942F85">
            <w:pPr>
              <w:rPr>
                <w:rFonts w:ascii="Times New Roman" w:eastAsia="Times New Roman" w:hAnsi="Times New Roman" w:cs="Times New Roman"/>
                <w:color w:val="444444"/>
                <w:lang w:eastAsia="fi-FI"/>
              </w:rPr>
            </w:pPr>
            <w:r w:rsidRPr="00521997">
              <w:rPr>
                <w:rFonts w:ascii="Times New Roman" w:eastAsia="Times New Roman" w:hAnsi="Times New Roman" w:cs="Times New Roman"/>
                <w:color w:val="444444"/>
                <w:lang w:eastAsia="fi-FI"/>
              </w:rPr>
              <w:lastRenderedPageBreak/>
              <w:t>Ulkomaisten yleisten asiakirjojen laillistamisvaatimusten poistamisesta tehdyn yleissopimuksen (</w:t>
            </w:r>
            <w:proofErr w:type="spellStart"/>
            <w:r w:rsidRPr="00521997">
              <w:rPr>
                <w:rFonts w:ascii="Times New Roman" w:eastAsia="Times New Roman" w:hAnsi="Times New Roman" w:cs="Times New Roman"/>
                <w:color w:val="444444"/>
                <w:lang w:eastAsia="fi-FI"/>
              </w:rPr>
              <w:t>SopS</w:t>
            </w:r>
            <w:proofErr w:type="spellEnd"/>
            <w:r w:rsidRPr="00521997">
              <w:rPr>
                <w:rFonts w:ascii="Times New Roman" w:eastAsia="Times New Roman" w:hAnsi="Times New Roman" w:cs="Times New Roman"/>
                <w:color w:val="444444"/>
                <w:lang w:eastAsia="fi-FI"/>
              </w:rPr>
              <w:t xml:space="preserve"> 45 ja 46/1985) 3 artiklassa tarkoitettu todistus eli </w:t>
            </w:r>
            <w:proofErr w:type="spellStart"/>
            <w:r w:rsidRPr="00521997">
              <w:rPr>
                <w:rFonts w:ascii="Times New Roman" w:eastAsia="Times New Roman" w:hAnsi="Times New Roman" w:cs="Times New Roman"/>
                <w:color w:val="444444"/>
                <w:lang w:eastAsia="fi-FI"/>
              </w:rPr>
              <w:t>apostille</w:t>
            </w:r>
            <w:proofErr w:type="spellEnd"/>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2FAA1" w14:textId="52BA90D9" w:rsidR="00521997" w:rsidRDefault="00521997" w:rsidP="00942F85">
            <w:pPr>
              <w:rPr>
                <w:rFonts w:ascii="Times New Roman" w:eastAsiaTheme="minorEastAsia" w:hAnsi="Times New Roman" w:cs="Times New Roman"/>
              </w:rPr>
            </w:pPr>
            <w:r>
              <w:rPr>
                <w:rFonts w:ascii="Times New Roman" w:eastAsiaTheme="minorEastAsia" w:hAnsi="Times New Roman" w:cs="Times New Roman"/>
              </w:rPr>
              <w:t xml:space="preserve">30 </w:t>
            </w:r>
            <w:r w:rsidRPr="76E7B9B5">
              <w:rPr>
                <w:rFonts w:ascii="Times New Roman" w:eastAsiaTheme="minorEastAsia" w:hAnsi="Times New Roman" w:cs="Times New Roman"/>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5DE75" w14:textId="014E4074" w:rsidR="00521997" w:rsidRDefault="00521997" w:rsidP="00942F85">
            <w:pPr>
              <w:rPr>
                <w:rFonts w:ascii="Times New Roman" w:eastAsiaTheme="minorEastAsia" w:hAnsi="Times New Roman" w:cs="Times New Roman"/>
              </w:rPr>
            </w:pPr>
            <w:r>
              <w:rPr>
                <w:rFonts w:ascii="Times New Roman" w:eastAsiaTheme="minorEastAsia" w:hAnsi="Times New Roman" w:cs="Times New Roman"/>
              </w:rPr>
              <w:t xml:space="preserve">36 </w:t>
            </w:r>
            <w:r w:rsidRPr="76E7B9B5">
              <w:rPr>
                <w:rFonts w:ascii="Times New Roman" w:eastAsiaTheme="minorEastAsia" w:hAnsi="Times New Roman" w:cs="Times New Roman"/>
              </w:rPr>
              <w:t>€</w:t>
            </w:r>
          </w:p>
        </w:tc>
      </w:tr>
      <w:tr w:rsidR="00521997" w14:paraId="18BE9F98" w14:textId="77777777" w:rsidTr="00103A67">
        <w:trPr>
          <w:trHeight w:val="283"/>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AF850" w14:textId="04C3BE0A" w:rsidR="00521997" w:rsidRPr="00521997" w:rsidRDefault="00454295">
            <w:pPr>
              <w:rPr>
                <w:rFonts w:ascii="Times New Roman" w:eastAsia="Times New Roman" w:hAnsi="Times New Roman" w:cs="Times New Roman"/>
                <w:color w:val="444444"/>
                <w:lang w:eastAsia="fi-FI"/>
              </w:rPr>
            </w:pPr>
            <w:r>
              <w:rPr>
                <w:rFonts w:ascii="Times New Roman" w:eastAsia="Times New Roman" w:hAnsi="Times New Roman" w:cs="Times New Roman"/>
                <w:color w:val="444444"/>
                <w:lang w:eastAsia="fi-FI"/>
              </w:rPr>
              <w:t xml:space="preserve">Vähimmäismaksu työkustannusten mukaan (80 </w:t>
            </w:r>
            <w:r w:rsidRPr="76E7B9B5">
              <w:rPr>
                <w:rFonts w:ascii="Times New Roman" w:eastAsiaTheme="minorEastAsia" w:hAnsi="Times New Roman" w:cs="Times New Roman"/>
              </w:rPr>
              <w:t>€</w:t>
            </w:r>
            <w:r>
              <w:rPr>
                <w:rFonts w:ascii="Times New Roman" w:eastAsiaTheme="minorEastAsia" w:hAnsi="Times New Roman" w:cs="Times New Roman"/>
              </w:rPr>
              <w:t xml:space="preserve">/h) </w:t>
            </w:r>
            <w:r>
              <w:rPr>
                <w:rFonts w:ascii="Times New Roman" w:eastAsia="Times New Roman" w:hAnsi="Times New Roman" w:cs="Times New Roman"/>
                <w:color w:val="444444"/>
                <w:lang w:eastAsia="fi-FI"/>
              </w:rPr>
              <w:t>veloitettavasta</w:t>
            </w:r>
            <w:r w:rsidR="00521997" w:rsidRPr="00521997">
              <w:rPr>
                <w:rFonts w:ascii="Times New Roman" w:eastAsia="Times New Roman" w:hAnsi="Times New Roman" w:cs="Times New Roman"/>
                <w:color w:val="444444"/>
                <w:lang w:eastAsia="fi-FI"/>
              </w:rPr>
              <w:t xml:space="preserve"> muusta notaarin todistuksesta </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4F425" w14:textId="5914D3ED" w:rsidR="00521997" w:rsidRDefault="00454295" w:rsidP="00942F85">
            <w:pPr>
              <w:rPr>
                <w:rFonts w:ascii="Times New Roman" w:eastAsiaTheme="minorEastAsia" w:hAnsi="Times New Roman" w:cs="Times New Roman"/>
              </w:rPr>
            </w:pPr>
            <w:r>
              <w:rPr>
                <w:rFonts w:ascii="Times New Roman" w:eastAsiaTheme="minorEastAsia" w:hAnsi="Times New Roman" w:cs="Times New Roman"/>
              </w:rPr>
              <w:t xml:space="preserve">10 </w:t>
            </w:r>
            <w:r w:rsidRPr="76E7B9B5">
              <w:rPr>
                <w:rFonts w:ascii="Times New Roman" w:eastAsiaTheme="minorEastAsia" w:hAnsi="Times New Roman" w:cs="Times New Roman"/>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71C8A" w14:textId="5345E1A6" w:rsidR="00521997" w:rsidRDefault="00454295" w:rsidP="00942F85">
            <w:pPr>
              <w:rPr>
                <w:rFonts w:ascii="Times New Roman" w:eastAsiaTheme="minorEastAsia" w:hAnsi="Times New Roman" w:cs="Times New Roman"/>
              </w:rPr>
            </w:pPr>
            <w:r>
              <w:rPr>
                <w:rFonts w:ascii="Times New Roman" w:eastAsiaTheme="minorEastAsia" w:hAnsi="Times New Roman" w:cs="Times New Roman"/>
              </w:rPr>
              <w:t xml:space="preserve">15 </w:t>
            </w:r>
            <w:r w:rsidRPr="76E7B9B5">
              <w:rPr>
                <w:rFonts w:ascii="Times New Roman" w:eastAsiaTheme="minorEastAsia" w:hAnsi="Times New Roman" w:cs="Times New Roman"/>
              </w:rPr>
              <w:t>€</w:t>
            </w:r>
          </w:p>
        </w:tc>
      </w:tr>
      <w:tr w:rsidR="00521997" w14:paraId="5729979D" w14:textId="77777777" w:rsidTr="00103A67">
        <w:trPr>
          <w:trHeight w:val="294"/>
          <w:jc w:val="right"/>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D4C4E" w14:textId="46E0CD16" w:rsidR="00521997" w:rsidRPr="00521997" w:rsidRDefault="00454295" w:rsidP="00942F85">
            <w:pPr>
              <w:rPr>
                <w:rFonts w:ascii="Times New Roman" w:eastAsia="Times New Roman" w:hAnsi="Times New Roman" w:cs="Times New Roman"/>
                <w:color w:val="444444"/>
                <w:lang w:eastAsia="fi-FI"/>
              </w:rPr>
            </w:pPr>
            <w:r w:rsidRPr="00454295">
              <w:rPr>
                <w:rFonts w:ascii="Times New Roman" w:eastAsia="Times New Roman" w:hAnsi="Times New Roman" w:cs="Times New Roman"/>
                <w:color w:val="444444"/>
                <w:lang w:eastAsia="fi-FI"/>
              </w:rPr>
              <w:t>Seuraavia rekisteröintejä koskevat hakemukset tai ilmoitukset: avioehtosopimuksen rekisteröinti, aviopuolisoiden välisen, lahjoitusta koskevan ilmoituksen rekisteröinti, avio-oikeuden poistamista koskevan ilmoituksen rekisteröinti, osituskirjan rekisteröinti, aviovarallisuussuhteeseen sovellettavaa lakia koskevan sopimuksen rekisteröinti, asiakirjan rekisteröinti avoliittoasioiden rekisteriin sekä läheisten välisen lahjailm</w:t>
            </w:r>
            <w:r>
              <w:rPr>
                <w:rFonts w:ascii="Times New Roman" w:eastAsia="Times New Roman" w:hAnsi="Times New Roman" w:cs="Times New Roman"/>
                <w:color w:val="444444"/>
                <w:lang w:eastAsia="fi-FI"/>
              </w:rPr>
              <w:t>oituksen rekisteröinti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52E1F" w14:textId="22DEA677" w:rsidR="00521997" w:rsidRDefault="00454295" w:rsidP="00942F85">
            <w:pPr>
              <w:rPr>
                <w:rFonts w:ascii="Times New Roman" w:eastAsiaTheme="minorEastAsia" w:hAnsi="Times New Roman" w:cs="Times New Roman"/>
              </w:rPr>
            </w:pPr>
            <w:r>
              <w:rPr>
                <w:rFonts w:ascii="Times New Roman" w:eastAsiaTheme="minorEastAsia" w:hAnsi="Times New Roman" w:cs="Times New Roman"/>
              </w:rPr>
              <w:t xml:space="preserve">70 </w:t>
            </w:r>
            <w:r w:rsidRPr="76E7B9B5">
              <w:rPr>
                <w:rFonts w:ascii="Times New Roman" w:eastAsiaTheme="minorEastAsia" w:hAnsi="Times New Roman" w:cs="Times New Roman"/>
              </w:rPr>
              <w:t>€</w:t>
            </w:r>
            <w:r>
              <w:rPr>
                <w:rFonts w:ascii="Times New Roman" w:eastAsiaTheme="minorEastAsia" w:hAnsi="Times New Roman" w:cs="Times New Roman"/>
              </w:rPr>
              <w:t xml:space="preserv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7104F" w14:textId="587425FF" w:rsidR="00521997" w:rsidRDefault="00454295" w:rsidP="00942F85">
            <w:pPr>
              <w:rPr>
                <w:rFonts w:ascii="Times New Roman" w:eastAsiaTheme="minorEastAsia" w:hAnsi="Times New Roman" w:cs="Times New Roman"/>
              </w:rPr>
            </w:pPr>
            <w:r>
              <w:rPr>
                <w:rFonts w:ascii="Times New Roman" w:eastAsiaTheme="minorEastAsia" w:hAnsi="Times New Roman" w:cs="Times New Roman"/>
              </w:rPr>
              <w:t xml:space="preserve">82 </w:t>
            </w:r>
            <w:r w:rsidRPr="76E7B9B5">
              <w:rPr>
                <w:rFonts w:ascii="Times New Roman" w:eastAsiaTheme="minorEastAsia" w:hAnsi="Times New Roman" w:cs="Times New Roman"/>
              </w:rPr>
              <w:t>€</w:t>
            </w:r>
          </w:p>
        </w:tc>
      </w:tr>
    </w:tbl>
    <w:p w14:paraId="1A9CDE8B" w14:textId="77777777" w:rsidR="004A1B12" w:rsidRDefault="004A1B12" w:rsidP="004A1B12">
      <w:pPr>
        <w:pStyle w:val="MNormaali"/>
        <w:ind w:left="1418"/>
      </w:pPr>
    </w:p>
    <w:p w14:paraId="3941BD4D" w14:textId="080CB50A" w:rsidR="004A1B12" w:rsidRDefault="004A1B12" w:rsidP="004A1B12">
      <w:pPr>
        <w:pStyle w:val="MNormaali"/>
        <w:ind w:left="1418"/>
      </w:pPr>
      <w:r>
        <w:t xml:space="preserve">Notaari- ja oikeudellisten palvelujen omakustannusarvon mukaisten suoritteiden osalta em. </w:t>
      </w:r>
      <w:r w:rsidR="00D871B5">
        <w:t xml:space="preserve">taulukossa esitettyjen </w:t>
      </w:r>
      <w:r>
        <w:t xml:space="preserve">hinnankorotusten jälkeen kustannusvastaavuuksien arvioidaan nousevan vuoden 2023 77 prosentista 96 prosenttiin vuonna 2024.  </w:t>
      </w:r>
    </w:p>
    <w:p w14:paraId="6BC21BC6" w14:textId="08C4582C" w:rsidR="004B6450" w:rsidRDefault="004B6450" w:rsidP="004A1B12">
      <w:pPr>
        <w:pStyle w:val="MNormaali"/>
        <w:ind w:left="1418"/>
      </w:pPr>
    </w:p>
    <w:p w14:paraId="6F7739DE" w14:textId="0A94A236" w:rsidR="004B6450" w:rsidRDefault="004B6450" w:rsidP="004A1B12">
      <w:pPr>
        <w:pStyle w:val="MNormaali"/>
        <w:ind w:left="1418"/>
      </w:pPr>
      <w:r w:rsidRPr="004B6450">
        <w:rPr>
          <w:noProof/>
        </w:rPr>
        <w:drawing>
          <wp:inline distT="0" distB="0" distL="0" distR="0" wp14:anchorId="51DB75B9" wp14:editId="755E5BC0">
            <wp:extent cx="5175905" cy="908251"/>
            <wp:effectExtent l="0" t="0" r="5715" b="635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7360" cy="912016"/>
                    </a:xfrm>
                    <a:prstGeom prst="rect">
                      <a:avLst/>
                    </a:prstGeom>
                    <a:noFill/>
                    <a:ln>
                      <a:noFill/>
                    </a:ln>
                  </pic:spPr>
                </pic:pic>
              </a:graphicData>
            </a:graphic>
          </wp:inline>
        </w:drawing>
      </w:r>
    </w:p>
    <w:p w14:paraId="2A07F98F" w14:textId="77777777" w:rsidR="004A1B12" w:rsidRDefault="004A1B12" w:rsidP="004A1B12">
      <w:pPr>
        <w:pStyle w:val="MNormaali"/>
        <w:ind w:left="1418"/>
      </w:pPr>
    </w:p>
    <w:p w14:paraId="4FE2B234" w14:textId="77777777" w:rsidR="003D6DB3" w:rsidRDefault="003D6DB3" w:rsidP="003D6DB3">
      <w:pPr>
        <w:pStyle w:val="MNormaali"/>
        <w:ind w:left="1418"/>
      </w:pPr>
      <w:r>
        <w:t xml:space="preserve">Kaikkien notaari- ja oikeudellisten vahvistuspalvelujen tuotot olivat seuraavassa taulukossa esitetyllä tavalla vuonna 2022 2,9 miljoonaa euroa ja kustannukset 4,3 miljoonaa euroa, jolloin kustannusvastaavuus oli 67 prosenttia. Vuonna 2023 tuottojen arvioidaan olevan 2,8 miljoonaa euroa ja kustannusten 4,2 miljoonaa euroa ja kustannusvastaavuuden 65 prosenttia. Vuonna 2024 kustannusvastaavuuden ennustetaan nousevan tässä maksuasetuksessa esitettyjen hinnankorotusten myötä yhteensä 78 prosenttiin. </w:t>
      </w:r>
    </w:p>
    <w:p w14:paraId="46DB4F54" w14:textId="77777777" w:rsidR="003D6DB3" w:rsidRDefault="003D6DB3" w:rsidP="003D6DB3">
      <w:pPr>
        <w:pStyle w:val="MNormaali"/>
        <w:ind w:left="1418"/>
      </w:pPr>
    </w:p>
    <w:p w14:paraId="667F2C92" w14:textId="275E4A85" w:rsidR="003D6DB3" w:rsidRDefault="004B6450" w:rsidP="003D6DB3">
      <w:pPr>
        <w:pStyle w:val="MNormaali"/>
        <w:ind w:left="1418"/>
      </w:pPr>
      <w:r w:rsidRPr="004B6450">
        <w:rPr>
          <w:noProof/>
        </w:rPr>
        <w:drawing>
          <wp:inline distT="0" distB="0" distL="0" distR="0" wp14:anchorId="22B0F328" wp14:editId="408076F3">
            <wp:extent cx="5248788" cy="929568"/>
            <wp:effectExtent l="0" t="0" r="0" b="4445"/>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9067" cy="942015"/>
                    </a:xfrm>
                    <a:prstGeom prst="rect">
                      <a:avLst/>
                    </a:prstGeom>
                    <a:noFill/>
                    <a:ln>
                      <a:noFill/>
                    </a:ln>
                  </pic:spPr>
                </pic:pic>
              </a:graphicData>
            </a:graphic>
          </wp:inline>
        </w:drawing>
      </w:r>
    </w:p>
    <w:p w14:paraId="5716ADDC" w14:textId="77777777" w:rsidR="00FC060F" w:rsidRDefault="00FC060F" w:rsidP="002E2D8B">
      <w:pPr>
        <w:pStyle w:val="MNormaali"/>
        <w:ind w:left="1418"/>
      </w:pPr>
    </w:p>
    <w:p w14:paraId="2837403A" w14:textId="77777777" w:rsidR="00E22B96" w:rsidRDefault="00E22B96" w:rsidP="76E7B9B5">
      <w:pPr>
        <w:pStyle w:val="MNormaali"/>
        <w:ind w:left="1418"/>
        <w:rPr>
          <w:i/>
          <w:iCs/>
        </w:rPr>
      </w:pPr>
    </w:p>
    <w:p w14:paraId="4E6B6B12" w14:textId="46182B05" w:rsidR="00B0404A" w:rsidRPr="004017B5" w:rsidRDefault="76E7B9B5" w:rsidP="76E7B9B5">
      <w:pPr>
        <w:pStyle w:val="MNormaali"/>
        <w:ind w:left="1418"/>
        <w:rPr>
          <w:i/>
          <w:iCs/>
        </w:rPr>
      </w:pPr>
      <w:r w:rsidRPr="76E7B9B5">
        <w:rPr>
          <w:i/>
          <w:iCs/>
        </w:rPr>
        <w:t>Holhoustoimen valvontapalvelut</w:t>
      </w:r>
    </w:p>
    <w:p w14:paraId="087BF0C5" w14:textId="24C439B6" w:rsidR="00F83CC9" w:rsidRDefault="00F83CC9" w:rsidP="00815C8C">
      <w:pPr>
        <w:pStyle w:val="MNormaali"/>
        <w:ind w:left="1418"/>
      </w:pPr>
    </w:p>
    <w:p w14:paraId="6734E75D" w14:textId="170D5BAE" w:rsidR="000E405E" w:rsidRDefault="76E7B9B5" w:rsidP="00DB29C2">
      <w:pPr>
        <w:pStyle w:val="MNormaali"/>
        <w:ind w:left="1418"/>
      </w:pPr>
      <w:r>
        <w:t xml:space="preserve">Holhoustoimen </w:t>
      </w:r>
      <w:r w:rsidR="003A01E0">
        <w:t xml:space="preserve">valvontapalvelujen osalta esitetään </w:t>
      </w:r>
      <w:r w:rsidR="00F63100">
        <w:t xml:space="preserve">holhoustoimen lupiin </w:t>
      </w:r>
      <w:r w:rsidR="003A01E0">
        <w:t>28 – 66 euron hinnankorotuksia</w:t>
      </w:r>
      <w:r w:rsidR="00F63100" w:rsidRPr="00F63100">
        <w:t xml:space="preserve"> </w:t>
      </w:r>
      <w:r w:rsidR="00F63100">
        <w:t xml:space="preserve">seuraavan taulukon havainnollistamalla tavalla. </w:t>
      </w:r>
    </w:p>
    <w:p w14:paraId="7682DD54" w14:textId="77777777" w:rsidR="00FC060F" w:rsidRDefault="00FC060F" w:rsidP="00DB29C2">
      <w:pPr>
        <w:pStyle w:val="MNormaali"/>
        <w:ind w:left="1418"/>
      </w:pPr>
    </w:p>
    <w:p w14:paraId="28947401" w14:textId="2869E409" w:rsidR="00F63100" w:rsidRDefault="00490C96" w:rsidP="00DB29C2">
      <w:pPr>
        <w:pStyle w:val="MNormaali"/>
        <w:ind w:left="1418"/>
      </w:pPr>
      <w:r w:rsidRPr="00490C96">
        <w:rPr>
          <w:noProof/>
        </w:rPr>
        <w:lastRenderedPageBreak/>
        <w:drawing>
          <wp:inline distT="0" distB="0" distL="0" distR="0" wp14:anchorId="5460A798" wp14:editId="55ECAEE7">
            <wp:extent cx="5224397" cy="1406324"/>
            <wp:effectExtent l="0" t="0" r="0"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6507" cy="1436502"/>
                    </a:xfrm>
                    <a:prstGeom prst="rect">
                      <a:avLst/>
                    </a:prstGeom>
                    <a:noFill/>
                    <a:ln>
                      <a:noFill/>
                    </a:ln>
                  </pic:spPr>
                </pic:pic>
              </a:graphicData>
            </a:graphic>
          </wp:inline>
        </w:drawing>
      </w:r>
    </w:p>
    <w:p w14:paraId="43E2794E" w14:textId="2673F8FC" w:rsidR="000E405E" w:rsidRDefault="000E405E" w:rsidP="00DB29C2">
      <w:pPr>
        <w:pStyle w:val="MNormaali"/>
        <w:ind w:left="1418"/>
      </w:pPr>
    </w:p>
    <w:p w14:paraId="6428B48F" w14:textId="331C790D" w:rsidR="009419E9" w:rsidRDefault="00F63100" w:rsidP="00EA4BCB">
      <w:pPr>
        <w:pStyle w:val="MNormaali"/>
        <w:ind w:left="1418"/>
      </w:pPr>
      <w:r>
        <w:t>Lupasuoritteet ovat</w:t>
      </w:r>
      <w:r w:rsidR="003A01E0">
        <w:t xml:space="preserve"> olleet </w:t>
      </w:r>
      <w:r>
        <w:t xml:space="preserve">jo pitkään </w:t>
      </w:r>
      <w:r w:rsidR="003A01E0">
        <w:t>selvästi alikatteellisia</w:t>
      </w:r>
      <w:r w:rsidR="76E7B9B5">
        <w:t xml:space="preserve">. </w:t>
      </w:r>
      <w:r w:rsidR="000E405E">
        <w:t xml:space="preserve">Esitetyt hinnankorotukset ovat </w:t>
      </w:r>
      <w:r w:rsidR="003A01E0">
        <w:t xml:space="preserve">maltillisia eikä </w:t>
      </w:r>
      <w:r w:rsidR="00A0347E">
        <w:t>alikatteellisuuden odoteta korjaantuvan</w:t>
      </w:r>
      <w:r w:rsidR="00AD555B">
        <w:t xml:space="preserve"> </w:t>
      </w:r>
      <w:r w:rsidR="00A0347E">
        <w:t xml:space="preserve">pelkästään </w:t>
      </w:r>
      <w:r w:rsidR="00AD555B">
        <w:t>niiden</w:t>
      </w:r>
      <w:r w:rsidR="003A01E0">
        <w:t xml:space="preserve"> avulla</w:t>
      </w:r>
      <w:r w:rsidR="00AD555B">
        <w:t xml:space="preserve">. </w:t>
      </w:r>
      <w:r w:rsidR="00FC060F">
        <w:t xml:space="preserve">Hinnankorotusten myötä kustannusvastaavuuden arvioidaan kohentuvan 80 prosentin tasolle vuonna 2024. </w:t>
      </w:r>
      <w:r w:rsidR="00A0347E">
        <w:t xml:space="preserve">Hinnankorotusten lisäksi </w:t>
      </w:r>
      <w:r w:rsidR="00AD555B">
        <w:t>h</w:t>
      </w:r>
      <w:r w:rsidR="76E7B9B5">
        <w:t>olhoustoimen</w:t>
      </w:r>
      <w:r w:rsidR="003A01E0">
        <w:t xml:space="preserve"> lupien</w:t>
      </w:r>
      <w:r w:rsidR="00A0347E">
        <w:t xml:space="preserve"> </w:t>
      </w:r>
      <w:r w:rsidR="76E7B9B5">
        <w:t>kustannusvastaavuu</w:t>
      </w:r>
      <w:r w:rsidR="00FC060F">
        <w:t>s</w:t>
      </w:r>
      <w:r w:rsidR="76E7B9B5">
        <w:t xml:space="preserve"> </w:t>
      </w:r>
      <w:r w:rsidR="003A01E0">
        <w:t>kohentu</w:t>
      </w:r>
      <w:r w:rsidR="00FC060F">
        <w:t>u</w:t>
      </w:r>
      <w:r w:rsidR="00AD555B">
        <w:t xml:space="preserve"> </w:t>
      </w:r>
      <w:r w:rsidR="00643F22">
        <w:t xml:space="preserve">lähivuosina </w:t>
      </w:r>
      <w:r w:rsidR="003A01E0">
        <w:t xml:space="preserve">Digi- ja väestötietoviraston OIVA-ohjelmassa toteutettavan </w:t>
      </w:r>
      <w:r w:rsidR="00A0347E">
        <w:t xml:space="preserve">holhoustoimen palvelujen </w:t>
      </w:r>
      <w:r w:rsidR="003A01E0">
        <w:t>digitalisoinnin myötä</w:t>
      </w:r>
      <w:r w:rsidR="00AD555B">
        <w:t>.</w:t>
      </w:r>
      <w:r w:rsidR="009419E9">
        <w:t xml:space="preserve"> </w:t>
      </w:r>
    </w:p>
    <w:p w14:paraId="634E1A05" w14:textId="77777777" w:rsidR="009419E9" w:rsidRDefault="009419E9" w:rsidP="00EA4BCB">
      <w:pPr>
        <w:pStyle w:val="MNormaali"/>
        <w:ind w:left="1418"/>
      </w:pPr>
    </w:p>
    <w:p w14:paraId="65763044" w14:textId="0A464B73" w:rsidR="009419E9" w:rsidRPr="00EA4BCB" w:rsidRDefault="009419E9" w:rsidP="00EA4BCB">
      <w:pPr>
        <w:pStyle w:val="MNormaali"/>
        <w:ind w:left="1418"/>
      </w:pPr>
      <w:r>
        <w:t>On huomattava, että holhoustoimilain (442/1999) 85§ antaa holhousviranomaiselle mahdollisuuden määrätä suorite maksuttomaksi, ”</w:t>
      </w:r>
      <w:r w:rsidRPr="00C20C36">
        <w:rPr>
          <w:i/>
          <w:iCs/>
        </w:rPr>
        <w:t>jos maksuvelvollisen maksukyky on olennaisesti alentunut käytettävissä olevat tulot ja varallisuus huomioon ottaen elatusvelvollisuuden, työttömyyden, sairauden tai muun erityisen syyn johdosta tai jos maksun periminen olisi muusta syystä kohtuutonta.”</w:t>
      </w:r>
    </w:p>
    <w:p w14:paraId="569673A2" w14:textId="1B4F3A63" w:rsidR="009419E9" w:rsidRDefault="009419E9" w:rsidP="00DB29C2">
      <w:pPr>
        <w:pStyle w:val="MNormaali"/>
        <w:ind w:left="1418"/>
      </w:pPr>
    </w:p>
    <w:p w14:paraId="1898F31E" w14:textId="33213A77" w:rsidR="00F63100" w:rsidRDefault="00751AA2" w:rsidP="00DB29C2">
      <w:pPr>
        <w:pStyle w:val="MNormaali"/>
        <w:ind w:left="1418"/>
      </w:pPr>
      <w:r>
        <w:t xml:space="preserve">Seuraavassa taulukossa </w:t>
      </w:r>
      <w:r w:rsidR="00585ECA">
        <w:t xml:space="preserve">esitetyn mukaisesti </w:t>
      </w:r>
      <w:r>
        <w:t>v</w:t>
      </w:r>
      <w:r w:rsidR="76E7B9B5">
        <w:t>uonna 202</w:t>
      </w:r>
      <w:r w:rsidR="00A0347E">
        <w:t>2</w:t>
      </w:r>
      <w:r w:rsidR="76E7B9B5">
        <w:t xml:space="preserve"> </w:t>
      </w:r>
      <w:r w:rsidR="00643F22">
        <w:t xml:space="preserve">kaikkien </w:t>
      </w:r>
      <w:r w:rsidR="76E7B9B5">
        <w:t xml:space="preserve">holhoustoimen omakustannusarvon mukaisten suoritteiden kustannusvastaavuus oli </w:t>
      </w:r>
      <w:r w:rsidR="005E2583">
        <w:t>76</w:t>
      </w:r>
      <w:r w:rsidR="003053D0">
        <w:t xml:space="preserve"> prosenttia</w:t>
      </w:r>
      <w:r w:rsidR="76E7B9B5">
        <w:t xml:space="preserve"> ja vuonna 202</w:t>
      </w:r>
      <w:r w:rsidR="005E2583">
        <w:t>3</w:t>
      </w:r>
      <w:r w:rsidR="76E7B9B5">
        <w:t xml:space="preserve"> kustannusvastaavuuden arvioidaan olevan </w:t>
      </w:r>
      <w:r w:rsidR="005E2583">
        <w:t>94</w:t>
      </w:r>
      <w:r w:rsidR="76E7B9B5">
        <w:t xml:space="preserve"> </w:t>
      </w:r>
      <w:r w:rsidR="003053D0">
        <w:t>prosenttia</w:t>
      </w:r>
      <w:r w:rsidR="76E7B9B5">
        <w:t>. Edellä esitet</w:t>
      </w:r>
      <w:r w:rsidR="005E2583">
        <w:t>tyjen hinnankorotusten</w:t>
      </w:r>
      <w:r w:rsidR="76E7B9B5">
        <w:t xml:space="preserve"> jälkeen kustannusvas</w:t>
      </w:r>
      <w:r w:rsidR="00384D95">
        <w:t>taavuuden arvioidaan vuonna 2024 nousevan 102</w:t>
      </w:r>
      <w:r w:rsidR="76E7B9B5">
        <w:t xml:space="preserve"> prosenttiin. </w:t>
      </w:r>
    </w:p>
    <w:p w14:paraId="4D32F7A3" w14:textId="77777777" w:rsidR="00F63100" w:rsidRDefault="00F63100" w:rsidP="00DB29C2">
      <w:pPr>
        <w:pStyle w:val="MNormaali"/>
        <w:ind w:left="1418"/>
      </w:pPr>
    </w:p>
    <w:p w14:paraId="74E30EB6" w14:textId="4E0872DE" w:rsidR="00F63100" w:rsidRDefault="00F63100" w:rsidP="00F63100">
      <w:pPr>
        <w:pStyle w:val="Leipteksti"/>
        <w:ind w:left="1418"/>
        <w:rPr>
          <w:rFonts w:ascii="Times New Roman" w:hAnsi="Times New Roman" w:cs="Times New Roman"/>
          <w:sz w:val="24"/>
          <w:szCs w:val="24"/>
        </w:rPr>
      </w:pPr>
      <w:r>
        <w:rPr>
          <w:rFonts w:ascii="Times New Roman" w:hAnsi="Times New Roman" w:cs="Times New Roman"/>
          <w:sz w:val="24"/>
          <w:szCs w:val="24"/>
        </w:rPr>
        <w:t>H</w:t>
      </w:r>
      <w:r w:rsidRPr="76E7B9B5">
        <w:rPr>
          <w:rFonts w:ascii="Times New Roman" w:hAnsi="Times New Roman" w:cs="Times New Roman"/>
          <w:sz w:val="24"/>
          <w:szCs w:val="24"/>
        </w:rPr>
        <w:t xml:space="preserve">olhoustoimen lupa-asioiden </w:t>
      </w:r>
      <w:r>
        <w:rPr>
          <w:rFonts w:ascii="Times New Roman" w:hAnsi="Times New Roman" w:cs="Times New Roman"/>
          <w:sz w:val="24"/>
          <w:szCs w:val="24"/>
        </w:rPr>
        <w:t xml:space="preserve">kustannusvastaavuuden </w:t>
      </w:r>
      <w:r w:rsidRPr="76E7B9B5">
        <w:rPr>
          <w:rFonts w:ascii="Times New Roman" w:hAnsi="Times New Roman" w:cs="Times New Roman"/>
          <w:sz w:val="24"/>
          <w:szCs w:val="24"/>
        </w:rPr>
        <w:t>arvioidaan olevan vuonna 202</w:t>
      </w:r>
      <w:r>
        <w:rPr>
          <w:rFonts w:ascii="Times New Roman" w:hAnsi="Times New Roman" w:cs="Times New Roman"/>
          <w:sz w:val="24"/>
          <w:szCs w:val="24"/>
        </w:rPr>
        <w:t>3</w:t>
      </w:r>
      <w:r w:rsidRPr="76E7B9B5">
        <w:rPr>
          <w:rFonts w:ascii="Times New Roman" w:hAnsi="Times New Roman" w:cs="Times New Roman"/>
          <w:sz w:val="24"/>
          <w:szCs w:val="24"/>
        </w:rPr>
        <w:t xml:space="preserve"> 5</w:t>
      </w:r>
      <w:r>
        <w:rPr>
          <w:rFonts w:ascii="Times New Roman" w:hAnsi="Times New Roman" w:cs="Times New Roman"/>
          <w:sz w:val="24"/>
          <w:szCs w:val="24"/>
        </w:rPr>
        <w:t>6</w:t>
      </w:r>
      <w:r w:rsidRPr="76E7B9B5">
        <w:rPr>
          <w:rFonts w:ascii="Times New Roman" w:hAnsi="Times New Roman" w:cs="Times New Roman"/>
          <w:sz w:val="24"/>
          <w:szCs w:val="24"/>
        </w:rPr>
        <w:t xml:space="preserve"> </w:t>
      </w:r>
      <w:r>
        <w:rPr>
          <w:rFonts w:ascii="Times New Roman" w:hAnsi="Times New Roman" w:cs="Times New Roman"/>
          <w:sz w:val="24"/>
          <w:szCs w:val="24"/>
        </w:rPr>
        <w:t>prosenttia,</w:t>
      </w:r>
      <w:r w:rsidRPr="76E7B9B5">
        <w:rPr>
          <w:rFonts w:ascii="Times New Roman" w:hAnsi="Times New Roman" w:cs="Times New Roman"/>
          <w:sz w:val="24"/>
          <w:szCs w:val="24"/>
        </w:rPr>
        <w:t xml:space="preserve"> nousevan </w:t>
      </w:r>
      <w:r>
        <w:rPr>
          <w:rFonts w:ascii="Times New Roman" w:hAnsi="Times New Roman" w:cs="Times New Roman"/>
          <w:sz w:val="24"/>
          <w:szCs w:val="24"/>
        </w:rPr>
        <w:t xml:space="preserve">tässä esitettyjen hinnankorotusten myötä </w:t>
      </w:r>
      <w:r w:rsidRPr="76E7B9B5">
        <w:rPr>
          <w:rFonts w:ascii="Times New Roman" w:hAnsi="Times New Roman" w:cs="Times New Roman"/>
          <w:sz w:val="24"/>
          <w:szCs w:val="24"/>
        </w:rPr>
        <w:t>vuonna 202</w:t>
      </w:r>
      <w:r>
        <w:rPr>
          <w:rFonts w:ascii="Times New Roman" w:hAnsi="Times New Roman" w:cs="Times New Roman"/>
          <w:sz w:val="24"/>
          <w:szCs w:val="24"/>
        </w:rPr>
        <w:t>4</w:t>
      </w:r>
      <w:r w:rsidRPr="76E7B9B5">
        <w:rPr>
          <w:rFonts w:ascii="Times New Roman" w:hAnsi="Times New Roman" w:cs="Times New Roman"/>
          <w:sz w:val="24"/>
          <w:szCs w:val="24"/>
        </w:rPr>
        <w:t xml:space="preserve"> </w:t>
      </w:r>
      <w:r>
        <w:rPr>
          <w:rFonts w:ascii="Times New Roman" w:hAnsi="Times New Roman" w:cs="Times New Roman"/>
          <w:sz w:val="24"/>
          <w:szCs w:val="24"/>
        </w:rPr>
        <w:t>80</w:t>
      </w:r>
      <w:r w:rsidRPr="76E7B9B5">
        <w:rPr>
          <w:rFonts w:ascii="Times New Roman" w:hAnsi="Times New Roman" w:cs="Times New Roman"/>
          <w:sz w:val="24"/>
          <w:szCs w:val="24"/>
        </w:rPr>
        <w:t xml:space="preserve"> </w:t>
      </w:r>
      <w:r>
        <w:rPr>
          <w:rFonts w:ascii="Times New Roman" w:hAnsi="Times New Roman" w:cs="Times New Roman"/>
          <w:sz w:val="24"/>
          <w:szCs w:val="24"/>
        </w:rPr>
        <w:t>prosenttiin ja saavuttavan omakustannusarvon tason OIVA-hankkeen digitalisointitoimien myötä lähivuosien aikana</w:t>
      </w:r>
      <w:r w:rsidRPr="76E7B9B5">
        <w:rPr>
          <w:rFonts w:ascii="Times New Roman" w:hAnsi="Times New Roman" w:cs="Times New Roman"/>
          <w:sz w:val="24"/>
          <w:szCs w:val="24"/>
        </w:rPr>
        <w:t xml:space="preserve">. </w:t>
      </w:r>
    </w:p>
    <w:p w14:paraId="0F8B0FAA" w14:textId="585F1570" w:rsidR="00220239" w:rsidRDefault="76E7B9B5" w:rsidP="00DB29C2">
      <w:pPr>
        <w:pStyle w:val="MNormaali"/>
        <w:ind w:left="1418"/>
      </w:pPr>
      <w:r>
        <w:t>Alennetun omakustannusarvon mukaisten suoritteiden kustannusvastaavuus on arvion mukaan vuonna 202</w:t>
      </w:r>
      <w:r w:rsidR="005E2583">
        <w:t>3</w:t>
      </w:r>
      <w:r>
        <w:t xml:space="preserve"> 2</w:t>
      </w:r>
      <w:r w:rsidR="005E2583">
        <w:t>1</w:t>
      </w:r>
      <w:r>
        <w:t xml:space="preserve"> </w:t>
      </w:r>
      <w:r w:rsidR="003053D0">
        <w:t>prosenttia</w:t>
      </w:r>
      <w:r>
        <w:t xml:space="preserve"> ja vuonna 202</w:t>
      </w:r>
      <w:r w:rsidR="005E2583">
        <w:t>4</w:t>
      </w:r>
      <w:r>
        <w:t xml:space="preserve"> 2</w:t>
      </w:r>
      <w:r w:rsidR="005E2583">
        <w:t>3</w:t>
      </w:r>
      <w:r>
        <w:t xml:space="preserve"> </w:t>
      </w:r>
      <w:r w:rsidR="003053D0">
        <w:t>prosenttia</w:t>
      </w:r>
      <w:r>
        <w:t xml:space="preserve">. </w:t>
      </w:r>
    </w:p>
    <w:p w14:paraId="189D88B8" w14:textId="77777777" w:rsidR="00F63100" w:rsidRDefault="00F63100" w:rsidP="00DB29C2">
      <w:pPr>
        <w:pStyle w:val="MNormaali"/>
        <w:ind w:left="1418"/>
      </w:pPr>
    </w:p>
    <w:p w14:paraId="0E705838" w14:textId="7A3EDDC6" w:rsidR="00585ECA" w:rsidRDefault="00F63100" w:rsidP="00DB29C2">
      <w:pPr>
        <w:pStyle w:val="MNormaali"/>
        <w:ind w:left="1418"/>
      </w:pPr>
      <w:r w:rsidRPr="00F63100">
        <w:rPr>
          <w:noProof/>
        </w:rPr>
        <w:lastRenderedPageBreak/>
        <w:drawing>
          <wp:inline distT="0" distB="0" distL="0" distR="0" wp14:anchorId="2768ECCA" wp14:editId="69F8AB70">
            <wp:extent cx="5129641" cy="2835589"/>
            <wp:effectExtent l="0" t="0" r="0" b="3175"/>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6863" cy="2845109"/>
                    </a:xfrm>
                    <a:prstGeom prst="rect">
                      <a:avLst/>
                    </a:prstGeom>
                    <a:noFill/>
                    <a:ln>
                      <a:noFill/>
                    </a:ln>
                  </pic:spPr>
                </pic:pic>
              </a:graphicData>
            </a:graphic>
          </wp:inline>
        </w:drawing>
      </w:r>
    </w:p>
    <w:p w14:paraId="740EDE6A" w14:textId="14B64116" w:rsidR="005E2583" w:rsidRDefault="005E2583" w:rsidP="76E7B9B5">
      <w:pPr>
        <w:pStyle w:val="Leipteksti"/>
        <w:ind w:left="1418"/>
        <w:rPr>
          <w:rFonts w:ascii="Times New Roman" w:hAnsi="Times New Roman" w:cs="Times New Roman"/>
          <w:sz w:val="24"/>
          <w:szCs w:val="24"/>
        </w:rPr>
      </w:pPr>
      <w:bookmarkStart w:id="0" w:name="_Hlk85644475"/>
    </w:p>
    <w:p w14:paraId="430AE5CE" w14:textId="77777777" w:rsidR="00EA4BCB" w:rsidRDefault="00EA4BCB" w:rsidP="76E7B9B5">
      <w:pPr>
        <w:pStyle w:val="MNormaali"/>
        <w:ind w:left="1418"/>
      </w:pPr>
    </w:p>
    <w:bookmarkEnd w:id="0"/>
    <w:p w14:paraId="0505868D" w14:textId="5F3496C3" w:rsidR="002843E0" w:rsidRPr="004017B5" w:rsidRDefault="76E7B9B5" w:rsidP="76E7B9B5">
      <w:pPr>
        <w:pStyle w:val="MNormaali"/>
        <w:ind w:left="1418"/>
        <w:rPr>
          <w:i/>
          <w:iCs/>
        </w:rPr>
      </w:pPr>
      <w:r w:rsidRPr="76E7B9B5">
        <w:rPr>
          <w:i/>
          <w:iCs/>
        </w:rPr>
        <w:t>Nimen muuttamista koskevat hakemukset</w:t>
      </w:r>
    </w:p>
    <w:p w14:paraId="400772AA" w14:textId="77777777" w:rsidR="002843E0" w:rsidRPr="00B0404A" w:rsidRDefault="002843E0" w:rsidP="002843E0">
      <w:pPr>
        <w:pStyle w:val="MNormaali"/>
        <w:ind w:left="1418"/>
        <w:rPr>
          <w:i/>
        </w:rPr>
      </w:pPr>
    </w:p>
    <w:p w14:paraId="40D89A87" w14:textId="6EF0E1C5" w:rsidR="009419E9" w:rsidRDefault="76E7B9B5" w:rsidP="00EA4BCB">
      <w:pPr>
        <w:pStyle w:val="MNormaali"/>
        <w:ind w:left="1418"/>
      </w:pPr>
      <w:r>
        <w:t xml:space="preserve">Nimenmuutosten osalta esitetään </w:t>
      </w:r>
      <w:r w:rsidR="00481544">
        <w:t xml:space="preserve">suoritteiden </w:t>
      </w:r>
      <w:r w:rsidR="00942F85">
        <w:t xml:space="preserve">alikatteellisuuden korjaamisen ja </w:t>
      </w:r>
      <w:r w:rsidR="00A620C7">
        <w:t xml:space="preserve">laskutuksen automaation </w:t>
      </w:r>
      <w:r w:rsidR="00942F85">
        <w:t>vuoksi</w:t>
      </w:r>
      <w:r w:rsidR="00A620C7">
        <w:t xml:space="preserve"> </w:t>
      </w:r>
      <w:r w:rsidR="009419E9">
        <w:t xml:space="preserve">siirtymistä yhteen maksuluokkaan 95 €. </w:t>
      </w:r>
      <w:r w:rsidR="009419E9" w:rsidRPr="00404ADE">
        <w:t xml:space="preserve">Hinnat olisivat yhtenevät etu- ja sukunimen muutoksissa. Palvelun laskutusta on mahdollista automatisoida, kun prosessissa ei tarvita harkintaa hinnan muodostamiseksi. </w:t>
      </w:r>
      <w:r w:rsidR="009419E9">
        <w:t xml:space="preserve">Muutos nostaisi </w:t>
      </w:r>
      <w:r w:rsidR="009419E9" w:rsidRPr="00404ADE">
        <w:t xml:space="preserve">alemman maksuluokan hintoja </w:t>
      </w:r>
      <w:r w:rsidR="00643F22">
        <w:t>(etunimen muutokset ja ne sukunimen muutokset, joilla</w:t>
      </w:r>
      <w:r w:rsidR="00643F22" w:rsidRPr="00643F22">
        <w:t xml:space="preserve"> otetaan käyttöön henkilöllä aiemmin käytössä ollut sukunimi, luovutaan yhdestä sukunimiyhdistelmän nimestä tai luovutaan tai otetaan käyttöön sukunimiyhdistelmän yhdysmerkki</w:t>
      </w:r>
      <w:r w:rsidR="00643F22">
        <w:t>) 60 eurosta 95 euroon ja</w:t>
      </w:r>
      <w:r w:rsidR="009419E9" w:rsidRPr="00404ADE">
        <w:t xml:space="preserve"> laskisi ylemmän </w:t>
      </w:r>
      <w:r w:rsidR="00643F22">
        <w:t>maksuluokan</w:t>
      </w:r>
      <w:r w:rsidR="009419E9" w:rsidRPr="00404ADE">
        <w:t xml:space="preserve"> hintoja</w:t>
      </w:r>
      <w:r w:rsidR="00643F22">
        <w:t xml:space="preserve"> (muut kuin edellä mainitut sukunimen muutokset) 120 eurosta 95 euroon</w:t>
      </w:r>
      <w:r w:rsidR="009419E9" w:rsidRPr="00404ADE">
        <w:t xml:space="preserve">. </w:t>
      </w:r>
    </w:p>
    <w:p w14:paraId="65775095" w14:textId="55787C2A" w:rsidR="009419E9" w:rsidRDefault="009419E9" w:rsidP="00EA4BCB">
      <w:pPr>
        <w:pStyle w:val="MNormaali"/>
        <w:ind w:left="1418"/>
      </w:pPr>
    </w:p>
    <w:p w14:paraId="5885E8C4" w14:textId="1770898A" w:rsidR="00A620C7" w:rsidRDefault="009419E9" w:rsidP="00EA4BCB">
      <w:pPr>
        <w:pStyle w:val="MNormaali"/>
        <w:ind w:left="1418"/>
      </w:pPr>
      <w:r>
        <w:t>Samoin laskutukse</w:t>
      </w:r>
      <w:r w:rsidR="00A620C7">
        <w:t xml:space="preserve">n automaation </w:t>
      </w:r>
      <w:r w:rsidR="00481544">
        <w:t>edistämiseksi ja suoritteiden alikatteellisuuden korjaamiseksi</w:t>
      </w:r>
      <w:r>
        <w:t xml:space="preserve"> esitetään, että huoltajan sukunimenmuutoshakemuksen yhteydessä tehtävät alaikäisten lasten huoltajan uuden nimen mukaiset sukunimenmuutoshakemukset muutetaan maksullisiksi.</w:t>
      </w:r>
      <w:r w:rsidR="00A7090B">
        <w:t xml:space="preserve"> </w:t>
      </w:r>
      <w:r>
        <w:t xml:space="preserve">Tällä hetkellä nimenmuutosten laskuttaminen vaatii vuositasolla noin 1,5 </w:t>
      </w:r>
      <w:proofErr w:type="spellStart"/>
      <w:r>
        <w:t>htv:t</w:t>
      </w:r>
      <w:r w:rsidR="00A7090B">
        <w:t>a</w:t>
      </w:r>
      <w:proofErr w:type="spellEnd"/>
      <w:r w:rsidR="00A7090B">
        <w:t xml:space="preserve"> ja nimenmuutosten hintojen</w:t>
      </w:r>
      <w:r>
        <w:t xml:space="preserve"> yksinkertaistaminen tehostaisi </w:t>
      </w:r>
      <w:r w:rsidR="00A7090B">
        <w:t xml:space="preserve">merkittävästi </w:t>
      </w:r>
      <w:r>
        <w:t xml:space="preserve">laskutustyötä. </w:t>
      </w:r>
      <w:r w:rsidR="00A7090B">
        <w:t>A</w:t>
      </w:r>
      <w:r>
        <w:t>laikäis</w:t>
      </w:r>
      <w:r w:rsidR="00A7090B">
        <w:t xml:space="preserve">ten </w:t>
      </w:r>
      <w:r w:rsidR="00A620C7">
        <w:t>suku</w:t>
      </w:r>
      <w:r w:rsidR="00A7090B">
        <w:t xml:space="preserve">nimenmuutosten hintojen </w:t>
      </w:r>
      <w:r>
        <w:t>huojennu</w:t>
      </w:r>
      <w:r w:rsidR="00A7090B">
        <w:t xml:space="preserve">s huoltajan </w:t>
      </w:r>
      <w:r w:rsidR="00A620C7">
        <w:t>suku</w:t>
      </w:r>
      <w:r w:rsidR="00A7090B">
        <w:t>nimenmuutoksen yhteydessä otettiin käyttöön nimil</w:t>
      </w:r>
      <w:r w:rsidR="00481544">
        <w:t>ainsäädännön uudistu</w:t>
      </w:r>
      <w:r>
        <w:t>misen yhteydessä</w:t>
      </w:r>
      <w:r w:rsidR="00643F22">
        <w:t xml:space="preserve"> v. 2019</w:t>
      </w:r>
      <w:r w:rsidR="00A620C7">
        <w:t>. S</w:t>
      </w:r>
      <w:r w:rsidR="00A7090B">
        <w:t>illä pyrittiin</w:t>
      </w:r>
      <w:r>
        <w:t xml:space="preserve"> </w:t>
      </w:r>
      <w:r w:rsidR="00A620C7">
        <w:t xml:space="preserve">lain uudistamisesta johtuviin </w:t>
      </w:r>
      <w:r>
        <w:t xml:space="preserve">hakijoiden kannalta </w:t>
      </w:r>
      <w:r w:rsidR="00A620C7">
        <w:t>kohtuullisiin hinnanmuutoksiin</w:t>
      </w:r>
      <w:r>
        <w:t>.</w:t>
      </w:r>
      <w:r w:rsidR="00A620C7">
        <w:t xml:space="preserve"> </w:t>
      </w:r>
      <w:r w:rsidRPr="001B5D6C">
        <w:t>Tällä hetkellä voidaan arvioida, että tilanne on muuttunut ja nimenmuutoksista perittävän maksun pitäisi kattaa käsittelystä aiheutuvat kulut.</w:t>
      </w:r>
      <w:r w:rsidR="00A620C7">
        <w:t xml:space="preserve"> Nimenmuutoshakemus on asiakkaalle vapaaehtoinen toimi. </w:t>
      </w:r>
      <w:r w:rsidR="00481544">
        <w:t>Tässä yhteydessä on</w:t>
      </w:r>
      <w:r w:rsidR="00A620C7">
        <w:t xml:space="preserve"> </w:t>
      </w:r>
      <w:r w:rsidR="00202C15">
        <w:t xml:space="preserve">myös </w:t>
      </w:r>
      <w:r w:rsidR="00A620C7">
        <w:t>otettava huomioon, että etu- ja sukunimilain</w:t>
      </w:r>
      <w:r w:rsidR="00A620C7" w:rsidRPr="001B5D6C">
        <w:t xml:space="preserve"> </w:t>
      </w:r>
      <w:r w:rsidR="00E22B96">
        <w:t xml:space="preserve">(946/2017) </w:t>
      </w:r>
      <w:r w:rsidR="00A620C7" w:rsidRPr="001B5D6C">
        <w:t xml:space="preserve">28 §:ssä </w:t>
      </w:r>
      <w:r w:rsidR="00A620C7">
        <w:t xml:space="preserve">on </w:t>
      </w:r>
      <w:r w:rsidR="00A620C7" w:rsidRPr="001B5D6C">
        <w:t xml:space="preserve">määritelty </w:t>
      </w:r>
      <w:r w:rsidR="00A620C7">
        <w:t xml:space="preserve">ne tilanteet, </w:t>
      </w:r>
      <w:r w:rsidR="00942F85">
        <w:t>joissa tietyt</w:t>
      </w:r>
      <w:r w:rsidR="00A620C7" w:rsidRPr="001B5D6C">
        <w:t xml:space="preserve"> </w:t>
      </w:r>
      <w:r w:rsidR="00942F85">
        <w:t>nimenmuutos</w:t>
      </w:r>
      <w:r w:rsidR="00A620C7" w:rsidRPr="001B5D6C">
        <w:t>hakemu</w:t>
      </w:r>
      <w:r w:rsidR="00942F85">
        <w:t>kset</w:t>
      </w:r>
      <w:r w:rsidR="00A620C7" w:rsidRPr="001B5D6C">
        <w:t xml:space="preserve"> </w:t>
      </w:r>
      <w:r w:rsidR="00A620C7">
        <w:t>ovat kokonaan maksuttomia</w:t>
      </w:r>
      <w:r w:rsidR="00942F85">
        <w:t xml:space="preserve"> ja turvaavat </w:t>
      </w:r>
      <w:r w:rsidR="00A620C7" w:rsidRPr="001B5D6C">
        <w:t>perheen yhtenäi</w:t>
      </w:r>
      <w:r w:rsidR="00942F85">
        <w:t>sen</w:t>
      </w:r>
      <w:r w:rsidR="00A620C7" w:rsidRPr="001B5D6C">
        <w:t xml:space="preserve"> nimikäytän</w:t>
      </w:r>
      <w:r w:rsidR="00942F85">
        <w:t>nön</w:t>
      </w:r>
      <w:r w:rsidR="00A620C7" w:rsidRPr="001B5D6C">
        <w:t>.</w:t>
      </w:r>
    </w:p>
    <w:p w14:paraId="36A64323" w14:textId="4A6B142D" w:rsidR="00942F85" w:rsidRDefault="00942F85" w:rsidP="00EA4BCB">
      <w:pPr>
        <w:pStyle w:val="MNormaali"/>
        <w:ind w:left="1418"/>
      </w:pPr>
    </w:p>
    <w:p w14:paraId="08F1D5E5" w14:textId="2A122639" w:rsidR="00942F85" w:rsidRDefault="00942F85" w:rsidP="00EA4BCB">
      <w:pPr>
        <w:pStyle w:val="MNormaali"/>
        <w:ind w:left="1418"/>
      </w:pPr>
      <w:r>
        <w:t>Uusien hintojen myötä nimenmuutosten kustannusvastaavuuden arvioidaan nousevan seuraavassa taulukossa esitetyllä tavalla vuoden 2023 arvioidusta 70 prosentista 95 prosenttiin</w:t>
      </w:r>
      <w:r w:rsidR="004B6450" w:rsidRPr="004B6450">
        <w:t xml:space="preserve"> </w:t>
      </w:r>
      <w:r w:rsidR="004B6450">
        <w:t>vuonna 2024</w:t>
      </w:r>
      <w:r>
        <w:t xml:space="preserve">. </w:t>
      </w:r>
    </w:p>
    <w:p w14:paraId="7D6F91EE" w14:textId="5E98F4A9" w:rsidR="00942F85" w:rsidRDefault="00942F85" w:rsidP="00EA4BCB">
      <w:pPr>
        <w:pStyle w:val="MNormaali"/>
        <w:ind w:left="1418"/>
      </w:pPr>
    </w:p>
    <w:p w14:paraId="2CEED53E" w14:textId="6D428CC4" w:rsidR="00942F85" w:rsidRPr="009C71A7" w:rsidRDefault="004B6450" w:rsidP="00EA4BCB">
      <w:pPr>
        <w:pStyle w:val="MNormaali"/>
        <w:ind w:left="1418"/>
      </w:pPr>
      <w:r w:rsidRPr="004B6450">
        <w:rPr>
          <w:noProof/>
        </w:rPr>
        <w:lastRenderedPageBreak/>
        <w:drawing>
          <wp:inline distT="0" distB="0" distL="0" distR="0" wp14:anchorId="3C868B9E" wp14:editId="2F6CCB14">
            <wp:extent cx="5244093" cy="905166"/>
            <wp:effectExtent l="0" t="0" r="0" b="9525"/>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0053" cy="907921"/>
                    </a:xfrm>
                    <a:prstGeom prst="rect">
                      <a:avLst/>
                    </a:prstGeom>
                    <a:noFill/>
                    <a:ln>
                      <a:noFill/>
                    </a:ln>
                  </pic:spPr>
                </pic:pic>
              </a:graphicData>
            </a:graphic>
          </wp:inline>
        </w:drawing>
      </w:r>
    </w:p>
    <w:p w14:paraId="3E945770" w14:textId="07CE9124" w:rsidR="00284D4E" w:rsidRDefault="76E7B9B5" w:rsidP="00EA4BCB">
      <w:pPr>
        <w:pStyle w:val="MNormaali"/>
        <w:ind w:left="1304"/>
      </w:pPr>
      <w:r>
        <w:t xml:space="preserve"> </w:t>
      </w:r>
    </w:p>
    <w:p w14:paraId="41157D53" w14:textId="77777777" w:rsidR="00E22B96" w:rsidRDefault="00E22B96" w:rsidP="76E7B9B5">
      <w:pPr>
        <w:pStyle w:val="MNormaali"/>
        <w:ind w:left="1418"/>
        <w:rPr>
          <w:i/>
          <w:iCs/>
        </w:rPr>
      </w:pPr>
    </w:p>
    <w:p w14:paraId="024EDBA8" w14:textId="3131083B" w:rsidR="00284D4E" w:rsidRPr="004017B5" w:rsidRDefault="76E7B9B5" w:rsidP="76E7B9B5">
      <w:pPr>
        <w:pStyle w:val="MNormaali"/>
        <w:ind w:left="1418"/>
        <w:rPr>
          <w:i/>
          <w:iCs/>
        </w:rPr>
      </w:pPr>
      <w:r w:rsidRPr="76E7B9B5">
        <w:rPr>
          <w:i/>
          <w:iCs/>
        </w:rPr>
        <w:t>Varmennepalvelut</w:t>
      </w:r>
    </w:p>
    <w:p w14:paraId="62710511" w14:textId="42104D50" w:rsidR="00284D4E" w:rsidRDefault="00284D4E" w:rsidP="00C93E16">
      <w:pPr>
        <w:pStyle w:val="MNormaali"/>
        <w:ind w:left="1418"/>
        <w:rPr>
          <w:i/>
        </w:rPr>
      </w:pPr>
    </w:p>
    <w:p w14:paraId="23CBE54C" w14:textId="5CD054FE" w:rsidR="00DB4C3A" w:rsidRDefault="00CB2EC8" w:rsidP="00DB4C3A">
      <w:pPr>
        <w:pStyle w:val="MNormaali"/>
        <w:ind w:left="1418"/>
      </w:pPr>
      <w:r>
        <w:t>Varmennepalvelujen osalta esitetään, että b</w:t>
      </w:r>
      <w:r w:rsidR="00DB4C3A">
        <w:t>iovarmentei</w:t>
      </w:r>
      <w:r>
        <w:t>siin sovelletusta</w:t>
      </w:r>
      <w:r w:rsidR="00DB4C3A">
        <w:t xml:space="preserve"> </w:t>
      </w:r>
      <w:r>
        <w:t>alennusmekanismista luovutaan asiakkailta saadun palautteen perusteella. Lisäksi esitetään seuraavassa taulukossa esitetyllä tavalla aiempaa a</w:t>
      </w:r>
      <w:r w:rsidR="00DB4C3A">
        <w:t xml:space="preserve">lempaa kiinteää hintaa </w:t>
      </w:r>
      <w:proofErr w:type="spellStart"/>
      <w:r w:rsidR="00DB4C3A">
        <w:t>bio</w:t>
      </w:r>
      <w:proofErr w:type="spellEnd"/>
      <w:r w:rsidR="00DB4C3A">
        <w:t>- ja kansalaisvarmenteille</w:t>
      </w:r>
      <w:r w:rsidR="00DB4C3A" w:rsidRPr="003970D6">
        <w:t>.</w:t>
      </w:r>
      <w:r w:rsidR="00DB4C3A">
        <w:t xml:space="preserve"> Hinnassa otetaan huomioon poliisin tilitysmaksun poistuminen uuden </w:t>
      </w:r>
      <w:r>
        <w:t>sopimuksen myötä vuoden 2024 alusta</w:t>
      </w:r>
      <w:r w:rsidR="00DB4C3A">
        <w:t xml:space="preserve">. </w:t>
      </w:r>
    </w:p>
    <w:p w14:paraId="7B5413F0" w14:textId="2844171F" w:rsidR="00DB4C3A" w:rsidRDefault="00DB4C3A" w:rsidP="00DB4C3A">
      <w:pPr>
        <w:pStyle w:val="MNormaali"/>
        <w:ind w:left="1418"/>
      </w:pPr>
    </w:p>
    <w:tbl>
      <w:tblPr>
        <w:tblStyle w:val="TaulukkoRuudukko"/>
        <w:tblW w:w="8227" w:type="dxa"/>
        <w:jc w:val="right"/>
        <w:tblLook w:val="04A0" w:firstRow="1" w:lastRow="0" w:firstColumn="1" w:lastColumn="0" w:noHBand="0" w:noVBand="1"/>
      </w:tblPr>
      <w:tblGrid>
        <w:gridCol w:w="5396"/>
        <w:gridCol w:w="983"/>
        <w:gridCol w:w="1848"/>
      </w:tblGrid>
      <w:tr w:rsidR="00DB4C3A" w:rsidRPr="002F099A" w14:paraId="65A4438C" w14:textId="77777777" w:rsidTr="00103A67">
        <w:trPr>
          <w:trHeight w:val="556"/>
          <w:jc w:val="right"/>
        </w:trPr>
        <w:tc>
          <w:tcPr>
            <w:tcW w:w="5396" w:type="dxa"/>
            <w:vAlign w:val="bottom"/>
          </w:tcPr>
          <w:p w14:paraId="30FB09D3" w14:textId="77777777" w:rsidR="00DB4C3A" w:rsidRPr="00073969" w:rsidRDefault="00DB4C3A" w:rsidP="00117446">
            <w:pPr>
              <w:rPr>
                <w:rFonts w:eastAsiaTheme="minorEastAsia" w:cstheme="minorBidi"/>
                <w:b/>
                <w:bCs/>
                <w:sz w:val="20"/>
                <w:szCs w:val="20"/>
              </w:rPr>
            </w:pPr>
            <w:r w:rsidRPr="00073969">
              <w:rPr>
                <w:rFonts w:eastAsiaTheme="minorEastAsia" w:cstheme="minorBidi"/>
                <w:b/>
                <w:bCs/>
                <w:sz w:val="20"/>
                <w:szCs w:val="20"/>
              </w:rPr>
              <w:t>Hinta €/suorite</w:t>
            </w:r>
          </w:p>
        </w:tc>
        <w:tc>
          <w:tcPr>
            <w:tcW w:w="983" w:type="dxa"/>
            <w:vAlign w:val="bottom"/>
          </w:tcPr>
          <w:p w14:paraId="29B4B780" w14:textId="77777777" w:rsidR="00DB4C3A" w:rsidRPr="00073969" w:rsidRDefault="00DB4C3A" w:rsidP="00117446">
            <w:pPr>
              <w:rPr>
                <w:rFonts w:eastAsiaTheme="minorEastAsia" w:cstheme="minorBidi"/>
                <w:b/>
                <w:bCs/>
                <w:sz w:val="20"/>
                <w:szCs w:val="20"/>
              </w:rPr>
            </w:pPr>
            <w:r w:rsidRPr="00073969">
              <w:rPr>
                <w:rFonts w:eastAsiaTheme="minorEastAsia" w:cstheme="minorBidi"/>
                <w:b/>
                <w:bCs/>
                <w:sz w:val="20"/>
                <w:szCs w:val="20"/>
              </w:rPr>
              <w:t>Hinta 202</w:t>
            </w:r>
            <w:r>
              <w:rPr>
                <w:rFonts w:eastAsiaTheme="minorEastAsia" w:cstheme="minorBidi"/>
                <w:b/>
                <w:bCs/>
                <w:sz w:val="20"/>
                <w:szCs w:val="20"/>
              </w:rPr>
              <w:t>3</w:t>
            </w:r>
          </w:p>
        </w:tc>
        <w:tc>
          <w:tcPr>
            <w:tcW w:w="1848" w:type="dxa"/>
            <w:vAlign w:val="bottom"/>
          </w:tcPr>
          <w:p w14:paraId="14F066CB" w14:textId="77777777" w:rsidR="00DB4C3A" w:rsidRPr="00073969" w:rsidRDefault="00DB4C3A" w:rsidP="00117446">
            <w:pPr>
              <w:rPr>
                <w:rFonts w:eastAsiaTheme="minorEastAsia" w:cstheme="minorBidi"/>
                <w:b/>
                <w:bCs/>
                <w:sz w:val="20"/>
                <w:szCs w:val="20"/>
              </w:rPr>
            </w:pPr>
            <w:r w:rsidRPr="00073969">
              <w:rPr>
                <w:rFonts w:eastAsiaTheme="minorEastAsia" w:cstheme="minorBidi"/>
                <w:b/>
                <w:bCs/>
                <w:sz w:val="20"/>
                <w:szCs w:val="20"/>
              </w:rPr>
              <w:t>Esitetty hinta 1.1.</w:t>
            </w:r>
            <w:r>
              <w:rPr>
                <w:rFonts w:eastAsiaTheme="minorEastAsia" w:cstheme="minorBidi"/>
                <w:b/>
                <w:bCs/>
                <w:sz w:val="20"/>
                <w:szCs w:val="20"/>
              </w:rPr>
              <w:t>2024</w:t>
            </w:r>
            <w:r w:rsidRPr="00073969">
              <w:rPr>
                <w:rFonts w:eastAsiaTheme="minorEastAsia" w:cstheme="minorBidi"/>
                <w:b/>
                <w:bCs/>
                <w:sz w:val="20"/>
                <w:szCs w:val="20"/>
              </w:rPr>
              <w:t xml:space="preserve"> alkaen</w:t>
            </w:r>
          </w:p>
        </w:tc>
      </w:tr>
      <w:tr w:rsidR="00DB4C3A" w:rsidRPr="002F099A" w14:paraId="7C69DD31" w14:textId="77777777" w:rsidTr="00103A67">
        <w:trPr>
          <w:trHeight w:val="317"/>
          <w:jc w:val="right"/>
        </w:trPr>
        <w:tc>
          <w:tcPr>
            <w:tcW w:w="5396" w:type="dxa"/>
            <w:vAlign w:val="bottom"/>
          </w:tcPr>
          <w:p w14:paraId="69C04ED6"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Kansalaisvarmenne (henkilökortti)</w:t>
            </w:r>
          </w:p>
        </w:tc>
        <w:tc>
          <w:tcPr>
            <w:tcW w:w="983" w:type="dxa"/>
            <w:vAlign w:val="bottom"/>
          </w:tcPr>
          <w:p w14:paraId="119D670C"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12,80 €</w:t>
            </w:r>
          </w:p>
        </w:tc>
        <w:tc>
          <w:tcPr>
            <w:tcW w:w="1848" w:type="dxa"/>
            <w:vAlign w:val="bottom"/>
          </w:tcPr>
          <w:p w14:paraId="5E870223"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11,20 €</w:t>
            </w:r>
          </w:p>
        </w:tc>
      </w:tr>
      <w:tr w:rsidR="00DB4C3A" w:rsidRPr="002F099A" w14:paraId="5C67CD06" w14:textId="77777777" w:rsidTr="00103A67">
        <w:trPr>
          <w:trHeight w:val="571"/>
          <w:jc w:val="right"/>
        </w:trPr>
        <w:tc>
          <w:tcPr>
            <w:tcW w:w="5396" w:type="dxa"/>
            <w:vAlign w:val="bottom"/>
          </w:tcPr>
          <w:p w14:paraId="045790E6"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Biovarmenne passille, viisumille, henkilökortille ja oleskeluluvalle (norm</w:t>
            </w:r>
            <w:r>
              <w:rPr>
                <w:rFonts w:eastAsiaTheme="minorEastAsia" w:cstheme="minorBidi"/>
                <w:sz w:val="20"/>
                <w:szCs w:val="20"/>
              </w:rPr>
              <w:t>aali</w:t>
            </w:r>
            <w:r w:rsidRPr="00073969">
              <w:rPr>
                <w:rFonts w:eastAsiaTheme="minorEastAsia" w:cstheme="minorBidi"/>
                <w:sz w:val="20"/>
                <w:szCs w:val="20"/>
              </w:rPr>
              <w:t>hinta)</w:t>
            </w:r>
          </w:p>
        </w:tc>
        <w:tc>
          <w:tcPr>
            <w:tcW w:w="983" w:type="dxa"/>
            <w:vAlign w:val="bottom"/>
          </w:tcPr>
          <w:p w14:paraId="2E5E70D7"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2,60 €</w:t>
            </w:r>
          </w:p>
        </w:tc>
        <w:tc>
          <w:tcPr>
            <w:tcW w:w="1848" w:type="dxa"/>
            <w:vAlign w:val="bottom"/>
          </w:tcPr>
          <w:p w14:paraId="781BC52A"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2,10 €</w:t>
            </w:r>
          </w:p>
        </w:tc>
      </w:tr>
      <w:tr w:rsidR="00DB4C3A" w:rsidRPr="002F099A" w14:paraId="6271C739" w14:textId="77777777" w:rsidTr="00103A67">
        <w:trPr>
          <w:trHeight w:val="349"/>
          <w:jc w:val="right"/>
        </w:trPr>
        <w:tc>
          <w:tcPr>
            <w:tcW w:w="5396" w:type="dxa"/>
            <w:vAlign w:val="bottom"/>
          </w:tcPr>
          <w:p w14:paraId="15314742"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Biovarmenne passille, sotaveteraanit</w:t>
            </w:r>
          </w:p>
        </w:tc>
        <w:tc>
          <w:tcPr>
            <w:tcW w:w="983" w:type="dxa"/>
            <w:vAlign w:val="bottom"/>
          </w:tcPr>
          <w:p w14:paraId="1E876DEB"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2,10 €</w:t>
            </w:r>
          </w:p>
        </w:tc>
        <w:tc>
          <w:tcPr>
            <w:tcW w:w="1848" w:type="dxa"/>
            <w:vAlign w:val="bottom"/>
          </w:tcPr>
          <w:p w14:paraId="4C909A06"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1,60 €</w:t>
            </w:r>
          </w:p>
        </w:tc>
      </w:tr>
      <w:tr w:rsidR="00DB4C3A" w:rsidRPr="002F099A" w14:paraId="4CB4BD35" w14:textId="77777777" w:rsidTr="00103A67">
        <w:trPr>
          <w:trHeight w:val="269"/>
          <w:jc w:val="right"/>
        </w:trPr>
        <w:tc>
          <w:tcPr>
            <w:tcW w:w="5396" w:type="dxa"/>
            <w:vAlign w:val="bottom"/>
          </w:tcPr>
          <w:p w14:paraId="41F4B6E4"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Lukkiutuneen kortin avaamiseksi annettava asiakirja</w:t>
            </w:r>
          </w:p>
        </w:tc>
        <w:tc>
          <w:tcPr>
            <w:tcW w:w="983" w:type="dxa"/>
            <w:vAlign w:val="bottom"/>
          </w:tcPr>
          <w:p w14:paraId="641912DB"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10 €</w:t>
            </w:r>
          </w:p>
        </w:tc>
        <w:tc>
          <w:tcPr>
            <w:tcW w:w="1848" w:type="dxa"/>
            <w:vAlign w:val="bottom"/>
          </w:tcPr>
          <w:p w14:paraId="30F54715"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Ei muutosta</w:t>
            </w:r>
          </w:p>
        </w:tc>
      </w:tr>
      <w:tr w:rsidR="00DB4C3A" w:rsidRPr="002F099A" w14:paraId="332EFA5B" w14:textId="77777777" w:rsidTr="00103A67">
        <w:trPr>
          <w:trHeight w:val="321"/>
          <w:jc w:val="right"/>
        </w:trPr>
        <w:tc>
          <w:tcPr>
            <w:tcW w:w="5396" w:type="dxa"/>
            <w:vAlign w:val="bottom"/>
          </w:tcPr>
          <w:p w14:paraId="4CCB6628" w14:textId="625E6EA7" w:rsidR="00DB4C3A" w:rsidRPr="00073969" w:rsidRDefault="00DB4C3A" w:rsidP="00117446">
            <w:pPr>
              <w:rPr>
                <w:rFonts w:eastAsiaTheme="minorEastAsia" w:cstheme="minorBidi"/>
                <w:sz w:val="20"/>
                <w:szCs w:val="20"/>
              </w:rPr>
            </w:pPr>
            <w:proofErr w:type="spellStart"/>
            <w:r w:rsidRPr="00073969">
              <w:rPr>
                <w:rFonts w:eastAsiaTheme="minorEastAsia" w:cstheme="minorBidi"/>
                <w:sz w:val="20"/>
                <w:szCs w:val="20"/>
              </w:rPr>
              <w:t>Sote</w:t>
            </w:r>
            <w:proofErr w:type="spellEnd"/>
            <w:r w:rsidR="00202C15">
              <w:rPr>
                <w:rFonts w:eastAsiaTheme="minorEastAsia" w:cstheme="minorBidi"/>
                <w:sz w:val="20"/>
                <w:szCs w:val="20"/>
              </w:rPr>
              <w:t>-</w:t>
            </w:r>
            <w:r w:rsidRPr="00073969">
              <w:rPr>
                <w:rFonts w:eastAsiaTheme="minorEastAsia" w:cstheme="minorBidi"/>
                <w:sz w:val="20"/>
                <w:szCs w:val="20"/>
              </w:rPr>
              <w:t>toimikortit</w:t>
            </w:r>
          </w:p>
        </w:tc>
        <w:tc>
          <w:tcPr>
            <w:tcW w:w="983" w:type="dxa"/>
            <w:vAlign w:val="bottom"/>
          </w:tcPr>
          <w:p w14:paraId="321AE672"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23 €</w:t>
            </w:r>
          </w:p>
        </w:tc>
        <w:tc>
          <w:tcPr>
            <w:tcW w:w="1848" w:type="dxa"/>
            <w:vAlign w:val="bottom"/>
          </w:tcPr>
          <w:p w14:paraId="4D077C0E"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Ei muutosta</w:t>
            </w:r>
          </w:p>
        </w:tc>
      </w:tr>
      <w:tr w:rsidR="00DB4C3A" w:rsidRPr="002F099A" w14:paraId="4A1077AD" w14:textId="77777777" w:rsidTr="00103A67">
        <w:trPr>
          <w:trHeight w:val="269"/>
          <w:jc w:val="right"/>
        </w:trPr>
        <w:tc>
          <w:tcPr>
            <w:tcW w:w="5396" w:type="dxa"/>
            <w:vAlign w:val="bottom"/>
          </w:tcPr>
          <w:p w14:paraId="2C4743A9" w14:textId="5BC7E3B1" w:rsidR="00DB4C3A" w:rsidRPr="00073969" w:rsidRDefault="00DB4C3A" w:rsidP="00117446">
            <w:pPr>
              <w:rPr>
                <w:rFonts w:eastAsiaTheme="minorEastAsia" w:cstheme="minorBidi"/>
                <w:sz w:val="20"/>
                <w:szCs w:val="20"/>
              </w:rPr>
            </w:pPr>
            <w:proofErr w:type="spellStart"/>
            <w:r w:rsidRPr="00073969">
              <w:rPr>
                <w:rFonts w:eastAsiaTheme="minorEastAsia" w:cstheme="minorBidi"/>
                <w:sz w:val="20"/>
                <w:szCs w:val="20"/>
              </w:rPr>
              <w:t>Sote</w:t>
            </w:r>
            <w:proofErr w:type="spellEnd"/>
            <w:r w:rsidR="00202C15">
              <w:rPr>
                <w:rFonts w:eastAsiaTheme="minorEastAsia" w:cstheme="minorBidi"/>
                <w:sz w:val="20"/>
                <w:szCs w:val="20"/>
              </w:rPr>
              <w:t>-</w:t>
            </w:r>
            <w:r w:rsidRPr="00073969">
              <w:rPr>
                <w:rFonts w:eastAsiaTheme="minorEastAsia" w:cstheme="minorBidi"/>
                <w:sz w:val="20"/>
                <w:szCs w:val="20"/>
              </w:rPr>
              <w:t>tilapäisvarmenne</w:t>
            </w:r>
          </w:p>
        </w:tc>
        <w:tc>
          <w:tcPr>
            <w:tcW w:w="983" w:type="dxa"/>
            <w:vAlign w:val="bottom"/>
          </w:tcPr>
          <w:p w14:paraId="44FB72A0"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16,29 €</w:t>
            </w:r>
          </w:p>
        </w:tc>
        <w:tc>
          <w:tcPr>
            <w:tcW w:w="1848" w:type="dxa"/>
            <w:vAlign w:val="bottom"/>
          </w:tcPr>
          <w:p w14:paraId="7D6941DB" w14:textId="77777777" w:rsidR="00DB4C3A" w:rsidRPr="00073969" w:rsidRDefault="00DB4C3A" w:rsidP="00117446">
            <w:pPr>
              <w:rPr>
                <w:rFonts w:eastAsiaTheme="minorEastAsia" w:cstheme="minorBidi"/>
                <w:sz w:val="20"/>
                <w:szCs w:val="20"/>
              </w:rPr>
            </w:pPr>
            <w:r w:rsidRPr="00073969">
              <w:rPr>
                <w:rFonts w:eastAsiaTheme="minorEastAsia" w:cstheme="minorBidi"/>
                <w:sz w:val="20"/>
                <w:szCs w:val="20"/>
              </w:rPr>
              <w:t>Ei muutosta</w:t>
            </w:r>
          </w:p>
        </w:tc>
      </w:tr>
    </w:tbl>
    <w:p w14:paraId="5737B576" w14:textId="77777777" w:rsidR="00DB4C3A" w:rsidRDefault="00DB4C3A" w:rsidP="00DB4C3A">
      <w:pPr>
        <w:pStyle w:val="MNormaali"/>
        <w:ind w:left="1418"/>
      </w:pPr>
    </w:p>
    <w:p w14:paraId="085ABE65" w14:textId="4DD78E50" w:rsidR="00284D4E" w:rsidRDefault="00551403" w:rsidP="00DB29C2">
      <w:pPr>
        <w:pStyle w:val="MNormaali"/>
        <w:ind w:left="1418"/>
      </w:pPr>
      <w:r>
        <w:t>Seuraavassa taulukossa esitetyn mukaisesti vuonna 2022 j</w:t>
      </w:r>
      <w:r w:rsidR="76E7B9B5">
        <w:t>ulkisoikeudellisten varmennepalveluiden kustannusvastaavuu</w:t>
      </w:r>
      <w:r w:rsidR="00DB4C3A">
        <w:t xml:space="preserve">s oli 136 prosenttia. </w:t>
      </w:r>
      <w:r>
        <w:t xml:space="preserve">Vuonna 2023 kustannusvastaavuuden </w:t>
      </w:r>
      <w:r w:rsidR="00DB4C3A">
        <w:t xml:space="preserve">arvioidaan olevan </w:t>
      </w:r>
      <w:r w:rsidR="76E7B9B5">
        <w:t>1</w:t>
      </w:r>
      <w:r w:rsidR="00DB4C3A">
        <w:t>12</w:t>
      </w:r>
      <w:r w:rsidR="76E7B9B5">
        <w:t xml:space="preserve"> </w:t>
      </w:r>
      <w:r w:rsidR="005957FA">
        <w:t>prosenttia</w:t>
      </w:r>
      <w:r>
        <w:t xml:space="preserve"> ja hinnanalennusten myötä vuonna 2024 </w:t>
      </w:r>
      <w:r w:rsidR="76E7B9B5">
        <w:t>1</w:t>
      </w:r>
      <w:r>
        <w:t>03</w:t>
      </w:r>
      <w:r w:rsidR="76E7B9B5">
        <w:t xml:space="preserve"> </w:t>
      </w:r>
      <w:r w:rsidR="005957FA">
        <w:t>prosenttia</w:t>
      </w:r>
      <w:r>
        <w:t xml:space="preserve">. </w:t>
      </w:r>
      <w:r w:rsidR="76E7B9B5">
        <w:t xml:space="preserve"> </w:t>
      </w:r>
    </w:p>
    <w:p w14:paraId="30B3EDD5" w14:textId="1B7AEE7A" w:rsidR="00CB2EC8" w:rsidRDefault="00CB2EC8" w:rsidP="00DB29C2">
      <w:pPr>
        <w:pStyle w:val="MNormaali"/>
        <w:ind w:left="1418"/>
      </w:pPr>
    </w:p>
    <w:p w14:paraId="561B77DD" w14:textId="68E10FC4" w:rsidR="00CB2EC8" w:rsidRDefault="00CB2EC8" w:rsidP="00DB29C2">
      <w:pPr>
        <w:pStyle w:val="MNormaali"/>
        <w:ind w:left="1418"/>
      </w:pPr>
      <w:r w:rsidRPr="00CB2EC8">
        <w:rPr>
          <w:noProof/>
        </w:rPr>
        <w:drawing>
          <wp:inline distT="0" distB="0" distL="0" distR="0" wp14:anchorId="2FA384C7" wp14:editId="6AA2502B">
            <wp:extent cx="5199706" cy="834640"/>
            <wp:effectExtent l="0" t="0" r="1270" b="381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4053" cy="843364"/>
                    </a:xfrm>
                    <a:prstGeom prst="rect">
                      <a:avLst/>
                    </a:prstGeom>
                    <a:noFill/>
                    <a:ln>
                      <a:noFill/>
                    </a:ln>
                  </pic:spPr>
                </pic:pic>
              </a:graphicData>
            </a:graphic>
          </wp:inline>
        </w:drawing>
      </w:r>
    </w:p>
    <w:p w14:paraId="195CFD5E" w14:textId="77777777" w:rsidR="00284D4E" w:rsidRDefault="00284D4E" w:rsidP="00DB29C2">
      <w:pPr>
        <w:pStyle w:val="MNormaali"/>
        <w:ind w:left="1418"/>
      </w:pPr>
    </w:p>
    <w:p w14:paraId="34A1476F" w14:textId="77777777" w:rsidR="003C211F" w:rsidRDefault="003C211F" w:rsidP="007516C2">
      <w:pPr>
        <w:pStyle w:val="MNormaali"/>
        <w:ind w:left="1418"/>
        <w:rPr>
          <w:i/>
        </w:rPr>
      </w:pPr>
    </w:p>
    <w:p w14:paraId="43DCF85A" w14:textId="59E155B1" w:rsidR="003C211F" w:rsidRDefault="76E7B9B5" w:rsidP="007516C2">
      <w:pPr>
        <w:pStyle w:val="MNormaali"/>
        <w:ind w:left="1418"/>
      </w:pPr>
      <w:r w:rsidRPr="76E7B9B5">
        <w:rPr>
          <w:i/>
          <w:iCs/>
        </w:rPr>
        <w:t>Rekisteritietojen luovutus ja tietopalvelut</w:t>
      </w:r>
    </w:p>
    <w:p w14:paraId="3AA6FC8B" w14:textId="77777777" w:rsidR="00104597" w:rsidRPr="00424B5F" w:rsidRDefault="00104597" w:rsidP="003D0AC1">
      <w:pPr>
        <w:pStyle w:val="MNormaali"/>
        <w:ind w:left="1418"/>
      </w:pPr>
    </w:p>
    <w:p w14:paraId="0733AD46" w14:textId="77777777" w:rsidR="00777433" w:rsidRDefault="00777433" w:rsidP="76E7B9B5">
      <w:pPr>
        <w:pStyle w:val="MNormaali"/>
        <w:ind w:left="1418"/>
        <w:rPr>
          <w:i/>
          <w:iCs/>
        </w:rPr>
      </w:pPr>
    </w:p>
    <w:p w14:paraId="09672B1E" w14:textId="0B95A6FB" w:rsidR="004241CF" w:rsidRPr="004017B5" w:rsidRDefault="76E7B9B5" w:rsidP="76E7B9B5">
      <w:pPr>
        <w:pStyle w:val="MNormaali"/>
        <w:ind w:left="1418"/>
        <w:rPr>
          <w:i/>
          <w:iCs/>
        </w:rPr>
      </w:pPr>
      <w:r w:rsidRPr="76E7B9B5">
        <w:rPr>
          <w:i/>
          <w:iCs/>
        </w:rPr>
        <w:t>Rekisteritietojen luovutus ja tietopalvelut organisaatioasiakkaille</w:t>
      </w:r>
    </w:p>
    <w:p w14:paraId="40199CBF" w14:textId="77777777" w:rsidR="004241CF" w:rsidRDefault="004241CF" w:rsidP="007516C2">
      <w:pPr>
        <w:pStyle w:val="MNormaali"/>
        <w:ind w:left="1418"/>
        <w:rPr>
          <w:i/>
        </w:rPr>
      </w:pPr>
    </w:p>
    <w:p w14:paraId="7B4E1DC7" w14:textId="77777777" w:rsidR="000A4AA1" w:rsidRDefault="15A3B77A" w:rsidP="00EA4BCB">
      <w:pPr>
        <w:pStyle w:val="MNormaali"/>
        <w:ind w:left="1418"/>
      </w:pPr>
      <w:r>
        <w:t xml:space="preserve">Maksuihin ei esitetä muutoksia. </w:t>
      </w:r>
    </w:p>
    <w:p w14:paraId="1B69E2E2" w14:textId="77777777" w:rsidR="000A4AA1" w:rsidRDefault="000A4AA1" w:rsidP="00EA4BCB">
      <w:pPr>
        <w:pStyle w:val="MNormaali"/>
        <w:ind w:left="1418"/>
      </w:pPr>
    </w:p>
    <w:p w14:paraId="16981E37" w14:textId="5F973223" w:rsidR="000A4AA1" w:rsidRDefault="000A4AA1" w:rsidP="00EA4BCB">
      <w:pPr>
        <w:pStyle w:val="MNormaali"/>
        <w:ind w:left="1418"/>
      </w:pPr>
      <w:r w:rsidRPr="00BF46C8">
        <w:t>Organisa</w:t>
      </w:r>
      <w:r>
        <w:t>atioasiakkaiden julkisoikeudellisten rekisteritietojen luovutusten kustannusten jakautumista on tarkistettu vuonna 2023 aiheuttamisperiaatteen mukaisesti. Kus</w:t>
      </w:r>
      <w:r>
        <w:lastRenderedPageBreak/>
        <w:t xml:space="preserve">tannuksista suurin osa kohdistuu maksuttomiin viranomaisille tuotettaviin palveluihin. Kustannusten kohdistumisen uudelleentarkastelun myötä aiemmin ylikatteellisen </w:t>
      </w:r>
      <w:r w:rsidRPr="00195FBA">
        <w:t>palvelun kustannusvas</w:t>
      </w:r>
      <w:r>
        <w:t>taavuus lähestyy nyt asianmukaisesti 100 prosenttia.</w:t>
      </w:r>
    </w:p>
    <w:p w14:paraId="64F5E5FF" w14:textId="77777777" w:rsidR="000A4AA1" w:rsidRDefault="000A4AA1" w:rsidP="00EA4BCB">
      <w:pPr>
        <w:pStyle w:val="MNormaali"/>
        <w:ind w:left="1418"/>
      </w:pPr>
    </w:p>
    <w:p w14:paraId="08B10BF4" w14:textId="5EFDC62A" w:rsidR="003C211F" w:rsidRDefault="76E7B9B5" w:rsidP="007516C2">
      <w:pPr>
        <w:pStyle w:val="MNormaali"/>
        <w:ind w:left="1418"/>
      </w:pPr>
      <w:r>
        <w:t xml:space="preserve">Organisaatioasiakkaiden julkisoikeudellisten rekisteritietojen luovutuksen omakustannusarvon mukaisten suoritteiden kustannusvastaavuus oli </w:t>
      </w:r>
      <w:r w:rsidR="000213DC">
        <w:t>seuraavassa taulukossa esitet</w:t>
      </w:r>
      <w:r w:rsidR="008C2859">
        <w:t>yllä</w:t>
      </w:r>
      <w:r w:rsidR="000213DC">
        <w:t xml:space="preserve"> tavalla </w:t>
      </w:r>
      <w:r>
        <w:t>vuonna 202</w:t>
      </w:r>
      <w:r w:rsidR="000A4AA1">
        <w:t>2</w:t>
      </w:r>
      <w:r>
        <w:t xml:space="preserve"> </w:t>
      </w:r>
      <w:r w:rsidR="000A4AA1">
        <w:t>196</w:t>
      </w:r>
      <w:r>
        <w:t xml:space="preserve"> </w:t>
      </w:r>
      <w:r w:rsidR="005957FA">
        <w:t>prosenttia</w:t>
      </w:r>
      <w:r>
        <w:t xml:space="preserve"> ja sen arvioidaan vuonna 202</w:t>
      </w:r>
      <w:r w:rsidR="000A4AA1">
        <w:t>3</w:t>
      </w:r>
      <w:r>
        <w:t xml:space="preserve"> olevan </w:t>
      </w:r>
      <w:r w:rsidR="000A4AA1">
        <w:t>111</w:t>
      </w:r>
      <w:r>
        <w:t xml:space="preserve"> </w:t>
      </w:r>
      <w:r w:rsidR="005957FA">
        <w:t>prosenttia</w:t>
      </w:r>
      <w:r>
        <w:t>. Vuonna 202</w:t>
      </w:r>
      <w:r w:rsidR="000A4AA1">
        <w:t>4</w:t>
      </w:r>
      <w:r>
        <w:t xml:space="preserve"> kustannusvastaavuuden arvioidaan laskevan edelleen ja olevan 1</w:t>
      </w:r>
      <w:r w:rsidR="000A4AA1">
        <w:t>09</w:t>
      </w:r>
      <w:r>
        <w:t xml:space="preserve"> </w:t>
      </w:r>
      <w:r w:rsidR="005957FA">
        <w:t>prosenttia</w:t>
      </w:r>
      <w:r>
        <w:t xml:space="preserve">. </w:t>
      </w:r>
    </w:p>
    <w:p w14:paraId="3265799D" w14:textId="053F309F" w:rsidR="00CB2EC8" w:rsidRDefault="00CB2EC8" w:rsidP="007516C2">
      <w:pPr>
        <w:pStyle w:val="MNormaali"/>
        <w:ind w:left="1418"/>
      </w:pPr>
    </w:p>
    <w:p w14:paraId="643909E5" w14:textId="67C4EFFD" w:rsidR="00CB2EC8" w:rsidRDefault="00CB2EC8" w:rsidP="007516C2">
      <w:pPr>
        <w:pStyle w:val="MNormaali"/>
        <w:ind w:left="1418"/>
      </w:pPr>
      <w:r w:rsidRPr="00CB2EC8">
        <w:rPr>
          <w:noProof/>
        </w:rPr>
        <w:drawing>
          <wp:inline distT="0" distB="0" distL="0" distR="0" wp14:anchorId="1BADFF08" wp14:editId="313EFDDC">
            <wp:extent cx="5296841" cy="1467182"/>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835" cy="1476044"/>
                    </a:xfrm>
                    <a:prstGeom prst="rect">
                      <a:avLst/>
                    </a:prstGeom>
                    <a:noFill/>
                    <a:ln>
                      <a:noFill/>
                    </a:ln>
                  </pic:spPr>
                </pic:pic>
              </a:graphicData>
            </a:graphic>
          </wp:inline>
        </w:drawing>
      </w:r>
    </w:p>
    <w:p w14:paraId="37CBD5C9" w14:textId="77777777" w:rsidR="00777433" w:rsidRDefault="00777433" w:rsidP="00103A67">
      <w:pPr>
        <w:pStyle w:val="MNormaali"/>
        <w:rPr>
          <w:i/>
          <w:iCs/>
        </w:rPr>
      </w:pPr>
    </w:p>
    <w:p w14:paraId="473EF950" w14:textId="77777777" w:rsidR="00777433" w:rsidRDefault="00777433" w:rsidP="76E7B9B5">
      <w:pPr>
        <w:pStyle w:val="MNormaali"/>
        <w:ind w:left="1418"/>
        <w:rPr>
          <w:i/>
          <w:iCs/>
        </w:rPr>
      </w:pPr>
    </w:p>
    <w:p w14:paraId="0E7AF7C9" w14:textId="3E8674E3" w:rsidR="003C211F" w:rsidRPr="004017B5" w:rsidRDefault="76E7B9B5" w:rsidP="76E7B9B5">
      <w:pPr>
        <w:pStyle w:val="MNormaali"/>
        <w:ind w:left="1418"/>
        <w:rPr>
          <w:i/>
          <w:iCs/>
        </w:rPr>
      </w:pPr>
      <w:r w:rsidRPr="76E7B9B5">
        <w:rPr>
          <w:i/>
          <w:iCs/>
        </w:rPr>
        <w:t>Rekisteritietojen luovutus ja tietopalvelut henkilöasiakkaille: väestötietojärjestelmä</w:t>
      </w:r>
      <w:r w:rsidR="00665C78">
        <w:rPr>
          <w:i/>
          <w:iCs/>
        </w:rPr>
        <w:t>stä luovutettavat todistukset, sukuselvitykset ja rekisteritietojen luovutus muista rekistereistä</w:t>
      </w:r>
    </w:p>
    <w:p w14:paraId="2F5F156D" w14:textId="77777777" w:rsidR="00864B83" w:rsidRDefault="00864B83" w:rsidP="007516C2">
      <w:pPr>
        <w:pStyle w:val="MNormaali"/>
        <w:ind w:left="1418"/>
        <w:rPr>
          <w:b/>
          <w:i/>
        </w:rPr>
      </w:pPr>
    </w:p>
    <w:p w14:paraId="327D8F0C" w14:textId="1DA0F559" w:rsidR="00665C78" w:rsidRDefault="00665C78" w:rsidP="00EA4BCB">
      <w:pPr>
        <w:pStyle w:val="MNormaali"/>
        <w:ind w:left="1418"/>
      </w:pPr>
      <w:r>
        <w:t>Väestötietojärjestelmästä luovutettavien suoritteiden nimiä esitetään yhdenmukaistettavaksi niin, että ote väestötietojärjestelmästä on nimeltään todistus. Lisäksi väestötietojärjestelmästä luovutetaan sukuselvityksiä. Suorite, joka annetaan maksutta henkilön omien tietojen tarkastamiseksi</w:t>
      </w:r>
      <w:r w:rsidR="00113466">
        <w:t xml:space="preserve"> EU:n tietosuoja-asetuksen (2016/679) 15 artiklan mukaisesti</w:t>
      </w:r>
      <w:r>
        <w:t>, olisi kuitenkin jatkossakin nimeltään ote.</w:t>
      </w:r>
      <w:r w:rsidR="00113466">
        <w:t xml:space="preserve"> </w:t>
      </w:r>
      <w:r>
        <w:t xml:space="preserve"> </w:t>
      </w:r>
    </w:p>
    <w:p w14:paraId="08DDDE5D" w14:textId="77777777" w:rsidR="00202C15" w:rsidRDefault="00202C15" w:rsidP="00EA4BCB">
      <w:pPr>
        <w:pStyle w:val="MNormaali"/>
        <w:ind w:left="1418"/>
      </w:pPr>
    </w:p>
    <w:p w14:paraId="4B6B1D67" w14:textId="737949E7" w:rsidR="00665C78" w:rsidRDefault="00665C78" w:rsidP="00EA4BCB">
      <w:pPr>
        <w:pStyle w:val="MNormaali"/>
        <w:ind w:left="1418"/>
      </w:pPr>
      <w:r>
        <w:t>Lisäksi e</w:t>
      </w:r>
      <w:r w:rsidRPr="00F622FC">
        <w:t>sitetään</w:t>
      </w:r>
      <w:r>
        <w:t xml:space="preserve"> </w:t>
      </w:r>
      <w:r w:rsidR="00B06CA4">
        <w:t xml:space="preserve">seuraavassa taulukossa esitetyllä tavalla </w:t>
      </w:r>
      <w:r>
        <w:t>2–5</w:t>
      </w:r>
      <w:r w:rsidRPr="00F622FC">
        <w:t xml:space="preserve"> euron hinnankorotuksia </w:t>
      </w:r>
      <w:r>
        <w:t>kaikkiin</w:t>
      </w:r>
      <w:r w:rsidRPr="00F622FC">
        <w:t xml:space="preserve"> v</w:t>
      </w:r>
      <w:r>
        <w:t>äestötietojärjestelmästä luovutettaviin todistuksiin</w:t>
      </w:r>
      <w:r w:rsidR="00B06CA4">
        <w:t>, otteisiin</w:t>
      </w:r>
      <w:r>
        <w:t xml:space="preserve"> ja sukuselvityksiin</w:t>
      </w:r>
      <w:r w:rsidRPr="00F622FC">
        <w:t xml:space="preserve"> palvelu</w:t>
      </w:r>
      <w:r>
        <w:t>je</w:t>
      </w:r>
      <w:r w:rsidRPr="00F622FC">
        <w:t xml:space="preserve">n alikatteellisuuden </w:t>
      </w:r>
      <w:r>
        <w:t>korjaamiseksi</w:t>
      </w:r>
      <w:r w:rsidRPr="00F622FC">
        <w:t>.</w:t>
      </w:r>
    </w:p>
    <w:p w14:paraId="0F1528AB" w14:textId="31526A93" w:rsidR="00B06CA4" w:rsidRDefault="00B06CA4" w:rsidP="00EA4BCB">
      <w:pPr>
        <w:pStyle w:val="MNormaali"/>
        <w:ind w:left="1418"/>
      </w:pPr>
    </w:p>
    <w:tbl>
      <w:tblPr>
        <w:tblStyle w:val="TaulukkoRuudukko"/>
        <w:tblW w:w="8237" w:type="dxa"/>
        <w:jc w:val="right"/>
        <w:tblLook w:val="04A0" w:firstRow="1" w:lastRow="0" w:firstColumn="1" w:lastColumn="0" w:noHBand="0" w:noVBand="1"/>
      </w:tblPr>
      <w:tblGrid>
        <w:gridCol w:w="5098"/>
        <w:gridCol w:w="1418"/>
        <w:gridCol w:w="1721"/>
      </w:tblGrid>
      <w:tr w:rsidR="00B06CA4" w:rsidRPr="002F099A" w14:paraId="71D8B259" w14:textId="77777777" w:rsidTr="00103A67">
        <w:trPr>
          <w:trHeight w:val="556"/>
          <w:jc w:val="right"/>
        </w:trPr>
        <w:tc>
          <w:tcPr>
            <w:tcW w:w="5098" w:type="dxa"/>
          </w:tcPr>
          <w:p w14:paraId="2F779F7A" w14:textId="77777777" w:rsidR="00B06CA4" w:rsidRPr="00EA4BCB" w:rsidRDefault="00B06CA4" w:rsidP="00117446">
            <w:pPr>
              <w:rPr>
                <w:rFonts w:ascii="Times New Roman" w:eastAsiaTheme="minorEastAsia" w:hAnsi="Times New Roman" w:cs="Times New Roman"/>
                <w:b/>
                <w:bCs/>
                <w:sz w:val="20"/>
                <w:szCs w:val="20"/>
              </w:rPr>
            </w:pPr>
            <w:r w:rsidRPr="00EA4BCB">
              <w:rPr>
                <w:rFonts w:ascii="Times New Roman" w:eastAsiaTheme="minorEastAsia" w:hAnsi="Times New Roman" w:cs="Times New Roman"/>
                <w:b/>
                <w:bCs/>
                <w:sz w:val="20"/>
                <w:szCs w:val="20"/>
              </w:rPr>
              <w:t>Suorite</w:t>
            </w:r>
          </w:p>
        </w:tc>
        <w:tc>
          <w:tcPr>
            <w:tcW w:w="1418" w:type="dxa"/>
          </w:tcPr>
          <w:p w14:paraId="1B2DCB9D" w14:textId="77777777" w:rsidR="00B06CA4" w:rsidRPr="00EA4BCB" w:rsidRDefault="00B06CA4" w:rsidP="00117446">
            <w:pPr>
              <w:rPr>
                <w:rFonts w:ascii="Times New Roman" w:eastAsiaTheme="minorEastAsia" w:hAnsi="Times New Roman" w:cs="Times New Roman"/>
                <w:b/>
                <w:bCs/>
                <w:sz w:val="20"/>
                <w:szCs w:val="20"/>
              </w:rPr>
            </w:pPr>
            <w:r w:rsidRPr="00EA4BCB">
              <w:rPr>
                <w:rFonts w:ascii="Times New Roman" w:eastAsiaTheme="minorEastAsia" w:hAnsi="Times New Roman" w:cs="Times New Roman"/>
                <w:b/>
                <w:bCs/>
                <w:sz w:val="20"/>
                <w:szCs w:val="20"/>
              </w:rPr>
              <w:t>Hinta/suorite v. 2023</w:t>
            </w:r>
          </w:p>
        </w:tc>
        <w:tc>
          <w:tcPr>
            <w:tcW w:w="1721" w:type="dxa"/>
          </w:tcPr>
          <w:p w14:paraId="46E8F3AB" w14:textId="77777777" w:rsidR="00B06CA4" w:rsidRPr="00EA4BCB" w:rsidRDefault="00B06CA4" w:rsidP="00117446">
            <w:pPr>
              <w:rPr>
                <w:rFonts w:ascii="Times New Roman" w:eastAsiaTheme="minorEastAsia" w:hAnsi="Times New Roman" w:cs="Times New Roman"/>
                <w:b/>
                <w:bCs/>
                <w:sz w:val="20"/>
                <w:szCs w:val="20"/>
              </w:rPr>
            </w:pPr>
            <w:r w:rsidRPr="00EA4BCB">
              <w:rPr>
                <w:rFonts w:ascii="Times New Roman" w:eastAsiaTheme="minorEastAsia" w:hAnsi="Times New Roman" w:cs="Times New Roman"/>
                <w:b/>
                <w:bCs/>
                <w:sz w:val="20"/>
                <w:szCs w:val="20"/>
              </w:rPr>
              <w:t>Esitetty hinta/suorite 1.1.2024 alkaen</w:t>
            </w:r>
          </w:p>
        </w:tc>
      </w:tr>
      <w:tr w:rsidR="00B06CA4" w:rsidRPr="002F099A" w14:paraId="536F2E78" w14:textId="77777777" w:rsidTr="00103A67">
        <w:trPr>
          <w:trHeight w:val="407"/>
          <w:jc w:val="right"/>
        </w:trPr>
        <w:tc>
          <w:tcPr>
            <w:tcW w:w="5098" w:type="dxa"/>
            <w:vAlign w:val="center"/>
          </w:tcPr>
          <w:p w14:paraId="213EE843"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Digi- ja väestötietovirastossa laadittu todistus</w:t>
            </w:r>
          </w:p>
        </w:tc>
        <w:tc>
          <w:tcPr>
            <w:tcW w:w="1418" w:type="dxa"/>
            <w:vAlign w:val="center"/>
          </w:tcPr>
          <w:p w14:paraId="0561036C"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20 €</w:t>
            </w:r>
          </w:p>
        </w:tc>
        <w:tc>
          <w:tcPr>
            <w:tcW w:w="1721" w:type="dxa"/>
            <w:vAlign w:val="center"/>
          </w:tcPr>
          <w:p w14:paraId="75CCF8BC"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23 €</w:t>
            </w:r>
          </w:p>
        </w:tc>
      </w:tr>
      <w:tr w:rsidR="00B06CA4" w:rsidRPr="002F099A" w14:paraId="394FB4FE" w14:textId="77777777" w:rsidTr="00103A67">
        <w:trPr>
          <w:trHeight w:val="407"/>
          <w:jc w:val="right"/>
        </w:trPr>
        <w:tc>
          <w:tcPr>
            <w:tcW w:w="5098" w:type="dxa"/>
            <w:vAlign w:val="center"/>
          </w:tcPr>
          <w:p w14:paraId="6B569A44"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 xml:space="preserve">Sähköisen itsepalvelun kautta tilattu postitse lähetettävä todistus </w:t>
            </w:r>
          </w:p>
        </w:tc>
        <w:tc>
          <w:tcPr>
            <w:tcW w:w="1418" w:type="dxa"/>
            <w:vAlign w:val="center"/>
          </w:tcPr>
          <w:p w14:paraId="74691963"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16 €</w:t>
            </w:r>
          </w:p>
        </w:tc>
        <w:tc>
          <w:tcPr>
            <w:tcW w:w="1721" w:type="dxa"/>
            <w:vAlign w:val="center"/>
          </w:tcPr>
          <w:p w14:paraId="7EFFE060"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20 €</w:t>
            </w:r>
          </w:p>
        </w:tc>
      </w:tr>
      <w:tr w:rsidR="00B06CA4" w:rsidRPr="002F099A" w14:paraId="739DC4DB" w14:textId="77777777" w:rsidTr="00103A67">
        <w:trPr>
          <w:trHeight w:val="407"/>
          <w:jc w:val="right"/>
        </w:trPr>
        <w:tc>
          <w:tcPr>
            <w:tcW w:w="5098" w:type="dxa"/>
            <w:vAlign w:val="center"/>
          </w:tcPr>
          <w:p w14:paraId="41DF4053"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Sähköinen todistus, jonka asiakas tilaa itsepalveluna</w:t>
            </w:r>
          </w:p>
        </w:tc>
        <w:tc>
          <w:tcPr>
            <w:tcW w:w="1418" w:type="dxa"/>
            <w:vAlign w:val="center"/>
          </w:tcPr>
          <w:p w14:paraId="2CB39801"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10 €</w:t>
            </w:r>
          </w:p>
        </w:tc>
        <w:tc>
          <w:tcPr>
            <w:tcW w:w="1721" w:type="dxa"/>
            <w:vAlign w:val="center"/>
          </w:tcPr>
          <w:p w14:paraId="00DB2EC4"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12 €</w:t>
            </w:r>
          </w:p>
        </w:tc>
      </w:tr>
      <w:tr w:rsidR="00B06CA4" w:rsidRPr="002F099A" w14:paraId="2F3A5BFD" w14:textId="77777777" w:rsidTr="00103A67">
        <w:trPr>
          <w:trHeight w:val="407"/>
          <w:jc w:val="right"/>
        </w:trPr>
        <w:tc>
          <w:tcPr>
            <w:tcW w:w="5098" w:type="dxa"/>
            <w:vAlign w:val="center"/>
          </w:tcPr>
          <w:p w14:paraId="0695F37C"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Sukuselvitys digitoidusta väestökirja-aineistosta</w:t>
            </w:r>
          </w:p>
        </w:tc>
        <w:tc>
          <w:tcPr>
            <w:tcW w:w="1418" w:type="dxa"/>
            <w:vAlign w:val="center"/>
          </w:tcPr>
          <w:p w14:paraId="41AA86AE"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65 €</w:t>
            </w:r>
          </w:p>
        </w:tc>
        <w:tc>
          <w:tcPr>
            <w:tcW w:w="1721" w:type="dxa"/>
            <w:vAlign w:val="center"/>
          </w:tcPr>
          <w:p w14:paraId="45FDA89D"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70 €</w:t>
            </w:r>
          </w:p>
        </w:tc>
      </w:tr>
      <w:tr w:rsidR="00B06CA4" w:rsidRPr="002F099A" w14:paraId="472839FA" w14:textId="77777777" w:rsidTr="00103A67">
        <w:trPr>
          <w:trHeight w:val="644"/>
          <w:jc w:val="right"/>
        </w:trPr>
        <w:tc>
          <w:tcPr>
            <w:tcW w:w="5098" w:type="dxa"/>
            <w:vAlign w:val="center"/>
          </w:tcPr>
          <w:p w14:paraId="6CE7C14A"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Sähköisestä väestötietojärjestelmästä laadittu sukuselvitys (digitaalinen)</w:t>
            </w:r>
          </w:p>
        </w:tc>
        <w:tc>
          <w:tcPr>
            <w:tcW w:w="1418" w:type="dxa"/>
            <w:vAlign w:val="center"/>
          </w:tcPr>
          <w:p w14:paraId="11EF1F8F"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30 €</w:t>
            </w:r>
          </w:p>
        </w:tc>
        <w:tc>
          <w:tcPr>
            <w:tcW w:w="1721" w:type="dxa"/>
            <w:vAlign w:val="center"/>
          </w:tcPr>
          <w:p w14:paraId="1D9A652D"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35 €</w:t>
            </w:r>
          </w:p>
        </w:tc>
      </w:tr>
      <w:tr w:rsidR="00B06CA4" w:rsidRPr="002F099A" w14:paraId="6A2556B8" w14:textId="77777777" w:rsidTr="00103A67">
        <w:trPr>
          <w:trHeight w:val="418"/>
          <w:jc w:val="right"/>
        </w:trPr>
        <w:tc>
          <w:tcPr>
            <w:tcW w:w="5098" w:type="dxa"/>
            <w:vAlign w:val="center"/>
          </w:tcPr>
          <w:p w14:paraId="6D45025C"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Manuaalisesti laadittavat todistukset (ml. vihkitodistuksen kaksoiskappale)</w:t>
            </w:r>
          </w:p>
        </w:tc>
        <w:tc>
          <w:tcPr>
            <w:tcW w:w="1418" w:type="dxa"/>
            <w:vAlign w:val="center"/>
          </w:tcPr>
          <w:p w14:paraId="0B787BC3"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65 €</w:t>
            </w:r>
          </w:p>
        </w:tc>
        <w:tc>
          <w:tcPr>
            <w:tcW w:w="1721" w:type="dxa"/>
            <w:vAlign w:val="center"/>
          </w:tcPr>
          <w:p w14:paraId="28309087"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70 €</w:t>
            </w:r>
          </w:p>
        </w:tc>
      </w:tr>
      <w:tr w:rsidR="00B06CA4" w:rsidRPr="002F099A" w14:paraId="2CF39878" w14:textId="77777777" w:rsidTr="00103A67">
        <w:trPr>
          <w:trHeight w:val="282"/>
          <w:jc w:val="right"/>
        </w:trPr>
        <w:tc>
          <w:tcPr>
            <w:tcW w:w="5098" w:type="dxa"/>
            <w:vAlign w:val="center"/>
          </w:tcPr>
          <w:p w14:paraId="357CBC38"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Otteeseen liitettävä EU:n monikielinen vakiolomake</w:t>
            </w:r>
          </w:p>
        </w:tc>
        <w:tc>
          <w:tcPr>
            <w:tcW w:w="1418" w:type="dxa"/>
            <w:vAlign w:val="center"/>
          </w:tcPr>
          <w:p w14:paraId="0D4D6EFD"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12 €</w:t>
            </w:r>
          </w:p>
        </w:tc>
        <w:tc>
          <w:tcPr>
            <w:tcW w:w="1721" w:type="dxa"/>
            <w:vAlign w:val="center"/>
          </w:tcPr>
          <w:p w14:paraId="6EA78DB0" w14:textId="77777777" w:rsidR="00B06CA4" w:rsidRPr="00EA4BCB" w:rsidRDefault="00B06CA4" w:rsidP="00117446">
            <w:pPr>
              <w:rPr>
                <w:rFonts w:ascii="Times New Roman" w:eastAsiaTheme="minorEastAsia" w:hAnsi="Times New Roman" w:cs="Times New Roman"/>
                <w:sz w:val="20"/>
                <w:szCs w:val="20"/>
              </w:rPr>
            </w:pPr>
            <w:r w:rsidRPr="00EA4BCB">
              <w:rPr>
                <w:rFonts w:ascii="Times New Roman" w:eastAsiaTheme="minorEastAsia" w:hAnsi="Times New Roman" w:cs="Times New Roman"/>
                <w:sz w:val="20"/>
                <w:szCs w:val="20"/>
              </w:rPr>
              <w:t>14 €</w:t>
            </w:r>
          </w:p>
        </w:tc>
      </w:tr>
    </w:tbl>
    <w:p w14:paraId="41CF566E" w14:textId="77777777" w:rsidR="00B06CA4" w:rsidRPr="003D62A0" w:rsidRDefault="00B06CA4" w:rsidP="00EA4BCB">
      <w:pPr>
        <w:pStyle w:val="MNormaali"/>
        <w:ind w:left="1418"/>
      </w:pPr>
    </w:p>
    <w:p w14:paraId="7CF15D61" w14:textId="2AA68010" w:rsidR="006D505A" w:rsidRDefault="006D505A" w:rsidP="00EA4BCB">
      <w:pPr>
        <w:pStyle w:val="MNormaali"/>
        <w:ind w:left="1418"/>
      </w:pPr>
    </w:p>
    <w:p w14:paraId="19DA4E70" w14:textId="153704E6" w:rsidR="006D505A" w:rsidRDefault="000213DC" w:rsidP="007516C2">
      <w:pPr>
        <w:pStyle w:val="MNormaali"/>
        <w:ind w:left="1418"/>
      </w:pPr>
      <w:r>
        <w:t>V</w:t>
      </w:r>
      <w:r w:rsidR="76E7B9B5">
        <w:t xml:space="preserve">äestötietojärjestelmän </w:t>
      </w:r>
      <w:r w:rsidR="00856770">
        <w:t xml:space="preserve">todistusten </w:t>
      </w:r>
      <w:r w:rsidR="00C36106">
        <w:t xml:space="preserve">ja otteiden </w:t>
      </w:r>
      <w:r w:rsidR="76E7B9B5">
        <w:t xml:space="preserve">luovutusten, sukuselvitysten ja tietojen luovutusten muista rekistereistä kustannusvastaavuus </w:t>
      </w:r>
      <w:r>
        <w:t>oli seuraavassa taulukossa esitet</w:t>
      </w:r>
      <w:r w:rsidR="00C36106">
        <w:t>yllä</w:t>
      </w:r>
      <w:r>
        <w:t xml:space="preserve"> tavalla </w:t>
      </w:r>
      <w:r w:rsidR="76E7B9B5">
        <w:t>vuonna 202</w:t>
      </w:r>
      <w:r w:rsidR="00856770">
        <w:t>2</w:t>
      </w:r>
      <w:r w:rsidR="76E7B9B5">
        <w:t xml:space="preserve"> 7</w:t>
      </w:r>
      <w:r w:rsidR="00856770">
        <w:t>1</w:t>
      </w:r>
      <w:r w:rsidR="76E7B9B5">
        <w:t xml:space="preserve"> </w:t>
      </w:r>
      <w:r w:rsidR="005957FA">
        <w:t>prosenttia</w:t>
      </w:r>
      <w:r w:rsidR="76E7B9B5">
        <w:t>. Vuonna 202</w:t>
      </w:r>
      <w:r w:rsidR="00856770">
        <w:t>3</w:t>
      </w:r>
      <w:r w:rsidR="76E7B9B5">
        <w:t xml:space="preserve"> kustannusvastaavuuden odotetaan nousevan </w:t>
      </w:r>
      <w:r w:rsidR="00856770">
        <w:t>74</w:t>
      </w:r>
      <w:r w:rsidR="76E7B9B5">
        <w:t xml:space="preserve"> prosenttiin. Esitettyjen hinnankorotusten myötä kustannusvastaavuuden arvioidaan </w:t>
      </w:r>
      <w:r w:rsidR="00B06CA4">
        <w:t xml:space="preserve">vuonna 2024 </w:t>
      </w:r>
      <w:r w:rsidR="76E7B9B5">
        <w:t>nousevan 9</w:t>
      </w:r>
      <w:r w:rsidR="00856770">
        <w:t>5</w:t>
      </w:r>
      <w:r w:rsidR="76E7B9B5">
        <w:t xml:space="preserve"> prosenttiin, mikä on liki omakustannusarvon mukaista.</w:t>
      </w:r>
    </w:p>
    <w:p w14:paraId="330C6F99" w14:textId="6B6B3CE7" w:rsidR="008E6CA8" w:rsidRDefault="008E6CA8" w:rsidP="007516C2">
      <w:pPr>
        <w:pStyle w:val="MNormaali"/>
        <w:ind w:left="1418"/>
      </w:pPr>
    </w:p>
    <w:p w14:paraId="0C0C4A47" w14:textId="4B4A4888" w:rsidR="008E6CA8" w:rsidRDefault="00B06CA4" w:rsidP="007516C2">
      <w:pPr>
        <w:pStyle w:val="MNormaali"/>
        <w:ind w:left="1418"/>
      </w:pPr>
      <w:r w:rsidRPr="00B06CA4">
        <w:rPr>
          <w:noProof/>
        </w:rPr>
        <w:drawing>
          <wp:inline distT="0" distB="0" distL="0" distR="0" wp14:anchorId="6BEA1BBE" wp14:editId="63608744">
            <wp:extent cx="5222202" cy="2087205"/>
            <wp:effectExtent l="0" t="0" r="0" b="889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1918" cy="2091088"/>
                    </a:xfrm>
                    <a:prstGeom prst="rect">
                      <a:avLst/>
                    </a:prstGeom>
                    <a:noFill/>
                    <a:ln>
                      <a:noFill/>
                    </a:ln>
                  </pic:spPr>
                </pic:pic>
              </a:graphicData>
            </a:graphic>
          </wp:inline>
        </w:drawing>
      </w:r>
    </w:p>
    <w:p w14:paraId="3769D233" w14:textId="2E4BCFE4" w:rsidR="008E6CA8" w:rsidRDefault="008E6CA8" w:rsidP="007516C2">
      <w:pPr>
        <w:pStyle w:val="MNormaali"/>
        <w:ind w:left="1418"/>
      </w:pPr>
    </w:p>
    <w:p w14:paraId="6FA82405" w14:textId="6392B96F" w:rsidR="00B06CA4" w:rsidRDefault="00B06CA4" w:rsidP="00EA4BCB">
      <w:pPr>
        <w:pStyle w:val="Leipteksti"/>
        <w:ind w:left="1304"/>
        <w:rPr>
          <w:rFonts w:ascii="Times New Roman" w:hAnsi="Times New Roman" w:cs="Times New Roman"/>
          <w:sz w:val="24"/>
          <w:szCs w:val="24"/>
        </w:rPr>
      </w:pPr>
      <w:bookmarkStart w:id="1" w:name="_Hlk146871105"/>
      <w:r>
        <w:rPr>
          <w:rFonts w:ascii="Times New Roman" w:hAnsi="Times New Roman" w:cs="Times New Roman"/>
          <w:sz w:val="24"/>
          <w:szCs w:val="24"/>
        </w:rPr>
        <w:t xml:space="preserve">Esitetyillä </w:t>
      </w:r>
      <w:r w:rsidRPr="00EA4BCB">
        <w:rPr>
          <w:rFonts w:ascii="Times New Roman" w:hAnsi="Times New Roman" w:cs="Times New Roman"/>
          <w:sz w:val="24"/>
          <w:szCs w:val="24"/>
        </w:rPr>
        <w:t xml:space="preserve">hinnankorotuksilla pyritään kattamaan erityisesti </w:t>
      </w:r>
      <w:r>
        <w:rPr>
          <w:rFonts w:ascii="Times New Roman" w:hAnsi="Times New Roman" w:cs="Times New Roman"/>
          <w:sz w:val="24"/>
          <w:szCs w:val="24"/>
        </w:rPr>
        <w:t>VTJ</w:t>
      </w:r>
      <w:r w:rsidRPr="00EA4BCB">
        <w:rPr>
          <w:rFonts w:ascii="Times New Roman" w:hAnsi="Times New Roman" w:cs="Times New Roman"/>
          <w:sz w:val="24"/>
          <w:szCs w:val="24"/>
        </w:rPr>
        <w:t xml:space="preserve">-todistusten ja sukuselvitysten luovutusten henkilötyön kustannuksia. Todistukset-palvelun sähköinen kehitystyö on vielä kesken. Palvelukanavia kehitetään ja uusia todistustyyppejä tuodaan </w:t>
      </w:r>
      <w:r w:rsidR="00C36106">
        <w:rPr>
          <w:rFonts w:ascii="Times New Roman" w:hAnsi="Times New Roman" w:cs="Times New Roman"/>
          <w:sz w:val="24"/>
          <w:szCs w:val="24"/>
        </w:rPr>
        <w:t>verkkoon itsepalveluna saataviksi</w:t>
      </w:r>
      <w:r w:rsidRPr="00EA4BCB">
        <w:rPr>
          <w:rFonts w:ascii="Times New Roman" w:hAnsi="Times New Roman" w:cs="Times New Roman"/>
          <w:sz w:val="24"/>
          <w:szCs w:val="24"/>
        </w:rPr>
        <w:t xml:space="preserve">. Vuonna 2024 mahdollistetaan muun muassa vakiomuotoisia todistuksia suppeamman tai laajemman todistuksen tilaaminen </w:t>
      </w:r>
      <w:r w:rsidR="00C36106">
        <w:rPr>
          <w:rFonts w:ascii="Times New Roman" w:hAnsi="Times New Roman" w:cs="Times New Roman"/>
          <w:sz w:val="24"/>
          <w:szCs w:val="24"/>
        </w:rPr>
        <w:t xml:space="preserve">itsepalveluna </w:t>
      </w:r>
      <w:r w:rsidRPr="00EA4BCB">
        <w:rPr>
          <w:rFonts w:ascii="Times New Roman" w:hAnsi="Times New Roman" w:cs="Times New Roman"/>
          <w:sz w:val="24"/>
          <w:szCs w:val="24"/>
        </w:rPr>
        <w:t xml:space="preserve">väestötietojärjestelmästä (ns. vapaavalintainen todistus). Maksuasetuksen hinnoittelulla pyritään ohjaamaan kysyntää sähköiseen itsepalveluun. </w:t>
      </w:r>
      <w:r w:rsidR="00C36106">
        <w:rPr>
          <w:rFonts w:ascii="Times New Roman" w:hAnsi="Times New Roman" w:cs="Times New Roman"/>
          <w:sz w:val="24"/>
          <w:szCs w:val="24"/>
        </w:rPr>
        <w:t>Kuitenkin edelleen esimerkiksi</w:t>
      </w:r>
      <w:r w:rsidRPr="00E07561">
        <w:t xml:space="preserve"> </w:t>
      </w:r>
      <w:r w:rsidRPr="00EA4BCB">
        <w:rPr>
          <w:rFonts w:ascii="Times New Roman" w:hAnsi="Times New Roman" w:cs="Times New Roman"/>
          <w:sz w:val="24"/>
          <w:szCs w:val="24"/>
        </w:rPr>
        <w:t>ranskan-, saksan-, espanjan- ja italiankieliset todistukset</w:t>
      </w:r>
      <w:r w:rsidR="00C36106">
        <w:rPr>
          <w:rFonts w:ascii="Times New Roman" w:hAnsi="Times New Roman" w:cs="Times New Roman"/>
          <w:sz w:val="24"/>
          <w:szCs w:val="24"/>
        </w:rPr>
        <w:t xml:space="preserve"> väestötietojärjestelmästä tai sukuselvitykset vaativat virkailijatyötä</w:t>
      </w:r>
      <w:r w:rsidRPr="00EA4BCB">
        <w:rPr>
          <w:rFonts w:ascii="Times New Roman" w:hAnsi="Times New Roman" w:cs="Times New Roman"/>
          <w:sz w:val="24"/>
          <w:szCs w:val="24"/>
        </w:rPr>
        <w:t>.</w:t>
      </w:r>
      <w:bookmarkStart w:id="2" w:name="_Hlk146870544"/>
      <w:bookmarkEnd w:id="1"/>
      <w:r w:rsidRPr="00EA4BCB">
        <w:rPr>
          <w:rFonts w:ascii="Times New Roman" w:hAnsi="Times New Roman" w:cs="Times New Roman"/>
          <w:sz w:val="24"/>
          <w:szCs w:val="24"/>
        </w:rPr>
        <w:t xml:space="preserve"> </w:t>
      </w:r>
    </w:p>
    <w:p w14:paraId="0EE0CF23" w14:textId="77777777" w:rsidR="00202C15" w:rsidRPr="00EA4BCB" w:rsidRDefault="00202C15" w:rsidP="00EA4BCB">
      <w:pPr>
        <w:pStyle w:val="Leipteksti"/>
        <w:ind w:left="1304"/>
        <w:rPr>
          <w:rFonts w:ascii="Times New Roman" w:hAnsi="Times New Roman" w:cs="Times New Roman"/>
          <w:sz w:val="24"/>
          <w:szCs w:val="24"/>
        </w:rPr>
      </w:pPr>
    </w:p>
    <w:bookmarkEnd w:id="2"/>
    <w:p w14:paraId="48648449" w14:textId="5841D5D3" w:rsidR="000415E6" w:rsidRDefault="76E7B9B5" w:rsidP="00C5187E">
      <w:pPr>
        <w:pStyle w:val="M2Otsikkotaso"/>
        <w:numPr>
          <w:ilvl w:val="0"/>
          <w:numId w:val="9"/>
        </w:numPr>
      </w:pPr>
      <w:r>
        <w:t>Vaikutukset</w:t>
      </w:r>
      <w:r w:rsidR="00A3093C">
        <w:t xml:space="preserve"> </w:t>
      </w:r>
    </w:p>
    <w:p w14:paraId="73A82CDA" w14:textId="34A6F634" w:rsidR="009119EA" w:rsidRDefault="76E7B9B5" w:rsidP="009119EA">
      <w:pPr>
        <w:pStyle w:val="M2Otsikkotaso"/>
        <w:numPr>
          <w:ilvl w:val="1"/>
          <w:numId w:val="9"/>
        </w:numPr>
      </w:pPr>
      <w:r>
        <w:t>Julkisoikeudellisen toiminnan kustannusvastaavuus</w:t>
      </w:r>
    </w:p>
    <w:p w14:paraId="340DBD92" w14:textId="1A11991A" w:rsidR="00385C5B" w:rsidRPr="00B83B31" w:rsidRDefault="76E7B9B5" w:rsidP="00C673DE">
      <w:pPr>
        <w:pStyle w:val="MKappalejako"/>
      </w:pPr>
      <w:r w:rsidRPr="00B83B31">
        <w:t xml:space="preserve">Digi- ja väestötietoviraston maksuasetuksen mukaisten </w:t>
      </w:r>
      <w:r w:rsidR="00202C15">
        <w:t xml:space="preserve">kaikkien </w:t>
      </w:r>
      <w:r w:rsidRPr="00B83B31">
        <w:t xml:space="preserve">maksullisten julkisoikeudellisten suoritteiden tuottojen arvioidaan </w:t>
      </w:r>
      <w:r w:rsidR="008C2859" w:rsidRPr="00B83B31">
        <w:t>olevan seuraavan taulukon mukaan vuonna 202</w:t>
      </w:r>
      <w:r w:rsidR="00202C15">
        <w:t>3</w:t>
      </w:r>
      <w:r w:rsidR="008C2859" w:rsidRPr="00B83B31">
        <w:t xml:space="preserve"> </w:t>
      </w:r>
      <w:r w:rsidRPr="00B83B31">
        <w:t>2</w:t>
      </w:r>
      <w:r w:rsidR="00202C15">
        <w:t>9,0</w:t>
      </w:r>
      <w:r w:rsidRPr="00B83B31">
        <w:t xml:space="preserve"> miljoonaa euroa ja kustannusten </w:t>
      </w:r>
      <w:r w:rsidR="00202C15">
        <w:t>40,3</w:t>
      </w:r>
      <w:r w:rsidRPr="00B83B31">
        <w:t xml:space="preserve"> miljoonaa euroa. Kokonaiskustannusvastaavuuden arvioidaan vuonna 202</w:t>
      </w:r>
      <w:r w:rsidR="00202C15">
        <w:t>3</w:t>
      </w:r>
      <w:r w:rsidRPr="00B83B31">
        <w:t xml:space="preserve"> olevan </w:t>
      </w:r>
      <w:r w:rsidR="00202C15">
        <w:t>72</w:t>
      </w:r>
      <w:r w:rsidR="003053D0" w:rsidRPr="00B83B31">
        <w:t xml:space="preserve"> prosenttia</w:t>
      </w:r>
      <w:r w:rsidRPr="00B83B31">
        <w:t>. Vuonna 202</w:t>
      </w:r>
      <w:r w:rsidR="00202C15">
        <w:t>4</w:t>
      </w:r>
      <w:r w:rsidRPr="00B83B31">
        <w:t xml:space="preserve"> tuottojen arvioidaan olevan asetuksessa esitettyjen hinnanmuutosten myötä </w:t>
      </w:r>
      <w:r w:rsidR="00202C15">
        <w:t>29,9</w:t>
      </w:r>
      <w:r w:rsidRPr="00B83B31">
        <w:t xml:space="preserve"> miljoonaa euroa ja kustannusten 3</w:t>
      </w:r>
      <w:r w:rsidR="00202C15">
        <w:t>8,9</w:t>
      </w:r>
      <w:r w:rsidRPr="00B83B31">
        <w:t xml:space="preserve"> miljoonaa euroa. Kokonaiskustannusvastaavuuden arvioida</w:t>
      </w:r>
      <w:r w:rsidR="00384D95">
        <w:t>an vuonna 2024</w:t>
      </w:r>
      <w:bookmarkStart w:id="3" w:name="_GoBack"/>
      <w:bookmarkEnd w:id="3"/>
      <w:r w:rsidR="003053D0" w:rsidRPr="00B83B31">
        <w:t xml:space="preserve"> olevan </w:t>
      </w:r>
      <w:r w:rsidR="00202C15">
        <w:t>77</w:t>
      </w:r>
      <w:r w:rsidR="003053D0" w:rsidRPr="00B83B31">
        <w:t xml:space="preserve"> prosenttia</w:t>
      </w:r>
      <w:r w:rsidRPr="00B83B31">
        <w:t xml:space="preserve">. </w:t>
      </w:r>
    </w:p>
    <w:p w14:paraId="795E6684" w14:textId="6ED95309" w:rsidR="001D48BE" w:rsidRPr="00B83B31" w:rsidRDefault="00EA0059" w:rsidP="00C673DE">
      <w:pPr>
        <w:pStyle w:val="MKappalejako"/>
      </w:pPr>
      <w:r w:rsidRPr="00EA0059">
        <w:rPr>
          <w:noProof/>
        </w:rPr>
        <w:drawing>
          <wp:inline distT="0" distB="0" distL="0" distR="0" wp14:anchorId="4944B0DE" wp14:editId="163C3E43">
            <wp:extent cx="5255795" cy="1006448"/>
            <wp:effectExtent l="0" t="0" r="2540" b="381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2827" cy="1013539"/>
                    </a:xfrm>
                    <a:prstGeom prst="rect">
                      <a:avLst/>
                    </a:prstGeom>
                    <a:noFill/>
                    <a:ln>
                      <a:noFill/>
                    </a:ln>
                  </pic:spPr>
                </pic:pic>
              </a:graphicData>
            </a:graphic>
          </wp:inline>
        </w:drawing>
      </w:r>
    </w:p>
    <w:p w14:paraId="3A8CF660" w14:textId="23086853" w:rsidR="00F24029" w:rsidRPr="00B83B31" w:rsidRDefault="76E7B9B5" w:rsidP="007516C2">
      <w:pPr>
        <w:pStyle w:val="MKappalejako"/>
      </w:pPr>
      <w:r w:rsidRPr="00B83B31">
        <w:lastRenderedPageBreak/>
        <w:t>Digi- ja väestötietovirast</w:t>
      </w:r>
      <w:r w:rsidRPr="00202C15">
        <w:t xml:space="preserve">olla on myös muihin maksusäädöksiin perustuvaa maksullista julkisoikeudellista toimintaa. Digi- ja väestötietoviraston erityislakien mukaisia suoritteita ovat </w:t>
      </w:r>
      <w:proofErr w:type="spellStart"/>
      <w:r w:rsidRPr="00202C15">
        <w:t>sosiaali</w:t>
      </w:r>
      <w:proofErr w:type="spellEnd"/>
      <w:r w:rsidRPr="00202C15">
        <w:t xml:space="preserve">- ja terveydenhuollon varmenteet, avioliittoasetuksen 16 ja 16 </w:t>
      </w:r>
      <w:r w:rsidRPr="00B83B31">
        <w:t xml:space="preserve">a §:n nojalla annetut suoritteet, kaupanvahvistajista annetun lain perusteella annetut suoritteet, julkisoikeudellinen kauppa- ja yhdistysrekisterin tietopalvelun suoritteet sekä kiinteistötietojärjestelmästä ja siitä tuotettavasta tietopalvelusta annetun lain perusteella annettavat suoritteet. Näiden </w:t>
      </w:r>
      <w:r w:rsidR="00A41294" w:rsidRPr="00B83B31">
        <w:t xml:space="preserve">erityislakien mukaisten </w:t>
      </w:r>
      <w:r w:rsidRPr="00B83B31">
        <w:t xml:space="preserve">julkisoikeudellisten suoritteiden </w:t>
      </w:r>
      <w:r w:rsidR="00A41294" w:rsidRPr="00B83B31">
        <w:t>tuottojen arvioidaan vuonna 202</w:t>
      </w:r>
      <w:r w:rsidR="00EA0059">
        <w:t>3</w:t>
      </w:r>
      <w:r w:rsidR="00A41294" w:rsidRPr="00B83B31">
        <w:t xml:space="preserve"> olevan seuraavassa taulukossa esitetyllä tavalla yhteensä 0,35 miljoonaa euroa, kustannusten 0,7</w:t>
      </w:r>
      <w:r w:rsidR="00EA0059">
        <w:t>1</w:t>
      </w:r>
      <w:r w:rsidR="00A41294" w:rsidRPr="00B83B31">
        <w:t xml:space="preserve"> miljoonaa euroa ja k</w:t>
      </w:r>
      <w:r w:rsidRPr="00B83B31">
        <w:t xml:space="preserve">ustannusvastaavuuden </w:t>
      </w:r>
      <w:r w:rsidR="00EA0059">
        <w:t>50</w:t>
      </w:r>
      <w:r w:rsidRPr="00B83B31">
        <w:t xml:space="preserve"> </w:t>
      </w:r>
      <w:r w:rsidR="003053D0" w:rsidRPr="00B83B31">
        <w:t>prosenttia</w:t>
      </w:r>
      <w:r w:rsidR="00A41294" w:rsidRPr="00B83B31">
        <w:t xml:space="preserve">. Vuonna 2024 tuottojen arvioidaan olevan niin ikään 0,35 miljoonaa euroa, kustannusten 0,70 miljoonaa euroa ja kustannusvastaavuuden </w:t>
      </w:r>
      <w:r w:rsidR="00A3093C" w:rsidRPr="00B83B31">
        <w:t>49</w:t>
      </w:r>
      <w:r w:rsidRPr="00B83B31">
        <w:t xml:space="preserve"> </w:t>
      </w:r>
      <w:r w:rsidR="003053D0" w:rsidRPr="00B83B31">
        <w:t>prosenttia.</w:t>
      </w:r>
      <w:r w:rsidRPr="00B83B31">
        <w:t xml:space="preserve"> </w:t>
      </w:r>
    </w:p>
    <w:p w14:paraId="0CB4D149" w14:textId="20F23FD8" w:rsidR="00010B00" w:rsidRPr="00B83B31" w:rsidRDefault="00202C15" w:rsidP="007516C2">
      <w:pPr>
        <w:pStyle w:val="MKappalejako"/>
      </w:pPr>
      <w:r w:rsidRPr="00202C15">
        <w:rPr>
          <w:noProof/>
        </w:rPr>
        <w:drawing>
          <wp:inline distT="0" distB="0" distL="0" distR="0" wp14:anchorId="3674589D" wp14:editId="137B352F">
            <wp:extent cx="5220083" cy="912528"/>
            <wp:effectExtent l="0" t="0" r="0" b="190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2106" cy="925118"/>
                    </a:xfrm>
                    <a:prstGeom prst="rect">
                      <a:avLst/>
                    </a:prstGeom>
                    <a:noFill/>
                    <a:ln>
                      <a:noFill/>
                    </a:ln>
                  </pic:spPr>
                </pic:pic>
              </a:graphicData>
            </a:graphic>
          </wp:inline>
        </w:drawing>
      </w:r>
    </w:p>
    <w:p w14:paraId="4CD4929F" w14:textId="4337C7CC" w:rsidR="00F24029" w:rsidRPr="00B83B31" w:rsidRDefault="76E7B9B5" w:rsidP="00F24029">
      <w:pPr>
        <w:pStyle w:val="MKappalejako"/>
        <w:ind w:left="1304"/>
      </w:pPr>
      <w:r w:rsidRPr="00B83B31">
        <w:t>Siten kaikkien</w:t>
      </w:r>
      <w:r w:rsidR="00EA0059">
        <w:t xml:space="preserve"> </w:t>
      </w:r>
      <w:proofErr w:type="spellStart"/>
      <w:r w:rsidR="00EA0059">
        <w:t>DVV:n</w:t>
      </w:r>
      <w:proofErr w:type="spellEnd"/>
      <w:r w:rsidR="00EA0059">
        <w:t xml:space="preserve"> tuottamien</w:t>
      </w:r>
      <w:r w:rsidRPr="00B83B31">
        <w:t xml:space="preserve"> julkisoikeudellisten suoritteiden tuottojen arvioidaan vuonna 202</w:t>
      </w:r>
      <w:r w:rsidR="00EA0059">
        <w:t>3</w:t>
      </w:r>
      <w:r w:rsidRPr="00B83B31">
        <w:t xml:space="preserve"> olevan </w:t>
      </w:r>
      <w:r w:rsidR="008C2859" w:rsidRPr="00B83B31">
        <w:t xml:space="preserve">seuraavassa taulukossa esitetyllä tavalla yhteensä </w:t>
      </w:r>
      <w:r w:rsidRPr="00B83B31">
        <w:t>29,</w:t>
      </w:r>
      <w:r w:rsidR="00EA0059">
        <w:t>4</w:t>
      </w:r>
      <w:r w:rsidRPr="00B83B31">
        <w:t xml:space="preserve"> miljoonaa euroa</w:t>
      </w:r>
      <w:r w:rsidR="00EA0059">
        <w:t xml:space="preserve">, </w:t>
      </w:r>
      <w:r w:rsidRPr="00B83B31">
        <w:t xml:space="preserve">kustannusten </w:t>
      </w:r>
      <w:r w:rsidR="00EA0059">
        <w:t>41,0</w:t>
      </w:r>
      <w:r w:rsidRPr="00B83B31">
        <w:t xml:space="preserve"> miljoonaa euroa</w:t>
      </w:r>
      <w:r w:rsidR="00EA0059">
        <w:t xml:space="preserve"> ja </w:t>
      </w:r>
      <w:r w:rsidRPr="00B83B31">
        <w:t>kustannusvast</w:t>
      </w:r>
      <w:r w:rsidR="00056C03" w:rsidRPr="00B83B31">
        <w:t xml:space="preserve">aavuuden </w:t>
      </w:r>
      <w:r w:rsidR="00EA0059">
        <w:t>72</w:t>
      </w:r>
      <w:r w:rsidRPr="00B83B31">
        <w:t xml:space="preserve"> </w:t>
      </w:r>
      <w:r w:rsidR="003053D0" w:rsidRPr="00B83B31">
        <w:t>prosenttia</w:t>
      </w:r>
      <w:r w:rsidR="00EA0059">
        <w:t xml:space="preserve">. </w:t>
      </w:r>
      <w:r w:rsidRPr="00B83B31">
        <w:t>Vuonna 202</w:t>
      </w:r>
      <w:r w:rsidR="00EA0059">
        <w:t>4</w:t>
      </w:r>
      <w:r w:rsidRPr="00B83B31">
        <w:t xml:space="preserve"> </w:t>
      </w:r>
      <w:r w:rsidR="00EA0059">
        <w:t xml:space="preserve">näiden kaikkien julkisoikeudellisten suoritteiden </w:t>
      </w:r>
      <w:r w:rsidRPr="00B83B31">
        <w:t xml:space="preserve">tuottojen arvioidaan olevan </w:t>
      </w:r>
      <w:r w:rsidR="00EA0059">
        <w:t>30,2</w:t>
      </w:r>
      <w:r w:rsidRPr="00B83B31">
        <w:t xml:space="preserve"> miljoonaa euroa</w:t>
      </w:r>
      <w:r w:rsidR="00EA0059">
        <w:t>,</w:t>
      </w:r>
      <w:r w:rsidRPr="00B83B31">
        <w:t xml:space="preserve"> kustannusten 3</w:t>
      </w:r>
      <w:r w:rsidR="00EA0059">
        <w:t xml:space="preserve">9,6 </w:t>
      </w:r>
      <w:r w:rsidRPr="00B83B31">
        <w:t>miljoonaa euroa</w:t>
      </w:r>
      <w:r w:rsidR="00EA0059">
        <w:t xml:space="preserve"> ja kustannusvast</w:t>
      </w:r>
      <w:r w:rsidRPr="00B83B31">
        <w:t xml:space="preserve">aavuuden </w:t>
      </w:r>
      <w:r w:rsidR="00EA0059">
        <w:t>76</w:t>
      </w:r>
      <w:r w:rsidR="003053D0" w:rsidRPr="00B83B31">
        <w:t xml:space="preserve"> prosenttia</w:t>
      </w:r>
      <w:r w:rsidRPr="00B83B31">
        <w:t xml:space="preserve">. </w:t>
      </w:r>
    </w:p>
    <w:p w14:paraId="2B9BD759" w14:textId="1DF33FB9" w:rsidR="000A0CFD" w:rsidRPr="00B83B31" w:rsidRDefault="00EA0059" w:rsidP="00F24029">
      <w:pPr>
        <w:pStyle w:val="MKappalejako"/>
        <w:ind w:left="1304"/>
      </w:pPr>
      <w:r w:rsidRPr="00EA0059">
        <w:rPr>
          <w:noProof/>
        </w:rPr>
        <w:drawing>
          <wp:inline distT="0" distB="0" distL="0" distR="0" wp14:anchorId="64C6EF36" wp14:editId="52C8FAA0">
            <wp:extent cx="5356024" cy="970314"/>
            <wp:effectExtent l="0" t="0" r="0" b="127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535" cy="983450"/>
                    </a:xfrm>
                    <a:prstGeom prst="rect">
                      <a:avLst/>
                    </a:prstGeom>
                    <a:noFill/>
                    <a:ln>
                      <a:noFill/>
                    </a:ln>
                  </pic:spPr>
                </pic:pic>
              </a:graphicData>
            </a:graphic>
          </wp:inline>
        </w:drawing>
      </w:r>
    </w:p>
    <w:p w14:paraId="5F64F63F" w14:textId="23472FC5" w:rsidR="00365104" w:rsidRPr="00B83B31" w:rsidRDefault="15A3B77A" w:rsidP="00F24029">
      <w:pPr>
        <w:pStyle w:val="MKappalejako"/>
        <w:ind w:left="1304"/>
      </w:pPr>
      <w:r w:rsidRPr="00B83B31">
        <w:t>Digi- ja väestötietoviraston maksuasetuksen mukaisten julkisoikeudellisten omakustannusarvon suoritteiden tuottojen arvioidaan vuonna 202</w:t>
      </w:r>
      <w:r w:rsidR="00A80188">
        <w:t>3</w:t>
      </w:r>
      <w:r w:rsidRPr="00B83B31">
        <w:t xml:space="preserve"> olevan </w:t>
      </w:r>
      <w:r w:rsidR="008C2859" w:rsidRPr="00B83B31">
        <w:t xml:space="preserve">seuraavassa taulukossa esitetyllä tavalla </w:t>
      </w:r>
      <w:r w:rsidRPr="00B83B31">
        <w:t>26,</w:t>
      </w:r>
      <w:r w:rsidR="00A80188">
        <w:t>2</w:t>
      </w:r>
      <w:r w:rsidRPr="00B83B31">
        <w:t xml:space="preserve"> miljoonaa euroa, kustannusten 2</w:t>
      </w:r>
      <w:r w:rsidR="00A80188">
        <w:t>8,0</w:t>
      </w:r>
      <w:r w:rsidRPr="00B83B31">
        <w:t xml:space="preserve"> miljoonaa euroa ja kustannusvastaavuuden </w:t>
      </w:r>
      <w:r w:rsidR="00A80188">
        <w:t>94</w:t>
      </w:r>
      <w:r w:rsidRPr="00B83B31">
        <w:t xml:space="preserve"> </w:t>
      </w:r>
      <w:r w:rsidR="003053D0" w:rsidRPr="00B83B31">
        <w:t>prosenttia</w:t>
      </w:r>
      <w:r w:rsidRPr="00B83B31">
        <w:t>. Vuodeksi 202</w:t>
      </w:r>
      <w:r w:rsidR="00A80188">
        <w:t>4</w:t>
      </w:r>
      <w:r w:rsidRPr="00B83B31">
        <w:t xml:space="preserve"> esitettyjen hinnanmuutosten myötä tuottojen arvioidaan olevan </w:t>
      </w:r>
      <w:r w:rsidR="008C2859" w:rsidRPr="00B83B31">
        <w:t>vuonna 202</w:t>
      </w:r>
      <w:r w:rsidR="00A80188">
        <w:t>4</w:t>
      </w:r>
      <w:r w:rsidR="008C2859" w:rsidRPr="00B83B31">
        <w:t xml:space="preserve"> </w:t>
      </w:r>
      <w:r w:rsidRPr="00B83B31">
        <w:t>2</w:t>
      </w:r>
      <w:r w:rsidR="00A80188">
        <w:t>6,9</w:t>
      </w:r>
      <w:r w:rsidRPr="00B83B31">
        <w:t xml:space="preserve"> miljoonaa euroa, kustannusten 2</w:t>
      </w:r>
      <w:r w:rsidR="00A80188">
        <w:t>6</w:t>
      </w:r>
      <w:r w:rsidRPr="00B83B31">
        <w:t>,</w:t>
      </w:r>
      <w:r w:rsidR="00A80188">
        <w:t>8</w:t>
      </w:r>
      <w:r w:rsidRPr="00B83B31">
        <w:t xml:space="preserve"> miljoonaa euroa ja kustannusvastaavuuden 10</w:t>
      </w:r>
      <w:r w:rsidR="00A80188">
        <w:t>0</w:t>
      </w:r>
      <w:r w:rsidRPr="00B83B31">
        <w:t xml:space="preserve"> </w:t>
      </w:r>
      <w:r w:rsidR="003053D0" w:rsidRPr="00B83B31">
        <w:t>prosenttia</w:t>
      </w:r>
      <w:r w:rsidRPr="00B83B31">
        <w:t xml:space="preserve">.   </w:t>
      </w:r>
    </w:p>
    <w:p w14:paraId="4571F98A" w14:textId="4DC921F1" w:rsidR="009A64E7" w:rsidRPr="00B83B31" w:rsidRDefault="00A80188" w:rsidP="00F24029">
      <w:pPr>
        <w:pStyle w:val="MKappalejako"/>
        <w:ind w:left="1304"/>
      </w:pPr>
      <w:r w:rsidRPr="00A80188">
        <w:rPr>
          <w:noProof/>
        </w:rPr>
        <w:drawing>
          <wp:inline distT="0" distB="0" distL="0" distR="0" wp14:anchorId="4EF5FEDA" wp14:editId="2B6AA3ED">
            <wp:extent cx="5361763" cy="996953"/>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2720" cy="1006428"/>
                    </a:xfrm>
                    <a:prstGeom prst="rect">
                      <a:avLst/>
                    </a:prstGeom>
                    <a:noFill/>
                    <a:ln>
                      <a:noFill/>
                    </a:ln>
                  </pic:spPr>
                </pic:pic>
              </a:graphicData>
            </a:graphic>
          </wp:inline>
        </w:drawing>
      </w:r>
    </w:p>
    <w:p w14:paraId="7D7F3065" w14:textId="3E993F4C" w:rsidR="00493B21" w:rsidRDefault="76E7B9B5" w:rsidP="00F24029">
      <w:pPr>
        <w:pStyle w:val="MKappalejako"/>
        <w:ind w:left="1304"/>
      </w:pPr>
      <w:r w:rsidRPr="00B83B31">
        <w:t>Digi- ja väestötietoviraston maksuasetuksen mukaisten julkisoikeudellisten alennetun omakustannusarvon suoritteiden tuottojen arvioidaan vuonna 202</w:t>
      </w:r>
      <w:r w:rsidR="00A41294" w:rsidRPr="00B83B31">
        <w:t>3</w:t>
      </w:r>
      <w:r w:rsidRPr="00B83B31">
        <w:t xml:space="preserve"> olevan </w:t>
      </w:r>
      <w:r w:rsidR="008C2859" w:rsidRPr="00B83B31">
        <w:t xml:space="preserve">seuraavassa taulukossa esitetyllä tavalla </w:t>
      </w:r>
      <w:r w:rsidRPr="00B83B31">
        <w:t>2,</w:t>
      </w:r>
      <w:r w:rsidR="00A41294" w:rsidRPr="00B83B31">
        <w:t>8</w:t>
      </w:r>
      <w:r w:rsidRPr="00B83B31">
        <w:t xml:space="preserve"> miljoonaa euroa, kustannusten </w:t>
      </w:r>
      <w:r w:rsidR="00A41294" w:rsidRPr="00B83B31">
        <w:t>12,3</w:t>
      </w:r>
      <w:r w:rsidRPr="00B83B31">
        <w:t xml:space="preserve"> miljoonaa euroa ja </w:t>
      </w:r>
      <w:r w:rsidRPr="00B83B31">
        <w:lastRenderedPageBreak/>
        <w:t>kustannusvastaavuuden 2</w:t>
      </w:r>
      <w:r w:rsidR="00A41294" w:rsidRPr="00B83B31">
        <w:t>3</w:t>
      </w:r>
      <w:r w:rsidRPr="00B83B31">
        <w:t xml:space="preserve"> </w:t>
      </w:r>
      <w:r w:rsidR="003053D0" w:rsidRPr="00B83B31">
        <w:t>prosenttia</w:t>
      </w:r>
      <w:r w:rsidRPr="00B83B31">
        <w:t>. Vuonna 202</w:t>
      </w:r>
      <w:r w:rsidR="00A41294" w:rsidRPr="00B83B31">
        <w:t>4</w:t>
      </w:r>
      <w:r w:rsidRPr="00B83B31">
        <w:t xml:space="preserve"> näiden </w:t>
      </w:r>
      <w:r w:rsidR="00A41294" w:rsidRPr="00B83B31">
        <w:t>suoritteiden</w:t>
      </w:r>
      <w:r w:rsidRPr="00B83B31">
        <w:t xml:space="preserve"> tuottojen arvioidaan olevan 2,</w:t>
      </w:r>
      <w:r w:rsidR="00A41294" w:rsidRPr="00B83B31">
        <w:t>9</w:t>
      </w:r>
      <w:r w:rsidRPr="00B83B31">
        <w:t xml:space="preserve"> miljoonaa euroa, kustannusten </w:t>
      </w:r>
      <w:r w:rsidR="00A41294" w:rsidRPr="00B83B31">
        <w:t>12,0</w:t>
      </w:r>
      <w:r w:rsidRPr="00B83B31">
        <w:t xml:space="preserve"> miljoonaa euroa ja kustannusvastaavuuden </w:t>
      </w:r>
      <w:r w:rsidR="00A41294" w:rsidRPr="00B83B31">
        <w:t>24</w:t>
      </w:r>
      <w:r w:rsidRPr="00B83B31">
        <w:t xml:space="preserve"> </w:t>
      </w:r>
      <w:r w:rsidR="003053D0" w:rsidRPr="00B83B31">
        <w:t>prosenttia</w:t>
      </w:r>
      <w:r w:rsidRPr="00B83B31">
        <w:t>.</w:t>
      </w:r>
    </w:p>
    <w:p w14:paraId="46087454" w14:textId="1B9868D9" w:rsidR="009A64E7" w:rsidRDefault="00A80188" w:rsidP="00F24029">
      <w:pPr>
        <w:pStyle w:val="MKappalejako"/>
        <w:ind w:left="1304"/>
      </w:pPr>
      <w:r w:rsidRPr="00A80188">
        <w:rPr>
          <w:noProof/>
        </w:rPr>
        <w:drawing>
          <wp:inline distT="0" distB="0" distL="0" distR="0" wp14:anchorId="24B5AC1B" wp14:editId="64E63DA2">
            <wp:extent cx="5390903" cy="993948"/>
            <wp:effectExtent l="0" t="0" r="635"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179" cy="1001005"/>
                    </a:xfrm>
                    <a:prstGeom prst="rect">
                      <a:avLst/>
                    </a:prstGeom>
                    <a:noFill/>
                    <a:ln>
                      <a:noFill/>
                    </a:ln>
                  </pic:spPr>
                </pic:pic>
              </a:graphicData>
            </a:graphic>
          </wp:inline>
        </w:drawing>
      </w:r>
    </w:p>
    <w:p w14:paraId="72C41CD0" w14:textId="77777777" w:rsidR="00777433" w:rsidRDefault="00777433" w:rsidP="00777433">
      <w:pPr>
        <w:pStyle w:val="M2Otsikkotaso"/>
        <w:ind w:left="578"/>
      </w:pPr>
    </w:p>
    <w:p w14:paraId="519748EA" w14:textId="1A2AB08F" w:rsidR="00885160" w:rsidRDefault="76E7B9B5" w:rsidP="00885160">
      <w:pPr>
        <w:pStyle w:val="M2Otsikkotaso"/>
        <w:numPr>
          <w:ilvl w:val="1"/>
          <w:numId w:val="9"/>
        </w:numPr>
      </w:pPr>
      <w:r>
        <w:t xml:space="preserve">Liiketaloudellisen toiminnan kustannusvastaavuus </w:t>
      </w:r>
    </w:p>
    <w:p w14:paraId="7AEF2D69" w14:textId="219DE857" w:rsidR="0029391F" w:rsidRDefault="76E7B9B5" w:rsidP="00803F53">
      <w:pPr>
        <w:pStyle w:val="MKappalejako"/>
      </w:pPr>
      <w:r>
        <w:t>Liiketaloudellisten suoritteiden tuottojen arvioidaan vuonna 202</w:t>
      </w:r>
      <w:r w:rsidR="00EA4BCB">
        <w:t>3</w:t>
      </w:r>
      <w:r>
        <w:t xml:space="preserve"> olevan </w:t>
      </w:r>
      <w:r w:rsidR="008C2859">
        <w:t xml:space="preserve">seuraavassa taulukossa esitetyllä tavalla </w:t>
      </w:r>
      <w:r>
        <w:t>kokonaisuutena 1</w:t>
      </w:r>
      <w:r w:rsidR="00EA4BCB">
        <w:t>7</w:t>
      </w:r>
      <w:r>
        <w:t>,9 miljoonaa euroa ja kustannuksien 11,</w:t>
      </w:r>
      <w:r w:rsidR="00EA4BCB">
        <w:t>0</w:t>
      </w:r>
      <w:r>
        <w:t xml:space="preserve"> miljoonaa euroa ja kokonaiskustannusvastaavuuden 163 </w:t>
      </w:r>
      <w:r w:rsidR="003053D0">
        <w:t>prosenttia</w:t>
      </w:r>
      <w:r>
        <w:t>. Vuonna 202</w:t>
      </w:r>
      <w:r w:rsidR="00EA4BCB">
        <w:t>4</w:t>
      </w:r>
      <w:r>
        <w:t xml:space="preserve"> näiden </w:t>
      </w:r>
      <w:r w:rsidR="00EA4BCB">
        <w:t>suoritteiden</w:t>
      </w:r>
      <w:r>
        <w:t xml:space="preserve"> tuottojen arvioidaan olevan 1</w:t>
      </w:r>
      <w:r w:rsidR="00EA4BCB">
        <w:t>8</w:t>
      </w:r>
      <w:r>
        <w:t>,</w:t>
      </w:r>
      <w:r w:rsidR="00EA4BCB">
        <w:t>7</w:t>
      </w:r>
      <w:r>
        <w:t xml:space="preserve"> miljoonaa euroa, kustannusten </w:t>
      </w:r>
      <w:r w:rsidR="00EA4BCB">
        <w:t>11,1</w:t>
      </w:r>
      <w:r>
        <w:t xml:space="preserve"> miljoonaa euroa ja kok</w:t>
      </w:r>
      <w:r w:rsidR="003053D0">
        <w:t>onaiskustannusvastaavuuden 1</w:t>
      </w:r>
      <w:r w:rsidR="00EA4BCB">
        <w:t>68</w:t>
      </w:r>
      <w:r w:rsidR="003053D0">
        <w:t xml:space="preserve"> prosenttia</w:t>
      </w:r>
      <w:r>
        <w:t xml:space="preserve">. </w:t>
      </w:r>
    </w:p>
    <w:p w14:paraId="7659EEEA" w14:textId="3E26EC85" w:rsidR="001D48BE" w:rsidRDefault="00EA4BCB" w:rsidP="00803F53">
      <w:pPr>
        <w:pStyle w:val="MKappalejako"/>
      </w:pPr>
      <w:r w:rsidRPr="00EA4BCB" w:rsidDel="00EA4BCB">
        <w:t xml:space="preserve"> </w:t>
      </w:r>
      <w:r w:rsidR="00A80188" w:rsidRPr="00A80188">
        <w:rPr>
          <w:noProof/>
        </w:rPr>
        <w:drawing>
          <wp:inline distT="0" distB="0" distL="0" distR="0" wp14:anchorId="07302685" wp14:editId="2A30971C">
            <wp:extent cx="5364571" cy="895492"/>
            <wp:effectExtent l="0" t="0" r="762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8459" cy="914503"/>
                    </a:xfrm>
                    <a:prstGeom prst="rect">
                      <a:avLst/>
                    </a:prstGeom>
                    <a:noFill/>
                    <a:ln>
                      <a:noFill/>
                    </a:ln>
                  </pic:spPr>
                </pic:pic>
              </a:graphicData>
            </a:graphic>
          </wp:inline>
        </w:drawing>
      </w:r>
    </w:p>
    <w:p w14:paraId="5B359BEE" w14:textId="6D266A2E" w:rsidR="00A2361B" w:rsidRDefault="00A2361B" w:rsidP="00803F53">
      <w:pPr>
        <w:pStyle w:val="MKappalejako"/>
      </w:pPr>
    </w:p>
    <w:p w14:paraId="5501BC04" w14:textId="77777777" w:rsidR="007F0720" w:rsidRDefault="76E7B9B5" w:rsidP="00C5187E">
      <w:pPr>
        <w:pStyle w:val="M2Otsikkotaso"/>
        <w:numPr>
          <w:ilvl w:val="0"/>
          <w:numId w:val="9"/>
        </w:numPr>
      </w:pPr>
      <w:r>
        <w:t>Valmistelu</w:t>
      </w:r>
    </w:p>
    <w:p w14:paraId="0F2B0C58" w14:textId="763A8D7D" w:rsidR="00EE4F32" w:rsidRDefault="76E7B9B5" w:rsidP="00F45D21">
      <w:pPr>
        <w:pStyle w:val="MKappalejako"/>
      </w:pPr>
      <w:r>
        <w:t xml:space="preserve">Asetusehdotus on valmisteltu valtiovarainministeriössä ja valmistelun pohjana on ollut Digi- ja väestötietoviraston esitys viraston suoritteiden maksuista. </w:t>
      </w:r>
      <w:r w:rsidR="00777433">
        <w:t>(</w:t>
      </w:r>
      <w:r>
        <w:t xml:space="preserve">Asetuksen suomenkielinen </w:t>
      </w:r>
      <w:r w:rsidR="00624CF9">
        <w:t xml:space="preserve">ja ruotsinkielinen </w:t>
      </w:r>
      <w:r>
        <w:t>versio on tarkastettu oikeusministeriön laintarkastusyksikössä.</w:t>
      </w:r>
      <w:r w:rsidR="00777433">
        <w:t>)</w:t>
      </w:r>
      <w:r>
        <w:t xml:space="preserve">  </w:t>
      </w:r>
    </w:p>
    <w:p w14:paraId="3E96B780" w14:textId="1BF771FB" w:rsidR="007F0720" w:rsidRDefault="00A80188" w:rsidP="00D86041">
      <w:pPr>
        <w:pStyle w:val="MKappalejako"/>
      </w:pPr>
      <w:r>
        <w:t>(</w:t>
      </w:r>
      <w:r w:rsidR="00AD61F7">
        <w:t>Valtiovarainministeriön budjettiosasto on lausunnossaan puoltanut asetuksen muuttamista esitetyllä tavalla. Budjettiosaston mukaan</w:t>
      </w:r>
      <w:r>
        <w:t>…</w:t>
      </w:r>
      <w:r w:rsidR="15A3B77A">
        <w:t xml:space="preserve">Asetuksesta on pyydetty </w:t>
      </w:r>
      <w:r w:rsidR="00AD61F7">
        <w:t xml:space="preserve">lisäksi </w:t>
      </w:r>
      <w:r w:rsidR="15A3B77A">
        <w:t xml:space="preserve">lausunnot </w:t>
      </w:r>
      <w:r w:rsidR="002F4B76">
        <w:t>78</w:t>
      </w:r>
      <w:r>
        <w:t xml:space="preserve"> </w:t>
      </w:r>
      <w:r w:rsidR="15A3B77A">
        <w:t>keskeiseltä D</w:t>
      </w:r>
      <w:r w:rsidR="00EA4BCB">
        <w:t>igi- ja väestötietoviraston</w:t>
      </w:r>
      <w:r w:rsidR="15A3B77A">
        <w:t xml:space="preserve"> suoritteista maksavalta asiakkaalta. Asetusluonnos oli lausuntokierroksella </w:t>
      </w:r>
      <w:r w:rsidR="00777433">
        <w:t>9</w:t>
      </w:r>
      <w:r w:rsidR="15A3B77A">
        <w:t>.11.202</w:t>
      </w:r>
      <w:r w:rsidR="00EA4BCB">
        <w:t>3</w:t>
      </w:r>
      <w:r w:rsidR="15A3B77A">
        <w:t>–</w:t>
      </w:r>
      <w:r w:rsidR="00A003BE">
        <w:t>2</w:t>
      </w:r>
      <w:r w:rsidR="00777433">
        <w:t>4</w:t>
      </w:r>
      <w:r w:rsidR="15A3B77A">
        <w:t>.11.202</w:t>
      </w:r>
      <w:r w:rsidR="00EA4BCB">
        <w:t>3</w:t>
      </w:r>
      <w:r w:rsidR="15A3B77A">
        <w:t>. Kirjallisessa kuulemisessa hyödynnettiin Lausuntopalvelu.fi-palvelua, jonka kautta asetusluonnokset olivat vapaasti myös muiden kuin lausuntojakelussa olleiden tahojen saatavilla</w:t>
      </w:r>
      <w:r w:rsidR="00AD61F7">
        <w:t xml:space="preserve">. Asetusluonnoksesta annettiin </w:t>
      </w:r>
      <w:r w:rsidR="00EA4BCB">
        <w:t>x</w:t>
      </w:r>
      <w:r w:rsidR="00FA2AF0">
        <w:t xml:space="preserve"> lausuntoa, minkä lisäksi </w:t>
      </w:r>
      <w:r w:rsidR="00EA4BCB">
        <w:t>x</w:t>
      </w:r>
      <w:r w:rsidR="00FA2AF0">
        <w:t xml:space="preserve"> </w:t>
      </w:r>
      <w:r w:rsidR="15A3B77A">
        <w:t xml:space="preserve">organisaatiota ilmoitti, ettei niillä ole huomautettavaa asetusluonnokseen. </w:t>
      </w:r>
    </w:p>
    <w:p w14:paraId="598A5B17" w14:textId="6515F28D" w:rsidR="00EA4BCB" w:rsidRDefault="00EA4BCB" w:rsidP="00D86041">
      <w:pPr>
        <w:pStyle w:val="MKappalejako"/>
      </w:pPr>
      <w:r>
        <w:t>Lausuntoyhteenveto…</w:t>
      </w:r>
      <w:r w:rsidR="00A003BE">
        <w:t>)</w:t>
      </w:r>
    </w:p>
    <w:p w14:paraId="1606FF70" w14:textId="77777777" w:rsidR="00A003BE" w:rsidRDefault="00A003BE" w:rsidP="00D86041">
      <w:pPr>
        <w:pStyle w:val="MKappalejako"/>
      </w:pPr>
    </w:p>
    <w:p w14:paraId="370A7F5E" w14:textId="77777777" w:rsidR="007F0720" w:rsidRDefault="76E7B9B5" w:rsidP="00C5187E">
      <w:pPr>
        <w:pStyle w:val="M2Otsikkotaso"/>
        <w:numPr>
          <w:ilvl w:val="0"/>
          <w:numId w:val="9"/>
        </w:numPr>
      </w:pPr>
      <w:r>
        <w:t>Voimaantulo</w:t>
      </w:r>
    </w:p>
    <w:p w14:paraId="3C164BB5" w14:textId="6907AF26" w:rsidR="00963A7A" w:rsidRPr="00E13776" w:rsidRDefault="76E7B9B5" w:rsidP="00664F8A">
      <w:pPr>
        <w:pStyle w:val="M2Otsikkotaso"/>
        <w:ind w:left="1418"/>
      </w:pPr>
      <w:r>
        <w:rPr>
          <w:b w:val="0"/>
        </w:rPr>
        <w:lastRenderedPageBreak/>
        <w:t>Asetu</w:t>
      </w:r>
      <w:r w:rsidR="00EA4BCB">
        <w:rPr>
          <w:b w:val="0"/>
        </w:rPr>
        <w:t>s</w:t>
      </w:r>
      <w:r>
        <w:rPr>
          <w:b w:val="0"/>
        </w:rPr>
        <w:t xml:space="preserve"> ehdo</w:t>
      </w:r>
      <w:r w:rsidR="008151E4">
        <w:rPr>
          <w:b w:val="0"/>
        </w:rPr>
        <w:t>tetaan tulemaan voimaan 1.1.2024</w:t>
      </w:r>
      <w:r>
        <w:rPr>
          <w:b w:val="0"/>
        </w:rPr>
        <w:t>.</w:t>
      </w:r>
    </w:p>
    <w:sectPr w:rsidR="00963A7A" w:rsidRPr="00E13776" w:rsidSect="00662A18">
      <w:headerReference w:type="even" r:id="rId26"/>
      <w:headerReference w:type="default" r:id="rId27"/>
      <w:headerReference w:type="first" r:id="rId28"/>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EA39" w14:textId="77777777" w:rsidR="00095121" w:rsidRDefault="00095121">
      <w:r>
        <w:separator/>
      </w:r>
    </w:p>
    <w:p w14:paraId="28E76B0B" w14:textId="77777777" w:rsidR="00095121" w:rsidRDefault="00095121"/>
  </w:endnote>
  <w:endnote w:type="continuationSeparator" w:id="0">
    <w:p w14:paraId="612E3E3C" w14:textId="77777777" w:rsidR="00095121" w:rsidRDefault="00095121">
      <w:r>
        <w:continuationSeparator/>
      </w:r>
    </w:p>
    <w:p w14:paraId="46166880" w14:textId="77777777" w:rsidR="00095121" w:rsidRDefault="0009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70A0" w14:textId="77777777" w:rsidR="00095121" w:rsidRDefault="00095121">
      <w:r>
        <w:separator/>
      </w:r>
    </w:p>
    <w:p w14:paraId="132C8B89" w14:textId="77777777" w:rsidR="00095121" w:rsidRDefault="00095121"/>
  </w:footnote>
  <w:footnote w:type="continuationSeparator" w:id="0">
    <w:p w14:paraId="0B464BC5" w14:textId="77777777" w:rsidR="00095121" w:rsidRDefault="00095121">
      <w:r>
        <w:continuationSeparator/>
      </w:r>
    </w:p>
    <w:p w14:paraId="22D56BE8" w14:textId="77777777" w:rsidR="00095121" w:rsidRDefault="000951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3E1" w14:textId="77777777" w:rsidR="00942F85" w:rsidRDefault="00942F8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414F80C" w14:textId="77777777" w:rsidR="00942F85" w:rsidRDefault="00942F85" w:rsidP="00C16765">
    <w:pPr>
      <w:pStyle w:val="Yltunniste"/>
      <w:ind w:right="360"/>
    </w:pPr>
  </w:p>
  <w:p w14:paraId="137CC133" w14:textId="77777777" w:rsidR="00942F85" w:rsidRDefault="00942F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158B" w14:textId="21D2CE59" w:rsidR="00942F85" w:rsidRDefault="00942F8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384D95">
      <w:rPr>
        <w:rStyle w:val="Sivunumero"/>
        <w:noProof/>
      </w:rPr>
      <w:t>10</w:t>
    </w:r>
    <w:r>
      <w:rPr>
        <w:rStyle w:val="Sivunumero"/>
      </w:rPr>
      <w:fldChar w:fldCharType="end"/>
    </w:r>
  </w:p>
  <w:p w14:paraId="582A52B5" w14:textId="77777777" w:rsidR="00942F85" w:rsidRDefault="00942F85" w:rsidP="00C16765">
    <w:pPr>
      <w:pStyle w:val="Yltunniste"/>
      <w:ind w:right="360"/>
    </w:pPr>
  </w:p>
  <w:p w14:paraId="6AB3C218" w14:textId="77777777" w:rsidR="00942F85" w:rsidRDefault="00942F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ayout w:type="fixed"/>
      <w:tblLook w:val="00A0" w:firstRow="1" w:lastRow="0" w:firstColumn="1" w:lastColumn="0" w:noHBand="0" w:noVBand="0"/>
    </w:tblPr>
    <w:tblGrid>
      <w:gridCol w:w="5148"/>
      <w:gridCol w:w="2160"/>
      <w:gridCol w:w="2723"/>
    </w:tblGrid>
    <w:tr w:rsidR="00942F85" w14:paraId="0ABE6EAC" w14:textId="77777777" w:rsidTr="15A3B77A">
      <w:tc>
        <w:tcPr>
          <w:tcW w:w="5148" w:type="dxa"/>
        </w:tcPr>
        <w:p w14:paraId="1D481168" w14:textId="77777777" w:rsidR="00942F85" w:rsidRDefault="00942F85" w:rsidP="00E55B2F">
          <w:pPr>
            <w:pStyle w:val="MMinisterio"/>
          </w:pPr>
          <w:r>
            <w:t>valtiovarainministeriö</w:t>
          </w:r>
        </w:p>
      </w:tc>
      <w:tc>
        <w:tcPr>
          <w:tcW w:w="2160" w:type="dxa"/>
        </w:tcPr>
        <w:p w14:paraId="70D08983" w14:textId="101656ED" w:rsidR="00942F85" w:rsidRDefault="00942F85" w:rsidP="007F26C1">
          <w:pPr>
            <w:pStyle w:val="MAsiakirjatyyppi"/>
          </w:pPr>
          <w:r>
            <w:t xml:space="preserve">Muistio </w:t>
          </w:r>
        </w:p>
      </w:tc>
      <w:tc>
        <w:tcPr>
          <w:tcW w:w="2723" w:type="dxa"/>
        </w:tcPr>
        <w:p w14:paraId="0B38526A" w14:textId="195276A6" w:rsidR="00942F85" w:rsidRPr="009A32A2" w:rsidRDefault="00942F85" w:rsidP="00B83B31">
          <w:pPr>
            <w:pStyle w:val="MLiite"/>
            <w:rPr>
              <w:b w:val="0"/>
            </w:rPr>
          </w:pPr>
          <w:r>
            <w:rPr>
              <w:b w:val="0"/>
            </w:rPr>
            <w:t>VN/</w:t>
          </w:r>
          <w:r w:rsidR="00B83B31">
            <w:rPr>
              <w:b w:val="0"/>
            </w:rPr>
            <w:t>30063</w:t>
          </w:r>
          <w:r>
            <w:rPr>
              <w:b w:val="0"/>
            </w:rPr>
            <w:t xml:space="preserve">/2023 </w:t>
          </w:r>
        </w:p>
      </w:tc>
    </w:tr>
    <w:tr w:rsidR="00942F85" w14:paraId="45AB1AF7" w14:textId="77777777" w:rsidTr="15A3B77A">
      <w:tc>
        <w:tcPr>
          <w:tcW w:w="5148" w:type="dxa"/>
        </w:tcPr>
        <w:p w14:paraId="46A87EDF" w14:textId="77777777" w:rsidR="00942F85" w:rsidRDefault="00942F85" w:rsidP="00C35CC2">
          <w:pPr>
            <w:pStyle w:val="MVirkanimike"/>
          </w:pPr>
          <w:r>
            <w:t>Julkisen hallinnon tieto- ja viestintätekninen osasto</w:t>
          </w:r>
        </w:p>
        <w:p w14:paraId="4918084E" w14:textId="36644CA5" w:rsidR="00942F85" w:rsidRPr="004017B5" w:rsidRDefault="00942F85" w:rsidP="76E7B9B5">
          <w:pPr>
            <w:pStyle w:val="MNormaali"/>
            <w:rPr>
              <w:i/>
              <w:iCs/>
              <w:lang w:eastAsia="en-US"/>
            </w:rPr>
          </w:pPr>
          <w:r w:rsidRPr="76E7B9B5">
            <w:rPr>
              <w:i/>
              <w:iCs/>
              <w:lang w:eastAsia="en-US"/>
            </w:rPr>
            <w:t>Tietohallintoneuvos Marjukka Ala-Harja</w:t>
          </w:r>
        </w:p>
      </w:tc>
      <w:tc>
        <w:tcPr>
          <w:tcW w:w="2160" w:type="dxa"/>
        </w:tcPr>
        <w:p w14:paraId="3A036344" w14:textId="640649E3" w:rsidR="00942F85" w:rsidRDefault="00942F85" w:rsidP="0038334C">
          <w:pPr>
            <w:pStyle w:val="Mpaivamaara"/>
          </w:pPr>
          <w:r>
            <w:t>0</w:t>
          </w:r>
          <w:r w:rsidR="008806EB">
            <w:t>9</w:t>
          </w:r>
          <w:r>
            <w:t>.11.2023</w:t>
          </w:r>
        </w:p>
      </w:tc>
      <w:tc>
        <w:tcPr>
          <w:tcW w:w="2723" w:type="dxa"/>
        </w:tcPr>
        <w:p w14:paraId="2F03F3C2" w14:textId="79D2BDD0" w:rsidR="00942F85" w:rsidRDefault="00942F85" w:rsidP="00FD6CAB">
          <w:pPr>
            <w:pStyle w:val="MDnro"/>
            <w:jc w:val="left"/>
          </w:pPr>
        </w:p>
      </w:tc>
    </w:tr>
    <w:tr w:rsidR="00942F85" w14:paraId="232D5FE8" w14:textId="77777777" w:rsidTr="15A3B77A">
      <w:tc>
        <w:tcPr>
          <w:tcW w:w="5148" w:type="dxa"/>
        </w:tcPr>
        <w:p w14:paraId="50364621" w14:textId="77777777" w:rsidR="00942F85" w:rsidRPr="009B1A3E" w:rsidRDefault="00942F85" w:rsidP="00C35CC2">
          <w:pPr>
            <w:pStyle w:val="MNimi"/>
          </w:pPr>
        </w:p>
      </w:tc>
      <w:tc>
        <w:tcPr>
          <w:tcW w:w="2160" w:type="dxa"/>
        </w:tcPr>
        <w:p w14:paraId="4D2D3601" w14:textId="77777777" w:rsidR="00942F85" w:rsidRDefault="00942F85" w:rsidP="00535926">
          <w:pPr>
            <w:pStyle w:val="MAsiakirjanTila"/>
          </w:pPr>
        </w:p>
      </w:tc>
      <w:tc>
        <w:tcPr>
          <w:tcW w:w="2723" w:type="dxa"/>
        </w:tcPr>
        <w:p w14:paraId="5A7DB248" w14:textId="77777777" w:rsidR="00942F85" w:rsidRDefault="00942F85" w:rsidP="00CE1E6A">
          <w:pPr>
            <w:pStyle w:val="MAsiakirjanTila"/>
          </w:pPr>
        </w:p>
      </w:tc>
    </w:tr>
  </w:tbl>
  <w:p w14:paraId="1EC50267" w14:textId="77777777" w:rsidR="00942F85" w:rsidRDefault="00942F85"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AF1746B"/>
    <w:multiLevelType w:val="hybridMultilevel"/>
    <w:tmpl w:val="49209EC2"/>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18F23EDB"/>
    <w:multiLevelType w:val="hybridMultilevel"/>
    <w:tmpl w:val="445CFEF6"/>
    <w:lvl w:ilvl="0" w:tplc="B8F65540">
      <w:start w:val="1"/>
      <w:numFmt w:val="bullet"/>
      <w:lvlText w:val="•"/>
      <w:lvlJc w:val="left"/>
      <w:pPr>
        <w:tabs>
          <w:tab w:val="num" w:pos="720"/>
        </w:tabs>
        <w:ind w:left="720" w:hanging="360"/>
      </w:pPr>
      <w:rPr>
        <w:rFonts w:ascii="Arial" w:hAnsi="Arial" w:hint="default"/>
      </w:rPr>
    </w:lvl>
    <w:lvl w:ilvl="1" w:tplc="DFA8C81A" w:tentative="1">
      <w:start w:val="1"/>
      <w:numFmt w:val="bullet"/>
      <w:lvlText w:val="•"/>
      <w:lvlJc w:val="left"/>
      <w:pPr>
        <w:tabs>
          <w:tab w:val="num" w:pos="1440"/>
        </w:tabs>
        <w:ind w:left="1440" w:hanging="360"/>
      </w:pPr>
      <w:rPr>
        <w:rFonts w:ascii="Arial" w:hAnsi="Arial" w:hint="default"/>
      </w:rPr>
    </w:lvl>
    <w:lvl w:ilvl="2" w:tplc="12603E7C" w:tentative="1">
      <w:start w:val="1"/>
      <w:numFmt w:val="bullet"/>
      <w:lvlText w:val="•"/>
      <w:lvlJc w:val="left"/>
      <w:pPr>
        <w:tabs>
          <w:tab w:val="num" w:pos="2160"/>
        </w:tabs>
        <w:ind w:left="2160" w:hanging="360"/>
      </w:pPr>
      <w:rPr>
        <w:rFonts w:ascii="Arial" w:hAnsi="Arial" w:hint="default"/>
      </w:rPr>
    </w:lvl>
    <w:lvl w:ilvl="3" w:tplc="86F2653E" w:tentative="1">
      <w:start w:val="1"/>
      <w:numFmt w:val="bullet"/>
      <w:lvlText w:val="•"/>
      <w:lvlJc w:val="left"/>
      <w:pPr>
        <w:tabs>
          <w:tab w:val="num" w:pos="2880"/>
        </w:tabs>
        <w:ind w:left="2880" w:hanging="360"/>
      </w:pPr>
      <w:rPr>
        <w:rFonts w:ascii="Arial" w:hAnsi="Arial" w:hint="default"/>
      </w:rPr>
    </w:lvl>
    <w:lvl w:ilvl="4" w:tplc="6D98E410" w:tentative="1">
      <w:start w:val="1"/>
      <w:numFmt w:val="bullet"/>
      <w:lvlText w:val="•"/>
      <w:lvlJc w:val="left"/>
      <w:pPr>
        <w:tabs>
          <w:tab w:val="num" w:pos="3600"/>
        </w:tabs>
        <w:ind w:left="3600" w:hanging="360"/>
      </w:pPr>
      <w:rPr>
        <w:rFonts w:ascii="Arial" w:hAnsi="Arial" w:hint="default"/>
      </w:rPr>
    </w:lvl>
    <w:lvl w:ilvl="5" w:tplc="EC7CFE86" w:tentative="1">
      <w:start w:val="1"/>
      <w:numFmt w:val="bullet"/>
      <w:lvlText w:val="•"/>
      <w:lvlJc w:val="left"/>
      <w:pPr>
        <w:tabs>
          <w:tab w:val="num" w:pos="4320"/>
        </w:tabs>
        <w:ind w:left="4320" w:hanging="360"/>
      </w:pPr>
      <w:rPr>
        <w:rFonts w:ascii="Arial" w:hAnsi="Arial" w:hint="default"/>
      </w:rPr>
    </w:lvl>
    <w:lvl w:ilvl="6" w:tplc="EB7C7FA0" w:tentative="1">
      <w:start w:val="1"/>
      <w:numFmt w:val="bullet"/>
      <w:lvlText w:val="•"/>
      <w:lvlJc w:val="left"/>
      <w:pPr>
        <w:tabs>
          <w:tab w:val="num" w:pos="5040"/>
        </w:tabs>
        <w:ind w:left="5040" w:hanging="360"/>
      </w:pPr>
      <w:rPr>
        <w:rFonts w:ascii="Arial" w:hAnsi="Arial" w:hint="default"/>
      </w:rPr>
    </w:lvl>
    <w:lvl w:ilvl="7" w:tplc="AA448BCA" w:tentative="1">
      <w:start w:val="1"/>
      <w:numFmt w:val="bullet"/>
      <w:lvlText w:val="•"/>
      <w:lvlJc w:val="left"/>
      <w:pPr>
        <w:tabs>
          <w:tab w:val="num" w:pos="5760"/>
        </w:tabs>
        <w:ind w:left="5760" w:hanging="360"/>
      </w:pPr>
      <w:rPr>
        <w:rFonts w:ascii="Arial" w:hAnsi="Arial" w:hint="default"/>
      </w:rPr>
    </w:lvl>
    <w:lvl w:ilvl="8" w:tplc="5FEC5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85039B"/>
    <w:multiLevelType w:val="hybridMultilevel"/>
    <w:tmpl w:val="0F16FEB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6" w15:restartNumberingAfterBreak="0">
    <w:nsid w:val="24463EE5"/>
    <w:multiLevelType w:val="hybridMultilevel"/>
    <w:tmpl w:val="4B98688A"/>
    <w:lvl w:ilvl="0" w:tplc="040B0001">
      <w:start w:val="1"/>
      <w:numFmt w:val="bullet"/>
      <w:lvlText w:val=""/>
      <w:lvlJc w:val="left"/>
      <w:pPr>
        <w:ind w:left="1778" w:hanging="360"/>
      </w:pPr>
      <w:rPr>
        <w:rFonts w:ascii="Symbol" w:hAnsi="Symbo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7" w15:restartNumberingAfterBreak="0">
    <w:nsid w:val="27563F74"/>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3025452C"/>
    <w:multiLevelType w:val="hybridMultilevel"/>
    <w:tmpl w:val="F9CA830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2" w15:restartNumberingAfterBreak="0">
    <w:nsid w:val="3067199C"/>
    <w:multiLevelType w:val="hybridMultilevel"/>
    <w:tmpl w:val="33B06EF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F1C57B5"/>
    <w:multiLevelType w:val="hybridMultilevel"/>
    <w:tmpl w:val="FC025EDC"/>
    <w:lvl w:ilvl="0" w:tplc="45321BF6">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6" w15:restartNumberingAfterBreak="0">
    <w:nsid w:val="4DE93AF3"/>
    <w:multiLevelType w:val="hybridMultilevel"/>
    <w:tmpl w:val="74D8F830"/>
    <w:lvl w:ilvl="0" w:tplc="F5B840D0">
      <w:start w:val="1"/>
      <w:numFmt w:val="decimal"/>
      <w:lvlText w:val="%1)"/>
      <w:lvlJc w:val="left"/>
      <w:pPr>
        <w:ind w:left="1778" w:hanging="360"/>
      </w:pPr>
      <w:rPr>
        <w:rFonts w:hint="default"/>
        <w:b w:val="0"/>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7" w15:restartNumberingAfterBreak="0">
    <w:nsid w:val="51DB17F6"/>
    <w:multiLevelType w:val="hybridMultilevel"/>
    <w:tmpl w:val="CE7CF81C"/>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52A25DE0"/>
    <w:multiLevelType w:val="hybridMultilevel"/>
    <w:tmpl w:val="7AAEF2CA"/>
    <w:lvl w:ilvl="0" w:tplc="1C5EA488">
      <w:start w:val="71"/>
      <w:numFmt w:val="bullet"/>
      <w:lvlText w:val="-"/>
      <w:lvlJc w:val="left"/>
      <w:pPr>
        <w:ind w:left="2061" w:hanging="360"/>
      </w:pPr>
      <w:rPr>
        <w:rFonts w:ascii="Arial" w:eastAsiaTheme="minorHAnsi" w:hAnsi="Arial" w:cs="Arial" w:hint="default"/>
      </w:rPr>
    </w:lvl>
    <w:lvl w:ilvl="1" w:tplc="040B0003">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19" w15:restartNumberingAfterBreak="0">
    <w:nsid w:val="562E7A1F"/>
    <w:multiLevelType w:val="hybridMultilevel"/>
    <w:tmpl w:val="7CF8961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0" w15:restartNumberingAfterBreak="0">
    <w:nsid w:val="5974031A"/>
    <w:multiLevelType w:val="hybridMultilevel"/>
    <w:tmpl w:val="71F2CD8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1" w15:restartNumberingAfterBreak="0">
    <w:nsid w:val="5F1F74F2"/>
    <w:multiLevelType w:val="hybridMultilevel"/>
    <w:tmpl w:val="6A885962"/>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start w:val="1"/>
      <w:numFmt w:val="bullet"/>
      <w:lvlText w:val=""/>
      <w:lvlJc w:val="left"/>
      <w:pPr>
        <w:ind w:left="3578" w:hanging="360"/>
      </w:pPr>
      <w:rPr>
        <w:rFonts w:ascii="Wingdings" w:hAnsi="Wingdings" w:hint="default"/>
      </w:rPr>
    </w:lvl>
    <w:lvl w:ilvl="3" w:tplc="040B000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2" w15:restartNumberingAfterBreak="0">
    <w:nsid w:val="61415679"/>
    <w:multiLevelType w:val="hybridMultilevel"/>
    <w:tmpl w:val="696CCFA2"/>
    <w:lvl w:ilvl="0" w:tplc="2E9ED7A2">
      <w:start w:val="1"/>
      <w:numFmt w:val="bullet"/>
      <w:lvlText w:val="•"/>
      <w:lvlJc w:val="left"/>
      <w:pPr>
        <w:tabs>
          <w:tab w:val="num" w:pos="720"/>
        </w:tabs>
        <w:ind w:left="720" w:hanging="360"/>
      </w:pPr>
      <w:rPr>
        <w:rFonts w:ascii="Arial" w:hAnsi="Arial" w:hint="default"/>
      </w:rPr>
    </w:lvl>
    <w:lvl w:ilvl="1" w:tplc="0396FF44">
      <w:start w:val="1"/>
      <w:numFmt w:val="bullet"/>
      <w:lvlText w:val="•"/>
      <w:lvlJc w:val="left"/>
      <w:pPr>
        <w:tabs>
          <w:tab w:val="num" w:pos="1440"/>
        </w:tabs>
        <w:ind w:left="1440" w:hanging="360"/>
      </w:pPr>
      <w:rPr>
        <w:rFonts w:ascii="Arial" w:hAnsi="Arial" w:hint="default"/>
      </w:rPr>
    </w:lvl>
    <w:lvl w:ilvl="2" w:tplc="95AC6C20" w:tentative="1">
      <w:start w:val="1"/>
      <w:numFmt w:val="bullet"/>
      <w:lvlText w:val="•"/>
      <w:lvlJc w:val="left"/>
      <w:pPr>
        <w:tabs>
          <w:tab w:val="num" w:pos="2160"/>
        </w:tabs>
        <w:ind w:left="2160" w:hanging="360"/>
      </w:pPr>
      <w:rPr>
        <w:rFonts w:ascii="Arial" w:hAnsi="Arial" w:hint="default"/>
      </w:rPr>
    </w:lvl>
    <w:lvl w:ilvl="3" w:tplc="8F96D0E2" w:tentative="1">
      <w:start w:val="1"/>
      <w:numFmt w:val="bullet"/>
      <w:lvlText w:val="•"/>
      <w:lvlJc w:val="left"/>
      <w:pPr>
        <w:tabs>
          <w:tab w:val="num" w:pos="2880"/>
        </w:tabs>
        <w:ind w:left="2880" w:hanging="360"/>
      </w:pPr>
      <w:rPr>
        <w:rFonts w:ascii="Arial" w:hAnsi="Arial" w:hint="default"/>
      </w:rPr>
    </w:lvl>
    <w:lvl w:ilvl="4" w:tplc="16841E4E" w:tentative="1">
      <w:start w:val="1"/>
      <w:numFmt w:val="bullet"/>
      <w:lvlText w:val="•"/>
      <w:lvlJc w:val="left"/>
      <w:pPr>
        <w:tabs>
          <w:tab w:val="num" w:pos="3600"/>
        </w:tabs>
        <w:ind w:left="3600" w:hanging="360"/>
      </w:pPr>
      <w:rPr>
        <w:rFonts w:ascii="Arial" w:hAnsi="Arial" w:hint="default"/>
      </w:rPr>
    </w:lvl>
    <w:lvl w:ilvl="5" w:tplc="0270D64A" w:tentative="1">
      <w:start w:val="1"/>
      <w:numFmt w:val="bullet"/>
      <w:lvlText w:val="•"/>
      <w:lvlJc w:val="left"/>
      <w:pPr>
        <w:tabs>
          <w:tab w:val="num" w:pos="4320"/>
        </w:tabs>
        <w:ind w:left="4320" w:hanging="360"/>
      </w:pPr>
      <w:rPr>
        <w:rFonts w:ascii="Arial" w:hAnsi="Arial" w:hint="default"/>
      </w:rPr>
    </w:lvl>
    <w:lvl w:ilvl="6" w:tplc="6A769582" w:tentative="1">
      <w:start w:val="1"/>
      <w:numFmt w:val="bullet"/>
      <w:lvlText w:val="•"/>
      <w:lvlJc w:val="left"/>
      <w:pPr>
        <w:tabs>
          <w:tab w:val="num" w:pos="5040"/>
        </w:tabs>
        <w:ind w:left="5040" w:hanging="360"/>
      </w:pPr>
      <w:rPr>
        <w:rFonts w:ascii="Arial" w:hAnsi="Arial" w:hint="default"/>
      </w:rPr>
    </w:lvl>
    <w:lvl w:ilvl="7" w:tplc="39AE2742" w:tentative="1">
      <w:start w:val="1"/>
      <w:numFmt w:val="bullet"/>
      <w:lvlText w:val="•"/>
      <w:lvlJc w:val="left"/>
      <w:pPr>
        <w:tabs>
          <w:tab w:val="num" w:pos="5760"/>
        </w:tabs>
        <w:ind w:left="5760" w:hanging="360"/>
      </w:pPr>
      <w:rPr>
        <w:rFonts w:ascii="Arial" w:hAnsi="Arial" w:hint="default"/>
      </w:rPr>
    </w:lvl>
    <w:lvl w:ilvl="8" w:tplc="9B5A73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4" w15:restartNumberingAfterBreak="0">
    <w:nsid w:val="64A14A0B"/>
    <w:multiLevelType w:val="hybridMultilevel"/>
    <w:tmpl w:val="0D2A68D0"/>
    <w:lvl w:ilvl="0" w:tplc="801C49B4">
      <w:start w:val="70"/>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5" w15:restartNumberingAfterBreak="0">
    <w:nsid w:val="64B12862"/>
    <w:multiLevelType w:val="hybridMultilevel"/>
    <w:tmpl w:val="CE623188"/>
    <w:lvl w:ilvl="0" w:tplc="8EFE381A">
      <w:start w:val="1"/>
      <w:numFmt w:val="bullet"/>
      <w:lvlText w:val="•"/>
      <w:lvlJc w:val="left"/>
      <w:pPr>
        <w:tabs>
          <w:tab w:val="num" w:pos="720"/>
        </w:tabs>
        <w:ind w:left="720" w:hanging="360"/>
      </w:pPr>
      <w:rPr>
        <w:rFonts w:ascii="Arial" w:hAnsi="Arial" w:hint="default"/>
      </w:rPr>
    </w:lvl>
    <w:lvl w:ilvl="1" w:tplc="D082A9B4" w:tentative="1">
      <w:start w:val="1"/>
      <w:numFmt w:val="bullet"/>
      <w:lvlText w:val="•"/>
      <w:lvlJc w:val="left"/>
      <w:pPr>
        <w:tabs>
          <w:tab w:val="num" w:pos="1440"/>
        </w:tabs>
        <w:ind w:left="1440" w:hanging="360"/>
      </w:pPr>
      <w:rPr>
        <w:rFonts w:ascii="Arial" w:hAnsi="Arial" w:hint="default"/>
      </w:rPr>
    </w:lvl>
    <w:lvl w:ilvl="2" w:tplc="E2DC98C2" w:tentative="1">
      <w:start w:val="1"/>
      <w:numFmt w:val="bullet"/>
      <w:lvlText w:val="•"/>
      <w:lvlJc w:val="left"/>
      <w:pPr>
        <w:tabs>
          <w:tab w:val="num" w:pos="2160"/>
        </w:tabs>
        <w:ind w:left="2160" w:hanging="360"/>
      </w:pPr>
      <w:rPr>
        <w:rFonts w:ascii="Arial" w:hAnsi="Arial" w:hint="default"/>
      </w:rPr>
    </w:lvl>
    <w:lvl w:ilvl="3" w:tplc="F0C6A410" w:tentative="1">
      <w:start w:val="1"/>
      <w:numFmt w:val="bullet"/>
      <w:lvlText w:val="•"/>
      <w:lvlJc w:val="left"/>
      <w:pPr>
        <w:tabs>
          <w:tab w:val="num" w:pos="2880"/>
        </w:tabs>
        <w:ind w:left="2880" w:hanging="360"/>
      </w:pPr>
      <w:rPr>
        <w:rFonts w:ascii="Arial" w:hAnsi="Arial" w:hint="default"/>
      </w:rPr>
    </w:lvl>
    <w:lvl w:ilvl="4" w:tplc="81285348" w:tentative="1">
      <w:start w:val="1"/>
      <w:numFmt w:val="bullet"/>
      <w:lvlText w:val="•"/>
      <w:lvlJc w:val="left"/>
      <w:pPr>
        <w:tabs>
          <w:tab w:val="num" w:pos="3600"/>
        </w:tabs>
        <w:ind w:left="3600" w:hanging="360"/>
      </w:pPr>
      <w:rPr>
        <w:rFonts w:ascii="Arial" w:hAnsi="Arial" w:hint="default"/>
      </w:rPr>
    </w:lvl>
    <w:lvl w:ilvl="5" w:tplc="74CA0F1C" w:tentative="1">
      <w:start w:val="1"/>
      <w:numFmt w:val="bullet"/>
      <w:lvlText w:val="•"/>
      <w:lvlJc w:val="left"/>
      <w:pPr>
        <w:tabs>
          <w:tab w:val="num" w:pos="4320"/>
        </w:tabs>
        <w:ind w:left="4320" w:hanging="360"/>
      </w:pPr>
      <w:rPr>
        <w:rFonts w:ascii="Arial" w:hAnsi="Arial" w:hint="default"/>
      </w:rPr>
    </w:lvl>
    <w:lvl w:ilvl="6" w:tplc="07547C1C" w:tentative="1">
      <w:start w:val="1"/>
      <w:numFmt w:val="bullet"/>
      <w:lvlText w:val="•"/>
      <w:lvlJc w:val="left"/>
      <w:pPr>
        <w:tabs>
          <w:tab w:val="num" w:pos="5040"/>
        </w:tabs>
        <w:ind w:left="5040" w:hanging="360"/>
      </w:pPr>
      <w:rPr>
        <w:rFonts w:ascii="Arial" w:hAnsi="Arial" w:hint="default"/>
      </w:rPr>
    </w:lvl>
    <w:lvl w:ilvl="7" w:tplc="B9A475D6" w:tentative="1">
      <w:start w:val="1"/>
      <w:numFmt w:val="bullet"/>
      <w:lvlText w:val="•"/>
      <w:lvlJc w:val="left"/>
      <w:pPr>
        <w:tabs>
          <w:tab w:val="num" w:pos="5760"/>
        </w:tabs>
        <w:ind w:left="5760" w:hanging="360"/>
      </w:pPr>
      <w:rPr>
        <w:rFonts w:ascii="Arial" w:hAnsi="Arial" w:hint="default"/>
      </w:rPr>
    </w:lvl>
    <w:lvl w:ilvl="8" w:tplc="F490C4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94269A"/>
    <w:multiLevelType w:val="hybridMultilevel"/>
    <w:tmpl w:val="96666E2C"/>
    <w:lvl w:ilvl="0" w:tplc="1BBE926A">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8333288"/>
    <w:multiLevelType w:val="hybridMultilevel"/>
    <w:tmpl w:val="C2582596"/>
    <w:lvl w:ilvl="0" w:tplc="C5B89618">
      <w:start w:val="89"/>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8" w15:restartNumberingAfterBreak="0">
    <w:nsid w:val="6C375AA3"/>
    <w:multiLevelType w:val="hybridMultilevel"/>
    <w:tmpl w:val="54A25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724C1629"/>
    <w:multiLevelType w:val="hybridMultilevel"/>
    <w:tmpl w:val="4D9CD26A"/>
    <w:lvl w:ilvl="0" w:tplc="A1B4F9DE">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0"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1" w15:restartNumberingAfterBreak="0">
    <w:nsid w:val="7B5534CB"/>
    <w:multiLevelType w:val="hybridMultilevel"/>
    <w:tmpl w:val="FBE2D216"/>
    <w:lvl w:ilvl="0" w:tplc="16DEC4E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7D1A13AF"/>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3" w15:restartNumberingAfterBreak="0">
    <w:nsid w:val="7E5A24B8"/>
    <w:multiLevelType w:val="hybridMultilevel"/>
    <w:tmpl w:val="DDE07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F471FAE"/>
    <w:multiLevelType w:val="hybridMultilevel"/>
    <w:tmpl w:val="1204A940"/>
    <w:lvl w:ilvl="0" w:tplc="7EA4E764">
      <w:start w:val="1"/>
      <w:numFmt w:val="bullet"/>
      <w:lvlText w:val="•"/>
      <w:lvlJc w:val="left"/>
      <w:pPr>
        <w:tabs>
          <w:tab w:val="num" w:pos="720"/>
        </w:tabs>
        <w:ind w:left="720" w:hanging="360"/>
      </w:pPr>
      <w:rPr>
        <w:rFonts w:ascii="Arial" w:hAnsi="Arial" w:hint="default"/>
      </w:rPr>
    </w:lvl>
    <w:lvl w:ilvl="1" w:tplc="93FCB2D8">
      <w:start w:val="1"/>
      <w:numFmt w:val="bullet"/>
      <w:lvlText w:val="•"/>
      <w:lvlJc w:val="left"/>
      <w:pPr>
        <w:tabs>
          <w:tab w:val="num" w:pos="1440"/>
        </w:tabs>
        <w:ind w:left="1440" w:hanging="360"/>
      </w:pPr>
      <w:rPr>
        <w:rFonts w:ascii="Arial" w:hAnsi="Arial" w:hint="default"/>
      </w:rPr>
    </w:lvl>
    <w:lvl w:ilvl="2" w:tplc="7ACE91FA" w:tentative="1">
      <w:start w:val="1"/>
      <w:numFmt w:val="bullet"/>
      <w:lvlText w:val="•"/>
      <w:lvlJc w:val="left"/>
      <w:pPr>
        <w:tabs>
          <w:tab w:val="num" w:pos="2160"/>
        </w:tabs>
        <w:ind w:left="2160" w:hanging="360"/>
      </w:pPr>
      <w:rPr>
        <w:rFonts w:ascii="Arial" w:hAnsi="Arial" w:hint="default"/>
      </w:rPr>
    </w:lvl>
    <w:lvl w:ilvl="3" w:tplc="C128A0D2" w:tentative="1">
      <w:start w:val="1"/>
      <w:numFmt w:val="bullet"/>
      <w:lvlText w:val="•"/>
      <w:lvlJc w:val="left"/>
      <w:pPr>
        <w:tabs>
          <w:tab w:val="num" w:pos="2880"/>
        </w:tabs>
        <w:ind w:left="2880" w:hanging="360"/>
      </w:pPr>
      <w:rPr>
        <w:rFonts w:ascii="Arial" w:hAnsi="Arial" w:hint="default"/>
      </w:rPr>
    </w:lvl>
    <w:lvl w:ilvl="4" w:tplc="3A203A24" w:tentative="1">
      <w:start w:val="1"/>
      <w:numFmt w:val="bullet"/>
      <w:lvlText w:val="•"/>
      <w:lvlJc w:val="left"/>
      <w:pPr>
        <w:tabs>
          <w:tab w:val="num" w:pos="3600"/>
        </w:tabs>
        <w:ind w:left="3600" w:hanging="360"/>
      </w:pPr>
      <w:rPr>
        <w:rFonts w:ascii="Arial" w:hAnsi="Arial" w:hint="default"/>
      </w:rPr>
    </w:lvl>
    <w:lvl w:ilvl="5" w:tplc="F216C000" w:tentative="1">
      <w:start w:val="1"/>
      <w:numFmt w:val="bullet"/>
      <w:lvlText w:val="•"/>
      <w:lvlJc w:val="left"/>
      <w:pPr>
        <w:tabs>
          <w:tab w:val="num" w:pos="4320"/>
        </w:tabs>
        <w:ind w:left="4320" w:hanging="360"/>
      </w:pPr>
      <w:rPr>
        <w:rFonts w:ascii="Arial" w:hAnsi="Arial" w:hint="default"/>
      </w:rPr>
    </w:lvl>
    <w:lvl w:ilvl="6" w:tplc="3522B63A" w:tentative="1">
      <w:start w:val="1"/>
      <w:numFmt w:val="bullet"/>
      <w:lvlText w:val="•"/>
      <w:lvlJc w:val="left"/>
      <w:pPr>
        <w:tabs>
          <w:tab w:val="num" w:pos="5040"/>
        </w:tabs>
        <w:ind w:left="5040" w:hanging="360"/>
      </w:pPr>
      <w:rPr>
        <w:rFonts w:ascii="Arial" w:hAnsi="Arial" w:hint="default"/>
      </w:rPr>
    </w:lvl>
    <w:lvl w:ilvl="7" w:tplc="715E8E1E" w:tentative="1">
      <w:start w:val="1"/>
      <w:numFmt w:val="bullet"/>
      <w:lvlText w:val="•"/>
      <w:lvlJc w:val="left"/>
      <w:pPr>
        <w:tabs>
          <w:tab w:val="num" w:pos="5760"/>
        </w:tabs>
        <w:ind w:left="5760" w:hanging="360"/>
      </w:pPr>
      <w:rPr>
        <w:rFonts w:ascii="Arial" w:hAnsi="Arial" w:hint="default"/>
      </w:rPr>
    </w:lvl>
    <w:lvl w:ilvl="8" w:tplc="8D50A0C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9E2FA7"/>
    <w:multiLevelType w:val="hybridMultilevel"/>
    <w:tmpl w:val="A01A9BD6"/>
    <w:lvl w:ilvl="0" w:tplc="DC761FF2">
      <w:start w:val="1"/>
      <w:numFmt w:val="bullet"/>
      <w:lvlText w:val="–"/>
      <w:lvlJc w:val="left"/>
      <w:pPr>
        <w:tabs>
          <w:tab w:val="num" w:pos="720"/>
        </w:tabs>
        <w:ind w:left="720" w:hanging="360"/>
      </w:pPr>
      <w:rPr>
        <w:rFonts w:ascii="Corbel" w:hAnsi="Corbel" w:hint="default"/>
      </w:rPr>
    </w:lvl>
    <w:lvl w:ilvl="1" w:tplc="E2C079C2">
      <w:start w:val="1"/>
      <w:numFmt w:val="bullet"/>
      <w:lvlText w:val="–"/>
      <w:lvlJc w:val="left"/>
      <w:pPr>
        <w:tabs>
          <w:tab w:val="num" w:pos="1440"/>
        </w:tabs>
        <w:ind w:left="1440" w:hanging="360"/>
      </w:pPr>
      <w:rPr>
        <w:rFonts w:ascii="Corbel" w:hAnsi="Corbel" w:hint="default"/>
      </w:rPr>
    </w:lvl>
    <w:lvl w:ilvl="2" w:tplc="6862FA2A" w:tentative="1">
      <w:start w:val="1"/>
      <w:numFmt w:val="bullet"/>
      <w:lvlText w:val="–"/>
      <w:lvlJc w:val="left"/>
      <w:pPr>
        <w:tabs>
          <w:tab w:val="num" w:pos="2160"/>
        </w:tabs>
        <w:ind w:left="2160" w:hanging="360"/>
      </w:pPr>
      <w:rPr>
        <w:rFonts w:ascii="Corbel" w:hAnsi="Corbel" w:hint="default"/>
      </w:rPr>
    </w:lvl>
    <w:lvl w:ilvl="3" w:tplc="D30AD398" w:tentative="1">
      <w:start w:val="1"/>
      <w:numFmt w:val="bullet"/>
      <w:lvlText w:val="–"/>
      <w:lvlJc w:val="left"/>
      <w:pPr>
        <w:tabs>
          <w:tab w:val="num" w:pos="2880"/>
        </w:tabs>
        <w:ind w:left="2880" w:hanging="360"/>
      </w:pPr>
      <w:rPr>
        <w:rFonts w:ascii="Corbel" w:hAnsi="Corbel" w:hint="default"/>
      </w:rPr>
    </w:lvl>
    <w:lvl w:ilvl="4" w:tplc="040CBCC8" w:tentative="1">
      <w:start w:val="1"/>
      <w:numFmt w:val="bullet"/>
      <w:lvlText w:val="–"/>
      <w:lvlJc w:val="left"/>
      <w:pPr>
        <w:tabs>
          <w:tab w:val="num" w:pos="3600"/>
        </w:tabs>
        <w:ind w:left="3600" w:hanging="360"/>
      </w:pPr>
      <w:rPr>
        <w:rFonts w:ascii="Corbel" w:hAnsi="Corbel" w:hint="default"/>
      </w:rPr>
    </w:lvl>
    <w:lvl w:ilvl="5" w:tplc="B700037A" w:tentative="1">
      <w:start w:val="1"/>
      <w:numFmt w:val="bullet"/>
      <w:lvlText w:val="–"/>
      <w:lvlJc w:val="left"/>
      <w:pPr>
        <w:tabs>
          <w:tab w:val="num" w:pos="4320"/>
        </w:tabs>
        <w:ind w:left="4320" w:hanging="360"/>
      </w:pPr>
      <w:rPr>
        <w:rFonts w:ascii="Corbel" w:hAnsi="Corbel" w:hint="default"/>
      </w:rPr>
    </w:lvl>
    <w:lvl w:ilvl="6" w:tplc="D4B0F3CA" w:tentative="1">
      <w:start w:val="1"/>
      <w:numFmt w:val="bullet"/>
      <w:lvlText w:val="–"/>
      <w:lvlJc w:val="left"/>
      <w:pPr>
        <w:tabs>
          <w:tab w:val="num" w:pos="5040"/>
        </w:tabs>
        <w:ind w:left="5040" w:hanging="360"/>
      </w:pPr>
      <w:rPr>
        <w:rFonts w:ascii="Corbel" w:hAnsi="Corbel" w:hint="default"/>
      </w:rPr>
    </w:lvl>
    <w:lvl w:ilvl="7" w:tplc="3450400C" w:tentative="1">
      <w:start w:val="1"/>
      <w:numFmt w:val="bullet"/>
      <w:lvlText w:val="–"/>
      <w:lvlJc w:val="left"/>
      <w:pPr>
        <w:tabs>
          <w:tab w:val="num" w:pos="5760"/>
        </w:tabs>
        <w:ind w:left="5760" w:hanging="360"/>
      </w:pPr>
      <w:rPr>
        <w:rFonts w:ascii="Corbel" w:hAnsi="Corbel" w:hint="default"/>
      </w:rPr>
    </w:lvl>
    <w:lvl w:ilvl="8" w:tplc="5ABC35A4" w:tentative="1">
      <w:start w:val="1"/>
      <w:numFmt w:val="bullet"/>
      <w:lvlText w:val="–"/>
      <w:lvlJc w:val="left"/>
      <w:pPr>
        <w:tabs>
          <w:tab w:val="num" w:pos="6480"/>
        </w:tabs>
        <w:ind w:left="6480" w:hanging="360"/>
      </w:pPr>
      <w:rPr>
        <w:rFonts w:ascii="Corbel" w:hAnsi="Corbel" w:hint="default"/>
      </w:rPr>
    </w:lvl>
  </w:abstractNum>
  <w:num w:numId="1">
    <w:abstractNumId w:val="30"/>
  </w:num>
  <w:num w:numId="2">
    <w:abstractNumId w:val="15"/>
  </w:num>
  <w:num w:numId="3">
    <w:abstractNumId w:val="23"/>
  </w:num>
  <w:num w:numId="4">
    <w:abstractNumId w:val="8"/>
  </w:num>
  <w:num w:numId="5">
    <w:abstractNumId w:val="10"/>
  </w:num>
  <w:num w:numId="6">
    <w:abstractNumId w:val="3"/>
  </w:num>
  <w:num w:numId="7">
    <w:abstractNumId w:val="14"/>
  </w:num>
  <w:num w:numId="8">
    <w:abstractNumId w:val="9"/>
  </w:num>
  <w:num w:numId="9">
    <w:abstractNumId w:val="7"/>
  </w:num>
  <w:num w:numId="10">
    <w:abstractNumId w:val="35"/>
  </w:num>
  <w:num w:numId="11">
    <w:abstractNumId w:val="32"/>
  </w:num>
  <w:num w:numId="12">
    <w:abstractNumId w:val="13"/>
  </w:num>
  <w:num w:numId="13">
    <w:abstractNumId w:val="16"/>
  </w:num>
  <w:num w:numId="14">
    <w:abstractNumId w:val="29"/>
  </w:num>
  <w:num w:numId="15">
    <w:abstractNumId w:val="2"/>
  </w:num>
  <w:num w:numId="16">
    <w:abstractNumId w:val="17"/>
  </w:num>
  <w:num w:numId="17">
    <w:abstractNumId w:val="26"/>
  </w:num>
  <w:num w:numId="18">
    <w:abstractNumId w:val="27"/>
  </w:num>
  <w:num w:numId="19">
    <w:abstractNumId w:val="24"/>
  </w:num>
  <w:num w:numId="20">
    <w:abstractNumId w:val="0"/>
  </w:num>
  <w:num w:numId="21">
    <w:abstractNumId w:val="18"/>
  </w:num>
  <w:num w:numId="22">
    <w:abstractNumId w:val="11"/>
  </w:num>
  <w:num w:numId="23">
    <w:abstractNumId w:val="19"/>
  </w:num>
  <w:num w:numId="24">
    <w:abstractNumId w:val="1"/>
  </w:num>
  <w:num w:numId="25">
    <w:abstractNumId w:val="5"/>
  </w:num>
  <w:num w:numId="26">
    <w:abstractNumId w:val="33"/>
  </w:num>
  <w:num w:numId="27">
    <w:abstractNumId w:val="25"/>
  </w:num>
  <w:num w:numId="28">
    <w:abstractNumId w:val="22"/>
  </w:num>
  <w:num w:numId="29">
    <w:abstractNumId w:val="6"/>
  </w:num>
  <w:num w:numId="30">
    <w:abstractNumId w:val="34"/>
  </w:num>
  <w:num w:numId="31">
    <w:abstractNumId w:val="20"/>
  </w:num>
  <w:num w:numId="32">
    <w:abstractNumId w:val="12"/>
  </w:num>
  <w:num w:numId="33">
    <w:abstractNumId w:val="4"/>
  </w:num>
  <w:num w:numId="34">
    <w:abstractNumId w:val="31"/>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E9"/>
    <w:rsid w:val="000008C0"/>
    <w:rsid w:val="00001ABE"/>
    <w:rsid w:val="00001FAF"/>
    <w:rsid w:val="0000312D"/>
    <w:rsid w:val="00003B68"/>
    <w:rsid w:val="00004E1D"/>
    <w:rsid w:val="00010781"/>
    <w:rsid w:val="00010B00"/>
    <w:rsid w:val="0001323A"/>
    <w:rsid w:val="0001795A"/>
    <w:rsid w:val="00017D49"/>
    <w:rsid w:val="00020F92"/>
    <w:rsid w:val="000213DC"/>
    <w:rsid w:val="00022A99"/>
    <w:rsid w:val="00024076"/>
    <w:rsid w:val="00030869"/>
    <w:rsid w:val="00030DDB"/>
    <w:rsid w:val="00036C60"/>
    <w:rsid w:val="00040283"/>
    <w:rsid w:val="000415E6"/>
    <w:rsid w:val="000430E1"/>
    <w:rsid w:val="00043104"/>
    <w:rsid w:val="00043A41"/>
    <w:rsid w:val="00043EE3"/>
    <w:rsid w:val="000440CB"/>
    <w:rsid w:val="00044B7D"/>
    <w:rsid w:val="00045C4D"/>
    <w:rsid w:val="0005207A"/>
    <w:rsid w:val="00052727"/>
    <w:rsid w:val="0005405C"/>
    <w:rsid w:val="00054741"/>
    <w:rsid w:val="00055BB1"/>
    <w:rsid w:val="00056C03"/>
    <w:rsid w:val="0006006D"/>
    <w:rsid w:val="000614BF"/>
    <w:rsid w:val="00061574"/>
    <w:rsid w:val="00063236"/>
    <w:rsid w:val="0006459A"/>
    <w:rsid w:val="00064879"/>
    <w:rsid w:val="00066D9B"/>
    <w:rsid w:val="000721AE"/>
    <w:rsid w:val="00076C47"/>
    <w:rsid w:val="00076E87"/>
    <w:rsid w:val="000819A2"/>
    <w:rsid w:val="00084E83"/>
    <w:rsid w:val="000859F2"/>
    <w:rsid w:val="00086C4C"/>
    <w:rsid w:val="00090676"/>
    <w:rsid w:val="00092ECD"/>
    <w:rsid w:val="00093221"/>
    <w:rsid w:val="00095121"/>
    <w:rsid w:val="00096A5F"/>
    <w:rsid w:val="00096B92"/>
    <w:rsid w:val="000A0233"/>
    <w:rsid w:val="000A0A3F"/>
    <w:rsid w:val="000A0CFD"/>
    <w:rsid w:val="000A2FCA"/>
    <w:rsid w:val="000A357B"/>
    <w:rsid w:val="000A3943"/>
    <w:rsid w:val="000A3D67"/>
    <w:rsid w:val="000A4107"/>
    <w:rsid w:val="000A44D3"/>
    <w:rsid w:val="000A4AA1"/>
    <w:rsid w:val="000A5029"/>
    <w:rsid w:val="000B10A3"/>
    <w:rsid w:val="000B21CB"/>
    <w:rsid w:val="000B6C47"/>
    <w:rsid w:val="000B6EF6"/>
    <w:rsid w:val="000C3E7F"/>
    <w:rsid w:val="000C5CF0"/>
    <w:rsid w:val="000D15EB"/>
    <w:rsid w:val="000D62D8"/>
    <w:rsid w:val="000D7723"/>
    <w:rsid w:val="000D78E0"/>
    <w:rsid w:val="000E0634"/>
    <w:rsid w:val="000E197A"/>
    <w:rsid w:val="000E2873"/>
    <w:rsid w:val="000E3810"/>
    <w:rsid w:val="000E405E"/>
    <w:rsid w:val="000E4E6E"/>
    <w:rsid w:val="000E5295"/>
    <w:rsid w:val="000E68F9"/>
    <w:rsid w:val="000E6D17"/>
    <w:rsid w:val="000E6E16"/>
    <w:rsid w:val="000E7652"/>
    <w:rsid w:val="000F1D8F"/>
    <w:rsid w:val="00101A3C"/>
    <w:rsid w:val="00103A58"/>
    <w:rsid w:val="00103A67"/>
    <w:rsid w:val="00104597"/>
    <w:rsid w:val="001046D8"/>
    <w:rsid w:val="001107C4"/>
    <w:rsid w:val="00111B47"/>
    <w:rsid w:val="001129E2"/>
    <w:rsid w:val="00113466"/>
    <w:rsid w:val="00114762"/>
    <w:rsid w:val="00117436"/>
    <w:rsid w:val="00122906"/>
    <w:rsid w:val="00124588"/>
    <w:rsid w:val="00132FF4"/>
    <w:rsid w:val="001371C2"/>
    <w:rsid w:val="001374AC"/>
    <w:rsid w:val="00140823"/>
    <w:rsid w:val="001412F3"/>
    <w:rsid w:val="00143213"/>
    <w:rsid w:val="00144758"/>
    <w:rsid w:val="001517E7"/>
    <w:rsid w:val="00151B6F"/>
    <w:rsid w:val="00155F8C"/>
    <w:rsid w:val="00157C1B"/>
    <w:rsid w:val="001615BD"/>
    <w:rsid w:val="0016247A"/>
    <w:rsid w:val="001662DC"/>
    <w:rsid w:val="00167385"/>
    <w:rsid w:val="00170019"/>
    <w:rsid w:val="0017111E"/>
    <w:rsid w:val="001717F4"/>
    <w:rsid w:val="001724B4"/>
    <w:rsid w:val="001769BB"/>
    <w:rsid w:val="00180CD7"/>
    <w:rsid w:val="00185D7C"/>
    <w:rsid w:val="00186257"/>
    <w:rsid w:val="00186413"/>
    <w:rsid w:val="00186FE5"/>
    <w:rsid w:val="001912EF"/>
    <w:rsid w:val="001933F2"/>
    <w:rsid w:val="001945AF"/>
    <w:rsid w:val="001969A8"/>
    <w:rsid w:val="00196A57"/>
    <w:rsid w:val="001A20ED"/>
    <w:rsid w:val="001A3B95"/>
    <w:rsid w:val="001A3F31"/>
    <w:rsid w:val="001B3925"/>
    <w:rsid w:val="001B3BEF"/>
    <w:rsid w:val="001B621F"/>
    <w:rsid w:val="001B7177"/>
    <w:rsid w:val="001B7D50"/>
    <w:rsid w:val="001C04AA"/>
    <w:rsid w:val="001C2D7B"/>
    <w:rsid w:val="001C37C8"/>
    <w:rsid w:val="001C3D9E"/>
    <w:rsid w:val="001C4E70"/>
    <w:rsid w:val="001C5C52"/>
    <w:rsid w:val="001C6032"/>
    <w:rsid w:val="001C656B"/>
    <w:rsid w:val="001C7D4F"/>
    <w:rsid w:val="001D36AB"/>
    <w:rsid w:val="001D48BE"/>
    <w:rsid w:val="001D542A"/>
    <w:rsid w:val="001E0DD0"/>
    <w:rsid w:val="001E1793"/>
    <w:rsid w:val="001E1A57"/>
    <w:rsid w:val="001E222A"/>
    <w:rsid w:val="001E7819"/>
    <w:rsid w:val="001F0436"/>
    <w:rsid w:val="001F2DF4"/>
    <w:rsid w:val="001F60D7"/>
    <w:rsid w:val="00200E3C"/>
    <w:rsid w:val="00202C15"/>
    <w:rsid w:val="00202DC9"/>
    <w:rsid w:val="002039A5"/>
    <w:rsid w:val="00203BC7"/>
    <w:rsid w:val="00204309"/>
    <w:rsid w:val="002055F8"/>
    <w:rsid w:val="002067E4"/>
    <w:rsid w:val="00214FED"/>
    <w:rsid w:val="00220239"/>
    <w:rsid w:val="00227595"/>
    <w:rsid w:val="00230DCA"/>
    <w:rsid w:val="00231552"/>
    <w:rsid w:val="00231A95"/>
    <w:rsid w:val="00232229"/>
    <w:rsid w:val="002358C0"/>
    <w:rsid w:val="00237047"/>
    <w:rsid w:val="002426C7"/>
    <w:rsid w:val="002432FF"/>
    <w:rsid w:val="002445D1"/>
    <w:rsid w:val="00250BC1"/>
    <w:rsid w:val="00250EA1"/>
    <w:rsid w:val="00255489"/>
    <w:rsid w:val="002563DA"/>
    <w:rsid w:val="00261746"/>
    <w:rsid w:val="0026244A"/>
    <w:rsid w:val="0026319E"/>
    <w:rsid w:val="00267F4E"/>
    <w:rsid w:val="00270D6C"/>
    <w:rsid w:val="00271573"/>
    <w:rsid w:val="00272A6C"/>
    <w:rsid w:val="00273299"/>
    <w:rsid w:val="00274080"/>
    <w:rsid w:val="002771DF"/>
    <w:rsid w:val="002801A4"/>
    <w:rsid w:val="0028158A"/>
    <w:rsid w:val="002829F8"/>
    <w:rsid w:val="002843E0"/>
    <w:rsid w:val="00284D4E"/>
    <w:rsid w:val="0029077D"/>
    <w:rsid w:val="00291B97"/>
    <w:rsid w:val="002926FA"/>
    <w:rsid w:val="0029391F"/>
    <w:rsid w:val="002948EA"/>
    <w:rsid w:val="002959A2"/>
    <w:rsid w:val="002A273A"/>
    <w:rsid w:val="002A2EFB"/>
    <w:rsid w:val="002A6C01"/>
    <w:rsid w:val="002A6D64"/>
    <w:rsid w:val="002B2A6D"/>
    <w:rsid w:val="002B457C"/>
    <w:rsid w:val="002B465E"/>
    <w:rsid w:val="002B472A"/>
    <w:rsid w:val="002C7264"/>
    <w:rsid w:val="002D2221"/>
    <w:rsid w:val="002D5825"/>
    <w:rsid w:val="002D677E"/>
    <w:rsid w:val="002E05BC"/>
    <w:rsid w:val="002E2D8B"/>
    <w:rsid w:val="002E31AB"/>
    <w:rsid w:val="002E347F"/>
    <w:rsid w:val="002F1111"/>
    <w:rsid w:val="002F1CD0"/>
    <w:rsid w:val="002F3CE6"/>
    <w:rsid w:val="002F4A62"/>
    <w:rsid w:val="002F4B76"/>
    <w:rsid w:val="002F4F3B"/>
    <w:rsid w:val="002F5ADA"/>
    <w:rsid w:val="00301771"/>
    <w:rsid w:val="00304C8C"/>
    <w:rsid w:val="003053D0"/>
    <w:rsid w:val="00305FB3"/>
    <w:rsid w:val="003111BF"/>
    <w:rsid w:val="003136AA"/>
    <w:rsid w:val="0032257C"/>
    <w:rsid w:val="0032550B"/>
    <w:rsid w:val="00327425"/>
    <w:rsid w:val="00327856"/>
    <w:rsid w:val="0033193E"/>
    <w:rsid w:val="00333024"/>
    <w:rsid w:val="00333483"/>
    <w:rsid w:val="003372A6"/>
    <w:rsid w:val="003373ED"/>
    <w:rsid w:val="003414B2"/>
    <w:rsid w:val="0034235D"/>
    <w:rsid w:val="003426F0"/>
    <w:rsid w:val="00343E07"/>
    <w:rsid w:val="00346500"/>
    <w:rsid w:val="00347B82"/>
    <w:rsid w:val="003512D4"/>
    <w:rsid w:val="00352F01"/>
    <w:rsid w:val="003536D7"/>
    <w:rsid w:val="00354799"/>
    <w:rsid w:val="003600B5"/>
    <w:rsid w:val="003628BD"/>
    <w:rsid w:val="00363829"/>
    <w:rsid w:val="00364C01"/>
    <w:rsid w:val="00365104"/>
    <w:rsid w:val="0036512E"/>
    <w:rsid w:val="00365336"/>
    <w:rsid w:val="00365B0B"/>
    <w:rsid w:val="00371B0C"/>
    <w:rsid w:val="00374557"/>
    <w:rsid w:val="00375973"/>
    <w:rsid w:val="00376551"/>
    <w:rsid w:val="0037683C"/>
    <w:rsid w:val="00377FC3"/>
    <w:rsid w:val="00381DF8"/>
    <w:rsid w:val="0038289C"/>
    <w:rsid w:val="0038334C"/>
    <w:rsid w:val="00384D95"/>
    <w:rsid w:val="00385C5B"/>
    <w:rsid w:val="0039408C"/>
    <w:rsid w:val="00394D75"/>
    <w:rsid w:val="0039501B"/>
    <w:rsid w:val="00395A74"/>
    <w:rsid w:val="003965D4"/>
    <w:rsid w:val="00396D98"/>
    <w:rsid w:val="00397305"/>
    <w:rsid w:val="003A01E0"/>
    <w:rsid w:val="003A27A7"/>
    <w:rsid w:val="003A46A0"/>
    <w:rsid w:val="003A4D5C"/>
    <w:rsid w:val="003A4DDC"/>
    <w:rsid w:val="003A7179"/>
    <w:rsid w:val="003B44EE"/>
    <w:rsid w:val="003B4FFF"/>
    <w:rsid w:val="003C0E2E"/>
    <w:rsid w:val="003C1336"/>
    <w:rsid w:val="003C1A6B"/>
    <w:rsid w:val="003C211F"/>
    <w:rsid w:val="003D0AC1"/>
    <w:rsid w:val="003D1B4C"/>
    <w:rsid w:val="003D37CA"/>
    <w:rsid w:val="003D438F"/>
    <w:rsid w:val="003D6DB3"/>
    <w:rsid w:val="003E53CD"/>
    <w:rsid w:val="003E684D"/>
    <w:rsid w:val="003F1658"/>
    <w:rsid w:val="003F33CD"/>
    <w:rsid w:val="003F3B3B"/>
    <w:rsid w:val="003F5CF3"/>
    <w:rsid w:val="003F75BE"/>
    <w:rsid w:val="004008D8"/>
    <w:rsid w:val="00401391"/>
    <w:rsid w:val="004017B5"/>
    <w:rsid w:val="004043BB"/>
    <w:rsid w:val="00404D54"/>
    <w:rsid w:val="00405236"/>
    <w:rsid w:val="00406A70"/>
    <w:rsid w:val="004104B3"/>
    <w:rsid w:val="00414699"/>
    <w:rsid w:val="004207EA"/>
    <w:rsid w:val="00421D0C"/>
    <w:rsid w:val="004220DA"/>
    <w:rsid w:val="004224D1"/>
    <w:rsid w:val="00422707"/>
    <w:rsid w:val="0042375E"/>
    <w:rsid w:val="004241CF"/>
    <w:rsid w:val="00424B5F"/>
    <w:rsid w:val="00427992"/>
    <w:rsid w:val="0043412F"/>
    <w:rsid w:val="00436212"/>
    <w:rsid w:val="00436483"/>
    <w:rsid w:val="00450011"/>
    <w:rsid w:val="004526D1"/>
    <w:rsid w:val="00453458"/>
    <w:rsid w:val="00454295"/>
    <w:rsid w:val="004549D8"/>
    <w:rsid w:val="00455822"/>
    <w:rsid w:val="0045621A"/>
    <w:rsid w:val="00457049"/>
    <w:rsid w:val="00461F62"/>
    <w:rsid w:val="00462DB3"/>
    <w:rsid w:val="00463F55"/>
    <w:rsid w:val="00464D49"/>
    <w:rsid w:val="004668E8"/>
    <w:rsid w:val="0046696A"/>
    <w:rsid w:val="00473657"/>
    <w:rsid w:val="0047385A"/>
    <w:rsid w:val="0047535D"/>
    <w:rsid w:val="0047753F"/>
    <w:rsid w:val="004810C9"/>
    <w:rsid w:val="00481544"/>
    <w:rsid w:val="00481716"/>
    <w:rsid w:val="00481A80"/>
    <w:rsid w:val="00483F45"/>
    <w:rsid w:val="00487091"/>
    <w:rsid w:val="0048729B"/>
    <w:rsid w:val="00487A86"/>
    <w:rsid w:val="00490B15"/>
    <w:rsid w:val="00490C96"/>
    <w:rsid w:val="00490CE6"/>
    <w:rsid w:val="004912D1"/>
    <w:rsid w:val="00491624"/>
    <w:rsid w:val="00493B21"/>
    <w:rsid w:val="004963C7"/>
    <w:rsid w:val="00496F50"/>
    <w:rsid w:val="004A1B12"/>
    <w:rsid w:val="004A5403"/>
    <w:rsid w:val="004A5D65"/>
    <w:rsid w:val="004A606B"/>
    <w:rsid w:val="004A75DC"/>
    <w:rsid w:val="004B03D8"/>
    <w:rsid w:val="004B5B23"/>
    <w:rsid w:val="004B6450"/>
    <w:rsid w:val="004B6566"/>
    <w:rsid w:val="004B6EE5"/>
    <w:rsid w:val="004B73EB"/>
    <w:rsid w:val="004B798C"/>
    <w:rsid w:val="004C0D7E"/>
    <w:rsid w:val="004C539B"/>
    <w:rsid w:val="004C547B"/>
    <w:rsid w:val="004C74AD"/>
    <w:rsid w:val="004C7E6C"/>
    <w:rsid w:val="004D01AA"/>
    <w:rsid w:val="004D09B9"/>
    <w:rsid w:val="004D147B"/>
    <w:rsid w:val="004D63A0"/>
    <w:rsid w:val="004D651D"/>
    <w:rsid w:val="004E1E7B"/>
    <w:rsid w:val="004E22C2"/>
    <w:rsid w:val="004E3B3F"/>
    <w:rsid w:val="004E59C0"/>
    <w:rsid w:val="004E6542"/>
    <w:rsid w:val="004E74A5"/>
    <w:rsid w:val="004E77FA"/>
    <w:rsid w:val="004F09E8"/>
    <w:rsid w:val="004F1FF4"/>
    <w:rsid w:val="004F50CD"/>
    <w:rsid w:val="004F5B4A"/>
    <w:rsid w:val="004F6D3E"/>
    <w:rsid w:val="005005B6"/>
    <w:rsid w:val="005022F5"/>
    <w:rsid w:val="00502C05"/>
    <w:rsid w:val="00503084"/>
    <w:rsid w:val="005043C4"/>
    <w:rsid w:val="00506F26"/>
    <w:rsid w:val="00510F9A"/>
    <w:rsid w:val="00512D9C"/>
    <w:rsid w:val="00513CFE"/>
    <w:rsid w:val="0051444B"/>
    <w:rsid w:val="00514662"/>
    <w:rsid w:val="00514D78"/>
    <w:rsid w:val="005160A2"/>
    <w:rsid w:val="005214BD"/>
    <w:rsid w:val="00521984"/>
    <w:rsid w:val="00521997"/>
    <w:rsid w:val="0052531C"/>
    <w:rsid w:val="00526978"/>
    <w:rsid w:val="00526B0B"/>
    <w:rsid w:val="00526C45"/>
    <w:rsid w:val="005313E5"/>
    <w:rsid w:val="00531D5B"/>
    <w:rsid w:val="0053228F"/>
    <w:rsid w:val="00535926"/>
    <w:rsid w:val="00535B37"/>
    <w:rsid w:val="00535C2C"/>
    <w:rsid w:val="005412C3"/>
    <w:rsid w:val="005422C5"/>
    <w:rsid w:val="00542D1E"/>
    <w:rsid w:val="00550F57"/>
    <w:rsid w:val="00551403"/>
    <w:rsid w:val="00553A4F"/>
    <w:rsid w:val="005560B4"/>
    <w:rsid w:val="005569D8"/>
    <w:rsid w:val="00560A64"/>
    <w:rsid w:val="005611D3"/>
    <w:rsid w:val="00564677"/>
    <w:rsid w:val="00566D20"/>
    <w:rsid w:val="00570293"/>
    <w:rsid w:val="00572E5C"/>
    <w:rsid w:val="0057352F"/>
    <w:rsid w:val="005742F5"/>
    <w:rsid w:val="005747B0"/>
    <w:rsid w:val="0057552A"/>
    <w:rsid w:val="00576547"/>
    <w:rsid w:val="00582A53"/>
    <w:rsid w:val="0058415D"/>
    <w:rsid w:val="00584D6C"/>
    <w:rsid w:val="005854CE"/>
    <w:rsid w:val="0058578E"/>
    <w:rsid w:val="00585E3C"/>
    <w:rsid w:val="00585ECA"/>
    <w:rsid w:val="005864FE"/>
    <w:rsid w:val="005957FA"/>
    <w:rsid w:val="00596161"/>
    <w:rsid w:val="00596B15"/>
    <w:rsid w:val="005A0FD9"/>
    <w:rsid w:val="005A1C5D"/>
    <w:rsid w:val="005A2C57"/>
    <w:rsid w:val="005A49AA"/>
    <w:rsid w:val="005A54BC"/>
    <w:rsid w:val="005A6083"/>
    <w:rsid w:val="005B0537"/>
    <w:rsid w:val="005B088B"/>
    <w:rsid w:val="005C0F66"/>
    <w:rsid w:val="005C1A99"/>
    <w:rsid w:val="005C2AA3"/>
    <w:rsid w:val="005C2C7D"/>
    <w:rsid w:val="005C3387"/>
    <w:rsid w:val="005C6692"/>
    <w:rsid w:val="005C7B21"/>
    <w:rsid w:val="005D011C"/>
    <w:rsid w:val="005D1D63"/>
    <w:rsid w:val="005D28C1"/>
    <w:rsid w:val="005D5916"/>
    <w:rsid w:val="005D77A5"/>
    <w:rsid w:val="005E0F67"/>
    <w:rsid w:val="005E2018"/>
    <w:rsid w:val="005E2583"/>
    <w:rsid w:val="005E2EA3"/>
    <w:rsid w:val="005E35A6"/>
    <w:rsid w:val="005E43F7"/>
    <w:rsid w:val="005E44BE"/>
    <w:rsid w:val="005E6795"/>
    <w:rsid w:val="005E7FE4"/>
    <w:rsid w:val="005F1203"/>
    <w:rsid w:val="005F4B99"/>
    <w:rsid w:val="0060150E"/>
    <w:rsid w:val="00604FBC"/>
    <w:rsid w:val="006074B6"/>
    <w:rsid w:val="00610B52"/>
    <w:rsid w:val="0061100A"/>
    <w:rsid w:val="00611492"/>
    <w:rsid w:val="00613779"/>
    <w:rsid w:val="006166AB"/>
    <w:rsid w:val="0061695C"/>
    <w:rsid w:val="00616C81"/>
    <w:rsid w:val="006202F3"/>
    <w:rsid w:val="006234D3"/>
    <w:rsid w:val="00624CF9"/>
    <w:rsid w:val="00624DC2"/>
    <w:rsid w:val="006253C1"/>
    <w:rsid w:val="00625731"/>
    <w:rsid w:val="00625A68"/>
    <w:rsid w:val="00627CC3"/>
    <w:rsid w:val="006364D4"/>
    <w:rsid w:val="006369E9"/>
    <w:rsid w:val="00642AD4"/>
    <w:rsid w:val="00643F22"/>
    <w:rsid w:val="00645562"/>
    <w:rsid w:val="0064685F"/>
    <w:rsid w:val="00650896"/>
    <w:rsid w:val="006554CA"/>
    <w:rsid w:val="0065797A"/>
    <w:rsid w:val="0066183E"/>
    <w:rsid w:val="00662A18"/>
    <w:rsid w:val="00664F8A"/>
    <w:rsid w:val="00665C78"/>
    <w:rsid w:val="00671A40"/>
    <w:rsid w:val="006727F5"/>
    <w:rsid w:val="00673737"/>
    <w:rsid w:val="00676960"/>
    <w:rsid w:val="006774BA"/>
    <w:rsid w:val="00677DBD"/>
    <w:rsid w:val="00683ACE"/>
    <w:rsid w:val="00684DC0"/>
    <w:rsid w:val="006863FC"/>
    <w:rsid w:val="00687686"/>
    <w:rsid w:val="006910FD"/>
    <w:rsid w:val="00691EA0"/>
    <w:rsid w:val="00692015"/>
    <w:rsid w:val="006943CB"/>
    <w:rsid w:val="006943CD"/>
    <w:rsid w:val="006A1C44"/>
    <w:rsid w:val="006A1D52"/>
    <w:rsid w:val="006A7FB2"/>
    <w:rsid w:val="006B09CF"/>
    <w:rsid w:val="006B3DB6"/>
    <w:rsid w:val="006B61FA"/>
    <w:rsid w:val="006C075F"/>
    <w:rsid w:val="006C0F6D"/>
    <w:rsid w:val="006C154F"/>
    <w:rsid w:val="006C673C"/>
    <w:rsid w:val="006D505A"/>
    <w:rsid w:val="006E28C8"/>
    <w:rsid w:val="006E4485"/>
    <w:rsid w:val="006F0435"/>
    <w:rsid w:val="006F0E17"/>
    <w:rsid w:val="006F2AD9"/>
    <w:rsid w:val="006F4681"/>
    <w:rsid w:val="006F5346"/>
    <w:rsid w:val="00702132"/>
    <w:rsid w:val="00702D52"/>
    <w:rsid w:val="00704B41"/>
    <w:rsid w:val="00706CCD"/>
    <w:rsid w:val="0071076F"/>
    <w:rsid w:val="007122D6"/>
    <w:rsid w:val="0071346F"/>
    <w:rsid w:val="007151A7"/>
    <w:rsid w:val="00716502"/>
    <w:rsid w:val="0071794D"/>
    <w:rsid w:val="00720E96"/>
    <w:rsid w:val="00721D2D"/>
    <w:rsid w:val="00723CB9"/>
    <w:rsid w:val="007301DD"/>
    <w:rsid w:val="00730549"/>
    <w:rsid w:val="0073315B"/>
    <w:rsid w:val="00741565"/>
    <w:rsid w:val="007462E6"/>
    <w:rsid w:val="007473A1"/>
    <w:rsid w:val="00750850"/>
    <w:rsid w:val="007516C2"/>
    <w:rsid w:val="00751AA2"/>
    <w:rsid w:val="007526B8"/>
    <w:rsid w:val="00755450"/>
    <w:rsid w:val="0075649A"/>
    <w:rsid w:val="0075698A"/>
    <w:rsid w:val="00757861"/>
    <w:rsid w:val="00757E5C"/>
    <w:rsid w:val="007637CD"/>
    <w:rsid w:val="007637F5"/>
    <w:rsid w:val="0076438C"/>
    <w:rsid w:val="00766396"/>
    <w:rsid w:val="00767CAD"/>
    <w:rsid w:val="0077088A"/>
    <w:rsid w:val="00770FC1"/>
    <w:rsid w:val="00773BD0"/>
    <w:rsid w:val="007744D2"/>
    <w:rsid w:val="00774D65"/>
    <w:rsid w:val="00775D62"/>
    <w:rsid w:val="00777433"/>
    <w:rsid w:val="0078182B"/>
    <w:rsid w:val="0078520E"/>
    <w:rsid w:val="00786C44"/>
    <w:rsid w:val="007873EB"/>
    <w:rsid w:val="00790CC3"/>
    <w:rsid w:val="00791DF1"/>
    <w:rsid w:val="00792C5E"/>
    <w:rsid w:val="007A14E9"/>
    <w:rsid w:val="007A1C16"/>
    <w:rsid w:val="007A2B6B"/>
    <w:rsid w:val="007A3677"/>
    <w:rsid w:val="007A542D"/>
    <w:rsid w:val="007A5DEE"/>
    <w:rsid w:val="007A6C5E"/>
    <w:rsid w:val="007A73A4"/>
    <w:rsid w:val="007B00D2"/>
    <w:rsid w:val="007B4D03"/>
    <w:rsid w:val="007B5EB1"/>
    <w:rsid w:val="007C014D"/>
    <w:rsid w:val="007C3EF3"/>
    <w:rsid w:val="007C58E9"/>
    <w:rsid w:val="007D080B"/>
    <w:rsid w:val="007D3287"/>
    <w:rsid w:val="007E379A"/>
    <w:rsid w:val="007E3992"/>
    <w:rsid w:val="007E3A71"/>
    <w:rsid w:val="007E6C44"/>
    <w:rsid w:val="007E6F82"/>
    <w:rsid w:val="007F0720"/>
    <w:rsid w:val="007F0B7D"/>
    <w:rsid w:val="007F26C1"/>
    <w:rsid w:val="007F3256"/>
    <w:rsid w:val="007F5111"/>
    <w:rsid w:val="007F5BCF"/>
    <w:rsid w:val="0080374A"/>
    <w:rsid w:val="00803F53"/>
    <w:rsid w:val="0080679E"/>
    <w:rsid w:val="00807852"/>
    <w:rsid w:val="00810422"/>
    <w:rsid w:val="00814A93"/>
    <w:rsid w:val="008151E4"/>
    <w:rsid w:val="00815C8C"/>
    <w:rsid w:val="00815FA3"/>
    <w:rsid w:val="00831F5A"/>
    <w:rsid w:val="0083698F"/>
    <w:rsid w:val="00836E45"/>
    <w:rsid w:val="00837208"/>
    <w:rsid w:val="008372BC"/>
    <w:rsid w:val="00837A36"/>
    <w:rsid w:val="00840F2D"/>
    <w:rsid w:val="00843F3B"/>
    <w:rsid w:val="00845387"/>
    <w:rsid w:val="008453D7"/>
    <w:rsid w:val="00846C6E"/>
    <w:rsid w:val="00850C3E"/>
    <w:rsid w:val="008523BF"/>
    <w:rsid w:val="00853B1E"/>
    <w:rsid w:val="008551C5"/>
    <w:rsid w:val="00856770"/>
    <w:rsid w:val="008604F3"/>
    <w:rsid w:val="00860B1E"/>
    <w:rsid w:val="00860F21"/>
    <w:rsid w:val="0086124D"/>
    <w:rsid w:val="008613DB"/>
    <w:rsid w:val="00862A48"/>
    <w:rsid w:val="008633ED"/>
    <w:rsid w:val="0086435B"/>
    <w:rsid w:val="00864B83"/>
    <w:rsid w:val="00866871"/>
    <w:rsid w:val="00874FEE"/>
    <w:rsid w:val="008766F3"/>
    <w:rsid w:val="008806EB"/>
    <w:rsid w:val="00880B29"/>
    <w:rsid w:val="00880CAB"/>
    <w:rsid w:val="00884525"/>
    <w:rsid w:val="00885160"/>
    <w:rsid w:val="008851CC"/>
    <w:rsid w:val="0088544F"/>
    <w:rsid w:val="008869DE"/>
    <w:rsid w:val="008876E7"/>
    <w:rsid w:val="008901AE"/>
    <w:rsid w:val="00892AE4"/>
    <w:rsid w:val="0089347A"/>
    <w:rsid w:val="008A1C0E"/>
    <w:rsid w:val="008B06AE"/>
    <w:rsid w:val="008B1C81"/>
    <w:rsid w:val="008B29AE"/>
    <w:rsid w:val="008B4BEC"/>
    <w:rsid w:val="008B4D46"/>
    <w:rsid w:val="008B7566"/>
    <w:rsid w:val="008C12D6"/>
    <w:rsid w:val="008C2859"/>
    <w:rsid w:val="008C2EC1"/>
    <w:rsid w:val="008C7735"/>
    <w:rsid w:val="008D1CAA"/>
    <w:rsid w:val="008D3399"/>
    <w:rsid w:val="008D3BDC"/>
    <w:rsid w:val="008D43A6"/>
    <w:rsid w:val="008D4F7A"/>
    <w:rsid w:val="008E0698"/>
    <w:rsid w:val="008E15B5"/>
    <w:rsid w:val="008E4758"/>
    <w:rsid w:val="008E56C5"/>
    <w:rsid w:val="008E5FB6"/>
    <w:rsid w:val="008E6CA8"/>
    <w:rsid w:val="008E7287"/>
    <w:rsid w:val="008F1B5B"/>
    <w:rsid w:val="008F34B0"/>
    <w:rsid w:val="008F3569"/>
    <w:rsid w:val="008F3E42"/>
    <w:rsid w:val="008F4855"/>
    <w:rsid w:val="008F4D4F"/>
    <w:rsid w:val="008F50D0"/>
    <w:rsid w:val="008F6456"/>
    <w:rsid w:val="008F6892"/>
    <w:rsid w:val="008F6A61"/>
    <w:rsid w:val="0090018C"/>
    <w:rsid w:val="009025E1"/>
    <w:rsid w:val="00902957"/>
    <w:rsid w:val="00905BDB"/>
    <w:rsid w:val="009119EA"/>
    <w:rsid w:val="00912FEE"/>
    <w:rsid w:val="00914D2B"/>
    <w:rsid w:val="0091587A"/>
    <w:rsid w:val="00917BC5"/>
    <w:rsid w:val="00917C50"/>
    <w:rsid w:val="0092255C"/>
    <w:rsid w:val="0092386E"/>
    <w:rsid w:val="00934EB7"/>
    <w:rsid w:val="00935EAD"/>
    <w:rsid w:val="009367F2"/>
    <w:rsid w:val="00940958"/>
    <w:rsid w:val="009415A0"/>
    <w:rsid w:val="009419E9"/>
    <w:rsid w:val="00942F85"/>
    <w:rsid w:val="00944509"/>
    <w:rsid w:val="009453DE"/>
    <w:rsid w:val="009468F5"/>
    <w:rsid w:val="009473D5"/>
    <w:rsid w:val="009475B0"/>
    <w:rsid w:val="00951D76"/>
    <w:rsid w:val="00952531"/>
    <w:rsid w:val="00954148"/>
    <w:rsid w:val="00954308"/>
    <w:rsid w:val="00954D2E"/>
    <w:rsid w:val="00956032"/>
    <w:rsid w:val="0095785D"/>
    <w:rsid w:val="0095789B"/>
    <w:rsid w:val="0096080D"/>
    <w:rsid w:val="009609C9"/>
    <w:rsid w:val="00960F2C"/>
    <w:rsid w:val="00963A7A"/>
    <w:rsid w:val="00975C85"/>
    <w:rsid w:val="00976380"/>
    <w:rsid w:val="009775DC"/>
    <w:rsid w:val="00982519"/>
    <w:rsid w:val="00983312"/>
    <w:rsid w:val="0098609B"/>
    <w:rsid w:val="009913E0"/>
    <w:rsid w:val="0099434D"/>
    <w:rsid w:val="00994D8D"/>
    <w:rsid w:val="00997024"/>
    <w:rsid w:val="0099704D"/>
    <w:rsid w:val="009974C8"/>
    <w:rsid w:val="00997C68"/>
    <w:rsid w:val="009A074B"/>
    <w:rsid w:val="009A0B8F"/>
    <w:rsid w:val="009A32A2"/>
    <w:rsid w:val="009A64E7"/>
    <w:rsid w:val="009B0D18"/>
    <w:rsid w:val="009B1A3E"/>
    <w:rsid w:val="009B210E"/>
    <w:rsid w:val="009B460E"/>
    <w:rsid w:val="009B48FD"/>
    <w:rsid w:val="009B4DE8"/>
    <w:rsid w:val="009B4F5E"/>
    <w:rsid w:val="009C6F3C"/>
    <w:rsid w:val="009C77E2"/>
    <w:rsid w:val="009C77E9"/>
    <w:rsid w:val="009D1B1D"/>
    <w:rsid w:val="009D1B7D"/>
    <w:rsid w:val="009D2474"/>
    <w:rsid w:val="009D2D15"/>
    <w:rsid w:val="009D5437"/>
    <w:rsid w:val="009D5678"/>
    <w:rsid w:val="009E1140"/>
    <w:rsid w:val="009E5423"/>
    <w:rsid w:val="009E7E9B"/>
    <w:rsid w:val="009F1E51"/>
    <w:rsid w:val="009F4F54"/>
    <w:rsid w:val="009F7428"/>
    <w:rsid w:val="009F7685"/>
    <w:rsid w:val="00A003BE"/>
    <w:rsid w:val="00A00FB1"/>
    <w:rsid w:val="00A0347E"/>
    <w:rsid w:val="00A04D68"/>
    <w:rsid w:val="00A05CF9"/>
    <w:rsid w:val="00A06E73"/>
    <w:rsid w:val="00A0787D"/>
    <w:rsid w:val="00A10094"/>
    <w:rsid w:val="00A12720"/>
    <w:rsid w:val="00A12885"/>
    <w:rsid w:val="00A138ED"/>
    <w:rsid w:val="00A14FD2"/>
    <w:rsid w:val="00A15904"/>
    <w:rsid w:val="00A16711"/>
    <w:rsid w:val="00A1779B"/>
    <w:rsid w:val="00A17A33"/>
    <w:rsid w:val="00A17F62"/>
    <w:rsid w:val="00A204CF"/>
    <w:rsid w:val="00A221DB"/>
    <w:rsid w:val="00A2361B"/>
    <w:rsid w:val="00A3093C"/>
    <w:rsid w:val="00A31814"/>
    <w:rsid w:val="00A33AB3"/>
    <w:rsid w:val="00A33B94"/>
    <w:rsid w:val="00A4046A"/>
    <w:rsid w:val="00A408C7"/>
    <w:rsid w:val="00A41294"/>
    <w:rsid w:val="00A46A4A"/>
    <w:rsid w:val="00A50708"/>
    <w:rsid w:val="00A50E36"/>
    <w:rsid w:val="00A52FE0"/>
    <w:rsid w:val="00A532EA"/>
    <w:rsid w:val="00A53F78"/>
    <w:rsid w:val="00A53FE8"/>
    <w:rsid w:val="00A578D6"/>
    <w:rsid w:val="00A620C7"/>
    <w:rsid w:val="00A63D0F"/>
    <w:rsid w:val="00A64361"/>
    <w:rsid w:val="00A65C91"/>
    <w:rsid w:val="00A678D8"/>
    <w:rsid w:val="00A70263"/>
    <w:rsid w:val="00A7090B"/>
    <w:rsid w:val="00A71597"/>
    <w:rsid w:val="00A716A0"/>
    <w:rsid w:val="00A737F4"/>
    <w:rsid w:val="00A737FB"/>
    <w:rsid w:val="00A73815"/>
    <w:rsid w:val="00A7436C"/>
    <w:rsid w:val="00A80188"/>
    <w:rsid w:val="00A8361A"/>
    <w:rsid w:val="00A841E6"/>
    <w:rsid w:val="00A8528F"/>
    <w:rsid w:val="00A85883"/>
    <w:rsid w:val="00A87807"/>
    <w:rsid w:val="00A90C74"/>
    <w:rsid w:val="00A93CE3"/>
    <w:rsid w:val="00A9707E"/>
    <w:rsid w:val="00A97223"/>
    <w:rsid w:val="00AA0E9E"/>
    <w:rsid w:val="00AA1449"/>
    <w:rsid w:val="00AA1B7C"/>
    <w:rsid w:val="00AA1DE6"/>
    <w:rsid w:val="00AA28E3"/>
    <w:rsid w:val="00AA56F1"/>
    <w:rsid w:val="00AB7BBB"/>
    <w:rsid w:val="00AB7CBD"/>
    <w:rsid w:val="00AC0B34"/>
    <w:rsid w:val="00AC0E19"/>
    <w:rsid w:val="00AC2E1F"/>
    <w:rsid w:val="00AC7854"/>
    <w:rsid w:val="00AD0057"/>
    <w:rsid w:val="00AD140D"/>
    <w:rsid w:val="00AD2CD0"/>
    <w:rsid w:val="00AD555B"/>
    <w:rsid w:val="00AD5776"/>
    <w:rsid w:val="00AD61F7"/>
    <w:rsid w:val="00AE05BD"/>
    <w:rsid w:val="00AE102A"/>
    <w:rsid w:val="00AE19A5"/>
    <w:rsid w:val="00AE3757"/>
    <w:rsid w:val="00AE63D4"/>
    <w:rsid w:val="00AF0CB1"/>
    <w:rsid w:val="00AF0ECA"/>
    <w:rsid w:val="00AF1F4C"/>
    <w:rsid w:val="00AF3654"/>
    <w:rsid w:val="00AF4DB9"/>
    <w:rsid w:val="00AF577C"/>
    <w:rsid w:val="00B007A7"/>
    <w:rsid w:val="00B03574"/>
    <w:rsid w:val="00B0404A"/>
    <w:rsid w:val="00B05488"/>
    <w:rsid w:val="00B06545"/>
    <w:rsid w:val="00B06CA4"/>
    <w:rsid w:val="00B06DA0"/>
    <w:rsid w:val="00B11B33"/>
    <w:rsid w:val="00B13498"/>
    <w:rsid w:val="00B13655"/>
    <w:rsid w:val="00B13811"/>
    <w:rsid w:val="00B15986"/>
    <w:rsid w:val="00B208D6"/>
    <w:rsid w:val="00B2285F"/>
    <w:rsid w:val="00B23E89"/>
    <w:rsid w:val="00B25577"/>
    <w:rsid w:val="00B26A6B"/>
    <w:rsid w:val="00B35902"/>
    <w:rsid w:val="00B37A77"/>
    <w:rsid w:val="00B37DE8"/>
    <w:rsid w:val="00B4641A"/>
    <w:rsid w:val="00B465BE"/>
    <w:rsid w:val="00B473B2"/>
    <w:rsid w:val="00B50277"/>
    <w:rsid w:val="00B5035C"/>
    <w:rsid w:val="00B519C2"/>
    <w:rsid w:val="00B51C56"/>
    <w:rsid w:val="00B5498A"/>
    <w:rsid w:val="00B62BD2"/>
    <w:rsid w:val="00B63303"/>
    <w:rsid w:val="00B63AEA"/>
    <w:rsid w:val="00B63CDD"/>
    <w:rsid w:val="00B655C2"/>
    <w:rsid w:val="00B678F5"/>
    <w:rsid w:val="00B70ABE"/>
    <w:rsid w:val="00B75087"/>
    <w:rsid w:val="00B75689"/>
    <w:rsid w:val="00B800E3"/>
    <w:rsid w:val="00B805F0"/>
    <w:rsid w:val="00B8071C"/>
    <w:rsid w:val="00B80CDB"/>
    <w:rsid w:val="00B83699"/>
    <w:rsid w:val="00B83826"/>
    <w:rsid w:val="00B83B31"/>
    <w:rsid w:val="00B87CC5"/>
    <w:rsid w:val="00B9163F"/>
    <w:rsid w:val="00B91AF2"/>
    <w:rsid w:val="00B94986"/>
    <w:rsid w:val="00B96CC6"/>
    <w:rsid w:val="00B9716B"/>
    <w:rsid w:val="00B97DF6"/>
    <w:rsid w:val="00BA0268"/>
    <w:rsid w:val="00BA03B9"/>
    <w:rsid w:val="00BA078A"/>
    <w:rsid w:val="00BA174F"/>
    <w:rsid w:val="00BA178C"/>
    <w:rsid w:val="00BA3A60"/>
    <w:rsid w:val="00BA618B"/>
    <w:rsid w:val="00BA7128"/>
    <w:rsid w:val="00BA7606"/>
    <w:rsid w:val="00BA7832"/>
    <w:rsid w:val="00BA7DE4"/>
    <w:rsid w:val="00BB0517"/>
    <w:rsid w:val="00BB1E08"/>
    <w:rsid w:val="00BB251D"/>
    <w:rsid w:val="00BB2AE6"/>
    <w:rsid w:val="00BB41CF"/>
    <w:rsid w:val="00BB4C16"/>
    <w:rsid w:val="00BB4ECB"/>
    <w:rsid w:val="00BC1D49"/>
    <w:rsid w:val="00BC2B8F"/>
    <w:rsid w:val="00BC383E"/>
    <w:rsid w:val="00BC3A6A"/>
    <w:rsid w:val="00BC4A95"/>
    <w:rsid w:val="00BC4F4A"/>
    <w:rsid w:val="00BC6214"/>
    <w:rsid w:val="00BC6F6B"/>
    <w:rsid w:val="00BC79F6"/>
    <w:rsid w:val="00BD32AE"/>
    <w:rsid w:val="00BD53BD"/>
    <w:rsid w:val="00BD56CA"/>
    <w:rsid w:val="00BE4AF0"/>
    <w:rsid w:val="00BF26E4"/>
    <w:rsid w:val="00BF2796"/>
    <w:rsid w:val="00BF3153"/>
    <w:rsid w:val="00BF392E"/>
    <w:rsid w:val="00BF6C71"/>
    <w:rsid w:val="00C00DFD"/>
    <w:rsid w:val="00C03423"/>
    <w:rsid w:val="00C03B1D"/>
    <w:rsid w:val="00C06368"/>
    <w:rsid w:val="00C0690E"/>
    <w:rsid w:val="00C07C87"/>
    <w:rsid w:val="00C16765"/>
    <w:rsid w:val="00C16F46"/>
    <w:rsid w:val="00C22FD7"/>
    <w:rsid w:val="00C2304C"/>
    <w:rsid w:val="00C232FA"/>
    <w:rsid w:val="00C25F8A"/>
    <w:rsid w:val="00C269D4"/>
    <w:rsid w:val="00C30453"/>
    <w:rsid w:val="00C31324"/>
    <w:rsid w:val="00C34CA2"/>
    <w:rsid w:val="00C356D6"/>
    <w:rsid w:val="00C35CC2"/>
    <w:rsid w:val="00C36106"/>
    <w:rsid w:val="00C37877"/>
    <w:rsid w:val="00C40EDD"/>
    <w:rsid w:val="00C45237"/>
    <w:rsid w:val="00C5187E"/>
    <w:rsid w:val="00C522AE"/>
    <w:rsid w:val="00C52C2E"/>
    <w:rsid w:val="00C53B93"/>
    <w:rsid w:val="00C53D6D"/>
    <w:rsid w:val="00C55BE5"/>
    <w:rsid w:val="00C55D2E"/>
    <w:rsid w:val="00C55ED3"/>
    <w:rsid w:val="00C565E8"/>
    <w:rsid w:val="00C56C67"/>
    <w:rsid w:val="00C631AB"/>
    <w:rsid w:val="00C64708"/>
    <w:rsid w:val="00C658F7"/>
    <w:rsid w:val="00C66162"/>
    <w:rsid w:val="00C673DE"/>
    <w:rsid w:val="00C737E2"/>
    <w:rsid w:val="00C74B38"/>
    <w:rsid w:val="00C75581"/>
    <w:rsid w:val="00C76460"/>
    <w:rsid w:val="00C830CF"/>
    <w:rsid w:val="00C85E50"/>
    <w:rsid w:val="00C86633"/>
    <w:rsid w:val="00C908EB"/>
    <w:rsid w:val="00C90FF3"/>
    <w:rsid w:val="00C93E16"/>
    <w:rsid w:val="00C95BAE"/>
    <w:rsid w:val="00CA1CFF"/>
    <w:rsid w:val="00CA42A3"/>
    <w:rsid w:val="00CA4483"/>
    <w:rsid w:val="00CB1A87"/>
    <w:rsid w:val="00CB2EC8"/>
    <w:rsid w:val="00CB6304"/>
    <w:rsid w:val="00CC099B"/>
    <w:rsid w:val="00CC3BF4"/>
    <w:rsid w:val="00CC4B2F"/>
    <w:rsid w:val="00CC5138"/>
    <w:rsid w:val="00CC5404"/>
    <w:rsid w:val="00CC5790"/>
    <w:rsid w:val="00CC5CF8"/>
    <w:rsid w:val="00CC6839"/>
    <w:rsid w:val="00CC7A4D"/>
    <w:rsid w:val="00CD23B7"/>
    <w:rsid w:val="00CD2792"/>
    <w:rsid w:val="00CD27AC"/>
    <w:rsid w:val="00CD361B"/>
    <w:rsid w:val="00CD53AF"/>
    <w:rsid w:val="00CD5AE4"/>
    <w:rsid w:val="00CE1E6A"/>
    <w:rsid w:val="00CE3D29"/>
    <w:rsid w:val="00CF16BB"/>
    <w:rsid w:val="00CF25C6"/>
    <w:rsid w:val="00CF2B41"/>
    <w:rsid w:val="00CF3170"/>
    <w:rsid w:val="00CF55A6"/>
    <w:rsid w:val="00D0155C"/>
    <w:rsid w:val="00D0626B"/>
    <w:rsid w:val="00D06FE4"/>
    <w:rsid w:val="00D070BC"/>
    <w:rsid w:val="00D072F7"/>
    <w:rsid w:val="00D07870"/>
    <w:rsid w:val="00D07C10"/>
    <w:rsid w:val="00D1595E"/>
    <w:rsid w:val="00D15962"/>
    <w:rsid w:val="00D169F1"/>
    <w:rsid w:val="00D16D4A"/>
    <w:rsid w:val="00D2122E"/>
    <w:rsid w:val="00D21D90"/>
    <w:rsid w:val="00D30271"/>
    <w:rsid w:val="00D314A9"/>
    <w:rsid w:val="00D31E94"/>
    <w:rsid w:val="00D3391A"/>
    <w:rsid w:val="00D34CD8"/>
    <w:rsid w:val="00D34DAA"/>
    <w:rsid w:val="00D37C72"/>
    <w:rsid w:val="00D41456"/>
    <w:rsid w:val="00D44586"/>
    <w:rsid w:val="00D460C5"/>
    <w:rsid w:val="00D5570A"/>
    <w:rsid w:val="00D5668D"/>
    <w:rsid w:val="00D57B35"/>
    <w:rsid w:val="00D6063B"/>
    <w:rsid w:val="00D61065"/>
    <w:rsid w:val="00D64678"/>
    <w:rsid w:val="00D64B91"/>
    <w:rsid w:val="00D65A0C"/>
    <w:rsid w:val="00D674D3"/>
    <w:rsid w:val="00D70EBB"/>
    <w:rsid w:val="00D70EE5"/>
    <w:rsid w:val="00D71100"/>
    <w:rsid w:val="00D72123"/>
    <w:rsid w:val="00D72181"/>
    <w:rsid w:val="00D72A89"/>
    <w:rsid w:val="00D72A91"/>
    <w:rsid w:val="00D73B2A"/>
    <w:rsid w:val="00D7694F"/>
    <w:rsid w:val="00D769FC"/>
    <w:rsid w:val="00D8359E"/>
    <w:rsid w:val="00D83C19"/>
    <w:rsid w:val="00D844AC"/>
    <w:rsid w:val="00D86041"/>
    <w:rsid w:val="00D86077"/>
    <w:rsid w:val="00D871B5"/>
    <w:rsid w:val="00D919D0"/>
    <w:rsid w:val="00D92948"/>
    <w:rsid w:val="00D942FA"/>
    <w:rsid w:val="00DA17B5"/>
    <w:rsid w:val="00DA6715"/>
    <w:rsid w:val="00DB12AB"/>
    <w:rsid w:val="00DB1447"/>
    <w:rsid w:val="00DB1A42"/>
    <w:rsid w:val="00DB29C2"/>
    <w:rsid w:val="00DB4C3A"/>
    <w:rsid w:val="00DB5796"/>
    <w:rsid w:val="00DB6584"/>
    <w:rsid w:val="00DB6706"/>
    <w:rsid w:val="00DC024D"/>
    <w:rsid w:val="00DC0B7E"/>
    <w:rsid w:val="00DC0F98"/>
    <w:rsid w:val="00DC1FB3"/>
    <w:rsid w:val="00DC240E"/>
    <w:rsid w:val="00DC36B0"/>
    <w:rsid w:val="00DC707B"/>
    <w:rsid w:val="00DD11B3"/>
    <w:rsid w:val="00DD3508"/>
    <w:rsid w:val="00DD4CB9"/>
    <w:rsid w:val="00DD4EE7"/>
    <w:rsid w:val="00DD5818"/>
    <w:rsid w:val="00DD5CAD"/>
    <w:rsid w:val="00DE0A11"/>
    <w:rsid w:val="00DE17A4"/>
    <w:rsid w:val="00DE52B1"/>
    <w:rsid w:val="00DE5A46"/>
    <w:rsid w:val="00DE5FCC"/>
    <w:rsid w:val="00DE6718"/>
    <w:rsid w:val="00DE727C"/>
    <w:rsid w:val="00DF2FF9"/>
    <w:rsid w:val="00DF40CE"/>
    <w:rsid w:val="00E009A8"/>
    <w:rsid w:val="00E00FE8"/>
    <w:rsid w:val="00E01D0B"/>
    <w:rsid w:val="00E02E21"/>
    <w:rsid w:val="00E035D3"/>
    <w:rsid w:val="00E036E2"/>
    <w:rsid w:val="00E04691"/>
    <w:rsid w:val="00E06D16"/>
    <w:rsid w:val="00E12BC5"/>
    <w:rsid w:val="00E13776"/>
    <w:rsid w:val="00E146C8"/>
    <w:rsid w:val="00E15AAA"/>
    <w:rsid w:val="00E17E33"/>
    <w:rsid w:val="00E22B96"/>
    <w:rsid w:val="00E2312A"/>
    <w:rsid w:val="00E2481F"/>
    <w:rsid w:val="00E25F15"/>
    <w:rsid w:val="00E2618D"/>
    <w:rsid w:val="00E2778D"/>
    <w:rsid w:val="00E27A77"/>
    <w:rsid w:val="00E27C61"/>
    <w:rsid w:val="00E27DE5"/>
    <w:rsid w:val="00E3147B"/>
    <w:rsid w:val="00E3467B"/>
    <w:rsid w:val="00E351E5"/>
    <w:rsid w:val="00E35C4F"/>
    <w:rsid w:val="00E403BA"/>
    <w:rsid w:val="00E412E3"/>
    <w:rsid w:val="00E4506D"/>
    <w:rsid w:val="00E45FD4"/>
    <w:rsid w:val="00E4689F"/>
    <w:rsid w:val="00E506BB"/>
    <w:rsid w:val="00E54FDF"/>
    <w:rsid w:val="00E55B2F"/>
    <w:rsid w:val="00E5609F"/>
    <w:rsid w:val="00E56238"/>
    <w:rsid w:val="00E57BC5"/>
    <w:rsid w:val="00E603F7"/>
    <w:rsid w:val="00E67725"/>
    <w:rsid w:val="00E73843"/>
    <w:rsid w:val="00E7544B"/>
    <w:rsid w:val="00E77A08"/>
    <w:rsid w:val="00E82D07"/>
    <w:rsid w:val="00E83B52"/>
    <w:rsid w:val="00E8520A"/>
    <w:rsid w:val="00E85EA9"/>
    <w:rsid w:val="00E93F28"/>
    <w:rsid w:val="00E955F7"/>
    <w:rsid w:val="00E9592B"/>
    <w:rsid w:val="00E970A1"/>
    <w:rsid w:val="00EA0059"/>
    <w:rsid w:val="00EA03B1"/>
    <w:rsid w:val="00EA1F05"/>
    <w:rsid w:val="00EA2F4B"/>
    <w:rsid w:val="00EA3578"/>
    <w:rsid w:val="00EA4BCB"/>
    <w:rsid w:val="00EA7501"/>
    <w:rsid w:val="00EB038C"/>
    <w:rsid w:val="00EB3108"/>
    <w:rsid w:val="00EB5802"/>
    <w:rsid w:val="00EB7AF7"/>
    <w:rsid w:val="00EC2980"/>
    <w:rsid w:val="00EC2C46"/>
    <w:rsid w:val="00EC55B1"/>
    <w:rsid w:val="00EC6FB1"/>
    <w:rsid w:val="00ED24BF"/>
    <w:rsid w:val="00ED367B"/>
    <w:rsid w:val="00ED3916"/>
    <w:rsid w:val="00ED5341"/>
    <w:rsid w:val="00EE0538"/>
    <w:rsid w:val="00EE0A84"/>
    <w:rsid w:val="00EE195D"/>
    <w:rsid w:val="00EE4ED8"/>
    <w:rsid w:val="00EE4F32"/>
    <w:rsid w:val="00EE6FB0"/>
    <w:rsid w:val="00EF0B1E"/>
    <w:rsid w:val="00EF14B4"/>
    <w:rsid w:val="00EF2AB3"/>
    <w:rsid w:val="00EF3507"/>
    <w:rsid w:val="00EF56F4"/>
    <w:rsid w:val="00EF603C"/>
    <w:rsid w:val="00EF6E67"/>
    <w:rsid w:val="00F03FB2"/>
    <w:rsid w:val="00F04BBA"/>
    <w:rsid w:val="00F103EC"/>
    <w:rsid w:val="00F12EC6"/>
    <w:rsid w:val="00F13357"/>
    <w:rsid w:val="00F14579"/>
    <w:rsid w:val="00F15E1D"/>
    <w:rsid w:val="00F17047"/>
    <w:rsid w:val="00F17848"/>
    <w:rsid w:val="00F20FE2"/>
    <w:rsid w:val="00F24029"/>
    <w:rsid w:val="00F24150"/>
    <w:rsid w:val="00F2435D"/>
    <w:rsid w:val="00F25ACD"/>
    <w:rsid w:val="00F268F4"/>
    <w:rsid w:val="00F26FD0"/>
    <w:rsid w:val="00F30BCE"/>
    <w:rsid w:val="00F31053"/>
    <w:rsid w:val="00F31FEB"/>
    <w:rsid w:val="00F32AE4"/>
    <w:rsid w:val="00F36109"/>
    <w:rsid w:val="00F45D21"/>
    <w:rsid w:val="00F51DE1"/>
    <w:rsid w:val="00F54A85"/>
    <w:rsid w:val="00F54F89"/>
    <w:rsid w:val="00F56B84"/>
    <w:rsid w:val="00F619EA"/>
    <w:rsid w:val="00F63100"/>
    <w:rsid w:val="00F64512"/>
    <w:rsid w:val="00F64AFD"/>
    <w:rsid w:val="00F7008C"/>
    <w:rsid w:val="00F70BB3"/>
    <w:rsid w:val="00F70ECA"/>
    <w:rsid w:val="00F7397B"/>
    <w:rsid w:val="00F761A6"/>
    <w:rsid w:val="00F80C37"/>
    <w:rsid w:val="00F81B42"/>
    <w:rsid w:val="00F83CC9"/>
    <w:rsid w:val="00F846E5"/>
    <w:rsid w:val="00F85E4B"/>
    <w:rsid w:val="00F86D07"/>
    <w:rsid w:val="00F873C9"/>
    <w:rsid w:val="00F87D70"/>
    <w:rsid w:val="00F918FD"/>
    <w:rsid w:val="00F92EEA"/>
    <w:rsid w:val="00F93556"/>
    <w:rsid w:val="00F93F49"/>
    <w:rsid w:val="00F957C9"/>
    <w:rsid w:val="00F972B4"/>
    <w:rsid w:val="00FA2AF0"/>
    <w:rsid w:val="00FA3137"/>
    <w:rsid w:val="00FA3ABE"/>
    <w:rsid w:val="00FA57FB"/>
    <w:rsid w:val="00FA78FF"/>
    <w:rsid w:val="00FB397B"/>
    <w:rsid w:val="00FB45E8"/>
    <w:rsid w:val="00FB466B"/>
    <w:rsid w:val="00FB75CE"/>
    <w:rsid w:val="00FC060F"/>
    <w:rsid w:val="00FC44C6"/>
    <w:rsid w:val="00FC5A0D"/>
    <w:rsid w:val="00FC7C80"/>
    <w:rsid w:val="00FD18C1"/>
    <w:rsid w:val="00FD2788"/>
    <w:rsid w:val="00FD3100"/>
    <w:rsid w:val="00FD3222"/>
    <w:rsid w:val="00FD51B4"/>
    <w:rsid w:val="00FD5EE3"/>
    <w:rsid w:val="00FD6CAB"/>
    <w:rsid w:val="00FD7EDA"/>
    <w:rsid w:val="00FE0F39"/>
    <w:rsid w:val="00FE1930"/>
    <w:rsid w:val="00FE3A59"/>
    <w:rsid w:val="00FE645E"/>
    <w:rsid w:val="00FF32E9"/>
    <w:rsid w:val="00FF3689"/>
    <w:rsid w:val="00FF5713"/>
    <w:rsid w:val="0144F401"/>
    <w:rsid w:val="04D7BEB7"/>
    <w:rsid w:val="0C6392CB"/>
    <w:rsid w:val="0CCDFF58"/>
    <w:rsid w:val="1530338F"/>
    <w:rsid w:val="15A3B77A"/>
    <w:rsid w:val="1786C421"/>
    <w:rsid w:val="26D2807A"/>
    <w:rsid w:val="32050A94"/>
    <w:rsid w:val="36C473C1"/>
    <w:rsid w:val="3F32377E"/>
    <w:rsid w:val="494F26EA"/>
    <w:rsid w:val="4FBE7D9E"/>
    <w:rsid w:val="549AD866"/>
    <w:rsid w:val="550DC8F6"/>
    <w:rsid w:val="6E034047"/>
    <w:rsid w:val="6F6EB927"/>
    <w:rsid w:val="76E7B9B5"/>
    <w:rsid w:val="79BDF852"/>
    <w:rsid w:val="7C00DA02"/>
    <w:rsid w:val="7DB229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EE4B9"/>
  <w15:chartTrackingRefBased/>
  <w15:docId w15:val="{5DA159B8-784E-4E67-93C2-85839985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129E2"/>
    <w:rPr>
      <w:rFonts w:asciiTheme="minorHAnsi" w:eastAsiaTheme="minorHAnsi" w:hAnsiTheme="minorHAnsi" w:cstheme="minorHAnsi"/>
      <w:sz w:val="22"/>
      <w:szCs w:val="22"/>
      <w:lang w:eastAsia="en-US"/>
    </w:rPr>
  </w:style>
  <w:style w:type="paragraph" w:styleId="Otsikko1">
    <w:name w:val="heading 1"/>
    <w:basedOn w:val="Normaali"/>
    <w:next w:val="Normaali"/>
    <w:link w:val="Otsikko1Char"/>
    <w:qFormat/>
    <w:rsid w:val="000A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link w:val="Otsikko8Char"/>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uiPriority w:val="59"/>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uettelokappale">
    <w:name w:val="List Paragraph"/>
    <w:basedOn w:val="Normaali"/>
    <w:uiPriority w:val="34"/>
    <w:qFormat/>
    <w:rsid w:val="00491624"/>
    <w:pPr>
      <w:ind w:left="720"/>
      <w:contextualSpacing/>
    </w:pPr>
    <w:rPr>
      <w:szCs w:val="24"/>
      <w:lang w:eastAsia="fi-FI"/>
    </w:rPr>
  </w:style>
  <w:style w:type="character" w:styleId="Kommentinviite">
    <w:name w:val="annotation reference"/>
    <w:uiPriority w:val="99"/>
    <w:rsid w:val="005C0F66"/>
    <w:rPr>
      <w:sz w:val="16"/>
      <w:szCs w:val="16"/>
    </w:rPr>
  </w:style>
  <w:style w:type="paragraph" w:styleId="Kommentinteksti">
    <w:name w:val="annotation text"/>
    <w:basedOn w:val="Normaali"/>
    <w:link w:val="KommentintekstiChar"/>
    <w:uiPriority w:val="99"/>
    <w:rsid w:val="005C0F66"/>
    <w:rPr>
      <w:sz w:val="20"/>
    </w:rPr>
  </w:style>
  <w:style w:type="character" w:customStyle="1" w:styleId="KommentintekstiChar">
    <w:name w:val="Kommentin teksti Char"/>
    <w:link w:val="Kommentinteksti"/>
    <w:uiPriority w:val="99"/>
    <w:rsid w:val="005C0F66"/>
    <w:rPr>
      <w:lang w:eastAsia="en-US"/>
    </w:rPr>
  </w:style>
  <w:style w:type="paragraph" w:styleId="Kommentinotsikko">
    <w:name w:val="annotation subject"/>
    <w:basedOn w:val="Kommentinteksti"/>
    <w:next w:val="Kommentinteksti"/>
    <w:link w:val="KommentinotsikkoChar"/>
    <w:rsid w:val="005C0F66"/>
    <w:rPr>
      <w:b/>
      <w:bCs/>
    </w:rPr>
  </w:style>
  <w:style w:type="character" w:customStyle="1" w:styleId="KommentinotsikkoChar">
    <w:name w:val="Kommentin otsikko Char"/>
    <w:link w:val="Kommentinotsikko"/>
    <w:rsid w:val="005C0F66"/>
    <w:rPr>
      <w:b/>
      <w:bCs/>
      <w:lang w:eastAsia="en-US"/>
    </w:rPr>
  </w:style>
  <w:style w:type="paragraph" w:styleId="Seliteteksti">
    <w:name w:val="Balloon Text"/>
    <w:basedOn w:val="Normaali"/>
    <w:link w:val="SelitetekstiChar"/>
    <w:rsid w:val="005C0F66"/>
    <w:rPr>
      <w:rFonts w:ascii="Tahoma" w:hAnsi="Tahoma" w:cs="Tahoma"/>
      <w:sz w:val="16"/>
      <w:szCs w:val="16"/>
    </w:rPr>
  </w:style>
  <w:style w:type="character" w:customStyle="1" w:styleId="SelitetekstiChar">
    <w:name w:val="Seliteteksti Char"/>
    <w:link w:val="Seliteteksti"/>
    <w:rsid w:val="005C0F66"/>
    <w:rPr>
      <w:rFonts w:ascii="Tahoma" w:hAnsi="Tahoma" w:cs="Tahoma"/>
      <w:sz w:val="16"/>
      <w:szCs w:val="16"/>
      <w:lang w:eastAsia="en-US"/>
    </w:rPr>
  </w:style>
  <w:style w:type="character" w:styleId="Hyperlinkki">
    <w:name w:val="Hyperlink"/>
    <w:uiPriority w:val="99"/>
    <w:unhideWhenUsed/>
    <w:rsid w:val="002829F8"/>
    <w:rPr>
      <w:color w:val="0000FF"/>
      <w:u w:val="single"/>
    </w:rPr>
  </w:style>
  <w:style w:type="paragraph" w:styleId="Leipteksti">
    <w:name w:val="Body Text"/>
    <w:basedOn w:val="Normaali"/>
    <w:link w:val="LeiptekstiChar"/>
    <w:rsid w:val="009119EA"/>
    <w:pPr>
      <w:spacing w:after="120"/>
    </w:pPr>
  </w:style>
  <w:style w:type="character" w:customStyle="1" w:styleId="LeiptekstiChar">
    <w:name w:val="Leipäteksti Char"/>
    <w:basedOn w:val="Kappaleenoletusfontti"/>
    <w:link w:val="Leipteksti"/>
    <w:rsid w:val="009119EA"/>
    <w:rPr>
      <w:sz w:val="24"/>
      <w:lang w:eastAsia="en-US"/>
    </w:rPr>
  </w:style>
  <w:style w:type="character" w:customStyle="1" w:styleId="Otsikko1Char">
    <w:name w:val="Otsikko 1 Char"/>
    <w:basedOn w:val="Kappaleenoletusfontti"/>
    <w:link w:val="Otsikko1"/>
    <w:rsid w:val="000A5029"/>
    <w:rPr>
      <w:rFonts w:asciiTheme="majorHAnsi" w:eastAsiaTheme="majorEastAsia" w:hAnsiTheme="majorHAnsi" w:cstheme="majorBidi"/>
      <w:color w:val="2E74B5" w:themeColor="accent1" w:themeShade="BF"/>
      <w:sz w:val="32"/>
      <w:szCs w:val="32"/>
      <w:lang w:eastAsia="en-US"/>
    </w:rPr>
  </w:style>
  <w:style w:type="paragraph" w:styleId="NormaaliWWW">
    <w:name w:val="Normal (Web)"/>
    <w:basedOn w:val="Normaali"/>
    <w:uiPriority w:val="99"/>
    <w:unhideWhenUsed/>
    <w:rsid w:val="00E2481F"/>
    <w:pPr>
      <w:spacing w:before="100" w:beforeAutospacing="1" w:after="100" w:afterAutospacing="1"/>
    </w:pPr>
    <w:rPr>
      <w:rFonts w:ascii="Times New Roman" w:eastAsiaTheme="minorEastAsia" w:hAnsi="Times New Roman" w:cs="Times New Roman"/>
      <w:sz w:val="24"/>
      <w:szCs w:val="24"/>
      <w:lang w:eastAsia="fi-FI"/>
    </w:rPr>
  </w:style>
  <w:style w:type="paragraph" w:styleId="Leipteksti2">
    <w:name w:val="Body Text 2"/>
    <w:basedOn w:val="Normaali"/>
    <w:link w:val="Leipteksti2Char"/>
    <w:rsid w:val="004E59C0"/>
    <w:pPr>
      <w:spacing w:after="120" w:line="480" w:lineRule="auto"/>
    </w:pPr>
  </w:style>
  <w:style w:type="character" w:customStyle="1" w:styleId="Leipteksti2Char">
    <w:name w:val="Leipäteksti 2 Char"/>
    <w:basedOn w:val="Kappaleenoletusfontti"/>
    <w:link w:val="Leipteksti2"/>
    <w:rsid w:val="004E59C0"/>
    <w:rPr>
      <w:rFonts w:asciiTheme="minorHAnsi" w:eastAsiaTheme="minorHAnsi" w:hAnsiTheme="minorHAnsi" w:cstheme="minorHAnsi"/>
      <w:sz w:val="22"/>
      <w:szCs w:val="22"/>
      <w:lang w:eastAsia="en-US"/>
    </w:rPr>
  </w:style>
  <w:style w:type="paragraph" w:customStyle="1" w:styleId="Default">
    <w:name w:val="Default"/>
    <w:rsid w:val="007526B8"/>
    <w:pPr>
      <w:autoSpaceDE w:val="0"/>
      <w:autoSpaceDN w:val="0"/>
      <w:adjustRightInd w:val="0"/>
    </w:pPr>
    <w:rPr>
      <w:rFonts w:ascii="Arial" w:eastAsiaTheme="minorHAnsi" w:hAnsi="Arial" w:cs="Arial"/>
      <w:color w:val="000000"/>
      <w:sz w:val="24"/>
      <w:szCs w:val="24"/>
      <w:lang w:eastAsia="en-US"/>
    </w:rPr>
  </w:style>
  <w:style w:type="paragraph" w:customStyle="1" w:styleId="LLSaadoksenNimi">
    <w:name w:val="LLSaadoksenNimi"/>
    <w:next w:val="Normaali"/>
    <w:rsid w:val="000A4107"/>
    <w:pPr>
      <w:spacing w:after="220" w:line="220" w:lineRule="exact"/>
      <w:jc w:val="center"/>
      <w:outlineLvl w:val="1"/>
    </w:pPr>
    <w:rPr>
      <w:b/>
      <w:sz w:val="21"/>
      <w:szCs w:val="24"/>
    </w:rPr>
  </w:style>
  <w:style w:type="paragraph" w:customStyle="1" w:styleId="LLKappalejako">
    <w:name w:val="LLKappalejako"/>
    <w:link w:val="LLKappalejakoChar"/>
    <w:rsid w:val="00A93CE3"/>
    <w:pPr>
      <w:spacing w:line="220" w:lineRule="exact"/>
      <w:ind w:firstLine="170"/>
      <w:jc w:val="both"/>
    </w:pPr>
    <w:rPr>
      <w:sz w:val="22"/>
      <w:szCs w:val="24"/>
    </w:rPr>
  </w:style>
  <w:style w:type="character" w:customStyle="1" w:styleId="LLKappalejakoChar">
    <w:name w:val="LLKappalejako Char"/>
    <w:link w:val="LLKappalejako"/>
    <w:locked/>
    <w:rsid w:val="00A93CE3"/>
    <w:rPr>
      <w:sz w:val="22"/>
      <w:szCs w:val="24"/>
    </w:rPr>
  </w:style>
  <w:style w:type="paragraph" w:customStyle="1" w:styleId="LLPykala">
    <w:name w:val="LLPykala"/>
    <w:next w:val="Normaali"/>
    <w:rsid w:val="00A93CE3"/>
    <w:pPr>
      <w:spacing w:line="220" w:lineRule="exact"/>
      <w:jc w:val="center"/>
    </w:pPr>
    <w:rPr>
      <w:sz w:val="22"/>
      <w:szCs w:val="24"/>
    </w:rPr>
  </w:style>
  <w:style w:type="paragraph" w:customStyle="1" w:styleId="LLPykalanOtsikko">
    <w:name w:val="LLPykalanOtsikko"/>
    <w:next w:val="Normaali"/>
    <w:rsid w:val="00A93CE3"/>
    <w:pPr>
      <w:spacing w:before="220" w:after="220" w:line="220" w:lineRule="exact"/>
      <w:jc w:val="center"/>
    </w:pPr>
    <w:rPr>
      <w:i/>
      <w:sz w:val="22"/>
      <w:szCs w:val="24"/>
    </w:rPr>
  </w:style>
  <w:style w:type="paragraph" w:customStyle="1" w:styleId="LLJohtolauseKappaleet">
    <w:name w:val="LLJohtolauseKappaleet"/>
    <w:rsid w:val="00A93CE3"/>
    <w:pPr>
      <w:spacing w:line="220" w:lineRule="exact"/>
      <w:ind w:firstLine="170"/>
      <w:jc w:val="both"/>
    </w:pPr>
    <w:rPr>
      <w:sz w:val="22"/>
      <w:szCs w:val="24"/>
    </w:rPr>
  </w:style>
  <w:style w:type="paragraph" w:customStyle="1" w:styleId="LLNormaali">
    <w:name w:val="LLNormaali"/>
    <w:basedOn w:val="Normaali"/>
    <w:qFormat/>
    <w:rsid w:val="00A93CE3"/>
    <w:pPr>
      <w:spacing w:line="220" w:lineRule="exact"/>
    </w:pPr>
    <w:rPr>
      <w:rFonts w:ascii="Times New Roman" w:eastAsia="Calibri" w:hAnsi="Times New Roman" w:cs="Times New Roman"/>
    </w:rPr>
  </w:style>
  <w:style w:type="paragraph" w:customStyle="1" w:styleId="perustelukappaleet">
    <w:name w:val="perustelukappaleet"/>
    <w:basedOn w:val="Normaali"/>
    <w:link w:val="perustelukappaleetChar"/>
    <w:qFormat/>
    <w:rsid w:val="00FB45E8"/>
    <w:pPr>
      <w:spacing w:line="288" w:lineRule="auto"/>
      <w:jc w:val="both"/>
    </w:pPr>
    <w:rPr>
      <w:rFonts w:ascii="Times New Roman" w:eastAsia="Times New Roman" w:hAnsi="Times New Roman" w:cs="Times New Roman"/>
      <w:szCs w:val="24"/>
    </w:rPr>
  </w:style>
  <w:style w:type="character" w:customStyle="1" w:styleId="perustelukappaleetChar">
    <w:name w:val="perustelukappaleet Char"/>
    <w:basedOn w:val="Kappaleenoletusfontti"/>
    <w:link w:val="perustelukappaleet"/>
    <w:rsid w:val="00FB45E8"/>
    <w:rPr>
      <w:sz w:val="22"/>
      <w:szCs w:val="24"/>
      <w:lang w:eastAsia="en-US"/>
    </w:rPr>
  </w:style>
  <w:style w:type="character" w:styleId="Korostus">
    <w:name w:val="Emphasis"/>
    <w:basedOn w:val="Kappaleenoletusfontti"/>
    <w:qFormat/>
    <w:rsid w:val="005742F5"/>
    <w:rPr>
      <w:i/>
      <w:iCs/>
    </w:rPr>
  </w:style>
  <w:style w:type="paragraph" w:customStyle="1" w:styleId="LLOsa">
    <w:name w:val="LLOsa"/>
    <w:next w:val="Normaali"/>
    <w:rsid w:val="00401391"/>
    <w:pPr>
      <w:spacing w:after="220" w:line="220" w:lineRule="exact"/>
      <w:jc w:val="center"/>
    </w:pPr>
    <w:rPr>
      <w:caps/>
      <w:sz w:val="22"/>
      <w:szCs w:val="24"/>
    </w:rPr>
  </w:style>
  <w:style w:type="character" w:customStyle="1" w:styleId="Otsikko8Char">
    <w:name w:val="Otsikko 8 Char"/>
    <w:basedOn w:val="Kappaleenoletusfontti"/>
    <w:link w:val="Otsikko8"/>
    <w:rsid w:val="009419E9"/>
    <w:rPr>
      <w:rFonts w:asciiTheme="minorHAnsi" w:eastAsiaTheme="minorHAnsi" w:hAnsiTheme="minorHAnsi" w:cstheme="minorHAns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040">
      <w:bodyDiv w:val="1"/>
      <w:marLeft w:val="0"/>
      <w:marRight w:val="0"/>
      <w:marTop w:val="0"/>
      <w:marBottom w:val="0"/>
      <w:divBdr>
        <w:top w:val="none" w:sz="0" w:space="0" w:color="auto"/>
        <w:left w:val="none" w:sz="0" w:space="0" w:color="auto"/>
        <w:bottom w:val="none" w:sz="0" w:space="0" w:color="auto"/>
        <w:right w:val="none" w:sz="0" w:space="0" w:color="auto"/>
      </w:divBdr>
    </w:div>
    <w:div w:id="32393440">
      <w:bodyDiv w:val="1"/>
      <w:marLeft w:val="0"/>
      <w:marRight w:val="0"/>
      <w:marTop w:val="0"/>
      <w:marBottom w:val="0"/>
      <w:divBdr>
        <w:top w:val="none" w:sz="0" w:space="0" w:color="auto"/>
        <w:left w:val="none" w:sz="0" w:space="0" w:color="auto"/>
        <w:bottom w:val="none" w:sz="0" w:space="0" w:color="auto"/>
        <w:right w:val="none" w:sz="0" w:space="0" w:color="auto"/>
      </w:divBdr>
    </w:div>
    <w:div w:id="33585020">
      <w:bodyDiv w:val="1"/>
      <w:marLeft w:val="0"/>
      <w:marRight w:val="0"/>
      <w:marTop w:val="0"/>
      <w:marBottom w:val="0"/>
      <w:divBdr>
        <w:top w:val="none" w:sz="0" w:space="0" w:color="auto"/>
        <w:left w:val="none" w:sz="0" w:space="0" w:color="auto"/>
        <w:bottom w:val="none" w:sz="0" w:space="0" w:color="auto"/>
        <w:right w:val="none" w:sz="0" w:space="0" w:color="auto"/>
      </w:divBdr>
    </w:div>
    <w:div w:id="37094737">
      <w:bodyDiv w:val="1"/>
      <w:marLeft w:val="0"/>
      <w:marRight w:val="0"/>
      <w:marTop w:val="0"/>
      <w:marBottom w:val="0"/>
      <w:divBdr>
        <w:top w:val="none" w:sz="0" w:space="0" w:color="auto"/>
        <w:left w:val="none" w:sz="0" w:space="0" w:color="auto"/>
        <w:bottom w:val="none" w:sz="0" w:space="0" w:color="auto"/>
        <w:right w:val="none" w:sz="0" w:space="0" w:color="auto"/>
      </w:divBdr>
    </w:div>
    <w:div w:id="67651818">
      <w:bodyDiv w:val="1"/>
      <w:marLeft w:val="0"/>
      <w:marRight w:val="0"/>
      <w:marTop w:val="0"/>
      <w:marBottom w:val="0"/>
      <w:divBdr>
        <w:top w:val="none" w:sz="0" w:space="0" w:color="auto"/>
        <w:left w:val="none" w:sz="0" w:space="0" w:color="auto"/>
        <w:bottom w:val="none" w:sz="0" w:space="0" w:color="auto"/>
        <w:right w:val="none" w:sz="0" w:space="0" w:color="auto"/>
      </w:divBdr>
    </w:div>
    <w:div w:id="78213640">
      <w:bodyDiv w:val="1"/>
      <w:marLeft w:val="0"/>
      <w:marRight w:val="0"/>
      <w:marTop w:val="0"/>
      <w:marBottom w:val="0"/>
      <w:divBdr>
        <w:top w:val="none" w:sz="0" w:space="0" w:color="auto"/>
        <w:left w:val="none" w:sz="0" w:space="0" w:color="auto"/>
        <w:bottom w:val="none" w:sz="0" w:space="0" w:color="auto"/>
        <w:right w:val="none" w:sz="0" w:space="0" w:color="auto"/>
      </w:divBdr>
    </w:div>
    <w:div w:id="83651621">
      <w:bodyDiv w:val="1"/>
      <w:marLeft w:val="0"/>
      <w:marRight w:val="0"/>
      <w:marTop w:val="0"/>
      <w:marBottom w:val="0"/>
      <w:divBdr>
        <w:top w:val="none" w:sz="0" w:space="0" w:color="auto"/>
        <w:left w:val="none" w:sz="0" w:space="0" w:color="auto"/>
        <w:bottom w:val="none" w:sz="0" w:space="0" w:color="auto"/>
        <w:right w:val="none" w:sz="0" w:space="0" w:color="auto"/>
      </w:divBdr>
    </w:div>
    <w:div w:id="95172986">
      <w:bodyDiv w:val="1"/>
      <w:marLeft w:val="0"/>
      <w:marRight w:val="0"/>
      <w:marTop w:val="0"/>
      <w:marBottom w:val="0"/>
      <w:divBdr>
        <w:top w:val="none" w:sz="0" w:space="0" w:color="auto"/>
        <w:left w:val="none" w:sz="0" w:space="0" w:color="auto"/>
        <w:bottom w:val="none" w:sz="0" w:space="0" w:color="auto"/>
        <w:right w:val="none" w:sz="0" w:space="0" w:color="auto"/>
      </w:divBdr>
    </w:div>
    <w:div w:id="141578216">
      <w:bodyDiv w:val="1"/>
      <w:marLeft w:val="0"/>
      <w:marRight w:val="0"/>
      <w:marTop w:val="0"/>
      <w:marBottom w:val="0"/>
      <w:divBdr>
        <w:top w:val="none" w:sz="0" w:space="0" w:color="auto"/>
        <w:left w:val="none" w:sz="0" w:space="0" w:color="auto"/>
        <w:bottom w:val="none" w:sz="0" w:space="0" w:color="auto"/>
        <w:right w:val="none" w:sz="0" w:space="0" w:color="auto"/>
      </w:divBdr>
    </w:div>
    <w:div w:id="141849900">
      <w:bodyDiv w:val="1"/>
      <w:marLeft w:val="0"/>
      <w:marRight w:val="0"/>
      <w:marTop w:val="0"/>
      <w:marBottom w:val="0"/>
      <w:divBdr>
        <w:top w:val="none" w:sz="0" w:space="0" w:color="auto"/>
        <w:left w:val="none" w:sz="0" w:space="0" w:color="auto"/>
        <w:bottom w:val="none" w:sz="0" w:space="0" w:color="auto"/>
        <w:right w:val="none" w:sz="0" w:space="0" w:color="auto"/>
      </w:divBdr>
    </w:div>
    <w:div w:id="145169028">
      <w:bodyDiv w:val="1"/>
      <w:marLeft w:val="0"/>
      <w:marRight w:val="0"/>
      <w:marTop w:val="0"/>
      <w:marBottom w:val="0"/>
      <w:divBdr>
        <w:top w:val="none" w:sz="0" w:space="0" w:color="auto"/>
        <w:left w:val="none" w:sz="0" w:space="0" w:color="auto"/>
        <w:bottom w:val="none" w:sz="0" w:space="0" w:color="auto"/>
        <w:right w:val="none" w:sz="0" w:space="0" w:color="auto"/>
      </w:divBdr>
    </w:div>
    <w:div w:id="160892643">
      <w:bodyDiv w:val="1"/>
      <w:marLeft w:val="0"/>
      <w:marRight w:val="0"/>
      <w:marTop w:val="0"/>
      <w:marBottom w:val="0"/>
      <w:divBdr>
        <w:top w:val="none" w:sz="0" w:space="0" w:color="auto"/>
        <w:left w:val="none" w:sz="0" w:space="0" w:color="auto"/>
        <w:bottom w:val="none" w:sz="0" w:space="0" w:color="auto"/>
        <w:right w:val="none" w:sz="0" w:space="0" w:color="auto"/>
      </w:divBdr>
    </w:div>
    <w:div w:id="174660999">
      <w:bodyDiv w:val="1"/>
      <w:marLeft w:val="0"/>
      <w:marRight w:val="0"/>
      <w:marTop w:val="0"/>
      <w:marBottom w:val="0"/>
      <w:divBdr>
        <w:top w:val="none" w:sz="0" w:space="0" w:color="auto"/>
        <w:left w:val="none" w:sz="0" w:space="0" w:color="auto"/>
        <w:bottom w:val="none" w:sz="0" w:space="0" w:color="auto"/>
        <w:right w:val="none" w:sz="0" w:space="0" w:color="auto"/>
      </w:divBdr>
    </w:div>
    <w:div w:id="192965449">
      <w:bodyDiv w:val="1"/>
      <w:marLeft w:val="0"/>
      <w:marRight w:val="0"/>
      <w:marTop w:val="0"/>
      <w:marBottom w:val="0"/>
      <w:divBdr>
        <w:top w:val="none" w:sz="0" w:space="0" w:color="auto"/>
        <w:left w:val="none" w:sz="0" w:space="0" w:color="auto"/>
        <w:bottom w:val="none" w:sz="0" w:space="0" w:color="auto"/>
        <w:right w:val="none" w:sz="0" w:space="0" w:color="auto"/>
      </w:divBdr>
    </w:div>
    <w:div w:id="252975450">
      <w:bodyDiv w:val="1"/>
      <w:marLeft w:val="0"/>
      <w:marRight w:val="0"/>
      <w:marTop w:val="0"/>
      <w:marBottom w:val="0"/>
      <w:divBdr>
        <w:top w:val="none" w:sz="0" w:space="0" w:color="auto"/>
        <w:left w:val="none" w:sz="0" w:space="0" w:color="auto"/>
        <w:bottom w:val="none" w:sz="0" w:space="0" w:color="auto"/>
        <w:right w:val="none" w:sz="0" w:space="0" w:color="auto"/>
      </w:divBdr>
    </w:div>
    <w:div w:id="271014255">
      <w:bodyDiv w:val="1"/>
      <w:marLeft w:val="0"/>
      <w:marRight w:val="0"/>
      <w:marTop w:val="0"/>
      <w:marBottom w:val="0"/>
      <w:divBdr>
        <w:top w:val="none" w:sz="0" w:space="0" w:color="auto"/>
        <w:left w:val="none" w:sz="0" w:space="0" w:color="auto"/>
        <w:bottom w:val="none" w:sz="0" w:space="0" w:color="auto"/>
        <w:right w:val="none" w:sz="0" w:space="0" w:color="auto"/>
      </w:divBdr>
    </w:div>
    <w:div w:id="305010247">
      <w:bodyDiv w:val="1"/>
      <w:marLeft w:val="0"/>
      <w:marRight w:val="0"/>
      <w:marTop w:val="0"/>
      <w:marBottom w:val="0"/>
      <w:divBdr>
        <w:top w:val="none" w:sz="0" w:space="0" w:color="auto"/>
        <w:left w:val="none" w:sz="0" w:space="0" w:color="auto"/>
        <w:bottom w:val="none" w:sz="0" w:space="0" w:color="auto"/>
        <w:right w:val="none" w:sz="0" w:space="0" w:color="auto"/>
      </w:divBdr>
    </w:div>
    <w:div w:id="315303204">
      <w:bodyDiv w:val="1"/>
      <w:marLeft w:val="0"/>
      <w:marRight w:val="0"/>
      <w:marTop w:val="0"/>
      <w:marBottom w:val="0"/>
      <w:divBdr>
        <w:top w:val="none" w:sz="0" w:space="0" w:color="auto"/>
        <w:left w:val="none" w:sz="0" w:space="0" w:color="auto"/>
        <w:bottom w:val="none" w:sz="0" w:space="0" w:color="auto"/>
        <w:right w:val="none" w:sz="0" w:space="0" w:color="auto"/>
      </w:divBdr>
      <w:divsChild>
        <w:div w:id="523252336">
          <w:marLeft w:val="1195"/>
          <w:marRight w:val="0"/>
          <w:marTop w:val="240"/>
          <w:marBottom w:val="0"/>
          <w:divBdr>
            <w:top w:val="none" w:sz="0" w:space="0" w:color="auto"/>
            <w:left w:val="none" w:sz="0" w:space="0" w:color="auto"/>
            <w:bottom w:val="none" w:sz="0" w:space="0" w:color="auto"/>
            <w:right w:val="none" w:sz="0" w:space="0" w:color="auto"/>
          </w:divBdr>
        </w:div>
      </w:divsChild>
    </w:div>
    <w:div w:id="396363106">
      <w:bodyDiv w:val="1"/>
      <w:marLeft w:val="0"/>
      <w:marRight w:val="0"/>
      <w:marTop w:val="0"/>
      <w:marBottom w:val="0"/>
      <w:divBdr>
        <w:top w:val="none" w:sz="0" w:space="0" w:color="auto"/>
        <w:left w:val="none" w:sz="0" w:space="0" w:color="auto"/>
        <w:bottom w:val="none" w:sz="0" w:space="0" w:color="auto"/>
        <w:right w:val="none" w:sz="0" w:space="0" w:color="auto"/>
      </w:divBdr>
    </w:div>
    <w:div w:id="449593452">
      <w:bodyDiv w:val="1"/>
      <w:marLeft w:val="0"/>
      <w:marRight w:val="0"/>
      <w:marTop w:val="0"/>
      <w:marBottom w:val="0"/>
      <w:divBdr>
        <w:top w:val="none" w:sz="0" w:space="0" w:color="auto"/>
        <w:left w:val="none" w:sz="0" w:space="0" w:color="auto"/>
        <w:bottom w:val="none" w:sz="0" w:space="0" w:color="auto"/>
        <w:right w:val="none" w:sz="0" w:space="0" w:color="auto"/>
      </w:divBdr>
    </w:div>
    <w:div w:id="461122367">
      <w:bodyDiv w:val="1"/>
      <w:marLeft w:val="0"/>
      <w:marRight w:val="0"/>
      <w:marTop w:val="0"/>
      <w:marBottom w:val="0"/>
      <w:divBdr>
        <w:top w:val="none" w:sz="0" w:space="0" w:color="auto"/>
        <w:left w:val="none" w:sz="0" w:space="0" w:color="auto"/>
        <w:bottom w:val="none" w:sz="0" w:space="0" w:color="auto"/>
        <w:right w:val="none" w:sz="0" w:space="0" w:color="auto"/>
      </w:divBdr>
    </w:div>
    <w:div w:id="557016588">
      <w:bodyDiv w:val="1"/>
      <w:marLeft w:val="0"/>
      <w:marRight w:val="0"/>
      <w:marTop w:val="0"/>
      <w:marBottom w:val="0"/>
      <w:divBdr>
        <w:top w:val="none" w:sz="0" w:space="0" w:color="auto"/>
        <w:left w:val="none" w:sz="0" w:space="0" w:color="auto"/>
        <w:bottom w:val="none" w:sz="0" w:space="0" w:color="auto"/>
        <w:right w:val="none" w:sz="0" w:space="0" w:color="auto"/>
      </w:divBdr>
    </w:div>
    <w:div w:id="563760271">
      <w:bodyDiv w:val="1"/>
      <w:marLeft w:val="0"/>
      <w:marRight w:val="0"/>
      <w:marTop w:val="0"/>
      <w:marBottom w:val="0"/>
      <w:divBdr>
        <w:top w:val="none" w:sz="0" w:space="0" w:color="auto"/>
        <w:left w:val="none" w:sz="0" w:space="0" w:color="auto"/>
        <w:bottom w:val="none" w:sz="0" w:space="0" w:color="auto"/>
        <w:right w:val="none" w:sz="0" w:space="0" w:color="auto"/>
      </w:divBdr>
    </w:div>
    <w:div w:id="571044396">
      <w:bodyDiv w:val="1"/>
      <w:marLeft w:val="0"/>
      <w:marRight w:val="0"/>
      <w:marTop w:val="0"/>
      <w:marBottom w:val="0"/>
      <w:divBdr>
        <w:top w:val="none" w:sz="0" w:space="0" w:color="auto"/>
        <w:left w:val="none" w:sz="0" w:space="0" w:color="auto"/>
        <w:bottom w:val="none" w:sz="0" w:space="0" w:color="auto"/>
        <w:right w:val="none" w:sz="0" w:space="0" w:color="auto"/>
      </w:divBdr>
    </w:div>
    <w:div w:id="596444017">
      <w:bodyDiv w:val="1"/>
      <w:marLeft w:val="0"/>
      <w:marRight w:val="0"/>
      <w:marTop w:val="0"/>
      <w:marBottom w:val="0"/>
      <w:divBdr>
        <w:top w:val="none" w:sz="0" w:space="0" w:color="auto"/>
        <w:left w:val="none" w:sz="0" w:space="0" w:color="auto"/>
        <w:bottom w:val="none" w:sz="0" w:space="0" w:color="auto"/>
        <w:right w:val="none" w:sz="0" w:space="0" w:color="auto"/>
      </w:divBdr>
    </w:div>
    <w:div w:id="662853008">
      <w:bodyDiv w:val="1"/>
      <w:marLeft w:val="0"/>
      <w:marRight w:val="0"/>
      <w:marTop w:val="0"/>
      <w:marBottom w:val="0"/>
      <w:divBdr>
        <w:top w:val="none" w:sz="0" w:space="0" w:color="auto"/>
        <w:left w:val="none" w:sz="0" w:space="0" w:color="auto"/>
        <w:bottom w:val="none" w:sz="0" w:space="0" w:color="auto"/>
        <w:right w:val="none" w:sz="0" w:space="0" w:color="auto"/>
      </w:divBdr>
    </w:div>
    <w:div w:id="677119264">
      <w:bodyDiv w:val="1"/>
      <w:marLeft w:val="0"/>
      <w:marRight w:val="0"/>
      <w:marTop w:val="0"/>
      <w:marBottom w:val="0"/>
      <w:divBdr>
        <w:top w:val="none" w:sz="0" w:space="0" w:color="auto"/>
        <w:left w:val="none" w:sz="0" w:space="0" w:color="auto"/>
        <w:bottom w:val="none" w:sz="0" w:space="0" w:color="auto"/>
        <w:right w:val="none" w:sz="0" w:space="0" w:color="auto"/>
      </w:divBdr>
    </w:div>
    <w:div w:id="729617356">
      <w:bodyDiv w:val="1"/>
      <w:marLeft w:val="0"/>
      <w:marRight w:val="0"/>
      <w:marTop w:val="0"/>
      <w:marBottom w:val="0"/>
      <w:divBdr>
        <w:top w:val="none" w:sz="0" w:space="0" w:color="auto"/>
        <w:left w:val="none" w:sz="0" w:space="0" w:color="auto"/>
        <w:bottom w:val="none" w:sz="0" w:space="0" w:color="auto"/>
        <w:right w:val="none" w:sz="0" w:space="0" w:color="auto"/>
      </w:divBdr>
    </w:div>
    <w:div w:id="740641416">
      <w:bodyDiv w:val="1"/>
      <w:marLeft w:val="0"/>
      <w:marRight w:val="0"/>
      <w:marTop w:val="0"/>
      <w:marBottom w:val="0"/>
      <w:divBdr>
        <w:top w:val="none" w:sz="0" w:space="0" w:color="auto"/>
        <w:left w:val="none" w:sz="0" w:space="0" w:color="auto"/>
        <w:bottom w:val="none" w:sz="0" w:space="0" w:color="auto"/>
        <w:right w:val="none" w:sz="0" w:space="0" w:color="auto"/>
      </w:divBdr>
    </w:div>
    <w:div w:id="756947255">
      <w:bodyDiv w:val="1"/>
      <w:marLeft w:val="0"/>
      <w:marRight w:val="0"/>
      <w:marTop w:val="0"/>
      <w:marBottom w:val="0"/>
      <w:divBdr>
        <w:top w:val="none" w:sz="0" w:space="0" w:color="auto"/>
        <w:left w:val="none" w:sz="0" w:space="0" w:color="auto"/>
        <w:bottom w:val="none" w:sz="0" w:space="0" w:color="auto"/>
        <w:right w:val="none" w:sz="0" w:space="0" w:color="auto"/>
      </w:divBdr>
    </w:div>
    <w:div w:id="792207958">
      <w:bodyDiv w:val="1"/>
      <w:marLeft w:val="0"/>
      <w:marRight w:val="0"/>
      <w:marTop w:val="0"/>
      <w:marBottom w:val="0"/>
      <w:divBdr>
        <w:top w:val="none" w:sz="0" w:space="0" w:color="auto"/>
        <w:left w:val="none" w:sz="0" w:space="0" w:color="auto"/>
        <w:bottom w:val="none" w:sz="0" w:space="0" w:color="auto"/>
        <w:right w:val="none" w:sz="0" w:space="0" w:color="auto"/>
      </w:divBdr>
      <w:divsChild>
        <w:div w:id="1116563685">
          <w:marLeft w:val="1195"/>
          <w:marRight w:val="0"/>
          <w:marTop w:val="240"/>
          <w:marBottom w:val="0"/>
          <w:divBdr>
            <w:top w:val="none" w:sz="0" w:space="0" w:color="auto"/>
            <w:left w:val="none" w:sz="0" w:space="0" w:color="auto"/>
            <w:bottom w:val="none" w:sz="0" w:space="0" w:color="auto"/>
            <w:right w:val="none" w:sz="0" w:space="0" w:color="auto"/>
          </w:divBdr>
        </w:div>
      </w:divsChild>
    </w:div>
    <w:div w:id="834960072">
      <w:bodyDiv w:val="1"/>
      <w:marLeft w:val="0"/>
      <w:marRight w:val="0"/>
      <w:marTop w:val="0"/>
      <w:marBottom w:val="0"/>
      <w:divBdr>
        <w:top w:val="none" w:sz="0" w:space="0" w:color="auto"/>
        <w:left w:val="none" w:sz="0" w:space="0" w:color="auto"/>
        <w:bottom w:val="none" w:sz="0" w:space="0" w:color="auto"/>
        <w:right w:val="none" w:sz="0" w:space="0" w:color="auto"/>
      </w:divBdr>
    </w:div>
    <w:div w:id="836575821">
      <w:bodyDiv w:val="1"/>
      <w:marLeft w:val="0"/>
      <w:marRight w:val="0"/>
      <w:marTop w:val="0"/>
      <w:marBottom w:val="0"/>
      <w:divBdr>
        <w:top w:val="none" w:sz="0" w:space="0" w:color="auto"/>
        <w:left w:val="none" w:sz="0" w:space="0" w:color="auto"/>
        <w:bottom w:val="none" w:sz="0" w:space="0" w:color="auto"/>
        <w:right w:val="none" w:sz="0" w:space="0" w:color="auto"/>
      </w:divBdr>
    </w:div>
    <w:div w:id="839155135">
      <w:bodyDiv w:val="1"/>
      <w:marLeft w:val="0"/>
      <w:marRight w:val="0"/>
      <w:marTop w:val="0"/>
      <w:marBottom w:val="0"/>
      <w:divBdr>
        <w:top w:val="none" w:sz="0" w:space="0" w:color="auto"/>
        <w:left w:val="none" w:sz="0" w:space="0" w:color="auto"/>
        <w:bottom w:val="none" w:sz="0" w:space="0" w:color="auto"/>
        <w:right w:val="none" w:sz="0" w:space="0" w:color="auto"/>
      </w:divBdr>
    </w:div>
    <w:div w:id="935483412">
      <w:bodyDiv w:val="1"/>
      <w:marLeft w:val="0"/>
      <w:marRight w:val="0"/>
      <w:marTop w:val="0"/>
      <w:marBottom w:val="0"/>
      <w:divBdr>
        <w:top w:val="none" w:sz="0" w:space="0" w:color="auto"/>
        <w:left w:val="none" w:sz="0" w:space="0" w:color="auto"/>
        <w:bottom w:val="none" w:sz="0" w:space="0" w:color="auto"/>
        <w:right w:val="none" w:sz="0" w:space="0" w:color="auto"/>
      </w:divBdr>
    </w:div>
    <w:div w:id="963076364">
      <w:bodyDiv w:val="1"/>
      <w:marLeft w:val="0"/>
      <w:marRight w:val="0"/>
      <w:marTop w:val="0"/>
      <w:marBottom w:val="0"/>
      <w:divBdr>
        <w:top w:val="none" w:sz="0" w:space="0" w:color="auto"/>
        <w:left w:val="none" w:sz="0" w:space="0" w:color="auto"/>
        <w:bottom w:val="none" w:sz="0" w:space="0" w:color="auto"/>
        <w:right w:val="none" w:sz="0" w:space="0" w:color="auto"/>
      </w:divBdr>
      <w:divsChild>
        <w:div w:id="1573546680">
          <w:marLeft w:val="490"/>
          <w:marRight w:val="0"/>
          <w:marTop w:val="240"/>
          <w:marBottom w:val="0"/>
          <w:divBdr>
            <w:top w:val="none" w:sz="0" w:space="0" w:color="auto"/>
            <w:left w:val="none" w:sz="0" w:space="0" w:color="auto"/>
            <w:bottom w:val="none" w:sz="0" w:space="0" w:color="auto"/>
            <w:right w:val="none" w:sz="0" w:space="0" w:color="auto"/>
          </w:divBdr>
        </w:div>
      </w:divsChild>
    </w:div>
    <w:div w:id="963121424">
      <w:bodyDiv w:val="1"/>
      <w:marLeft w:val="0"/>
      <w:marRight w:val="0"/>
      <w:marTop w:val="0"/>
      <w:marBottom w:val="0"/>
      <w:divBdr>
        <w:top w:val="none" w:sz="0" w:space="0" w:color="auto"/>
        <w:left w:val="none" w:sz="0" w:space="0" w:color="auto"/>
        <w:bottom w:val="none" w:sz="0" w:space="0" w:color="auto"/>
        <w:right w:val="none" w:sz="0" w:space="0" w:color="auto"/>
      </w:divBdr>
    </w:div>
    <w:div w:id="994600583">
      <w:bodyDiv w:val="1"/>
      <w:marLeft w:val="0"/>
      <w:marRight w:val="0"/>
      <w:marTop w:val="0"/>
      <w:marBottom w:val="0"/>
      <w:divBdr>
        <w:top w:val="none" w:sz="0" w:space="0" w:color="auto"/>
        <w:left w:val="none" w:sz="0" w:space="0" w:color="auto"/>
        <w:bottom w:val="none" w:sz="0" w:space="0" w:color="auto"/>
        <w:right w:val="none" w:sz="0" w:space="0" w:color="auto"/>
      </w:divBdr>
    </w:div>
    <w:div w:id="1030447071">
      <w:bodyDiv w:val="1"/>
      <w:marLeft w:val="0"/>
      <w:marRight w:val="0"/>
      <w:marTop w:val="0"/>
      <w:marBottom w:val="0"/>
      <w:divBdr>
        <w:top w:val="none" w:sz="0" w:space="0" w:color="auto"/>
        <w:left w:val="none" w:sz="0" w:space="0" w:color="auto"/>
        <w:bottom w:val="none" w:sz="0" w:space="0" w:color="auto"/>
        <w:right w:val="none" w:sz="0" w:space="0" w:color="auto"/>
      </w:divBdr>
    </w:div>
    <w:div w:id="1044214740">
      <w:bodyDiv w:val="1"/>
      <w:marLeft w:val="0"/>
      <w:marRight w:val="0"/>
      <w:marTop w:val="0"/>
      <w:marBottom w:val="0"/>
      <w:divBdr>
        <w:top w:val="none" w:sz="0" w:space="0" w:color="auto"/>
        <w:left w:val="none" w:sz="0" w:space="0" w:color="auto"/>
        <w:bottom w:val="none" w:sz="0" w:space="0" w:color="auto"/>
        <w:right w:val="none" w:sz="0" w:space="0" w:color="auto"/>
      </w:divBdr>
    </w:div>
    <w:div w:id="1048259551">
      <w:bodyDiv w:val="1"/>
      <w:marLeft w:val="0"/>
      <w:marRight w:val="0"/>
      <w:marTop w:val="0"/>
      <w:marBottom w:val="0"/>
      <w:divBdr>
        <w:top w:val="none" w:sz="0" w:space="0" w:color="auto"/>
        <w:left w:val="none" w:sz="0" w:space="0" w:color="auto"/>
        <w:bottom w:val="none" w:sz="0" w:space="0" w:color="auto"/>
        <w:right w:val="none" w:sz="0" w:space="0" w:color="auto"/>
      </w:divBdr>
    </w:div>
    <w:div w:id="1072628624">
      <w:bodyDiv w:val="1"/>
      <w:marLeft w:val="0"/>
      <w:marRight w:val="0"/>
      <w:marTop w:val="0"/>
      <w:marBottom w:val="0"/>
      <w:divBdr>
        <w:top w:val="none" w:sz="0" w:space="0" w:color="auto"/>
        <w:left w:val="none" w:sz="0" w:space="0" w:color="auto"/>
        <w:bottom w:val="none" w:sz="0" w:space="0" w:color="auto"/>
        <w:right w:val="none" w:sz="0" w:space="0" w:color="auto"/>
      </w:divBdr>
    </w:div>
    <w:div w:id="1093673266">
      <w:bodyDiv w:val="1"/>
      <w:marLeft w:val="0"/>
      <w:marRight w:val="0"/>
      <w:marTop w:val="0"/>
      <w:marBottom w:val="0"/>
      <w:divBdr>
        <w:top w:val="none" w:sz="0" w:space="0" w:color="auto"/>
        <w:left w:val="none" w:sz="0" w:space="0" w:color="auto"/>
        <w:bottom w:val="none" w:sz="0" w:space="0" w:color="auto"/>
        <w:right w:val="none" w:sz="0" w:space="0" w:color="auto"/>
      </w:divBdr>
    </w:div>
    <w:div w:id="1148860510">
      <w:bodyDiv w:val="1"/>
      <w:marLeft w:val="0"/>
      <w:marRight w:val="0"/>
      <w:marTop w:val="0"/>
      <w:marBottom w:val="0"/>
      <w:divBdr>
        <w:top w:val="none" w:sz="0" w:space="0" w:color="auto"/>
        <w:left w:val="none" w:sz="0" w:space="0" w:color="auto"/>
        <w:bottom w:val="none" w:sz="0" w:space="0" w:color="auto"/>
        <w:right w:val="none" w:sz="0" w:space="0" w:color="auto"/>
      </w:divBdr>
    </w:div>
    <w:div w:id="1187796489">
      <w:bodyDiv w:val="1"/>
      <w:marLeft w:val="0"/>
      <w:marRight w:val="0"/>
      <w:marTop w:val="0"/>
      <w:marBottom w:val="0"/>
      <w:divBdr>
        <w:top w:val="none" w:sz="0" w:space="0" w:color="auto"/>
        <w:left w:val="none" w:sz="0" w:space="0" w:color="auto"/>
        <w:bottom w:val="none" w:sz="0" w:space="0" w:color="auto"/>
        <w:right w:val="none" w:sz="0" w:space="0" w:color="auto"/>
      </w:divBdr>
    </w:div>
    <w:div w:id="1208446147">
      <w:bodyDiv w:val="1"/>
      <w:marLeft w:val="0"/>
      <w:marRight w:val="0"/>
      <w:marTop w:val="0"/>
      <w:marBottom w:val="0"/>
      <w:divBdr>
        <w:top w:val="none" w:sz="0" w:space="0" w:color="auto"/>
        <w:left w:val="none" w:sz="0" w:space="0" w:color="auto"/>
        <w:bottom w:val="none" w:sz="0" w:space="0" w:color="auto"/>
        <w:right w:val="none" w:sz="0" w:space="0" w:color="auto"/>
      </w:divBdr>
    </w:div>
    <w:div w:id="1250969900">
      <w:bodyDiv w:val="1"/>
      <w:marLeft w:val="0"/>
      <w:marRight w:val="0"/>
      <w:marTop w:val="0"/>
      <w:marBottom w:val="0"/>
      <w:divBdr>
        <w:top w:val="none" w:sz="0" w:space="0" w:color="auto"/>
        <w:left w:val="none" w:sz="0" w:space="0" w:color="auto"/>
        <w:bottom w:val="none" w:sz="0" w:space="0" w:color="auto"/>
        <w:right w:val="none" w:sz="0" w:space="0" w:color="auto"/>
      </w:divBdr>
    </w:div>
    <w:div w:id="1267422739">
      <w:bodyDiv w:val="1"/>
      <w:marLeft w:val="0"/>
      <w:marRight w:val="0"/>
      <w:marTop w:val="0"/>
      <w:marBottom w:val="0"/>
      <w:divBdr>
        <w:top w:val="none" w:sz="0" w:space="0" w:color="auto"/>
        <w:left w:val="none" w:sz="0" w:space="0" w:color="auto"/>
        <w:bottom w:val="none" w:sz="0" w:space="0" w:color="auto"/>
        <w:right w:val="none" w:sz="0" w:space="0" w:color="auto"/>
      </w:divBdr>
      <w:divsChild>
        <w:div w:id="1398478686">
          <w:marLeft w:val="490"/>
          <w:marRight w:val="0"/>
          <w:marTop w:val="240"/>
          <w:marBottom w:val="0"/>
          <w:divBdr>
            <w:top w:val="none" w:sz="0" w:space="0" w:color="auto"/>
            <w:left w:val="none" w:sz="0" w:space="0" w:color="auto"/>
            <w:bottom w:val="none" w:sz="0" w:space="0" w:color="auto"/>
            <w:right w:val="none" w:sz="0" w:space="0" w:color="auto"/>
          </w:divBdr>
        </w:div>
        <w:div w:id="986545980">
          <w:marLeft w:val="490"/>
          <w:marRight w:val="0"/>
          <w:marTop w:val="240"/>
          <w:marBottom w:val="0"/>
          <w:divBdr>
            <w:top w:val="none" w:sz="0" w:space="0" w:color="auto"/>
            <w:left w:val="none" w:sz="0" w:space="0" w:color="auto"/>
            <w:bottom w:val="none" w:sz="0" w:space="0" w:color="auto"/>
            <w:right w:val="none" w:sz="0" w:space="0" w:color="auto"/>
          </w:divBdr>
        </w:div>
      </w:divsChild>
    </w:div>
    <w:div w:id="1272201910">
      <w:bodyDiv w:val="1"/>
      <w:marLeft w:val="0"/>
      <w:marRight w:val="0"/>
      <w:marTop w:val="0"/>
      <w:marBottom w:val="0"/>
      <w:divBdr>
        <w:top w:val="none" w:sz="0" w:space="0" w:color="auto"/>
        <w:left w:val="none" w:sz="0" w:space="0" w:color="auto"/>
        <w:bottom w:val="none" w:sz="0" w:space="0" w:color="auto"/>
        <w:right w:val="none" w:sz="0" w:space="0" w:color="auto"/>
      </w:divBdr>
    </w:div>
    <w:div w:id="1313680348">
      <w:bodyDiv w:val="1"/>
      <w:marLeft w:val="0"/>
      <w:marRight w:val="0"/>
      <w:marTop w:val="0"/>
      <w:marBottom w:val="0"/>
      <w:divBdr>
        <w:top w:val="none" w:sz="0" w:space="0" w:color="auto"/>
        <w:left w:val="none" w:sz="0" w:space="0" w:color="auto"/>
        <w:bottom w:val="none" w:sz="0" w:space="0" w:color="auto"/>
        <w:right w:val="none" w:sz="0" w:space="0" w:color="auto"/>
      </w:divBdr>
    </w:div>
    <w:div w:id="1450735400">
      <w:bodyDiv w:val="1"/>
      <w:marLeft w:val="0"/>
      <w:marRight w:val="0"/>
      <w:marTop w:val="0"/>
      <w:marBottom w:val="0"/>
      <w:divBdr>
        <w:top w:val="none" w:sz="0" w:space="0" w:color="auto"/>
        <w:left w:val="none" w:sz="0" w:space="0" w:color="auto"/>
        <w:bottom w:val="none" w:sz="0" w:space="0" w:color="auto"/>
        <w:right w:val="none" w:sz="0" w:space="0" w:color="auto"/>
      </w:divBdr>
    </w:div>
    <w:div w:id="1451779023">
      <w:bodyDiv w:val="1"/>
      <w:marLeft w:val="0"/>
      <w:marRight w:val="0"/>
      <w:marTop w:val="0"/>
      <w:marBottom w:val="0"/>
      <w:divBdr>
        <w:top w:val="none" w:sz="0" w:space="0" w:color="auto"/>
        <w:left w:val="none" w:sz="0" w:space="0" w:color="auto"/>
        <w:bottom w:val="none" w:sz="0" w:space="0" w:color="auto"/>
        <w:right w:val="none" w:sz="0" w:space="0" w:color="auto"/>
      </w:divBdr>
    </w:div>
    <w:div w:id="1453982750">
      <w:bodyDiv w:val="1"/>
      <w:marLeft w:val="0"/>
      <w:marRight w:val="0"/>
      <w:marTop w:val="0"/>
      <w:marBottom w:val="0"/>
      <w:divBdr>
        <w:top w:val="none" w:sz="0" w:space="0" w:color="auto"/>
        <w:left w:val="none" w:sz="0" w:space="0" w:color="auto"/>
        <w:bottom w:val="none" w:sz="0" w:space="0" w:color="auto"/>
        <w:right w:val="none" w:sz="0" w:space="0" w:color="auto"/>
      </w:divBdr>
    </w:div>
    <w:div w:id="1476876339">
      <w:bodyDiv w:val="1"/>
      <w:marLeft w:val="0"/>
      <w:marRight w:val="0"/>
      <w:marTop w:val="0"/>
      <w:marBottom w:val="0"/>
      <w:divBdr>
        <w:top w:val="none" w:sz="0" w:space="0" w:color="auto"/>
        <w:left w:val="none" w:sz="0" w:space="0" w:color="auto"/>
        <w:bottom w:val="none" w:sz="0" w:space="0" w:color="auto"/>
        <w:right w:val="none" w:sz="0" w:space="0" w:color="auto"/>
      </w:divBdr>
    </w:div>
    <w:div w:id="1494292401">
      <w:bodyDiv w:val="1"/>
      <w:marLeft w:val="0"/>
      <w:marRight w:val="0"/>
      <w:marTop w:val="0"/>
      <w:marBottom w:val="0"/>
      <w:divBdr>
        <w:top w:val="none" w:sz="0" w:space="0" w:color="auto"/>
        <w:left w:val="none" w:sz="0" w:space="0" w:color="auto"/>
        <w:bottom w:val="none" w:sz="0" w:space="0" w:color="auto"/>
        <w:right w:val="none" w:sz="0" w:space="0" w:color="auto"/>
      </w:divBdr>
    </w:div>
    <w:div w:id="1592936267">
      <w:bodyDiv w:val="1"/>
      <w:marLeft w:val="0"/>
      <w:marRight w:val="0"/>
      <w:marTop w:val="0"/>
      <w:marBottom w:val="0"/>
      <w:divBdr>
        <w:top w:val="none" w:sz="0" w:space="0" w:color="auto"/>
        <w:left w:val="none" w:sz="0" w:space="0" w:color="auto"/>
        <w:bottom w:val="none" w:sz="0" w:space="0" w:color="auto"/>
        <w:right w:val="none" w:sz="0" w:space="0" w:color="auto"/>
      </w:divBdr>
    </w:div>
    <w:div w:id="1593540212">
      <w:bodyDiv w:val="1"/>
      <w:marLeft w:val="0"/>
      <w:marRight w:val="0"/>
      <w:marTop w:val="0"/>
      <w:marBottom w:val="0"/>
      <w:divBdr>
        <w:top w:val="none" w:sz="0" w:space="0" w:color="auto"/>
        <w:left w:val="none" w:sz="0" w:space="0" w:color="auto"/>
        <w:bottom w:val="none" w:sz="0" w:space="0" w:color="auto"/>
        <w:right w:val="none" w:sz="0" w:space="0" w:color="auto"/>
      </w:divBdr>
    </w:div>
    <w:div w:id="1641500262">
      <w:bodyDiv w:val="1"/>
      <w:marLeft w:val="0"/>
      <w:marRight w:val="0"/>
      <w:marTop w:val="0"/>
      <w:marBottom w:val="0"/>
      <w:divBdr>
        <w:top w:val="none" w:sz="0" w:space="0" w:color="auto"/>
        <w:left w:val="none" w:sz="0" w:space="0" w:color="auto"/>
        <w:bottom w:val="none" w:sz="0" w:space="0" w:color="auto"/>
        <w:right w:val="none" w:sz="0" w:space="0" w:color="auto"/>
      </w:divBdr>
    </w:div>
    <w:div w:id="1657345534">
      <w:bodyDiv w:val="1"/>
      <w:marLeft w:val="0"/>
      <w:marRight w:val="0"/>
      <w:marTop w:val="0"/>
      <w:marBottom w:val="0"/>
      <w:divBdr>
        <w:top w:val="none" w:sz="0" w:space="0" w:color="auto"/>
        <w:left w:val="none" w:sz="0" w:space="0" w:color="auto"/>
        <w:bottom w:val="none" w:sz="0" w:space="0" w:color="auto"/>
        <w:right w:val="none" w:sz="0" w:space="0" w:color="auto"/>
      </w:divBdr>
      <w:divsChild>
        <w:div w:id="612371880">
          <w:marLeft w:val="1310"/>
          <w:marRight w:val="0"/>
          <w:marTop w:val="62"/>
          <w:marBottom w:val="0"/>
          <w:divBdr>
            <w:top w:val="none" w:sz="0" w:space="0" w:color="auto"/>
            <w:left w:val="none" w:sz="0" w:space="0" w:color="auto"/>
            <w:bottom w:val="none" w:sz="0" w:space="0" w:color="auto"/>
            <w:right w:val="none" w:sz="0" w:space="0" w:color="auto"/>
          </w:divBdr>
        </w:div>
      </w:divsChild>
    </w:div>
    <w:div w:id="1659265439">
      <w:bodyDiv w:val="1"/>
      <w:marLeft w:val="0"/>
      <w:marRight w:val="0"/>
      <w:marTop w:val="0"/>
      <w:marBottom w:val="0"/>
      <w:divBdr>
        <w:top w:val="none" w:sz="0" w:space="0" w:color="auto"/>
        <w:left w:val="none" w:sz="0" w:space="0" w:color="auto"/>
        <w:bottom w:val="none" w:sz="0" w:space="0" w:color="auto"/>
        <w:right w:val="none" w:sz="0" w:space="0" w:color="auto"/>
      </w:divBdr>
    </w:div>
    <w:div w:id="1684278992">
      <w:bodyDiv w:val="1"/>
      <w:marLeft w:val="0"/>
      <w:marRight w:val="0"/>
      <w:marTop w:val="0"/>
      <w:marBottom w:val="0"/>
      <w:divBdr>
        <w:top w:val="none" w:sz="0" w:space="0" w:color="auto"/>
        <w:left w:val="none" w:sz="0" w:space="0" w:color="auto"/>
        <w:bottom w:val="none" w:sz="0" w:space="0" w:color="auto"/>
        <w:right w:val="none" w:sz="0" w:space="0" w:color="auto"/>
      </w:divBdr>
    </w:div>
    <w:div w:id="1701392511">
      <w:bodyDiv w:val="1"/>
      <w:marLeft w:val="0"/>
      <w:marRight w:val="0"/>
      <w:marTop w:val="0"/>
      <w:marBottom w:val="0"/>
      <w:divBdr>
        <w:top w:val="none" w:sz="0" w:space="0" w:color="auto"/>
        <w:left w:val="none" w:sz="0" w:space="0" w:color="auto"/>
        <w:bottom w:val="none" w:sz="0" w:space="0" w:color="auto"/>
        <w:right w:val="none" w:sz="0" w:space="0" w:color="auto"/>
      </w:divBdr>
    </w:div>
    <w:div w:id="1703703703">
      <w:bodyDiv w:val="1"/>
      <w:marLeft w:val="0"/>
      <w:marRight w:val="0"/>
      <w:marTop w:val="0"/>
      <w:marBottom w:val="0"/>
      <w:divBdr>
        <w:top w:val="none" w:sz="0" w:space="0" w:color="auto"/>
        <w:left w:val="none" w:sz="0" w:space="0" w:color="auto"/>
        <w:bottom w:val="none" w:sz="0" w:space="0" w:color="auto"/>
        <w:right w:val="none" w:sz="0" w:space="0" w:color="auto"/>
      </w:divBdr>
    </w:div>
    <w:div w:id="1767456067">
      <w:bodyDiv w:val="1"/>
      <w:marLeft w:val="0"/>
      <w:marRight w:val="0"/>
      <w:marTop w:val="0"/>
      <w:marBottom w:val="0"/>
      <w:divBdr>
        <w:top w:val="none" w:sz="0" w:space="0" w:color="auto"/>
        <w:left w:val="none" w:sz="0" w:space="0" w:color="auto"/>
        <w:bottom w:val="none" w:sz="0" w:space="0" w:color="auto"/>
        <w:right w:val="none" w:sz="0" w:space="0" w:color="auto"/>
      </w:divBdr>
    </w:div>
    <w:div w:id="1773435959">
      <w:bodyDiv w:val="1"/>
      <w:marLeft w:val="0"/>
      <w:marRight w:val="0"/>
      <w:marTop w:val="0"/>
      <w:marBottom w:val="0"/>
      <w:divBdr>
        <w:top w:val="none" w:sz="0" w:space="0" w:color="auto"/>
        <w:left w:val="none" w:sz="0" w:space="0" w:color="auto"/>
        <w:bottom w:val="none" w:sz="0" w:space="0" w:color="auto"/>
        <w:right w:val="none" w:sz="0" w:space="0" w:color="auto"/>
      </w:divBdr>
    </w:div>
    <w:div w:id="1795831328">
      <w:bodyDiv w:val="1"/>
      <w:marLeft w:val="0"/>
      <w:marRight w:val="0"/>
      <w:marTop w:val="0"/>
      <w:marBottom w:val="0"/>
      <w:divBdr>
        <w:top w:val="none" w:sz="0" w:space="0" w:color="auto"/>
        <w:left w:val="none" w:sz="0" w:space="0" w:color="auto"/>
        <w:bottom w:val="none" w:sz="0" w:space="0" w:color="auto"/>
        <w:right w:val="none" w:sz="0" w:space="0" w:color="auto"/>
      </w:divBdr>
    </w:div>
    <w:div w:id="1802842384">
      <w:bodyDiv w:val="1"/>
      <w:marLeft w:val="0"/>
      <w:marRight w:val="0"/>
      <w:marTop w:val="0"/>
      <w:marBottom w:val="0"/>
      <w:divBdr>
        <w:top w:val="none" w:sz="0" w:space="0" w:color="auto"/>
        <w:left w:val="none" w:sz="0" w:space="0" w:color="auto"/>
        <w:bottom w:val="none" w:sz="0" w:space="0" w:color="auto"/>
        <w:right w:val="none" w:sz="0" w:space="0" w:color="auto"/>
      </w:divBdr>
    </w:div>
    <w:div w:id="1819109361">
      <w:bodyDiv w:val="1"/>
      <w:marLeft w:val="0"/>
      <w:marRight w:val="0"/>
      <w:marTop w:val="0"/>
      <w:marBottom w:val="0"/>
      <w:divBdr>
        <w:top w:val="none" w:sz="0" w:space="0" w:color="auto"/>
        <w:left w:val="none" w:sz="0" w:space="0" w:color="auto"/>
        <w:bottom w:val="none" w:sz="0" w:space="0" w:color="auto"/>
        <w:right w:val="none" w:sz="0" w:space="0" w:color="auto"/>
      </w:divBdr>
    </w:div>
    <w:div w:id="1849785602">
      <w:bodyDiv w:val="1"/>
      <w:marLeft w:val="0"/>
      <w:marRight w:val="0"/>
      <w:marTop w:val="0"/>
      <w:marBottom w:val="0"/>
      <w:divBdr>
        <w:top w:val="none" w:sz="0" w:space="0" w:color="auto"/>
        <w:left w:val="none" w:sz="0" w:space="0" w:color="auto"/>
        <w:bottom w:val="none" w:sz="0" w:space="0" w:color="auto"/>
        <w:right w:val="none" w:sz="0" w:space="0" w:color="auto"/>
      </w:divBdr>
    </w:div>
    <w:div w:id="1857765373">
      <w:bodyDiv w:val="1"/>
      <w:marLeft w:val="0"/>
      <w:marRight w:val="0"/>
      <w:marTop w:val="0"/>
      <w:marBottom w:val="0"/>
      <w:divBdr>
        <w:top w:val="none" w:sz="0" w:space="0" w:color="auto"/>
        <w:left w:val="none" w:sz="0" w:space="0" w:color="auto"/>
        <w:bottom w:val="none" w:sz="0" w:space="0" w:color="auto"/>
        <w:right w:val="none" w:sz="0" w:space="0" w:color="auto"/>
      </w:divBdr>
    </w:div>
    <w:div w:id="189499598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28608743">
      <w:bodyDiv w:val="1"/>
      <w:marLeft w:val="0"/>
      <w:marRight w:val="0"/>
      <w:marTop w:val="0"/>
      <w:marBottom w:val="0"/>
      <w:divBdr>
        <w:top w:val="none" w:sz="0" w:space="0" w:color="auto"/>
        <w:left w:val="none" w:sz="0" w:space="0" w:color="auto"/>
        <w:bottom w:val="none" w:sz="0" w:space="0" w:color="auto"/>
        <w:right w:val="none" w:sz="0" w:space="0" w:color="auto"/>
      </w:divBdr>
    </w:div>
    <w:div w:id="1935672657">
      <w:bodyDiv w:val="1"/>
      <w:marLeft w:val="0"/>
      <w:marRight w:val="0"/>
      <w:marTop w:val="0"/>
      <w:marBottom w:val="0"/>
      <w:divBdr>
        <w:top w:val="none" w:sz="0" w:space="0" w:color="auto"/>
        <w:left w:val="none" w:sz="0" w:space="0" w:color="auto"/>
        <w:bottom w:val="none" w:sz="0" w:space="0" w:color="auto"/>
        <w:right w:val="none" w:sz="0" w:space="0" w:color="auto"/>
      </w:divBdr>
    </w:div>
    <w:div w:id="1948344997">
      <w:bodyDiv w:val="1"/>
      <w:marLeft w:val="0"/>
      <w:marRight w:val="0"/>
      <w:marTop w:val="0"/>
      <w:marBottom w:val="0"/>
      <w:divBdr>
        <w:top w:val="none" w:sz="0" w:space="0" w:color="auto"/>
        <w:left w:val="none" w:sz="0" w:space="0" w:color="auto"/>
        <w:bottom w:val="none" w:sz="0" w:space="0" w:color="auto"/>
        <w:right w:val="none" w:sz="0" w:space="0" w:color="auto"/>
      </w:divBdr>
    </w:div>
    <w:div w:id="1966501333">
      <w:bodyDiv w:val="1"/>
      <w:marLeft w:val="0"/>
      <w:marRight w:val="0"/>
      <w:marTop w:val="0"/>
      <w:marBottom w:val="0"/>
      <w:divBdr>
        <w:top w:val="none" w:sz="0" w:space="0" w:color="auto"/>
        <w:left w:val="none" w:sz="0" w:space="0" w:color="auto"/>
        <w:bottom w:val="none" w:sz="0" w:space="0" w:color="auto"/>
        <w:right w:val="none" w:sz="0" w:space="0" w:color="auto"/>
      </w:divBdr>
    </w:div>
    <w:div w:id="1977182321">
      <w:bodyDiv w:val="1"/>
      <w:marLeft w:val="0"/>
      <w:marRight w:val="0"/>
      <w:marTop w:val="0"/>
      <w:marBottom w:val="0"/>
      <w:divBdr>
        <w:top w:val="none" w:sz="0" w:space="0" w:color="auto"/>
        <w:left w:val="none" w:sz="0" w:space="0" w:color="auto"/>
        <w:bottom w:val="none" w:sz="0" w:space="0" w:color="auto"/>
        <w:right w:val="none" w:sz="0" w:space="0" w:color="auto"/>
      </w:divBdr>
    </w:div>
    <w:div w:id="2004772465">
      <w:bodyDiv w:val="1"/>
      <w:marLeft w:val="0"/>
      <w:marRight w:val="0"/>
      <w:marTop w:val="0"/>
      <w:marBottom w:val="0"/>
      <w:divBdr>
        <w:top w:val="none" w:sz="0" w:space="0" w:color="auto"/>
        <w:left w:val="none" w:sz="0" w:space="0" w:color="auto"/>
        <w:bottom w:val="none" w:sz="0" w:space="0" w:color="auto"/>
        <w:right w:val="none" w:sz="0" w:space="0" w:color="auto"/>
      </w:divBdr>
    </w:div>
    <w:div w:id="2044482208">
      <w:bodyDiv w:val="1"/>
      <w:marLeft w:val="0"/>
      <w:marRight w:val="0"/>
      <w:marTop w:val="0"/>
      <w:marBottom w:val="0"/>
      <w:divBdr>
        <w:top w:val="none" w:sz="0" w:space="0" w:color="auto"/>
        <w:left w:val="none" w:sz="0" w:space="0" w:color="auto"/>
        <w:bottom w:val="none" w:sz="0" w:space="0" w:color="auto"/>
        <w:right w:val="none" w:sz="0" w:space="0" w:color="auto"/>
      </w:divBdr>
    </w:div>
    <w:div w:id="2045516905">
      <w:bodyDiv w:val="1"/>
      <w:marLeft w:val="0"/>
      <w:marRight w:val="0"/>
      <w:marTop w:val="0"/>
      <w:marBottom w:val="0"/>
      <w:divBdr>
        <w:top w:val="none" w:sz="0" w:space="0" w:color="auto"/>
        <w:left w:val="none" w:sz="0" w:space="0" w:color="auto"/>
        <w:bottom w:val="none" w:sz="0" w:space="0" w:color="auto"/>
        <w:right w:val="none" w:sz="0" w:space="0" w:color="auto"/>
      </w:divBdr>
    </w:div>
    <w:div w:id="2065060261">
      <w:bodyDiv w:val="1"/>
      <w:marLeft w:val="0"/>
      <w:marRight w:val="0"/>
      <w:marTop w:val="0"/>
      <w:marBottom w:val="0"/>
      <w:divBdr>
        <w:top w:val="none" w:sz="0" w:space="0" w:color="auto"/>
        <w:left w:val="none" w:sz="0" w:space="0" w:color="auto"/>
        <w:bottom w:val="none" w:sz="0" w:space="0" w:color="auto"/>
        <w:right w:val="none" w:sz="0" w:space="0" w:color="auto"/>
      </w:divBdr>
    </w:div>
    <w:div w:id="2067989966">
      <w:bodyDiv w:val="1"/>
      <w:marLeft w:val="0"/>
      <w:marRight w:val="0"/>
      <w:marTop w:val="0"/>
      <w:marBottom w:val="0"/>
      <w:divBdr>
        <w:top w:val="none" w:sz="0" w:space="0" w:color="auto"/>
        <w:left w:val="none" w:sz="0" w:space="0" w:color="auto"/>
        <w:bottom w:val="none" w:sz="0" w:space="0" w:color="auto"/>
        <w:right w:val="none" w:sz="0" w:space="0" w:color="auto"/>
      </w:divBdr>
    </w:div>
    <w:div w:id="2083790775">
      <w:bodyDiv w:val="1"/>
      <w:marLeft w:val="0"/>
      <w:marRight w:val="0"/>
      <w:marTop w:val="0"/>
      <w:marBottom w:val="0"/>
      <w:divBdr>
        <w:top w:val="none" w:sz="0" w:space="0" w:color="auto"/>
        <w:left w:val="none" w:sz="0" w:space="0" w:color="auto"/>
        <w:bottom w:val="none" w:sz="0" w:space="0" w:color="auto"/>
        <w:right w:val="none" w:sz="0" w:space="0" w:color="auto"/>
      </w:divBdr>
    </w:div>
    <w:div w:id="2097510190">
      <w:bodyDiv w:val="1"/>
      <w:marLeft w:val="0"/>
      <w:marRight w:val="0"/>
      <w:marTop w:val="0"/>
      <w:marBottom w:val="0"/>
      <w:divBdr>
        <w:top w:val="none" w:sz="0" w:space="0" w:color="auto"/>
        <w:left w:val="none" w:sz="0" w:space="0" w:color="auto"/>
        <w:bottom w:val="none" w:sz="0" w:space="0" w:color="auto"/>
        <w:right w:val="none" w:sz="0" w:space="0" w:color="auto"/>
      </w:divBdr>
    </w:div>
    <w:div w:id="2117095637">
      <w:bodyDiv w:val="1"/>
      <w:marLeft w:val="0"/>
      <w:marRight w:val="0"/>
      <w:marTop w:val="0"/>
      <w:marBottom w:val="0"/>
      <w:divBdr>
        <w:top w:val="none" w:sz="0" w:space="0" w:color="auto"/>
        <w:left w:val="none" w:sz="0" w:space="0" w:color="auto"/>
        <w:bottom w:val="none" w:sz="0" w:space="0" w:color="auto"/>
        <w:right w:val="none" w:sz="0" w:space="0" w:color="auto"/>
      </w:divBdr>
    </w:div>
    <w:div w:id="21250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10A6-BE35-4AA4-AA10-493F18D18688}">
  <ds:schemaRefs>
    <ds:schemaRef ds:uri="http://schemas.microsoft.com/sharepoint/v3/contenttype/forms"/>
  </ds:schemaRefs>
</ds:datastoreItem>
</file>

<file path=customXml/itemProps2.xml><?xml version="1.0" encoding="utf-8"?>
<ds:datastoreItem xmlns:ds="http://schemas.openxmlformats.org/officeDocument/2006/customXml" ds:itemID="{0D7AA125-AD0A-4451-8C70-4A766183AE55}">
  <ds:schemaRefs>
    <ds:schemaRef ds:uri="Microsoft.SharePoint.Taxonomy.ContentTypeSync"/>
  </ds:schemaRefs>
</ds:datastoreItem>
</file>

<file path=customXml/itemProps3.xml><?xml version="1.0" encoding="utf-8"?>
<ds:datastoreItem xmlns:ds="http://schemas.openxmlformats.org/officeDocument/2006/customXml" ds:itemID="{8FA70211-1DC1-494B-A357-049C9364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D8A62-F045-45B3-96CA-4CA0C2FC647B}">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C61E2CCA-6244-422A-8D83-8CC7961C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2319</Words>
  <Characters>18788</Characters>
  <Application>Microsoft Office Word</Application>
  <DocSecurity>0</DocSecurity>
  <Lines>156</Lines>
  <Paragraphs>42</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Ala-Harja Marjukka</dc:creator>
  <cp:keywords/>
  <dc:description/>
  <cp:lastModifiedBy>Pakkala Eeli (VM)</cp:lastModifiedBy>
  <cp:revision>5</cp:revision>
  <cp:lastPrinted>2019-10-28T11:53:00Z</cp:lastPrinted>
  <dcterms:created xsi:type="dcterms:W3CDTF">2023-11-08T12:34:00Z</dcterms:created>
  <dcterms:modified xsi:type="dcterms:W3CDTF">2023-11-09T11:54:00Z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0x010100B5FAB64B6C204DD994D3FAC0C34E2BFF00FBC9415A9B75E4419067CAAF5BFBDA89</vt:lpwstr>
  </property>
  <property fmtid="{D5CDD505-2E9C-101B-9397-08002B2CF9AE}" pid="4" name="KampusOrganization">
    <vt:lpwstr/>
  </property>
  <property fmtid="{D5CDD505-2E9C-101B-9397-08002B2CF9AE}" pid="5" name="KampusKeywords">
    <vt:lpwstr/>
  </property>
</Properties>
</file>