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368F" w14:textId="77777777" w:rsidR="0069158A" w:rsidRPr="0069158A" w:rsidRDefault="002B35FF" w:rsidP="0085622C">
      <w:pPr>
        <w:pStyle w:val="Heading1"/>
      </w:pPr>
      <w:r w:rsidRPr="00E75BB3">
        <w:t>Käyttötoiminta ja liikenteen</w:t>
      </w:r>
      <w:r w:rsidR="00D0151B">
        <w:t xml:space="preserve"> </w:t>
      </w:r>
      <w:r w:rsidRPr="00E75BB3">
        <w:t>hallinta rautatiejärjestelmässä</w:t>
      </w:r>
    </w:p>
    <w:p w14:paraId="4810F1C7" w14:textId="77777777" w:rsidR="0085622C" w:rsidRDefault="0085622C" w:rsidP="00180DD1">
      <w:pPr>
        <w:pStyle w:val="Heading2"/>
      </w:pPr>
    </w:p>
    <w:p w14:paraId="4D18335D" w14:textId="77777777" w:rsidR="000E7EE4" w:rsidRPr="000E7EE4" w:rsidRDefault="002B35FF" w:rsidP="00180DD1">
      <w:pPr>
        <w:pStyle w:val="Heading2"/>
      </w:pPr>
      <w:r w:rsidRPr="00F522EB">
        <w:t xml:space="preserve">Määräyksen tausta ja </w:t>
      </w:r>
      <w:r w:rsidR="0069158A" w:rsidRPr="00F522EB">
        <w:t>säädösperusta</w:t>
      </w:r>
    </w:p>
    <w:p w14:paraId="347748FC" w14:textId="77777777" w:rsidR="00AF47A3" w:rsidRDefault="00AF47A3" w:rsidP="005C6B1F">
      <w:pPr>
        <w:pStyle w:val="List"/>
        <w:numPr>
          <w:ilvl w:val="0"/>
          <w:numId w:val="0"/>
        </w:numPr>
        <w:ind w:left="1418"/>
      </w:pPr>
    </w:p>
    <w:p w14:paraId="5F37A8FD" w14:textId="77777777" w:rsidR="005C6B1F" w:rsidRDefault="002B35FF" w:rsidP="005C6B1F">
      <w:pPr>
        <w:pStyle w:val="List"/>
        <w:numPr>
          <w:ilvl w:val="0"/>
          <w:numId w:val="0"/>
        </w:numPr>
        <w:ind w:left="1418"/>
      </w:pPr>
      <w:r>
        <w:t>Liikenne- ja viestintävirasto Traficomin m</w:t>
      </w:r>
      <w:r w:rsidR="000258FF">
        <w:t>ääräyksellä kumotaan Liikenteen turvallisuusvirasto Trafin määräys käyttötoiminta ja liikenteenhallinta rautatiejärjestelmässä TRAFI/57058/03.04.02.00/201</w:t>
      </w:r>
      <w:r>
        <w:t>5 määräykseen tehtävien muutosten johdosta.</w:t>
      </w:r>
      <w:r w:rsidR="000A058C">
        <w:t xml:space="preserve"> </w:t>
      </w:r>
    </w:p>
    <w:p w14:paraId="755AC9A6" w14:textId="77777777" w:rsidR="005C6B1F" w:rsidRDefault="005C6B1F" w:rsidP="005C6B1F">
      <w:pPr>
        <w:pStyle w:val="List"/>
        <w:numPr>
          <w:ilvl w:val="0"/>
          <w:numId w:val="0"/>
        </w:numPr>
        <w:ind w:left="1418"/>
      </w:pPr>
    </w:p>
    <w:p w14:paraId="36F6DA0B" w14:textId="77777777" w:rsidR="005C6B1F" w:rsidRDefault="002B35FF" w:rsidP="005C6B1F">
      <w:pPr>
        <w:pStyle w:val="List"/>
        <w:numPr>
          <w:ilvl w:val="0"/>
          <w:numId w:val="0"/>
        </w:numPr>
        <w:ind w:left="1418"/>
      </w:pPr>
      <w:r>
        <w:t xml:space="preserve">Euroopan unionin rautatievirasto, jäljempänä </w:t>
      </w:r>
      <w:r w:rsidRPr="005C6B1F">
        <w:rPr>
          <w:i/>
          <w:iCs/>
        </w:rPr>
        <w:t>ERA</w:t>
      </w:r>
      <w:r>
        <w:t xml:space="preserve">, on Euroopan komission toimeksiannosta selvittänyt jäsenvaltioiden kansallisen sääntelyn suhdetta Euroopan unionin sääntelyyn. ERA on todennut, että määräyksen </w:t>
      </w:r>
      <w:r w:rsidRPr="005C6B1F">
        <w:t>TRAFI/57058/03.04.02.00/2015</w:t>
      </w:r>
      <w:r>
        <w:t xml:space="preserve"> kohta 2.5 Junan kokonaisuus ei ole sallittu kansallinen sääntö ja se tulee kumota.</w:t>
      </w:r>
    </w:p>
    <w:p w14:paraId="3717B1D6" w14:textId="77777777" w:rsidR="005C6B1F" w:rsidRDefault="005C6B1F" w:rsidP="005C6B1F">
      <w:pPr>
        <w:pStyle w:val="List"/>
        <w:numPr>
          <w:ilvl w:val="0"/>
          <w:numId w:val="0"/>
        </w:numPr>
        <w:ind w:left="1418"/>
      </w:pPr>
    </w:p>
    <w:p w14:paraId="230E306B" w14:textId="77777777" w:rsidR="005C6B1F" w:rsidRDefault="002B35FF" w:rsidP="005C6B1F">
      <w:pPr>
        <w:pStyle w:val="List"/>
        <w:numPr>
          <w:ilvl w:val="0"/>
          <w:numId w:val="0"/>
        </w:numPr>
        <w:ind w:left="1418"/>
      </w:pPr>
      <w:r>
        <w:t xml:space="preserve">Määräysteksti </w:t>
      </w:r>
      <w:r w:rsidR="00E30B13">
        <w:t>myös</w:t>
      </w:r>
      <w:r>
        <w:t xml:space="preserve"> </w:t>
      </w:r>
      <w:r w:rsidR="009C729D">
        <w:t xml:space="preserve">samalla </w:t>
      </w:r>
      <w:r>
        <w:t>ajantasaistetaan säädösviittausten</w:t>
      </w:r>
      <w:r w:rsidR="00E30B13">
        <w:t xml:space="preserve"> ja</w:t>
      </w:r>
      <w:r>
        <w:t xml:space="preserve"> täytäntöönpanomenettelyjen osalta.</w:t>
      </w:r>
      <w:r w:rsidR="00C72D24">
        <w:t xml:space="preserve"> Lisäksi </w:t>
      </w:r>
      <w:r w:rsidR="009C729D">
        <w:t xml:space="preserve">määräyksen </w:t>
      </w:r>
      <w:r w:rsidR="00C72D24">
        <w:t>kohta</w:t>
      </w:r>
      <w:r w:rsidR="00821DAB">
        <w:t>a</w:t>
      </w:r>
      <w:r w:rsidR="009C729D">
        <w:t xml:space="preserve"> 4.2 Vaihtotyön suorittaminen</w:t>
      </w:r>
      <w:r w:rsidR="00821DAB">
        <w:t xml:space="preserve"> päivitetään</w:t>
      </w:r>
      <w:r w:rsidR="009C729D">
        <w:t xml:space="preserve"> vastaamaan</w:t>
      </w:r>
      <w:r w:rsidR="00821DAB">
        <w:t xml:space="preserve"> unionin lainsäädän</w:t>
      </w:r>
      <w:r w:rsidR="009C729D">
        <w:t>töä.</w:t>
      </w:r>
      <w:r w:rsidR="00C72D24">
        <w:t xml:space="preserve"> </w:t>
      </w:r>
      <w:r w:rsidR="009C729D">
        <w:t>Näitä määräykseen tehtäviä päivityksiä vaihtotyön suorittamiseen liittyen</w:t>
      </w:r>
      <w:r w:rsidR="00C72D24">
        <w:t xml:space="preserve"> avataan </w:t>
      </w:r>
      <w:r w:rsidR="009C729D">
        <w:t xml:space="preserve">tarkemmin </w:t>
      </w:r>
      <w:r>
        <w:t>tämän perustelumuistion</w:t>
      </w:r>
      <w:r w:rsidR="00C72D24">
        <w:t xml:space="preserve"> yksityiskohtaisissa perusteluissa.</w:t>
      </w:r>
    </w:p>
    <w:p w14:paraId="72642BE5" w14:textId="77777777" w:rsidR="00BA3747" w:rsidRDefault="00BA3747" w:rsidP="005C6B1F">
      <w:pPr>
        <w:pStyle w:val="List"/>
        <w:numPr>
          <w:ilvl w:val="0"/>
          <w:numId w:val="0"/>
        </w:numPr>
        <w:ind w:left="1418"/>
      </w:pPr>
    </w:p>
    <w:p w14:paraId="07F4E4C9" w14:textId="77777777" w:rsidR="00BA3747" w:rsidRDefault="002B35FF" w:rsidP="005C6B1F">
      <w:pPr>
        <w:pStyle w:val="List"/>
        <w:numPr>
          <w:ilvl w:val="0"/>
          <w:numId w:val="0"/>
        </w:numPr>
        <w:ind w:left="1418"/>
      </w:pPr>
      <w:r>
        <w:t xml:space="preserve">Liikenteen turvallisuusvirasto </w:t>
      </w:r>
      <w:r w:rsidR="000258FF">
        <w:t>Trafin aikaisen kumottavan määräyksen säädösperustana on ollut rautatiela</w:t>
      </w:r>
      <w:r w:rsidR="000258FF" w:rsidRPr="00CE18A5">
        <w:t>i</w:t>
      </w:r>
      <w:r w:rsidR="000258FF">
        <w:t>n</w:t>
      </w:r>
      <w:r w:rsidR="000258FF" w:rsidRPr="00CE18A5">
        <w:t xml:space="preserve"> (304/</w:t>
      </w:r>
      <w:r w:rsidR="000258FF">
        <w:t>2011) 75</w:t>
      </w:r>
      <w:r w:rsidR="000258FF" w:rsidRPr="00CE18A5">
        <w:t xml:space="preserve"> §</w:t>
      </w:r>
      <w:r w:rsidR="000258FF">
        <w:t>:n</w:t>
      </w:r>
      <w:r w:rsidR="000258FF" w:rsidRPr="00CE18A5">
        <w:t xml:space="preserve"> kohta </w:t>
      </w:r>
      <w:r w:rsidR="000258FF">
        <w:t>1. Määräyksellä ei ole pantu täytäntöön EU-säädöstä, mutta määräys on täydentänyt komission asetusta (EU) 2015/995 Euroopan unionin rautatiejärjestelmän osajärjestelmää ”käyttötoiminta ja liikenteen hallinta” koskevasta yhteentoimivuuden teknisestä eritelmästä annetun päätöksen 2012/757/EU muuttamisesta.</w:t>
      </w:r>
    </w:p>
    <w:p w14:paraId="58F99868" w14:textId="77777777" w:rsidR="000A058C" w:rsidRDefault="000A058C" w:rsidP="005C6B1F">
      <w:pPr>
        <w:pStyle w:val="List"/>
        <w:numPr>
          <w:ilvl w:val="0"/>
          <w:numId w:val="0"/>
        </w:numPr>
        <w:ind w:left="1418"/>
      </w:pPr>
    </w:p>
    <w:p w14:paraId="7A58C01E" w14:textId="77777777" w:rsidR="00727BA7" w:rsidRDefault="002B35FF" w:rsidP="00727BA7">
      <w:pPr>
        <w:pStyle w:val="List"/>
        <w:numPr>
          <w:ilvl w:val="0"/>
          <w:numId w:val="0"/>
        </w:numPr>
        <w:ind w:left="1418"/>
      </w:pPr>
      <w:r>
        <w:t>U</w:t>
      </w:r>
      <w:r w:rsidR="000258FF">
        <w:t>uden määräyksen säädösperustana on raideliikennelain (1302/2018) 35 §:n 3 momentin 1 kohta, jonka mukaan Liikenne- ja viestintävirasto voi olennaisten vaatimusten täyttymisen varmistamiseksi antaa tarkempia määräyksiä liikennöinnistä ja liikenteenohjauksesta.</w:t>
      </w:r>
    </w:p>
    <w:p w14:paraId="39CF4625" w14:textId="77777777" w:rsidR="00727BA7" w:rsidRDefault="00727BA7" w:rsidP="00727BA7">
      <w:pPr>
        <w:pStyle w:val="List"/>
        <w:numPr>
          <w:ilvl w:val="0"/>
          <w:numId w:val="0"/>
        </w:numPr>
        <w:ind w:left="1418"/>
      </w:pPr>
    </w:p>
    <w:p w14:paraId="5FC2CE09" w14:textId="77777777" w:rsidR="000A058C" w:rsidRDefault="002B35FF" w:rsidP="00727BA7">
      <w:pPr>
        <w:pStyle w:val="List"/>
        <w:numPr>
          <w:ilvl w:val="0"/>
          <w:numId w:val="0"/>
        </w:numPr>
        <w:ind w:left="1418"/>
      </w:pPr>
      <w:r>
        <w:t>Traficom voi kansallisesti määrätä käyttötoimintaa ja liikenteen hallintaa koskevasta osajärjestelmästä siinä laajuudessa, mitä Euroopan unionin rautatiejärjestelmän osajärjestelmää ”käyttötoiminta ja liikenteen hallinta” koskevasta yhteentoimivuuden teknisestä eritelmästä ja päätöksen 2012/757/EU kumoamisesta annetun komission täytäntöönpanoasetuksen (2019/773/EU) lisäyksessä I on säädetty.</w:t>
      </w:r>
    </w:p>
    <w:p w14:paraId="4F670BE1" w14:textId="77777777" w:rsidR="00727BA7" w:rsidRDefault="00727BA7" w:rsidP="00727BA7">
      <w:pPr>
        <w:pStyle w:val="List"/>
        <w:numPr>
          <w:ilvl w:val="0"/>
          <w:numId w:val="0"/>
        </w:numPr>
        <w:ind w:left="1418"/>
      </w:pPr>
    </w:p>
    <w:p w14:paraId="3F3FA40F" w14:textId="77777777" w:rsidR="00727BA7" w:rsidRDefault="002B35FF" w:rsidP="00727BA7">
      <w:pPr>
        <w:pStyle w:val="List"/>
        <w:numPr>
          <w:ilvl w:val="0"/>
          <w:numId w:val="0"/>
        </w:numPr>
        <w:ind w:left="1418"/>
      </w:pPr>
      <w:r>
        <w:t>Komission täytäntöönpanoasetuksen 2023/1693, annettu 10 päivänä elokuuta 2023, Euroopan unionin rautatiejärjestelmän osajärjestelmää ”käyttötoiminta ja liikenteen hallinta” koskevasta yhteentoimivuuden teknisestä eritelmästä annetun täytäntöönpanoasetuksen (EU) 2019/773 muuttamisesta 5 a artiklan mukaisesti Traficomin tulee ilmoittaa 28.3.2024 mennessä komissiolle ja E</w:t>
      </w:r>
      <w:r w:rsidR="00E105A4">
        <w:t>uroopan unionin rautatievirastolle</w:t>
      </w:r>
      <w:r>
        <w:t xml:space="preserve"> asetuksen voimaantulon vuoksi tarpeettomiksi käyneistä kansallisista säännöistä ja niiden peruuttamisaikataulusta, jos niitä ei ole vielä peruutettu.</w:t>
      </w:r>
    </w:p>
    <w:p w14:paraId="0785ADD1" w14:textId="77777777" w:rsidR="0069158A" w:rsidRPr="00250C28" w:rsidRDefault="002B35FF" w:rsidP="00F522EB">
      <w:pPr>
        <w:pStyle w:val="Heading2"/>
      </w:pPr>
      <w:r>
        <w:lastRenderedPageBreak/>
        <w:t>Mää</w:t>
      </w:r>
      <w:r w:rsidR="00B60BD7">
        <w:t xml:space="preserve">räyksen </w:t>
      </w:r>
      <w:r>
        <w:t>valmistelu</w:t>
      </w:r>
    </w:p>
    <w:p w14:paraId="2E69E0A7" w14:textId="77777777" w:rsidR="004B0787" w:rsidRDefault="002B35FF" w:rsidP="0085622C">
      <w:pPr>
        <w:pStyle w:val="List"/>
        <w:numPr>
          <w:ilvl w:val="0"/>
          <w:numId w:val="0"/>
        </w:numPr>
        <w:ind w:left="1418"/>
      </w:pPr>
      <w:r>
        <w:t>Määräyshankkeen aloittamisesta on tiedotettu 13.6.2023 ja 22.8.2023 pidetyissä Liikennöinti ja kelpoisuusasioiden -yhteistyöryhmissä</w:t>
      </w:r>
      <w:r w:rsidR="00B7222A">
        <w:t>.</w:t>
      </w:r>
    </w:p>
    <w:p w14:paraId="2EDC2336" w14:textId="77777777" w:rsidR="004B0787" w:rsidRDefault="004B0787" w:rsidP="0085622C">
      <w:pPr>
        <w:pStyle w:val="List"/>
        <w:numPr>
          <w:ilvl w:val="0"/>
          <w:numId w:val="0"/>
        </w:numPr>
        <w:ind w:left="1418"/>
      </w:pPr>
    </w:p>
    <w:p w14:paraId="4E3F9F77" w14:textId="77777777" w:rsidR="0085622C" w:rsidRDefault="002B35FF" w:rsidP="0085622C">
      <w:pPr>
        <w:pStyle w:val="List"/>
        <w:numPr>
          <w:ilvl w:val="0"/>
          <w:numId w:val="0"/>
        </w:numPr>
        <w:ind w:left="1418"/>
      </w:pPr>
      <w:bookmarkStart w:id="0" w:name="_Hlk150866089"/>
      <w:r>
        <w:t>Määräyshankkee</w:t>
      </w:r>
      <w:r w:rsidR="00277088">
        <w:t>n aloittamisesta</w:t>
      </w:r>
      <w:r>
        <w:t xml:space="preserve">, </w:t>
      </w:r>
      <w:r w:rsidR="00277088">
        <w:t xml:space="preserve">määräyksen </w:t>
      </w:r>
      <w:r>
        <w:t>lausuntokierroksesta ja määräyksen antamisesta tiedotetaan Traficom.fi -</w:t>
      </w:r>
      <w:r w:rsidR="004B0787">
        <w:t>verkko</w:t>
      </w:r>
      <w:r>
        <w:t>sivuilla.</w:t>
      </w:r>
      <w:bookmarkEnd w:id="0"/>
    </w:p>
    <w:p w14:paraId="79D571B1" w14:textId="77777777" w:rsidR="0085622C" w:rsidRDefault="0085622C" w:rsidP="0085622C">
      <w:pPr>
        <w:pStyle w:val="List"/>
        <w:numPr>
          <w:ilvl w:val="0"/>
          <w:numId w:val="0"/>
        </w:numPr>
        <w:ind w:left="1418"/>
      </w:pPr>
    </w:p>
    <w:p w14:paraId="0C778EDC" w14:textId="77777777" w:rsidR="00AB58AF" w:rsidRDefault="002B35FF" w:rsidP="0085622C">
      <w:pPr>
        <w:pStyle w:val="List"/>
        <w:numPr>
          <w:ilvl w:val="0"/>
          <w:numId w:val="0"/>
        </w:numPr>
        <w:ind w:left="1418"/>
      </w:pPr>
      <w:r>
        <w:t xml:space="preserve">Määräysluonnoksesta on mahdollisuus antaa lausuntoja kuuden viikon ulkoisen lausuntokierroksen aikana lausuntopalvelu.fi -palvelussa. Lausuntokierroksesta tiedotetaan </w:t>
      </w:r>
      <w:r w:rsidR="006873DB">
        <w:t xml:space="preserve">sähköpostitse </w:t>
      </w:r>
      <w:r>
        <w:t>Liikennöinti- ja kelpoisuusasioiden -yhteistyöryhmän</w:t>
      </w:r>
      <w:r w:rsidR="004B0787">
        <w:t xml:space="preserve"> </w:t>
      </w:r>
      <w:r>
        <w:t>jakelulistalla</w:t>
      </w:r>
      <w:r w:rsidR="006873DB">
        <w:t xml:space="preserve"> olevia</w:t>
      </w:r>
      <w:r>
        <w:t>.</w:t>
      </w:r>
    </w:p>
    <w:p w14:paraId="61B055A0" w14:textId="77777777" w:rsidR="004B0787" w:rsidRDefault="004B0787" w:rsidP="0085622C">
      <w:pPr>
        <w:pStyle w:val="List"/>
        <w:numPr>
          <w:ilvl w:val="0"/>
          <w:numId w:val="0"/>
        </w:numPr>
        <w:ind w:left="1418"/>
      </w:pPr>
    </w:p>
    <w:p w14:paraId="44D1D4CF" w14:textId="77777777" w:rsidR="004B0787" w:rsidRDefault="002B35FF" w:rsidP="0085622C">
      <w:pPr>
        <w:pStyle w:val="List"/>
        <w:numPr>
          <w:ilvl w:val="0"/>
          <w:numId w:val="0"/>
        </w:numPr>
        <w:ind w:left="1418"/>
      </w:pPr>
      <w:r>
        <w:t>Valmis määräys tullaan julkaisemaan Finlex-palvelussa ja Traficomin verkkosivuilla.</w:t>
      </w:r>
    </w:p>
    <w:p w14:paraId="40DDE270" w14:textId="77777777" w:rsidR="00577AD3" w:rsidRDefault="002B35FF" w:rsidP="00F522EB">
      <w:pPr>
        <w:pStyle w:val="Heading2"/>
      </w:pPr>
      <w:r>
        <w:t xml:space="preserve">Lausuntopalaute </w:t>
      </w:r>
    </w:p>
    <w:p w14:paraId="1B44C958" w14:textId="77777777" w:rsidR="00577AD3" w:rsidRPr="00277088" w:rsidRDefault="002B35FF" w:rsidP="000E7EE4">
      <w:pPr>
        <w:pStyle w:val="List"/>
        <w:rPr>
          <w:highlight w:val="yellow"/>
        </w:rPr>
      </w:pPr>
      <w:r w:rsidRPr="00277088">
        <w:rPr>
          <w:highlight w:val="yellow"/>
        </w:rPr>
        <w:t>Lyhyen lausuntoyhteenve</w:t>
      </w:r>
      <w:r w:rsidR="00295456" w:rsidRPr="00277088">
        <w:rPr>
          <w:highlight w:val="yellow"/>
        </w:rPr>
        <w:t>don (</w:t>
      </w:r>
      <w:r w:rsidRPr="00277088">
        <w:rPr>
          <w:highlight w:val="yellow"/>
        </w:rPr>
        <w:t>sidosryhmien lausunnot) voi sisällyttää muistioon, pidemmän erillisenä liitteenä</w:t>
      </w:r>
      <w:r w:rsidR="00DE1F22" w:rsidRPr="00277088">
        <w:rPr>
          <w:highlight w:val="yellow"/>
        </w:rPr>
        <w:t>.</w:t>
      </w:r>
      <w:r w:rsidRPr="00277088">
        <w:rPr>
          <w:highlight w:val="yellow"/>
        </w:rPr>
        <w:t xml:space="preserve"> </w:t>
      </w:r>
    </w:p>
    <w:p w14:paraId="38ECE29A" w14:textId="77777777" w:rsidR="00577AD3" w:rsidRPr="00277088" w:rsidRDefault="002B35FF" w:rsidP="000E7EE4">
      <w:pPr>
        <w:pStyle w:val="List"/>
        <w:rPr>
          <w:highlight w:val="yellow"/>
        </w:rPr>
      </w:pPr>
      <w:r w:rsidRPr="00277088">
        <w:rPr>
          <w:highlight w:val="yellow"/>
        </w:rPr>
        <w:t xml:space="preserve">Kuvataan, miten saadut lausunnot ja kommentit on huomioitu ja miksi. Tuodaan esiin muutosta tukevat sekä siitä poikkeavat kannat. Kommenttikooste mahdollisesti liitteenä.  </w:t>
      </w:r>
    </w:p>
    <w:p w14:paraId="72BDF92C" w14:textId="77777777" w:rsidR="0069158A" w:rsidRPr="00250C28" w:rsidRDefault="002B35FF" w:rsidP="00F522EB">
      <w:pPr>
        <w:pStyle w:val="Heading2"/>
      </w:pPr>
      <w:r>
        <w:t>Muutokset ja a</w:t>
      </w:r>
      <w:r w:rsidRPr="0002383F">
        <w:t>rvio määräyksen vaikutuksista</w:t>
      </w:r>
    </w:p>
    <w:p w14:paraId="7D0CF4E8" w14:textId="77777777" w:rsidR="00F06EAD" w:rsidRDefault="00F06EAD" w:rsidP="00F06EAD">
      <w:pPr>
        <w:pStyle w:val="List"/>
        <w:numPr>
          <w:ilvl w:val="0"/>
          <w:numId w:val="0"/>
        </w:numPr>
        <w:ind w:left="1418"/>
      </w:pPr>
    </w:p>
    <w:p w14:paraId="751C6615" w14:textId="77777777" w:rsidR="00671F78" w:rsidRDefault="002B35FF" w:rsidP="00277088">
      <w:pPr>
        <w:pStyle w:val="List"/>
        <w:numPr>
          <w:ilvl w:val="0"/>
          <w:numId w:val="0"/>
        </w:numPr>
        <w:ind w:left="1418"/>
      </w:pPr>
      <w:r>
        <w:t>Liikenne- ja viestintävirasto Traficomin arvion mukaan määräyksellä ei ole suuria vaikutuksia rautatiejärjestelmän toimijoihin, sillä kumottava määräyksen kohta vastaa vakiintunutta käytäntöä, joka on riittävällä tavalla ohjeistettu myös rataverkon haltijoiden ohjeistuksessa. Lisäksi määräystekstiä selkeytetään vastaamaan muuta voimassa olevaa sääntelyä, mikä helpottaa määräyksen luettavuutta ja tulkintaa.</w:t>
      </w:r>
    </w:p>
    <w:p w14:paraId="5D8532EE" w14:textId="77777777" w:rsidR="00F06EAD" w:rsidRDefault="00F06EAD" w:rsidP="00F06EAD">
      <w:pPr>
        <w:pStyle w:val="List"/>
        <w:numPr>
          <w:ilvl w:val="0"/>
          <w:numId w:val="0"/>
        </w:numPr>
        <w:ind w:left="1418"/>
      </w:pPr>
    </w:p>
    <w:p w14:paraId="59FFC5AD" w14:textId="77777777" w:rsidR="00AA4C6D" w:rsidRDefault="002B35FF" w:rsidP="00AA4C6D">
      <w:pPr>
        <w:pStyle w:val="List"/>
        <w:numPr>
          <w:ilvl w:val="0"/>
          <w:numId w:val="0"/>
        </w:numPr>
        <w:ind w:left="1418"/>
      </w:pPr>
      <w:r>
        <w:t>Määräyksellä ei arvioida olevan vaikutuksia kansalaisiin, ympäristöön, esteettömyyteen, yhdenvertaisuuteen tai tasa-arvoon.</w:t>
      </w:r>
    </w:p>
    <w:p w14:paraId="444F694B" w14:textId="77777777" w:rsidR="00AA4C6D" w:rsidRDefault="00AA4C6D" w:rsidP="00AA4C6D">
      <w:pPr>
        <w:pStyle w:val="List"/>
        <w:numPr>
          <w:ilvl w:val="0"/>
          <w:numId w:val="0"/>
        </w:numPr>
        <w:ind w:left="1418"/>
      </w:pPr>
    </w:p>
    <w:p w14:paraId="35874E38" w14:textId="77777777" w:rsidR="0069158A" w:rsidRPr="00B273C3" w:rsidRDefault="002B35FF" w:rsidP="00F522EB">
      <w:pPr>
        <w:pStyle w:val="Heading2"/>
      </w:pPr>
      <w:r w:rsidRPr="00B273C3">
        <w:t>Yksityiskohtaiset perustelut</w:t>
      </w:r>
    </w:p>
    <w:p w14:paraId="22D08A5F" w14:textId="77777777" w:rsidR="00885EC0" w:rsidRDefault="00885EC0" w:rsidP="00885EC0">
      <w:pPr>
        <w:pStyle w:val="List"/>
        <w:numPr>
          <w:ilvl w:val="0"/>
          <w:numId w:val="0"/>
        </w:numPr>
        <w:ind w:left="1418"/>
      </w:pPr>
    </w:p>
    <w:p w14:paraId="355911B0" w14:textId="77777777" w:rsidR="00123BCA" w:rsidRPr="00123BCA" w:rsidRDefault="002B35FF" w:rsidP="00885EC0">
      <w:pPr>
        <w:pStyle w:val="List"/>
        <w:numPr>
          <w:ilvl w:val="0"/>
          <w:numId w:val="0"/>
        </w:numPr>
        <w:ind w:left="1418"/>
        <w:rPr>
          <w:b/>
          <w:bCs/>
        </w:rPr>
      </w:pPr>
      <w:r>
        <w:rPr>
          <w:b/>
          <w:bCs/>
        </w:rPr>
        <w:t>2 Määritelmät</w:t>
      </w:r>
    </w:p>
    <w:p w14:paraId="3508691A" w14:textId="77777777" w:rsidR="00123BCA" w:rsidRDefault="00123BCA" w:rsidP="00885EC0">
      <w:pPr>
        <w:pStyle w:val="List"/>
        <w:numPr>
          <w:ilvl w:val="0"/>
          <w:numId w:val="0"/>
        </w:numPr>
        <w:ind w:left="1418"/>
      </w:pPr>
    </w:p>
    <w:p w14:paraId="1EB4CDF5" w14:textId="77777777" w:rsidR="00AE3030" w:rsidRDefault="002B35FF" w:rsidP="00AE3030">
      <w:pPr>
        <w:pStyle w:val="List"/>
        <w:numPr>
          <w:ilvl w:val="0"/>
          <w:numId w:val="0"/>
        </w:numPr>
        <w:ind w:left="1418"/>
        <w:rPr>
          <w:color w:val="FF0000"/>
        </w:rPr>
      </w:pPr>
      <w:r>
        <w:rPr>
          <w:i/>
          <w:iCs/>
        </w:rPr>
        <w:t>OPE YT</w:t>
      </w:r>
      <w:r w:rsidR="00EF3A4E">
        <w:rPr>
          <w:i/>
          <w:iCs/>
        </w:rPr>
        <w:t>E</w:t>
      </w:r>
      <w:r>
        <w:t xml:space="preserve"> määritelmän osalta tulee ottaa huomioon myös k</w:t>
      </w:r>
      <w:r w:rsidRPr="00123BCA">
        <w:t>omission täytäntöönpanoasetus (EU) 2023/1693</w:t>
      </w:r>
      <w:r>
        <w:t>, annettu 10 päivänä elokuuta 2023, Euroopan unionin rautatiejärjestelmän osajärjestelmää ”käyttötoiminta ja liikenteen hallinta” koskevasta yhteentoimivuuden teknisestä eritelmästä annetun täytäntöönpanoasetuksen (EU) 2019/773 muuttamisesta, j</w:t>
      </w:r>
      <w:r w:rsidR="001C2D1A">
        <w:t>a kaikki sen myötä tulleet muutokset</w:t>
      </w:r>
      <w:r>
        <w:t xml:space="preserve"> komission täytäntöönpanoasetu</w:t>
      </w:r>
      <w:r w:rsidR="001C2D1A">
        <w:t>kseen</w:t>
      </w:r>
      <w:r>
        <w:t xml:space="preserve"> (EU) 2019/773.</w:t>
      </w:r>
      <w:r w:rsidR="004D221D">
        <w:rPr>
          <w:color w:val="FF0000"/>
        </w:rPr>
        <w:t xml:space="preserve"> </w:t>
      </w:r>
    </w:p>
    <w:p w14:paraId="194DFCBC" w14:textId="77777777" w:rsidR="000B0AD2" w:rsidRDefault="000B0AD2" w:rsidP="00AE3030">
      <w:pPr>
        <w:pStyle w:val="List"/>
        <w:numPr>
          <w:ilvl w:val="0"/>
          <w:numId w:val="0"/>
        </w:numPr>
        <w:ind w:left="1418"/>
      </w:pPr>
    </w:p>
    <w:p w14:paraId="5FE56BC5" w14:textId="77777777" w:rsidR="000B0AD2" w:rsidRPr="000B0AD2" w:rsidRDefault="002B35FF" w:rsidP="00AE3030">
      <w:pPr>
        <w:pStyle w:val="List"/>
        <w:numPr>
          <w:ilvl w:val="0"/>
          <w:numId w:val="0"/>
        </w:numPr>
        <w:ind w:left="1418"/>
      </w:pPr>
      <w:r w:rsidRPr="000B0AD2">
        <w:rPr>
          <w:i/>
          <w:iCs/>
        </w:rPr>
        <w:t xml:space="preserve">LOC &amp; PAS YTE </w:t>
      </w:r>
      <w:r w:rsidRPr="000B0AD2">
        <w:t>mää</w:t>
      </w:r>
      <w:r>
        <w:t>ritelmän osalta tulee ottaa huomioon myös k</w:t>
      </w:r>
      <w:r w:rsidRPr="000B0AD2">
        <w:t>omission täytäntöönpanoasetus (EU) 2023/1694, annettu 10 päivänä elokuuta 2023, asetusten (EU) N:o 321/2013, (EU) N:o 1299/2014, (EU) N:o 1300/2014, (EU) N:o 1301/2014, (EU) N:o 1302/2014 ja (EU) N:o 1304/2014 sekä täytäntöönpanoasetuksen (EU) 2019/777 muuttamisesta</w:t>
      </w:r>
      <w:r>
        <w:t xml:space="preserve">, ja kaikki sen myötä tulleet muutokset </w:t>
      </w:r>
      <w:r w:rsidR="008A436E" w:rsidRPr="008A436E">
        <w:t>osajärjestelmää</w:t>
      </w:r>
      <w:r w:rsidR="008A436E">
        <w:t>n</w:t>
      </w:r>
      <w:r w:rsidR="008A436E" w:rsidRPr="008A436E">
        <w:t xml:space="preserve"> ”veturit ja henkilöliikenteen liikkuva kalusto” LOC</w:t>
      </w:r>
      <w:r w:rsidR="008A436E">
        <w:t xml:space="preserve"> </w:t>
      </w:r>
      <w:r w:rsidR="008A436E" w:rsidRPr="008A436E">
        <w:t>&amp;</w:t>
      </w:r>
      <w:r w:rsidR="008A436E">
        <w:t xml:space="preserve"> </w:t>
      </w:r>
      <w:r w:rsidR="008A436E" w:rsidRPr="008A436E">
        <w:t>PAS</w:t>
      </w:r>
      <w:r w:rsidR="008A436E">
        <w:t>.</w:t>
      </w:r>
    </w:p>
    <w:p w14:paraId="7F645C99" w14:textId="77777777" w:rsidR="00AE3030" w:rsidRPr="000B0AD2" w:rsidRDefault="00AE3030" w:rsidP="00123BCA">
      <w:pPr>
        <w:pStyle w:val="List"/>
        <w:numPr>
          <w:ilvl w:val="0"/>
          <w:numId w:val="0"/>
        </w:numPr>
        <w:ind w:left="1418"/>
      </w:pPr>
    </w:p>
    <w:p w14:paraId="48415956" w14:textId="77777777" w:rsidR="00885EC0" w:rsidRDefault="002B35FF" w:rsidP="002B35FF">
      <w:pPr>
        <w:pStyle w:val="List"/>
        <w:numPr>
          <w:ilvl w:val="0"/>
          <w:numId w:val="0"/>
        </w:numPr>
        <w:ind w:left="1418"/>
      </w:pPr>
      <w:r w:rsidRPr="002E7BC1">
        <w:t>Hallituksen esity</w:t>
      </w:r>
      <w:r>
        <w:t xml:space="preserve">ksen </w:t>
      </w:r>
      <w:r w:rsidRPr="002E7BC1">
        <w:t xml:space="preserve">eduskunnalle raideliikennelaiksi ja laiksi liikenteen palveluista annetun lain muuttamisesta HE 105/2018 </w:t>
      </w:r>
      <w:r w:rsidR="00801AB1">
        <w:t xml:space="preserve">vp </w:t>
      </w:r>
      <w:r>
        <w:t xml:space="preserve">mukaan </w:t>
      </w:r>
      <w:r>
        <w:rPr>
          <w:i/>
          <w:iCs/>
        </w:rPr>
        <w:t>l</w:t>
      </w:r>
      <w:r w:rsidR="0027029D" w:rsidRPr="00885EC0">
        <w:rPr>
          <w:i/>
          <w:iCs/>
        </w:rPr>
        <w:t>iikennöinnillä</w:t>
      </w:r>
      <w:r w:rsidR="0027029D" w:rsidRPr="00885EC0">
        <w:t xml:space="preserve"> tarkoitet</w:t>
      </w:r>
      <w:r w:rsidR="0027029D">
        <w:t>aan</w:t>
      </w:r>
      <w:r w:rsidR="0027029D" w:rsidRPr="00885EC0">
        <w:t xml:space="preserve"> junaliikennettä ja vaihtotyötä. Junaliikenteellä tarkoitetaan junayksiköiden liikkumista junaliikenteestä annettujen teknisten normien mukaan</w:t>
      </w:r>
      <w:r w:rsidR="004C4E94">
        <w:t>.</w:t>
      </w:r>
      <w:r>
        <w:t xml:space="preserve"> </w:t>
      </w:r>
      <w:r w:rsidRPr="002B35FF">
        <w:t xml:space="preserve">Vaihtotyö </w:t>
      </w:r>
      <w:r w:rsidRPr="00885EC0">
        <w:t>on käytännössä ratapihalla tai rautatielinjalla suoritettavaa junaliikenteestä erillään tapahtuvaa vaunujen siirtelyä ja järjestelyä, joko pelkästään veturin tai myös painovoiman avulla</w:t>
      </w:r>
      <w:r>
        <w:t>.</w:t>
      </w:r>
    </w:p>
    <w:p w14:paraId="0E0D068C" w14:textId="77777777" w:rsidR="00EF3A4E" w:rsidRDefault="00EF3A4E" w:rsidP="00671F78">
      <w:pPr>
        <w:pStyle w:val="List"/>
        <w:numPr>
          <w:ilvl w:val="0"/>
          <w:numId w:val="0"/>
        </w:numPr>
        <w:ind w:left="1418"/>
      </w:pPr>
    </w:p>
    <w:p w14:paraId="24C0D538" w14:textId="77777777" w:rsidR="00EF3A4E" w:rsidRDefault="002B35FF" w:rsidP="00671F78">
      <w:pPr>
        <w:pStyle w:val="List"/>
        <w:numPr>
          <w:ilvl w:val="0"/>
          <w:numId w:val="0"/>
        </w:numPr>
        <w:ind w:left="1418"/>
      </w:pPr>
      <w:r>
        <w:rPr>
          <w:b/>
          <w:bCs/>
        </w:rPr>
        <w:t>4.2 Vaihtotyön suorittaminen</w:t>
      </w:r>
    </w:p>
    <w:p w14:paraId="14C08D34" w14:textId="77777777" w:rsidR="00EF3A4E" w:rsidRDefault="00EF3A4E" w:rsidP="00671F78">
      <w:pPr>
        <w:pStyle w:val="List"/>
        <w:numPr>
          <w:ilvl w:val="0"/>
          <w:numId w:val="0"/>
        </w:numPr>
        <w:ind w:left="1418"/>
      </w:pPr>
    </w:p>
    <w:p w14:paraId="39F5BEC9" w14:textId="77777777" w:rsidR="00EF3A4E" w:rsidRPr="00A254C4" w:rsidRDefault="002B35FF" w:rsidP="00671F78">
      <w:pPr>
        <w:pStyle w:val="List"/>
        <w:numPr>
          <w:ilvl w:val="0"/>
          <w:numId w:val="0"/>
        </w:numPr>
        <w:ind w:left="1418"/>
      </w:pPr>
      <w:r>
        <w:t>M</w:t>
      </w:r>
      <w:r w:rsidR="000258FF">
        <w:t>ääräykse</w:t>
      </w:r>
      <w:r>
        <w:t>n kohtaan 4.2 Vaihtotyön suorittaminen</w:t>
      </w:r>
      <w:r w:rsidR="000258FF">
        <w:t xml:space="preserve"> </w:t>
      </w:r>
      <w:r w:rsidR="00CC76AF">
        <w:t>tehdään</w:t>
      </w:r>
      <w:r w:rsidR="00E21F93">
        <w:t xml:space="preserve"> </w:t>
      </w:r>
      <w:r w:rsidR="000258FF">
        <w:t xml:space="preserve">pieniä muutoksia </w:t>
      </w:r>
      <w:r w:rsidR="00E21F93">
        <w:t>lähinnä sanavalintojen</w:t>
      </w:r>
      <w:r w:rsidR="000258FF">
        <w:t xml:space="preserve"> osalta </w:t>
      </w:r>
      <w:r w:rsidR="00C72D24">
        <w:t>sekä</w:t>
      </w:r>
      <w:r w:rsidR="000258FF">
        <w:t xml:space="preserve"> tarkennuksia vaihtoyksikön pysäyttämise</w:t>
      </w:r>
      <w:r w:rsidR="00E21F93">
        <w:t>en ja</w:t>
      </w:r>
      <w:r w:rsidR="00EF23F5">
        <w:t xml:space="preserve"> odottamattomaan esteeseen</w:t>
      </w:r>
      <w:r w:rsidR="00E21F93">
        <w:t xml:space="preserve"> liittyen</w:t>
      </w:r>
      <w:r w:rsidR="000258FF">
        <w:t>.</w:t>
      </w:r>
      <w:r w:rsidR="002E7BC1">
        <w:t xml:space="preserve"> </w:t>
      </w:r>
      <w:r>
        <w:t>Näiden määräykseen tehtävien muutosten jälkeen määräys</w:t>
      </w:r>
      <w:r w:rsidR="002E7BC1">
        <w:t xml:space="preserve"> vastaa k</w:t>
      </w:r>
      <w:r w:rsidR="002E7BC1" w:rsidRPr="002E7BC1">
        <w:t>omission täytäntöönpanoasetu</w:t>
      </w:r>
      <w:r w:rsidR="002E7BC1">
        <w:t>ksen</w:t>
      </w:r>
      <w:r w:rsidR="002E7BC1" w:rsidRPr="002E7BC1">
        <w:t xml:space="preserve"> (EU) 2019/773, annettu 16 päivänä toukokuuta 2019, Euroopan unionin rautatiejärjestelmän osajärjestelmää ”käyttötoiminta ja liikenteen hallinta” koskevasta yhteentoimivuuden teknisestä eritelmästä ja päätöksen 2012/757/EU kumoamisesta</w:t>
      </w:r>
      <w:r w:rsidR="002E7BC1">
        <w:t xml:space="preserve"> lisäyksen B kohtaa 9. Ajaminen näkemällä. </w:t>
      </w:r>
      <w:r>
        <w:t>Suomessa k</w:t>
      </w:r>
      <w:r w:rsidR="002E7BC1">
        <w:t>ohtaa sovelletaan</w:t>
      </w:r>
      <w:r>
        <w:t xml:space="preserve"> siten</w:t>
      </w:r>
      <w:r w:rsidR="002E7BC1">
        <w:t xml:space="preserve"> myös vaihtotyöhön.</w:t>
      </w:r>
    </w:p>
    <w:p w14:paraId="23A4F605" w14:textId="77777777" w:rsidR="00612ADA" w:rsidRDefault="00612ADA" w:rsidP="00671F78">
      <w:pPr>
        <w:pStyle w:val="List"/>
        <w:numPr>
          <w:ilvl w:val="0"/>
          <w:numId w:val="0"/>
        </w:numPr>
        <w:ind w:left="1418"/>
        <w:rPr>
          <w:color w:val="FF0000"/>
        </w:rPr>
      </w:pPr>
    </w:p>
    <w:p w14:paraId="0A7EDEDC" w14:textId="77777777" w:rsidR="00612ADA" w:rsidRDefault="002B35FF" w:rsidP="00671F78">
      <w:pPr>
        <w:pStyle w:val="List"/>
        <w:numPr>
          <w:ilvl w:val="0"/>
          <w:numId w:val="0"/>
        </w:numPr>
        <w:ind w:left="1418"/>
      </w:pPr>
      <w:r w:rsidRPr="00612ADA">
        <w:rPr>
          <w:b/>
          <w:bCs/>
        </w:rPr>
        <w:t>2.5 Junan kokonaisuus</w:t>
      </w:r>
    </w:p>
    <w:p w14:paraId="40384483" w14:textId="77777777" w:rsidR="00612ADA" w:rsidRDefault="00612ADA" w:rsidP="00671F78">
      <w:pPr>
        <w:pStyle w:val="List"/>
        <w:numPr>
          <w:ilvl w:val="0"/>
          <w:numId w:val="0"/>
        </w:numPr>
        <w:ind w:left="1418"/>
      </w:pPr>
    </w:p>
    <w:p w14:paraId="49A91DF8" w14:textId="77777777" w:rsidR="00612ADA" w:rsidRDefault="002B35FF" w:rsidP="00671F78">
      <w:pPr>
        <w:pStyle w:val="List"/>
        <w:numPr>
          <w:ilvl w:val="0"/>
          <w:numId w:val="0"/>
        </w:numPr>
        <w:ind w:left="1418"/>
      </w:pPr>
      <w:r>
        <w:t>Vanhan määräyksen kohdan 2 Junaliikennettä koskevat kansalliset vaatimukset kohta 2.5 Junan kokonaisuus poistetaan, koska ERA on todennut, että kyseinen määräyksen kohta ei ole sallittu kansallinen sääntö</w:t>
      </w:r>
      <w:r w:rsidR="00AE63B6">
        <w:t>,</w:t>
      </w:r>
      <w:r>
        <w:t xml:space="preserve"> ja </w:t>
      </w:r>
      <w:r w:rsidR="00AE63B6">
        <w:t xml:space="preserve">että </w:t>
      </w:r>
      <w:r>
        <w:t>se tulee kumota.</w:t>
      </w:r>
    </w:p>
    <w:p w14:paraId="77EF9EC3" w14:textId="77777777" w:rsidR="00612ADA" w:rsidRDefault="00612ADA" w:rsidP="00671F78">
      <w:pPr>
        <w:pStyle w:val="List"/>
        <w:numPr>
          <w:ilvl w:val="0"/>
          <w:numId w:val="0"/>
        </w:numPr>
        <w:ind w:left="1418"/>
      </w:pPr>
    </w:p>
    <w:p w14:paraId="3EAA9FB8" w14:textId="77777777" w:rsidR="00612ADA" w:rsidRDefault="002B35FF" w:rsidP="00671F78">
      <w:pPr>
        <w:pStyle w:val="List"/>
        <w:numPr>
          <w:ilvl w:val="0"/>
          <w:numId w:val="0"/>
        </w:numPr>
        <w:ind w:left="1418"/>
      </w:pPr>
      <w:r>
        <w:rPr>
          <w:b/>
          <w:bCs/>
        </w:rPr>
        <w:t>5 Ratatyötä koskevat kansalliset vaatimukset</w:t>
      </w:r>
    </w:p>
    <w:p w14:paraId="32BE1981" w14:textId="77777777" w:rsidR="00612ADA" w:rsidRDefault="00612ADA" w:rsidP="00671F78">
      <w:pPr>
        <w:pStyle w:val="List"/>
        <w:numPr>
          <w:ilvl w:val="0"/>
          <w:numId w:val="0"/>
        </w:numPr>
        <w:ind w:left="1418"/>
      </w:pPr>
    </w:p>
    <w:p w14:paraId="41E54487" w14:textId="77777777" w:rsidR="00612ADA" w:rsidRDefault="002B35FF" w:rsidP="00671F78">
      <w:pPr>
        <w:pStyle w:val="List"/>
        <w:numPr>
          <w:ilvl w:val="0"/>
          <w:numId w:val="0"/>
        </w:numPr>
        <w:ind w:left="1418"/>
      </w:pPr>
      <w:r>
        <w:t>Se, mitä ratatyöllä tarkoitetaan, on</w:t>
      </w:r>
      <w:r w:rsidR="00AE63B6">
        <w:t xml:space="preserve"> </w:t>
      </w:r>
      <w:r>
        <w:t>siirretty määräyksen kohtaan 2 Määritelmät.</w:t>
      </w:r>
    </w:p>
    <w:p w14:paraId="1382C0A5" w14:textId="77777777" w:rsidR="0069158A" w:rsidRPr="00E957FF" w:rsidRDefault="002B35FF" w:rsidP="00F522EB">
      <w:pPr>
        <w:pStyle w:val="Heading2"/>
      </w:pPr>
      <w:r w:rsidRPr="00E957FF">
        <w:t xml:space="preserve">Määräyksen </w:t>
      </w:r>
      <w:r w:rsidR="00E957FF">
        <w:t>voimaantulo</w:t>
      </w:r>
    </w:p>
    <w:p w14:paraId="1A252600" w14:textId="77777777" w:rsidR="0069158A" w:rsidRPr="00277088" w:rsidRDefault="002B35FF" w:rsidP="00277088">
      <w:pPr>
        <w:pStyle w:val="List"/>
        <w:numPr>
          <w:ilvl w:val="0"/>
          <w:numId w:val="0"/>
        </w:numPr>
        <w:ind w:left="1418"/>
      </w:pPr>
      <w:r w:rsidRPr="00E957FF">
        <w:t>Määräys tulee voimaan pp.</w:t>
      </w:r>
      <w:r>
        <w:t>2</w:t>
      </w:r>
      <w:r w:rsidRPr="00E957FF">
        <w:t>.</w:t>
      </w:r>
      <w:r w:rsidR="00277088">
        <w:t>2024</w:t>
      </w:r>
      <w:r w:rsidRPr="00277088">
        <w:rPr>
          <w:b/>
        </w:rPr>
        <w:t xml:space="preserve"> </w:t>
      </w:r>
    </w:p>
    <w:sectPr w:rsidR="0069158A" w:rsidRPr="00277088" w:rsidSect="00DC6CDB">
      <w:headerReference w:type="default" r:id="rId12"/>
      <w:footerReference w:type="default" r:id="rId13"/>
      <w:headerReference w:type="first" r:id="rId14"/>
      <w:footerReference w:type="first" r:id="rId15"/>
      <w:type w:val="continuous"/>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B553" w14:textId="77777777" w:rsidR="003C3B70" w:rsidRDefault="002B35FF">
      <w:pPr>
        <w:spacing w:after="0" w:line="240" w:lineRule="auto"/>
      </w:pPr>
      <w:r>
        <w:separator/>
      </w:r>
    </w:p>
  </w:endnote>
  <w:endnote w:type="continuationSeparator" w:id="0">
    <w:p w14:paraId="49710CCC" w14:textId="77777777" w:rsidR="003C3B70" w:rsidRDefault="002B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74D4" w14:textId="77777777" w:rsidR="00D20384" w:rsidRPr="00180DD1" w:rsidRDefault="002B35FF" w:rsidP="00DC6CDB">
    <w:pPr>
      <w:pStyle w:val="Footer"/>
      <w:tabs>
        <w:tab w:val="clear" w:pos="4819"/>
        <w:tab w:val="clear" w:pos="9638"/>
        <w:tab w:val="right" w:pos="9751"/>
      </w:tabs>
    </w:pPr>
    <w:r w:rsidRPr="000008C6">
      <w:t xml:space="preserve">Liikenne- ja viestintävirasto Traficom • PL 320, 00059 TRAFICOM </w:t>
    </w:r>
    <w:r w:rsidR="00DC6CDB">
      <w:br/>
    </w:r>
    <w:r w:rsidRPr="000008C6">
      <w:t xml:space="preserve">p. 029 534 5000 • Y-tunnus </w:t>
    </w:r>
    <w:r w:rsidRPr="00DA7912">
      <w:t>2924753-3</w:t>
    </w:r>
    <w:r w:rsidRPr="000008C6">
      <w:t xml:space="preserve"> </w:t>
    </w:r>
    <w:r w:rsidR="00DC6CDB">
      <w:tab/>
    </w:r>
    <w:r w:rsidRPr="0089181B">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5F78" w14:textId="77777777" w:rsidR="009C54D8" w:rsidRDefault="002B35FF" w:rsidP="009342B5">
    <w:pPr>
      <w:pStyle w:val="Footer"/>
      <w:spacing w:line="276" w:lineRule="auto"/>
    </w:pPr>
    <w:r w:rsidRPr="00765D0E">
      <w:t xml:space="preserve">Liikenne- ja viestintävirasto Traficom </w:t>
    </w:r>
    <w:r>
      <w:t>▪</w:t>
    </w:r>
    <w:r w:rsidRPr="00765D0E">
      <w:t xml:space="preserve"> PL 320, 00059 TRAFICOM</w:t>
    </w:r>
  </w:p>
  <w:p w14:paraId="198F5058" w14:textId="77777777" w:rsidR="00E578A9" w:rsidRPr="009C54D8" w:rsidRDefault="002B35FF" w:rsidP="00700414">
    <w:pPr>
      <w:pStyle w:val="Footer"/>
      <w:spacing w:line="276" w:lineRule="auto"/>
      <w:rPr>
        <w:b/>
      </w:rPr>
    </w:pPr>
    <w:r>
      <w:t>p</w:t>
    </w:r>
    <w:r w:rsidRPr="00765D0E">
      <w:t xml:space="preserve">. 029 534 5000 </w:t>
    </w:r>
    <w:r>
      <w:t>▪</w:t>
    </w:r>
    <w:r w:rsidRPr="00765D0E">
      <w:t xml:space="preserve"> Y-tunnus 2924753-</w:t>
    </w:r>
    <w:r>
      <w:t>3</w:t>
    </w:r>
    <w:r>
      <w:tab/>
    </w:r>
    <w:r w:rsidR="009C54D8">
      <w:tab/>
    </w:r>
    <w:r w:rsidR="009C54D8" w:rsidRPr="009C54D8">
      <w:rPr>
        <w:b/>
      </w:rPr>
      <w:t>www.trafi</w:t>
    </w:r>
    <w:r w:rsidR="00DF26C4">
      <w:rPr>
        <w:b/>
      </w:rPr>
      <w:t>com</w:t>
    </w:r>
    <w:r w:rsidR="009C54D8"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A059" w14:textId="77777777" w:rsidR="003C3B70" w:rsidRDefault="002B35FF">
      <w:pPr>
        <w:spacing w:after="0" w:line="240" w:lineRule="auto"/>
      </w:pPr>
      <w:r>
        <w:separator/>
      </w:r>
    </w:p>
  </w:footnote>
  <w:footnote w:type="continuationSeparator" w:id="0">
    <w:p w14:paraId="1110B29F" w14:textId="77777777" w:rsidR="003C3B70" w:rsidRDefault="002B3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F6DA" w14:textId="77777777" w:rsidR="00F522EB" w:rsidRPr="00F522EB" w:rsidRDefault="002B35FF" w:rsidP="00DC6CDB">
    <w:pPr>
      <w:tabs>
        <w:tab w:val="center" w:pos="4819"/>
        <w:tab w:val="left" w:pos="5670"/>
        <w:tab w:val="right" w:pos="9638"/>
      </w:tabs>
      <w:spacing w:after="0" w:line="240" w:lineRule="auto"/>
      <w:ind w:left="851" w:firstLine="4252"/>
      <w:rPr>
        <w:rFonts w:eastAsia="Calibri" w:cs="Calibri"/>
      </w:rPr>
    </w:pPr>
    <w:r w:rsidRPr="00F522EB">
      <w:rPr>
        <w:rFonts w:eastAsia="Calibri" w:cs="Calibri"/>
        <w:noProof/>
        <w:lang w:eastAsia="fi-FI"/>
      </w:rPr>
      <w:drawing>
        <wp:anchor distT="0" distB="0" distL="114300" distR="114300" simplePos="0" relativeHeight="251659264" behindDoc="0" locked="0" layoutInCell="1" allowOverlap="1" wp14:anchorId="065BD7E0" wp14:editId="0C754E79">
          <wp:simplePos x="0" y="0"/>
          <wp:positionH relativeFrom="page">
            <wp:posOffset>733331</wp:posOffset>
          </wp:positionH>
          <wp:positionV relativeFrom="page">
            <wp:posOffset>398352</wp:posOffset>
          </wp:positionV>
          <wp:extent cx="2127272" cy="467999"/>
          <wp:effectExtent l="0" t="0" r="635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b/>
        <w:sz w:val="22"/>
      </w:rPr>
      <w:t>Perustelumuistio</w:t>
    </w:r>
    <w:r w:rsidRPr="00F522EB">
      <w:rPr>
        <w:rFonts w:eastAsia="Calibri" w:cs="Calibri"/>
        <w:b/>
        <w:sz w:val="22"/>
      </w:rPr>
      <w:tab/>
    </w:r>
    <w:r w:rsidRPr="00F522EB">
      <w:rPr>
        <w:rFonts w:eastAsia="Calibri" w:cs="Calibri"/>
        <w:sz w:val="18"/>
      </w:rPr>
      <w:fldChar w:fldCharType="begin"/>
    </w:r>
    <w:r w:rsidRPr="00F522EB">
      <w:rPr>
        <w:rFonts w:eastAsia="Calibri" w:cs="Calibri"/>
        <w:sz w:val="18"/>
      </w:rPr>
      <w:instrText xml:space="preserve"> PAGE </w:instrText>
    </w:r>
    <w:r w:rsidRPr="00F522EB">
      <w:rPr>
        <w:rFonts w:eastAsia="Calibri" w:cs="Calibri"/>
        <w:sz w:val="18"/>
      </w:rPr>
      <w:fldChar w:fldCharType="separate"/>
    </w:r>
    <w:r w:rsidR="00C321D6">
      <w:rPr>
        <w:rFonts w:eastAsia="Calibri" w:cs="Calibri"/>
        <w:noProof/>
        <w:sz w:val="18"/>
      </w:rPr>
      <w:t>1</w:t>
    </w:r>
    <w:r w:rsidRPr="00F522EB">
      <w:rPr>
        <w:rFonts w:eastAsia="Calibri" w:cs="Calibri"/>
        <w:sz w:val="18"/>
      </w:rPr>
      <w:fldChar w:fldCharType="end"/>
    </w:r>
    <w:r w:rsidRPr="00F522EB">
      <w:rPr>
        <w:rFonts w:eastAsia="Calibri" w:cs="Calibri"/>
      </w:rPr>
      <w:t xml:space="preserve"> (</w:t>
    </w:r>
    <w:r w:rsidRPr="00F522EB">
      <w:rPr>
        <w:rFonts w:eastAsia="Calibri" w:cs="Calibri"/>
        <w:sz w:val="18"/>
      </w:rPr>
      <w:fldChar w:fldCharType="begin"/>
    </w:r>
    <w:r w:rsidRPr="00F522EB">
      <w:rPr>
        <w:rFonts w:eastAsia="Calibri" w:cs="Calibri"/>
        <w:sz w:val="18"/>
      </w:rPr>
      <w:instrText xml:space="preserve"> NUMPAGES </w:instrText>
    </w:r>
    <w:r w:rsidRPr="00F522EB">
      <w:rPr>
        <w:rFonts w:eastAsia="Calibri" w:cs="Calibri"/>
        <w:sz w:val="18"/>
      </w:rPr>
      <w:fldChar w:fldCharType="separate"/>
    </w:r>
    <w:r w:rsidR="00C321D6">
      <w:rPr>
        <w:rFonts w:eastAsia="Calibri" w:cs="Calibri"/>
        <w:noProof/>
        <w:sz w:val="18"/>
      </w:rPr>
      <w:t>2</w:t>
    </w:r>
    <w:r w:rsidRPr="00F522EB">
      <w:rPr>
        <w:rFonts w:eastAsia="Calibri" w:cs="Calibri"/>
        <w:sz w:val="18"/>
      </w:rPr>
      <w:fldChar w:fldCharType="end"/>
    </w:r>
    <w:r w:rsidRPr="00F522EB">
      <w:rPr>
        <w:rFonts w:eastAsia="Calibri" w:cs="Calibri"/>
      </w:rPr>
      <w:t>)</w:t>
    </w:r>
  </w:p>
  <w:p w14:paraId="2BAC111E" w14:textId="77777777" w:rsidR="00F522EB" w:rsidRPr="00F522EB" w:rsidRDefault="00F522EB" w:rsidP="00DC6CDB">
    <w:pPr>
      <w:tabs>
        <w:tab w:val="center" w:pos="4819"/>
        <w:tab w:val="left" w:pos="5670"/>
        <w:tab w:val="right" w:pos="9638"/>
      </w:tabs>
      <w:spacing w:after="0" w:line="240" w:lineRule="auto"/>
      <w:ind w:left="851" w:firstLine="4252"/>
      <w:rPr>
        <w:rFonts w:eastAsia="Calibri" w:cs="Calibri"/>
      </w:rPr>
    </w:pPr>
  </w:p>
  <w:p w14:paraId="0319728F" w14:textId="77777777" w:rsidR="00F522EB" w:rsidRDefault="002B35FF" w:rsidP="00DC6CDB">
    <w:pPr>
      <w:tabs>
        <w:tab w:val="center" w:pos="4819"/>
        <w:tab w:val="right" w:pos="9638"/>
      </w:tabs>
      <w:spacing w:after="0" w:line="240" w:lineRule="auto"/>
      <w:ind w:left="851" w:firstLine="4252"/>
      <w:rPr>
        <w:rFonts w:eastAsia="Calibri" w:cs="Calibri"/>
        <w:szCs w:val="20"/>
      </w:rPr>
    </w:pPr>
    <w:r>
      <w:rPr>
        <w:rFonts w:eastAsia="Calibri" w:cs="Calibri"/>
        <w:szCs w:val="20"/>
      </w:rPr>
      <w:t xml:space="preserve">Dnro </w:t>
    </w:r>
    <w:r w:rsidR="00D0151B" w:rsidRPr="00D0151B">
      <w:rPr>
        <w:rFonts w:eastAsia="Calibri" w:cs="Calibri"/>
        <w:szCs w:val="20"/>
      </w:rPr>
      <w:t>TRAFICOM/364417/03.04.02.00/2023</w:t>
    </w:r>
  </w:p>
  <w:p w14:paraId="024C9672" w14:textId="77777777" w:rsidR="00F522EB" w:rsidRPr="00F522EB" w:rsidRDefault="00F522EB" w:rsidP="00DC6CDB">
    <w:pPr>
      <w:tabs>
        <w:tab w:val="center" w:pos="4819"/>
        <w:tab w:val="right" w:pos="9638"/>
      </w:tabs>
      <w:spacing w:after="0" w:line="240" w:lineRule="auto"/>
      <w:ind w:left="851" w:firstLine="4252"/>
      <w:rPr>
        <w:rFonts w:eastAsia="Calibri" w:cs="Calibri"/>
        <w:szCs w:val="20"/>
      </w:rPr>
    </w:pPr>
  </w:p>
  <w:p w14:paraId="4F343343" w14:textId="77777777" w:rsidR="00DF26C4" w:rsidRDefault="00DF26C4" w:rsidP="00DF26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3C0EEF" w14:paraId="13AD571F" w14:textId="77777777" w:rsidTr="00D20384">
      <w:trPr>
        <w:trHeight w:hRule="exact" w:val="480"/>
      </w:trPr>
      <w:tc>
        <w:tcPr>
          <w:tcW w:w="4819" w:type="dxa"/>
          <w:vMerge w:val="restart"/>
          <w:tcMar>
            <w:right w:w="0" w:type="dxa"/>
          </w:tcMar>
        </w:tcPr>
        <w:p w14:paraId="300DB58C" w14:textId="77777777" w:rsidR="00E578A9" w:rsidRDefault="002B35FF" w:rsidP="00E578A9">
          <w:pPr>
            <w:pStyle w:val="Header"/>
            <w:tabs>
              <w:tab w:val="clear" w:pos="4819"/>
              <w:tab w:val="clear" w:pos="9638"/>
            </w:tabs>
          </w:pPr>
          <w:r>
            <w:rPr>
              <w:noProof/>
              <w:lang w:eastAsia="fi-FI"/>
            </w:rPr>
            <w:drawing>
              <wp:anchor distT="0" distB="0" distL="114300" distR="114300" simplePos="0" relativeHeight="251658240" behindDoc="0" locked="0" layoutInCell="1" allowOverlap="1" wp14:anchorId="0B501DE0" wp14:editId="1B96CA68">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18FA7662" w14:textId="77777777" w:rsidR="00E578A9" w:rsidRDefault="002B35FF" w:rsidP="00E578A9">
          <w:pPr>
            <w:pStyle w:val="Header"/>
            <w:tabs>
              <w:tab w:val="clear" w:pos="4819"/>
              <w:tab w:val="clear" w:pos="9638"/>
            </w:tabs>
            <w:spacing w:line="240" w:lineRule="exact"/>
            <w:jc w:val="right"/>
          </w:pPr>
          <w:r>
            <w:rPr>
              <w:b/>
            </w:rPr>
            <w:t>Perustelumuist</w:t>
          </w:r>
          <w:r w:rsidR="0069158A">
            <w:rPr>
              <w:b/>
            </w:rPr>
            <w:t>io</w:t>
          </w:r>
        </w:p>
        <w:p w14:paraId="5B9C3BC2" w14:textId="77777777" w:rsidR="00E578A9" w:rsidRDefault="002B35FF" w:rsidP="00E578A9">
          <w:pPr>
            <w:pStyle w:val="Header"/>
            <w:jc w:val="right"/>
          </w:pPr>
          <w:r>
            <w:rPr>
              <w:rStyle w:val="PageNumber"/>
            </w:rPr>
            <w:fldChar w:fldCharType="begin"/>
          </w:r>
          <w:r>
            <w:rPr>
              <w:rStyle w:val="PageNumber"/>
            </w:rPr>
            <w:instrText xml:space="preserve"> PAGE </w:instrText>
          </w:r>
          <w:r>
            <w:rPr>
              <w:rStyle w:val="PageNumber"/>
            </w:rPr>
            <w:fldChar w:fldCharType="separate"/>
          </w:r>
          <w:r w:rsidR="00F522EB">
            <w:rPr>
              <w:rStyle w:val="PageNumber"/>
              <w:noProof/>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F522EB">
            <w:rPr>
              <w:rStyle w:val="PageNumber"/>
              <w:noProof/>
            </w:rPr>
            <w:t>4</w:t>
          </w:r>
          <w:r>
            <w:rPr>
              <w:rStyle w:val="PageNumber"/>
            </w:rPr>
            <w:fldChar w:fldCharType="end"/>
          </w:r>
          <w:r>
            <w:t>)</w:t>
          </w:r>
        </w:p>
      </w:tc>
    </w:tr>
    <w:tr w:rsidR="003C0EEF" w14:paraId="7EF8C0E6" w14:textId="77777777" w:rsidTr="00D20384">
      <w:trPr>
        <w:trHeight w:hRule="exact" w:val="240"/>
      </w:trPr>
      <w:tc>
        <w:tcPr>
          <w:tcW w:w="4819" w:type="dxa"/>
          <w:vMerge/>
          <w:tcMar>
            <w:right w:w="0" w:type="dxa"/>
          </w:tcMar>
        </w:tcPr>
        <w:p w14:paraId="7BF40B56"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5C63E298" w14:textId="77777777" w:rsidR="00E578A9" w:rsidRDefault="002B35FF" w:rsidP="009C5068">
          <w:pPr>
            <w:pStyle w:val="Header"/>
            <w:jc w:val="right"/>
          </w:pPr>
          <w:r>
            <w:fldChar w:fldCharType="begin"/>
          </w:r>
          <w:r>
            <w:instrText xml:space="preserve"> MACROBUTTON  AdditionalActions [laatimisaika] </w:instrText>
          </w:r>
          <w:r>
            <w:fldChar w:fldCharType="end"/>
          </w:r>
        </w:p>
      </w:tc>
    </w:tr>
    <w:tr w:rsidR="003C0EEF" w14:paraId="05CA0AB6" w14:textId="77777777" w:rsidTr="00D20384">
      <w:trPr>
        <w:trHeight w:hRule="exact" w:val="360"/>
      </w:trPr>
      <w:tc>
        <w:tcPr>
          <w:tcW w:w="4819" w:type="dxa"/>
          <w:vMerge w:val="restart"/>
          <w:tcMar>
            <w:right w:w="0" w:type="dxa"/>
          </w:tcMar>
        </w:tcPr>
        <w:p w14:paraId="280D3609"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1DDEC220" w14:textId="77777777" w:rsidR="00E578A9" w:rsidRDefault="00E578A9" w:rsidP="00B93472">
          <w:pPr>
            <w:pStyle w:val="Header"/>
          </w:pPr>
        </w:p>
      </w:tc>
    </w:tr>
    <w:tr w:rsidR="003C0EEF" w14:paraId="5357D6A3" w14:textId="77777777" w:rsidTr="00D20384">
      <w:trPr>
        <w:trHeight w:hRule="exact" w:val="240"/>
      </w:trPr>
      <w:tc>
        <w:tcPr>
          <w:tcW w:w="4819" w:type="dxa"/>
          <w:vMerge/>
          <w:tcMar>
            <w:right w:w="0" w:type="dxa"/>
          </w:tcMar>
        </w:tcPr>
        <w:p w14:paraId="3309ADBA" w14:textId="77777777" w:rsidR="00E578A9" w:rsidRDefault="00E578A9" w:rsidP="00E578A9">
          <w:pPr>
            <w:pStyle w:val="Header"/>
          </w:pPr>
        </w:p>
      </w:tc>
      <w:tc>
        <w:tcPr>
          <w:tcW w:w="2407" w:type="dxa"/>
          <w:shd w:val="clear" w:color="auto" w:fill="auto"/>
          <w:tcMar>
            <w:right w:w="0" w:type="dxa"/>
          </w:tcMar>
        </w:tcPr>
        <w:p w14:paraId="155A8899" w14:textId="77777777" w:rsidR="00E578A9" w:rsidRDefault="00E578A9" w:rsidP="00E578A9">
          <w:pPr>
            <w:pStyle w:val="Header"/>
            <w:tabs>
              <w:tab w:val="clear" w:pos="4819"/>
              <w:tab w:val="clear" w:pos="9638"/>
            </w:tabs>
          </w:pPr>
        </w:p>
      </w:tc>
      <w:tc>
        <w:tcPr>
          <w:tcW w:w="2555" w:type="dxa"/>
          <w:shd w:val="clear" w:color="auto" w:fill="auto"/>
        </w:tcPr>
        <w:p w14:paraId="4D3708C2" w14:textId="77777777" w:rsidR="00E578A9" w:rsidRDefault="00E578A9" w:rsidP="00E578A9">
          <w:pPr>
            <w:pStyle w:val="Header"/>
            <w:tabs>
              <w:tab w:val="clear" w:pos="4819"/>
              <w:tab w:val="clear" w:pos="9638"/>
            </w:tabs>
          </w:pPr>
        </w:p>
      </w:tc>
    </w:tr>
  </w:tbl>
  <w:p w14:paraId="6BD21516" w14:textId="77777777" w:rsidR="00E578A9" w:rsidRDefault="00E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481A740C">
      <w:start w:val="1"/>
      <w:numFmt w:val="bullet"/>
      <w:lvlText w:val=""/>
      <w:lvlJc w:val="left"/>
      <w:pPr>
        <w:ind w:left="720" w:hanging="360"/>
      </w:pPr>
      <w:rPr>
        <w:rFonts w:ascii="Symbol" w:hAnsi="Symbol" w:hint="default"/>
      </w:rPr>
    </w:lvl>
    <w:lvl w:ilvl="1" w:tplc="752EF132" w:tentative="1">
      <w:start w:val="1"/>
      <w:numFmt w:val="bullet"/>
      <w:lvlText w:val="o"/>
      <w:lvlJc w:val="left"/>
      <w:pPr>
        <w:ind w:left="1440" w:hanging="360"/>
      </w:pPr>
      <w:rPr>
        <w:rFonts w:ascii="Courier New" w:hAnsi="Courier New" w:cs="Courier New" w:hint="default"/>
      </w:rPr>
    </w:lvl>
    <w:lvl w:ilvl="2" w:tplc="AF9A14E4" w:tentative="1">
      <w:start w:val="1"/>
      <w:numFmt w:val="bullet"/>
      <w:lvlText w:val=""/>
      <w:lvlJc w:val="left"/>
      <w:pPr>
        <w:ind w:left="2160" w:hanging="360"/>
      </w:pPr>
      <w:rPr>
        <w:rFonts w:ascii="Wingdings" w:hAnsi="Wingdings" w:hint="default"/>
      </w:rPr>
    </w:lvl>
    <w:lvl w:ilvl="3" w:tplc="DE7CDCD2" w:tentative="1">
      <w:start w:val="1"/>
      <w:numFmt w:val="bullet"/>
      <w:lvlText w:val=""/>
      <w:lvlJc w:val="left"/>
      <w:pPr>
        <w:ind w:left="2880" w:hanging="360"/>
      </w:pPr>
      <w:rPr>
        <w:rFonts w:ascii="Symbol" w:hAnsi="Symbol" w:hint="default"/>
      </w:rPr>
    </w:lvl>
    <w:lvl w:ilvl="4" w:tplc="E00E2C1E" w:tentative="1">
      <w:start w:val="1"/>
      <w:numFmt w:val="bullet"/>
      <w:lvlText w:val="o"/>
      <w:lvlJc w:val="left"/>
      <w:pPr>
        <w:ind w:left="3600" w:hanging="360"/>
      </w:pPr>
      <w:rPr>
        <w:rFonts w:ascii="Courier New" w:hAnsi="Courier New" w:cs="Courier New" w:hint="default"/>
      </w:rPr>
    </w:lvl>
    <w:lvl w:ilvl="5" w:tplc="F266B5EE" w:tentative="1">
      <w:start w:val="1"/>
      <w:numFmt w:val="bullet"/>
      <w:lvlText w:val=""/>
      <w:lvlJc w:val="left"/>
      <w:pPr>
        <w:ind w:left="4320" w:hanging="360"/>
      </w:pPr>
      <w:rPr>
        <w:rFonts w:ascii="Wingdings" w:hAnsi="Wingdings" w:hint="default"/>
      </w:rPr>
    </w:lvl>
    <w:lvl w:ilvl="6" w:tplc="0784A302" w:tentative="1">
      <w:start w:val="1"/>
      <w:numFmt w:val="bullet"/>
      <w:lvlText w:val=""/>
      <w:lvlJc w:val="left"/>
      <w:pPr>
        <w:ind w:left="5040" w:hanging="360"/>
      </w:pPr>
      <w:rPr>
        <w:rFonts w:ascii="Symbol" w:hAnsi="Symbol" w:hint="default"/>
      </w:rPr>
    </w:lvl>
    <w:lvl w:ilvl="7" w:tplc="1CCC2E22" w:tentative="1">
      <w:start w:val="1"/>
      <w:numFmt w:val="bullet"/>
      <w:lvlText w:val="o"/>
      <w:lvlJc w:val="left"/>
      <w:pPr>
        <w:ind w:left="5760" w:hanging="360"/>
      </w:pPr>
      <w:rPr>
        <w:rFonts w:ascii="Courier New" w:hAnsi="Courier New" w:cs="Courier New" w:hint="default"/>
      </w:rPr>
    </w:lvl>
    <w:lvl w:ilvl="8" w:tplc="3668A9EC"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D54420CA">
      <w:start w:val="1"/>
      <w:numFmt w:val="decimal"/>
      <w:lvlText w:val="%1."/>
      <w:lvlJc w:val="left"/>
      <w:pPr>
        <w:ind w:left="720" w:hanging="360"/>
      </w:pPr>
      <w:rPr>
        <w:rFonts w:hint="default"/>
      </w:rPr>
    </w:lvl>
    <w:lvl w:ilvl="1" w:tplc="49EAFAA6">
      <w:start w:val="1"/>
      <w:numFmt w:val="bullet"/>
      <w:lvlText w:val="o"/>
      <w:lvlJc w:val="left"/>
      <w:pPr>
        <w:ind w:left="1440" w:hanging="360"/>
      </w:pPr>
      <w:rPr>
        <w:rFonts w:ascii="Courier New" w:hAnsi="Courier New" w:cs="Courier New" w:hint="default"/>
      </w:rPr>
    </w:lvl>
    <w:lvl w:ilvl="2" w:tplc="46709C3A" w:tentative="1">
      <w:start w:val="1"/>
      <w:numFmt w:val="bullet"/>
      <w:lvlText w:val=""/>
      <w:lvlJc w:val="left"/>
      <w:pPr>
        <w:ind w:left="2160" w:hanging="360"/>
      </w:pPr>
      <w:rPr>
        <w:rFonts w:ascii="Wingdings" w:hAnsi="Wingdings" w:hint="default"/>
      </w:rPr>
    </w:lvl>
    <w:lvl w:ilvl="3" w:tplc="03AAE0D6" w:tentative="1">
      <w:start w:val="1"/>
      <w:numFmt w:val="bullet"/>
      <w:lvlText w:val=""/>
      <w:lvlJc w:val="left"/>
      <w:pPr>
        <w:ind w:left="2880" w:hanging="360"/>
      </w:pPr>
      <w:rPr>
        <w:rFonts w:ascii="Symbol" w:hAnsi="Symbol" w:hint="default"/>
      </w:rPr>
    </w:lvl>
    <w:lvl w:ilvl="4" w:tplc="1E84F7E8" w:tentative="1">
      <w:start w:val="1"/>
      <w:numFmt w:val="bullet"/>
      <w:lvlText w:val="o"/>
      <w:lvlJc w:val="left"/>
      <w:pPr>
        <w:ind w:left="3600" w:hanging="360"/>
      </w:pPr>
      <w:rPr>
        <w:rFonts w:ascii="Courier New" w:hAnsi="Courier New" w:cs="Courier New" w:hint="default"/>
      </w:rPr>
    </w:lvl>
    <w:lvl w:ilvl="5" w:tplc="163E8C6A" w:tentative="1">
      <w:start w:val="1"/>
      <w:numFmt w:val="bullet"/>
      <w:lvlText w:val=""/>
      <w:lvlJc w:val="left"/>
      <w:pPr>
        <w:ind w:left="4320" w:hanging="360"/>
      </w:pPr>
      <w:rPr>
        <w:rFonts w:ascii="Wingdings" w:hAnsi="Wingdings" w:hint="default"/>
      </w:rPr>
    </w:lvl>
    <w:lvl w:ilvl="6" w:tplc="6A9E91B8" w:tentative="1">
      <w:start w:val="1"/>
      <w:numFmt w:val="bullet"/>
      <w:lvlText w:val=""/>
      <w:lvlJc w:val="left"/>
      <w:pPr>
        <w:ind w:left="5040" w:hanging="360"/>
      </w:pPr>
      <w:rPr>
        <w:rFonts w:ascii="Symbol" w:hAnsi="Symbol" w:hint="default"/>
      </w:rPr>
    </w:lvl>
    <w:lvl w:ilvl="7" w:tplc="C916EF58" w:tentative="1">
      <w:start w:val="1"/>
      <w:numFmt w:val="bullet"/>
      <w:lvlText w:val="o"/>
      <w:lvlJc w:val="left"/>
      <w:pPr>
        <w:ind w:left="5760" w:hanging="360"/>
      </w:pPr>
      <w:rPr>
        <w:rFonts w:ascii="Courier New" w:hAnsi="Courier New" w:cs="Courier New" w:hint="default"/>
      </w:rPr>
    </w:lvl>
    <w:lvl w:ilvl="8" w:tplc="B3D81BA4"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CAEC39E6">
      <w:start w:val="1"/>
      <w:numFmt w:val="bullet"/>
      <w:lvlText w:val=""/>
      <w:lvlJc w:val="left"/>
      <w:pPr>
        <w:ind w:left="720" w:hanging="360"/>
      </w:pPr>
      <w:rPr>
        <w:rFonts w:ascii="Symbol" w:hAnsi="Symbol" w:hint="default"/>
      </w:rPr>
    </w:lvl>
    <w:lvl w:ilvl="1" w:tplc="86585280">
      <w:start w:val="1"/>
      <w:numFmt w:val="bullet"/>
      <w:lvlText w:val="o"/>
      <w:lvlJc w:val="left"/>
      <w:pPr>
        <w:ind w:left="1440" w:hanging="360"/>
      </w:pPr>
      <w:rPr>
        <w:rFonts w:ascii="Courier New" w:hAnsi="Courier New" w:cs="Courier New" w:hint="default"/>
      </w:rPr>
    </w:lvl>
    <w:lvl w:ilvl="2" w:tplc="70B691A4" w:tentative="1">
      <w:start w:val="1"/>
      <w:numFmt w:val="bullet"/>
      <w:lvlText w:val=""/>
      <w:lvlJc w:val="left"/>
      <w:pPr>
        <w:ind w:left="2160" w:hanging="360"/>
      </w:pPr>
      <w:rPr>
        <w:rFonts w:ascii="Wingdings" w:hAnsi="Wingdings" w:hint="default"/>
      </w:rPr>
    </w:lvl>
    <w:lvl w:ilvl="3" w:tplc="AD10B970" w:tentative="1">
      <w:start w:val="1"/>
      <w:numFmt w:val="bullet"/>
      <w:lvlText w:val=""/>
      <w:lvlJc w:val="left"/>
      <w:pPr>
        <w:ind w:left="2880" w:hanging="360"/>
      </w:pPr>
      <w:rPr>
        <w:rFonts w:ascii="Symbol" w:hAnsi="Symbol" w:hint="default"/>
      </w:rPr>
    </w:lvl>
    <w:lvl w:ilvl="4" w:tplc="7A34C224" w:tentative="1">
      <w:start w:val="1"/>
      <w:numFmt w:val="bullet"/>
      <w:lvlText w:val="o"/>
      <w:lvlJc w:val="left"/>
      <w:pPr>
        <w:ind w:left="3600" w:hanging="360"/>
      </w:pPr>
      <w:rPr>
        <w:rFonts w:ascii="Courier New" w:hAnsi="Courier New" w:cs="Courier New" w:hint="default"/>
      </w:rPr>
    </w:lvl>
    <w:lvl w:ilvl="5" w:tplc="5F56EF84" w:tentative="1">
      <w:start w:val="1"/>
      <w:numFmt w:val="bullet"/>
      <w:lvlText w:val=""/>
      <w:lvlJc w:val="left"/>
      <w:pPr>
        <w:ind w:left="4320" w:hanging="360"/>
      </w:pPr>
      <w:rPr>
        <w:rFonts w:ascii="Wingdings" w:hAnsi="Wingdings" w:hint="default"/>
      </w:rPr>
    </w:lvl>
    <w:lvl w:ilvl="6" w:tplc="4B5C67FA" w:tentative="1">
      <w:start w:val="1"/>
      <w:numFmt w:val="bullet"/>
      <w:lvlText w:val=""/>
      <w:lvlJc w:val="left"/>
      <w:pPr>
        <w:ind w:left="5040" w:hanging="360"/>
      </w:pPr>
      <w:rPr>
        <w:rFonts w:ascii="Symbol" w:hAnsi="Symbol" w:hint="default"/>
      </w:rPr>
    </w:lvl>
    <w:lvl w:ilvl="7" w:tplc="62A26794" w:tentative="1">
      <w:start w:val="1"/>
      <w:numFmt w:val="bullet"/>
      <w:lvlText w:val="o"/>
      <w:lvlJc w:val="left"/>
      <w:pPr>
        <w:ind w:left="5760" w:hanging="360"/>
      </w:pPr>
      <w:rPr>
        <w:rFonts w:ascii="Courier New" w:hAnsi="Courier New" w:cs="Courier New" w:hint="default"/>
      </w:rPr>
    </w:lvl>
    <w:lvl w:ilvl="8" w:tplc="1A1E58BC"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F9107A78">
      <w:start w:val="1"/>
      <w:numFmt w:val="bullet"/>
      <w:lvlText w:val="•"/>
      <w:lvlJc w:val="left"/>
      <w:pPr>
        <w:tabs>
          <w:tab w:val="num" w:pos="720"/>
        </w:tabs>
        <w:ind w:left="720" w:hanging="360"/>
      </w:pPr>
      <w:rPr>
        <w:rFonts w:ascii="Verdana" w:hAnsi="Verdana" w:hint="default"/>
        <w:strike w:val="0"/>
      </w:rPr>
    </w:lvl>
    <w:lvl w:ilvl="1" w:tplc="CD6C2D7E">
      <w:start w:val="1574"/>
      <w:numFmt w:val="bullet"/>
      <w:lvlText w:val="•"/>
      <w:lvlJc w:val="left"/>
      <w:pPr>
        <w:tabs>
          <w:tab w:val="num" w:pos="1440"/>
        </w:tabs>
        <w:ind w:left="1440" w:hanging="360"/>
      </w:pPr>
      <w:rPr>
        <w:rFonts w:ascii="Times New Roman" w:hAnsi="Times New Roman" w:hint="default"/>
      </w:rPr>
    </w:lvl>
    <w:lvl w:ilvl="2" w:tplc="C65C3C90">
      <w:start w:val="1"/>
      <w:numFmt w:val="bullet"/>
      <w:lvlText w:val="•"/>
      <w:lvlJc w:val="left"/>
      <w:pPr>
        <w:tabs>
          <w:tab w:val="num" w:pos="2160"/>
        </w:tabs>
        <w:ind w:left="2160" w:hanging="360"/>
      </w:pPr>
      <w:rPr>
        <w:rFonts w:ascii="Arial" w:hAnsi="Arial" w:hint="default"/>
        <w:color w:val="auto"/>
      </w:rPr>
    </w:lvl>
    <w:lvl w:ilvl="3" w:tplc="A9220D60" w:tentative="1">
      <w:start w:val="1"/>
      <w:numFmt w:val="bullet"/>
      <w:lvlText w:val="•"/>
      <w:lvlJc w:val="left"/>
      <w:pPr>
        <w:tabs>
          <w:tab w:val="num" w:pos="2880"/>
        </w:tabs>
        <w:ind w:left="2880" w:hanging="360"/>
      </w:pPr>
      <w:rPr>
        <w:rFonts w:ascii="Verdana" w:hAnsi="Verdana" w:hint="default"/>
      </w:rPr>
    </w:lvl>
    <w:lvl w:ilvl="4" w:tplc="5A0CF5AC" w:tentative="1">
      <w:start w:val="1"/>
      <w:numFmt w:val="bullet"/>
      <w:lvlText w:val="•"/>
      <w:lvlJc w:val="left"/>
      <w:pPr>
        <w:tabs>
          <w:tab w:val="num" w:pos="3600"/>
        </w:tabs>
        <w:ind w:left="3600" w:hanging="360"/>
      </w:pPr>
      <w:rPr>
        <w:rFonts w:ascii="Verdana" w:hAnsi="Verdana" w:hint="default"/>
      </w:rPr>
    </w:lvl>
    <w:lvl w:ilvl="5" w:tplc="929E2738" w:tentative="1">
      <w:start w:val="1"/>
      <w:numFmt w:val="bullet"/>
      <w:lvlText w:val="•"/>
      <w:lvlJc w:val="left"/>
      <w:pPr>
        <w:tabs>
          <w:tab w:val="num" w:pos="4320"/>
        </w:tabs>
        <w:ind w:left="4320" w:hanging="360"/>
      </w:pPr>
      <w:rPr>
        <w:rFonts w:ascii="Verdana" w:hAnsi="Verdana" w:hint="default"/>
      </w:rPr>
    </w:lvl>
    <w:lvl w:ilvl="6" w:tplc="FD4AB8A4" w:tentative="1">
      <w:start w:val="1"/>
      <w:numFmt w:val="bullet"/>
      <w:lvlText w:val="•"/>
      <w:lvlJc w:val="left"/>
      <w:pPr>
        <w:tabs>
          <w:tab w:val="num" w:pos="5040"/>
        </w:tabs>
        <w:ind w:left="5040" w:hanging="360"/>
      </w:pPr>
      <w:rPr>
        <w:rFonts w:ascii="Verdana" w:hAnsi="Verdana" w:hint="default"/>
      </w:rPr>
    </w:lvl>
    <w:lvl w:ilvl="7" w:tplc="E580F8B2" w:tentative="1">
      <w:start w:val="1"/>
      <w:numFmt w:val="bullet"/>
      <w:lvlText w:val="•"/>
      <w:lvlJc w:val="left"/>
      <w:pPr>
        <w:tabs>
          <w:tab w:val="num" w:pos="5760"/>
        </w:tabs>
        <w:ind w:left="5760" w:hanging="360"/>
      </w:pPr>
      <w:rPr>
        <w:rFonts w:ascii="Verdana" w:hAnsi="Verdana" w:hint="default"/>
      </w:rPr>
    </w:lvl>
    <w:lvl w:ilvl="8" w:tplc="5C104354"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6"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A2A4173"/>
    <w:multiLevelType w:val="multilevel"/>
    <w:tmpl w:val="16C26C0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19" w15:restartNumberingAfterBreak="0">
    <w:nsid w:val="6D4D679C"/>
    <w:multiLevelType w:val="hybridMultilevel"/>
    <w:tmpl w:val="ACF4892C"/>
    <w:lvl w:ilvl="0" w:tplc="B6904BF4">
      <w:start w:val="1"/>
      <w:numFmt w:val="bullet"/>
      <w:lvlText w:val=""/>
      <w:lvlJc w:val="left"/>
      <w:pPr>
        <w:ind w:left="1159" w:hanging="360"/>
      </w:pPr>
      <w:rPr>
        <w:rFonts w:ascii="Symbol" w:hAnsi="Symbol" w:hint="default"/>
      </w:rPr>
    </w:lvl>
    <w:lvl w:ilvl="1" w:tplc="2086FC58" w:tentative="1">
      <w:start w:val="1"/>
      <w:numFmt w:val="bullet"/>
      <w:lvlText w:val="o"/>
      <w:lvlJc w:val="left"/>
      <w:pPr>
        <w:ind w:left="1879" w:hanging="360"/>
      </w:pPr>
      <w:rPr>
        <w:rFonts w:ascii="Courier New" w:hAnsi="Courier New" w:cs="Courier New" w:hint="default"/>
      </w:rPr>
    </w:lvl>
    <w:lvl w:ilvl="2" w:tplc="78C24D8C" w:tentative="1">
      <w:start w:val="1"/>
      <w:numFmt w:val="bullet"/>
      <w:lvlText w:val=""/>
      <w:lvlJc w:val="left"/>
      <w:pPr>
        <w:ind w:left="2599" w:hanging="360"/>
      </w:pPr>
      <w:rPr>
        <w:rFonts w:ascii="Wingdings" w:hAnsi="Wingdings" w:hint="default"/>
      </w:rPr>
    </w:lvl>
    <w:lvl w:ilvl="3" w:tplc="76DEB4D0" w:tentative="1">
      <w:start w:val="1"/>
      <w:numFmt w:val="bullet"/>
      <w:lvlText w:val=""/>
      <w:lvlJc w:val="left"/>
      <w:pPr>
        <w:ind w:left="3319" w:hanging="360"/>
      </w:pPr>
      <w:rPr>
        <w:rFonts w:ascii="Symbol" w:hAnsi="Symbol" w:hint="default"/>
      </w:rPr>
    </w:lvl>
    <w:lvl w:ilvl="4" w:tplc="0FFE0AD8" w:tentative="1">
      <w:start w:val="1"/>
      <w:numFmt w:val="bullet"/>
      <w:lvlText w:val="o"/>
      <w:lvlJc w:val="left"/>
      <w:pPr>
        <w:ind w:left="4039" w:hanging="360"/>
      </w:pPr>
      <w:rPr>
        <w:rFonts w:ascii="Courier New" w:hAnsi="Courier New" w:cs="Courier New" w:hint="default"/>
      </w:rPr>
    </w:lvl>
    <w:lvl w:ilvl="5" w:tplc="5FAA8048" w:tentative="1">
      <w:start w:val="1"/>
      <w:numFmt w:val="bullet"/>
      <w:lvlText w:val=""/>
      <w:lvlJc w:val="left"/>
      <w:pPr>
        <w:ind w:left="4759" w:hanging="360"/>
      </w:pPr>
      <w:rPr>
        <w:rFonts w:ascii="Wingdings" w:hAnsi="Wingdings" w:hint="default"/>
      </w:rPr>
    </w:lvl>
    <w:lvl w:ilvl="6" w:tplc="BA9EE3B0" w:tentative="1">
      <w:start w:val="1"/>
      <w:numFmt w:val="bullet"/>
      <w:lvlText w:val=""/>
      <w:lvlJc w:val="left"/>
      <w:pPr>
        <w:ind w:left="5479" w:hanging="360"/>
      </w:pPr>
      <w:rPr>
        <w:rFonts w:ascii="Symbol" w:hAnsi="Symbol" w:hint="default"/>
      </w:rPr>
    </w:lvl>
    <w:lvl w:ilvl="7" w:tplc="729C6B68" w:tentative="1">
      <w:start w:val="1"/>
      <w:numFmt w:val="bullet"/>
      <w:lvlText w:val="o"/>
      <w:lvlJc w:val="left"/>
      <w:pPr>
        <w:ind w:left="6199" w:hanging="360"/>
      </w:pPr>
      <w:rPr>
        <w:rFonts w:ascii="Courier New" w:hAnsi="Courier New" w:cs="Courier New" w:hint="default"/>
      </w:rPr>
    </w:lvl>
    <w:lvl w:ilvl="8" w:tplc="DEA03CEE" w:tentative="1">
      <w:start w:val="1"/>
      <w:numFmt w:val="bullet"/>
      <w:lvlText w:val=""/>
      <w:lvlJc w:val="left"/>
      <w:pPr>
        <w:ind w:left="6919" w:hanging="360"/>
      </w:pPr>
      <w:rPr>
        <w:rFonts w:ascii="Wingdings" w:hAnsi="Wingdings" w:hint="default"/>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1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B3"/>
    <w:rsid w:val="000008C6"/>
    <w:rsid w:val="000145B2"/>
    <w:rsid w:val="0002383F"/>
    <w:rsid w:val="000258FF"/>
    <w:rsid w:val="00085702"/>
    <w:rsid w:val="000A058C"/>
    <w:rsid w:val="000B0AD2"/>
    <w:rsid w:val="000C08C4"/>
    <w:rsid w:val="000D279D"/>
    <w:rsid w:val="000D34DC"/>
    <w:rsid w:val="000D35A8"/>
    <w:rsid w:val="000D3BF7"/>
    <w:rsid w:val="000D6B04"/>
    <w:rsid w:val="000E36FF"/>
    <w:rsid w:val="000E7EE4"/>
    <w:rsid w:val="000F506B"/>
    <w:rsid w:val="000F59B8"/>
    <w:rsid w:val="00105222"/>
    <w:rsid w:val="00123BCA"/>
    <w:rsid w:val="001263AE"/>
    <w:rsid w:val="00135E93"/>
    <w:rsid w:val="0014493A"/>
    <w:rsid w:val="00151C1A"/>
    <w:rsid w:val="00180DD1"/>
    <w:rsid w:val="0018566F"/>
    <w:rsid w:val="00191657"/>
    <w:rsid w:val="001A75C8"/>
    <w:rsid w:val="001B3D26"/>
    <w:rsid w:val="001C2D1A"/>
    <w:rsid w:val="001D6FD0"/>
    <w:rsid w:val="001E5D5A"/>
    <w:rsid w:val="00200AF0"/>
    <w:rsid w:val="00240B2E"/>
    <w:rsid w:val="00246B7D"/>
    <w:rsid w:val="00250C28"/>
    <w:rsid w:val="002519F0"/>
    <w:rsid w:val="0027029D"/>
    <w:rsid w:val="00277088"/>
    <w:rsid w:val="00292F4C"/>
    <w:rsid w:val="00295456"/>
    <w:rsid w:val="002A1CE8"/>
    <w:rsid w:val="002A3FA9"/>
    <w:rsid w:val="002B35FF"/>
    <w:rsid w:val="002C3FBE"/>
    <w:rsid w:val="002D5718"/>
    <w:rsid w:val="002E11E6"/>
    <w:rsid w:val="002E7BC1"/>
    <w:rsid w:val="002F2CBC"/>
    <w:rsid w:val="0032628B"/>
    <w:rsid w:val="00327986"/>
    <w:rsid w:val="00342297"/>
    <w:rsid w:val="003564A3"/>
    <w:rsid w:val="00365E27"/>
    <w:rsid w:val="003662FC"/>
    <w:rsid w:val="00376954"/>
    <w:rsid w:val="0038174B"/>
    <w:rsid w:val="003A297F"/>
    <w:rsid w:val="003B424F"/>
    <w:rsid w:val="003C0EEF"/>
    <w:rsid w:val="003C3B70"/>
    <w:rsid w:val="003C5F3C"/>
    <w:rsid w:val="003C769A"/>
    <w:rsid w:val="003D14A5"/>
    <w:rsid w:val="0040546B"/>
    <w:rsid w:val="00432F6F"/>
    <w:rsid w:val="004337EB"/>
    <w:rsid w:val="00450029"/>
    <w:rsid w:val="00484ED6"/>
    <w:rsid w:val="00490BDC"/>
    <w:rsid w:val="004B0787"/>
    <w:rsid w:val="004C4E94"/>
    <w:rsid w:val="004D221D"/>
    <w:rsid w:val="004D5A73"/>
    <w:rsid w:val="004D6C19"/>
    <w:rsid w:val="004D6E61"/>
    <w:rsid w:val="004E5516"/>
    <w:rsid w:val="004E7254"/>
    <w:rsid w:val="004E797F"/>
    <w:rsid w:val="0050058D"/>
    <w:rsid w:val="005025B0"/>
    <w:rsid w:val="00514864"/>
    <w:rsid w:val="005475C3"/>
    <w:rsid w:val="005662BD"/>
    <w:rsid w:val="00577AD3"/>
    <w:rsid w:val="005805E5"/>
    <w:rsid w:val="005B5947"/>
    <w:rsid w:val="005C138C"/>
    <w:rsid w:val="005C6B1F"/>
    <w:rsid w:val="005D600F"/>
    <w:rsid w:val="005E4BD5"/>
    <w:rsid w:val="00610418"/>
    <w:rsid w:val="00612976"/>
    <w:rsid w:val="00612ADA"/>
    <w:rsid w:val="00650E61"/>
    <w:rsid w:val="00671F78"/>
    <w:rsid w:val="006728BE"/>
    <w:rsid w:val="00675A61"/>
    <w:rsid w:val="006800DC"/>
    <w:rsid w:val="00685624"/>
    <w:rsid w:val="006873DB"/>
    <w:rsid w:val="0069158A"/>
    <w:rsid w:val="006919E4"/>
    <w:rsid w:val="006D4D03"/>
    <w:rsid w:val="006E041A"/>
    <w:rsid w:val="006E4AFF"/>
    <w:rsid w:val="006F1655"/>
    <w:rsid w:val="00700414"/>
    <w:rsid w:val="00707D96"/>
    <w:rsid w:val="007250E7"/>
    <w:rsid w:val="00727BA7"/>
    <w:rsid w:val="00733B72"/>
    <w:rsid w:val="007620DB"/>
    <w:rsid w:val="00762C09"/>
    <w:rsid w:val="00765D0E"/>
    <w:rsid w:val="00785F7A"/>
    <w:rsid w:val="00797AD1"/>
    <w:rsid w:val="007C75EB"/>
    <w:rsid w:val="007D2BF7"/>
    <w:rsid w:val="00801AB1"/>
    <w:rsid w:val="00821DAB"/>
    <w:rsid w:val="00840AB5"/>
    <w:rsid w:val="0085622C"/>
    <w:rsid w:val="00870B56"/>
    <w:rsid w:val="00885EC0"/>
    <w:rsid w:val="0089104A"/>
    <w:rsid w:val="0089181B"/>
    <w:rsid w:val="00892F1A"/>
    <w:rsid w:val="008A1881"/>
    <w:rsid w:val="008A436E"/>
    <w:rsid w:val="008B49DA"/>
    <w:rsid w:val="008E5E56"/>
    <w:rsid w:val="008F09DC"/>
    <w:rsid w:val="008F1700"/>
    <w:rsid w:val="00900E21"/>
    <w:rsid w:val="00921F6A"/>
    <w:rsid w:val="009342B5"/>
    <w:rsid w:val="00944CCD"/>
    <w:rsid w:val="009829CC"/>
    <w:rsid w:val="009A0043"/>
    <w:rsid w:val="009C5068"/>
    <w:rsid w:val="009C51D5"/>
    <w:rsid w:val="009C54D8"/>
    <w:rsid w:val="009C6C48"/>
    <w:rsid w:val="009C729D"/>
    <w:rsid w:val="009D3874"/>
    <w:rsid w:val="009E3CD0"/>
    <w:rsid w:val="009E7AFC"/>
    <w:rsid w:val="009F1F89"/>
    <w:rsid w:val="00A254C4"/>
    <w:rsid w:val="00A55C33"/>
    <w:rsid w:val="00A720FE"/>
    <w:rsid w:val="00AA4C6D"/>
    <w:rsid w:val="00AB1593"/>
    <w:rsid w:val="00AB58AF"/>
    <w:rsid w:val="00AC10BB"/>
    <w:rsid w:val="00AC21C3"/>
    <w:rsid w:val="00AC75FF"/>
    <w:rsid w:val="00AE3030"/>
    <w:rsid w:val="00AE63B6"/>
    <w:rsid w:val="00AF47A3"/>
    <w:rsid w:val="00B00F90"/>
    <w:rsid w:val="00B023B7"/>
    <w:rsid w:val="00B076AF"/>
    <w:rsid w:val="00B273C3"/>
    <w:rsid w:val="00B31ED1"/>
    <w:rsid w:val="00B349D0"/>
    <w:rsid w:val="00B37887"/>
    <w:rsid w:val="00B431FE"/>
    <w:rsid w:val="00B459AE"/>
    <w:rsid w:val="00B550CF"/>
    <w:rsid w:val="00B60BD7"/>
    <w:rsid w:val="00B66871"/>
    <w:rsid w:val="00B67FE4"/>
    <w:rsid w:val="00B7222A"/>
    <w:rsid w:val="00B93472"/>
    <w:rsid w:val="00BA3747"/>
    <w:rsid w:val="00BC4E91"/>
    <w:rsid w:val="00BE77BB"/>
    <w:rsid w:val="00C2375D"/>
    <w:rsid w:val="00C321D6"/>
    <w:rsid w:val="00C72D24"/>
    <w:rsid w:val="00C83F78"/>
    <w:rsid w:val="00CA6E6F"/>
    <w:rsid w:val="00CC76AF"/>
    <w:rsid w:val="00CE18A5"/>
    <w:rsid w:val="00D0151B"/>
    <w:rsid w:val="00D20384"/>
    <w:rsid w:val="00D22A7B"/>
    <w:rsid w:val="00D27847"/>
    <w:rsid w:val="00D419E1"/>
    <w:rsid w:val="00D43E7E"/>
    <w:rsid w:val="00D64B6C"/>
    <w:rsid w:val="00D765C2"/>
    <w:rsid w:val="00D77243"/>
    <w:rsid w:val="00DA7912"/>
    <w:rsid w:val="00DC3726"/>
    <w:rsid w:val="00DC6CDB"/>
    <w:rsid w:val="00DD1B38"/>
    <w:rsid w:val="00DD4257"/>
    <w:rsid w:val="00DE1F22"/>
    <w:rsid w:val="00DF26C4"/>
    <w:rsid w:val="00DF56FF"/>
    <w:rsid w:val="00E03152"/>
    <w:rsid w:val="00E0427C"/>
    <w:rsid w:val="00E0554C"/>
    <w:rsid w:val="00E07EA1"/>
    <w:rsid w:val="00E105A4"/>
    <w:rsid w:val="00E174A8"/>
    <w:rsid w:val="00E2066A"/>
    <w:rsid w:val="00E21F93"/>
    <w:rsid w:val="00E22580"/>
    <w:rsid w:val="00E23EE0"/>
    <w:rsid w:val="00E27588"/>
    <w:rsid w:val="00E30481"/>
    <w:rsid w:val="00E30B13"/>
    <w:rsid w:val="00E3177A"/>
    <w:rsid w:val="00E578A9"/>
    <w:rsid w:val="00E75BB3"/>
    <w:rsid w:val="00E957FF"/>
    <w:rsid w:val="00EA2D5D"/>
    <w:rsid w:val="00EF23F5"/>
    <w:rsid w:val="00EF3A4E"/>
    <w:rsid w:val="00F06EAD"/>
    <w:rsid w:val="00F43F95"/>
    <w:rsid w:val="00F522EB"/>
    <w:rsid w:val="00F60C7D"/>
    <w:rsid w:val="00F626F2"/>
    <w:rsid w:val="00F75BC4"/>
    <w:rsid w:val="00FA160F"/>
    <w:rsid w:val="00FC602F"/>
    <w:rsid w:val="00FD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1811"/>
  <w15:chartTrackingRefBased/>
  <w15:docId w15:val="{1E3BAD81-E57A-4600-94D3-2B91D0B4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E041A"/>
    <w:rPr>
      <w:rFonts w:ascii="Verdana" w:hAnsi="Verdana"/>
      <w:sz w:val="20"/>
    </w:rPr>
  </w:style>
  <w:style w:type="paragraph" w:styleId="Heading1">
    <w:name w:val="heading 1"/>
    <w:basedOn w:val="Title"/>
    <w:next w:val="BodyText"/>
    <w:link w:val="Heading1Char"/>
    <w:qFormat/>
    <w:rsid w:val="00F522EB"/>
    <w:pPr>
      <w:spacing w:before="120"/>
      <w:outlineLvl w:val="0"/>
    </w:pPr>
    <w:rPr>
      <w:rFonts w:ascii="Verdana" w:hAnsi="Verdana"/>
      <w:b/>
      <w:sz w:val="28"/>
      <w:szCs w:val="28"/>
    </w:rPr>
  </w:style>
  <w:style w:type="paragraph" w:styleId="Heading2">
    <w:name w:val="heading 2"/>
    <w:next w:val="BodyText"/>
    <w:link w:val="Heading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F522EB"/>
    <w:rPr>
      <w:rFonts w:ascii="Verdana" w:eastAsiaTheme="majorEastAsia" w:hAnsi="Verdana" w:cstheme="majorBidi"/>
      <w:b/>
      <w:spacing w:val="-10"/>
      <w:kern w:val="28"/>
      <w:sz w:val="28"/>
      <w:szCs w:val="28"/>
    </w:rPr>
  </w:style>
  <w:style w:type="character" w:customStyle="1" w:styleId="Heading2Char">
    <w:name w:val="Heading 2 Char"/>
    <w:basedOn w:val="DefaultParagraphFont"/>
    <w:link w:val="Heading2"/>
    <w:rsid w:val="004D6C19"/>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7C75EB"/>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spacing w:before="240" w:line="259" w:lineRule="auto"/>
      <w:outlineLvl w:val="9"/>
    </w:pPr>
    <w:rPr>
      <w:b w:val="0"/>
      <w:bCs/>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0AEB2"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Title">
    <w:name w:val="Title"/>
    <w:basedOn w:val="Normal"/>
    <w:next w:val="Normal"/>
    <w:link w:val="Title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158A"/>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B60BD7"/>
    <w:rPr>
      <w:sz w:val="16"/>
      <w:szCs w:val="16"/>
    </w:rPr>
  </w:style>
  <w:style w:type="paragraph" w:styleId="CommentText">
    <w:name w:val="annotation text"/>
    <w:basedOn w:val="Normal"/>
    <w:link w:val="CommentTextChar"/>
    <w:uiPriority w:val="99"/>
    <w:semiHidden/>
    <w:unhideWhenUsed/>
    <w:rsid w:val="00B60BD7"/>
    <w:pPr>
      <w:spacing w:line="240" w:lineRule="auto"/>
    </w:pPr>
    <w:rPr>
      <w:szCs w:val="20"/>
    </w:rPr>
  </w:style>
  <w:style w:type="character" w:customStyle="1" w:styleId="CommentTextChar">
    <w:name w:val="Comment Text Char"/>
    <w:basedOn w:val="DefaultParagraphFont"/>
    <w:link w:val="CommentText"/>
    <w:uiPriority w:val="99"/>
    <w:semiHidden/>
    <w:rsid w:val="00B60BD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60BD7"/>
    <w:rPr>
      <w:b/>
      <w:bCs/>
    </w:rPr>
  </w:style>
  <w:style w:type="character" w:customStyle="1" w:styleId="CommentSubjectChar">
    <w:name w:val="Comment Subject Char"/>
    <w:basedOn w:val="CommentTextChar"/>
    <w:link w:val="CommentSubject"/>
    <w:uiPriority w:val="99"/>
    <w:semiHidden/>
    <w:rsid w:val="00B60BD7"/>
    <w:rPr>
      <w:rFonts w:ascii="Verdana" w:hAnsi="Verdana"/>
      <w:b/>
      <w:bCs/>
      <w:sz w:val="20"/>
      <w:szCs w:val="20"/>
    </w:rPr>
  </w:style>
  <w:style w:type="paragraph" w:styleId="BalloonText">
    <w:name w:val="Balloon Text"/>
    <w:basedOn w:val="Normal"/>
    <w:link w:val="BalloonTextChar"/>
    <w:uiPriority w:val="99"/>
    <w:semiHidden/>
    <w:unhideWhenUsed/>
    <w:rsid w:val="00B6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7"/>
    <w:rPr>
      <w:rFonts w:ascii="Segoe UI" w:hAnsi="Segoe UI" w:cs="Segoe UI"/>
      <w:sz w:val="18"/>
      <w:szCs w:val="18"/>
    </w:rPr>
  </w:style>
  <w:style w:type="paragraph" w:styleId="NormalWeb">
    <w:name w:val="Normal (Web)"/>
    <w:basedOn w:val="Normal"/>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FootnoteText">
    <w:name w:val="footnote text"/>
    <w:basedOn w:val="Normal"/>
    <w:link w:val="FootnoteTextChar"/>
    <w:uiPriority w:val="99"/>
    <w:semiHidden/>
    <w:unhideWhenUsed/>
    <w:rsid w:val="00885EC0"/>
    <w:pPr>
      <w:spacing w:after="0" w:line="240" w:lineRule="auto"/>
    </w:pPr>
    <w:rPr>
      <w:szCs w:val="20"/>
    </w:rPr>
  </w:style>
  <w:style w:type="character" w:customStyle="1" w:styleId="FootnoteTextChar">
    <w:name w:val="Footnote Text Char"/>
    <w:basedOn w:val="DefaultParagraphFont"/>
    <w:link w:val="FootnoteText"/>
    <w:uiPriority w:val="99"/>
    <w:semiHidden/>
    <w:rsid w:val="00885EC0"/>
    <w:rPr>
      <w:rFonts w:ascii="Verdana" w:hAnsi="Verdana"/>
      <w:sz w:val="20"/>
      <w:szCs w:val="20"/>
    </w:rPr>
  </w:style>
  <w:style w:type="character" w:styleId="FootnoteReference">
    <w:name w:val="footnote reference"/>
    <w:basedOn w:val="DefaultParagraphFont"/>
    <w:uiPriority w:val="99"/>
    <w:semiHidden/>
    <w:unhideWhenUsed/>
    <w:rsid w:val="00885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E%20M&#228;&#228;r&#228;yksen%20perustelumuistio%20FI.dotx" TargetMode="External"/></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75" ma:contentTypeDescription="" ma:contentTypeScope="" ma:versionID="269d83f01a882c297a20cb0eb7bb5bc1">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fb7b8099aa62732443e36ae0b33ad19"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Asiakirjapohja</SaTyTosDocumentType>
    <SaTyDocumentStatus xmlns="49bfba61-6e83-40bd-a5fb-b45c77de2667">Luonnos</SaTyDocumentStatus>
    <SaTyTosDocumentTypeId xmlns="49bfba61-6e83-40bd-a5fb-b45c77de2667">Asiakirjapohja</SaTyTosDocumentTypeId>
    <SaTyTosIssueGroup xmlns="49bfba61-6e83-40bd-a5fb-b45c77de2667" xsi:nil="true"/>
    <SaTyDocumentYear xmlns="49bfba61-6e83-40bd-a5fb-b45c77de2667">2022</SaTyDocumentYear>
    <SaTyTosPreservation xmlns="49bfba61-6e83-40bd-a5fb-b45c77de2667">3 v</SaTyTosPreservation>
    <TaxCatchAll xmlns="986746b9-21ea-4a10-94d5-c7e2d54bbe5a">
      <Value>1</Value>
      <Value>3</Value>
    </TaxCatchAll>
    <SaTyDocumentArchive xmlns="49bfba61-6e83-40bd-a5fb-b45c77de2667">false</SaTyDocumentArchive>
    <SaTyTosPublicity xmlns="49bfba61-6e83-40bd-a5fb-b45c77de2667">Julkinen</SaTyTosPublicity>
    <SaTyTosTaskGroupId xmlns="49bfba61-6e83-40bd-a5fb-b45c77de2667" xsi:nil="true"/>
    <p39f2945831442ffb2b72677709d8610 xmlns="986746b9-21ea-4a10-94d5-c7e2d54bbe5a">
      <Terms xmlns="http://schemas.microsoft.com/office/infopath/2007/PartnerControls"/>
    </p39f2945831442ffb2b72677709d8610>
    <SaTyTosTaskGroup xmlns="49bfba61-6e83-40bd-a5fb-b45c77de2667" xsi:nil="true"/>
    <SaTyTosIssueGroupId xmlns="49bfba61-6e83-40bd-a5fb-b45c77de2667" xsi:nil="true"/>
    <f4b386671deb464d8bb6062959db37ce xmlns="986746b9-21ea-4a10-94d5-c7e2d54bbe5a">
      <Terms xmlns="http://schemas.microsoft.com/office/infopath/2007/PartnerControls"/>
    </f4b386671deb464d8bb6062959db37ce>
    <SaTyDocumentUserData xmlns="49bfba61-6e83-40bd-a5fb-b45c77de2667">false</SaTyDocumentUserData>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Props1.xml><?xml version="1.0" encoding="utf-8"?>
<ds:datastoreItem xmlns:ds="http://schemas.openxmlformats.org/officeDocument/2006/customXml" ds:itemID="{DF3CA8D4-386B-4A55-9842-56DBA578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3.xml><?xml version="1.0" encoding="utf-8"?>
<ds:datastoreItem xmlns:ds="http://schemas.openxmlformats.org/officeDocument/2006/customXml" ds:itemID="{5A0D0DB1-105E-4D62-BF22-AA13C29B1661}">
  <ds:schemaRefs>
    <ds:schemaRef ds:uri="http://schemas.openxmlformats.org/officeDocument/2006/bibliography"/>
  </ds:schemaRefs>
</ds:datastoreItem>
</file>

<file path=customXml/itemProps4.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5.xml><?xml version="1.0" encoding="utf-8"?>
<ds:datastoreItem xmlns:ds="http://schemas.openxmlformats.org/officeDocument/2006/customXml" ds:itemID="{104C8211-E8B9-49A4-8DDB-511047523C15}">
  <ds:schemaRefs>
    <ds:schemaRef ds:uri="http://schemas.microsoft.com/office/2006/metadata/properties"/>
    <ds:schemaRef ds:uri="http://schemas.microsoft.com/office/infopath/2007/PartnerControls"/>
    <ds:schemaRef ds:uri="49bfba61-6e83-40bd-a5fb-b45c77de2667"/>
    <ds:schemaRef ds:uri="986746b9-21ea-4a10-94d5-c7e2d54bbe5a"/>
  </ds:schemaRefs>
</ds:datastoreItem>
</file>

<file path=docProps/app.xml><?xml version="1.0" encoding="utf-8"?>
<Properties xmlns="http://schemas.openxmlformats.org/officeDocument/2006/extended-properties" xmlns:vt="http://schemas.openxmlformats.org/officeDocument/2006/docPropsVTypes">
  <Template>E Määräyksen perustelumuistio FI.dotx</Template>
  <TotalTime>1</TotalTime>
  <Pages>3</Pages>
  <Words>735</Words>
  <Characters>5955</Characters>
  <Application>Microsoft Office Word</Application>
  <DocSecurity>0</DocSecurity>
  <Lines>49</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Heiskanen Ilona</dc:creator>
  <cp:lastModifiedBy>Heiskanen Ilona</cp:lastModifiedBy>
  <cp:revision>2</cp:revision>
  <dcterms:created xsi:type="dcterms:W3CDTF">2023-11-29T07:27:00Z</dcterms:created>
  <dcterms:modified xsi:type="dcterms:W3CDTF">2023-11-29T07:27:00Z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ies>
</file>