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F229" w14:textId="33BC73B3" w:rsidR="006F755A" w:rsidRDefault="000D59C7" w:rsidP="006F755A">
      <w:pPr>
        <w:pStyle w:val="TrafiAsiaotsikko"/>
        <w:rPr>
          <w:sz w:val="28"/>
        </w:rPr>
      </w:pPr>
      <w:r>
        <w:rPr>
          <w:sz w:val="28"/>
        </w:rPr>
        <w:t xml:space="preserve">OPS M6-1: </w:t>
      </w:r>
      <w:r w:rsidR="006F755A">
        <w:rPr>
          <w:sz w:val="28"/>
        </w:rPr>
        <w:t>Laskuvarjohyppytoiminta</w:t>
      </w:r>
    </w:p>
    <w:p w14:paraId="25BE88FF" w14:textId="77777777" w:rsidR="006F755A" w:rsidRPr="006F755A" w:rsidRDefault="006F755A" w:rsidP="006F755A">
      <w:pPr>
        <w:rPr>
          <w:lang w:eastAsia="fi-FI"/>
        </w:rPr>
      </w:pPr>
    </w:p>
    <w:p w14:paraId="11EA7756" w14:textId="77777777" w:rsidR="000E7EE4" w:rsidRPr="000E7EE4" w:rsidRDefault="003564A3" w:rsidP="00180DD1">
      <w:pPr>
        <w:pStyle w:val="Otsikko2"/>
      </w:pPr>
      <w:r w:rsidRPr="00F522EB">
        <w:t xml:space="preserve">Määräyksen tausta ja </w:t>
      </w:r>
      <w:r w:rsidR="0069158A" w:rsidRPr="00F522EB">
        <w:t>säädösperusta</w:t>
      </w:r>
    </w:p>
    <w:p w14:paraId="3E9742FB" w14:textId="77777777" w:rsidR="000F4D9F" w:rsidRDefault="000D59C7" w:rsidP="000D59C7">
      <w:pPr>
        <w:pStyle w:val="Luettelo"/>
        <w:numPr>
          <w:ilvl w:val="0"/>
          <w:numId w:val="0"/>
        </w:numPr>
        <w:ind w:left="1135"/>
      </w:pPr>
      <w:r>
        <w:t xml:space="preserve">Määräystä </w:t>
      </w:r>
      <w:r w:rsidR="0070672A">
        <w:t>sovellettaessa on todettu tarvetta lisätä poikkeuslupamahdollisuus määräykseen. Lisäksi määräykseen lisätään viittaukset määräyksen vastaisen toiminnan seuraamuksia koskevaan sääntelyyn.</w:t>
      </w:r>
    </w:p>
    <w:p w14:paraId="3819AD4C" w14:textId="2CCB71B3" w:rsidR="00240CCA" w:rsidRDefault="00240CCA" w:rsidP="000D59C7">
      <w:pPr>
        <w:pStyle w:val="Luettelo"/>
        <w:numPr>
          <w:ilvl w:val="0"/>
          <w:numId w:val="0"/>
        </w:numPr>
        <w:ind w:left="1135"/>
      </w:pPr>
      <w:r>
        <w:t>Laskuvarjohyppytoiminnasta ei ole annettu säännöksiä Euroopan unionin tasolla</w:t>
      </w:r>
      <w:r>
        <w:rPr>
          <w:bCs/>
        </w:rPr>
        <w:t>, vaan sitä koskevat määräykset ovat kansallisen viranomaisen toimivallassa</w:t>
      </w:r>
      <w:r>
        <w:t>.</w:t>
      </w:r>
    </w:p>
    <w:p w14:paraId="4E4A000C" w14:textId="04281E88" w:rsidR="009B53A2" w:rsidRDefault="00240CCA" w:rsidP="00AE4BD4">
      <w:pPr>
        <w:pStyle w:val="Leipteksti"/>
      </w:pPr>
      <w:r>
        <w:t>Liikenne- ja viestintä</w:t>
      </w:r>
      <w:r w:rsidRPr="004B0B87">
        <w:t>virasto antaa muutetun määräyksen ilmailulain (864/2014) 9 §</w:t>
      </w:r>
      <w:r w:rsidR="00CF25CB">
        <w:t>,</w:t>
      </w:r>
      <w:r w:rsidR="00392527" w:rsidRPr="004B0B87">
        <w:t xml:space="preserve"> </w:t>
      </w:r>
      <w:r w:rsidR="009B53A2">
        <w:t>33</w:t>
      </w:r>
      <w:r w:rsidR="00392527" w:rsidRPr="004B0B87">
        <w:t xml:space="preserve"> §</w:t>
      </w:r>
      <w:r w:rsidR="00CF25CB">
        <w:t xml:space="preserve"> ja 57 §</w:t>
      </w:r>
      <w:r w:rsidR="00392527" w:rsidRPr="004B0B87">
        <w:t>:ie</w:t>
      </w:r>
      <w:r w:rsidR="004B0B87" w:rsidRPr="004B0B87">
        <w:t>n</w:t>
      </w:r>
      <w:r>
        <w:t xml:space="preserve"> nojalla</w:t>
      </w:r>
      <w:r w:rsidR="004B0B87">
        <w:t>.</w:t>
      </w:r>
      <w:r w:rsidR="000F4D9F">
        <w:t xml:space="preserve"> Ilmailulain 9 §:n mukaan virasto voi antaa mm. urheilulaskuvarjoja koskevia teknisiä, toiminnallisia sekä ohjaajalta edellytettävää tietoa, taitoa, kokemusta ja ikää koskevia määräyksiä.</w:t>
      </w:r>
      <w:r w:rsidR="009B53A2">
        <w:t xml:space="preserve"> Ilmailulain 33 §:n 2 momentin mukaan virasto antaa lentoturvallisuuden kannalta riittävän tason varmistamiseksi tarkempia määräyksiä mm. ilma-alusten ja niiden laitteiden ja osien suunnittelusta, valmistuksesta, varustuksesta, ominaisuuksista sekä huollosta.</w:t>
      </w:r>
      <w:r w:rsidR="00CF25CB">
        <w:t xml:space="preserve"> Ilmailulain 57 §:n 4 momentin mukaan </w:t>
      </w:r>
      <w:r w:rsidR="00CF25CB" w:rsidRPr="00CF25CB">
        <w:t xml:space="preserve">virasto voi antaa turvallisuuden edellyttämiä tarkempia määräyksiä, jotka pohjautuvat Chicagon yleissopimuksessa tarkoitettuihin standardeihin ja suosituksiin, ECAC:n ja </w:t>
      </w:r>
      <w:proofErr w:type="spellStart"/>
      <w:r w:rsidR="00CF25CB" w:rsidRPr="00CF25CB">
        <w:t>Eurocontrolin</w:t>
      </w:r>
      <w:proofErr w:type="spellEnd"/>
      <w:r w:rsidR="00CF25CB" w:rsidRPr="00CF25CB">
        <w:t xml:space="preserve"> normeihin sekä EASA-asetuksen ja sen nojalla annettujen komission asetusten säännöksiin täydennettynä maantieteellisistä, ilmastollisista ja liikenteellisistä syistä tai kansainvälisen käytännön suhteuttamiseksi Suomen oloihin tehdyillä poikkeuksilla ja lisäyksillä: 5) laskuvarjohyppytoiminnasta</w:t>
      </w:r>
      <w:r w:rsidR="00CF25CB">
        <w:t>.</w:t>
      </w:r>
    </w:p>
    <w:p w14:paraId="510E4C9E" w14:textId="1227FC02" w:rsidR="00406EE0" w:rsidRDefault="00254504" w:rsidP="00AE4BD4">
      <w:pPr>
        <w:pStyle w:val="Leipteksti"/>
      </w:pPr>
      <w:r w:rsidRPr="00127819">
        <w:t>Määräyksen</w:t>
      </w:r>
      <w:r w:rsidR="00127819" w:rsidRPr="00127819">
        <w:t xml:space="preserve"> OPS M6-1 v</w:t>
      </w:r>
      <w:r w:rsidR="00127819">
        <w:t>astainen toiminta voi olla rangaistavaa liikenneturvallisuuden vaarantamisena tai törkeänä liikenneturvallisuuden vaarantamisena rikoslain 23 luvun 1 tai 2 §:n mukaisesti, siten kuin ilmailulain 175 §:ssä säädetään</w:t>
      </w:r>
      <w:r w:rsidR="00CC4FE5">
        <w:t>,</w:t>
      </w:r>
      <w:r w:rsidR="00127819">
        <w:t xml:space="preserve"> tai ilmailurikkomuksena ilmailulain 178 §:n mukaisesti.</w:t>
      </w:r>
      <w:r w:rsidR="007D633B">
        <w:t xml:space="preserve"> Ilmailulain 178 §:n 1 kohdan mukaan</w:t>
      </w:r>
      <w:r w:rsidR="00D80258">
        <w:t>,</w:t>
      </w:r>
      <w:r w:rsidR="007D633B">
        <w:t xml:space="preserve"> joka tahallaan tai törkeästä huolimattomuudesta rikkoo </w:t>
      </w:r>
      <w:r w:rsidR="007D633B" w:rsidRPr="007D633B">
        <w:t>9 §:n 4 momentin nojalla annettua ilma-alusta tai laitetta, urheilulaskuvarjoa, nousuvarjoa, miehittämätöntä ilma-alusjärjestelmää taikka niiden ohjaajaa koskevaa määräystä</w:t>
      </w:r>
      <w:r w:rsidR="00127819">
        <w:t xml:space="preserve"> </w:t>
      </w:r>
      <w:r w:rsidR="007D633B" w:rsidRPr="007D633B">
        <w:t>on tuomittava, jollei teosta muualla laissa ole säädetty ankarampaa rangaistusta, ilmailurikkomuksesta sakkoon</w:t>
      </w:r>
      <w:r w:rsidR="00CC4FE5">
        <w:t>.</w:t>
      </w:r>
      <w:r w:rsidR="007D633B">
        <w:t xml:space="preserve"> </w:t>
      </w:r>
      <w:r w:rsidR="00127819">
        <w:t xml:space="preserve">Ilmailulain 57 §:n mukaan ilma-aluksen tai laitteen päällikön on ennen lennon aloittamista varmistauduttava siitä, että ilma-alus tai laite on lentokelpoinen ja että lento on muutoinkin valmisteltu säännösten ja määräysten mukaisesti. Päällikön on huolehdittava siitä, että lento suoritetaan turvallisesti ja että </w:t>
      </w:r>
      <w:proofErr w:type="spellStart"/>
      <w:r w:rsidR="00127819">
        <w:t>lenolla</w:t>
      </w:r>
      <w:proofErr w:type="spellEnd"/>
      <w:r w:rsidR="00127819">
        <w:t xml:space="preserve"> noudatetaan säännöksiä ja määräyksiä. Ilmailulain 178 §:n mukaan se, joka rikkoo lain 57 §:ssä ilma-aluksen tai laitteen päällikölle säädettyä velvollisuutta lennon valmistelusta ja suorittamisesta, on tuomittava ilmailurikkomuksesta sakkoon, jollei teosta ole muualla laissa säädetty ankarampaa rangaistusta. </w:t>
      </w:r>
    </w:p>
    <w:p w14:paraId="1317A9DF" w14:textId="2FC997AF" w:rsidR="00254504" w:rsidRPr="00406EE0" w:rsidRDefault="00127819" w:rsidP="00AE4BD4">
      <w:pPr>
        <w:pStyle w:val="Leipteksti"/>
      </w:pPr>
      <w:r>
        <w:t>Ilma-aluksen päällikölle asetettujen velvollisuuksien laiminlyönti voi johtaa myös ilmailulain 14 luvun</w:t>
      </w:r>
      <w:r w:rsidR="00406EE0">
        <w:t xml:space="preserve"> tai liikenteen palveluista annetun lain (320/2017) 31 luvun</w:t>
      </w:r>
      <w:r>
        <w:t xml:space="preserve"> mukaisiin hallinnollisiin seuraamuksiin.</w:t>
      </w:r>
      <w:r w:rsidR="00406EE0">
        <w:t xml:space="preserve"> Hallinnollisia </w:t>
      </w:r>
      <w:r w:rsidR="00254504" w:rsidRPr="00406EE0">
        <w:t>seuraamuksia ovat huomautus tai varoitus sekä luvan peruuttaminen, muuttaminen</w:t>
      </w:r>
      <w:r w:rsidR="00406EE0" w:rsidRPr="00406EE0">
        <w:t xml:space="preserve">, </w:t>
      </w:r>
      <w:r w:rsidR="00254504" w:rsidRPr="00406EE0">
        <w:t xml:space="preserve">rajoittaminen </w:t>
      </w:r>
      <w:r w:rsidR="00406EE0" w:rsidRPr="00406EE0">
        <w:t>tai tehtävässä toimimisen kieltäminen.</w:t>
      </w:r>
      <w:r w:rsidR="00254504" w:rsidRPr="00406EE0">
        <w:t xml:space="preserve"> Liikenne- ja viestintävirasto voi velvoittaa henkilön tai organisaation korjaamaan virheensä tai laiminlyöntinsä sekä asettaa päätöksen tehosteeksi uhkasakon tai uhan toiminnan keskeyttämisestä</w:t>
      </w:r>
      <w:r w:rsidR="00406EE0" w:rsidRPr="00406EE0">
        <w:t xml:space="preserve"> ilmailulain 151 §:n tai liikenteen palveluista annetun lain 255 §:n nojalla</w:t>
      </w:r>
      <w:r w:rsidR="00254504" w:rsidRPr="00406EE0">
        <w:t>.</w:t>
      </w:r>
    </w:p>
    <w:p w14:paraId="3A64B3DA" w14:textId="77777777" w:rsidR="0069158A" w:rsidRPr="00250C28" w:rsidRDefault="0069158A" w:rsidP="00F522EB">
      <w:pPr>
        <w:pStyle w:val="Otsikko2"/>
      </w:pPr>
      <w:r>
        <w:t>Mää</w:t>
      </w:r>
      <w:r w:rsidR="00B60BD7">
        <w:t xml:space="preserve">räyksen </w:t>
      </w:r>
      <w:r>
        <w:t>valmistelu</w:t>
      </w:r>
    </w:p>
    <w:p w14:paraId="3F354B31" w14:textId="060D4F3E" w:rsidR="00BA2CD6" w:rsidRDefault="00392527" w:rsidP="00BA2CD6">
      <w:pPr>
        <w:pStyle w:val="Luettelo"/>
        <w:numPr>
          <w:ilvl w:val="0"/>
          <w:numId w:val="0"/>
        </w:numPr>
        <w:ind w:left="1135"/>
      </w:pPr>
      <w:r>
        <w:t xml:space="preserve">Määräysmuutos on valmisteltu Liikenne- ja viestintävirastossa virkatyönä. </w:t>
      </w:r>
      <w:r w:rsidR="00BA2CD6">
        <w:t>Määräyshanke käynnistettiin 28.11.2022 annetulla määräyshankepäätöksellä.</w:t>
      </w:r>
      <w:r w:rsidR="000F61BA">
        <w:t xml:space="preserve"> Virasto on kuullut määräyksen valmistelussa ilmailun sidosryhmiä ulkoisella lausuntokierroksella </w:t>
      </w:r>
      <w:r w:rsidR="00DB5D2C">
        <w:t>20.12.2023-31.1.2024</w:t>
      </w:r>
      <w:r w:rsidR="0004164A">
        <w:t>.</w:t>
      </w:r>
    </w:p>
    <w:p w14:paraId="2264009C" w14:textId="77777777" w:rsidR="00577AD3" w:rsidRDefault="00577AD3" w:rsidP="00F522EB">
      <w:pPr>
        <w:pStyle w:val="Otsikko2"/>
      </w:pPr>
      <w:r>
        <w:lastRenderedPageBreak/>
        <w:t xml:space="preserve">Lausuntopalaute </w:t>
      </w:r>
    </w:p>
    <w:p w14:paraId="2BB80071" w14:textId="4D4566BF" w:rsidR="006B2291" w:rsidRPr="006B2291" w:rsidRDefault="006B2291" w:rsidP="00392527">
      <w:pPr>
        <w:pStyle w:val="Luettelo"/>
        <w:numPr>
          <w:ilvl w:val="0"/>
          <w:numId w:val="0"/>
        </w:numPr>
        <w:ind w:left="1135"/>
        <w:rPr>
          <w:i/>
          <w:iCs/>
        </w:rPr>
      </w:pPr>
      <w:r w:rsidRPr="006B2291">
        <w:rPr>
          <w:i/>
          <w:iCs/>
        </w:rPr>
        <w:t>(Lisätään lausuntokierroksen jälkeen.)</w:t>
      </w:r>
    </w:p>
    <w:p w14:paraId="26BDE693" w14:textId="390E46E2" w:rsidR="00577AD3" w:rsidRPr="00577AD3" w:rsidRDefault="00577AD3" w:rsidP="00392527">
      <w:pPr>
        <w:pStyle w:val="Luettelo"/>
        <w:numPr>
          <w:ilvl w:val="0"/>
          <w:numId w:val="0"/>
        </w:numPr>
        <w:ind w:left="1135"/>
      </w:pPr>
      <w:r>
        <w:t xml:space="preserve">  </w:t>
      </w:r>
    </w:p>
    <w:p w14:paraId="3F647846" w14:textId="228B8804" w:rsidR="00713B71" w:rsidRDefault="00D22A7B" w:rsidP="00713B71">
      <w:pPr>
        <w:pStyle w:val="Otsikko2"/>
      </w:pPr>
      <w:r>
        <w:t>Muutokset ja a</w:t>
      </w:r>
      <w:r w:rsidR="0069158A" w:rsidRPr="0002383F">
        <w:t>rvio määräyksen vaikutuksista</w:t>
      </w:r>
    </w:p>
    <w:p w14:paraId="78D6E10C" w14:textId="17AAB283" w:rsidR="00AF051C" w:rsidRDefault="00EE6F6F" w:rsidP="00E33E9F">
      <w:pPr>
        <w:pStyle w:val="Luettelo"/>
        <w:numPr>
          <w:ilvl w:val="0"/>
          <w:numId w:val="0"/>
        </w:numPr>
        <w:ind w:left="1135"/>
      </w:pPr>
      <w:r>
        <w:t>Määräykseen lisätään mahdollisuus poikk</w:t>
      </w:r>
      <w:r w:rsidR="006333A1">
        <w:t>euksiin</w:t>
      </w:r>
      <w:r>
        <w:t xml:space="preserve"> määräyksen vaatimuksista kohtaan 5</w:t>
      </w:r>
      <w:r w:rsidR="006333A1">
        <w:t>, Poikkeukset</w:t>
      </w:r>
      <w:r>
        <w:t>. Liikenne- ja viestintävirasto voi hakemuksesta myöntää erityisistä syistä yksittäisiä määräaikaisia poikkeuksia määräyksen vaatimuksista. Poikkeushakemuksessa on kuvattava, miten määräyksen vaatimuksista halu</w:t>
      </w:r>
      <w:r w:rsidR="00713B71">
        <w:t>taan</w:t>
      </w:r>
      <w:r>
        <w:t xml:space="preserve"> poiketa ja miten vaatimuksista poikkeava järjestely takaa vastaavan turvallisuustason kuin vaatimusten mukainen menettely. Poikkeusta koskevassa hakemuksessa on esitettävä poikkeavaan järjestelyyn liittyvät riskit ja keinot, joilla riskejä hallitaan. </w:t>
      </w:r>
      <w:r w:rsidR="00713B71">
        <w:t xml:space="preserve">Kohdan 5 </w:t>
      </w:r>
      <w:r w:rsidR="00713B71" w:rsidRPr="00EE6F6F">
        <w:t xml:space="preserve">mukaisesti </w:t>
      </w:r>
      <w:r w:rsidR="002C5D7D">
        <w:t>hakijan</w:t>
      </w:r>
      <w:r w:rsidR="00713B71" w:rsidRPr="00EE6F6F">
        <w:t xml:space="preserve"> on tarkasteltava ja hallittava poikkeukseen mahdollisesti liittyvät riskit, eli esitettävä riskiarvio ja tarvittavat toimenpiteet riskien vähentämiseksi.</w:t>
      </w:r>
      <w:r w:rsidR="00713B71">
        <w:t xml:space="preserve"> </w:t>
      </w:r>
      <w:r>
        <w:t xml:space="preserve">Liikenne- ja viestintävirasto soveltaa kohtaa 5 suppeasti ja päätösharkinnassa huomioidaan erityisesti riskiarviointi ja että poikkeusluvan mukainen toiminta on hallittua ja turvallista. </w:t>
      </w:r>
    </w:p>
    <w:p w14:paraId="02766F7B" w14:textId="77777777" w:rsidR="00AF051C" w:rsidRDefault="00AF051C" w:rsidP="00E33E9F">
      <w:pPr>
        <w:pStyle w:val="Luettelo"/>
        <w:numPr>
          <w:ilvl w:val="0"/>
          <w:numId w:val="0"/>
        </w:numPr>
        <w:ind w:left="1135"/>
      </w:pPr>
    </w:p>
    <w:p w14:paraId="36892D5B" w14:textId="3695B4EE" w:rsidR="00BB1F0D" w:rsidRPr="00F522EB" w:rsidRDefault="00713B71" w:rsidP="00E33E9F">
      <w:pPr>
        <w:pStyle w:val="Luettelo"/>
        <w:numPr>
          <w:ilvl w:val="0"/>
          <w:numId w:val="0"/>
        </w:numPr>
        <w:ind w:left="1135"/>
      </w:pPr>
      <w:r>
        <w:t xml:space="preserve">Määräysmuutoksella ei ole </w:t>
      </w:r>
      <w:r w:rsidR="00765B6D">
        <w:t>merkittäviä</w:t>
      </w:r>
      <w:r>
        <w:t xml:space="preserve"> vaikutuksia viraston toimintaan, sillä arvion mukaan Liikenne- ja viestintävirastoon saapuu vuosittain </w:t>
      </w:r>
      <w:r w:rsidR="00282181">
        <w:t>vain</w:t>
      </w:r>
      <w:r>
        <w:t xml:space="preserve"> yksittäisiä</w:t>
      </w:r>
      <w:r w:rsidR="00765B6D">
        <w:t xml:space="preserve"> </w:t>
      </w:r>
      <w:r>
        <w:t xml:space="preserve">poikkeushakemuksia määräyksen OPS M6-1 vaatimuksista. Poikkeuksen myöntämisen edellytyksenä on vähintään vastaava turvallisuustaso kuin määräyksen vaatimusten mukaisesti meneteltäessä, joten muutoksella ei ole </w:t>
      </w:r>
      <w:r w:rsidR="00282181">
        <w:t xml:space="preserve">heikentävää </w:t>
      </w:r>
      <w:r>
        <w:t xml:space="preserve">vaikutusta turvallisuuteen. </w:t>
      </w:r>
      <w:r w:rsidR="0049512E">
        <w:t>Määräysmuutos selkeyttä</w:t>
      </w:r>
      <w:r w:rsidR="00EE6F6F">
        <w:t>ä</w:t>
      </w:r>
      <w:r w:rsidR="0049512E">
        <w:t xml:space="preserve"> prosessia asiakkaiden ja sidosryhmien kannalta sekä paranta</w:t>
      </w:r>
      <w:r w:rsidR="00EE6F6F">
        <w:t>a</w:t>
      </w:r>
      <w:r w:rsidR="0049512E">
        <w:t xml:space="preserve"> yhdenvertaisuutta. Määräysmuutoksella ei ole </w:t>
      </w:r>
      <w:r>
        <w:t xml:space="preserve">taloudellisia vaikutuksia tai </w:t>
      </w:r>
      <w:r w:rsidR="0049512E">
        <w:t>vaikutuksia ympäristöön, esteettömyyteen tai tasa-arvoon.</w:t>
      </w:r>
      <w:r w:rsidR="00EE6F6F">
        <w:t xml:space="preserve"> </w:t>
      </w:r>
    </w:p>
    <w:p w14:paraId="7C6F6384" w14:textId="5AB7E13C" w:rsidR="0069158A" w:rsidRPr="00E957FF" w:rsidRDefault="0069158A" w:rsidP="00F522EB">
      <w:pPr>
        <w:pStyle w:val="Otsikko2"/>
      </w:pPr>
      <w:r w:rsidRPr="00E957FF">
        <w:t>Määräyksen aikataulu</w:t>
      </w:r>
    </w:p>
    <w:p w14:paraId="5849C586" w14:textId="1F58C535" w:rsidR="0069158A" w:rsidRPr="00E957FF" w:rsidRDefault="00AE4BD4" w:rsidP="00AE4BD4">
      <w:pPr>
        <w:pStyle w:val="Luettelo"/>
        <w:numPr>
          <w:ilvl w:val="0"/>
          <w:numId w:val="0"/>
        </w:numPr>
        <w:ind w:left="1135"/>
      </w:pPr>
      <w:r>
        <w:t>Määräyksen on tarkoitus tulla voimaan alkuvuodesta 2024</w:t>
      </w:r>
      <w:r w:rsidR="0069158A" w:rsidRPr="00E957FF">
        <w:t>.</w:t>
      </w:r>
    </w:p>
    <w:p w14:paraId="1E1553FD" w14:textId="33520820" w:rsidR="00E957FF" w:rsidRDefault="002773DA" w:rsidP="00F522EB">
      <w:pPr>
        <w:pStyle w:val="Otsikko2"/>
      </w:pPr>
      <w:r>
        <w:t>Määräyksestä viestiminen</w:t>
      </w:r>
      <w:r w:rsidR="00514864">
        <w:t xml:space="preserve"> </w:t>
      </w:r>
    </w:p>
    <w:p w14:paraId="3343D89E" w14:textId="1D152CFF" w:rsidR="0069158A" w:rsidRPr="00F522EB" w:rsidRDefault="009C3E9A" w:rsidP="002773DA">
      <w:pPr>
        <w:pStyle w:val="Luettelo"/>
        <w:numPr>
          <w:ilvl w:val="0"/>
          <w:numId w:val="0"/>
        </w:numPr>
        <w:ind w:left="1135"/>
      </w:pPr>
      <w:r>
        <w:t xml:space="preserve">Lausuntokierroksesta ja lopullisen määräyksen julkaisusta </w:t>
      </w:r>
      <w:r w:rsidR="002773DA">
        <w:t xml:space="preserve">tiedotetaan Liikenne- ja viestintäviraston verkkosivuilla sekä sähköpostitse ilmailun sääntelyn jakelulistalle ilmoittautuneille. </w:t>
      </w:r>
    </w:p>
    <w:p w14:paraId="4CD9F8B8" w14:textId="3E043E69" w:rsidR="0069158A" w:rsidRPr="00F522EB" w:rsidRDefault="00F522EB" w:rsidP="00F522EB">
      <w:pPr>
        <w:pStyle w:val="Otsikko3"/>
      </w:pPr>
      <w:r w:rsidRPr="00F522EB">
        <w:t>Liitteet</w:t>
      </w:r>
    </w:p>
    <w:p w14:paraId="61278415" w14:textId="5322DC3B" w:rsidR="0069158A" w:rsidRPr="000E36FF" w:rsidRDefault="0069158A" w:rsidP="000E7EE4">
      <w:pPr>
        <w:pStyle w:val="Leipteksti"/>
        <w:rPr>
          <w:b/>
        </w:rPr>
      </w:pPr>
      <w:r w:rsidRPr="00F522EB">
        <w:rPr>
          <w:rStyle w:val="LeiptekstiChar"/>
        </w:rPr>
        <w:br/>
        <w:t xml:space="preserve">Kommenttikooste </w:t>
      </w:r>
      <w:r w:rsidRPr="00F522EB">
        <w:rPr>
          <w:rStyle w:val="LeiptekstiChar"/>
        </w:rPr>
        <w:br/>
      </w:r>
    </w:p>
    <w:sectPr w:rsidR="0069158A" w:rsidRPr="000E36FF" w:rsidSect="00DC6C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237C4" w14:textId="77777777" w:rsidR="00AC3E9B" w:rsidRDefault="00AC3E9B" w:rsidP="00E578A9">
      <w:pPr>
        <w:spacing w:after="0" w:line="240" w:lineRule="auto"/>
      </w:pPr>
      <w:r>
        <w:separator/>
      </w:r>
    </w:p>
  </w:endnote>
  <w:endnote w:type="continuationSeparator" w:id="0">
    <w:p w14:paraId="0A28691F" w14:textId="77777777" w:rsidR="00AC3E9B" w:rsidRDefault="00AC3E9B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94C1" w14:textId="77777777" w:rsidR="00D20384" w:rsidRPr="00180DD1" w:rsidRDefault="00180DD1" w:rsidP="00DC6CDB">
    <w:pPr>
      <w:pStyle w:val="Alatunniste"/>
      <w:tabs>
        <w:tab w:val="clear" w:pos="4819"/>
        <w:tab w:val="clear" w:pos="9638"/>
        <w:tab w:val="right" w:pos="9751"/>
      </w:tabs>
    </w:pPr>
    <w:r w:rsidRPr="000008C6">
      <w:t xml:space="preserve">Liikenne- ja viestintävirasto Traficom • PL 320, 00059 TRAFICOM </w:t>
    </w:r>
    <w:r w:rsidR="00DC6CDB">
      <w:br/>
    </w:r>
    <w:r w:rsidRPr="000008C6">
      <w:t xml:space="preserve">p. 029 534 5000 • Y-tunnus </w:t>
    </w:r>
    <w:r w:rsidRPr="00DA7912">
      <w:t>2924753-3</w:t>
    </w:r>
    <w:r w:rsidRPr="000008C6">
      <w:t xml:space="preserve"> </w:t>
    </w:r>
    <w:r w:rsidR="00DC6CDB">
      <w:tab/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117B" w14:textId="77777777" w:rsidR="009C54D8" w:rsidRDefault="009342B5" w:rsidP="009342B5">
    <w:pPr>
      <w:pStyle w:val="Alatunniste"/>
      <w:spacing w:line="276" w:lineRule="auto"/>
    </w:pPr>
    <w:r w:rsidRPr="00765D0E">
      <w:t xml:space="preserve">Liikenne- ja viestintävirasto Traficom </w:t>
    </w:r>
    <w:r>
      <w:t>▪</w:t>
    </w:r>
    <w:r w:rsidRPr="00765D0E">
      <w:t xml:space="preserve"> PL 320, 00059 TRAFICOM</w:t>
    </w:r>
  </w:p>
  <w:p w14:paraId="43656C75" w14:textId="77777777" w:rsidR="00E578A9" w:rsidRPr="009C54D8" w:rsidRDefault="009342B5" w:rsidP="00700414">
    <w:pPr>
      <w:pStyle w:val="Alatunniste"/>
      <w:spacing w:line="276" w:lineRule="auto"/>
      <w:rPr>
        <w:b/>
      </w:rPr>
    </w:pPr>
    <w:r>
      <w:t>p</w:t>
    </w:r>
    <w:r w:rsidRPr="00765D0E">
      <w:t xml:space="preserve">. 029 534 5000 </w:t>
    </w:r>
    <w:r>
      <w:t>▪</w:t>
    </w:r>
    <w:r w:rsidRPr="00765D0E">
      <w:t xml:space="preserve"> Y-tunnus 2924753-</w:t>
    </w:r>
    <w:r>
      <w:t>3</w:t>
    </w:r>
    <w:r>
      <w:tab/>
    </w:r>
    <w:r w:rsidR="009C54D8">
      <w:tab/>
    </w:r>
    <w:r w:rsidR="009C54D8" w:rsidRPr="009C54D8">
      <w:rPr>
        <w:b/>
      </w:rPr>
      <w:t>www.trafi</w:t>
    </w:r>
    <w:r w:rsidR="00DF26C4">
      <w:rPr>
        <w:b/>
      </w:rPr>
      <w:t>com</w:t>
    </w:r>
    <w:r w:rsidR="009C54D8" w:rsidRPr="009C54D8">
      <w:rPr>
        <w:b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0048" w14:textId="77777777" w:rsidR="00AC3E9B" w:rsidRDefault="00AC3E9B" w:rsidP="00E578A9">
      <w:pPr>
        <w:spacing w:after="0" w:line="240" w:lineRule="auto"/>
      </w:pPr>
      <w:r>
        <w:separator/>
      </w:r>
    </w:p>
  </w:footnote>
  <w:footnote w:type="continuationSeparator" w:id="0">
    <w:p w14:paraId="11760966" w14:textId="77777777" w:rsidR="00AC3E9B" w:rsidRDefault="00AC3E9B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42BB" w14:textId="26DACBA3" w:rsidR="00F522EB" w:rsidRPr="00F522EB" w:rsidRDefault="00F522EB" w:rsidP="00DC6CD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252"/>
      <w:rPr>
        <w:rFonts w:eastAsia="Calibri" w:cs="Calibri"/>
      </w:rPr>
    </w:pPr>
    <w:r w:rsidRPr="00F522EB">
      <w:rPr>
        <w:rFonts w:eastAsia="Calibri" w:cs="Calibri"/>
        <w:noProof/>
        <w:lang w:eastAsia="fi-FI"/>
      </w:rPr>
      <w:drawing>
        <wp:anchor distT="0" distB="0" distL="114300" distR="114300" simplePos="0" relativeHeight="251660288" behindDoc="0" locked="0" layoutInCell="1" allowOverlap="1" wp14:anchorId="01594EB0" wp14:editId="5A2C5F72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eastAsia="Calibri" w:cs="Calibri"/>
        <w:b/>
        <w:sz w:val="22"/>
      </w:rPr>
      <w:t>Perustelumuistio</w:t>
    </w:r>
    <w:r w:rsidR="00AC3E9B" w:rsidRPr="00AC3E9B">
      <w:rPr>
        <w:rFonts w:eastAsia="Calibri" w:cs="Calibri"/>
        <w:b/>
        <w:color w:val="FF0000"/>
        <w:sz w:val="22"/>
      </w:rPr>
      <w:t>LUONNOS</w:t>
    </w:r>
    <w:proofErr w:type="spellEnd"/>
    <w:r w:rsidRPr="00F522EB">
      <w:rPr>
        <w:rFonts w:eastAsia="Calibri" w:cs="Calibri"/>
        <w:b/>
        <w:sz w:val="22"/>
      </w:rPr>
      <w:tab/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PAGE </w:instrText>
    </w:r>
    <w:r w:rsidRPr="00F522EB">
      <w:rPr>
        <w:rFonts w:eastAsia="Calibri" w:cs="Calibri"/>
        <w:sz w:val="18"/>
      </w:rPr>
      <w:fldChar w:fldCharType="separate"/>
    </w:r>
    <w:r w:rsidR="00C321D6">
      <w:rPr>
        <w:rFonts w:eastAsia="Calibri" w:cs="Calibri"/>
        <w:noProof/>
        <w:sz w:val="18"/>
      </w:rPr>
      <w:t>1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 xml:space="preserve"> (</w:t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NUMPAGES </w:instrText>
    </w:r>
    <w:r w:rsidRPr="00F522EB">
      <w:rPr>
        <w:rFonts w:eastAsia="Calibri" w:cs="Calibri"/>
        <w:sz w:val="18"/>
      </w:rPr>
      <w:fldChar w:fldCharType="separate"/>
    </w:r>
    <w:r w:rsidR="00C321D6">
      <w:rPr>
        <w:rFonts w:eastAsia="Calibri" w:cs="Calibri"/>
        <w:noProof/>
        <w:sz w:val="18"/>
      </w:rPr>
      <w:t>2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>)</w:t>
    </w:r>
  </w:p>
  <w:p w14:paraId="6D59BA4D" w14:textId="77777777" w:rsidR="00F522EB" w:rsidRPr="00F522EB" w:rsidRDefault="00F522EB" w:rsidP="00DC6CD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252"/>
      <w:rPr>
        <w:rFonts w:eastAsia="Calibri" w:cs="Calibri"/>
      </w:rPr>
    </w:pPr>
  </w:p>
  <w:p w14:paraId="683C4E99" w14:textId="77777777" w:rsidR="006F755A" w:rsidRDefault="006F755A" w:rsidP="006F755A">
    <w:pPr>
      <w:pStyle w:val="Yltunniste"/>
      <w:tabs>
        <w:tab w:val="clear" w:pos="4819"/>
        <w:tab w:val="left" w:pos="5103"/>
      </w:tabs>
      <w:ind w:left="851" w:firstLine="4252"/>
      <w:rPr>
        <w:szCs w:val="20"/>
      </w:rPr>
    </w:pPr>
    <w:r w:rsidRPr="00360B1E">
      <w:rPr>
        <w:szCs w:val="20"/>
      </w:rPr>
      <w:t>TRAFICOM/117563/03.04.00.00/2022</w:t>
    </w:r>
  </w:p>
  <w:p w14:paraId="745BFD67" w14:textId="77777777" w:rsidR="00F522EB" w:rsidRPr="00F522EB" w:rsidRDefault="00F522EB" w:rsidP="00DC6CDB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Calibri" w:cs="Calibri"/>
        <w:szCs w:val="20"/>
      </w:rPr>
    </w:pPr>
  </w:p>
  <w:p w14:paraId="0815570D" w14:textId="77777777" w:rsidR="00DF26C4" w:rsidRDefault="00DF26C4" w:rsidP="00DF26C4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Look w:val="00E0" w:firstRow="1" w:lastRow="1" w:firstColumn="1" w:lastColumn="0" w:noHBand="0" w:noVBand="0"/>
    </w:tblPr>
    <w:tblGrid>
      <w:gridCol w:w="4819"/>
      <w:gridCol w:w="2407"/>
      <w:gridCol w:w="2555"/>
    </w:tblGrid>
    <w:tr w:rsidR="00E578A9" w14:paraId="2E69D460" w14:textId="77777777" w:rsidTr="00D20384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1730972A" w14:textId="77777777" w:rsidR="00E578A9" w:rsidRDefault="009342B5" w:rsidP="00E578A9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73568A61" wp14:editId="5A079B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68000"/>
                <wp:effectExtent l="0" t="0" r="0" b="8255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ficom s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3E23F5E8" w14:textId="77777777" w:rsidR="00E578A9" w:rsidRDefault="00577AD3" w:rsidP="00E578A9">
          <w:pPr>
            <w:pStyle w:val="Yltunniste"/>
            <w:tabs>
              <w:tab w:val="clear" w:pos="4819"/>
              <w:tab w:val="clear" w:pos="9638"/>
            </w:tabs>
            <w:spacing w:line="240" w:lineRule="exact"/>
            <w:jc w:val="right"/>
          </w:pPr>
          <w:r>
            <w:rPr>
              <w:b/>
            </w:rPr>
            <w:t>Perustelumuist</w:t>
          </w:r>
          <w:r w:rsidR="0069158A">
            <w:rPr>
              <w:b/>
            </w:rPr>
            <w:t>io</w:t>
          </w:r>
        </w:p>
        <w:p w14:paraId="049DA259" w14:textId="77777777" w:rsidR="00E578A9" w:rsidRDefault="00E578A9" w:rsidP="00E578A9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522EB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522EB"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E578A9" w14:paraId="486CDCDF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2D052883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39F007ED" w14:textId="77777777" w:rsidR="00E578A9" w:rsidRDefault="000D6B04" w:rsidP="009C5068">
          <w:pPr>
            <w:pStyle w:val="Yltunniste"/>
            <w:jc w:val="right"/>
          </w:pPr>
          <w:r>
            <w:fldChar w:fldCharType="begin"/>
          </w:r>
          <w:r>
            <w:instrText xml:space="preserve"> MACROBUTTON  AdditionalActions [laatimisaika] </w:instrText>
          </w:r>
          <w:r>
            <w:fldChar w:fldCharType="end"/>
          </w:r>
        </w:p>
      </w:tc>
    </w:tr>
    <w:tr w:rsidR="00E578A9" w14:paraId="011AD7A5" w14:textId="77777777" w:rsidTr="00D20384">
      <w:trPr>
        <w:trHeight w:hRule="exact" w:val="360"/>
      </w:trPr>
      <w:tc>
        <w:tcPr>
          <w:tcW w:w="4819" w:type="dxa"/>
          <w:vMerge w:val="restart"/>
          <w:tcMar>
            <w:right w:w="0" w:type="dxa"/>
          </w:tcMar>
        </w:tcPr>
        <w:p w14:paraId="136245AF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3C1808EA" w14:textId="77777777" w:rsidR="00E578A9" w:rsidRDefault="00E578A9" w:rsidP="00B93472">
          <w:pPr>
            <w:pStyle w:val="Yltunniste"/>
          </w:pPr>
        </w:p>
      </w:tc>
    </w:tr>
    <w:tr w:rsidR="00E578A9" w14:paraId="1BA3246E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7DCF9839" w14:textId="77777777" w:rsidR="00E578A9" w:rsidRDefault="00E578A9" w:rsidP="00E578A9">
          <w:pPr>
            <w:pStyle w:val="Yltunniste"/>
          </w:pPr>
        </w:p>
      </w:tc>
      <w:tc>
        <w:tcPr>
          <w:tcW w:w="2407" w:type="dxa"/>
          <w:shd w:val="clear" w:color="auto" w:fill="auto"/>
          <w:tcMar>
            <w:right w:w="0" w:type="dxa"/>
          </w:tcMar>
        </w:tcPr>
        <w:p w14:paraId="200FC742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55" w:type="dxa"/>
          <w:shd w:val="clear" w:color="auto" w:fill="auto"/>
        </w:tcPr>
        <w:p w14:paraId="185BFA6F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14:paraId="5CB95AF6" w14:textId="77777777" w:rsidR="00E578A9" w:rsidRDefault="00E578A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7E0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962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E4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81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66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A3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80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E6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4349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156DC"/>
    <w:multiLevelType w:val="hybridMultilevel"/>
    <w:tmpl w:val="03B8E2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97591"/>
    <w:multiLevelType w:val="hybridMultilevel"/>
    <w:tmpl w:val="9E641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595B"/>
    <w:multiLevelType w:val="hybridMultilevel"/>
    <w:tmpl w:val="601EFB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6875"/>
    <w:multiLevelType w:val="hybridMultilevel"/>
    <w:tmpl w:val="063C9DF6"/>
    <w:lvl w:ilvl="0" w:tplc="807E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trike w:val="0"/>
      </w:rPr>
    </w:lvl>
    <w:lvl w:ilvl="1" w:tplc="016A9720">
      <w:start w:val="15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6E5B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2D76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4A05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52E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788B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240D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2687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3D4D62"/>
    <w:multiLevelType w:val="multilevel"/>
    <w:tmpl w:val="BBBEEA4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16" w15:restartNumberingAfterBreak="0">
    <w:nsid w:val="52462049"/>
    <w:multiLevelType w:val="multilevel"/>
    <w:tmpl w:val="22767726"/>
    <w:lvl w:ilvl="0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A4173"/>
    <w:multiLevelType w:val="multilevel"/>
    <w:tmpl w:val="16C26C0E"/>
    <w:lvl w:ilvl="0">
      <w:start w:val="1"/>
      <w:numFmt w:val="bullet"/>
      <w:pStyle w:val="Luettelo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025C43"/>
    <w:multiLevelType w:val="multilevel"/>
    <w:tmpl w:val="3CDC107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19" w15:restartNumberingAfterBreak="0">
    <w:nsid w:val="6D4D679C"/>
    <w:multiLevelType w:val="hybridMultilevel"/>
    <w:tmpl w:val="ACF4892C"/>
    <w:lvl w:ilvl="0" w:tplc="040B0001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13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NotTrackFormatting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9B"/>
    <w:rsid w:val="000145B2"/>
    <w:rsid w:val="0004164A"/>
    <w:rsid w:val="000D279D"/>
    <w:rsid w:val="000D34DC"/>
    <w:rsid w:val="000D3BF7"/>
    <w:rsid w:val="000D59C7"/>
    <w:rsid w:val="000D6325"/>
    <w:rsid w:val="000D6B04"/>
    <w:rsid w:val="000E36FF"/>
    <w:rsid w:val="000E7EE4"/>
    <w:rsid w:val="000F4D9F"/>
    <w:rsid w:val="000F59B8"/>
    <w:rsid w:val="000F61BA"/>
    <w:rsid w:val="00105222"/>
    <w:rsid w:val="001263AE"/>
    <w:rsid w:val="00127819"/>
    <w:rsid w:val="00135E93"/>
    <w:rsid w:val="0014493A"/>
    <w:rsid w:val="00151C1A"/>
    <w:rsid w:val="00180DD1"/>
    <w:rsid w:val="0018566F"/>
    <w:rsid w:val="001A75C8"/>
    <w:rsid w:val="001B3D26"/>
    <w:rsid w:val="001D6FD0"/>
    <w:rsid w:val="001E5D5A"/>
    <w:rsid w:val="00200AF0"/>
    <w:rsid w:val="00240B2E"/>
    <w:rsid w:val="00240CCA"/>
    <w:rsid w:val="00246B7D"/>
    <w:rsid w:val="002519F0"/>
    <w:rsid w:val="00254504"/>
    <w:rsid w:val="002608F9"/>
    <w:rsid w:val="002773DA"/>
    <w:rsid w:val="00282181"/>
    <w:rsid w:val="00292F4C"/>
    <w:rsid w:val="00295456"/>
    <w:rsid w:val="002A1CE8"/>
    <w:rsid w:val="002A3FA9"/>
    <w:rsid w:val="002C3FBE"/>
    <w:rsid w:val="002C5D7D"/>
    <w:rsid w:val="002D0DA6"/>
    <w:rsid w:val="002E11E6"/>
    <w:rsid w:val="002F2CBC"/>
    <w:rsid w:val="00327986"/>
    <w:rsid w:val="00342297"/>
    <w:rsid w:val="003564A3"/>
    <w:rsid w:val="00365E27"/>
    <w:rsid w:val="00376954"/>
    <w:rsid w:val="0038174B"/>
    <w:rsid w:val="00392527"/>
    <w:rsid w:val="003B424F"/>
    <w:rsid w:val="003C5F3C"/>
    <w:rsid w:val="003C769A"/>
    <w:rsid w:val="003D14A5"/>
    <w:rsid w:val="0040546B"/>
    <w:rsid w:val="00406EE0"/>
    <w:rsid w:val="00432F6F"/>
    <w:rsid w:val="00450029"/>
    <w:rsid w:val="00484ED6"/>
    <w:rsid w:val="0049512E"/>
    <w:rsid w:val="004B0B87"/>
    <w:rsid w:val="004D5A73"/>
    <w:rsid w:val="004D6C19"/>
    <w:rsid w:val="004D6E61"/>
    <w:rsid w:val="004E5516"/>
    <w:rsid w:val="004E797F"/>
    <w:rsid w:val="004F6B08"/>
    <w:rsid w:val="0050058D"/>
    <w:rsid w:val="005025B0"/>
    <w:rsid w:val="0050739A"/>
    <w:rsid w:val="00514864"/>
    <w:rsid w:val="005662BD"/>
    <w:rsid w:val="00577AD3"/>
    <w:rsid w:val="005805E5"/>
    <w:rsid w:val="005E4BD5"/>
    <w:rsid w:val="00610418"/>
    <w:rsid w:val="00612976"/>
    <w:rsid w:val="00625311"/>
    <w:rsid w:val="006333A1"/>
    <w:rsid w:val="00650E61"/>
    <w:rsid w:val="006728BE"/>
    <w:rsid w:val="00675A61"/>
    <w:rsid w:val="006800DC"/>
    <w:rsid w:val="0069158A"/>
    <w:rsid w:val="006919E4"/>
    <w:rsid w:val="006B2291"/>
    <w:rsid w:val="006D4D03"/>
    <w:rsid w:val="006E041A"/>
    <w:rsid w:val="006E4AFF"/>
    <w:rsid w:val="006F1655"/>
    <w:rsid w:val="006F755A"/>
    <w:rsid w:val="00700414"/>
    <w:rsid w:val="0070672A"/>
    <w:rsid w:val="00707D96"/>
    <w:rsid w:val="00713B71"/>
    <w:rsid w:val="007250E7"/>
    <w:rsid w:val="00733B72"/>
    <w:rsid w:val="00753188"/>
    <w:rsid w:val="00762C09"/>
    <w:rsid w:val="00765B6D"/>
    <w:rsid w:val="00785F7A"/>
    <w:rsid w:val="00797AD1"/>
    <w:rsid w:val="007C75EB"/>
    <w:rsid w:val="007D2BF7"/>
    <w:rsid w:val="007D633B"/>
    <w:rsid w:val="008053AB"/>
    <w:rsid w:val="00840AB5"/>
    <w:rsid w:val="0084296B"/>
    <w:rsid w:val="00892F1A"/>
    <w:rsid w:val="008A1881"/>
    <w:rsid w:val="008B49DA"/>
    <w:rsid w:val="008C53E3"/>
    <w:rsid w:val="008E5E56"/>
    <w:rsid w:val="008F09DC"/>
    <w:rsid w:val="008F1700"/>
    <w:rsid w:val="00900E21"/>
    <w:rsid w:val="009342B5"/>
    <w:rsid w:val="009829CC"/>
    <w:rsid w:val="009A0043"/>
    <w:rsid w:val="009B53A2"/>
    <w:rsid w:val="009C3E9A"/>
    <w:rsid w:val="009C5068"/>
    <w:rsid w:val="009C51D5"/>
    <w:rsid w:val="009C54D8"/>
    <w:rsid w:val="009D3874"/>
    <w:rsid w:val="009E3CD0"/>
    <w:rsid w:val="009E7AFC"/>
    <w:rsid w:val="009F1F89"/>
    <w:rsid w:val="00A55C33"/>
    <w:rsid w:val="00A720FE"/>
    <w:rsid w:val="00AB1593"/>
    <w:rsid w:val="00AC10BB"/>
    <w:rsid w:val="00AC21C3"/>
    <w:rsid w:val="00AC3E9B"/>
    <w:rsid w:val="00AC75FF"/>
    <w:rsid w:val="00AE4BD4"/>
    <w:rsid w:val="00AF051C"/>
    <w:rsid w:val="00B00F90"/>
    <w:rsid w:val="00B023B7"/>
    <w:rsid w:val="00B273C3"/>
    <w:rsid w:val="00B31ED1"/>
    <w:rsid w:val="00B37887"/>
    <w:rsid w:val="00B459AE"/>
    <w:rsid w:val="00B60BD7"/>
    <w:rsid w:val="00B66871"/>
    <w:rsid w:val="00B67FE4"/>
    <w:rsid w:val="00B93472"/>
    <w:rsid w:val="00BA13DF"/>
    <w:rsid w:val="00BA2CD6"/>
    <w:rsid w:val="00BB1F0D"/>
    <w:rsid w:val="00BC4E91"/>
    <w:rsid w:val="00BE77BB"/>
    <w:rsid w:val="00C2375D"/>
    <w:rsid w:val="00C321D6"/>
    <w:rsid w:val="00CA6E6F"/>
    <w:rsid w:val="00CC3989"/>
    <w:rsid w:val="00CC4FE5"/>
    <w:rsid w:val="00CE3737"/>
    <w:rsid w:val="00CF25CB"/>
    <w:rsid w:val="00CF7F74"/>
    <w:rsid w:val="00D20384"/>
    <w:rsid w:val="00D22A7B"/>
    <w:rsid w:val="00D27847"/>
    <w:rsid w:val="00D419E1"/>
    <w:rsid w:val="00D64B6C"/>
    <w:rsid w:val="00D64E5E"/>
    <w:rsid w:val="00D765C2"/>
    <w:rsid w:val="00D77243"/>
    <w:rsid w:val="00D80258"/>
    <w:rsid w:val="00DA0878"/>
    <w:rsid w:val="00DB5D2C"/>
    <w:rsid w:val="00DC3726"/>
    <w:rsid w:val="00DC6CDB"/>
    <w:rsid w:val="00DD1B38"/>
    <w:rsid w:val="00DD4257"/>
    <w:rsid w:val="00DE0324"/>
    <w:rsid w:val="00DE1F22"/>
    <w:rsid w:val="00DE22F5"/>
    <w:rsid w:val="00DF26C4"/>
    <w:rsid w:val="00DF56FF"/>
    <w:rsid w:val="00E03152"/>
    <w:rsid w:val="00E0427C"/>
    <w:rsid w:val="00E07EA1"/>
    <w:rsid w:val="00E174A8"/>
    <w:rsid w:val="00E2066A"/>
    <w:rsid w:val="00E22580"/>
    <w:rsid w:val="00E23EE0"/>
    <w:rsid w:val="00E27588"/>
    <w:rsid w:val="00E30481"/>
    <w:rsid w:val="00E3177A"/>
    <w:rsid w:val="00E320FA"/>
    <w:rsid w:val="00E33E9F"/>
    <w:rsid w:val="00E5395E"/>
    <w:rsid w:val="00E578A9"/>
    <w:rsid w:val="00E957FF"/>
    <w:rsid w:val="00EE6F6F"/>
    <w:rsid w:val="00F43F95"/>
    <w:rsid w:val="00F522EB"/>
    <w:rsid w:val="00F60C7D"/>
    <w:rsid w:val="00F75BC4"/>
    <w:rsid w:val="00FA160F"/>
    <w:rsid w:val="00FC602F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C8494D"/>
  <w15:chartTrackingRefBased/>
  <w15:docId w15:val="{04E5CBB9-32A3-437C-BD29-3F460666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041A"/>
    <w:rPr>
      <w:rFonts w:ascii="Verdana" w:hAnsi="Verdana"/>
      <w:sz w:val="20"/>
    </w:rPr>
  </w:style>
  <w:style w:type="paragraph" w:styleId="Otsikko1">
    <w:name w:val="heading 1"/>
    <w:basedOn w:val="Otsikko"/>
    <w:next w:val="Leipteksti"/>
    <w:link w:val="Otsikko1Char"/>
    <w:qFormat/>
    <w:rsid w:val="00F522EB"/>
    <w:pPr>
      <w:spacing w:before="120"/>
      <w:outlineLvl w:val="0"/>
    </w:pPr>
    <w:rPr>
      <w:rFonts w:ascii="Verdana" w:hAnsi="Verdana"/>
      <w:b/>
      <w:sz w:val="28"/>
      <w:szCs w:val="28"/>
    </w:rPr>
  </w:style>
  <w:style w:type="paragraph" w:styleId="Otsikko2">
    <w:name w:val="heading 2"/>
    <w:next w:val="Leipteksti"/>
    <w:link w:val="Otsikko2Char"/>
    <w:qFormat/>
    <w:rsid w:val="004D6C19"/>
    <w:pPr>
      <w:keepNext/>
      <w:spacing w:before="240" w:after="120"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Otsikko3">
    <w:name w:val="heading 3"/>
    <w:next w:val="Leipteksti"/>
    <w:link w:val="Otsikko3Char"/>
    <w:qFormat/>
    <w:rsid w:val="007C75EB"/>
    <w:pPr>
      <w:keepNext/>
      <w:spacing w:before="160"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Otsikko4">
    <w:name w:val="heading 4"/>
    <w:next w:val="Leipteksti"/>
    <w:link w:val="Otsikko4Char"/>
    <w:qFormat/>
    <w:rsid w:val="004054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Otsikko5">
    <w:name w:val="heading 5"/>
    <w:next w:val="Leipteksti"/>
    <w:link w:val="Otsikko5Char"/>
    <w:qFormat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Otsikko6">
    <w:name w:val="heading 6"/>
    <w:next w:val="Leipteksti"/>
    <w:link w:val="Otsikko6Char"/>
    <w:qFormat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FC602F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C769A"/>
    <w:rPr>
      <w:rFonts w:ascii="Verdana" w:hAnsi="Verdana"/>
      <w:sz w:val="16"/>
    </w:rPr>
  </w:style>
  <w:style w:type="character" w:styleId="Sivunumero">
    <w:name w:val="page number"/>
    <w:semiHidden/>
    <w:rsid w:val="00E578A9"/>
    <w:rPr>
      <w:rFonts w:ascii="Verdana" w:hAnsi="Verdana"/>
      <w:sz w:val="18"/>
    </w:rPr>
  </w:style>
  <w:style w:type="character" w:customStyle="1" w:styleId="Otsikko1Char">
    <w:name w:val="Otsikko 1 Char"/>
    <w:basedOn w:val="Kappaleenoletusfontti"/>
    <w:link w:val="Otsikko1"/>
    <w:rsid w:val="00F522EB"/>
    <w:rPr>
      <w:rFonts w:ascii="Verdana" w:eastAsiaTheme="majorEastAsia" w:hAnsi="Verdana" w:cstheme="majorBidi"/>
      <w:b/>
      <w:spacing w:val="-10"/>
      <w:kern w:val="28"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4D6C19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7C75EB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40546B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ali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uettelo">
    <w:name w:val="List"/>
    <w:basedOn w:val="Normaali"/>
    <w:uiPriority w:val="99"/>
    <w:rsid w:val="000E7EE4"/>
    <w:pPr>
      <w:numPr>
        <w:numId w:val="17"/>
      </w:numPr>
      <w:tabs>
        <w:tab w:val="left" w:pos="1418"/>
      </w:tabs>
      <w:spacing w:before="60" w:after="60" w:line="240" w:lineRule="auto"/>
      <w:ind w:hanging="283"/>
    </w:pPr>
    <w:rPr>
      <w:rFonts w:eastAsia="Times New Roman" w:cs="Times New Roman"/>
      <w:szCs w:val="24"/>
      <w:lang w:eastAsia="fi-FI"/>
    </w:rPr>
  </w:style>
  <w:style w:type="paragraph" w:styleId="Numeroituluettelo">
    <w:name w:val="List Number"/>
    <w:basedOn w:val="Normaali"/>
    <w:uiPriority w:val="99"/>
    <w:qFormat/>
    <w:rsid w:val="00762C09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Allekirjoitus">
    <w:name w:val="Signature"/>
    <w:basedOn w:val="Normaali"/>
    <w:link w:val="AllekirjoitusChar"/>
    <w:uiPriority w:val="99"/>
    <w:rsid w:val="006728BE"/>
    <w:pPr>
      <w:spacing w:after="0" w:line="240" w:lineRule="auto"/>
      <w:ind w:left="1134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DD1B38"/>
    <w:pPr>
      <w:keepLines/>
      <w:spacing w:before="240" w:line="259" w:lineRule="auto"/>
      <w:outlineLvl w:val="9"/>
    </w:pPr>
    <w:rPr>
      <w:b w:val="0"/>
      <w:bCs/>
      <w:kern w:val="0"/>
      <w:sz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B31ED1"/>
    <w:pPr>
      <w:tabs>
        <w:tab w:val="left" w:pos="426"/>
        <w:tab w:val="right" w:leader="dot" w:pos="9639"/>
      </w:tabs>
      <w:spacing w:after="100"/>
      <w:ind w:left="426" w:hanging="426"/>
    </w:pPr>
    <w:rPr>
      <w:b/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Sisluet3">
    <w:name w:val="toc 3"/>
    <w:basedOn w:val="Normaali"/>
    <w:next w:val="Normaali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ki">
    <w:name w:val="Hyperlink"/>
    <w:basedOn w:val="Kappaleenoletusfontti"/>
    <w:uiPriority w:val="99"/>
    <w:unhideWhenUsed/>
    <w:rsid w:val="00DD1B38"/>
    <w:rPr>
      <w:color w:val="00AEB2" w:themeColor="hyperlink"/>
      <w:u w:val="single"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6728BE"/>
    <w:rPr>
      <w:rFonts w:ascii="Verdana" w:hAnsi="Verdana"/>
      <w:sz w:val="20"/>
    </w:rPr>
  </w:style>
  <w:style w:type="paragraph" w:styleId="Otsikko">
    <w:name w:val="Title"/>
    <w:basedOn w:val="Normaali"/>
    <w:next w:val="Normaali"/>
    <w:link w:val="OtsikkoChar"/>
    <w:qFormat/>
    <w:rsid w:val="00E31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E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69158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B60BD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60BD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60BD7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60B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60BD7"/>
    <w:rPr>
      <w:rFonts w:ascii="Verdana" w:hAnsi="Verdana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0BD7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2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ksen%20perustelumuistio%20FI.dotx" TargetMode="External"/></Relationships>
</file>

<file path=word/theme/theme1.xml><?xml version="1.0" encoding="utf-8"?>
<a:theme xmlns:a="http://schemas.openxmlformats.org/drawingml/2006/main" name="Office-teema">
  <a:themeElements>
    <a:clrScheme name="Traficom22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58B1"/>
      </a:accent6>
      <a:hlink>
        <a:srgbClr val="00AEB2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5A0D0DB1-105E-4D62-BF22-AA13C29B1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62B37F-A786-47D9-8F4C-E39A7795B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559A6-863E-46EF-900A-362953FA9F2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Määräyksen perustelumuistio FI.dotx</Template>
  <TotalTime>1</TotalTime>
  <Pages>2</Pages>
  <Words>625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Saukkoriipi Elina</dc:creator>
  <cp:keywords/>
  <dc:description/>
  <cp:lastModifiedBy>Saukkoriipi Elina</cp:lastModifiedBy>
  <cp:revision>2</cp:revision>
  <dcterms:created xsi:type="dcterms:W3CDTF">2023-12-20T13:13:00Z</dcterms:created>
  <dcterms:modified xsi:type="dcterms:W3CDTF">2023-12-20T13:13:00Z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0x0101000EC482A17D284AEE8290D09FC0D2D6D200C589622A2BFC49F09A63EB8A0400625000CD12BF69D11B16488D6E43C2D208F844</vt:lpwstr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3;#Suomi|88d960e6-e76c-48a2-b607-f1600797b640</vt:lpwstr>
  </property>
  <property fmtid="{D5CDD505-2E9C-101B-9397-08002B2CF9AE}" pid="8" name="SaTyDocumentOtherTag">
    <vt:lpwstr>39;#OPS M6-1 Laskuvarjohyppytoiminta|1d7beb31-f694-4d1b-be4d-9a07ca064cbd</vt:lpwstr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