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90D615F" w14:textId="5CA72624" w:rsidR="002F76BD" w:rsidRDefault="007B5DD8">
      <w:pPr>
        <w:pStyle w:val="Sisluet1"/>
        <w:tabs>
          <w:tab w:val="left" w:pos="440"/>
          <w:tab w:val="right" w:leader="dot" w:pos="8630"/>
        </w:tabs>
        <w:rPr>
          <w:rFonts w:asciiTheme="minorHAnsi" w:eastAsiaTheme="minorEastAsia" w:hAnsiTheme="minorHAnsi" w:cstheme="minorBidi"/>
          <w:noProof/>
          <w:sz w:val="22"/>
          <w:szCs w:val="22"/>
        </w:rPr>
      </w:pPr>
      <w:r>
        <w:fldChar w:fldCharType="begin"/>
      </w:r>
      <w:r w:rsidR="773CDA5C">
        <w:instrText>TOC \o "1-3" \h \z \u</w:instrText>
      </w:r>
      <w:r>
        <w:fldChar w:fldCharType="separate"/>
      </w:r>
      <w:hyperlink w:anchor="_Toc167714678" w:history="1">
        <w:r w:rsidR="002F76BD" w:rsidRPr="00455298">
          <w:rPr>
            <w:rStyle w:val="Hyperlinkki"/>
            <w:rFonts w:ascii="Calibri" w:eastAsia="Calibri" w:hAnsi="Calibri" w:cs="Calibri"/>
            <w:noProof/>
          </w:rPr>
          <w:t>1.</w:t>
        </w:r>
        <w:r w:rsidR="002F76BD">
          <w:rPr>
            <w:rFonts w:asciiTheme="minorHAnsi" w:eastAsiaTheme="minorEastAsia" w:hAnsiTheme="minorHAnsi" w:cstheme="minorBidi"/>
            <w:noProof/>
            <w:sz w:val="22"/>
            <w:szCs w:val="22"/>
          </w:rPr>
          <w:tab/>
        </w:r>
        <w:r w:rsidR="002F76BD" w:rsidRPr="00455298">
          <w:rPr>
            <w:rStyle w:val="Hyperlinkki"/>
            <w:rFonts w:ascii="Calibri" w:eastAsia="Calibri" w:hAnsi="Calibri" w:cs="Calibri"/>
            <w:noProof/>
          </w:rPr>
          <w:t>Johdanto</w:t>
        </w:r>
        <w:r w:rsidR="002F76BD">
          <w:rPr>
            <w:noProof/>
            <w:webHidden/>
          </w:rPr>
          <w:tab/>
        </w:r>
        <w:r w:rsidR="002F76BD">
          <w:rPr>
            <w:noProof/>
            <w:webHidden/>
          </w:rPr>
          <w:fldChar w:fldCharType="begin"/>
        </w:r>
        <w:r w:rsidR="002F76BD">
          <w:rPr>
            <w:noProof/>
            <w:webHidden/>
          </w:rPr>
          <w:instrText xml:space="preserve"> PAGEREF _Toc167714678 \h </w:instrText>
        </w:r>
        <w:r w:rsidR="002F76BD">
          <w:rPr>
            <w:noProof/>
            <w:webHidden/>
          </w:rPr>
        </w:r>
        <w:r w:rsidR="002F76BD">
          <w:rPr>
            <w:noProof/>
            <w:webHidden/>
          </w:rPr>
          <w:fldChar w:fldCharType="separate"/>
        </w:r>
        <w:r w:rsidR="002F76BD">
          <w:rPr>
            <w:noProof/>
            <w:webHidden/>
          </w:rPr>
          <w:t>2</w:t>
        </w:r>
        <w:r w:rsidR="002F76BD">
          <w:rPr>
            <w:noProof/>
            <w:webHidden/>
          </w:rPr>
          <w:fldChar w:fldCharType="end"/>
        </w:r>
      </w:hyperlink>
    </w:p>
    <w:p w14:paraId="015D4066" w14:textId="7C172280" w:rsidR="002F76BD" w:rsidRDefault="00577C77">
      <w:pPr>
        <w:pStyle w:val="Sisluet1"/>
        <w:tabs>
          <w:tab w:val="left" w:pos="440"/>
          <w:tab w:val="right" w:leader="dot" w:pos="8630"/>
        </w:tabs>
        <w:rPr>
          <w:rFonts w:asciiTheme="minorHAnsi" w:eastAsiaTheme="minorEastAsia" w:hAnsiTheme="minorHAnsi" w:cstheme="minorBidi"/>
          <w:noProof/>
          <w:sz w:val="22"/>
          <w:szCs w:val="22"/>
        </w:rPr>
      </w:pPr>
      <w:hyperlink w:anchor="_Toc167714679" w:history="1">
        <w:r w:rsidR="002F76BD" w:rsidRPr="00455298">
          <w:rPr>
            <w:rStyle w:val="Hyperlinkki"/>
            <w:rFonts w:ascii="Calibri" w:eastAsia="Calibri" w:hAnsi="Calibri" w:cs="Calibri"/>
            <w:noProof/>
          </w:rPr>
          <w:t>2.</w:t>
        </w:r>
        <w:r w:rsidR="002F76BD">
          <w:rPr>
            <w:rFonts w:asciiTheme="minorHAnsi" w:eastAsiaTheme="minorEastAsia" w:hAnsiTheme="minorHAnsi" w:cstheme="minorBidi"/>
            <w:noProof/>
            <w:sz w:val="22"/>
            <w:szCs w:val="22"/>
          </w:rPr>
          <w:tab/>
        </w:r>
        <w:r w:rsidR="002F76BD" w:rsidRPr="00455298">
          <w:rPr>
            <w:rStyle w:val="Hyperlinkki"/>
            <w:rFonts w:ascii="Calibri" w:eastAsia="Calibri" w:hAnsi="Calibri" w:cs="Calibri"/>
            <w:noProof/>
          </w:rPr>
          <w:t>Hyvä hallinto</w:t>
        </w:r>
        <w:r w:rsidR="002F76BD">
          <w:rPr>
            <w:noProof/>
            <w:webHidden/>
          </w:rPr>
          <w:tab/>
        </w:r>
        <w:r w:rsidR="002F76BD">
          <w:rPr>
            <w:noProof/>
            <w:webHidden/>
          </w:rPr>
          <w:fldChar w:fldCharType="begin"/>
        </w:r>
        <w:r w:rsidR="002F76BD">
          <w:rPr>
            <w:noProof/>
            <w:webHidden/>
          </w:rPr>
          <w:instrText xml:space="preserve"> PAGEREF _Toc167714679 \h </w:instrText>
        </w:r>
        <w:r w:rsidR="002F76BD">
          <w:rPr>
            <w:noProof/>
            <w:webHidden/>
          </w:rPr>
        </w:r>
        <w:r w:rsidR="002F76BD">
          <w:rPr>
            <w:noProof/>
            <w:webHidden/>
          </w:rPr>
          <w:fldChar w:fldCharType="separate"/>
        </w:r>
        <w:r w:rsidR="002F76BD">
          <w:rPr>
            <w:noProof/>
            <w:webHidden/>
          </w:rPr>
          <w:t>3</w:t>
        </w:r>
        <w:r w:rsidR="002F76BD">
          <w:rPr>
            <w:noProof/>
            <w:webHidden/>
          </w:rPr>
          <w:fldChar w:fldCharType="end"/>
        </w:r>
      </w:hyperlink>
    </w:p>
    <w:p w14:paraId="717C3615" w14:textId="51D32FA1" w:rsidR="002F76BD" w:rsidRDefault="00577C77">
      <w:pPr>
        <w:pStyle w:val="Sisluet2"/>
        <w:tabs>
          <w:tab w:val="left" w:pos="880"/>
          <w:tab w:val="right" w:leader="dot" w:pos="8630"/>
        </w:tabs>
        <w:rPr>
          <w:rFonts w:asciiTheme="minorHAnsi" w:eastAsiaTheme="minorEastAsia" w:hAnsiTheme="minorHAnsi" w:cstheme="minorBidi"/>
          <w:noProof/>
          <w:sz w:val="22"/>
          <w:szCs w:val="22"/>
        </w:rPr>
      </w:pPr>
      <w:hyperlink w:anchor="_Toc167714680" w:history="1">
        <w:r w:rsidR="002F76BD" w:rsidRPr="00455298">
          <w:rPr>
            <w:rStyle w:val="Hyperlinkki"/>
            <w:rFonts w:ascii="Calibri" w:eastAsia="Calibri" w:hAnsi="Calibri" w:cs="Calibri"/>
            <w:noProof/>
          </w:rPr>
          <w:t>2.1.</w:t>
        </w:r>
        <w:r w:rsidR="002F76BD">
          <w:rPr>
            <w:rFonts w:asciiTheme="minorHAnsi" w:eastAsiaTheme="minorEastAsia" w:hAnsiTheme="minorHAnsi" w:cstheme="minorBidi"/>
            <w:noProof/>
            <w:sz w:val="22"/>
            <w:szCs w:val="22"/>
          </w:rPr>
          <w:tab/>
        </w:r>
        <w:r w:rsidR="002F76BD" w:rsidRPr="00455298">
          <w:rPr>
            <w:rStyle w:val="Hyperlinkki"/>
            <w:rFonts w:ascii="Calibri" w:eastAsia="Calibri" w:hAnsi="Calibri" w:cs="Calibri"/>
            <w:noProof/>
          </w:rPr>
          <w:t>Sisäinen valvonta varmistaa hyvän hallinnon</w:t>
        </w:r>
        <w:r w:rsidR="002F76BD">
          <w:rPr>
            <w:noProof/>
            <w:webHidden/>
          </w:rPr>
          <w:tab/>
        </w:r>
        <w:r w:rsidR="002F76BD">
          <w:rPr>
            <w:noProof/>
            <w:webHidden/>
          </w:rPr>
          <w:fldChar w:fldCharType="begin"/>
        </w:r>
        <w:r w:rsidR="002F76BD">
          <w:rPr>
            <w:noProof/>
            <w:webHidden/>
          </w:rPr>
          <w:instrText xml:space="preserve"> PAGEREF _Toc167714680 \h </w:instrText>
        </w:r>
        <w:r w:rsidR="002F76BD">
          <w:rPr>
            <w:noProof/>
            <w:webHidden/>
          </w:rPr>
        </w:r>
        <w:r w:rsidR="002F76BD">
          <w:rPr>
            <w:noProof/>
            <w:webHidden/>
          </w:rPr>
          <w:fldChar w:fldCharType="separate"/>
        </w:r>
        <w:r w:rsidR="002F76BD">
          <w:rPr>
            <w:noProof/>
            <w:webHidden/>
          </w:rPr>
          <w:t>3</w:t>
        </w:r>
        <w:r w:rsidR="002F76BD">
          <w:rPr>
            <w:noProof/>
            <w:webHidden/>
          </w:rPr>
          <w:fldChar w:fldCharType="end"/>
        </w:r>
      </w:hyperlink>
    </w:p>
    <w:p w14:paraId="4533CA34" w14:textId="6409875B" w:rsidR="002F76BD" w:rsidRDefault="00577C77">
      <w:pPr>
        <w:pStyle w:val="Sisluet2"/>
        <w:tabs>
          <w:tab w:val="left" w:pos="880"/>
          <w:tab w:val="right" w:leader="dot" w:pos="8630"/>
        </w:tabs>
        <w:rPr>
          <w:rFonts w:asciiTheme="minorHAnsi" w:eastAsiaTheme="minorEastAsia" w:hAnsiTheme="minorHAnsi" w:cstheme="minorBidi"/>
          <w:noProof/>
          <w:sz w:val="22"/>
          <w:szCs w:val="22"/>
        </w:rPr>
      </w:pPr>
      <w:hyperlink w:anchor="_Toc167714681" w:history="1">
        <w:r w:rsidR="002F76BD" w:rsidRPr="00455298">
          <w:rPr>
            <w:rStyle w:val="Hyperlinkki"/>
            <w:rFonts w:ascii="Calibri" w:eastAsia="Calibri" w:hAnsi="Calibri" w:cs="Calibri"/>
            <w:noProof/>
          </w:rPr>
          <w:t>2.2.</w:t>
        </w:r>
        <w:r w:rsidR="002F76BD">
          <w:rPr>
            <w:rFonts w:asciiTheme="minorHAnsi" w:eastAsiaTheme="minorEastAsia" w:hAnsiTheme="minorHAnsi" w:cstheme="minorBidi"/>
            <w:noProof/>
            <w:sz w:val="22"/>
            <w:szCs w:val="22"/>
          </w:rPr>
          <w:tab/>
        </w:r>
        <w:r w:rsidR="002F76BD" w:rsidRPr="00455298">
          <w:rPr>
            <w:rStyle w:val="Hyperlinkki"/>
            <w:rFonts w:ascii="Calibri" w:eastAsia="Calibri" w:hAnsi="Calibri" w:cs="Calibri"/>
            <w:noProof/>
          </w:rPr>
          <w:t>Hallinnon oikeusperiaatteet sekä menettelytavat</w:t>
        </w:r>
        <w:r w:rsidR="002F76BD">
          <w:rPr>
            <w:noProof/>
            <w:webHidden/>
          </w:rPr>
          <w:tab/>
        </w:r>
        <w:r w:rsidR="002F76BD">
          <w:rPr>
            <w:noProof/>
            <w:webHidden/>
          </w:rPr>
          <w:fldChar w:fldCharType="begin"/>
        </w:r>
        <w:r w:rsidR="002F76BD">
          <w:rPr>
            <w:noProof/>
            <w:webHidden/>
          </w:rPr>
          <w:instrText xml:space="preserve"> PAGEREF _Toc167714681 \h </w:instrText>
        </w:r>
        <w:r w:rsidR="002F76BD">
          <w:rPr>
            <w:noProof/>
            <w:webHidden/>
          </w:rPr>
        </w:r>
        <w:r w:rsidR="002F76BD">
          <w:rPr>
            <w:noProof/>
            <w:webHidden/>
          </w:rPr>
          <w:fldChar w:fldCharType="separate"/>
        </w:r>
        <w:r w:rsidR="002F76BD">
          <w:rPr>
            <w:noProof/>
            <w:webHidden/>
          </w:rPr>
          <w:t>3</w:t>
        </w:r>
        <w:r w:rsidR="002F76BD">
          <w:rPr>
            <w:noProof/>
            <w:webHidden/>
          </w:rPr>
          <w:fldChar w:fldCharType="end"/>
        </w:r>
      </w:hyperlink>
    </w:p>
    <w:p w14:paraId="6EE0F498" w14:textId="144636E4" w:rsidR="002F76BD" w:rsidRDefault="00577C77">
      <w:pPr>
        <w:pStyle w:val="Sisluet1"/>
        <w:tabs>
          <w:tab w:val="left" w:pos="440"/>
          <w:tab w:val="right" w:leader="dot" w:pos="8630"/>
        </w:tabs>
        <w:rPr>
          <w:rFonts w:asciiTheme="minorHAnsi" w:eastAsiaTheme="minorEastAsia" w:hAnsiTheme="minorHAnsi" w:cstheme="minorBidi"/>
          <w:noProof/>
          <w:sz w:val="22"/>
          <w:szCs w:val="22"/>
        </w:rPr>
      </w:pPr>
      <w:hyperlink w:anchor="_Toc167714682" w:history="1">
        <w:r w:rsidR="002F76BD" w:rsidRPr="00455298">
          <w:rPr>
            <w:rStyle w:val="Hyperlinkki"/>
            <w:rFonts w:ascii="Calibri" w:eastAsia="Calibri" w:hAnsi="Calibri" w:cs="Calibri"/>
            <w:noProof/>
          </w:rPr>
          <w:t>3.</w:t>
        </w:r>
        <w:r w:rsidR="002F76BD">
          <w:rPr>
            <w:rFonts w:asciiTheme="minorHAnsi" w:eastAsiaTheme="minorEastAsia" w:hAnsiTheme="minorHAnsi" w:cstheme="minorBidi"/>
            <w:noProof/>
            <w:sz w:val="22"/>
            <w:szCs w:val="22"/>
          </w:rPr>
          <w:tab/>
        </w:r>
        <w:r w:rsidR="002F76BD" w:rsidRPr="00455298">
          <w:rPr>
            <w:rStyle w:val="Hyperlinkki"/>
            <w:rFonts w:ascii="Calibri" w:eastAsia="Calibri" w:hAnsi="Calibri" w:cs="Calibri"/>
            <w:noProof/>
          </w:rPr>
          <w:t>Sisäisen valvonnan ja riskienhallinnan järjestäminen</w:t>
        </w:r>
        <w:r w:rsidR="002F76BD">
          <w:rPr>
            <w:noProof/>
            <w:webHidden/>
          </w:rPr>
          <w:tab/>
        </w:r>
        <w:r w:rsidR="002F76BD">
          <w:rPr>
            <w:noProof/>
            <w:webHidden/>
          </w:rPr>
          <w:fldChar w:fldCharType="begin"/>
        </w:r>
        <w:r w:rsidR="002F76BD">
          <w:rPr>
            <w:noProof/>
            <w:webHidden/>
          </w:rPr>
          <w:instrText xml:space="preserve"> PAGEREF _Toc167714682 \h </w:instrText>
        </w:r>
        <w:r w:rsidR="002F76BD">
          <w:rPr>
            <w:noProof/>
            <w:webHidden/>
          </w:rPr>
        </w:r>
        <w:r w:rsidR="002F76BD">
          <w:rPr>
            <w:noProof/>
            <w:webHidden/>
          </w:rPr>
          <w:fldChar w:fldCharType="separate"/>
        </w:r>
        <w:r w:rsidR="002F76BD">
          <w:rPr>
            <w:noProof/>
            <w:webHidden/>
          </w:rPr>
          <w:t>5</w:t>
        </w:r>
        <w:r w:rsidR="002F76BD">
          <w:rPr>
            <w:noProof/>
            <w:webHidden/>
          </w:rPr>
          <w:fldChar w:fldCharType="end"/>
        </w:r>
      </w:hyperlink>
    </w:p>
    <w:p w14:paraId="471464E7" w14:textId="59230900" w:rsidR="002F76BD" w:rsidRDefault="00577C77">
      <w:pPr>
        <w:pStyle w:val="Sisluet2"/>
        <w:tabs>
          <w:tab w:val="left" w:pos="880"/>
          <w:tab w:val="right" w:leader="dot" w:pos="8630"/>
        </w:tabs>
        <w:rPr>
          <w:rFonts w:asciiTheme="minorHAnsi" w:eastAsiaTheme="minorEastAsia" w:hAnsiTheme="minorHAnsi" w:cstheme="minorBidi"/>
          <w:noProof/>
          <w:sz w:val="22"/>
          <w:szCs w:val="22"/>
        </w:rPr>
      </w:pPr>
      <w:hyperlink w:anchor="_Toc167714683" w:history="1">
        <w:r w:rsidR="002F76BD" w:rsidRPr="00455298">
          <w:rPr>
            <w:rStyle w:val="Hyperlinkki"/>
            <w:rFonts w:ascii="Calibri" w:eastAsia="Calibri" w:hAnsi="Calibri" w:cs="Calibri"/>
            <w:noProof/>
          </w:rPr>
          <w:t>3.1.</w:t>
        </w:r>
        <w:r w:rsidR="002F76BD">
          <w:rPr>
            <w:rFonts w:asciiTheme="minorHAnsi" w:eastAsiaTheme="minorEastAsia" w:hAnsiTheme="minorHAnsi" w:cstheme="minorBidi"/>
            <w:noProof/>
            <w:sz w:val="22"/>
            <w:szCs w:val="22"/>
          </w:rPr>
          <w:tab/>
        </w:r>
        <w:r w:rsidR="002F76BD" w:rsidRPr="00455298">
          <w:rPr>
            <w:rStyle w:val="Hyperlinkki"/>
            <w:rFonts w:ascii="Calibri" w:eastAsia="Calibri" w:hAnsi="Calibri" w:cs="Calibri"/>
            <w:noProof/>
          </w:rPr>
          <w:t>Tavoitteet sisäisen valvonnan perustana</w:t>
        </w:r>
        <w:r w:rsidR="002F76BD">
          <w:rPr>
            <w:noProof/>
            <w:webHidden/>
          </w:rPr>
          <w:tab/>
        </w:r>
        <w:r w:rsidR="002F76BD">
          <w:rPr>
            <w:noProof/>
            <w:webHidden/>
          </w:rPr>
          <w:fldChar w:fldCharType="begin"/>
        </w:r>
        <w:r w:rsidR="002F76BD">
          <w:rPr>
            <w:noProof/>
            <w:webHidden/>
          </w:rPr>
          <w:instrText xml:space="preserve"> PAGEREF _Toc167714683 \h </w:instrText>
        </w:r>
        <w:r w:rsidR="002F76BD">
          <w:rPr>
            <w:noProof/>
            <w:webHidden/>
          </w:rPr>
        </w:r>
        <w:r w:rsidR="002F76BD">
          <w:rPr>
            <w:noProof/>
            <w:webHidden/>
          </w:rPr>
          <w:fldChar w:fldCharType="separate"/>
        </w:r>
        <w:r w:rsidR="002F76BD">
          <w:rPr>
            <w:noProof/>
            <w:webHidden/>
          </w:rPr>
          <w:t>5</w:t>
        </w:r>
        <w:r w:rsidR="002F76BD">
          <w:rPr>
            <w:noProof/>
            <w:webHidden/>
          </w:rPr>
          <w:fldChar w:fldCharType="end"/>
        </w:r>
      </w:hyperlink>
    </w:p>
    <w:p w14:paraId="746FCB28" w14:textId="119239CE" w:rsidR="002F76BD" w:rsidRDefault="00577C77">
      <w:pPr>
        <w:pStyle w:val="Sisluet2"/>
        <w:tabs>
          <w:tab w:val="left" w:pos="880"/>
          <w:tab w:val="right" w:leader="dot" w:pos="8630"/>
        </w:tabs>
        <w:rPr>
          <w:rFonts w:asciiTheme="minorHAnsi" w:eastAsiaTheme="minorEastAsia" w:hAnsiTheme="minorHAnsi" w:cstheme="minorBidi"/>
          <w:noProof/>
          <w:sz w:val="22"/>
          <w:szCs w:val="22"/>
        </w:rPr>
      </w:pPr>
      <w:hyperlink w:anchor="_Toc167714684" w:history="1">
        <w:r w:rsidR="002F76BD" w:rsidRPr="00455298">
          <w:rPr>
            <w:rStyle w:val="Hyperlinkki"/>
            <w:rFonts w:ascii="Calibri" w:eastAsia="Calibri" w:hAnsi="Calibri" w:cs="Calibri"/>
            <w:noProof/>
          </w:rPr>
          <w:t>3.2.</w:t>
        </w:r>
        <w:r w:rsidR="002F76BD">
          <w:rPr>
            <w:rFonts w:asciiTheme="minorHAnsi" w:eastAsiaTheme="minorEastAsia" w:hAnsiTheme="minorHAnsi" w:cstheme="minorBidi"/>
            <w:noProof/>
            <w:sz w:val="22"/>
            <w:szCs w:val="22"/>
          </w:rPr>
          <w:tab/>
        </w:r>
        <w:r w:rsidR="002F76BD" w:rsidRPr="00455298">
          <w:rPr>
            <w:rStyle w:val="Hyperlinkki"/>
            <w:rFonts w:ascii="Calibri" w:eastAsia="Calibri" w:hAnsi="Calibri" w:cs="Calibri"/>
            <w:noProof/>
          </w:rPr>
          <w:t>Toimintaympäristön muutosten analysointi ja ennakointi</w:t>
        </w:r>
        <w:r w:rsidR="002F76BD">
          <w:rPr>
            <w:noProof/>
            <w:webHidden/>
          </w:rPr>
          <w:tab/>
        </w:r>
        <w:r w:rsidR="002F76BD">
          <w:rPr>
            <w:noProof/>
            <w:webHidden/>
          </w:rPr>
          <w:fldChar w:fldCharType="begin"/>
        </w:r>
        <w:r w:rsidR="002F76BD">
          <w:rPr>
            <w:noProof/>
            <w:webHidden/>
          </w:rPr>
          <w:instrText xml:space="preserve"> PAGEREF _Toc167714684 \h </w:instrText>
        </w:r>
        <w:r w:rsidR="002F76BD">
          <w:rPr>
            <w:noProof/>
            <w:webHidden/>
          </w:rPr>
        </w:r>
        <w:r w:rsidR="002F76BD">
          <w:rPr>
            <w:noProof/>
            <w:webHidden/>
          </w:rPr>
          <w:fldChar w:fldCharType="separate"/>
        </w:r>
        <w:r w:rsidR="002F76BD">
          <w:rPr>
            <w:noProof/>
            <w:webHidden/>
          </w:rPr>
          <w:t>6</w:t>
        </w:r>
        <w:r w:rsidR="002F76BD">
          <w:rPr>
            <w:noProof/>
            <w:webHidden/>
          </w:rPr>
          <w:fldChar w:fldCharType="end"/>
        </w:r>
      </w:hyperlink>
    </w:p>
    <w:p w14:paraId="7FD1A42E" w14:textId="57B65E17" w:rsidR="002F76BD" w:rsidRDefault="00577C77">
      <w:pPr>
        <w:pStyle w:val="Sisluet2"/>
        <w:tabs>
          <w:tab w:val="left" w:pos="880"/>
          <w:tab w:val="right" w:leader="dot" w:pos="8630"/>
        </w:tabs>
        <w:rPr>
          <w:rFonts w:asciiTheme="minorHAnsi" w:eastAsiaTheme="minorEastAsia" w:hAnsiTheme="minorHAnsi" w:cstheme="minorBidi"/>
          <w:noProof/>
          <w:sz w:val="22"/>
          <w:szCs w:val="22"/>
        </w:rPr>
      </w:pPr>
      <w:hyperlink w:anchor="_Toc167714685" w:history="1">
        <w:r w:rsidR="002F76BD" w:rsidRPr="00455298">
          <w:rPr>
            <w:rStyle w:val="Hyperlinkki"/>
            <w:rFonts w:ascii="Calibri" w:eastAsia="Calibri" w:hAnsi="Calibri" w:cs="Calibri"/>
            <w:noProof/>
          </w:rPr>
          <w:t>3.3.</w:t>
        </w:r>
        <w:r w:rsidR="002F76BD">
          <w:rPr>
            <w:rFonts w:asciiTheme="minorHAnsi" w:eastAsiaTheme="minorEastAsia" w:hAnsiTheme="minorHAnsi" w:cstheme="minorBidi"/>
            <w:noProof/>
            <w:sz w:val="22"/>
            <w:szCs w:val="22"/>
          </w:rPr>
          <w:tab/>
        </w:r>
        <w:r w:rsidR="002F76BD" w:rsidRPr="00455298">
          <w:rPr>
            <w:rStyle w:val="Hyperlinkki"/>
            <w:rFonts w:ascii="Calibri" w:eastAsia="Calibri" w:hAnsi="Calibri" w:cs="Calibri"/>
            <w:noProof/>
          </w:rPr>
          <w:t>Sisäisen valvonnan ja riskienhallinnan viitekehys ja osatekijät</w:t>
        </w:r>
        <w:r w:rsidR="002F76BD">
          <w:rPr>
            <w:noProof/>
            <w:webHidden/>
          </w:rPr>
          <w:tab/>
        </w:r>
        <w:r w:rsidR="002F76BD">
          <w:rPr>
            <w:noProof/>
            <w:webHidden/>
          </w:rPr>
          <w:fldChar w:fldCharType="begin"/>
        </w:r>
        <w:r w:rsidR="002F76BD">
          <w:rPr>
            <w:noProof/>
            <w:webHidden/>
          </w:rPr>
          <w:instrText xml:space="preserve"> PAGEREF _Toc167714685 \h </w:instrText>
        </w:r>
        <w:r w:rsidR="002F76BD">
          <w:rPr>
            <w:noProof/>
            <w:webHidden/>
          </w:rPr>
        </w:r>
        <w:r w:rsidR="002F76BD">
          <w:rPr>
            <w:noProof/>
            <w:webHidden/>
          </w:rPr>
          <w:fldChar w:fldCharType="separate"/>
        </w:r>
        <w:r w:rsidR="002F76BD">
          <w:rPr>
            <w:noProof/>
            <w:webHidden/>
          </w:rPr>
          <w:t>6</w:t>
        </w:r>
        <w:r w:rsidR="002F76BD">
          <w:rPr>
            <w:noProof/>
            <w:webHidden/>
          </w:rPr>
          <w:fldChar w:fldCharType="end"/>
        </w:r>
      </w:hyperlink>
    </w:p>
    <w:p w14:paraId="28947338" w14:textId="359E459E" w:rsidR="002F76BD" w:rsidRDefault="00577C77">
      <w:pPr>
        <w:pStyle w:val="Sisluet2"/>
        <w:tabs>
          <w:tab w:val="left" w:pos="880"/>
          <w:tab w:val="right" w:leader="dot" w:pos="8630"/>
        </w:tabs>
        <w:rPr>
          <w:rFonts w:asciiTheme="minorHAnsi" w:eastAsiaTheme="minorEastAsia" w:hAnsiTheme="minorHAnsi" w:cstheme="minorBidi"/>
          <w:noProof/>
          <w:sz w:val="22"/>
          <w:szCs w:val="22"/>
        </w:rPr>
      </w:pPr>
      <w:hyperlink w:anchor="_Toc167714686" w:history="1">
        <w:r w:rsidR="002F76BD" w:rsidRPr="00455298">
          <w:rPr>
            <w:rStyle w:val="Hyperlinkki"/>
            <w:rFonts w:ascii="Calibri" w:eastAsia="Calibri" w:hAnsi="Calibri" w:cs="Calibri"/>
            <w:noProof/>
          </w:rPr>
          <w:t>3.4.</w:t>
        </w:r>
        <w:r w:rsidR="002F76BD">
          <w:rPr>
            <w:rFonts w:asciiTheme="minorHAnsi" w:eastAsiaTheme="minorEastAsia" w:hAnsiTheme="minorHAnsi" w:cstheme="minorBidi"/>
            <w:noProof/>
            <w:sz w:val="22"/>
            <w:szCs w:val="22"/>
          </w:rPr>
          <w:tab/>
        </w:r>
        <w:r w:rsidR="002F76BD" w:rsidRPr="00455298">
          <w:rPr>
            <w:rStyle w:val="Hyperlinkki"/>
            <w:rFonts w:ascii="Calibri" w:eastAsia="Calibri" w:hAnsi="Calibri" w:cs="Calibri"/>
            <w:noProof/>
          </w:rPr>
          <w:t>Sisäisen valvonnan ja riskienhallinnan tehtävät ja vastuut</w:t>
        </w:r>
        <w:r w:rsidR="002F76BD">
          <w:rPr>
            <w:noProof/>
            <w:webHidden/>
          </w:rPr>
          <w:tab/>
        </w:r>
        <w:r w:rsidR="002F76BD">
          <w:rPr>
            <w:noProof/>
            <w:webHidden/>
          </w:rPr>
          <w:fldChar w:fldCharType="begin"/>
        </w:r>
        <w:r w:rsidR="002F76BD">
          <w:rPr>
            <w:noProof/>
            <w:webHidden/>
          </w:rPr>
          <w:instrText xml:space="preserve"> PAGEREF _Toc167714686 \h </w:instrText>
        </w:r>
        <w:r w:rsidR="002F76BD">
          <w:rPr>
            <w:noProof/>
            <w:webHidden/>
          </w:rPr>
        </w:r>
        <w:r w:rsidR="002F76BD">
          <w:rPr>
            <w:noProof/>
            <w:webHidden/>
          </w:rPr>
          <w:fldChar w:fldCharType="separate"/>
        </w:r>
        <w:r w:rsidR="002F76BD">
          <w:rPr>
            <w:noProof/>
            <w:webHidden/>
          </w:rPr>
          <w:t>8</w:t>
        </w:r>
        <w:r w:rsidR="002F76BD">
          <w:rPr>
            <w:noProof/>
            <w:webHidden/>
          </w:rPr>
          <w:fldChar w:fldCharType="end"/>
        </w:r>
      </w:hyperlink>
    </w:p>
    <w:p w14:paraId="62150495" w14:textId="0F90B09A" w:rsidR="002F76BD" w:rsidRDefault="00577C77">
      <w:pPr>
        <w:pStyle w:val="Sisluet2"/>
        <w:tabs>
          <w:tab w:val="left" w:pos="880"/>
          <w:tab w:val="right" w:leader="dot" w:pos="8630"/>
        </w:tabs>
        <w:rPr>
          <w:rFonts w:asciiTheme="minorHAnsi" w:eastAsiaTheme="minorEastAsia" w:hAnsiTheme="minorHAnsi" w:cstheme="minorBidi"/>
          <w:noProof/>
          <w:sz w:val="22"/>
          <w:szCs w:val="22"/>
        </w:rPr>
      </w:pPr>
      <w:hyperlink w:anchor="_Toc167714687" w:history="1">
        <w:r w:rsidR="002F76BD" w:rsidRPr="00455298">
          <w:rPr>
            <w:rStyle w:val="Hyperlinkki"/>
            <w:rFonts w:ascii="Calibri" w:eastAsia="Calibri" w:hAnsi="Calibri" w:cs="Calibri"/>
            <w:noProof/>
          </w:rPr>
          <w:t>3.5.</w:t>
        </w:r>
        <w:r w:rsidR="002F76BD">
          <w:rPr>
            <w:rFonts w:asciiTheme="minorHAnsi" w:eastAsiaTheme="minorEastAsia" w:hAnsiTheme="minorHAnsi" w:cstheme="minorBidi"/>
            <w:noProof/>
            <w:sz w:val="22"/>
            <w:szCs w:val="22"/>
          </w:rPr>
          <w:tab/>
        </w:r>
        <w:r w:rsidR="002F76BD" w:rsidRPr="00455298">
          <w:rPr>
            <w:rStyle w:val="Hyperlinkki"/>
            <w:rFonts w:ascii="Calibri" w:eastAsia="Calibri" w:hAnsi="Calibri" w:cs="Calibri"/>
            <w:noProof/>
          </w:rPr>
          <w:t>Sisäinen valvonnan ja riskienhallinnan menettelyiden toimeenpano ja riittävyys</w:t>
        </w:r>
        <w:r w:rsidR="002F76BD">
          <w:rPr>
            <w:noProof/>
            <w:webHidden/>
          </w:rPr>
          <w:tab/>
        </w:r>
        <w:r w:rsidR="002F76BD">
          <w:rPr>
            <w:noProof/>
            <w:webHidden/>
          </w:rPr>
          <w:fldChar w:fldCharType="begin"/>
        </w:r>
        <w:r w:rsidR="002F76BD">
          <w:rPr>
            <w:noProof/>
            <w:webHidden/>
          </w:rPr>
          <w:instrText xml:space="preserve"> PAGEREF _Toc167714687 \h </w:instrText>
        </w:r>
        <w:r w:rsidR="002F76BD">
          <w:rPr>
            <w:noProof/>
            <w:webHidden/>
          </w:rPr>
        </w:r>
        <w:r w:rsidR="002F76BD">
          <w:rPr>
            <w:noProof/>
            <w:webHidden/>
          </w:rPr>
          <w:fldChar w:fldCharType="separate"/>
        </w:r>
        <w:r w:rsidR="002F76BD">
          <w:rPr>
            <w:noProof/>
            <w:webHidden/>
          </w:rPr>
          <w:t>9</w:t>
        </w:r>
        <w:r w:rsidR="002F76BD">
          <w:rPr>
            <w:noProof/>
            <w:webHidden/>
          </w:rPr>
          <w:fldChar w:fldCharType="end"/>
        </w:r>
      </w:hyperlink>
    </w:p>
    <w:p w14:paraId="5B5DAEC8" w14:textId="6F9EA604" w:rsidR="002F76BD" w:rsidRDefault="00577C77">
      <w:pPr>
        <w:pStyle w:val="Sisluet1"/>
        <w:tabs>
          <w:tab w:val="left" w:pos="440"/>
          <w:tab w:val="right" w:leader="dot" w:pos="8630"/>
        </w:tabs>
        <w:rPr>
          <w:rFonts w:asciiTheme="minorHAnsi" w:eastAsiaTheme="minorEastAsia" w:hAnsiTheme="minorHAnsi" w:cstheme="minorBidi"/>
          <w:noProof/>
          <w:sz w:val="22"/>
          <w:szCs w:val="22"/>
        </w:rPr>
      </w:pPr>
      <w:hyperlink w:anchor="_Toc167714688" w:history="1">
        <w:r w:rsidR="002F76BD" w:rsidRPr="00455298">
          <w:rPr>
            <w:rStyle w:val="Hyperlinkki"/>
            <w:rFonts w:ascii="Calibri" w:eastAsia="Calibri" w:hAnsi="Calibri" w:cs="Calibri"/>
            <w:noProof/>
          </w:rPr>
          <w:t>4.</w:t>
        </w:r>
        <w:r w:rsidR="002F76BD">
          <w:rPr>
            <w:rFonts w:asciiTheme="minorHAnsi" w:eastAsiaTheme="minorEastAsia" w:hAnsiTheme="minorHAnsi" w:cstheme="minorBidi"/>
            <w:noProof/>
            <w:sz w:val="22"/>
            <w:szCs w:val="22"/>
          </w:rPr>
          <w:tab/>
        </w:r>
        <w:r w:rsidR="002F76BD" w:rsidRPr="00455298">
          <w:rPr>
            <w:rStyle w:val="Hyperlinkki"/>
            <w:rFonts w:ascii="Calibri" w:eastAsia="Calibri" w:hAnsi="Calibri" w:cs="Calibri"/>
            <w:noProof/>
          </w:rPr>
          <w:t>Sisäisen valvonnan menettelyt ja toimenpiteet prosesseissa</w:t>
        </w:r>
        <w:r w:rsidR="002F76BD">
          <w:rPr>
            <w:noProof/>
            <w:webHidden/>
          </w:rPr>
          <w:tab/>
        </w:r>
        <w:r w:rsidR="002F76BD">
          <w:rPr>
            <w:noProof/>
            <w:webHidden/>
          </w:rPr>
          <w:fldChar w:fldCharType="begin"/>
        </w:r>
        <w:r w:rsidR="002F76BD">
          <w:rPr>
            <w:noProof/>
            <w:webHidden/>
          </w:rPr>
          <w:instrText xml:space="preserve"> PAGEREF _Toc167714688 \h </w:instrText>
        </w:r>
        <w:r w:rsidR="002F76BD">
          <w:rPr>
            <w:noProof/>
            <w:webHidden/>
          </w:rPr>
        </w:r>
        <w:r w:rsidR="002F76BD">
          <w:rPr>
            <w:noProof/>
            <w:webHidden/>
          </w:rPr>
          <w:fldChar w:fldCharType="separate"/>
        </w:r>
        <w:r w:rsidR="002F76BD">
          <w:rPr>
            <w:noProof/>
            <w:webHidden/>
          </w:rPr>
          <w:t>9</w:t>
        </w:r>
        <w:r w:rsidR="002F76BD">
          <w:rPr>
            <w:noProof/>
            <w:webHidden/>
          </w:rPr>
          <w:fldChar w:fldCharType="end"/>
        </w:r>
      </w:hyperlink>
    </w:p>
    <w:p w14:paraId="340702A7" w14:textId="7AE96178" w:rsidR="002F76BD" w:rsidRDefault="00577C77">
      <w:pPr>
        <w:pStyle w:val="Sisluet2"/>
        <w:tabs>
          <w:tab w:val="left" w:pos="880"/>
          <w:tab w:val="right" w:leader="dot" w:pos="8630"/>
        </w:tabs>
        <w:rPr>
          <w:rFonts w:asciiTheme="minorHAnsi" w:eastAsiaTheme="minorEastAsia" w:hAnsiTheme="minorHAnsi" w:cstheme="minorBidi"/>
          <w:noProof/>
          <w:sz w:val="22"/>
          <w:szCs w:val="22"/>
        </w:rPr>
      </w:pPr>
      <w:hyperlink w:anchor="_Toc167714689" w:history="1">
        <w:r w:rsidR="002F76BD" w:rsidRPr="00455298">
          <w:rPr>
            <w:rStyle w:val="Hyperlinkki"/>
            <w:rFonts w:ascii="Calibri" w:eastAsia="Calibri" w:hAnsi="Calibri" w:cs="Calibri"/>
            <w:noProof/>
          </w:rPr>
          <w:t>4.1.</w:t>
        </w:r>
        <w:r w:rsidR="002F76BD">
          <w:rPr>
            <w:rFonts w:asciiTheme="minorHAnsi" w:eastAsiaTheme="minorEastAsia" w:hAnsiTheme="minorHAnsi" w:cstheme="minorBidi"/>
            <w:noProof/>
            <w:sz w:val="22"/>
            <w:szCs w:val="22"/>
          </w:rPr>
          <w:tab/>
        </w:r>
        <w:r w:rsidR="002F76BD" w:rsidRPr="00455298">
          <w:rPr>
            <w:rStyle w:val="Hyperlinkki"/>
            <w:rFonts w:ascii="Calibri" w:eastAsia="Calibri" w:hAnsi="Calibri" w:cs="Calibri"/>
            <w:noProof/>
          </w:rPr>
          <w:t>Päätöksentekoprosessin sisäinen valvonta</w:t>
        </w:r>
        <w:r w:rsidR="002F76BD">
          <w:rPr>
            <w:noProof/>
            <w:webHidden/>
          </w:rPr>
          <w:tab/>
        </w:r>
        <w:r w:rsidR="002F76BD">
          <w:rPr>
            <w:noProof/>
            <w:webHidden/>
          </w:rPr>
          <w:fldChar w:fldCharType="begin"/>
        </w:r>
        <w:r w:rsidR="002F76BD">
          <w:rPr>
            <w:noProof/>
            <w:webHidden/>
          </w:rPr>
          <w:instrText xml:space="preserve"> PAGEREF _Toc167714689 \h </w:instrText>
        </w:r>
        <w:r w:rsidR="002F76BD">
          <w:rPr>
            <w:noProof/>
            <w:webHidden/>
          </w:rPr>
        </w:r>
        <w:r w:rsidR="002F76BD">
          <w:rPr>
            <w:noProof/>
            <w:webHidden/>
          </w:rPr>
          <w:fldChar w:fldCharType="separate"/>
        </w:r>
        <w:r w:rsidR="002F76BD">
          <w:rPr>
            <w:noProof/>
            <w:webHidden/>
          </w:rPr>
          <w:t>10</w:t>
        </w:r>
        <w:r w:rsidR="002F76BD">
          <w:rPr>
            <w:noProof/>
            <w:webHidden/>
          </w:rPr>
          <w:fldChar w:fldCharType="end"/>
        </w:r>
      </w:hyperlink>
    </w:p>
    <w:p w14:paraId="0BFD8BE6" w14:textId="0078BB76" w:rsidR="002F76BD" w:rsidRDefault="00577C77">
      <w:pPr>
        <w:pStyle w:val="Sisluet2"/>
        <w:tabs>
          <w:tab w:val="left" w:pos="880"/>
          <w:tab w:val="right" w:leader="dot" w:pos="8630"/>
        </w:tabs>
        <w:rPr>
          <w:rFonts w:asciiTheme="minorHAnsi" w:eastAsiaTheme="minorEastAsia" w:hAnsiTheme="minorHAnsi" w:cstheme="minorBidi"/>
          <w:noProof/>
          <w:sz w:val="22"/>
          <w:szCs w:val="22"/>
        </w:rPr>
      </w:pPr>
      <w:hyperlink w:anchor="_Toc167714690" w:history="1">
        <w:r w:rsidR="002F76BD" w:rsidRPr="00455298">
          <w:rPr>
            <w:rStyle w:val="Hyperlinkki"/>
            <w:rFonts w:ascii="Calibri" w:eastAsia="Calibri" w:hAnsi="Calibri" w:cs="Calibri"/>
            <w:noProof/>
          </w:rPr>
          <w:t>4.2.</w:t>
        </w:r>
        <w:r w:rsidR="002F76BD">
          <w:rPr>
            <w:rFonts w:asciiTheme="minorHAnsi" w:eastAsiaTheme="minorEastAsia" w:hAnsiTheme="minorHAnsi" w:cstheme="minorBidi"/>
            <w:noProof/>
            <w:sz w:val="22"/>
            <w:szCs w:val="22"/>
          </w:rPr>
          <w:tab/>
        </w:r>
        <w:r w:rsidR="002F76BD" w:rsidRPr="00455298">
          <w:rPr>
            <w:rStyle w:val="Hyperlinkki"/>
            <w:rFonts w:ascii="Calibri" w:eastAsia="Calibri" w:hAnsi="Calibri" w:cs="Calibri"/>
            <w:noProof/>
          </w:rPr>
          <w:t>Sisäinen valvonta osana toiminnan ja talouden suunnittelua sekä tulosohjausta</w:t>
        </w:r>
        <w:r w:rsidR="002F76BD">
          <w:rPr>
            <w:noProof/>
            <w:webHidden/>
          </w:rPr>
          <w:tab/>
        </w:r>
        <w:r w:rsidR="002F76BD">
          <w:rPr>
            <w:noProof/>
            <w:webHidden/>
          </w:rPr>
          <w:fldChar w:fldCharType="begin"/>
        </w:r>
        <w:r w:rsidR="002F76BD">
          <w:rPr>
            <w:noProof/>
            <w:webHidden/>
          </w:rPr>
          <w:instrText xml:space="preserve"> PAGEREF _Toc167714690 \h </w:instrText>
        </w:r>
        <w:r w:rsidR="002F76BD">
          <w:rPr>
            <w:noProof/>
            <w:webHidden/>
          </w:rPr>
        </w:r>
        <w:r w:rsidR="002F76BD">
          <w:rPr>
            <w:noProof/>
            <w:webHidden/>
          </w:rPr>
          <w:fldChar w:fldCharType="separate"/>
        </w:r>
        <w:r w:rsidR="002F76BD">
          <w:rPr>
            <w:noProof/>
            <w:webHidden/>
          </w:rPr>
          <w:t>12</w:t>
        </w:r>
        <w:r w:rsidR="002F76BD">
          <w:rPr>
            <w:noProof/>
            <w:webHidden/>
          </w:rPr>
          <w:fldChar w:fldCharType="end"/>
        </w:r>
      </w:hyperlink>
    </w:p>
    <w:p w14:paraId="18ECB81F" w14:textId="20ABB43D" w:rsidR="002F76BD" w:rsidRDefault="00577C77">
      <w:pPr>
        <w:pStyle w:val="Sisluet2"/>
        <w:tabs>
          <w:tab w:val="left" w:pos="880"/>
          <w:tab w:val="right" w:leader="dot" w:pos="8630"/>
        </w:tabs>
        <w:rPr>
          <w:rFonts w:asciiTheme="minorHAnsi" w:eastAsiaTheme="minorEastAsia" w:hAnsiTheme="minorHAnsi" w:cstheme="minorBidi"/>
          <w:noProof/>
          <w:sz w:val="22"/>
          <w:szCs w:val="22"/>
        </w:rPr>
      </w:pPr>
      <w:hyperlink w:anchor="_Toc167714691" w:history="1">
        <w:r w:rsidR="002F76BD" w:rsidRPr="00455298">
          <w:rPr>
            <w:rStyle w:val="Hyperlinkki"/>
            <w:rFonts w:ascii="Calibri" w:eastAsia="Calibri" w:hAnsi="Calibri" w:cs="Calibri"/>
            <w:noProof/>
          </w:rPr>
          <w:t>4.3.</w:t>
        </w:r>
        <w:r w:rsidR="002F76BD">
          <w:rPr>
            <w:rFonts w:asciiTheme="minorHAnsi" w:eastAsiaTheme="minorEastAsia" w:hAnsiTheme="minorHAnsi" w:cstheme="minorBidi"/>
            <w:noProof/>
            <w:sz w:val="22"/>
            <w:szCs w:val="22"/>
          </w:rPr>
          <w:tab/>
        </w:r>
        <w:r w:rsidR="002F76BD" w:rsidRPr="00455298">
          <w:rPr>
            <w:rStyle w:val="Hyperlinkki"/>
            <w:rFonts w:ascii="Calibri" w:eastAsia="Calibri" w:hAnsi="Calibri" w:cs="Calibri"/>
            <w:noProof/>
          </w:rPr>
          <w:t>Henkilöstöjohtamisen sisäinen valvonta</w:t>
        </w:r>
        <w:r w:rsidR="002F76BD">
          <w:rPr>
            <w:noProof/>
            <w:webHidden/>
          </w:rPr>
          <w:tab/>
        </w:r>
        <w:r w:rsidR="002F76BD">
          <w:rPr>
            <w:noProof/>
            <w:webHidden/>
          </w:rPr>
          <w:fldChar w:fldCharType="begin"/>
        </w:r>
        <w:r w:rsidR="002F76BD">
          <w:rPr>
            <w:noProof/>
            <w:webHidden/>
          </w:rPr>
          <w:instrText xml:space="preserve"> PAGEREF _Toc167714691 \h </w:instrText>
        </w:r>
        <w:r w:rsidR="002F76BD">
          <w:rPr>
            <w:noProof/>
            <w:webHidden/>
          </w:rPr>
        </w:r>
        <w:r w:rsidR="002F76BD">
          <w:rPr>
            <w:noProof/>
            <w:webHidden/>
          </w:rPr>
          <w:fldChar w:fldCharType="separate"/>
        </w:r>
        <w:r w:rsidR="002F76BD">
          <w:rPr>
            <w:noProof/>
            <w:webHidden/>
          </w:rPr>
          <w:t>12</w:t>
        </w:r>
        <w:r w:rsidR="002F76BD">
          <w:rPr>
            <w:noProof/>
            <w:webHidden/>
          </w:rPr>
          <w:fldChar w:fldCharType="end"/>
        </w:r>
      </w:hyperlink>
    </w:p>
    <w:p w14:paraId="4C602E44" w14:textId="040EFB1D" w:rsidR="002F76BD" w:rsidRDefault="00577C77">
      <w:pPr>
        <w:pStyle w:val="Sisluet2"/>
        <w:tabs>
          <w:tab w:val="left" w:pos="880"/>
          <w:tab w:val="right" w:leader="dot" w:pos="8630"/>
        </w:tabs>
        <w:rPr>
          <w:rFonts w:asciiTheme="minorHAnsi" w:eastAsiaTheme="minorEastAsia" w:hAnsiTheme="minorHAnsi" w:cstheme="minorBidi"/>
          <w:noProof/>
          <w:sz w:val="22"/>
          <w:szCs w:val="22"/>
        </w:rPr>
      </w:pPr>
      <w:hyperlink w:anchor="_Toc167714692" w:history="1">
        <w:r w:rsidR="002F76BD" w:rsidRPr="00455298">
          <w:rPr>
            <w:rStyle w:val="Hyperlinkki"/>
            <w:rFonts w:ascii="Calibri" w:eastAsia="Calibri" w:hAnsi="Calibri" w:cs="Calibri"/>
            <w:noProof/>
          </w:rPr>
          <w:t>4.4.</w:t>
        </w:r>
        <w:r w:rsidR="002F76BD">
          <w:rPr>
            <w:rFonts w:asciiTheme="minorHAnsi" w:eastAsiaTheme="minorEastAsia" w:hAnsiTheme="minorHAnsi" w:cstheme="minorBidi"/>
            <w:noProof/>
            <w:sz w:val="22"/>
            <w:szCs w:val="22"/>
          </w:rPr>
          <w:tab/>
        </w:r>
        <w:r w:rsidR="002F76BD" w:rsidRPr="00455298">
          <w:rPr>
            <w:rStyle w:val="Hyperlinkki"/>
            <w:rFonts w:ascii="Calibri" w:eastAsia="Calibri" w:hAnsi="Calibri" w:cs="Calibri"/>
            <w:noProof/>
          </w:rPr>
          <w:t>Viraston muiden merkittävien toimintojen sisäinen valvonta</w:t>
        </w:r>
        <w:r w:rsidR="002F76BD">
          <w:rPr>
            <w:noProof/>
            <w:webHidden/>
          </w:rPr>
          <w:tab/>
        </w:r>
        <w:r w:rsidR="002F76BD">
          <w:rPr>
            <w:noProof/>
            <w:webHidden/>
          </w:rPr>
          <w:fldChar w:fldCharType="begin"/>
        </w:r>
        <w:r w:rsidR="002F76BD">
          <w:rPr>
            <w:noProof/>
            <w:webHidden/>
          </w:rPr>
          <w:instrText xml:space="preserve"> PAGEREF _Toc167714692 \h </w:instrText>
        </w:r>
        <w:r w:rsidR="002F76BD">
          <w:rPr>
            <w:noProof/>
            <w:webHidden/>
          </w:rPr>
        </w:r>
        <w:r w:rsidR="002F76BD">
          <w:rPr>
            <w:noProof/>
            <w:webHidden/>
          </w:rPr>
          <w:fldChar w:fldCharType="separate"/>
        </w:r>
        <w:r w:rsidR="002F76BD">
          <w:rPr>
            <w:noProof/>
            <w:webHidden/>
          </w:rPr>
          <w:t>12</w:t>
        </w:r>
        <w:r w:rsidR="002F76BD">
          <w:rPr>
            <w:noProof/>
            <w:webHidden/>
          </w:rPr>
          <w:fldChar w:fldCharType="end"/>
        </w:r>
      </w:hyperlink>
    </w:p>
    <w:p w14:paraId="20DBB89A" w14:textId="59CCF678" w:rsidR="002F76BD" w:rsidRDefault="00577C77">
      <w:pPr>
        <w:pStyle w:val="Sisluet1"/>
        <w:tabs>
          <w:tab w:val="left" w:pos="440"/>
          <w:tab w:val="right" w:leader="dot" w:pos="8630"/>
        </w:tabs>
        <w:rPr>
          <w:rFonts w:asciiTheme="minorHAnsi" w:eastAsiaTheme="minorEastAsia" w:hAnsiTheme="minorHAnsi" w:cstheme="minorBidi"/>
          <w:noProof/>
          <w:sz w:val="22"/>
          <w:szCs w:val="22"/>
        </w:rPr>
      </w:pPr>
      <w:hyperlink w:anchor="_Toc167714693" w:history="1">
        <w:r w:rsidR="002F76BD" w:rsidRPr="00455298">
          <w:rPr>
            <w:rStyle w:val="Hyperlinkki"/>
            <w:rFonts w:ascii="Calibri" w:eastAsia="Calibri" w:hAnsi="Calibri" w:cs="Calibri"/>
            <w:noProof/>
          </w:rPr>
          <w:t>5.</w:t>
        </w:r>
        <w:r w:rsidR="002F76BD">
          <w:rPr>
            <w:rFonts w:asciiTheme="minorHAnsi" w:eastAsiaTheme="minorEastAsia" w:hAnsiTheme="minorHAnsi" w:cstheme="minorBidi"/>
            <w:noProof/>
            <w:sz w:val="22"/>
            <w:szCs w:val="22"/>
          </w:rPr>
          <w:tab/>
        </w:r>
        <w:r w:rsidR="002F76BD" w:rsidRPr="00455298">
          <w:rPr>
            <w:rStyle w:val="Hyperlinkki"/>
            <w:rFonts w:ascii="Calibri" w:eastAsia="Calibri" w:hAnsi="Calibri" w:cs="Calibri"/>
            <w:noProof/>
          </w:rPr>
          <w:t>Erityistä huomiota vaativat asiat</w:t>
        </w:r>
        <w:r w:rsidR="002F76BD">
          <w:rPr>
            <w:noProof/>
            <w:webHidden/>
          </w:rPr>
          <w:tab/>
        </w:r>
        <w:r w:rsidR="002F76BD">
          <w:rPr>
            <w:noProof/>
            <w:webHidden/>
          </w:rPr>
          <w:fldChar w:fldCharType="begin"/>
        </w:r>
        <w:r w:rsidR="002F76BD">
          <w:rPr>
            <w:noProof/>
            <w:webHidden/>
          </w:rPr>
          <w:instrText xml:space="preserve"> PAGEREF _Toc167714693 \h </w:instrText>
        </w:r>
        <w:r w:rsidR="002F76BD">
          <w:rPr>
            <w:noProof/>
            <w:webHidden/>
          </w:rPr>
        </w:r>
        <w:r w:rsidR="002F76BD">
          <w:rPr>
            <w:noProof/>
            <w:webHidden/>
          </w:rPr>
          <w:fldChar w:fldCharType="separate"/>
        </w:r>
        <w:r w:rsidR="002F76BD">
          <w:rPr>
            <w:noProof/>
            <w:webHidden/>
          </w:rPr>
          <w:t>12</w:t>
        </w:r>
        <w:r w:rsidR="002F76BD">
          <w:rPr>
            <w:noProof/>
            <w:webHidden/>
          </w:rPr>
          <w:fldChar w:fldCharType="end"/>
        </w:r>
      </w:hyperlink>
    </w:p>
    <w:p w14:paraId="2845B3E1" w14:textId="50D97427" w:rsidR="002F76BD" w:rsidRDefault="00577C77">
      <w:pPr>
        <w:pStyle w:val="Sisluet2"/>
        <w:tabs>
          <w:tab w:val="left" w:pos="880"/>
          <w:tab w:val="right" w:leader="dot" w:pos="8630"/>
        </w:tabs>
        <w:rPr>
          <w:rFonts w:asciiTheme="minorHAnsi" w:eastAsiaTheme="minorEastAsia" w:hAnsiTheme="minorHAnsi" w:cstheme="minorBidi"/>
          <w:noProof/>
          <w:sz w:val="22"/>
          <w:szCs w:val="22"/>
        </w:rPr>
      </w:pPr>
      <w:hyperlink w:anchor="_Toc167714694" w:history="1">
        <w:r w:rsidR="002F76BD" w:rsidRPr="00455298">
          <w:rPr>
            <w:rStyle w:val="Hyperlinkki"/>
            <w:rFonts w:ascii="Calibri" w:eastAsia="Calibri" w:hAnsi="Calibri" w:cs="Calibri"/>
            <w:noProof/>
          </w:rPr>
          <w:t>5.1.</w:t>
        </w:r>
        <w:r w:rsidR="002F76BD">
          <w:rPr>
            <w:rFonts w:asciiTheme="minorHAnsi" w:eastAsiaTheme="minorEastAsia" w:hAnsiTheme="minorHAnsi" w:cstheme="minorBidi"/>
            <w:noProof/>
            <w:sz w:val="22"/>
            <w:szCs w:val="22"/>
          </w:rPr>
          <w:tab/>
        </w:r>
        <w:r w:rsidR="002F76BD" w:rsidRPr="00455298">
          <w:rPr>
            <w:rStyle w:val="Hyperlinkki"/>
            <w:rFonts w:ascii="Calibri" w:eastAsia="Calibri" w:hAnsi="Calibri" w:cs="Calibri"/>
            <w:noProof/>
          </w:rPr>
          <w:t>Vastuullisuuden edistäminen</w:t>
        </w:r>
        <w:r w:rsidR="002F76BD">
          <w:rPr>
            <w:noProof/>
            <w:webHidden/>
          </w:rPr>
          <w:tab/>
        </w:r>
        <w:r w:rsidR="002F76BD">
          <w:rPr>
            <w:noProof/>
            <w:webHidden/>
          </w:rPr>
          <w:fldChar w:fldCharType="begin"/>
        </w:r>
        <w:r w:rsidR="002F76BD">
          <w:rPr>
            <w:noProof/>
            <w:webHidden/>
          </w:rPr>
          <w:instrText xml:space="preserve"> PAGEREF _Toc167714694 \h </w:instrText>
        </w:r>
        <w:r w:rsidR="002F76BD">
          <w:rPr>
            <w:noProof/>
            <w:webHidden/>
          </w:rPr>
        </w:r>
        <w:r w:rsidR="002F76BD">
          <w:rPr>
            <w:noProof/>
            <w:webHidden/>
          </w:rPr>
          <w:fldChar w:fldCharType="separate"/>
        </w:r>
        <w:r w:rsidR="002F76BD">
          <w:rPr>
            <w:noProof/>
            <w:webHidden/>
          </w:rPr>
          <w:t>12</w:t>
        </w:r>
        <w:r w:rsidR="002F76BD">
          <w:rPr>
            <w:noProof/>
            <w:webHidden/>
          </w:rPr>
          <w:fldChar w:fldCharType="end"/>
        </w:r>
      </w:hyperlink>
    </w:p>
    <w:p w14:paraId="1512809A" w14:textId="1199F9F6" w:rsidR="002F76BD" w:rsidRDefault="00577C77">
      <w:pPr>
        <w:pStyle w:val="Sisluet2"/>
        <w:tabs>
          <w:tab w:val="left" w:pos="880"/>
          <w:tab w:val="right" w:leader="dot" w:pos="8630"/>
        </w:tabs>
        <w:rPr>
          <w:rFonts w:asciiTheme="minorHAnsi" w:eastAsiaTheme="minorEastAsia" w:hAnsiTheme="minorHAnsi" w:cstheme="minorBidi"/>
          <w:noProof/>
          <w:sz w:val="22"/>
          <w:szCs w:val="22"/>
        </w:rPr>
      </w:pPr>
      <w:hyperlink w:anchor="_Toc167714695" w:history="1">
        <w:r w:rsidR="002F76BD" w:rsidRPr="00455298">
          <w:rPr>
            <w:rStyle w:val="Hyperlinkki"/>
            <w:rFonts w:ascii="Calibri" w:eastAsia="Calibri" w:hAnsi="Calibri" w:cs="Calibri"/>
            <w:noProof/>
          </w:rPr>
          <w:t>5.2.</w:t>
        </w:r>
        <w:r w:rsidR="002F76BD">
          <w:rPr>
            <w:rFonts w:asciiTheme="minorHAnsi" w:eastAsiaTheme="minorEastAsia" w:hAnsiTheme="minorHAnsi" w:cstheme="minorBidi"/>
            <w:noProof/>
            <w:sz w:val="22"/>
            <w:szCs w:val="22"/>
          </w:rPr>
          <w:tab/>
        </w:r>
        <w:r w:rsidR="002F76BD" w:rsidRPr="00455298">
          <w:rPr>
            <w:rStyle w:val="Hyperlinkki"/>
            <w:rFonts w:ascii="Calibri" w:eastAsia="Calibri" w:hAnsi="Calibri" w:cs="Calibri"/>
            <w:noProof/>
          </w:rPr>
          <w:t>Väärinkäytösten, korruption ja lahjoman torjunta</w:t>
        </w:r>
        <w:r w:rsidR="002F76BD">
          <w:rPr>
            <w:noProof/>
            <w:webHidden/>
          </w:rPr>
          <w:tab/>
        </w:r>
        <w:r w:rsidR="002F76BD">
          <w:rPr>
            <w:noProof/>
            <w:webHidden/>
          </w:rPr>
          <w:fldChar w:fldCharType="begin"/>
        </w:r>
        <w:r w:rsidR="002F76BD">
          <w:rPr>
            <w:noProof/>
            <w:webHidden/>
          </w:rPr>
          <w:instrText xml:space="preserve"> PAGEREF _Toc167714695 \h </w:instrText>
        </w:r>
        <w:r w:rsidR="002F76BD">
          <w:rPr>
            <w:noProof/>
            <w:webHidden/>
          </w:rPr>
        </w:r>
        <w:r w:rsidR="002F76BD">
          <w:rPr>
            <w:noProof/>
            <w:webHidden/>
          </w:rPr>
          <w:fldChar w:fldCharType="separate"/>
        </w:r>
        <w:r w:rsidR="002F76BD">
          <w:rPr>
            <w:noProof/>
            <w:webHidden/>
          </w:rPr>
          <w:t>12</w:t>
        </w:r>
        <w:r w:rsidR="002F76BD">
          <w:rPr>
            <w:noProof/>
            <w:webHidden/>
          </w:rPr>
          <w:fldChar w:fldCharType="end"/>
        </w:r>
      </w:hyperlink>
    </w:p>
    <w:p w14:paraId="01DC60D3" w14:textId="5DA4AC16" w:rsidR="002F76BD" w:rsidRDefault="00577C77">
      <w:pPr>
        <w:pStyle w:val="Sisluet2"/>
        <w:tabs>
          <w:tab w:val="left" w:pos="880"/>
          <w:tab w:val="right" w:leader="dot" w:pos="8630"/>
        </w:tabs>
        <w:rPr>
          <w:rFonts w:asciiTheme="minorHAnsi" w:eastAsiaTheme="minorEastAsia" w:hAnsiTheme="minorHAnsi" w:cstheme="minorBidi"/>
          <w:noProof/>
          <w:sz w:val="22"/>
          <w:szCs w:val="22"/>
        </w:rPr>
      </w:pPr>
      <w:hyperlink w:anchor="_Toc167714696" w:history="1">
        <w:r w:rsidR="002F76BD" w:rsidRPr="00455298">
          <w:rPr>
            <w:rStyle w:val="Hyperlinkki"/>
            <w:rFonts w:ascii="Calibri" w:eastAsia="Calibri" w:hAnsi="Calibri" w:cs="Calibri"/>
            <w:noProof/>
          </w:rPr>
          <w:t>5.3.</w:t>
        </w:r>
        <w:r w:rsidR="002F76BD">
          <w:rPr>
            <w:rFonts w:asciiTheme="minorHAnsi" w:eastAsiaTheme="minorEastAsia" w:hAnsiTheme="minorHAnsi" w:cstheme="minorBidi"/>
            <w:noProof/>
            <w:sz w:val="22"/>
            <w:szCs w:val="22"/>
          </w:rPr>
          <w:tab/>
        </w:r>
        <w:r w:rsidR="002F76BD" w:rsidRPr="00455298">
          <w:rPr>
            <w:rStyle w:val="Hyperlinkki"/>
            <w:rFonts w:ascii="Calibri" w:eastAsia="Calibri" w:hAnsi="Calibri" w:cs="Calibri"/>
            <w:noProof/>
          </w:rPr>
          <w:t>Varautuminen ja toiminta häiriö- ja poikkeustilanteissa</w:t>
        </w:r>
        <w:r w:rsidR="002F76BD">
          <w:rPr>
            <w:noProof/>
            <w:webHidden/>
          </w:rPr>
          <w:tab/>
        </w:r>
        <w:r w:rsidR="002F76BD">
          <w:rPr>
            <w:noProof/>
            <w:webHidden/>
          </w:rPr>
          <w:fldChar w:fldCharType="begin"/>
        </w:r>
        <w:r w:rsidR="002F76BD">
          <w:rPr>
            <w:noProof/>
            <w:webHidden/>
          </w:rPr>
          <w:instrText xml:space="preserve"> PAGEREF _Toc167714696 \h </w:instrText>
        </w:r>
        <w:r w:rsidR="002F76BD">
          <w:rPr>
            <w:noProof/>
            <w:webHidden/>
          </w:rPr>
        </w:r>
        <w:r w:rsidR="002F76BD">
          <w:rPr>
            <w:noProof/>
            <w:webHidden/>
          </w:rPr>
          <w:fldChar w:fldCharType="separate"/>
        </w:r>
        <w:r w:rsidR="002F76BD">
          <w:rPr>
            <w:noProof/>
            <w:webHidden/>
          </w:rPr>
          <w:t>13</w:t>
        </w:r>
        <w:r w:rsidR="002F76BD">
          <w:rPr>
            <w:noProof/>
            <w:webHidden/>
          </w:rPr>
          <w:fldChar w:fldCharType="end"/>
        </w:r>
      </w:hyperlink>
    </w:p>
    <w:p w14:paraId="7E7B4010" w14:textId="3DAEE4C2" w:rsidR="002F76BD" w:rsidRDefault="00577C77">
      <w:pPr>
        <w:pStyle w:val="Sisluet2"/>
        <w:tabs>
          <w:tab w:val="left" w:pos="880"/>
          <w:tab w:val="right" w:leader="dot" w:pos="8630"/>
        </w:tabs>
        <w:rPr>
          <w:rFonts w:asciiTheme="minorHAnsi" w:eastAsiaTheme="minorEastAsia" w:hAnsiTheme="minorHAnsi" w:cstheme="minorBidi"/>
          <w:noProof/>
          <w:sz w:val="22"/>
          <w:szCs w:val="22"/>
        </w:rPr>
      </w:pPr>
      <w:hyperlink w:anchor="_Toc167714697" w:history="1">
        <w:r w:rsidR="002F76BD" w:rsidRPr="00455298">
          <w:rPr>
            <w:rStyle w:val="Hyperlinkki"/>
            <w:rFonts w:ascii="Calibri" w:eastAsia="Calibri" w:hAnsi="Calibri" w:cs="Calibri"/>
            <w:noProof/>
          </w:rPr>
          <w:t>5.4.</w:t>
        </w:r>
        <w:r w:rsidR="002F76BD">
          <w:rPr>
            <w:rFonts w:asciiTheme="minorHAnsi" w:eastAsiaTheme="minorEastAsia" w:hAnsiTheme="minorHAnsi" w:cstheme="minorBidi"/>
            <w:noProof/>
            <w:sz w:val="22"/>
            <w:szCs w:val="22"/>
          </w:rPr>
          <w:tab/>
        </w:r>
        <w:r w:rsidR="002F76BD" w:rsidRPr="00455298">
          <w:rPr>
            <w:rStyle w:val="Hyperlinkki"/>
            <w:rFonts w:ascii="Calibri" w:eastAsia="Calibri" w:hAnsi="Calibri" w:cs="Calibri"/>
            <w:noProof/>
          </w:rPr>
          <w:t>Julkiset hankinnat ja sopimushallinta</w:t>
        </w:r>
        <w:r w:rsidR="002F76BD">
          <w:rPr>
            <w:noProof/>
            <w:webHidden/>
          </w:rPr>
          <w:tab/>
        </w:r>
        <w:r w:rsidR="002F76BD">
          <w:rPr>
            <w:noProof/>
            <w:webHidden/>
          </w:rPr>
          <w:fldChar w:fldCharType="begin"/>
        </w:r>
        <w:r w:rsidR="002F76BD">
          <w:rPr>
            <w:noProof/>
            <w:webHidden/>
          </w:rPr>
          <w:instrText xml:space="preserve"> PAGEREF _Toc167714697 \h </w:instrText>
        </w:r>
        <w:r w:rsidR="002F76BD">
          <w:rPr>
            <w:noProof/>
            <w:webHidden/>
          </w:rPr>
        </w:r>
        <w:r w:rsidR="002F76BD">
          <w:rPr>
            <w:noProof/>
            <w:webHidden/>
          </w:rPr>
          <w:fldChar w:fldCharType="separate"/>
        </w:r>
        <w:r w:rsidR="002F76BD">
          <w:rPr>
            <w:noProof/>
            <w:webHidden/>
          </w:rPr>
          <w:t>13</w:t>
        </w:r>
        <w:r w:rsidR="002F76BD">
          <w:rPr>
            <w:noProof/>
            <w:webHidden/>
          </w:rPr>
          <w:fldChar w:fldCharType="end"/>
        </w:r>
      </w:hyperlink>
    </w:p>
    <w:p w14:paraId="5955959B" w14:textId="086C48F5" w:rsidR="002F76BD" w:rsidRDefault="00577C77">
      <w:pPr>
        <w:pStyle w:val="Sisluet2"/>
        <w:tabs>
          <w:tab w:val="left" w:pos="880"/>
          <w:tab w:val="right" w:leader="dot" w:pos="8630"/>
        </w:tabs>
        <w:rPr>
          <w:rFonts w:asciiTheme="minorHAnsi" w:eastAsiaTheme="minorEastAsia" w:hAnsiTheme="minorHAnsi" w:cstheme="minorBidi"/>
          <w:noProof/>
          <w:sz w:val="22"/>
          <w:szCs w:val="22"/>
        </w:rPr>
      </w:pPr>
      <w:hyperlink w:anchor="_Toc167714698" w:history="1">
        <w:r w:rsidR="002F76BD" w:rsidRPr="00455298">
          <w:rPr>
            <w:rStyle w:val="Hyperlinkki"/>
            <w:rFonts w:ascii="Calibri" w:eastAsia="Calibri" w:hAnsi="Calibri" w:cs="Calibri"/>
            <w:noProof/>
          </w:rPr>
          <w:t>5.5.</w:t>
        </w:r>
        <w:r w:rsidR="002F76BD">
          <w:rPr>
            <w:rFonts w:asciiTheme="minorHAnsi" w:eastAsiaTheme="minorEastAsia" w:hAnsiTheme="minorHAnsi" w:cstheme="minorBidi"/>
            <w:noProof/>
            <w:sz w:val="22"/>
            <w:szCs w:val="22"/>
          </w:rPr>
          <w:tab/>
        </w:r>
        <w:r w:rsidR="002F76BD" w:rsidRPr="00455298">
          <w:rPr>
            <w:rStyle w:val="Hyperlinkki"/>
            <w:rFonts w:ascii="Calibri" w:eastAsia="Calibri" w:hAnsi="Calibri" w:cs="Calibri"/>
            <w:noProof/>
          </w:rPr>
          <w:t>Hankerahoituksen hallinta</w:t>
        </w:r>
        <w:r w:rsidR="002F76BD">
          <w:rPr>
            <w:noProof/>
            <w:webHidden/>
          </w:rPr>
          <w:tab/>
        </w:r>
        <w:r w:rsidR="002F76BD">
          <w:rPr>
            <w:noProof/>
            <w:webHidden/>
          </w:rPr>
          <w:fldChar w:fldCharType="begin"/>
        </w:r>
        <w:r w:rsidR="002F76BD">
          <w:rPr>
            <w:noProof/>
            <w:webHidden/>
          </w:rPr>
          <w:instrText xml:space="preserve"> PAGEREF _Toc167714698 \h </w:instrText>
        </w:r>
        <w:r w:rsidR="002F76BD">
          <w:rPr>
            <w:noProof/>
            <w:webHidden/>
          </w:rPr>
        </w:r>
        <w:r w:rsidR="002F76BD">
          <w:rPr>
            <w:noProof/>
            <w:webHidden/>
          </w:rPr>
          <w:fldChar w:fldCharType="separate"/>
        </w:r>
        <w:r w:rsidR="002F76BD">
          <w:rPr>
            <w:noProof/>
            <w:webHidden/>
          </w:rPr>
          <w:t>13</w:t>
        </w:r>
        <w:r w:rsidR="002F76BD">
          <w:rPr>
            <w:noProof/>
            <w:webHidden/>
          </w:rPr>
          <w:fldChar w:fldCharType="end"/>
        </w:r>
      </w:hyperlink>
    </w:p>
    <w:p w14:paraId="43594C86" w14:textId="2815C395" w:rsidR="002F76BD" w:rsidRDefault="00577C77">
      <w:pPr>
        <w:pStyle w:val="Sisluet2"/>
        <w:tabs>
          <w:tab w:val="left" w:pos="880"/>
          <w:tab w:val="right" w:leader="dot" w:pos="8630"/>
        </w:tabs>
        <w:rPr>
          <w:rFonts w:asciiTheme="minorHAnsi" w:eastAsiaTheme="minorEastAsia" w:hAnsiTheme="minorHAnsi" w:cstheme="minorBidi"/>
          <w:noProof/>
          <w:sz w:val="22"/>
          <w:szCs w:val="22"/>
        </w:rPr>
      </w:pPr>
      <w:hyperlink w:anchor="_Toc167714699" w:history="1">
        <w:r w:rsidR="002F76BD" w:rsidRPr="00455298">
          <w:rPr>
            <w:rStyle w:val="Hyperlinkki"/>
            <w:rFonts w:ascii="Calibri" w:eastAsia="Calibri" w:hAnsi="Calibri" w:cs="Calibri"/>
            <w:noProof/>
          </w:rPr>
          <w:t>5.6.</w:t>
        </w:r>
        <w:r w:rsidR="002F76BD">
          <w:rPr>
            <w:rFonts w:asciiTheme="minorHAnsi" w:eastAsiaTheme="minorEastAsia" w:hAnsiTheme="minorHAnsi" w:cstheme="minorBidi"/>
            <w:noProof/>
            <w:sz w:val="22"/>
            <w:szCs w:val="22"/>
          </w:rPr>
          <w:tab/>
        </w:r>
        <w:r w:rsidR="002F76BD" w:rsidRPr="00455298">
          <w:rPr>
            <w:rStyle w:val="Hyperlinkki"/>
            <w:rFonts w:ascii="Calibri" w:eastAsia="Calibri" w:hAnsi="Calibri" w:cs="Calibri"/>
            <w:noProof/>
          </w:rPr>
          <w:t>Valtion yhteiset palvelut</w:t>
        </w:r>
        <w:r w:rsidR="002F76BD">
          <w:rPr>
            <w:noProof/>
            <w:webHidden/>
          </w:rPr>
          <w:tab/>
        </w:r>
        <w:r w:rsidR="002F76BD">
          <w:rPr>
            <w:noProof/>
            <w:webHidden/>
          </w:rPr>
          <w:fldChar w:fldCharType="begin"/>
        </w:r>
        <w:r w:rsidR="002F76BD">
          <w:rPr>
            <w:noProof/>
            <w:webHidden/>
          </w:rPr>
          <w:instrText xml:space="preserve"> PAGEREF _Toc167714699 \h </w:instrText>
        </w:r>
        <w:r w:rsidR="002F76BD">
          <w:rPr>
            <w:noProof/>
            <w:webHidden/>
          </w:rPr>
        </w:r>
        <w:r w:rsidR="002F76BD">
          <w:rPr>
            <w:noProof/>
            <w:webHidden/>
          </w:rPr>
          <w:fldChar w:fldCharType="separate"/>
        </w:r>
        <w:r w:rsidR="002F76BD">
          <w:rPr>
            <w:noProof/>
            <w:webHidden/>
          </w:rPr>
          <w:t>14</w:t>
        </w:r>
        <w:r w:rsidR="002F76BD">
          <w:rPr>
            <w:noProof/>
            <w:webHidden/>
          </w:rPr>
          <w:fldChar w:fldCharType="end"/>
        </w:r>
      </w:hyperlink>
    </w:p>
    <w:p w14:paraId="53D99C20" w14:textId="01E1E79B" w:rsidR="002F76BD" w:rsidRDefault="00577C77">
      <w:pPr>
        <w:pStyle w:val="Sisluet2"/>
        <w:tabs>
          <w:tab w:val="left" w:pos="880"/>
          <w:tab w:val="right" w:leader="dot" w:pos="8630"/>
        </w:tabs>
        <w:rPr>
          <w:rFonts w:asciiTheme="minorHAnsi" w:eastAsiaTheme="minorEastAsia" w:hAnsiTheme="minorHAnsi" w:cstheme="minorBidi"/>
          <w:noProof/>
          <w:sz w:val="22"/>
          <w:szCs w:val="22"/>
        </w:rPr>
      </w:pPr>
      <w:hyperlink w:anchor="_Toc167714700" w:history="1">
        <w:r w:rsidR="002F76BD" w:rsidRPr="00455298">
          <w:rPr>
            <w:rStyle w:val="Hyperlinkki"/>
            <w:rFonts w:ascii="Calibri" w:eastAsia="Calibri" w:hAnsi="Calibri" w:cs="Calibri"/>
            <w:noProof/>
          </w:rPr>
          <w:t>5.7.</w:t>
        </w:r>
        <w:r w:rsidR="002F76BD">
          <w:rPr>
            <w:rFonts w:asciiTheme="minorHAnsi" w:eastAsiaTheme="minorEastAsia" w:hAnsiTheme="minorHAnsi" w:cstheme="minorBidi"/>
            <w:noProof/>
            <w:sz w:val="22"/>
            <w:szCs w:val="22"/>
          </w:rPr>
          <w:tab/>
        </w:r>
        <w:r w:rsidR="002F76BD" w:rsidRPr="00455298">
          <w:rPr>
            <w:rStyle w:val="Hyperlinkki"/>
            <w:rFonts w:ascii="Calibri" w:eastAsia="Calibri" w:hAnsi="Calibri" w:cs="Calibri"/>
            <w:noProof/>
          </w:rPr>
          <w:t>Esteellisyys ja sidonnaisuudet</w:t>
        </w:r>
        <w:r w:rsidR="002F76BD">
          <w:rPr>
            <w:noProof/>
            <w:webHidden/>
          </w:rPr>
          <w:tab/>
        </w:r>
        <w:r w:rsidR="002F76BD">
          <w:rPr>
            <w:noProof/>
            <w:webHidden/>
          </w:rPr>
          <w:fldChar w:fldCharType="begin"/>
        </w:r>
        <w:r w:rsidR="002F76BD">
          <w:rPr>
            <w:noProof/>
            <w:webHidden/>
          </w:rPr>
          <w:instrText xml:space="preserve"> PAGEREF _Toc167714700 \h </w:instrText>
        </w:r>
        <w:r w:rsidR="002F76BD">
          <w:rPr>
            <w:noProof/>
            <w:webHidden/>
          </w:rPr>
        </w:r>
        <w:r w:rsidR="002F76BD">
          <w:rPr>
            <w:noProof/>
            <w:webHidden/>
          </w:rPr>
          <w:fldChar w:fldCharType="separate"/>
        </w:r>
        <w:r w:rsidR="002F76BD">
          <w:rPr>
            <w:noProof/>
            <w:webHidden/>
          </w:rPr>
          <w:t>14</w:t>
        </w:r>
        <w:r w:rsidR="002F76BD">
          <w:rPr>
            <w:noProof/>
            <w:webHidden/>
          </w:rPr>
          <w:fldChar w:fldCharType="end"/>
        </w:r>
      </w:hyperlink>
    </w:p>
    <w:p w14:paraId="5E476398" w14:textId="42C5640A" w:rsidR="002F76BD" w:rsidRDefault="00577C77">
      <w:pPr>
        <w:pStyle w:val="Sisluet2"/>
        <w:tabs>
          <w:tab w:val="left" w:pos="880"/>
          <w:tab w:val="right" w:leader="dot" w:pos="8630"/>
        </w:tabs>
        <w:rPr>
          <w:rFonts w:asciiTheme="minorHAnsi" w:eastAsiaTheme="minorEastAsia" w:hAnsiTheme="minorHAnsi" w:cstheme="minorBidi"/>
          <w:noProof/>
          <w:sz w:val="22"/>
          <w:szCs w:val="22"/>
        </w:rPr>
      </w:pPr>
      <w:hyperlink w:anchor="_Toc167714701" w:history="1">
        <w:r w:rsidR="002F76BD" w:rsidRPr="00455298">
          <w:rPr>
            <w:rStyle w:val="Hyperlinkki"/>
            <w:rFonts w:ascii="Calibri" w:eastAsia="Calibri" w:hAnsi="Calibri" w:cs="Calibri"/>
            <w:noProof/>
          </w:rPr>
          <w:t>5.8.</w:t>
        </w:r>
        <w:r w:rsidR="002F76BD">
          <w:rPr>
            <w:rFonts w:asciiTheme="minorHAnsi" w:eastAsiaTheme="minorEastAsia" w:hAnsiTheme="minorHAnsi" w:cstheme="minorBidi"/>
            <w:noProof/>
            <w:sz w:val="22"/>
            <w:szCs w:val="22"/>
          </w:rPr>
          <w:tab/>
        </w:r>
        <w:r w:rsidR="002F76BD" w:rsidRPr="00455298">
          <w:rPr>
            <w:rStyle w:val="Hyperlinkki"/>
            <w:rFonts w:ascii="Calibri" w:eastAsia="Calibri" w:hAnsi="Calibri" w:cs="Calibri"/>
            <w:noProof/>
          </w:rPr>
          <w:t>Toiminnan julkisuus ja tiedonhallinta</w:t>
        </w:r>
        <w:r w:rsidR="002F76BD">
          <w:rPr>
            <w:noProof/>
            <w:webHidden/>
          </w:rPr>
          <w:tab/>
        </w:r>
        <w:r w:rsidR="002F76BD">
          <w:rPr>
            <w:noProof/>
            <w:webHidden/>
          </w:rPr>
          <w:fldChar w:fldCharType="begin"/>
        </w:r>
        <w:r w:rsidR="002F76BD">
          <w:rPr>
            <w:noProof/>
            <w:webHidden/>
          </w:rPr>
          <w:instrText xml:space="preserve"> PAGEREF _Toc167714701 \h </w:instrText>
        </w:r>
        <w:r w:rsidR="002F76BD">
          <w:rPr>
            <w:noProof/>
            <w:webHidden/>
          </w:rPr>
        </w:r>
        <w:r w:rsidR="002F76BD">
          <w:rPr>
            <w:noProof/>
            <w:webHidden/>
          </w:rPr>
          <w:fldChar w:fldCharType="separate"/>
        </w:r>
        <w:r w:rsidR="002F76BD">
          <w:rPr>
            <w:noProof/>
            <w:webHidden/>
          </w:rPr>
          <w:t>14</w:t>
        </w:r>
        <w:r w:rsidR="002F76BD">
          <w:rPr>
            <w:noProof/>
            <w:webHidden/>
          </w:rPr>
          <w:fldChar w:fldCharType="end"/>
        </w:r>
      </w:hyperlink>
    </w:p>
    <w:p w14:paraId="73C4B49A" w14:textId="269DA9B3" w:rsidR="002F76BD" w:rsidRDefault="00577C77">
      <w:pPr>
        <w:pStyle w:val="Sisluet2"/>
        <w:tabs>
          <w:tab w:val="left" w:pos="880"/>
          <w:tab w:val="right" w:leader="dot" w:pos="8630"/>
        </w:tabs>
        <w:rPr>
          <w:rFonts w:asciiTheme="minorHAnsi" w:eastAsiaTheme="minorEastAsia" w:hAnsiTheme="minorHAnsi" w:cstheme="minorBidi"/>
          <w:noProof/>
          <w:sz w:val="22"/>
          <w:szCs w:val="22"/>
        </w:rPr>
      </w:pPr>
      <w:hyperlink w:anchor="_Toc167714702" w:history="1">
        <w:r w:rsidR="002F76BD" w:rsidRPr="00455298">
          <w:rPr>
            <w:rStyle w:val="Hyperlinkki"/>
            <w:rFonts w:ascii="Calibri" w:eastAsia="Calibri" w:hAnsi="Calibri" w:cs="Calibri"/>
            <w:noProof/>
          </w:rPr>
          <w:t>5.9.</w:t>
        </w:r>
        <w:r w:rsidR="002F76BD">
          <w:rPr>
            <w:rFonts w:asciiTheme="minorHAnsi" w:eastAsiaTheme="minorEastAsia" w:hAnsiTheme="minorHAnsi" w:cstheme="minorBidi"/>
            <w:noProof/>
            <w:sz w:val="22"/>
            <w:szCs w:val="22"/>
          </w:rPr>
          <w:tab/>
        </w:r>
        <w:r w:rsidR="002F76BD" w:rsidRPr="00455298">
          <w:rPr>
            <w:rStyle w:val="Hyperlinkki"/>
            <w:rFonts w:ascii="Calibri" w:eastAsia="Calibri" w:hAnsi="Calibri" w:cs="Calibri"/>
            <w:noProof/>
          </w:rPr>
          <w:t>Väärinkäytöksistä ilmoittaminen, ilmoittajansuoja ja ilmoituskanavat</w:t>
        </w:r>
        <w:r w:rsidR="002F76BD">
          <w:rPr>
            <w:noProof/>
            <w:webHidden/>
          </w:rPr>
          <w:tab/>
        </w:r>
        <w:r w:rsidR="002F76BD">
          <w:rPr>
            <w:noProof/>
            <w:webHidden/>
          </w:rPr>
          <w:fldChar w:fldCharType="begin"/>
        </w:r>
        <w:r w:rsidR="002F76BD">
          <w:rPr>
            <w:noProof/>
            <w:webHidden/>
          </w:rPr>
          <w:instrText xml:space="preserve"> PAGEREF _Toc167714702 \h </w:instrText>
        </w:r>
        <w:r w:rsidR="002F76BD">
          <w:rPr>
            <w:noProof/>
            <w:webHidden/>
          </w:rPr>
        </w:r>
        <w:r w:rsidR="002F76BD">
          <w:rPr>
            <w:noProof/>
            <w:webHidden/>
          </w:rPr>
          <w:fldChar w:fldCharType="separate"/>
        </w:r>
        <w:r w:rsidR="002F76BD">
          <w:rPr>
            <w:noProof/>
            <w:webHidden/>
          </w:rPr>
          <w:t>15</w:t>
        </w:r>
        <w:r w:rsidR="002F76BD">
          <w:rPr>
            <w:noProof/>
            <w:webHidden/>
          </w:rPr>
          <w:fldChar w:fldCharType="end"/>
        </w:r>
      </w:hyperlink>
    </w:p>
    <w:p w14:paraId="1CC1432B" w14:textId="4A7296BB" w:rsidR="003C1B24" w:rsidRDefault="007B5DD8" w:rsidP="05C2F405">
      <w:pPr>
        <w:pStyle w:val="Sisluet2"/>
        <w:tabs>
          <w:tab w:val="left" w:pos="720"/>
          <w:tab w:val="right" w:leader="dot" w:pos="8640"/>
        </w:tabs>
        <w:rPr>
          <w:rFonts w:asciiTheme="minorHAnsi" w:eastAsiaTheme="minorEastAsia" w:hAnsiTheme="minorHAnsi" w:cstheme="minorBidi"/>
          <w:noProof/>
          <w:sz w:val="22"/>
          <w:szCs w:val="22"/>
        </w:rPr>
      </w:pPr>
      <w:r>
        <w:fldChar w:fldCharType="end"/>
      </w:r>
    </w:p>
    <w:p w14:paraId="6A0ADC41" w14:textId="45C9DF54" w:rsidR="773CDA5C" w:rsidRDefault="773CDA5C" w:rsidP="773CDA5C">
      <w:pPr>
        <w:pStyle w:val="Sisluet2"/>
        <w:tabs>
          <w:tab w:val="left" w:pos="720"/>
          <w:tab w:val="right" w:leader="dot" w:pos="8640"/>
        </w:tabs>
      </w:pPr>
    </w:p>
    <w:p w14:paraId="749A253C" w14:textId="66863F85" w:rsidR="4C419AC8" w:rsidRDefault="4C419AC8" w:rsidP="4C419AC8">
      <w:pPr>
        <w:pStyle w:val="Sisluet2"/>
        <w:tabs>
          <w:tab w:val="left" w:pos="720"/>
          <w:tab w:val="right" w:leader="dot" w:pos="8640"/>
        </w:tabs>
        <w:rPr>
          <w:rStyle w:val="Hyperlinkki"/>
        </w:rPr>
      </w:pPr>
    </w:p>
    <w:p w14:paraId="02A83067" w14:textId="3E16DCFB" w:rsidR="00631955" w:rsidRDefault="00631955" w:rsidP="00983249">
      <w:pPr>
        <w:pStyle w:val="Sisluet2"/>
        <w:tabs>
          <w:tab w:val="left" w:pos="720"/>
          <w:tab w:val="right" w:leader="dot" w:pos="8640"/>
        </w:tabs>
        <w:rPr>
          <w:rStyle w:val="Hyperlinkki"/>
          <w:noProof/>
        </w:rPr>
      </w:pPr>
    </w:p>
    <w:p w14:paraId="12FB89E2" w14:textId="6C637B7D" w:rsidR="007230FE" w:rsidRDefault="007230FE" w:rsidP="008E512D">
      <w:pPr>
        <w:pStyle w:val="Otsikko"/>
        <w:spacing w:line="340" w:lineRule="auto"/>
        <w:jc w:val="left"/>
        <w:sectPr w:rsidR="007230FE">
          <w:headerReference w:type="default" r:id="rId11"/>
          <w:footerReference w:type="default" r:id="rId12"/>
          <w:pgSz w:w="12240" w:h="15840"/>
          <w:pgMar w:top="1440" w:right="1800" w:bottom="1440" w:left="1800" w:header="708" w:footer="708" w:gutter="0"/>
          <w:pgNumType w:start="1"/>
          <w:cols w:space="708"/>
          <w:docGrid w:linePitch="360"/>
        </w:sectPr>
      </w:pPr>
    </w:p>
    <w:p w14:paraId="0CE9AA62" w14:textId="434C3930" w:rsidR="002308E5" w:rsidRPr="00716242" w:rsidRDefault="00716242" w:rsidP="610F8094">
      <w:pPr>
        <w:rPr>
          <w:rFonts w:asciiTheme="minorHAnsi" w:eastAsia="Calibri" w:hAnsiTheme="minorHAnsi" w:cstheme="minorBidi"/>
          <w:b/>
          <w:bCs/>
          <w:color w:val="000000" w:themeColor="text1"/>
          <w:sz w:val="28"/>
          <w:szCs w:val="28"/>
        </w:rPr>
      </w:pPr>
      <w:r w:rsidRPr="610F8094">
        <w:rPr>
          <w:rFonts w:asciiTheme="minorHAnsi" w:eastAsia="Calibri" w:hAnsiTheme="minorHAnsi" w:cstheme="minorBidi"/>
          <w:b/>
          <w:bCs/>
          <w:color w:val="000000" w:themeColor="text1"/>
          <w:sz w:val="28"/>
          <w:szCs w:val="28"/>
        </w:rPr>
        <w:lastRenderedPageBreak/>
        <w:t>Aluksi</w:t>
      </w:r>
    </w:p>
    <w:p w14:paraId="099D2A62" w14:textId="1812911E" w:rsidR="00700136" w:rsidRDefault="00700136" w:rsidP="610F8094">
      <w:pPr>
        <w:spacing w:line="264" w:lineRule="auto"/>
        <w:ind w:left="-23" w:right="-23"/>
        <w:rPr>
          <w:color w:val="000000" w:themeColor="text1"/>
        </w:rPr>
      </w:pPr>
    </w:p>
    <w:p w14:paraId="0949B915" w14:textId="77777777" w:rsidR="00A5384F" w:rsidRPr="00EA2B4C" w:rsidRDefault="008E5287" w:rsidP="610F8094">
      <w:pPr>
        <w:spacing w:line="264" w:lineRule="auto"/>
        <w:ind w:left="-23" w:right="-23"/>
        <w:jc w:val="both"/>
        <w:rPr>
          <w:color w:val="000000" w:themeColor="text1"/>
        </w:rPr>
      </w:pPr>
      <w:r w:rsidRPr="610F8094">
        <w:rPr>
          <w:color w:val="000000" w:themeColor="text1"/>
        </w:rPr>
        <w:t xml:space="preserve">Tämä malli viraston tai laitoksen sisäisen valvonnan toimintaohjeeksi perustuu valtiovarain controller –toiminnon laatimaan sisäistä valvontaa koskevaan perustelumuistioon. </w:t>
      </w:r>
      <w:r w:rsidR="00A5384F" w:rsidRPr="610F8094">
        <w:rPr>
          <w:color w:val="000000" w:themeColor="text1"/>
        </w:rPr>
        <w:t>Perustelumuistio toimii tukena tämän mallipohjan käytölle. Se</w:t>
      </w:r>
      <w:r w:rsidRPr="610F8094">
        <w:rPr>
          <w:color w:val="000000" w:themeColor="text1"/>
        </w:rPr>
        <w:t xml:space="preserve"> taustoittaa ja konkretisoi sisäisen valvonnan järjestämistä ja toimeenpanoa osana viraston ja laitoksen hyvää hallintoa. Sen rakenne noudattelee pääosin tämän mallipohjan rakennetta. Perustelumuistiossa on konkretisoitu sisäisen valvonnan menettelytapoja ja toimenpiteitä esimerkkien avulla. Sen tarkoitus on tukea yhteisen ymmärryksen kasvattamista sisäiseen valvontaan ja riskienhallintaan liittyvästä toimintakokonaisuudesta sekä auttaa arvioimaan sisäisen valvonnan järjestämistä ja nykytilaa.</w:t>
      </w:r>
    </w:p>
    <w:p w14:paraId="0F238A57" w14:textId="77777777" w:rsidR="00A5384F" w:rsidRPr="00EA2B4C" w:rsidRDefault="00A5384F" w:rsidP="610F8094">
      <w:pPr>
        <w:spacing w:line="264" w:lineRule="auto"/>
        <w:ind w:left="-23" w:right="-23"/>
        <w:jc w:val="both"/>
        <w:rPr>
          <w:color w:val="000000" w:themeColor="text1"/>
        </w:rPr>
      </w:pPr>
    </w:p>
    <w:p w14:paraId="60984924" w14:textId="4A147D9B" w:rsidR="00634F39" w:rsidRPr="00EA2B4C" w:rsidRDefault="008E5287" w:rsidP="610F8094">
      <w:pPr>
        <w:spacing w:line="264" w:lineRule="auto"/>
        <w:ind w:left="-23" w:right="-23"/>
        <w:jc w:val="both"/>
        <w:rPr>
          <w:color w:val="000000" w:themeColor="text1"/>
        </w:rPr>
      </w:pPr>
      <w:r w:rsidRPr="610F8094">
        <w:rPr>
          <w:color w:val="000000" w:themeColor="text1"/>
        </w:rPr>
        <w:t>Sisäisen valvonnan toimintaohjeen valmistelu ja vahvistaminen johdon ja hallinnon asiantuntijoiden yhteistyönä on usein perusteltua. Mallipohjaa voi kuitenkin hyödyntää myös olemassa olevan määräys- ja ohjemateriaalin sisällön ja kattavuuden arvioinnissa. Mallia voivat hyödyntää erityyppiset organisaatiot muodosta tai koosta riippumatta.</w:t>
      </w:r>
    </w:p>
    <w:p w14:paraId="010DB043" w14:textId="77777777" w:rsidR="00634F39" w:rsidRPr="00634F39" w:rsidRDefault="00634F39" w:rsidP="00A5384F">
      <w:pPr>
        <w:spacing w:line="264" w:lineRule="auto"/>
        <w:ind w:right="-23"/>
        <w:jc w:val="both"/>
      </w:pPr>
    </w:p>
    <w:p w14:paraId="50EFA1DE" w14:textId="77777777" w:rsidR="00634F39" w:rsidRDefault="00634F39" w:rsidP="00634F39">
      <w:pPr>
        <w:spacing w:before="240" w:line="264" w:lineRule="auto"/>
        <w:ind w:left="198"/>
        <w:jc w:val="both"/>
      </w:pPr>
      <w:r>
        <w:t>*********************</w:t>
      </w:r>
    </w:p>
    <w:p w14:paraId="38672734" w14:textId="10708B4D" w:rsidR="008E5287" w:rsidRPr="00716242" w:rsidRDefault="00716242" w:rsidP="00716242">
      <w:pPr>
        <w:pStyle w:val="Otsikko1"/>
        <w:keepNext w:val="0"/>
        <w:numPr>
          <w:ilvl w:val="0"/>
          <w:numId w:val="3"/>
        </w:numPr>
        <w:spacing w:line="340" w:lineRule="auto"/>
        <w:ind w:left="0" w:firstLine="0"/>
        <w:rPr>
          <w:rFonts w:ascii="Calibri" w:eastAsia="Calibri" w:hAnsi="Calibri" w:cs="Calibri"/>
          <w:sz w:val="28"/>
          <w:szCs w:val="28"/>
        </w:rPr>
      </w:pPr>
      <w:bookmarkStart w:id="1" w:name="_Toc167714678"/>
      <w:r w:rsidRPr="00716242">
        <w:rPr>
          <w:rFonts w:ascii="Calibri" w:eastAsia="Calibri" w:hAnsi="Calibri" w:cs="Calibri"/>
          <w:sz w:val="28"/>
          <w:szCs w:val="28"/>
        </w:rPr>
        <w:t>Johdanto</w:t>
      </w:r>
      <w:bookmarkEnd w:id="1"/>
    </w:p>
    <w:p w14:paraId="3DF67E31" w14:textId="77777777" w:rsidR="008E5287" w:rsidRDefault="008E5287" w:rsidP="62377E32">
      <w:pPr>
        <w:spacing w:line="264" w:lineRule="auto"/>
        <w:ind w:left="-23" w:right="-23"/>
        <w:jc w:val="both"/>
        <w:rPr>
          <w:i/>
          <w:iCs/>
        </w:rPr>
      </w:pPr>
    </w:p>
    <w:p w14:paraId="263955B4" w14:textId="1ED3304F" w:rsidR="008E512D" w:rsidRPr="00575115" w:rsidRDefault="002030F9" w:rsidP="610F8094">
      <w:pPr>
        <w:spacing w:line="264" w:lineRule="auto"/>
        <w:ind w:left="-23" w:right="-23"/>
        <w:jc w:val="both"/>
        <w:rPr>
          <w:i/>
          <w:iCs/>
        </w:rPr>
      </w:pPr>
      <w:r w:rsidRPr="610F8094">
        <w:rPr>
          <w:i/>
          <w:iCs/>
        </w:rPr>
        <w:t>[</w:t>
      </w:r>
      <w:r w:rsidR="593FC1FF" w:rsidRPr="610F8094">
        <w:rPr>
          <w:i/>
          <w:iCs/>
        </w:rPr>
        <w:t xml:space="preserve">Sisäisen valvonnan </w:t>
      </w:r>
      <w:r w:rsidR="4D150A72" w:rsidRPr="610F8094">
        <w:rPr>
          <w:i/>
          <w:iCs/>
        </w:rPr>
        <w:t>säädöspohja, käsite,</w:t>
      </w:r>
      <w:r w:rsidR="32B10827" w:rsidRPr="610F8094">
        <w:rPr>
          <w:i/>
          <w:iCs/>
        </w:rPr>
        <w:t xml:space="preserve"> soveltamisala,</w:t>
      </w:r>
      <w:r w:rsidR="4D150A72" w:rsidRPr="610F8094">
        <w:rPr>
          <w:i/>
          <w:iCs/>
        </w:rPr>
        <w:t xml:space="preserve"> tavoite ja tarkoitus voidaan esittää</w:t>
      </w:r>
      <w:r w:rsidR="593FC1FF" w:rsidRPr="610F8094">
        <w:rPr>
          <w:i/>
          <w:iCs/>
        </w:rPr>
        <w:t xml:space="preserve"> </w:t>
      </w:r>
      <w:r w:rsidRPr="610F8094">
        <w:rPr>
          <w:i/>
          <w:iCs/>
        </w:rPr>
        <w:t xml:space="preserve">sisäisen valvonnan toimintaohjeessa esimerkiksi johdannossa hyvin </w:t>
      </w:r>
      <w:r w:rsidR="593FC1FF" w:rsidRPr="610F8094">
        <w:rPr>
          <w:i/>
          <w:iCs/>
        </w:rPr>
        <w:t>yleisluo</w:t>
      </w:r>
      <w:r w:rsidR="4D150A72" w:rsidRPr="610F8094">
        <w:rPr>
          <w:i/>
          <w:iCs/>
        </w:rPr>
        <w:t xml:space="preserve">ntoisesti ja tiiviisti. </w:t>
      </w:r>
      <w:r w:rsidR="79AC5977" w:rsidRPr="610F8094">
        <w:rPr>
          <w:i/>
          <w:iCs/>
        </w:rPr>
        <w:t xml:space="preserve">Johdannossa kuvataan lisäksi, kenelle ohje on tarkoitettu ja mitä se sisältää. </w:t>
      </w:r>
      <w:r w:rsidR="4D150A72" w:rsidRPr="610F8094">
        <w:rPr>
          <w:i/>
          <w:iCs/>
        </w:rPr>
        <w:t>E</w:t>
      </w:r>
      <w:r w:rsidR="593FC1FF" w:rsidRPr="610F8094">
        <w:rPr>
          <w:i/>
          <w:iCs/>
        </w:rPr>
        <w:t xml:space="preserve">simerkiksi työjärjestyksessä ja taloussäännössä tms. voidaan määrätä yksityiskohtaisista tehtävistä ja vastuista sekä raportoinnista. Ohjeessa voidaan viitata sääntöön tai ohjeeseen, jossa asiasta tarkemmin määrätään. </w:t>
      </w:r>
      <w:r w:rsidR="593FC1FF" w:rsidRPr="610F8094">
        <w:rPr>
          <w:b/>
          <w:bCs/>
          <w:i/>
          <w:iCs/>
        </w:rPr>
        <w:t>Ohjeen laadinnassa tulee aina ottaa huomioon viraston tai laitoksen omat lähtökohdat</w:t>
      </w:r>
      <w:r w:rsidR="593FC1FF" w:rsidRPr="610F8094">
        <w:rPr>
          <w:i/>
          <w:iCs/>
        </w:rPr>
        <w:t>.</w:t>
      </w:r>
      <w:r w:rsidR="5EF486F3" w:rsidRPr="610F8094">
        <w:rPr>
          <w:i/>
          <w:iCs/>
        </w:rPr>
        <w:t xml:space="preserve"> </w:t>
      </w:r>
      <w:r w:rsidR="5EF486F3" w:rsidRPr="610F8094">
        <w:rPr>
          <w:b/>
          <w:bCs/>
          <w:i/>
          <w:iCs/>
        </w:rPr>
        <w:t>Toimintaohjeen tul</w:t>
      </w:r>
      <w:r w:rsidR="51E4AB0E" w:rsidRPr="610F8094">
        <w:rPr>
          <w:b/>
          <w:bCs/>
          <w:i/>
          <w:iCs/>
        </w:rPr>
        <w:t>ee</w:t>
      </w:r>
      <w:r w:rsidR="5EF486F3" w:rsidRPr="610F8094">
        <w:rPr>
          <w:b/>
          <w:bCs/>
          <w:i/>
          <w:iCs/>
        </w:rPr>
        <w:t xml:space="preserve"> olla virasto</w:t>
      </w:r>
      <w:r w:rsidR="37CC6142" w:rsidRPr="610F8094">
        <w:rPr>
          <w:b/>
          <w:bCs/>
          <w:i/>
          <w:iCs/>
        </w:rPr>
        <w:t>n kaikkia toimijoita</w:t>
      </w:r>
      <w:r w:rsidR="5EF486F3" w:rsidRPr="610F8094">
        <w:rPr>
          <w:b/>
          <w:bCs/>
          <w:i/>
          <w:iCs/>
        </w:rPr>
        <w:t xml:space="preserve"> velvoittava</w:t>
      </w:r>
      <w:r w:rsidR="3D0C50F8" w:rsidRPr="610F8094">
        <w:rPr>
          <w:b/>
          <w:bCs/>
          <w:i/>
          <w:iCs/>
        </w:rPr>
        <w:t xml:space="preserve"> ja </w:t>
      </w:r>
      <w:r w:rsidR="5EF486F3" w:rsidRPr="610F8094">
        <w:rPr>
          <w:b/>
          <w:bCs/>
          <w:i/>
          <w:iCs/>
        </w:rPr>
        <w:t>johdon hyväksymä</w:t>
      </w:r>
      <w:r w:rsidR="546C50DC" w:rsidRPr="610F8094">
        <w:rPr>
          <w:b/>
          <w:bCs/>
          <w:i/>
          <w:iCs/>
        </w:rPr>
        <w:t>.</w:t>
      </w:r>
      <w:r w:rsidR="593FC1FF" w:rsidRPr="610F8094">
        <w:rPr>
          <w:i/>
          <w:iCs/>
        </w:rPr>
        <w:t xml:space="preserve"> Lisäksi on varmistettava, että</w:t>
      </w:r>
      <w:r w:rsidR="20D8DFF1" w:rsidRPr="610F8094">
        <w:rPr>
          <w:i/>
          <w:iCs/>
        </w:rPr>
        <w:t xml:space="preserve"> myös muilla </w:t>
      </w:r>
      <w:r w:rsidR="6E181C15" w:rsidRPr="610F8094">
        <w:rPr>
          <w:i/>
          <w:iCs/>
        </w:rPr>
        <w:t>toiminta</w:t>
      </w:r>
      <w:r w:rsidR="20D8DFF1" w:rsidRPr="610F8094">
        <w:rPr>
          <w:i/>
          <w:iCs/>
        </w:rPr>
        <w:t>politiik</w:t>
      </w:r>
      <w:r w:rsidR="405616C4" w:rsidRPr="610F8094">
        <w:rPr>
          <w:i/>
          <w:iCs/>
        </w:rPr>
        <w:t>oilla</w:t>
      </w:r>
      <w:r w:rsidR="20D8DFF1" w:rsidRPr="610F8094">
        <w:rPr>
          <w:i/>
          <w:iCs/>
        </w:rPr>
        <w:t xml:space="preserve"> ja ohje</w:t>
      </w:r>
      <w:r w:rsidR="1E6AADF4" w:rsidRPr="610F8094">
        <w:rPr>
          <w:i/>
          <w:iCs/>
        </w:rPr>
        <w:t>illa</w:t>
      </w:r>
      <w:r w:rsidR="20D8DFF1" w:rsidRPr="610F8094">
        <w:rPr>
          <w:i/>
          <w:iCs/>
        </w:rPr>
        <w:t xml:space="preserve"> järjeste</w:t>
      </w:r>
      <w:r w:rsidR="3E8EF8FC" w:rsidRPr="610F8094">
        <w:rPr>
          <w:i/>
          <w:iCs/>
        </w:rPr>
        <w:t xml:space="preserve">tty </w:t>
      </w:r>
      <w:r w:rsidR="593FC1FF" w:rsidRPr="610F8094">
        <w:rPr>
          <w:i/>
          <w:iCs/>
        </w:rPr>
        <w:t>sisäinen valvonta ja riskienhallinta o</w:t>
      </w:r>
      <w:r w:rsidR="0FC4E4F0" w:rsidRPr="610F8094">
        <w:rPr>
          <w:i/>
          <w:iCs/>
        </w:rPr>
        <w:t>vat</w:t>
      </w:r>
      <w:r w:rsidR="593FC1FF" w:rsidRPr="610F8094">
        <w:rPr>
          <w:i/>
          <w:iCs/>
        </w:rPr>
        <w:t xml:space="preserve"> riittävää ja oikeassa suhteessa toiminnan sisältämiin riskeihin.]</w:t>
      </w:r>
      <w:r w:rsidR="5D52050C" w:rsidRPr="610F8094">
        <w:rPr>
          <w:i/>
          <w:iCs/>
        </w:rPr>
        <w:t xml:space="preserve"> </w:t>
      </w:r>
    </w:p>
    <w:p w14:paraId="562E62E6" w14:textId="77777777" w:rsidR="00575115" w:rsidRDefault="00575115" w:rsidP="00DE09B9">
      <w:pPr>
        <w:spacing w:line="264" w:lineRule="auto"/>
        <w:ind w:left="-23" w:right="-23"/>
        <w:jc w:val="both"/>
      </w:pPr>
    </w:p>
    <w:p w14:paraId="1DD1C922" w14:textId="591EEBE3" w:rsidR="00E14F98" w:rsidRDefault="35443025" w:rsidP="2D68B594">
      <w:pPr>
        <w:spacing w:before="240" w:line="264" w:lineRule="auto"/>
        <w:ind w:left="198"/>
        <w:jc w:val="both"/>
      </w:pPr>
      <w:r>
        <w:t>*********************</w:t>
      </w:r>
    </w:p>
    <w:p w14:paraId="094FDCC6" w14:textId="27D0B858" w:rsidR="00E14F98" w:rsidRDefault="00E14F98" w:rsidP="2D68B594">
      <w:pPr>
        <w:spacing w:line="264" w:lineRule="auto"/>
        <w:ind w:left="-23" w:right="-23"/>
        <w:jc w:val="both"/>
      </w:pPr>
    </w:p>
    <w:p w14:paraId="56EE5812" w14:textId="27AD23F1" w:rsidR="00EC40A8" w:rsidRDefault="00EC40A8" w:rsidP="46B4144C">
      <w:pPr>
        <w:spacing w:line="264" w:lineRule="auto"/>
        <w:ind w:left="-23" w:right="-23"/>
        <w:jc w:val="both"/>
      </w:pPr>
    </w:p>
    <w:p w14:paraId="3848A300" w14:textId="37052B76" w:rsidR="00EC40A8" w:rsidRDefault="00EC40A8" w:rsidP="46B4144C">
      <w:pPr>
        <w:spacing w:line="264" w:lineRule="auto"/>
        <w:ind w:left="-23" w:right="-23"/>
        <w:jc w:val="both"/>
      </w:pPr>
    </w:p>
    <w:p w14:paraId="5C61157F" w14:textId="77777777" w:rsidR="00EC40A8" w:rsidRDefault="00EC40A8" w:rsidP="46B4144C">
      <w:pPr>
        <w:spacing w:line="264" w:lineRule="auto"/>
        <w:ind w:left="-23" w:right="-23"/>
        <w:jc w:val="both"/>
      </w:pPr>
    </w:p>
    <w:p w14:paraId="00607C68" w14:textId="6112D7FC" w:rsidR="001749D1" w:rsidRDefault="001749D1" w:rsidP="46B4144C">
      <w:pPr>
        <w:spacing w:line="264" w:lineRule="auto"/>
        <w:ind w:left="-23" w:right="-23"/>
        <w:jc w:val="both"/>
      </w:pPr>
    </w:p>
    <w:p w14:paraId="2AF4BB16" w14:textId="77777777" w:rsidR="00C2633B" w:rsidRDefault="00C2633B" w:rsidP="46B4144C">
      <w:pPr>
        <w:spacing w:line="264" w:lineRule="auto"/>
        <w:ind w:left="-23" w:right="-23"/>
        <w:jc w:val="both"/>
      </w:pPr>
    </w:p>
    <w:p w14:paraId="56E56693" w14:textId="37C5FC57" w:rsidR="007230FE" w:rsidRDefault="55F6EEA1" w:rsidP="008E5287">
      <w:pPr>
        <w:pStyle w:val="Otsikko1"/>
        <w:keepNext w:val="0"/>
        <w:numPr>
          <w:ilvl w:val="0"/>
          <w:numId w:val="3"/>
        </w:numPr>
        <w:spacing w:line="340" w:lineRule="auto"/>
        <w:ind w:left="0" w:firstLine="0"/>
        <w:rPr>
          <w:rFonts w:ascii="Calibri" w:eastAsia="Calibri" w:hAnsi="Calibri" w:cs="Calibri"/>
        </w:rPr>
      </w:pPr>
      <w:bookmarkStart w:id="2" w:name="_Toc167714679"/>
      <w:r w:rsidRPr="05C2F405">
        <w:rPr>
          <w:rFonts w:ascii="Calibri" w:eastAsia="Calibri" w:hAnsi="Calibri" w:cs="Calibri"/>
          <w:sz w:val="28"/>
          <w:szCs w:val="28"/>
        </w:rPr>
        <w:lastRenderedPageBreak/>
        <w:t>Hyvä hallinto</w:t>
      </w:r>
      <w:bookmarkEnd w:id="2"/>
    </w:p>
    <w:p w14:paraId="399CF1D4" w14:textId="6DC267AF" w:rsidR="007230FE" w:rsidRDefault="4F820693" w:rsidP="008E5287">
      <w:pPr>
        <w:pStyle w:val="Otsikko2"/>
        <w:keepNext w:val="0"/>
        <w:numPr>
          <w:ilvl w:val="1"/>
          <w:numId w:val="3"/>
        </w:numPr>
        <w:spacing w:line="340" w:lineRule="auto"/>
        <w:ind w:left="200" w:firstLine="0"/>
        <w:rPr>
          <w:rFonts w:ascii="Calibri" w:eastAsia="Calibri" w:hAnsi="Calibri" w:cs="Calibri"/>
          <w:i w:val="0"/>
          <w:iCs w:val="0"/>
          <w:sz w:val="24"/>
          <w:szCs w:val="24"/>
        </w:rPr>
      </w:pPr>
      <w:bookmarkStart w:id="3" w:name="_Hyv_n_hallinto__ja_johtamistapa_sek__ni"/>
      <w:bookmarkStart w:id="4" w:name="_Toc167714680"/>
      <w:bookmarkEnd w:id="3"/>
      <w:r w:rsidRPr="05C2F405">
        <w:rPr>
          <w:rFonts w:ascii="Calibri" w:eastAsia="Calibri" w:hAnsi="Calibri" w:cs="Calibri"/>
          <w:i w:val="0"/>
          <w:iCs w:val="0"/>
          <w:sz w:val="24"/>
          <w:szCs w:val="24"/>
        </w:rPr>
        <w:t>S</w:t>
      </w:r>
      <w:r w:rsidR="70FF9882" w:rsidRPr="05C2F405">
        <w:rPr>
          <w:rFonts w:ascii="Calibri" w:eastAsia="Calibri" w:hAnsi="Calibri" w:cs="Calibri"/>
          <w:i w:val="0"/>
          <w:iCs w:val="0"/>
          <w:sz w:val="24"/>
          <w:szCs w:val="24"/>
        </w:rPr>
        <w:t>isäinen valvonta</w:t>
      </w:r>
      <w:r w:rsidR="5E9A962A" w:rsidRPr="05C2F405">
        <w:rPr>
          <w:rFonts w:ascii="Calibri" w:eastAsia="Calibri" w:hAnsi="Calibri" w:cs="Calibri"/>
          <w:i w:val="0"/>
          <w:iCs w:val="0"/>
          <w:sz w:val="24"/>
          <w:szCs w:val="24"/>
        </w:rPr>
        <w:t xml:space="preserve"> varmistaa hyvän hallinnon</w:t>
      </w:r>
      <w:bookmarkEnd w:id="4"/>
      <w:r w:rsidR="5E9A962A" w:rsidRPr="05C2F405">
        <w:rPr>
          <w:rFonts w:ascii="Calibri" w:eastAsia="Calibri" w:hAnsi="Calibri" w:cs="Calibri"/>
          <w:i w:val="0"/>
          <w:iCs w:val="0"/>
          <w:sz w:val="24"/>
          <w:szCs w:val="24"/>
        </w:rPr>
        <w:t xml:space="preserve"> </w:t>
      </w:r>
    </w:p>
    <w:p w14:paraId="0BF916CE" w14:textId="6FA2825C" w:rsidR="00F60902" w:rsidRDefault="009C7C57" w:rsidP="00206AFA">
      <w:pPr>
        <w:pStyle w:val="Luettelokappale"/>
        <w:spacing w:before="240" w:line="264" w:lineRule="auto"/>
        <w:ind w:left="198"/>
        <w:jc w:val="both"/>
        <w:rPr>
          <w:i/>
        </w:rPr>
      </w:pPr>
      <w:r w:rsidRPr="00575115">
        <w:rPr>
          <w:i/>
        </w:rPr>
        <w:t>[</w:t>
      </w:r>
      <w:r>
        <w:rPr>
          <w:i/>
        </w:rPr>
        <w:t>Tässä kappaleessa</w:t>
      </w:r>
      <w:r w:rsidR="008C33C9">
        <w:rPr>
          <w:i/>
        </w:rPr>
        <w:t xml:space="preserve"> julkilausutaan viraston ja laitoksen sitoutuminen hyvän hallinnon mukaiseen toimintaan ja todetaan </w:t>
      </w:r>
      <w:r w:rsidR="000F3153">
        <w:rPr>
          <w:i/>
        </w:rPr>
        <w:t>johdon tahtotila edistää</w:t>
      </w:r>
      <w:r w:rsidR="008C33C9">
        <w:rPr>
          <w:i/>
        </w:rPr>
        <w:t xml:space="preserve"> hyvää hallintotapaa kaikessa toiminnassa. Tekstissä </w:t>
      </w:r>
      <w:r w:rsidR="00F60902">
        <w:rPr>
          <w:i/>
        </w:rPr>
        <w:t>kuvataan eettistä</w:t>
      </w:r>
      <w:r w:rsidR="00ED1710">
        <w:rPr>
          <w:i/>
        </w:rPr>
        <w:t xml:space="preserve"> ja vastuullista</w:t>
      </w:r>
      <w:r w:rsidR="008C33C9">
        <w:rPr>
          <w:i/>
        </w:rPr>
        <w:t xml:space="preserve"> toimintakulttuuri</w:t>
      </w:r>
      <w:r w:rsidR="00F60902">
        <w:rPr>
          <w:i/>
        </w:rPr>
        <w:t>a</w:t>
      </w:r>
      <w:r w:rsidR="008C33C9">
        <w:rPr>
          <w:i/>
        </w:rPr>
        <w:t>, hyvää hallintoa edistävän johtamisjärjestelmän rakenne</w:t>
      </w:r>
      <w:r w:rsidR="00F60902">
        <w:rPr>
          <w:i/>
        </w:rPr>
        <w:t>tta sekä eri toimintojen ja toimijoiden roolia:</w:t>
      </w:r>
    </w:p>
    <w:p w14:paraId="0DDB95CD" w14:textId="77777777" w:rsidR="00F60902" w:rsidRDefault="00F60902" w:rsidP="00206AFA">
      <w:pPr>
        <w:pStyle w:val="Luettelokappale"/>
        <w:spacing w:before="240" w:line="264" w:lineRule="auto"/>
        <w:ind w:left="198"/>
        <w:jc w:val="both"/>
        <w:rPr>
          <w:i/>
        </w:rPr>
      </w:pPr>
    </w:p>
    <w:p w14:paraId="193BFCBC" w14:textId="43CC469D" w:rsidR="003516B8" w:rsidRPr="003516B8" w:rsidRDefault="00BB0B61" w:rsidP="008E5287">
      <w:pPr>
        <w:pStyle w:val="Luettelokappale"/>
        <w:numPr>
          <w:ilvl w:val="0"/>
          <w:numId w:val="4"/>
        </w:numPr>
        <w:spacing w:before="240" w:line="264" w:lineRule="auto"/>
        <w:jc w:val="both"/>
        <w:rPr>
          <w:i/>
          <w:iCs/>
        </w:rPr>
      </w:pPr>
      <w:r w:rsidRPr="773CDA5C">
        <w:rPr>
          <w:i/>
          <w:iCs/>
        </w:rPr>
        <w:t xml:space="preserve">kuvataan </w:t>
      </w:r>
      <w:r w:rsidR="003516B8" w:rsidRPr="773CDA5C">
        <w:rPr>
          <w:i/>
          <w:iCs/>
        </w:rPr>
        <w:t>sisäinen valvonta osana johtamis- ja hallintojärjestelmää</w:t>
      </w:r>
      <w:r w:rsidRPr="773CDA5C">
        <w:rPr>
          <w:i/>
          <w:iCs/>
        </w:rPr>
        <w:t xml:space="preserve"> (</w:t>
      </w:r>
      <w:r w:rsidR="6361A298" w:rsidRPr="773CDA5C">
        <w:rPr>
          <w:i/>
          <w:iCs/>
        </w:rPr>
        <w:t xml:space="preserve">hyvän hallintotavan ja </w:t>
      </w:r>
      <w:r w:rsidRPr="773CDA5C">
        <w:rPr>
          <w:i/>
          <w:iCs/>
        </w:rPr>
        <w:t>valvontajärjestelmän kuvaus)</w:t>
      </w:r>
    </w:p>
    <w:p w14:paraId="293EBC36" w14:textId="61F05BC1" w:rsidR="003516B8" w:rsidRDefault="00BB0B61" w:rsidP="008E5287">
      <w:pPr>
        <w:pStyle w:val="Luettelokappale"/>
        <w:numPr>
          <w:ilvl w:val="0"/>
          <w:numId w:val="4"/>
        </w:numPr>
        <w:spacing w:before="240" w:line="264" w:lineRule="auto"/>
        <w:jc w:val="both"/>
        <w:rPr>
          <w:i/>
        </w:rPr>
      </w:pPr>
      <w:r>
        <w:rPr>
          <w:i/>
        </w:rPr>
        <w:t xml:space="preserve">todetaan </w:t>
      </w:r>
      <w:r w:rsidR="003516B8" w:rsidRPr="003516B8">
        <w:rPr>
          <w:i/>
        </w:rPr>
        <w:t>johdon vastuu sisäisen valvonnan järjestämisessä</w:t>
      </w:r>
      <w:r w:rsidR="006C7BC4">
        <w:rPr>
          <w:i/>
        </w:rPr>
        <w:t>, edistämisessä sekä viestimisessä</w:t>
      </w:r>
    </w:p>
    <w:p w14:paraId="5CFCDADF" w14:textId="54568A08" w:rsidR="001749D1" w:rsidRPr="001749D1" w:rsidRDefault="001749D1" w:rsidP="008E5287">
      <w:pPr>
        <w:pStyle w:val="Luettelokappale"/>
        <w:numPr>
          <w:ilvl w:val="0"/>
          <w:numId w:val="4"/>
        </w:numPr>
        <w:spacing w:before="240" w:line="264" w:lineRule="auto"/>
        <w:jc w:val="both"/>
      </w:pPr>
      <w:r w:rsidRPr="485E3E0F">
        <w:rPr>
          <w:i/>
          <w:iCs/>
        </w:rPr>
        <w:t xml:space="preserve">kuvataan </w:t>
      </w:r>
      <w:r w:rsidR="00B53E16">
        <w:rPr>
          <w:i/>
          <w:iCs/>
        </w:rPr>
        <w:t xml:space="preserve">esim. </w:t>
      </w:r>
      <w:r w:rsidRPr="485E3E0F">
        <w:rPr>
          <w:i/>
          <w:iCs/>
        </w:rPr>
        <w:t>kolmen linjan mallin mukainen vastuunjak</w:t>
      </w:r>
      <w:r w:rsidR="614077C2" w:rsidRPr="485E3E0F">
        <w:rPr>
          <w:i/>
          <w:iCs/>
        </w:rPr>
        <w:t>o</w:t>
      </w:r>
      <w:r w:rsidRPr="485E3E0F">
        <w:rPr>
          <w:i/>
          <w:iCs/>
        </w:rPr>
        <w:t xml:space="preserve"> yleisesti (toimijakohtaiset vastuut kuvataan tarkemmin ohjeen myöhemmässä osassa)</w:t>
      </w:r>
    </w:p>
    <w:p w14:paraId="23F23D5F" w14:textId="31F68610" w:rsidR="00F60902" w:rsidRPr="00F60902" w:rsidRDefault="00ED1710" w:rsidP="008E5287">
      <w:pPr>
        <w:pStyle w:val="Luettelokappale"/>
        <w:numPr>
          <w:ilvl w:val="0"/>
          <w:numId w:val="4"/>
        </w:numPr>
        <w:spacing w:before="240" w:line="264" w:lineRule="auto"/>
        <w:jc w:val="both"/>
      </w:pPr>
      <w:r>
        <w:rPr>
          <w:i/>
        </w:rPr>
        <w:t xml:space="preserve">kuvataan </w:t>
      </w:r>
      <w:r w:rsidR="00F60902">
        <w:rPr>
          <w:i/>
        </w:rPr>
        <w:t>sisäisen valvonnan, riskienhallinnan ja varautumisen yhteensovittaminen</w:t>
      </w:r>
    </w:p>
    <w:p w14:paraId="61F414CD" w14:textId="2233C4C1" w:rsidR="00F60902" w:rsidRPr="00F60902" w:rsidRDefault="43E5DAB3" w:rsidP="610F8094">
      <w:pPr>
        <w:pStyle w:val="Luettelokappale"/>
        <w:numPr>
          <w:ilvl w:val="0"/>
          <w:numId w:val="4"/>
        </w:numPr>
        <w:spacing w:before="240" w:line="264" w:lineRule="auto"/>
        <w:jc w:val="both"/>
        <w:rPr>
          <w:i/>
          <w:iCs/>
        </w:rPr>
      </w:pPr>
      <w:r w:rsidRPr="610F8094">
        <w:rPr>
          <w:i/>
          <w:iCs/>
        </w:rPr>
        <w:t>v</w:t>
      </w:r>
      <w:r w:rsidR="1DCD7556" w:rsidRPr="610F8094">
        <w:rPr>
          <w:i/>
          <w:iCs/>
        </w:rPr>
        <w:t>elvoitetaan</w:t>
      </w:r>
      <w:r w:rsidR="00ED1710" w:rsidRPr="610F8094">
        <w:rPr>
          <w:i/>
          <w:iCs/>
        </w:rPr>
        <w:t xml:space="preserve"> </w:t>
      </w:r>
      <w:r w:rsidR="5F43EBDA" w:rsidRPr="610F8094">
        <w:rPr>
          <w:i/>
          <w:iCs/>
        </w:rPr>
        <w:t xml:space="preserve">määrittämään </w:t>
      </w:r>
      <w:r w:rsidR="00F60902" w:rsidRPr="610F8094">
        <w:rPr>
          <w:i/>
          <w:iCs/>
        </w:rPr>
        <w:t xml:space="preserve">oikeasuhtainen, tavoite- ja riskiperusteinen </w:t>
      </w:r>
      <w:r w:rsidR="00ED1710" w:rsidRPr="610F8094">
        <w:rPr>
          <w:i/>
          <w:iCs/>
        </w:rPr>
        <w:t xml:space="preserve">sisäisen valvonnan </w:t>
      </w:r>
      <w:r w:rsidR="2A4FED48" w:rsidRPr="610F8094">
        <w:rPr>
          <w:i/>
          <w:iCs/>
        </w:rPr>
        <w:t>järjestäminen ja toimeenpano</w:t>
      </w:r>
      <w:r w:rsidR="00ED1710" w:rsidRPr="610F8094">
        <w:rPr>
          <w:i/>
          <w:iCs/>
        </w:rPr>
        <w:t xml:space="preserve"> toimintaprosessei</w:t>
      </w:r>
      <w:r w:rsidR="6FDB2EDA" w:rsidRPr="610F8094">
        <w:rPr>
          <w:i/>
          <w:iCs/>
        </w:rPr>
        <w:t>ssa</w:t>
      </w:r>
    </w:p>
    <w:p w14:paraId="6E0D17BF" w14:textId="4C993E07" w:rsidR="62597AFF" w:rsidRDefault="00FA1EA0" w:rsidP="00ED1710">
      <w:pPr>
        <w:spacing w:before="240" w:line="264" w:lineRule="auto"/>
        <w:ind w:left="198"/>
        <w:jc w:val="both"/>
      </w:pPr>
      <w:r>
        <w:t>*********************</w:t>
      </w:r>
    </w:p>
    <w:p w14:paraId="2DED7034" w14:textId="77777777" w:rsidR="00ED1710" w:rsidRDefault="00ED1710" w:rsidP="00ED1710">
      <w:pPr>
        <w:spacing w:before="240" w:line="264" w:lineRule="auto"/>
        <w:ind w:left="198"/>
        <w:jc w:val="both"/>
      </w:pPr>
    </w:p>
    <w:p w14:paraId="7107FD15" w14:textId="073D812A" w:rsidR="007230FE" w:rsidRDefault="1930F51B" w:rsidP="008E5287">
      <w:pPr>
        <w:pStyle w:val="Otsikko2"/>
        <w:keepNext w:val="0"/>
        <w:numPr>
          <w:ilvl w:val="1"/>
          <w:numId w:val="3"/>
        </w:numPr>
        <w:spacing w:line="340" w:lineRule="auto"/>
        <w:ind w:left="200" w:firstLine="0"/>
        <w:rPr>
          <w:rFonts w:ascii="Calibri" w:eastAsia="Calibri" w:hAnsi="Calibri" w:cs="Calibri"/>
          <w:i w:val="0"/>
          <w:iCs w:val="0"/>
          <w:sz w:val="24"/>
          <w:szCs w:val="24"/>
        </w:rPr>
      </w:pPr>
      <w:bookmarkStart w:id="5" w:name="_Hyv__hallinto__hallinnon_oikeusperiaatt"/>
      <w:bookmarkStart w:id="6" w:name="_Toc167714681"/>
      <w:bookmarkEnd w:id="5"/>
      <w:r w:rsidRPr="05C2F405">
        <w:rPr>
          <w:rFonts w:ascii="Calibri" w:eastAsia="Calibri" w:hAnsi="Calibri" w:cs="Calibri"/>
          <w:i w:val="0"/>
          <w:iCs w:val="0"/>
          <w:sz w:val="24"/>
          <w:szCs w:val="24"/>
        </w:rPr>
        <w:t>H</w:t>
      </w:r>
      <w:r w:rsidR="55F6EEA1" w:rsidRPr="05C2F405">
        <w:rPr>
          <w:rFonts w:ascii="Calibri" w:eastAsia="Calibri" w:hAnsi="Calibri" w:cs="Calibri"/>
          <w:i w:val="0"/>
          <w:iCs w:val="0"/>
          <w:sz w:val="24"/>
          <w:szCs w:val="24"/>
        </w:rPr>
        <w:t>allinnon oikeusperiaatteet sekä menettelytavat</w:t>
      </w:r>
      <w:bookmarkEnd w:id="6"/>
    </w:p>
    <w:p w14:paraId="5D90E8D8" w14:textId="3294CC3B" w:rsidR="00FC10B5" w:rsidRDefault="00FC10B5" w:rsidP="00FC10B5">
      <w:pPr>
        <w:rPr>
          <w:rFonts w:eastAsia="Calibri"/>
        </w:rPr>
      </w:pPr>
    </w:p>
    <w:p w14:paraId="5487C5B3" w14:textId="0879A46C" w:rsidR="00047343" w:rsidRDefault="00FC10B5" w:rsidP="610F8094">
      <w:pPr>
        <w:spacing w:line="264" w:lineRule="auto"/>
        <w:jc w:val="both"/>
        <w:rPr>
          <w:i/>
          <w:iCs/>
        </w:rPr>
      </w:pPr>
      <w:r w:rsidRPr="610F8094">
        <w:rPr>
          <w:i/>
          <w:iCs/>
        </w:rPr>
        <w:t>[</w:t>
      </w:r>
      <w:r w:rsidR="007C33F9" w:rsidRPr="610F8094">
        <w:rPr>
          <w:i/>
          <w:iCs/>
        </w:rPr>
        <w:t xml:space="preserve">Tässä kappaleessa nostetaan esiin hyvän hallinnon oikeusperiaatteiden </w:t>
      </w:r>
      <w:r w:rsidR="00FE2C4E" w:rsidRPr="610F8094">
        <w:rPr>
          <w:i/>
          <w:iCs/>
        </w:rPr>
        <w:t>kunnioittaminen ja niiden kytkennät</w:t>
      </w:r>
      <w:r w:rsidR="007C33F9" w:rsidRPr="610F8094">
        <w:rPr>
          <w:i/>
          <w:iCs/>
        </w:rPr>
        <w:t xml:space="preserve"> sisäiseen valvontaan</w:t>
      </w:r>
      <w:r w:rsidR="00251A31" w:rsidRPr="610F8094">
        <w:rPr>
          <w:i/>
          <w:iCs/>
        </w:rPr>
        <w:t>. Virasto on voinut määritellä näitä teemoja esimerkiksi arvoissaan, eettisissä ohjeissaan tai vastuullisuustyössään. Kuva</w:t>
      </w:r>
      <w:r w:rsidR="3462784E" w:rsidRPr="610F8094">
        <w:rPr>
          <w:i/>
          <w:iCs/>
        </w:rPr>
        <w:t>taan</w:t>
      </w:r>
      <w:r w:rsidR="00251A31" w:rsidRPr="610F8094">
        <w:rPr>
          <w:i/>
          <w:iCs/>
        </w:rPr>
        <w:t xml:space="preserve"> </w:t>
      </w:r>
      <w:r w:rsidR="003B6017" w:rsidRPr="610F8094">
        <w:rPr>
          <w:i/>
          <w:iCs/>
        </w:rPr>
        <w:t>konkreett</w:t>
      </w:r>
      <w:r w:rsidR="00251A31" w:rsidRPr="610F8094">
        <w:rPr>
          <w:i/>
          <w:iCs/>
        </w:rPr>
        <w:t xml:space="preserve">isia </w:t>
      </w:r>
      <w:r w:rsidR="00FE2C4E" w:rsidRPr="610F8094">
        <w:rPr>
          <w:i/>
          <w:iCs/>
        </w:rPr>
        <w:t xml:space="preserve">sisäisen valvonnan periaatteita ja/tai </w:t>
      </w:r>
      <w:r w:rsidR="00251A31" w:rsidRPr="610F8094">
        <w:rPr>
          <w:i/>
          <w:iCs/>
        </w:rPr>
        <w:t>menettelytapoja, joilla varmistetaan kaikessa toiminnassa:</w:t>
      </w:r>
    </w:p>
    <w:p w14:paraId="618CAEEA" w14:textId="77777777" w:rsidR="00047343" w:rsidRDefault="00047343" w:rsidP="18D2ACE8">
      <w:pPr>
        <w:spacing w:line="264" w:lineRule="auto"/>
        <w:jc w:val="both"/>
        <w:rPr>
          <w:i/>
          <w:iCs/>
        </w:rPr>
      </w:pPr>
    </w:p>
    <w:p w14:paraId="09D353B3" w14:textId="1B04ECBE" w:rsidR="00047343" w:rsidRDefault="00047343" w:rsidP="008E5287">
      <w:pPr>
        <w:pStyle w:val="Luettelokappale"/>
        <w:numPr>
          <w:ilvl w:val="0"/>
          <w:numId w:val="2"/>
        </w:numPr>
        <w:spacing w:line="264" w:lineRule="auto"/>
        <w:jc w:val="both"/>
        <w:rPr>
          <w:i/>
          <w:iCs/>
        </w:rPr>
      </w:pPr>
      <w:r w:rsidRPr="2D68B594">
        <w:rPr>
          <w:i/>
          <w:iCs/>
        </w:rPr>
        <w:t>Tasapuolinen kohtelu</w:t>
      </w:r>
    </w:p>
    <w:p w14:paraId="7760607C" w14:textId="5A6BEBBD" w:rsidR="00047343" w:rsidRDefault="00047343" w:rsidP="008E5287">
      <w:pPr>
        <w:pStyle w:val="Luettelokappale"/>
        <w:numPr>
          <w:ilvl w:val="0"/>
          <w:numId w:val="2"/>
        </w:numPr>
        <w:spacing w:line="264" w:lineRule="auto"/>
        <w:jc w:val="both"/>
        <w:rPr>
          <w:i/>
          <w:iCs/>
        </w:rPr>
      </w:pPr>
      <w:r w:rsidRPr="2D68B594">
        <w:rPr>
          <w:i/>
          <w:iCs/>
        </w:rPr>
        <w:t>Tarkoitussidonnaisuus</w:t>
      </w:r>
    </w:p>
    <w:p w14:paraId="1EB549D5" w14:textId="0A8AD619" w:rsidR="00047343" w:rsidRDefault="00047343" w:rsidP="008E5287">
      <w:pPr>
        <w:pStyle w:val="Luettelokappale"/>
        <w:numPr>
          <w:ilvl w:val="0"/>
          <w:numId w:val="2"/>
        </w:numPr>
        <w:spacing w:line="264" w:lineRule="auto"/>
        <w:jc w:val="both"/>
        <w:rPr>
          <w:i/>
          <w:iCs/>
        </w:rPr>
      </w:pPr>
      <w:r w:rsidRPr="2D68B594">
        <w:rPr>
          <w:i/>
          <w:iCs/>
        </w:rPr>
        <w:t>Puolueettomuus</w:t>
      </w:r>
    </w:p>
    <w:p w14:paraId="751E3CAB" w14:textId="038060E8" w:rsidR="00047343" w:rsidRDefault="00047343" w:rsidP="008E5287">
      <w:pPr>
        <w:pStyle w:val="Luettelokappale"/>
        <w:numPr>
          <w:ilvl w:val="0"/>
          <w:numId w:val="2"/>
        </w:numPr>
        <w:spacing w:line="264" w:lineRule="auto"/>
        <w:jc w:val="both"/>
        <w:rPr>
          <w:i/>
          <w:iCs/>
        </w:rPr>
      </w:pPr>
      <w:r w:rsidRPr="2D68B594">
        <w:rPr>
          <w:i/>
          <w:iCs/>
        </w:rPr>
        <w:t>Suhteellisuusperiaate</w:t>
      </w:r>
    </w:p>
    <w:p w14:paraId="56B055F4" w14:textId="3250B0A0" w:rsidR="00047343" w:rsidRDefault="00047343" w:rsidP="008E5287">
      <w:pPr>
        <w:pStyle w:val="Luettelokappale"/>
        <w:numPr>
          <w:ilvl w:val="0"/>
          <w:numId w:val="2"/>
        </w:numPr>
        <w:spacing w:line="264" w:lineRule="auto"/>
        <w:jc w:val="both"/>
        <w:rPr>
          <w:i/>
          <w:iCs/>
        </w:rPr>
      </w:pPr>
      <w:r w:rsidRPr="2D68B594">
        <w:rPr>
          <w:i/>
          <w:iCs/>
        </w:rPr>
        <w:t>Luottamuksen suojan periaate</w:t>
      </w:r>
      <w:r w:rsidR="009B1853" w:rsidRPr="2D68B594">
        <w:rPr>
          <w:i/>
          <w:iCs/>
        </w:rPr>
        <w:t>.</w:t>
      </w:r>
    </w:p>
    <w:p w14:paraId="7E3A7662" w14:textId="77777777" w:rsidR="00047343" w:rsidRDefault="00047343" w:rsidP="18D2ACE8">
      <w:pPr>
        <w:spacing w:line="264" w:lineRule="auto"/>
        <w:jc w:val="both"/>
        <w:rPr>
          <w:i/>
          <w:iCs/>
        </w:rPr>
      </w:pPr>
    </w:p>
    <w:p w14:paraId="5E9D5B0C" w14:textId="6C697B52" w:rsidR="00047343" w:rsidRDefault="003B6017" w:rsidP="773CDA5C">
      <w:pPr>
        <w:spacing w:line="264" w:lineRule="auto"/>
        <w:jc w:val="both"/>
        <w:rPr>
          <w:i/>
          <w:iCs/>
        </w:rPr>
      </w:pPr>
      <w:r w:rsidRPr="773CDA5C">
        <w:rPr>
          <w:i/>
          <w:iCs/>
        </w:rPr>
        <w:t>Kappaleessa nostetaan esiin</w:t>
      </w:r>
      <w:r w:rsidR="441F61CF" w:rsidRPr="773CDA5C">
        <w:rPr>
          <w:i/>
          <w:iCs/>
        </w:rPr>
        <w:t xml:space="preserve"> </w:t>
      </w:r>
      <w:r w:rsidR="00047343" w:rsidRPr="773CDA5C">
        <w:rPr>
          <w:i/>
          <w:iCs/>
        </w:rPr>
        <w:t>myös</w:t>
      </w:r>
      <w:r w:rsidR="66A641F0" w:rsidRPr="773CDA5C">
        <w:rPr>
          <w:i/>
          <w:iCs/>
        </w:rPr>
        <w:t xml:space="preserve"> esim.</w:t>
      </w:r>
      <w:r w:rsidR="00047343" w:rsidRPr="773CDA5C">
        <w:rPr>
          <w:i/>
          <w:iCs/>
        </w:rPr>
        <w:t xml:space="preserve"> </w:t>
      </w:r>
      <w:r w:rsidR="441F61CF" w:rsidRPr="773CDA5C">
        <w:rPr>
          <w:i/>
          <w:iCs/>
        </w:rPr>
        <w:t>hallintolain,</w:t>
      </w:r>
      <w:r w:rsidR="007C33F9" w:rsidRPr="773CDA5C">
        <w:rPr>
          <w:i/>
          <w:iCs/>
        </w:rPr>
        <w:t xml:space="preserve"> virkamieslain, julkisuuslain ja tiedonhallintalain</w:t>
      </w:r>
      <w:r w:rsidR="00047343" w:rsidRPr="773CDA5C">
        <w:rPr>
          <w:i/>
          <w:iCs/>
        </w:rPr>
        <w:t xml:space="preserve"> keskeisten vaatimusten noudattamiseen liittyvä sisäinen valvonta</w:t>
      </w:r>
      <w:r w:rsidR="007C33F9" w:rsidRPr="773CDA5C">
        <w:rPr>
          <w:i/>
          <w:iCs/>
        </w:rPr>
        <w:t>.</w:t>
      </w:r>
    </w:p>
    <w:p w14:paraId="77C1776C" w14:textId="77777777" w:rsidR="00047343" w:rsidRDefault="00047343" w:rsidP="18D2ACE8">
      <w:pPr>
        <w:spacing w:line="264" w:lineRule="auto"/>
        <w:jc w:val="both"/>
        <w:rPr>
          <w:i/>
          <w:iCs/>
        </w:rPr>
      </w:pPr>
    </w:p>
    <w:p w14:paraId="5F4CB099" w14:textId="77777777" w:rsidR="00C17500" w:rsidRDefault="00047343" w:rsidP="18D2ACE8">
      <w:pPr>
        <w:spacing w:line="264" w:lineRule="auto"/>
        <w:jc w:val="both"/>
        <w:rPr>
          <w:i/>
          <w:iCs/>
        </w:rPr>
      </w:pPr>
      <w:r>
        <w:rPr>
          <w:i/>
          <w:iCs/>
        </w:rPr>
        <w:t>Näkökulmien läpikäynnissä</w:t>
      </w:r>
      <w:r w:rsidR="00FC10B5" w:rsidRPr="18D2ACE8">
        <w:rPr>
          <w:i/>
          <w:iCs/>
        </w:rPr>
        <w:t xml:space="preserve"> voi käyttää apuna perustelumuistion taulukkoa 1</w:t>
      </w:r>
      <w:r w:rsidR="007C33F9" w:rsidRPr="18D2ACE8">
        <w:rPr>
          <w:i/>
          <w:iCs/>
        </w:rPr>
        <w:t>.</w:t>
      </w:r>
      <w:r w:rsidR="00FC10B5" w:rsidRPr="18D2ACE8">
        <w:rPr>
          <w:i/>
          <w:iCs/>
        </w:rPr>
        <w:t xml:space="preserve"> Hallinnon oikeusperiaatteet sisäisen valvonnan näkökulmasta</w:t>
      </w:r>
      <w:r w:rsidR="007C33F9" w:rsidRPr="18D2ACE8">
        <w:rPr>
          <w:i/>
          <w:iCs/>
        </w:rPr>
        <w:t>.</w:t>
      </w:r>
    </w:p>
    <w:p w14:paraId="33F0C222" w14:textId="0301CABA" w:rsidR="00C17500" w:rsidRDefault="00C17500" w:rsidP="18D2ACE8">
      <w:pPr>
        <w:spacing w:line="264" w:lineRule="auto"/>
        <w:jc w:val="both"/>
        <w:rPr>
          <w:i/>
          <w:iCs/>
        </w:rPr>
      </w:pPr>
    </w:p>
    <w:tbl>
      <w:tblPr>
        <w:tblStyle w:val="TaulukkoRuudukko"/>
        <w:tblW w:w="0" w:type="auto"/>
        <w:jc w:val="center"/>
        <w:tblLook w:val="04A0" w:firstRow="1" w:lastRow="0" w:firstColumn="1" w:lastColumn="0" w:noHBand="0" w:noVBand="1"/>
      </w:tblPr>
      <w:tblGrid>
        <w:gridCol w:w="1505"/>
        <w:gridCol w:w="3118"/>
        <w:gridCol w:w="3169"/>
      </w:tblGrid>
      <w:tr w:rsidR="00FE2C4E" w:rsidRPr="00FE2C4E" w14:paraId="08B6B6EF" w14:textId="77777777" w:rsidTr="00164538">
        <w:trPr>
          <w:trHeight w:val="756"/>
          <w:jc w:val="center"/>
        </w:trPr>
        <w:tc>
          <w:tcPr>
            <w:tcW w:w="1413" w:type="dxa"/>
          </w:tcPr>
          <w:p w14:paraId="64DAE5D2" w14:textId="77777777" w:rsidR="00FE2C4E" w:rsidRPr="00FE2C4E" w:rsidRDefault="00FE2C4E" w:rsidP="00FE2C4E">
            <w:pPr>
              <w:spacing w:line="264" w:lineRule="auto"/>
              <w:jc w:val="both"/>
              <w:rPr>
                <w:b/>
                <w:i/>
                <w:iCs/>
                <w:sz w:val="20"/>
                <w:szCs w:val="20"/>
              </w:rPr>
            </w:pPr>
            <w:r w:rsidRPr="00FE2C4E">
              <w:rPr>
                <w:b/>
                <w:i/>
                <w:iCs/>
                <w:sz w:val="20"/>
                <w:szCs w:val="20"/>
              </w:rPr>
              <w:t xml:space="preserve">Hallinnon </w:t>
            </w:r>
          </w:p>
          <w:p w14:paraId="3CAF9051" w14:textId="77777777" w:rsidR="00FE2C4E" w:rsidRPr="00FE2C4E" w:rsidRDefault="00FE2C4E" w:rsidP="00FE2C4E">
            <w:pPr>
              <w:spacing w:line="264" w:lineRule="auto"/>
              <w:jc w:val="both"/>
              <w:rPr>
                <w:b/>
                <w:i/>
                <w:iCs/>
                <w:sz w:val="20"/>
                <w:szCs w:val="20"/>
              </w:rPr>
            </w:pPr>
            <w:r w:rsidRPr="00FE2C4E">
              <w:rPr>
                <w:b/>
                <w:i/>
                <w:iCs/>
                <w:sz w:val="20"/>
                <w:szCs w:val="20"/>
              </w:rPr>
              <w:t>oikeusperiaate</w:t>
            </w:r>
          </w:p>
        </w:tc>
        <w:tc>
          <w:tcPr>
            <w:tcW w:w="3118" w:type="dxa"/>
          </w:tcPr>
          <w:p w14:paraId="364043E6" w14:textId="77777777" w:rsidR="00FE2C4E" w:rsidRPr="00FE2C4E" w:rsidRDefault="00FE2C4E" w:rsidP="00FE2C4E">
            <w:pPr>
              <w:spacing w:line="264" w:lineRule="auto"/>
              <w:jc w:val="both"/>
              <w:rPr>
                <w:b/>
                <w:i/>
                <w:iCs/>
                <w:sz w:val="20"/>
                <w:szCs w:val="20"/>
              </w:rPr>
            </w:pPr>
            <w:r w:rsidRPr="00FE2C4E">
              <w:rPr>
                <w:b/>
                <w:i/>
                <w:iCs/>
                <w:sz w:val="20"/>
                <w:szCs w:val="20"/>
              </w:rPr>
              <w:t>Lyhyt kuvaus</w:t>
            </w:r>
          </w:p>
        </w:tc>
        <w:tc>
          <w:tcPr>
            <w:tcW w:w="3169" w:type="dxa"/>
          </w:tcPr>
          <w:p w14:paraId="5A79AB8A" w14:textId="77777777" w:rsidR="00FE2C4E" w:rsidRPr="00FE2C4E" w:rsidRDefault="00FE2C4E" w:rsidP="00FE2C4E">
            <w:pPr>
              <w:spacing w:line="264" w:lineRule="auto"/>
              <w:jc w:val="both"/>
              <w:rPr>
                <w:b/>
                <w:i/>
                <w:iCs/>
                <w:sz w:val="20"/>
                <w:szCs w:val="20"/>
              </w:rPr>
            </w:pPr>
            <w:r w:rsidRPr="00FE2C4E">
              <w:rPr>
                <w:b/>
                <w:i/>
                <w:iCs/>
                <w:sz w:val="20"/>
                <w:szCs w:val="20"/>
              </w:rPr>
              <w:t>Esimerkki soveltamisesta</w:t>
            </w:r>
          </w:p>
        </w:tc>
      </w:tr>
      <w:tr w:rsidR="00FE2C4E" w:rsidRPr="00FE2C4E" w14:paraId="00F4878A" w14:textId="77777777" w:rsidTr="00164538">
        <w:trPr>
          <w:trHeight w:val="3508"/>
          <w:jc w:val="center"/>
        </w:trPr>
        <w:tc>
          <w:tcPr>
            <w:tcW w:w="1413" w:type="dxa"/>
          </w:tcPr>
          <w:p w14:paraId="6494B495" w14:textId="77777777" w:rsidR="00FE2C4E" w:rsidRPr="00FE2C4E" w:rsidRDefault="00FE2C4E" w:rsidP="00FE2C4E">
            <w:pPr>
              <w:spacing w:line="264" w:lineRule="auto"/>
              <w:jc w:val="both"/>
              <w:rPr>
                <w:i/>
                <w:iCs/>
                <w:sz w:val="20"/>
                <w:szCs w:val="20"/>
              </w:rPr>
            </w:pPr>
            <w:r w:rsidRPr="00FE2C4E">
              <w:rPr>
                <w:i/>
                <w:iCs/>
                <w:sz w:val="20"/>
                <w:szCs w:val="20"/>
              </w:rPr>
              <w:t>Tasapuolinen kohtelu</w:t>
            </w:r>
          </w:p>
        </w:tc>
        <w:tc>
          <w:tcPr>
            <w:tcW w:w="3118" w:type="dxa"/>
          </w:tcPr>
          <w:p w14:paraId="080C987C" w14:textId="77777777" w:rsidR="00164538" w:rsidRDefault="00FE2C4E" w:rsidP="00164538">
            <w:pPr>
              <w:spacing w:line="264" w:lineRule="auto"/>
              <w:rPr>
                <w:i/>
                <w:iCs/>
                <w:sz w:val="20"/>
                <w:szCs w:val="20"/>
              </w:rPr>
            </w:pPr>
            <w:r w:rsidRPr="00FE2C4E">
              <w:rPr>
                <w:i/>
                <w:iCs/>
                <w:sz w:val="20"/>
                <w:szCs w:val="20"/>
              </w:rPr>
              <w:t>Sisäistä valvontaa toteutetaan avoimesti, ennakoiden, sovittujen toimintaperiaatteid</w:t>
            </w:r>
            <w:r w:rsidR="00164538">
              <w:rPr>
                <w:i/>
                <w:iCs/>
                <w:sz w:val="20"/>
                <w:szCs w:val="20"/>
              </w:rPr>
              <w:t>en ja menettelyiden mukaisesti.</w:t>
            </w:r>
          </w:p>
          <w:p w14:paraId="2ABEFB68" w14:textId="77777777" w:rsidR="00164538" w:rsidRDefault="00164538" w:rsidP="00164538">
            <w:pPr>
              <w:spacing w:line="264" w:lineRule="auto"/>
              <w:rPr>
                <w:i/>
                <w:iCs/>
                <w:sz w:val="20"/>
                <w:szCs w:val="20"/>
              </w:rPr>
            </w:pPr>
          </w:p>
          <w:p w14:paraId="37E09617" w14:textId="40465A01" w:rsidR="00FE2C4E" w:rsidRPr="00FE2C4E" w:rsidRDefault="00FE2C4E" w:rsidP="00164538">
            <w:pPr>
              <w:spacing w:line="264" w:lineRule="auto"/>
              <w:rPr>
                <w:i/>
                <w:iCs/>
                <w:sz w:val="20"/>
                <w:szCs w:val="20"/>
              </w:rPr>
            </w:pPr>
            <w:r w:rsidRPr="00FE2C4E">
              <w:rPr>
                <w:i/>
                <w:iCs/>
                <w:sz w:val="20"/>
                <w:szCs w:val="20"/>
              </w:rPr>
              <w:t>Sisäisellä</w:t>
            </w:r>
            <w:r w:rsidR="00164538">
              <w:rPr>
                <w:i/>
                <w:iCs/>
                <w:sz w:val="20"/>
                <w:szCs w:val="20"/>
              </w:rPr>
              <w:t xml:space="preserve"> valvonnalla tuetaan säännösten </w:t>
            </w:r>
            <w:r w:rsidRPr="00FE2C4E">
              <w:rPr>
                <w:i/>
                <w:iCs/>
                <w:sz w:val="20"/>
                <w:szCs w:val="20"/>
              </w:rPr>
              <w:t>soveltamista samanlaisissa tilanteissa samalla tavalla ja asiaan vaikuttavien tosiseikkojen ja selvitysten ottamista huomioon yhdenvertaisella tavalla.</w:t>
            </w:r>
          </w:p>
        </w:tc>
        <w:tc>
          <w:tcPr>
            <w:tcW w:w="3169" w:type="dxa"/>
          </w:tcPr>
          <w:p w14:paraId="3DEAC1A7" w14:textId="35584443" w:rsidR="00FE2C4E" w:rsidRDefault="00FE2C4E" w:rsidP="00164538">
            <w:pPr>
              <w:spacing w:line="264" w:lineRule="auto"/>
              <w:rPr>
                <w:i/>
                <w:iCs/>
                <w:sz w:val="20"/>
                <w:szCs w:val="20"/>
              </w:rPr>
            </w:pPr>
            <w:r w:rsidRPr="00FE2C4E">
              <w:rPr>
                <w:i/>
                <w:iCs/>
                <w:sz w:val="20"/>
                <w:szCs w:val="20"/>
              </w:rPr>
              <w:t>Johto edistää hyväksymillään ohjeilla, päätöksillä ja toiminnallaan tasapuolisen kohtelun mukaista toimintakulttuuria.</w:t>
            </w:r>
          </w:p>
          <w:p w14:paraId="163F9689" w14:textId="77777777" w:rsidR="00164538" w:rsidRPr="00FE2C4E" w:rsidRDefault="00164538" w:rsidP="00164538">
            <w:pPr>
              <w:spacing w:line="264" w:lineRule="auto"/>
              <w:rPr>
                <w:i/>
                <w:iCs/>
                <w:sz w:val="20"/>
                <w:szCs w:val="20"/>
              </w:rPr>
            </w:pPr>
          </w:p>
          <w:p w14:paraId="72140094" w14:textId="1513DB41" w:rsidR="00FE2C4E" w:rsidRDefault="00FE2C4E" w:rsidP="00164538">
            <w:pPr>
              <w:spacing w:line="264" w:lineRule="auto"/>
              <w:rPr>
                <w:i/>
                <w:iCs/>
                <w:sz w:val="20"/>
                <w:szCs w:val="20"/>
              </w:rPr>
            </w:pPr>
            <w:r w:rsidRPr="00FE2C4E">
              <w:rPr>
                <w:i/>
                <w:iCs/>
                <w:sz w:val="20"/>
                <w:szCs w:val="20"/>
              </w:rPr>
              <w:t>Esihenkilöt koulutetaan sisäiseen valvontaan liittyvien velvoitteiden ja toimintatapojen toimeenpanemiseksi yhtenäisen mallin mukaisesti.</w:t>
            </w:r>
          </w:p>
          <w:p w14:paraId="35CF0017" w14:textId="77777777" w:rsidR="00164538" w:rsidRPr="00FE2C4E" w:rsidRDefault="00164538" w:rsidP="00164538">
            <w:pPr>
              <w:spacing w:line="264" w:lineRule="auto"/>
              <w:rPr>
                <w:i/>
                <w:iCs/>
                <w:sz w:val="20"/>
                <w:szCs w:val="20"/>
              </w:rPr>
            </w:pPr>
          </w:p>
          <w:p w14:paraId="0467109A" w14:textId="77777777" w:rsidR="00FE2C4E" w:rsidRPr="00FE2C4E" w:rsidRDefault="00FE2C4E" w:rsidP="00164538">
            <w:pPr>
              <w:spacing w:line="264" w:lineRule="auto"/>
              <w:rPr>
                <w:i/>
                <w:iCs/>
                <w:sz w:val="20"/>
                <w:szCs w:val="20"/>
              </w:rPr>
            </w:pPr>
            <w:r w:rsidRPr="00FE2C4E">
              <w:rPr>
                <w:i/>
                <w:iCs/>
                <w:sz w:val="20"/>
                <w:szCs w:val="20"/>
              </w:rPr>
              <w:t>Sisäiseen valvontaan liittyvät asiakirjat ja ohjeet ovat osa henkilöstön perehdytystä ja kaikkien saatavilla.</w:t>
            </w:r>
          </w:p>
        </w:tc>
      </w:tr>
      <w:tr w:rsidR="00FE2C4E" w:rsidRPr="00FE2C4E" w14:paraId="29D034F8" w14:textId="77777777" w:rsidTr="00164538">
        <w:trPr>
          <w:jc w:val="center"/>
        </w:trPr>
        <w:tc>
          <w:tcPr>
            <w:tcW w:w="1413" w:type="dxa"/>
          </w:tcPr>
          <w:p w14:paraId="40007753" w14:textId="77777777" w:rsidR="00FE2C4E" w:rsidRPr="00FE2C4E" w:rsidRDefault="00FE2C4E" w:rsidP="00FE2C4E">
            <w:pPr>
              <w:spacing w:line="264" w:lineRule="auto"/>
              <w:jc w:val="both"/>
              <w:rPr>
                <w:i/>
                <w:iCs/>
                <w:sz w:val="20"/>
                <w:szCs w:val="20"/>
              </w:rPr>
            </w:pPr>
            <w:r w:rsidRPr="00FE2C4E">
              <w:rPr>
                <w:i/>
                <w:iCs/>
                <w:sz w:val="20"/>
                <w:szCs w:val="20"/>
              </w:rPr>
              <w:t>Tarkoitus-sidonnaisuus</w:t>
            </w:r>
          </w:p>
        </w:tc>
        <w:tc>
          <w:tcPr>
            <w:tcW w:w="3118" w:type="dxa"/>
          </w:tcPr>
          <w:p w14:paraId="67E84238" w14:textId="77777777" w:rsidR="00164538" w:rsidRDefault="00FE2C4E" w:rsidP="00164538">
            <w:pPr>
              <w:spacing w:line="264" w:lineRule="auto"/>
              <w:rPr>
                <w:i/>
                <w:iCs/>
                <w:sz w:val="20"/>
                <w:szCs w:val="20"/>
              </w:rPr>
            </w:pPr>
            <w:r w:rsidRPr="00FE2C4E">
              <w:rPr>
                <w:i/>
                <w:iCs/>
                <w:sz w:val="20"/>
                <w:szCs w:val="20"/>
              </w:rPr>
              <w:t>Virasto ja laitos huolehtii sisäisen valvonnan asianmukaisesta järjestämisestä sen omassa toiminnassa sekä toiminnassa, j</w:t>
            </w:r>
            <w:r w:rsidR="00164538">
              <w:rPr>
                <w:i/>
                <w:iCs/>
                <w:sz w:val="20"/>
                <w:szCs w:val="20"/>
              </w:rPr>
              <w:t>osta virasto tai laitos vastaa.</w:t>
            </w:r>
          </w:p>
          <w:p w14:paraId="12555F33" w14:textId="77777777" w:rsidR="00164538" w:rsidRDefault="00164538" w:rsidP="00164538">
            <w:pPr>
              <w:spacing w:line="264" w:lineRule="auto"/>
              <w:rPr>
                <w:i/>
                <w:iCs/>
                <w:sz w:val="20"/>
                <w:szCs w:val="20"/>
              </w:rPr>
            </w:pPr>
          </w:p>
          <w:p w14:paraId="6CEE7BD9" w14:textId="4B0B7A08" w:rsidR="00FE2C4E" w:rsidRPr="00FE2C4E" w:rsidRDefault="00FE2C4E" w:rsidP="00164538">
            <w:pPr>
              <w:spacing w:line="264" w:lineRule="auto"/>
              <w:rPr>
                <w:i/>
                <w:iCs/>
                <w:sz w:val="20"/>
                <w:szCs w:val="20"/>
              </w:rPr>
            </w:pPr>
            <w:r w:rsidRPr="00FE2C4E">
              <w:rPr>
                <w:i/>
                <w:iCs/>
                <w:sz w:val="20"/>
                <w:szCs w:val="20"/>
              </w:rPr>
              <w:t>Sisäisen valvonnan avulla johto varmistaa yleisen edun turvaamista, verovarojen ja toimivallan käyttöä viraston tavoitteiden mukaisesti ja lain mukaan hyväksyttävässä tarkoituksessa. Sisäisellä valvonnalla torjutaan suunnitelmallisesti vaikutusvallan väärinkäyttöä (korruptiota).</w:t>
            </w:r>
          </w:p>
        </w:tc>
        <w:tc>
          <w:tcPr>
            <w:tcW w:w="3169" w:type="dxa"/>
          </w:tcPr>
          <w:p w14:paraId="14123131" w14:textId="3A9E49DA" w:rsidR="00FE2C4E" w:rsidRDefault="00FE2C4E" w:rsidP="00164538">
            <w:pPr>
              <w:spacing w:line="264" w:lineRule="auto"/>
              <w:rPr>
                <w:i/>
                <w:iCs/>
                <w:sz w:val="20"/>
                <w:szCs w:val="20"/>
              </w:rPr>
            </w:pPr>
            <w:r w:rsidRPr="00FE2C4E">
              <w:rPr>
                <w:i/>
                <w:iCs/>
                <w:sz w:val="20"/>
                <w:szCs w:val="20"/>
              </w:rPr>
              <w:t xml:space="preserve">Päätöksenteko- ja toimintaprosesseihin sisältyvien sisäisen valvonnan keinoin varmennetaan toimivallan käyttöä vain lain mukaan hyväksyttävässä tarkoituksessa sekä selvittämis- ja perusteluvelvollisuuksien noudattamista. </w:t>
            </w:r>
          </w:p>
          <w:p w14:paraId="65840CBB" w14:textId="77777777" w:rsidR="00164538" w:rsidRPr="00FE2C4E" w:rsidRDefault="00164538" w:rsidP="00164538">
            <w:pPr>
              <w:spacing w:line="264" w:lineRule="auto"/>
              <w:rPr>
                <w:i/>
                <w:iCs/>
                <w:sz w:val="20"/>
                <w:szCs w:val="20"/>
              </w:rPr>
            </w:pPr>
          </w:p>
          <w:p w14:paraId="18F5D3EF" w14:textId="77777777" w:rsidR="00FE2C4E" w:rsidRPr="00FE2C4E" w:rsidRDefault="00FE2C4E" w:rsidP="00164538">
            <w:pPr>
              <w:spacing w:line="264" w:lineRule="auto"/>
              <w:rPr>
                <w:i/>
                <w:iCs/>
                <w:sz w:val="20"/>
                <w:szCs w:val="20"/>
              </w:rPr>
            </w:pPr>
            <w:r w:rsidRPr="00FE2C4E">
              <w:rPr>
                <w:i/>
                <w:iCs/>
                <w:sz w:val="20"/>
                <w:szCs w:val="20"/>
              </w:rPr>
              <w:t>Korruption torjunnan menettelyt ja niiden valvonta määritellään korruption riskialueilla siten, ettei jonkin yksityisen henkilön, yrityksen tai yhteisön etua korosteta yleisen edun kustannuksella.</w:t>
            </w:r>
          </w:p>
        </w:tc>
      </w:tr>
      <w:tr w:rsidR="00FE2C4E" w:rsidRPr="00FE2C4E" w14:paraId="69BE4E38" w14:textId="77777777" w:rsidTr="00164538">
        <w:trPr>
          <w:jc w:val="center"/>
        </w:trPr>
        <w:tc>
          <w:tcPr>
            <w:tcW w:w="1413" w:type="dxa"/>
          </w:tcPr>
          <w:p w14:paraId="338CC9F6" w14:textId="77777777" w:rsidR="00FE2C4E" w:rsidRPr="00FE2C4E" w:rsidRDefault="00FE2C4E" w:rsidP="00FE2C4E">
            <w:pPr>
              <w:spacing w:line="264" w:lineRule="auto"/>
              <w:jc w:val="both"/>
              <w:rPr>
                <w:i/>
                <w:iCs/>
                <w:sz w:val="20"/>
                <w:szCs w:val="20"/>
              </w:rPr>
            </w:pPr>
            <w:r w:rsidRPr="00FE2C4E">
              <w:rPr>
                <w:i/>
                <w:iCs/>
                <w:sz w:val="20"/>
                <w:szCs w:val="20"/>
              </w:rPr>
              <w:t>Puolueettomuus</w:t>
            </w:r>
          </w:p>
        </w:tc>
        <w:tc>
          <w:tcPr>
            <w:tcW w:w="3118" w:type="dxa"/>
          </w:tcPr>
          <w:p w14:paraId="1441B5E5" w14:textId="77777777" w:rsidR="00164538" w:rsidRDefault="00FE2C4E" w:rsidP="00164538">
            <w:pPr>
              <w:spacing w:line="264" w:lineRule="auto"/>
              <w:rPr>
                <w:i/>
                <w:iCs/>
                <w:sz w:val="20"/>
                <w:szCs w:val="20"/>
              </w:rPr>
            </w:pPr>
            <w:r w:rsidRPr="00FE2C4E">
              <w:rPr>
                <w:i/>
                <w:iCs/>
                <w:sz w:val="20"/>
                <w:szCs w:val="20"/>
              </w:rPr>
              <w:t>Sisäisellä valvonnalla tuetaan asioiden käsittelyn lainmukaisuutta, objektiivisuutt</w:t>
            </w:r>
            <w:r w:rsidR="00164538">
              <w:rPr>
                <w:i/>
                <w:iCs/>
                <w:sz w:val="20"/>
                <w:szCs w:val="20"/>
              </w:rPr>
              <w:t>a ja perustumista tosiasioihin.</w:t>
            </w:r>
          </w:p>
          <w:p w14:paraId="37E7DA8F" w14:textId="77777777" w:rsidR="00164538" w:rsidRDefault="00164538" w:rsidP="00164538">
            <w:pPr>
              <w:spacing w:line="264" w:lineRule="auto"/>
              <w:rPr>
                <w:i/>
                <w:iCs/>
                <w:sz w:val="20"/>
                <w:szCs w:val="20"/>
              </w:rPr>
            </w:pPr>
          </w:p>
          <w:p w14:paraId="3B2CC13A" w14:textId="41B0D4FE" w:rsidR="00FE2C4E" w:rsidRPr="00FE2C4E" w:rsidRDefault="00FE2C4E" w:rsidP="00164538">
            <w:pPr>
              <w:spacing w:line="264" w:lineRule="auto"/>
              <w:rPr>
                <w:i/>
                <w:iCs/>
                <w:sz w:val="20"/>
                <w:szCs w:val="20"/>
              </w:rPr>
            </w:pPr>
            <w:r w:rsidRPr="00FE2C4E">
              <w:rPr>
                <w:i/>
                <w:iCs/>
                <w:sz w:val="20"/>
                <w:szCs w:val="20"/>
              </w:rPr>
              <w:t>Asianosaisille varataan tilaisuus lausua mielipiteensä asiasta ja antaa selityksensä sellaisista vaatimuksista ja selvityksistä, jotka vaikuttavat asian käsittelyyn.</w:t>
            </w:r>
          </w:p>
        </w:tc>
        <w:tc>
          <w:tcPr>
            <w:tcW w:w="3169" w:type="dxa"/>
          </w:tcPr>
          <w:p w14:paraId="3EFDA643" w14:textId="21D26955" w:rsidR="00FE2C4E" w:rsidRDefault="00FE2C4E" w:rsidP="00164538">
            <w:pPr>
              <w:spacing w:line="264" w:lineRule="auto"/>
              <w:rPr>
                <w:i/>
                <w:iCs/>
                <w:sz w:val="20"/>
                <w:szCs w:val="20"/>
              </w:rPr>
            </w:pPr>
            <w:r w:rsidRPr="00FE2C4E">
              <w:rPr>
                <w:i/>
                <w:iCs/>
                <w:sz w:val="20"/>
                <w:szCs w:val="20"/>
              </w:rPr>
              <w:t xml:space="preserve">Sisäisen valvontaa suorittavien tulee toiminnassaan olla puolueettomia, ottaa huomioon esteellisyyssäännökset, sekä pidättäytyä sivutoimista ja sidonnaisuuksista, jotka voivat vaarantaa luottamuksen valvontatoiminnan puolueettomuuteen. </w:t>
            </w:r>
          </w:p>
          <w:p w14:paraId="201FAE02" w14:textId="77777777" w:rsidR="00164538" w:rsidRPr="00FE2C4E" w:rsidRDefault="00164538" w:rsidP="00164538">
            <w:pPr>
              <w:spacing w:line="264" w:lineRule="auto"/>
              <w:rPr>
                <w:i/>
                <w:iCs/>
                <w:sz w:val="20"/>
                <w:szCs w:val="20"/>
              </w:rPr>
            </w:pPr>
          </w:p>
          <w:p w14:paraId="23E02A2A" w14:textId="77777777" w:rsidR="00FE2C4E" w:rsidRPr="00FE2C4E" w:rsidRDefault="00FE2C4E" w:rsidP="00164538">
            <w:pPr>
              <w:spacing w:line="264" w:lineRule="auto"/>
              <w:rPr>
                <w:i/>
                <w:iCs/>
                <w:sz w:val="20"/>
                <w:szCs w:val="20"/>
              </w:rPr>
            </w:pPr>
            <w:r w:rsidRPr="00FE2C4E">
              <w:rPr>
                <w:i/>
                <w:iCs/>
                <w:sz w:val="20"/>
                <w:szCs w:val="20"/>
              </w:rPr>
              <w:t>Virkamies ei saa vaatia, hyväksyä tai ottaa vastaan taloudellista tai muuta etua, joka voi vaarantaa luottamuksen viranomaiseen.</w:t>
            </w:r>
          </w:p>
        </w:tc>
      </w:tr>
      <w:tr w:rsidR="00FE2C4E" w:rsidRPr="00FE2C4E" w14:paraId="1DB6FE37" w14:textId="77777777" w:rsidTr="00164538">
        <w:trPr>
          <w:jc w:val="center"/>
        </w:trPr>
        <w:tc>
          <w:tcPr>
            <w:tcW w:w="1413" w:type="dxa"/>
          </w:tcPr>
          <w:p w14:paraId="44CBA6B1" w14:textId="77777777" w:rsidR="00FE2C4E" w:rsidRPr="00FE2C4E" w:rsidRDefault="00FE2C4E" w:rsidP="00FE2C4E">
            <w:pPr>
              <w:spacing w:line="264" w:lineRule="auto"/>
              <w:jc w:val="both"/>
              <w:rPr>
                <w:i/>
                <w:iCs/>
                <w:sz w:val="20"/>
                <w:szCs w:val="20"/>
              </w:rPr>
            </w:pPr>
            <w:r w:rsidRPr="00FE2C4E">
              <w:rPr>
                <w:i/>
                <w:iCs/>
                <w:sz w:val="20"/>
                <w:szCs w:val="20"/>
              </w:rPr>
              <w:lastRenderedPageBreak/>
              <w:t>Suhteellisuus-periaate</w:t>
            </w:r>
          </w:p>
        </w:tc>
        <w:tc>
          <w:tcPr>
            <w:tcW w:w="3118" w:type="dxa"/>
          </w:tcPr>
          <w:p w14:paraId="53C6A0CD" w14:textId="77777777" w:rsidR="00FE2C4E" w:rsidRPr="00FE2C4E" w:rsidRDefault="00FE2C4E" w:rsidP="00164538">
            <w:pPr>
              <w:spacing w:line="264" w:lineRule="auto"/>
              <w:rPr>
                <w:i/>
                <w:iCs/>
                <w:sz w:val="20"/>
                <w:szCs w:val="20"/>
              </w:rPr>
            </w:pPr>
            <w:r w:rsidRPr="00FE2C4E">
              <w:rPr>
                <w:i/>
                <w:iCs/>
                <w:sz w:val="20"/>
                <w:szCs w:val="20"/>
              </w:rPr>
              <w:t>Viraston ohjaus- ja toimintaprosesseihin sisältyvin riittävin sisäisen valvonnan menettelyin, riippumatonta valvontaa varmistavin organisaatioratkaisuin ja toimintatavoin voidaan saada kohtuullinen varmuus viraston tavoitteiden saavuttamisesta.</w:t>
            </w:r>
          </w:p>
        </w:tc>
        <w:tc>
          <w:tcPr>
            <w:tcW w:w="3169" w:type="dxa"/>
          </w:tcPr>
          <w:p w14:paraId="0613C3C6" w14:textId="3CA8E1E5" w:rsidR="00FE2C4E" w:rsidRDefault="00FE2C4E" w:rsidP="00164538">
            <w:pPr>
              <w:spacing w:line="264" w:lineRule="auto"/>
              <w:rPr>
                <w:i/>
                <w:iCs/>
                <w:sz w:val="20"/>
                <w:szCs w:val="20"/>
              </w:rPr>
            </w:pPr>
            <w:r w:rsidRPr="00FE2C4E">
              <w:rPr>
                <w:i/>
                <w:iCs/>
                <w:sz w:val="20"/>
                <w:szCs w:val="20"/>
              </w:rPr>
              <w:t>Sisäisen valvonnan toimenpiteet ja sisäisen tarkastuksen arviointeja kohdistetaan riskiperustaisesti sisäisen valvonnan tavoitteiden saavuttamisen ka</w:t>
            </w:r>
            <w:r w:rsidR="00164538">
              <w:rPr>
                <w:i/>
                <w:iCs/>
                <w:sz w:val="20"/>
                <w:szCs w:val="20"/>
              </w:rPr>
              <w:t>nnalta keskeisiin toimintoihin.</w:t>
            </w:r>
          </w:p>
          <w:p w14:paraId="35EEF299" w14:textId="77777777" w:rsidR="00164538" w:rsidRPr="00FE2C4E" w:rsidRDefault="00164538" w:rsidP="00164538">
            <w:pPr>
              <w:spacing w:line="264" w:lineRule="auto"/>
              <w:rPr>
                <w:i/>
                <w:iCs/>
                <w:sz w:val="20"/>
                <w:szCs w:val="20"/>
              </w:rPr>
            </w:pPr>
          </w:p>
          <w:p w14:paraId="3F4A3A9A" w14:textId="77777777" w:rsidR="00FE2C4E" w:rsidRPr="00FE2C4E" w:rsidRDefault="00FE2C4E" w:rsidP="00164538">
            <w:pPr>
              <w:spacing w:line="264" w:lineRule="auto"/>
              <w:rPr>
                <w:i/>
                <w:iCs/>
                <w:sz w:val="20"/>
                <w:szCs w:val="20"/>
              </w:rPr>
            </w:pPr>
            <w:r w:rsidRPr="00FE2C4E">
              <w:rPr>
                <w:i/>
                <w:iCs/>
                <w:sz w:val="20"/>
                <w:szCs w:val="20"/>
              </w:rPr>
              <w:t>Sisäisen valvonnan toimenpiteet ja niiden kustannukset ovat oikeassa suhteessa riskeihin sekä tavoitteisiin nähden.</w:t>
            </w:r>
          </w:p>
        </w:tc>
      </w:tr>
      <w:tr w:rsidR="00FE2C4E" w:rsidRPr="00FE2C4E" w14:paraId="2784F986" w14:textId="77777777" w:rsidTr="00164538">
        <w:trPr>
          <w:jc w:val="center"/>
        </w:trPr>
        <w:tc>
          <w:tcPr>
            <w:tcW w:w="1413" w:type="dxa"/>
          </w:tcPr>
          <w:p w14:paraId="10433669" w14:textId="77777777" w:rsidR="00FE2C4E" w:rsidRPr="00FE2C4E" w:rsidRDefault="00FE2C4E" w:rsidP="00FE2C4E">
            <w:pPr>
              <w:spacing w:line="264" w:lineRule="auto"/>
              <w:jc w:val="both"/>
              <w:rPr>
                <w:i/>
                <w:iCs/>
                <w:sz w:val="20"/>
                <w:szCs w:val="20"/>
              </w:rPr>
            </w:pPr>
            <w:r w:rsidRPr="00FE2C4E">
              <w:rPr>
                <w:i/>
                <w:iCs/>
                <w:sz w:val="20"/>
                <w:szCs w:val="20"/>
              </w:rPr>
              <w:t>Luottamuksen suojan periaate</w:t>
            </w:r>
          </w:p>
        </w:tc>
        <w:tc>
          <w:tcPr>
            <w:tcW w:w="3118" w:type="dxa"/>
          </w:tcPr>
          <w:p w14:paraId="7D8B16FC" w14:textId="7EC06E6E" w:rsidR="00FE2C4E" w:rsidRDefault="00FE2C4E" w:rsidP="00164538">
            <w:pPr>
              <w:spacing w:line="264" w:lineRule="auto"/>
              <w:rPr>
                <w:i/>
                <w:iCs/>
                <w:sz w:val="20"/>
                <w:szCs w:val="20"/>
              </w:rPr>
            </w:pPr>
            <w:r w:rsidRPr="00FE2C4E">
              <w:rPr>
                <w:i/>
                <w:iCs/>
                <w:sz w:val="20"/>
                <w:szCs w:val="20"/>
              </w:rPr>
              <w:t>Viranomaistoiminnan sisäisen valvonnan järjestämisen perustana ovat oikeudellinen jatkuvuus, odotus viranomaistoiminnan oikeellisuudesta, yhdenvertaisesta kohtelusta, totuudenmukaisuudesta ja johdonmukaisuudesta.</w:t>
            </w:r>
          </w:p>
          <w:p w14:paraId="37595B16" w14:textId="77777777" w:rsidR="00164538" w:rsidRPr="00FE2C4E" w:rsidRDefault="00164538" w:rsidP="00164538">
            <w:pPr>
              <w:spacing w:line="264" w:lineRule="auto"/>
              <w:rPr>
                <w:i/>
                <w:iCs/>
                <w:sz w:val="20"/>
                <w:szCs w:val="20"/>
              </w:rPr>
            </w:pPr>
          </w:p>
          <w:p w14:paraId="5BFDAE44" w14:textId="77777777" w:rsidR="00FE2C4E" w:rsidRPr="00FE2C4E" w:rsidRDefault="00FE2C4E" w:rsidP="00164538">
            <w:pPr>
              <w:spacing w:line="264" w:lineRule="auto"/>
              <w:rPr>
                <w:i/>
                <w:iCs/>
                <w:sz w:val="20"/>
                <w:szCs w:val="20"/>
              </w:rPr>
            </w:pPr>
            <w:r w:rsidRPr="00FE2C4E">
              <w:rPr>
                <w:i/>
                <w:iCs/>
                <w:sz w:val="20"/>
                <w:szCs w:val="20"/>
              </w:rPr>
              <w:t>Turvallisen väärinkäytöksistä ilmoittamisen avulla ehkäistään yleiseen etuun kohdistuvia uhkia ja vakavia haittoja ja edistetään niiden johdonmukaista käsittelyä. Ilmoittajansuojelu antaa suojan väärinkäytösten ilmoittajille.</w:t>
            </w:r>
          </w:p>
        </w:tc>
        <w:tc>
          <w:tcPr>
            <w:tcW w:w="3169" w:type="dxa"/>
          </w:tcPr>
          <w:p w14:paraId="2E13561F" w14:textId="6D545777" w:rsidR="00FE2C4E" w:rsidRDefault="00FE2C4E" w:rsidP="00164538">
            <w:pPr>
              <w:spacing w:line="264" w:lineRule="auto"/>
              <w:rPr>
                <w:i/>
                <w:iCs/>
                <w:sz w:val="20"/>
                <w:szCs w:val="20"/>
              </w:rPr>
            </w:pPr>
            <w:r w:rsidRPr="00FE2C4E">
              <w:rPr>
                <w:i/>
                <w:iCs/>
                <w:sz w:val="20"/>
                <w:szCs w:val="20"/>
              </w:rPr>
              <w:t xml:space="preserve">Sisäisen valvonnan havaintojen käsittelyn ja jatkotoimenpiteiden tulee olla lainmukaisia ja johdonmukaisia. </w:t>
            </w:r>
          </w:p>
          <w:p w14:paraId="57AC6019" w14:textId="77777777" w:rsidR="00164538" w:rsidRPr="00FE2C4E" w:rsidRDefault="00164538" w:rsidP="00164538">
            <w:pPr>
              <w:spacing w:line="264" w:lineRule="auto"/>
              <w:rPr>
                <w:i/>
                <w:iCs/>
                <w:sz w:val="20"/>
                <w:szCs w:val="20"/>
              </w:rPr>
            </w:pPr>
          </w:p>
          <w:p w14:paraId="36DBC0EC" w14:textId="77777777" w:rsidR="00FE2C4E" w:rsidRPr="00FE2C4E" w:rsidRDefault="00FE2C4E" w:rsidP="00164538">
            <w:pPr>
              <w:spacing w:line="264" w:lineRule="auto"/>
              <w:rPr>
                <w:i/>
                <w:iCs/>
                <w:sz w:val="20"/>
                <w:szCs w:val="20"/>
              </w:rPr>
            </w:pPr>
            <w:r w:rsidRPr="00FE2C4E">
              <w:rPr>
                <w:i/>
                <w:iCs/>
                <w:sz w:val="20"/>
                <w:szCs w:val="20"/>
              </w:rPr>
              <w:t>Ilmoittajansuoja ja sisäinen ilmoituskanava järjestetään tavalla, joka tukee odotusta ilmoitusten lainmukaisesta ja johdonmukaisesta tutkinnasta sekä niiden perusteella tehtävistä ratkaisuista.</w:t>
            </w:r>
          </w:p>
        </w:tc>
      </w:tr>
    </w:tbl>
    <w:p w14:paraId="76CAFBF0" w14:textId="77777777" w:rsidR="00FE2C4E" w:rsidRDefault="00FE2C4E" w:rsidP="18D2ACE8">
      <w:pPr>
        <w:spacing w:line="264" w:lineRule="auto"/>
        <w:jc w:val="both"/>
        <w:rPr>
          <w:i/>
          <w:iCs/>
        </w:rPr>
      </w:pPr>
    </w:p>
    <w:p w14:paraId="1B34FD46" w14:textId="63AFB71C" w:rsidR="0099184C" w:rsidRDefault="008E5C5A" w:rsidP="007C4DC1">
      <w:pPr>
        <w:spacing w:before="240" w:line="264" w:lineRule="auto"/>
        <w:jc w:val="both"/>
      </w:pPr>
      <w:r>
        <w:t>*********************</w:t>
      </w:r>
    </w:p>
    <w:p w14:paraId="3C5C3E6A" w14:textId="5FE33303" w:rsidR="001B6BA8" w:rsidRDefault="001B6BA8" w:rsidP="5DB4C74D">
      <w:pPr>
        <w:spacing w:before="100"/>
        <w:rPr>
          <w:color w:val="0070C0"/>
        </w:rPr>
      </w:pPr>
    </w:p>
    <w:p w14:paraId="585392D9" w14:textId="282BD716" w:rsidR="007230FE" w:rsidRPr="00E42D3F" w:rsidRDefault="55F6EEA1" w:rsidP="008E5287">
      <w:pPr>
        <w:pStyle w:val="Otsikko1"/>
        <w:keepNext w:val="0"/>
        <w:numPr>
          <w:ilvl w:val="0"/>
          <w:numId w:val="3"/>
        </w:numPr>
        <w:spacing w:line="340" w:lineRule="auto"/>
        <w:ind w:left="0" w:firstLine="0"/>
        <w:rPr>
          <w:rFonts w:ascii="Calibri" w:eastAsia="Calibri" w:hAnsi="Calibri" w:cs="Calibri"/>
          <w:sz w:val="28"/>
          <w:szCs w:val="28"/>
        </w:rPr>
      </w:pPr>
      <w:bookmarkStart w:id="7" w:name="_Toc167714682"/>
      <w:r w:rsidRPr="05C2F405">
        <w:rPr>
          <w:rFonts w:ascii="Calibri" w:eastAsia="Calibri" w:hAnsi="Calibri" w:cs="Calibri"/>
          <w:sz w:val="28"/>
          <w:szCs w:val="28"/>
        </w:rPr>
        <w:t>Sisäisen valvonnan ja riskienhallinnan järjestäminen</w:t>
      </w:r>
      <w:bookmarkEnd w:id="7"/>
      <w:r w:rsidRPr="05C2F405">
        <w:rPr>
          <w:rFonts w:ascii="Calibri" w:eastAsia="Calibri" w:hAnsi="Calibri" w:cs="Calibri"/>
          <w:sz w:val="28"/>
          <w:szCs w:val="28"/>
        </w:rPr>
        <w:t xml:space="preserve"> </w:t>
      </w:r>
    </w:p>
    <w:p w14:paraId="40CAFB89" w14:textId="01EB6CE5" w:rsidR="60882BEA" w:rsidRDefault="2682D24D" w:rsidP="008E5287">
      <w:pPr>
        <w:pStyle w:val="Otsikko2"/>
        <w:keepNext w:val="0"/>
        <w:numPr>
          <w:ilvl w:val="1"/>
          <w:numId w:val="3"/>
        </w:numPr>
        <w:spacing w:line="340" w:lineRule="auto"/>
        <w:ind w:left="200" w:firstLine="0"/>
        <w:rPr>
          <w:rFonts w:ascii="Calibri" w:eastAsia="Calibri" w:hAnsi="Calibri" w:cs="Calibri"/>
          <w:i w:val="0"/>
          <w:iCs w:val="0"/>
          <w:sz w:val="24"/>
          <w:szCs w:val="24"/>
        </w:rPr>
      </w:pPr>
      <w:bookmarkStart w:id="8" w:name="_Toc167714683"/>
      <w:r w:rsidRPr="05C2F405">
        <w:rPr>
          <w:rFonts w:ascii="Calibri" w:eastAsia="Calibri" w:hAnsi="Calibri" w:cs="Calibri"/>
          <w:i w:val="0"/>
          <w:iCs w:val="0"/>
          <w:sz w:val="24"/>
          <w:szCs w:val="24"/>
        </w:rPr>
        <w:t>Tavoitteet sisäisen valvonnan perustana</w:t>
      </w:r>
      <w:bookmarkEnd w:id="8"/>
      <w:r w:rsidR="595F3895" w:rsidRPr="05C2F405">
        <w:rPr>
          <w:rFonts w:ascii="Calibri" w:eastAsia="Calibri" w:hAnsi="Calibri" w:cs="Calibri"/>
          <w:i w:val="0"/>
          <w:iCs w:val="0"/>
          <w:sz w:val="24"/>
          <w:szCs w:val="24"/>
        </w:rPr>
        <w:t xml:space="preserve"> </w:t>
      </w:r>
    </w:p>
    <w:p w14:paraId="494959DC" w14:textId="610066BE" w:rsidR="2D68B594" w:rsidRDefault="2D68B594" w:rsidP="62377E32">
      <w:pPr>
        <w:ind w:right="-23"/>
        <w:jc w:val="both"/>
        <w:rPr>
          <w:i/>
          <w:iCs/>
        </w:rPr>
      </w:pPr>
    </w:p>
    <w:p w14:paraId="3967AFD8" w14:textId="19C1D0FA" w:rsidR="7E9A14FF" w:rsidRPr="000960F7" w:rsidRDefault="0F415336" w:rsidP="05C2F405">
      <w:pPr>
        <w:spacing w:line="264" w:lineRule="auto"/>
        <w:jc w:val="both"/>
        <w:rPr>
          <w:i/>
          <w:iCs/>
        </w:rPr>
      </w:pPr>
      <w:r w:rsidRPr="05C2F405">
        <w:rPr>
          <w:i/>
          <w:iCs/>
        </w:rPr>
        <w:t xml:space="preserve">[Tässä kappaleessa kuvataan sisäisen valvonnan merkitys ja järjestäminen toimintaa ohjaavan sääntelyn sekä viraston </w:t>
      </w:r>
      <w:r w:rsidRPr="001412CC">
        <w:rPr>
          <w:i/>
          <w:iCs/>
        </w:rPr>
        <w:t xml:space="preserve">tehtävien ja tavoitteiden saavuttamisen näkökulmasta. </w:t>
      </w:r>
      <w:r w:rsidR="49CE5BAD" w:rsidRPr="001412CC">
        <w:rPr>
          <w:i/>
          <w:iCs/>
        </w:rPr>
        <w:t>Kuvaukseen tul</w:t>
      </w:r>
      <w:r w:rsidR="344696C5" w:rsidRPr="001412CC">
        <w:rPr>
          <w:i/>
          <w:iCs/>
        </w:rPr>
        <w:t>ee</w:t>
      </w:r>
      <w:r w:rsidR="49CE5BAD" w:rsidRPr="001412CC">
        <w:rPr>
          <w:i/>
          <w:iCs/>
        </w:rPr>
        <w:t xml:space="preserve"> sisällyttää sisäisen valvonnan tavoitteiden täsmällinen määrittely viraston toiminnan lähtökohdista.</w:t>
      </w:r>
      <w:r w:rsidR="46B34D5C" w:rsidRPr="001412CC">
        <w:rPr>
          <w:i/>
          <w:iCs/>
        </w:rPr>
        <w:t xml:space="preserve"> Kunkin </w:t>
      </w:r>
      <w:r w:rsidR="46B34D5C" w:rsidRPr="05C2F405">
        <w:rPr>
          <w:i/>
          <w:iCs/>
        </w:rPr>
        <w:t>viraston sisäisen valvonnan tavoitteet on tärkeää muotoilla siten, että ne edistävät ja vastaavat viraston toiminnan tärkeimpiä tavoitteita sekä niihin liittyvien merkittävimpien riskien hallintaa.</w:t>
      </w:r>
      <w:r w:rsidRPr="05C2F405">
        <w:rPr>
          <w:i/>
          <w:iCs/>
        </w:rPr>
        <w:t xml:space="preserve"> </w:t>
      </w:r>
    </w:p>
    <w:p w14:paraId="2BECEDB6" w14:textId="5CF560B2" w:rsidR="7E9A14FF" w:rsidRPr="000960F7" w:rsidRDefault="7E9A14FF" w:rsidP="62377E32">
      <w:pPr>
        <w:spacing w:line="264" w:lineRule="auto"/>
        <w:jc w:val="both"/>
        <w:rPr>
          <w:i/>
          <w:iCs/>
        </w:rPr>
      </w:pPr>
    </w:p>
    <w:p w14:paraId="60D5F87D" w14:textId="464A5264" w:rsidR="7E9A14FF" w:rsidRPr="000960F7" w:rsidRDefault="0F415336" w:rsidP="62377E32">
      <w:pPr>
        <w:spacing w:line="264" w:lineRule="auto"/>
        <w:jc w:val="both"/>
        <w:rPr>
          <w:i/>
          <w:iCs/>
        </w:rPr>
      </w:pPr>
      <w:r w:rsidRPr="62377E32">
        <w:rPr>
          <w:i/>
          <w:iCs/>
        </w:rPr>
        <w:t>Tässä kohdassa kuvataan lisäksi tavoitteisiin kohdistuvien riskien tunnistamista ja arviointia ja sisäisen valvonnan toimenpiteiden kohdentamista, valintaa ja oikeasuhtaisuuden varmistamista.]</w:t>
      </w:r>
    </w:p>
    <w:p w14:paraId="2D461378" w14:textId="057AE7C4" w:rsidR="773CDA5C" w:rsidRDefault="773CDA5C" w:rsidP="62377E32">
      <w:pPr>
        <w:ind w:right="-23"/>
        <w:jc w:val="both"/>
        <w:rPr>
          <w:i/>
          <w:iCs/>
        </w:rPr>
      </w:pPr>
    </w:p>
    <w:p w14:paraId="0BCF93C5" w14:textId="20785697" w:rsidR="11E56F1F" w:rsidRDefault="11E56F1F" w:rsidP="62377E32">
      <w:pPr>
        <w:ind w:right="-23"/>
        <w:jc w:val="both"/>
        <w:rPr>
          <w:i/>
          <w:iCs/>
        </w:rPr>
      </w:pPr>
      <w:r w:rsidRPr="62377E32">
        <w:rPr>
          <w:i/>
          <w:iCs/>
        </w:rPr>
        <w:lastRenderedPageBreak/>
        <w:t xml:space="preserve">Viraston sisäisen valvonnan tavoitteet </w:t>
      </w:r>
      <w:r w:rsidR="3E57C50A" w:rsidRPr="62377E32">
        <w:rPr>
          <w:i/>
          <w:iCs/>
        </w:rPr>
        <w:t>on määritetty</w:t>
      </w:r>
      <w:r w:rsidRPr="62377E32">
        <w:rPr>
          <w:i/>
          <w:iCs/>
        </w:rPr>
        <w:t xml:space="preserve"> talousarvio</w:t>
      </w:r>
      <w:r w:rsidR="51075614" w:rsidRPr="62377E32">
        <w:rPr>
          <w:i/>
          <w:iCs/>
        </w:rPr>
        <w:t>asetuksen</w:t>
      </w:r>
      <w:r w:rsidR="7BD4C3DC" w:rsidRPr="62377E32">
        <w:rPr>
          <w:i/>
          <w:iCs/>
        </w:rPr>
        <w:t xml:space="preserve"> 69 §:n</w:t>
      </w:r>
      <w:r w:rsidR="1EBE73D5" w:rsidRPr="62377E32">
        <w:rPr>
          <w:i/>
          <w:iCs/>
        </w:rPr>
        <w:t xml:space="preserve"> ja</w:t>
      </w:r>
      <w:r w:rsidR="51075614" w:rsidRPr="62377E32">
        <w:rPr>
          <w:i/>
          <w:iCs/>
        </w:rPr>
        <w:t xml:space="preserve"> viraston</w:t>
      </w:r>
      <w:r w:rsidR="20E49F62" w:rsidRPr="62377E32">
        <w:rPr>
          <w:i/>
          <w:iCs/>
        </w:rPr>
        <w:t xml:space="preserve"> toiminnan</w:t>
      </w:r>
      <w:r w:rsidR="51075614" w:rsidRPr="62377E32">
        <w:rPr>
          <w:i/>
          <w:iCs/>
        </w:rPr>
        <w:t xml:space="preserve"> läh</w:t>
      </w:r>
      <w:r w:rsidR="2BF84DEC" w:rsidRPr="62377E32">
        <w:rPr>
          <w:i/>
          <w:iCs/>
        </w:rPr>
        <w:t>t</w:t>
      </w:r>
      <w:r w:rsidR="51075614" w:rsidRPr="62377E32">
        <w:rPr>
          <w:i/>
          <w:iCs/>
        </w:rPr>
        <w:t xml:space="preserve">ökohdista </w:t>
      </w:r>
      <w:r w:rsidR="1E419A8E" w:rsidRPr="62377E32">
        <w:rPr>
          <w:i/>
          <w:iCs/>
        </w:rPr>
        <w:t>seuraavasti:</w:t>
      </w:r>
    </w:p>
    <w:p w14:paraId="439EA8CF" w14:textId="77777777" w:rsidR="005D28CB" w:rsidRDefault="005D28CB" w:rsidP="62377E32">
      <w:pPr>
        <w:ind w:right="-23"/>
        <w:jc w:val="both"/>
        <w:rPr>
          <w:i/>
          <w:iCs/>
        </w:rPr>
      </w:pPr>
    </w:p>
    <w:p w14:paraId="5EB881E6" w14:textId="1F8C22CF" w:rsidR="11E56F1F" w:rsidRDefault="11E56F1F" w:rsidP="62377E32">
      <w:pPr>
        <w:pStyle w:val="Luettelokappale"/>
        <w:numPr>
          <w:ilvl w:val="0"/>
          <w:numId w:val="1"/>
        </w:numPr>
        <w:ind w:right="-23"/>
        <w:jc w:val="both"/>
        <w:rPr>
          <w:i/>
          <w:iCs/>
        </w:rPr>
      </w:pPr>
      <w:r w:rsidRPr="62377E32">
        <w:rPr>
          <w:i/>
          <w:iCs/>
        </w:rPr>
        <w:t xml:space="preserve">Tavoite </w:t>
      </w:r>
    </w:p>
    <w:p w14:paraId="7A80446D" w14:textId="0AB3DF17" w:rsidR="11E56F1F" w:rsidRDefault="11E56F1F" w:rsidP="62377E32">
      <w:pPr>
        <w:pStyle w:val="Luettelokappale"/>
        <w:numPr>
          <w:ilvl w:val="0"/>
          <w:numId w:val="1"/>
        </w:numPr>
        <w:ind w:right="-23"/>
        <w:jc w:val="both"/>
        <w:rPr>
          <w:i/>
          <w:iCs/>
        </w:rPr>
      </w:pPr>
      <w:r w:rsidRPr="62377E32">
        <w:rPr>
          <w:i/>
          <w:iCs/>
        </w:rPr>
        <w:t>Tavoite</w:t>
      </w:r>
    </w:p>
    <w:p w14:paraId="30560A6D" w14:textId="767997E4" w:rsidR="11E56F1F" w:rsidRDefault="11E56F1F" w:rsidP="62377E32">
      <w:pPr>
        <w:pStyle w:val="Luettelokappale"/>
        <w:numPr>
          <w:ilvl w:val="0"/>
          <w:numId w:val="1"/>
        </w:numPr>
        <w:ind w:right="-23"/>
        <w:jc w:val="both"/>
        <w:rPr>
          <w:i/>
          <w:iCs/>
        </w:rPr>
      </w:pPr>
      <w:r w:rsidRPr="62377E32">
        <w:rPr>
          <w:i/>
          <w:iCs/>
        </w:rPr>
        <w:t>Tavoite</w:t>
      </w:r>
    </w:p>
    <w:p w14:paraId="71F5FAFD" w14:textId="77777777" w:rsidR="58E7BEAC" w:rsidRDefault="58E7BEAC" w:rsidP="2D68B594">
      <w:pPr>
        <w:spacing w:before="240" w:line="264" w:lineRule="auto"/>
        <w:jc w:val="both"/>
      </w:pPr>
      <w:r>
        <w:t>*********************</w:t>
      </w:r>
    </w:p>
    <w:p w14:paraId="7D68DA03" w14:textId="2AB6A70D" w:rsidR="2D68B594" w:rsidRDefault="2D68B594" w:rsidP="2D68B594"/>
    <w:p w14:paraId="2CC806DF" w14:textId="2811FA8D" w:rsidR="2686A24C" w:rsidRDefault="2686A24C" w:rsidP="008E5287">
      <w:pPr>
        <w:pStyle w:val="Otsikko2"/>
        <w:keepNext w:val="0"/>
        <w:numPr>
          <w:ilvl w:val="1"/>
          <w:numId w:val="3"/>
        </w:numPr>
        <w:spacing w:line="340" w:lineRule="auto"/>
        <w:rPr>
          <w:rFonts w:ascii="Calibri" w:eastAsia="Calibri" w:hAnsi="Calibri" w:cs="Calibri"/>
          <w:i w:val="0"/>
          <w:iCs w:val="0"/>
          <w:sz w:val="24"/>
          <w:szCs w:val="24"/>
        </w:rPr>
      </w:pPr>
      <w:bookmarkStart w:id="9" w:name="_Toc167714684"/>
      <w:r w:rsidRPr="05C2F405">
        <w:rPr>
          <w:rFonts w:ascii="Calibri" w:eastAsia="Calibri" w:hAnsi="Calibri" w:cs="Calibri"/>
          <w:i w:val="0"/>
          <w:iCs w:val="0"/>
          <w:sz w:val="24"/>
          <w:szCs w:val="24"/>
        </w:rPr>
        <w:t xml:space="preserve">Toimintaympäristön muutosten analysointi </w:t>
      </w:r>
      <w:r w:rsidR="00195A63" w:rsidRPr="05C2F405">
        <w:rPr>
          <w:rFonts w:ascii="Calibri" w:eastAsia="Calibri" w:hAnsi="Calibri" w:cs="Calibri"/>
          <w:i w:val="0"/>
          <w:iCs w:val="0"/>
          <w:sz w:val="24"/>
          <w:szCs w:val="24"/>
        </w:rPr>
        <w:t>ja ennakointi</w:t>
      </w:r>
      <w:bookmarkEnd w:id="9"/>
    </w:p>
    <w:p w14:paraId="357BC757" w14:textId="77777777" w:rsidR="2D68B594" w:rsidRDefault="2D68B594" w:rsidP="2D68B594">
      <w:pPr>
        <w:jc w:val="both"/>
      </w:pPr>
    </w:p>
    <w:p w14:paraId="02D47C3B" w14:textId="01263E04" w:rsidR="2686A24C" w:rsidRDefault="2686A24C" w:rsidP="610F8094">
      <w:pPr>
        <w:spacing w:line="264" w:lineRule="auto"/>
        <w:jc w:val="both"/>
        <w:rPr>
          <w:i/>
          <w:iCs/>
        </w:rPr>
      </w:pPr>
      <w:r w:rsidRPr="610F8094">
        <w:rPr>
          <w:i/>
          <w:iCs/>
        </w:rPr>
        <w:t>[Tässä kappaleessa kuvataan ennakointitoimintaa</w:t>
      </w:r>
      <w:r w:rsidR="7609AE27" w:rsidRPr="610F8094">
        <w:rPr>
          <w:i/>
          <w:iCs/>
        </w:rPr>
        <w:t>, toimintaympäristön analysointia</w:t>
      </w:r>
      <w:r w:rsidRPr="610F8094">
        <w:rPr>
          <w:i/>
          <w:iCs/>
        </w:rPr>
        <w:t xml:space="preserve"> ja </w:t>
      </w:r>
      <w:r w:rsidR="3A659A6A" w:rsidRPr="610F8094">
        <w:rPr>
          <w:i/>
          <w:iCs/>
        </w:rPr>
        <w:t>niiden</w:t>
      </w:r>
      <w:r w:rsidRPr="610F8094">
        <w:rPr>
          <w:i/>
          <w:iCs/>
        </w:rPr>
        <w:t xml:space="preserve"> tuottaman tiedon hyödyntämistä osana tavoiteasetantaa, toiminnan ja talouden suunnittelua sekä sisäistä valvontaa ja riskienhallintaa. Ohjeessa voidaan kuvata esimerkiksi ennakoivan ohjauksen periaatteita, ennakointitiedon hyödyntämistä osana sisäistä valvontaa, toimintaympäristön muutosten seurannan ja </w:t>
      </w:r>
      <w:r w:rsidR="003F61B5" w:rsidRPr="610F8094">
        <w:rPr>
          <w:i/>
          <w:iCs/>
        </w:rPr>
        <w:t>analysoinnin</w:t>
      </w:r>
      <w:r w:rsidRPr="610F8094">
        <w:rPr>
          <w:i/>
          <w:iCs/>
        </w:rPr>
        <w:t xml:space="preserve"> menettelyitä, käytettäviä tietolähteitä</w:t>
      </w:r>
      <w:r w:rsidR="003F61B5" w:rsidRPr="610F8094">
        <w:rPr>
          <w:i/>
          <w:iCs/>
        </w:rPr>
        <w:t>, raportointia</w:t>
      </w:r>
      <w:r w:rsidRPr="610F8094">
        <w:rPr>
          <w:i/>
          <w:iCs/>
        </w:rPr>
        <w:t xml:space="preserve"> ja vaikutusten arviointia sisäisen valvonnan kohdistamisessa]</w:t>
      </w:r>
    </w:p>
    <w:p w14:paraId="69775E17" w14:textId="1F244253" w:rsidR="2D68B594" w:rsidRDefault="2D68B594" w:rsidP="2D68B594"/>
    <w:p w14:paraId="0F2B7362" w14:textId="77777777" w:rsidR="3F2A930C" w:rsidRDefault="3F2A930C" w:rsidP="2D68B594">
      <w:pPr>
        <w:spacing w:before="240" w:line="264" w:lineRule="auto"/>
        <w:jc w:val="both"/>
      </w:pPr>
      <w:r>
        <w:t>*********************</w:t>
      </w:r>
    </w:p>
    <w:p w14:paraId="4690AA59" w14:textId="4BC70D04" w:rsidR="2D68B594" w:rsidRDefault="2D68B594" w:rsidP="2D68B594"/>
    <w:p w14:paraId="048C19A1" w14:textId="320784F8" w:rsidR="00E915A3" w:rsidRDefault="00E915A3" w:rsidP="008E5287">
      <w:pPr>
        <w:pStyle w:val="Otsikko2"/>
        <w:keepNext w:val="0"/>
        <w:numPr>
          <w:ilvl w:val="1"/>
          <w:numId w:val="3"/>
        </w:numPr>
        <w:spacing w:line="340" w:lineRule="auto"/>
        <w:rPr>
          <w:rFonts w:ascii="Calibri" w:eastAsia="Calibri" w:hAnsi="Calibri" w:cs="Calibri"/>
          <w:i w:val="0"/>
          <w:iCs w:val="0"/>
          <w:sz w:val="24"/>
          <w:szCs w:val="24"/>
        </w:rPr>
      </w:pPr>
      <w:bookmarkStart w:id="10" w:name="_Toc167714685"/>
      <w:r w:rsidRPr="05C2F405">
        <w:rPr>
          <w:rFonts w:ascii="Calibri" w:eastAsia="Calibri" w:hAnsi="Calibri" w:cs="Calibri"/>
          <w:i w:val="0"/>
          <w:iCs w:val="0"/>
          <w:sz w:val="24"/>
          <w:szCs w:val="24"/>
        </w:rPr>
        <w:t xml:space="preserve">Sisäisen valvonnan ja riskienhallinnan </w:t>
      </w:r>
      <w:r w:rsidR="00DE77E5" w:rsidRPr="05C2F405">
        <w:rPr>
          <w:rFonts w:ascii="Calibri" w:eastAsia="Calibri" w:hAnsi="Calibri" w:cs="Calibri"/>
          <w:i w:val="0"/>
          <w:iCs w:val="0"/>
          <w:sz w:val="24"/>
          <w:szCs w:val="24"/>
        </w:rPr>
        <w:t>viitekehys</w:t>
      </w:r>
      <w:r w:rsidRPr="05C2F405">
        <w:rPr>
          <w:rFonts w:ascii="Calibri" w:eastAsia="Calibri" w:hAnsi="Calibri" w:cs="Calibri"/>
          <w:i w:val="0"/>
          <w:iCs w:val="0"/>
          <w:sz w:val="24"/>
          <w:szCs w:val="24"/>
        </w:rPr>
        <w:t xml:space="preserve"> ja osatekijät</w:t>
      </w:r>
      <w:bookmarkEnd w:id="10"/>
    </w:p>
    <w:p w14:paraId="0DBFDAA8" w14:textId="77777777" w:rsidR="00E915A3" w:rsidRDefault="00E915A3" w:rsidP="00E915A3">
      <w:pPr>
        <w:spacing w:line="264" w:lineRule="auto"/>
        <w:jc w:val="both"/>
        <w:rPr>
          <w:i/>
          <w:iCs/>
        </w:rPr>
      </w:pPr>
    </w:p>
    <w:p w14:paraId="1434161B" w14:textId="712B6060" w:rsidR="00E915A3" w:rsidRPr="00B779D6" w:rsidRDefault="00E915A3" w:rsidP="610F8094">
      <w:pPr>
        <w:spacing w:line="264" w:lineRule="auto"/>
        <w:jc w:val="both"/>
        <w:rPr>
          <w:i/>
          <w:iCs/>
          <w:color w:val="000000" w:themeColor="text1"/>
        </w:rPr>
      </w:pPr>
      <w:r w:rsidRPr="610F8094">
        <w:rPr>
          <w:i/>
          <w:iCs/>
        </w:rPr>
        <w:t>Tässä kappalees</w:t>
      </w:r>
      <w:r w:rsidR="00E941D6" w:rsidRPr="610F8094">
        <w:rPr>
          <w:i/>
          <w:iCs/>
        </w:rPr>
        <w:t>sa esitetään</w:t>
      </w:r>
      <w:r w:rsidR="00E97FF5" w:rsidRPr="610F8094">
        <w:rPr>
          <w:i/>
          <w:iCs/>
        </w:rPr>
        <w:t xml:space="preserve"> viraston</w:t>
      </w:r>
      <w:r w:rsidRPr="610F8094">
        <w:rPr>
          <w:i/>
          <w:iCs/>
        </w:rPr>
        <w:t xml:space="preserve"> sisäisen valvonnan</w:t>
      </w:r>
      <w:r w:rsidR="21FF024F" w:rsidRPr="610F8094">
        <w:rPr>
          <w:i/>
          <w:iCs/>
        </w:rPr>
        <w:t xml:space="preserve"> järjestelmällinen</w:t>
      </w:r>
      <w:r w:rsidRPr="610F8094">
        <w:rPr>
          <w:i/>
          <w:iCs/>
        </w:rPr>
        <w:t xml:space="preserve"> </w:t>
      </w:r>
      <w:r w:rsidR="00A4152B" w:rsidRPr="610F8094">
        <w:rPr>
          <w:i/>
          <w:iCs/>
        </w:rPr>
        <w:t xml:space="preserve">viitekehys ja sen </w:t>
      </w:r>
      <w:r w:rsidRPr="610F8094">
        <w:rPr>
          <w:i/>
          <w:iCs/>
        </w:rPr>
        <w:t>osatekijät</w:t>
      </w:r>
      <w:r w:rsidR="007B4362" w:rsidRPr="610F8094">
        <w:rPr>
          <w:i/>
          <w:iCs/>
        </w:rPr>
        <w:t xml:space="preserve"> (esim. COSO</w:t>
      </w:r>
      <w:r w:rsidR="00A4152B" w:rsidRPr="610F8094">
        <w:rPr>
          <w:i/>
          <w:iCs/>
        </w:rPr>
        <w:t>)</w:t>
      </w:r>
      <w:r w:rsidR="007B4362" w:rsidRPr="610F8094">
        <w:rPr>
          <w:i/>
          <w:iCs/>
        </w:rPr>
        <w:t>.</w:t>
      </w:r>
      <w:r w:rsidR="00A4152B" w:rsidRPr="610F8094">
        <w:rPr>
          <w:i/>
          <w:iCs/>
        </w:rPr>
        <w:t xml:space="preserve"> E</w:t>
      </w:r>
      <w:r w:rsidRPr="610F8094">
        <w:rPr>
          <w:i/>
          <w:iCs/>
        </w:rPr>
        <w:t xml:space="preserve">simerkkejä </w:t>
      </w:r>
      <w:r w:rsidR="00725B70" w:rsidRPr="610F8094">
        <w:rPr>
          <w:i/>
          <w:iCs/>
        </w:rPr>
        <w:t xml:space="preserve">valitun viitekehyksen </w:t>
      </w:r>
      <w:r w:rsidR="00A4152B" w:rsidRPr="610F8094">
        <w:rPr>
          <w:i/>
          <w:iCs/>
        </w:rPr>
        <w:t xml:space="preserve">osatekijöihin liittyvistä </w:t>
      </w:r>
      <w:r w:rsidRPr="610F8094">
        <w:rPr>
          <w:i/>
          <w:iCs/>
        </w:rPr>
        <w:t xml:space="preserve">konkreettisista </w:t>
      </w:r>
      <w:r w:rsidR="00725B70" w:rsidRPr="610F8094">
        <w:rPr>
          <w:i/>
          <w:iCs/>
        </w:rPr>
        <w:t xml:space="preserve">sisäisen valvonnan </w:t>
      </w:r>
      <w:r w:rsidRPr="610F8094">
        <w:rPr>
          <w:i/>
          <w:iCs/>
        </w:rPr>
        <w:t xml:space="preserve">menettelytavoista ja toimenpiteistä </w:t>
      </w:r>
      <w:r w:rsidR="00A4152B" w:rsidRPr="610F8094">
        <w:rPr>
          <w:i/>
          <w:iCs/>
        </w:rPr>
        <w:t>voidaan</w:t>
      </w:r>
      <w:r w:rsidR="00725B70" w:rsidRPr="610F8094">
        <w:rPr>
          <w:i/>
          <w:iCs/>
        </w:rPr>
        <w:t xml:space="preserve"> organisaation toimintaan soveltaen</w:t>
      </w:r>
      <w:r w:rsidR="00A4152B" w:rsidRPr="610F8094">
        <w:rPr>
          <w:i/>
          <w:iCs/>
        </w:rPr>
        <w:t xml:space="preserve"> esittää </w:t>
      </w:r>
      <w:r w:rsidRPr="610F8094">
        <w:rPr>
          <w:i/>
          <w:iCs/>
        </w:rPr>
        <w:t>esim</w:t>
      </w:r>
      <w:r w:rsidR="00DB41B4" w:rsidRPr="610F8094">
        <w:rPr>
          <w:i/>
          <w:iCs/>
        </w:rPr>
        <w:t>. perustelumuist</w:t>
      </w:r>
      <w:r w:rsidR="00725B70" w:rsidRPr="610F8094">
        <w:rPr>
          <w:i/>
          <w:iCs/>
        </w:rPr>
        <w:t>ion tauluko</w:t>
      </w:r>
      <w:r w:rsidR="00DB41B4" w:rsidRPr="610F8094">
        <w:rPr>
          <w:i/>
          <w:iCs/>
        </w:rPr>
        <w:t>n 3</w:t>
      </w:r>
      <w:r w:rsidR="00725B70" w:rsidRPr="610F8094">
        <w:rPr>
          <w:i/>
          <w:iCs/>
        </w:rPr>
        <w:t xml:space="preserve"> tavoin.</w:t>
      </w:r>
      <w:r w:rsidRPr="610F8094">
        <w:rPr>
          <w:i/>
          <w:iCs/>
        </w:rPr>
        <w:t xml:space="preserve"> Viitekehyksen osatekij</w:t>
      </w:r>
      <w:r w:rsidR="008F6B93" w:rsidRPr="610F8094">
        <w:rPr>
          <w:i/>
          <w:iCs/>
        </w:rPr>
        <w:t xml:space="preserve">öiden </w:t>
      </w:r>
      <w:r w:rsidRPr="610F8094">
        <w:rPr>
          <w:i/>
          <w:iCs/>
        </w:rPr>
        <w:t>merkitys ja niiden konkreettiset ilmentymät organisaation t</w:t>
      </w:r>
      <w:r w:rsidRPr="610F8094">
        <w:rPr>
          <w:i/>
          <w:iCs/>
          <w:color w:val="000000" w:themeColor="text1"/>
        </w:rPr>
        <w:t>oiminnassa tulee kuvata organisaatiolle tutun käsitteistön muodossa</w:t>
      </w:r>
      <w:r w:rsidR="008F6B93" w:rsidRPr="610F8094">
        <w:rPr>
          <w:i/>
          <w:iCs/>
          <w:color w:val="000000" w:themeColor="text1"/>
        </w:rPr>
        <w:t>.</w:t>
      </w:r>
      <w:r w:rsidR="00C91A65" w:rsidRPr="610F8094">
        <w:rPr>
          <w:i/>
          <w:iCs/>
          <w:color w:val="000000" w:themeColor="text1"/>
        </w:rPr>
        <w:t xml:space="preserve"> Esimerkkinä </w:t>
      </w:r>
      <w:r w:rsidR="00B779D6" w:rsidRPr="610F8094">
        <w:rPr>
          <w:i/>
          <w:iCs/>
          <w:color w:val="000000" w:themeColor="text1"/>
        </w:rPr>
        <w:t>ohjausympäristö</w:t>
      </w:r>
      <w:r w:rsidR="00C91A65" w:rsidRPr="610F8094">
        <w:rPr>
          <w:i/>
          <w:iCs/>
          <w:color w:val="000000" w:themeColor="text1"/>
        </w:rPr>
        <w:t>:</w:t>
      </w:r>
    </w:p>
    <w:p w14:paraId="6220665A" w14:textId="7E236B54" w:rsidR="00C91A65" w:rsidRPr="00B779D6" w:rsidRDefault="00C91A65" w:rsidP="610F8094">
      <w:pPr>
        <w:spacing w:line="264" w:lineRule="auto"/>
        <w:jc w:val="both"/>
        <w:rPr>
          <w:i/>
          <w:iCs/>
          <w:color w:val="000000" w:themeColor="text1"/>
        </w:rPr>
      </w:pPr>
    </w:p>
    <w:p w14:paraId="2FD968C2" w14:textId="00C57C1D" w:rsidR="00C91A65" w:rsidRDefault="00C91A65" w:rsidP="610F8094">
      <w:pPr>
        <w:spacing w:line="264" w:lineRule="auto"/>
        <w:jc w:val="both"/>
        <w:rPr>
          <w:i/>
          <w:iCs/>
          <w:color w:val="000000" w:themeColor="text1"/>
        </w:rPr>
      </w:pPr>
      <w:r w:rsidRPr="610F8094">
        <w:rPr>
          <w:i/>
          <w:iCs/>
          <w:color w:val="000000" w:themeColor="text1"/>
        </w:rPr>
        <w:t>Ohjausympäristö: ”Hyvä johtamistapa ja vastuullinen organisaatiokulttuuri luovat perustan (viraston nimi) sisäiselle valvonnalle, tulokselliselle toiminnalle ja ehkäisevät väärinkäytöksiä. (Viraston nimi) toimitaan rehellisesti, avoimesti ja luottamuksellisesti</w:t>
      </w:r>
      <w:r w:rsidR="03B02E90" w:rsidRPr="610F8094">
        <w:rPr>
          <w:i/>
          <w:iCs/>
          <w:color w:val="000000" w:themeColor="text1"/>
        </w:rPr>
        <w:t xml:space="preserve"> sekä hallinnon oikeusperiaatteita noudattaen</w:t>
      </w:r>
      <w:r w:rsidRPr="610F8094">
        <w:rPr>
          <w:i/>
          <w:iCs/>
          <w:color w:val="000000" w:themeColor="text1"/>
        </w:rPr>
        <w:t>. (Virasto</w:t>
      </w:r>
      <w:r w:rsidR="00B779D6" w:rsidRPr="610F8094">
        <w:rPr>
          <w:i/>
          <w:iCs/>
          <w:color w:val="000000" w:themeColor="text1"/>
        </w:rPr>
        <w:t>) arvostaa ja tukee</w:t>
      </w:r>
      <w:r w:rsidRPr="610F8094">
        <w:rPr>
          <w:i/>
          <w:iCs/>
          <w:color w:val="000000" w:themeColor="text1"/>
        </w:rPr>
        <w:t xml:space="preserve"> työntekijöiden </w:t>
      </w:r>
      <w:r w:rsidR="00B779D6" w:rsidRPr="610F8094">
        <w:rPr>
          <w:i/>
          <w:iCs/>
          <w:color w:val="000000" w:themeColor="text1"/>
        </w:rPr>
        <w:t>yksi</w:t>
      </w:r>
      <w:r w:rsidRPr="610F8094">
        <w:rPr>
          <w:i/>
          <w:iCs/>
          <w:color w:val="000000" w:themeColor="text1"/>
        </w:rPr>
        <w:t>öllistä osaamista</w:t>
      </w:r>
      <w:r w:rsidR="00B779D6" w:rsidRPr="610F8094">
        <w:rPr>
          <w:i/>
          <w:iCs/>
          <w:color w:val="000000" w:themeColor="text1"/>
        </w:rPr>
        <w:t xml:space="preserve"> ja sen kehittymistä</w:t>
      </w:r>
      <w:r w:rsidRPr="610F8094">
        <w:rPr>
          <w:i/>
          <w:iCs/>
          <w:color w:val="000000" w:themeColor="text1"/>
        </w:rPr>
        <w:t xml:space="preserve"> sekä haluaa jatkuvasti </w:t>
      </w:r>
      <w:r w:rsidR="00B779D6" w:rsidRPr="610F8094">
        <w:rPr>
          <w:i/>
          <w:iCs/>
          <w:color w:val="000000" w:themeColor="text1"/>
        </w:rPr>
        <w:t>kehittää toimintaa</w:t>
      </w:r>
      <w:r w:rsidRPr="610F8094">
        <w:rPr>
          <w:i/>
          <w:iCs/>
          <w:color w:val="000000" w:themeColor="text1"/>
        </w:rPr>
        <w:t xml:space="preserve"> organisaationa. Toiminta perustuu </w:t>
      </w:r>
      <w:r w:rsidR="00B779D6" w:rsidRPr="610F8094">
        <w:rPr>
          <w:i/>
          <w:iCs/>
          <w:color w:val="000000" w:themeColor="text1"/>
        </w:rPr>
        <w:t>ennalta hyväksyttyihin periaatteisiin, säädöksiin, tavoitteisiin sekä yhdessä sovittuihin arvoihin.”</w:t>
      </w:r>
    </w:p>
    <w:p w14:paraId="4C7789C8" w14:textId="77777777" w:rsidR="00B779D6" w:rsidRPr="00B779D6" w:rsidRDefault="00B779D6" w:rsidP="3B789B4D">
      <w:pPr>
        <w:spacing w:line="264" w:lineRule="auto"/>
        <w:jc w:val="both"/>
        <w:rPr>
          <w:i/>
          <w:iCs/>
          <w:color w:val="FF0000"/>
        </w:rPr>
      </w:pPr>
    </w:p>
    <w:p w14:paraId="2D40D0B1" w14:textId="77777777" w:rsidR="00E915A3" w:rsidRDefault="00E915A3" w:rsidP="00E915A3">
      <w:pPr>
        <w:spacing w:line="264" w:lineRule="auto"/>
        <w:jc w:val="both"/>
        <w:rPr>
          <w:i/>
          <w:iCs/>
        </w:rPr>
      </w:pPr>
    </w:p>
    <w:tbl>
      <w:tblPr>
        <w:tblStyle w:val="TaulukkoRuudukko"/>
        <w:tblW w:w="0" w:type="auto"/>
        <w:tblLook w:val="04A0" w:firstRow="1" w:lastRow="0" w:firstColumn="1" w:lastColumn="0" w:noHBand="0" w:noVBand="1"/>
      </w:tblPr>
      <w:tblGrid>
        <w:gridCol w:w="2547"/>
        <w:gridCol w:w="5153"/>
      </w:tblGrid>
      <w:tr w:rsidR="00B779D6" w:rsidRPr="00B779D6" w14:paraId="470D592F" w14:textId="77777777" w:rsidTr="00455622">
        <w:tc>
          <w:tcPr>
            <w:tcW w:w="2547" w:type="dxa"/>
          </w:tcPr>
          <w:p w14:paraId="4F52663F" w14:textId="77777777" w:rsidR="00B779D6" w:rsidRPr="00B779D6" w:rsidRDefault="00B779D6" w:rsidP="00B779D6">
            <w:pPr>
              <w:spacing w:line="264" w:lineRule="auto"/>
              <w:jc w:val="both"/>
              <w:rPr>
                <w:b/>
                <w:i/>
                <w:iCs/>
                <w:sz w:val="20"/>
                <w:szCs w:val="20"/>
              </w:rPr>
            </w:pPr>
            <w:r w:rsidRPr="00B779D6">
              <w:rPr>
                <w:b/>
                <w:i/>
                <w:iCs/>
                <w:sz w:val="20"/>
                <w:szCs w:val="20"/>
              </w:rPr>
              <w:lastRenderedPageBreak/>
              <w:t xml:space="preserve">Sisäisen valvonnan </w:t>
            </w:r>
          </w:p>
          <w:p w14:paraId="27295F65" w14:textId="77777777" w:rsidR="00B779D6" w:rsidRPr="00B779D6" w:rsidRDefault="00B779D6" w:rsidP="00B779D6">
            <w:pPr>
              <w:spacing w:line="264" w:lineRule="auto"/>
              <w:jc w:val="both"/>
              <w:rPr>
                <w:b/>
                <w:i/>
                <w:iCs/>
                <w:sz w:val="20"/>
                <w:szCs w:val="20"/>
              </w:rPr>
            </w:pPr>
            <w:r w:rsidRPr="00B779D6">
              <w:rPr>
                <w:b/>
                <w:i/>
                <w:iCs/>
                <w:sz w:val="20"/>
                <w:szCs w:val="20"/>
              </w:rPr>
              <w:t>osatekijät</w:t>
            </w:r>
          </w:p>
        </w:tc>
        <w:tc>
          <w:tcPr>
            <w:tcW w:w="5153" w:type="dxa"/>
          </w:tcPr>
          <w:p w14:paraId="793D7DBB" w14:textId="77777777" w:rsidR="00B779D6" w:rsidRPr="00B779D6" w:rsidRDefault="00B779D6" w:rsidP="00B779D6">
            <w:pPr>
              <w:spacing w:line="264" w:lineRule="auto"/>
              <w:jc w:val="both"/>
              <w:rPr>
                <w:b/>
                <w:i/>
                <w:iCs/>
                <w:sz w:val="20"/>
                <w:szCs w:val="20"/>
              </w:rPr>
            </w:pPr>
            <w:r w:rsidRPr="00B779D6">
              <w:rPr>
                <w:b/>
                <w:i/>
                <w:iCs/>
                <w:sz w:val="20"/>
                <w:szCs w:val="20"/>
              </w:rPr>
              <w:t>Esimerkkejä sisäisen valvonnan –menettelytavoista ja toimenpiteistä tavoitteiden saavuttamiseksi</w:t>
            </w:r>
          </w:p>
        </w:tc>
      </w:tr>
      <w:tr w:rsidR="00B779D6" w:rsidRPr="00B779D6" w14:paraId="74EE5962" w14:textId="77777777" w:rsidTr="00455622">
        <w:tc>
          <w:tcPr>
            <w:tcW w:w="2547" w:type="dxa"/>
          </w:tcPr>
          <w:p w14:paraId="6623296D" w14:textId="77777777" w:rsidR="00B779D6" w:rsidRPr="00B779D6" w:rsidRDefault="00B779D6" w:rsidP="00B779D6">
            <w:pPr>
              <w:spacing w:line="264" w:lineRule="auto"/>
              <w:jc w:val="both"/>
              <w:rPr>
                <w:i/>
                <w:iCs/>
                <w:sz w:val="20"/>
                <w:szCs w:val="20"/>
              </w:rPr>
            </w:pPr>
            <w:r w:rsidRPr="00B779D6">
              <w:rPr>
                <w:i/>
                <w:iCs/>
                <w:sz w:val="20"/>
                <w:szCs w:val="20"/>
              </w:rPr>
              <w:t>Ohjausympäristö</w:t>
            </w:r>
          </w:p>
        </w:tc>
        <w:tc>
          <w:tcPr>
            <w:tcW w:w="5153" w:type="dxa"/>
          </w:tcPr>
          <w:p w14:paraId="6DF93421" w14:textId="01192F80" w:rsidR="00B779D6" w:rsidRDefault="00B779D6" w:rsidP="00B779D6">
            <w:pPr>
              <w:spacing w:line="264" w:lineRule="auto"/>
              <w:jc w:val="both"/>
              <w:rPr>
                <w:i/>
                <w:iCs/>
                <w:sz w:val="20"/>
                <w:szCs w:val="20"/>
              </w:rPr>
            </w:pPr>
            <w:r w:rsidRPr="00B779D6">
              <w:rPr>
                <w:i/>
                <w:iCs/>
                <w:sz w:val="20"/>
                <w:szCs w:val="20"/>
              </w:rPr>
              <w:t>Johdon toimiminen esimerkkinä ja sisäiselle valvonnalle suotuisan kulttuurin edistäjänä</w:t>
            </w:r>
          </w:p>
          <w:p w14:paraId="3E3FF4FA" w14:textId="77777777" w:rsidR="00B779D6" w:rsidRPr="00B779D6" w:rsidRDefault="00B779D6" w:rsidP="00B779D6">
            <w:pPr>
              <w:spacing w:line="264" w:lineRule="auto"/>
              <w:jc w:val="both"/>
              <w:rPr>
                <w:i/>
                <w:iCs/>
                <w:sz w:val="20"/>
                <w:szCs w:val="20"/>
              </w:rPr>
            </w:pPr>
          </w:p>
          <w:p w14:paraId="0C51C7A8" w14:textId="5A4C609A" w:rsidR="00B779D6" w:rsidRDefault="00B779D6" w:rsidP="00B779D6">
            <w:pPr>
              <w:spacing w:line="264" w:lineRule="auto"/>
              <w:jc w:val="both"/>
              <w:rPr>
                <w:i/>
                <w:iCs/>
                <w:sz w:val="20"/>
                <w:szCs w:val="20"/>
              </w:rPr>
            </w:pPr>
            <w:r w:rsidRPr="00B779D6">
              <w:rPr>
                <w:i/>
                <w:iCs/>
                <w:sz w:val="20"/>
                <w:szCs w:val="20"/>
              </w:rPr>
              <w:t>Toimintasäännöt, -periaatteet ja –ohjeet (virkamiesetiikka, yhteiset prosessit)</w:t>
            </w:r>
          </w:p>
          <w:p w14:paraId="3F22D427" w14:textId="77777777" w:rsidR="00B779D6" w:rsidRPr="00B779D6" w:rsidRDefault="00B779D6" w:rsidP="00B779D6">
            <w:pPr>
              <w:spacing w:line="264" w:lineRule="auto"/>
              <w:jc w:val="both"/>
              <w:rPr>
                <w:i/>
                <w:iCs/>
                <w:sz w:val="20"/>
                <w:szCs w:val="20"/>
              </w:rPr>
            </w:pPr>
          </w:p>
          <w:p w14:paraId="386540A3" w14:textId="7040220A" w:rsidR="00B779D6" w:rsidRDefault="00B779D6" w:rsidP="00B779D6">
            <w:pPr>
              <w:spacing w:line="264" w:lineRule="auto"/>
              <w:jc w:val="both"/>
              <w:rPr>
                <w:i/>
                <w:iCs/>
                <w:sz w:val="20"/>
                <w:szCs w:val="20"/>
              </w:rPr>
            </w:pPr>
            <w:r w:rsidRPr="00B779D6">
              <w:rPr>
                <w:i/>
                <w:iCs/>
                <w:sz w:val="20"/>
                <w:szCs w:val="20"/>
              </w:rPr>
              <w:t>Organisaatio- ja toimintarakenteet (kolmen linjan malli)</w:t>
            </w:r>
          </w:p>
          <w:p w14:paraId="6766C3A7" w14:textId="77777777" w:rsidR="00B779D6" w:rsidRPr="00B779D6" w:rsidRDefault="00B779D6" w:rsidP="00B779D6">
            <w:pPr>
              <w:spacing w:line="264" w:lineRule="auto"/>
              <w:jc w:val="both"/>
              <w:rPr>
                <w:i/>
                <w:iCs/>
                <w:sz w:val="20"/>
                <w:szCs w:val="20"/>
              </w:rPr>
            </w:pPr>
          </w:p>
          <w:p w14:paraId="1F6D876E" w14:textId="4E0AFCAE" w:rsidR="00B779D6" w:rsidRDefault="00B779D6" w:rsidP="00B779D6">
            <w:pPr>
              <w:spacing w:line="264" w:lineRule="auto"/>
              <w:jc w:val="both"/>
              <w:rPr>
                <w:i/>
                <w:iCs/>
                <w:sz w:val="20"/>
                <w:szCs w:val="20"/>
              </w:rPr>
            </w:pPr>
            <w:r w:rsidRPr="00B779D6">
              <w:rPr>
                <w:i/>
                <w:iCs/>
                <w:sz w:val="20"/>
                <w:szCs w:val="20"/>
              </w:rPr>
              <w:t>Tehtävä- ja vastuumäärittelyt</w:t>
            </w:r>
          </w:p>
          <w:p w14:paraId="168C73A8" w14:textId="77777777" w:rsidR="00B779D6" w:rsidRPr="00B779D6" w:rsidRDefault="00B779D6" w:rsidP="00B779D6">
            <w:pPr>
              <w:spacing w:line="264" w:lineRule="auto"/>
              <w:jc w:val="both"/>
              <w:rPr>
                <w:i/>
                <w:iCs/>
                <w:sz w:val="20"/>
                <w:szCs w:val="20"/>
              </w:rPr>
            </w:pPr>
          </w:p>
          <w:p w14:paraId="47F1551C" w14:textId="26F692C6" w:rsidR="00B779D6" w:rsidRDefault="00B779D6" w:rsidP="00B779D6">
            <w:pPr>
              <w:spacing w:line="264" w:lineRule="auto"/>
              <w:jc w:val="both"/>
              <w:rPr>
                <w:i/>
                <w:iCs/>
                <w:sz w:val="20"/>
                <w:szCs w:val="20"/>
              </w:rPr>
            </w:pPr>
            <w:r w:rsidRPr="00B779D6">
              <w:rPr>
                <w:i/>
                <w:iCs/>
                <w:sz w:val="20"/>
                <w:szCs w:val="20"/>
              </w:rPr>
              <w:t>Päätöksenteko- ja hyväksymisvaltuudet (eriyttäminen prosesseissa)</w:t>
            </w:r>
          </w:p>
          <w:p w14:paraId="5C698235" w14:textId="77777777" w:rsidR="00B779D6" w:rsidRPr="00B779D6" w:rsidRDefault="00B779D6" w:rsidP="00B779D6">
            <w:pPr>
              <w:spacing w:line="264" w:lineRule="auto"/>
              <w:jc w:val="both"/>
              <w:rPr>
                <w:i/>
                <w:iCs/>
                <w:sz w:val="20"/>
                <w:szCs w:val="20"/>
              </w:rPr>
            </w:pPr>
          </w:p>
          <w:p w14:paraId="105AFE53" w14:textId="4F3090B4" w:rsidR="00B779D6" w:rsidRDefault="00B779D6" w:rsidP="00B779D6">
            <w:pPr>
              <w:spacing w:line="264" w:lineRule="auto"/>
              <w:jc w:val="both"/>
              <w:rPr>
                <w:i/>
                <w:iCs/>
                <w:sz w:val="20"/>
                <w:szCs w:val="20"/>
              </w:rPr>
            </w:pPr>
            <w:r w:rsidRPr="00B779D6">
              <w:rPr>
                <w:i/>
                <w:iCs/>
                <w:sz w:val="20"/>
                <w:szCs w:val="20"/>
              </w:rPr>
              <w:t>Henkilöstöjohtamisen toimintaperiaatteet ja -tavat (rekrytoinnit, asiantuntemuksen varmistaminen)</w:t>
            </w:r>
          </w:p>
          <w:p w14:paraId="152C2DDF" w14:textId="77777777" w:rsidR="00B779D6" w:rsidRPr="00B779D6" w:rsidRDefault="00B779D6" w:rsidP="00B779D6">
            <w:pPr>
              <w:spacing w:line="264" w:lineRule="auto"/>
              <w:jc w:val="both"/>
              <w:rPr>
                <w:i/>
                <w:iCs/>
                <w:sz w:val="20"/>
                <w:szCs w:val="20"/>
              </w:rPr>
            </w:pPr>
          </w:p>
          <w:p w14:paraId="0DDB5FE4" w14:textId="15A2B655" w:rsidR="00B779D6" w:rsidRDefault="00B779D6" w:rsidP="00B779D6">
            <w:pPr>
              <w:spacing w:line="264" w:lineRule="auto"/>
              <w:jc w:val="both"/>
              <w:rPr>
                <w:i/>
                <w:iCs/>
                <w:sz w:val="20"/>
                <w:szCs w:val="20"/>
              </w:rPr>
            </w:pPr>
            <w:r w:rsidRPr="00B779D6">
              <w:rPr>
                <w:i/>
                <w:iCs/>
                <w:sz w:val="20"/>
                <w:szCs w:val="20"/>
              </w:rPr>
              <w:t>Viestinnän periaatteet ja toimintatavat</w:t>
            </w:r>
          </w:p>
          <w:p w14:paraId="1E399361" w14:textId="77777777" w:rsidR="00B779D6" w:rsidRPr="00B779D6" w:rsidRDefault="00B779D6" w:rsidP="00B779D6">
            <w:pPr>
              <w:spacing w:line="264" w:lineRule="auto"/>
              <w:jc w:val="both"/>
              <w:rPr>
                <w:i/>
                <w:iCs/>
                <w:sz w:val="20"/>
                <w:szCs w:val="20"/>
              </w:rPr>
            </w:pPr>
          </w:p>
          <w:p w14:paraId="33FA67F9" w14:textId="41B8039C" w:rsidR="00B779D6" w:rsidRDefault="00B779D6" w:rsidP="00B779D6">
            <w:pPr>
              <w:spacing w:line="264" w:lineRule="auto"/>
              <w:jc w:val="both"/>
              <w:rPr>
                <w:i/>
                <w:iCs/>
                <w:sz w:val="20"/>
                <w:szCs w:val="20"/>
              </w:rPr>
            </w:pPr>
            <w:r w:rsidRPr="00B779D6">
              <w:rPr>
                <w:i/>
                <w:iCs/>
                <w:sz w:val="20"/>
                <w:szCs w:val="20"/>
              </w:rPr>
              <w:t>Ennakoiva ohjaus, raportointilinjat ja –menettelyt (tulosohjaus, vuosikellot)</w:t>
            </w:r>
          </w:p>
          <w:p w14:paraId="4B6F5688" w14:textId="77777777" w:rsidR="00B779D6" w:rsidRPr="00B779D6" w:rsidRDefault="00B779D6" w:rsidP="00B779D6">
            <w:pPr>
              <w:spacing w:line="264" w:lineRule="auto"/>
              <w:jc w:val="both"/>
              <w:rPr>
                <w:i/>
                <w:iCs/>
                <w:sz w:val="20"/>
                <w:szCs w:val="20"/>
              </w:rPr>
            </w:pPr>
          </w:p>
          <w:p w14:paraId="28739380" w14:textId="77777777" w:rsidR="00B779D6" w:rsidRPr="00B779D6" w:rsidRDefault="00B779D6" w:rsidP="00B779D6">
            <w:pPr>
              <w:spacing w:line="264" w:lineRule="auto"/>
              <w:jc w:val="both"/>
              <w:rPr>
                <w:i/>
                <w:iCs/>
                <w:sz w:val="20"/>
                <w:szCs w:val="20"/>
              </w:rPr>
            </w:pPr>
            <w:r w:rsidRPr="00B779D6">
              <w:rPr>
                <w:i/>
                <w:iCs/>
                <w:sz w:val="20"/>
                <w:szCs w:val="20"/>
              </w:rPr>
              <w:t>Prosessi väärinkäytöksiin reagoimiseksi (ilmoituskanava)</w:t>
            </w:r>
          </w:p>
        </w:tc>
      </w:tr>
      <w:tr w:rsidR="00B779D6" w:rsidRPr="00B779D6" w14:paraId="28F2D20F" w14:textId="77777777" w:rsidTr="00455622">
        <w:tc>
          <w:tcPr>
            <w:tcW w:w="2547" w:type="dxa"/>
          </w:tcPr>
          <w:p w14:paraId="76E7F42B" w14:textId="77777777" w:rsidR="00B779D6" w:rsidRPr="00B779D6" w:rsidRDefault="00B779D6" w:rsidP="00455622">
            <w:pPr>
              <w:pStyle w:val="VNLeip1kappale"/>
              <w:spacing w:before="120" w:after="240" w:line="120" w:lineRule="atLeast"/>
              <w:rPr>
                <w:rFonts w:ascii="Times New Roman" w:hAnsi="Times New Roman" w:cs="Times New Roman"/>
                <w:i/>
                <w:sz w:val="20"/>
              </w:rPr>
            </w:pPr>
            <w:r w:rsidRPr="00B779D6">
              <w:rPr>
                <w:rFonts w:ascii="Times New Roman" w:hAnsi="Times New Roman" w:cs="Times New Roman"/>
                <w:i/>
                <w:sz w:val="20"/>
              </w:rPr>
              <w:t>Riskien arviointi</w:t>
            </w:r>
          </w:p>
        </w:tc>
        <w:tc>
          <w:tcPr>
            <w:tcW w:w="5153" w:type="dxa"/>
          </w:tcPr>
          <w:p w14:paraId="3B8F014B" w14:textId="77777777" w:rsidR="00B779D6" w:rsidRPr="00B779D6" w:rsidRDefault="00B779D6" w:rsidP="00455622">
            <w:pPr>
              <w:pStyle w:val="VNLeip1kappale"/>
              <w:spacing w:before="120" w:after="240" w:line="120" w:lineRule="atLeast"/>
              <w:rPr>
                <w:rFonts w:ascii="Times New Roman" w:hAnsi="Times New Roman" w:cs="Times New Roman"/>
                <w:i/>
                <w:sz w:val="20"/>
              </w:rPr>
            </w:pPr>
            <w:r w:rsidRPr="00B779D6">
              <w:rPr>
                <w:rFonts w:ascii="Times New Roman" w:hAnsi="Times New Roman" w:cs="Times New Roman"/>
                <w:i/>
                <w:sz w:val="20"/>
              </w:rPr>
              <w:t>Toimintaympäristön muutosten analysointi</w:t>
            </w:r>
          </w:p>
          <w:p w14:paraId="783174D5" w14:textId="77777777" w:rsidR="00B779D6" w:rsidRPr="00B779D6" w:rsidRDefault="00B779D6" w:rsidP="00455622">
            <w:pPr>
              <w:pStyle w:val="VNLeip1kappale"/>
              <w:spacing w:before="120" w:after="240" w:line="120" w:lineRule="atLeast"/>
              <w:rPr>
                <w:rFonts w:ascii="Times New Roman" w:hAnsi="Times New Roman" w:cs="Times New Roman"/>
                <w:i/>
                <w:sz w:val="20"/>
              </w:rPr>
            </w:pPr>
            <w:r w:rsidRPr="00B779D6">
              <w:rPr>
                <w:rFonts w:ascii="Times New Roman" w:hAnsi="Times New Roman" w:cs="Times New Roman"/>
                <w:i/>
                <w:sz w:val="20"/>
              </w:rPr>
              <w:t>Täsmällisten toiminnan ja talouden sekä henkisten voimavarojen hallinnan tavoitteiden ja mittareiden asettaminen (suunnitelmat, budjetit, ennusteet)</w:t>
            </w:r>
          </w:p>
          <w:p w14:paraId="1C5C0060" w14:textId="77777777" w:rsidR="00B779D6" w:rsidRPr="00B779D6" w:rsidRDefault="00B779D6" w:rsidP="00455622">
            <w:pPr>
              <w:pStyle w:val="VNLeip1kappale"/>
              <w:spacing w:before="120" w:after="240" w:line="120" w:lineRule="atLeast"/>
              <w:rPr>
                <w:rFonts w:ascii="Times New Roman" w:hAnsi="Times New Roman" w:cs="Times New Roman"/>
                <w:i/>
                <w:sz w:val="20"/>
              </w:rPr>
            </w:pPr>
            <w:r w:rsidRPr="00B779D6">
              <w:rPr>
                <w:rFonts w:ascii="Times New Roman" w:hAnsi="Times New Roman" w:cs="Times New Roman"/>
                <w:i/>
                <w:sz w:val="20"/>
              </w:rPr>
              <w:t xml:space="preserve">Tavoitteisiin vaikuttavien riskien tunnistaminen, arviointi ja hallinta </w:t>
            </w:r>
          </w:p>
          <w:p w14:paraId="1087130F" w14:textId="77777777" w:rsidR="00B779D6" w:rsidRPr="00B779D6" w:rsidRDefault="00B779D6" w:rsidP="00455622">
            <w:pPr>
              <w:pStyle w:val="VNLeip1kappale"/>
              <w:spacing w:before="120" w:after="240" w:line="120" w:lineRule="atLeast"/>
              <w:rPr>
                <w:rFonts w:ascii="Times New Roman" w:hAnsi="Times New Roman" w:cs="Times New Roman"/>
                <w:i/>
                <w:sz w:val="20"/>
              </w:rPr>
            </w:pPr>
            <w:r w:rsidRPr="00B779D6">
              <w:rPr>
                <w:rFonts w:ascii="Times New Roman" w:hAnsi="Times New Roman" w:cs="Times New Roman"/>
                <w:i/>
                <w:sz w:val="20"/>
              </w:rPr>
              <w:t>Prosesseihin sisällytetty riskienhallinta (ml. järjestelmien kriittisyysluokittelut, riippuvuudet)</w:t>
            </w:r>
          </w:p>
        </w:tc>
      </w:tr>
      <w:tr w:rsidR="00B779D6" w:rsidRPr="00B779D6" w14:paraId="493123CB" w14:textId="77777777" w:rsidTr="00455622">
        <w:tc>
          <w:tcPr>
            <w:tcW w:w="2547" w:type="dxa"/>
          </w:tcPr>
          <w:p w14:paraId="0671585A" w14:textId="77777777" w:rsidR="00B779D6" w:rsidRPr="00B779D6" w:rsidRDefault="00B779D6" w:rsidP="00455622">
            <w:pPr>
              <w:pStyle w:val="VNLeip1kappale"/>
              <w:spacing w:before="120" w:after="240" w:line="120" w:lineRule="atLeast"/>
              <w:rPr>
                <w:rFonts w:ascii="Times New Roman" w:hAnsi="Times New Roman" w:cs="Times New Roman"/>
                <w:i/>
                <w:sz w:val="20"/>
              </w:rPr>
            </w:pPr>
            <w:r w:rsidRPr="00B779D6">
              <w:rPr>
                <w:rFonts w:ascii="Times New Roman" w:hAnsi="Times New Roman" w:cs="Times New Roman"/>
                <w:i/>
                <w:sz w:val="20"/>
              </w:rPr>
              <w:t>Valvontatoimenpiteet</w:t>
            </w:r>
          </w:p>
        </w:tc>
        <w:tc>
          <w:tcPr>
            <w:tcW w:w="5153" w:type="dxa"/>
          </w:tcPr>
          <w:p w14:paraId="45573270" w14:textId="77777777" w:rsidR="00B779D6" w:rsidRPr="00B779D6" w:rsidRDefault="00B779D6" w:rsidP="00455622">
            <w:pPr>
              <w:pStyle w:val="VNLeip1kappale"/>
              <w:spacing w:before="120" w:after="240" w:line="120" w:lineRule="atLeast"/>
              <w:rPr>
                <w:rFonts w:ascii="Times New Roman" w:hAnsi="Times New Roman" w:cs="Times New Roman"/>
                <w:i/>
                <w:sz w:val="20"/>
              </w:rPr>
            </w:pPr>
            <w:r w:rsidRPr="00B779D6">
              <w:rPr>
                <w:rFonts w:ascii="Times New Roman" w:hAnsi="Times New Roman" w:cs="Times New Roman"/>
                <w:i/>
                <w:sz w:val="20"/>
              </w:rPr>
              <w:t>Riskiperustainen valvontatoimien suuntaaminen ja valinta</w:t>
            </w:r>
          </w:p>
          <w:p w14:paraId="3D36BFF0" w14:textId="77777777" w:rsidR="00B779D6" w:rsidRPr="00B779D6" w:rsidRDefault="00B779D6" w:rsidP="00455622">
            <w:pPr>
              <w:pStyle w:val="VNLeip1kappale"/>
              <w:spacing w:before="120" w:after="240" w:line="120" w:lineRule="atLeast"/>
              <w:rPr>
                <w:rFonts w:ascii="Times New Roman" w:hAnsi="Times New Roman" w:cs="Times New Roman"/>
                <w:i/>
                <w:sz w:val="20"/>
              </w:rPr>
            </w:pPr>
            <w:r w:rsidRPr="00B779D6">
              <w:rPr>
                <w:rFonts w:ascii="Times New Roman" w:hAnsi="Times New Roman" w:cs="Times New Roman"/>
                <w:i/>
                <w:sz w:val="20"/>
              </w:rPr>
              <w:t>Prosesseihin, tietojärjestelmiin ja teknologioihin sisältyvät valvontatoimenpiteet (varahenkilöjärjestelyt, jatkuvuus- ja palautumissuunnitelmat, varmuuskopioinnit, harjoittelut)</w:t>
            </w:r>
          </w:p>
          <w:p w14:paraId="786E3E70" w14:textId="77777777" w:rsidR="00B779D6" w:rsidRPr="00B779D6" w:rsidRDefault="00B779D6" w:rsidP="00455622">
            <w:pPr>
              <w:pStyle w:val="VNLeip1kappale"/>
              <w:spacing w:before="120" w:after="240" w:line="120" w:lineRule="atLeast"/>
              <w:rPr>
                <w:rFonts w:ascii="Times New Roman" w:hAnsi="Times New Roman" w:cs="Times New Roman"/>
                <w:i/>
                <w:sz w:val="20"/>
              </w:rPr>
            </w:pPr>
            <w:r w:rsidRPr="00B779D6">
              <w:rPr>
                <w:rFonts w:ascii="Times New Roman" w:hAnsi="Times New Roman" w:cs="Times New Roman"/>
                <w:i/>
                <w:sz w:val="20"/>
              </w:rPr>
              <w:t>Esittelymenettely, selvittämis-, kuulemis- ja perusteluvelvollisuus, vaikutusten arvioinnit (päätöksenteon ohjeistus)</w:t>
            </w:r>
          </w:p>
          <w:p w14:paraId="385E503D" w14:textId="77777777" w:rsidR="00B779D6" w:rsidRPr="00B779D6" w:rsidRDefault="00B779D6" w:rsidP="00455622">
            <w:pPr>
              <w:pStyle w:val="VNLeip1kappale"/>
              <w:spacing w:before="120" w:after="240" w:line="120" w:lineRule="atLeast"/>
              <w:rPr>
                <w:rFonts w:ascii="Times New Roman" w:hAnsi="Times New Roman" w:cs="Times New Roman"/>
                <w:i/>
                <w:sz w:val="20"/>
              </w:rPr>
            </w:pPr>
            <w:r w:rsidRPr="00B779D6">
              <w:rPr>
                <w:rFonts w:ascii="Times New Roman" w:hAnsi="Times New Roman" w:cs="Times New Roman"/>
                <w:i/>
                <w:sz w:val="20"/>
              </w:rPr>
              <w:t>Vertailut, arvioinnit, täsmäytykset, poikkeamien analysoinnit (inventoinnit, omaisuusrekisterit)</w:t>
            </w:r>
          </w:p>
          <w:p w14:paraId="15391040" w14:textId="77777777" w:rsidR="00B779D6" w:rsidRPr="00B779D6" w:rsidRDefault="00B779D6" w:rsidP="00455622">
            <w:pPr>
              <w:pStyle w:val="VNLeip1kappale"/>
              <w:spacing w:before="120" w:after="240" w:line="120" w:lineRule="atLeast"/>
              <w:rPr>
                <w:rFonts w:ascii="Times New Roman" w:hAnsi="Times New Roman" w:cs="Times New Roman"/>
                <w:i/>
                <w:sz w:val="20"/>
              </w:rPr>
            </w:pPr>
            <w:r w:rsidRPr="00B779D6">
              <w:rPr>
                <w:rFonts w:ascii="Times New Roman" w:hAnsi="Times New Roman" w:cs="Times New Roman"/>
                <w:i/>
                <w:sz w:val="20"/>
              </w:rPr>
              <w:lastRenderedPageBreak/>
              <w:t>Automaattiset, fyysiset kontrollit, tekninen valvonta (kulunvalvonta, kameravalvonta, lokitiedot, hälytysjärjestelmät)</w:t>
            </w:r>
          </w:p>
        </w:tc>
      </w:tr>
      <w:tr w:rsidR="00B779D6" w:rsidRPr="00B779D6" w14:paraId="50714728" w14:textId="77777777" w:rsidTr="00455622">
        <w:trPr>
          <w:trHeight w:val="3535"/>
        </w:trPr>
        <w:tc>
          <w:tcPr>
            <w:tcW w:w="2547" w:type="dxa"/>
          </w:tcPr>
          <w:p w14:paraId="7D36F397" w14:textId="77777777" w:rsidR="00B779D6" w:rsidRPr="00B779D6" w:rsidRDefault="00B779D6" w:rsidP="00455622">
            <w:pPr>
              <w:pStyle w:val="VNLeip1kappale"/>
              <w:spacing w:before="120" w:after="240" w:line="120" w:lineRule="atLeast"/>
              <w:rPr>
                <w:rFonts w:ascii="Times New Roman" w:hAnsi="Times New Roman" w:cs="Times New Roman"/>
                <w:i/>
                <w:sz w:val="20"/>
              </w:rPr>
            </w:pPr>
            <w:r w:rsidRPr="00B779D6">
              <w:rPr>
                <w:rFonts w:ascii="Times New Roman" w:hAnsi="Times New Roman" w:cs="Times New Roman"/>
                <w:i/>
                <w:sz w:val="20"/>
              </w:rPr>
              <w:lastRenderedPageBreak/>
              <w:t>Tieto ja viestintä</w:t>
            </w:r>
          </w:p>
        </w:tc>
        <w:tc>
          <w:tcPr>
            <w:tcW w:w="5153" w:type="dxa"/>
          </w:tcPr>
          <w:p w14:paraId="402BE7AF" w14:textId="77777777" w:rsidR="00B779D6" w:rsidRPr="00B779D6" w:rsidRDefault="00B779D6" w:rsidP="00455622">
            <w:pPr>
              <w:pStyle w:val="VNLeip1kappale"/>
              <w:spacing w:before="120" w:after="240" w:line="120" w:lineRule="atLeast"/>
              <w:rPr>
                <w:rFonts w:ascii="Times New Roman" w:hAnsi="Times New Roman" w:cs="Times New Roman"/>
                <w:i/>
                <w:sz w:val="20"/>
              </w:rPr>
            </w:pPr>
            <w:r w:rsidRPr="00B779D6">
              <w:rPr>
                <w:rFonts w:ascii="Times New Roman" w:hAnsi="Times New Roman" w:cs="Times New Roman"/>
                <w:i/>
                <w:sz w:val="20"/>
              </w:rPr>
              <w:t>Tiedonhallinnan ja tiedon jalostamisen menettelyt (julkisuusperiaate)</w:t>
            </w:r>
          </w:p>
          <w:p w14:paraId="6F63F9EA" w14:textId="77777777" w:rsidR="00B779D6" w:rsidRPr="00B779D6" w:rsidRDefault="00B779D6" w:rsidP="00455622">
            <w:pPr>
              <w:pStyle w:val="VNLeip1kappale"/>
              <w:spacing w:before="120" w:after="240" w:line="120" w:lineRule="atLeast"/>
              <w:rPr>
                <w:rFonts w:ascii="Times New Roman" w:hAnsi="Times New Roman" w:cs="Times New Roman"/>
                <w:i/>
                <w:sz w:val="20"/>
              </w:rPr>
            </w:pPr>
            <w:r w:rsidRPr="00B779D6">
              <w:rPr>
                <w:rFonts w:ascii="Times New Roman" w:hAnsi="Times New Roman" w:cs="Times New Roman"/>
                <w:i/>
                <w:sz w:val="20"/>
              </w:rPr>
              <w:t xml:space="preserve">Tiedon suojaaminen, riittävyys, luotettavuus, käytettävyys </w:t>
            </w:r>
          </w:p>
          <w:p w14:paraId="697781F0" w14:textId="77777777" w:rsidR="00B779D6" w:rsidRPr="00B779D6" w:rsidRDefault="00B779D6" w:rsidP="00455622">
            <w:pPr>
              <w:pStyle w:val="VNLeip1kappale"/>
              <w:spacing w:before="120" w:after="240" w:line="120" w:lineRule="atLeast"/>
              <w:rPr>
                <w:rFonts w:ascii="Times New Roman" w:hAnsi="Times New Roman" w:cs="Times New Roman"/>
                <w:i/>
                <w:sz w:val="20"/>
              </w:rPr>
            </w:pPr>
            <w:r w:rsidRPr="00B779D6">
              <w:rPr>
                <w:rFonts w:ascii="Times New Roman" w:hAnsi="Times New Roman" w:cs="Times New Roman"/>
                <w:i/>
                <w:sz w:val="20"/>
              </w:rPr>
              <w:t>Sisäinen ja ulkoinen viestintä (viestintästrategia ja ohjeistus)</w:t>
            </w:r>
          </w:p>
          <w:p w14:paraId="28C0BED0" w14:textId="77777777" w:rsidR="00B779D6" w:rsidRPr="00B779D6" w:rsidRDefault="00B779D6" w:rsidP="00455622">
            <w:pPr>
              <w:pStyle w:val="VNLeip1kappale"/>
              <w:spacing w:before="120" w:after="240" w:line="120" w:lineRule="atLeast"/>
              <w:rPr>
                <w:rFonts w:ascii="Times New Roman" w:hAnsi="Times New Roman" w:cs="Times New Roman"/>
                <w:i/>
                <w:sz w:val="20"/>
              </w:rPr>
            </w:pPr>
            <w:r w:rsidRPr="00B779D6">
              <w:rPr>
                <w:rFonts w:ascii="Times New Roman" w:hAnsi="Times New Roman" w:cs="Times New Roman"/>
                <w:i/>
                <w:sz w:val="20"/>
              </w:rPr>
              <w:t>Säännöllinen raportointi (vahvistuslausuma, tilinpäätöskannanotto)</w:t>
            </w:r>
          </w:p>
          <w:p w14:paraId="0564F740" w14:textId="77777777" w:rsidR="00B779D6" w:rsidRPr="00B779D6" w:rsidRDefault="00B779D6" w:rsidP="00455622">
            <w:pPr>
              <w:pStyle w:val="VNLeip1kappale"/>
              <w:spacing w:before="120" w:after="240" w:line="120" w:lineRule="atLeast"/>
              <w:rPr>
                <w:rFonts w:ascii="Times New Roman" w:hAnsi="Times New Roman" w:cs="Times New Roman"/>
                <w:i/>
                <w:sz w:val="20"/>
              </w:rPr>
            </w:pPr>
            <w:r w:rsidRPr="00B779D6">
              <w:rPr>
                <w:rFonts w:ascii="Times New Roman" w:hAnsi="Times New Roman" w:cs="Times New Roman"/>
                <w:i/>
                <w:sz w:val="20"/>
              </w:rPr>
              <w:t>Erilaiset palautekanavat (henkilöstö, sidosryhmät, asiakkaat)</w:t>
            </w:r>
          </w:p>
          <w:p w14:paraId="0D6E02E2" w14:textId="77777777" w:rsidR="00B779D6" w:rsidRPr="00B779D6" w:rsidRDefault="00B779D6" w:rsidP="00455622">
            <w:pPr>
              <w:pStyle w:val="VNLeip1kappale"/>
              <w:spacing w:before="120" w:after="240" w:line="120" w:lineRule="atLeast"/>
              <w:rPr>
                <w:rFonts w:ascii="Times New Roman" w:hAnsi="Times New Roman" w:cs="Times New Roman"/>
                <w:i/>
                <w:sz w:val="20"/>
              </w:rPr>
            </w:pPr>
            <w:r w:rsidRPr="00B779D6">
              <w:rPr>
                <w:rFonts w:ascii="Times New Roman" w:hAnsi="Times New Roman" w:cs="Times New Roman"/>
                <w:i/>
                <w:sz w:val="20"/>
              </w:rPr>
              <w:t>Perehdytys- ja koulutusmenettelyt</w:t>
            </w:r>
          </w:p>
        </w:tc>
      </w:tr>
      <w:tr w:rsidR="00B779D6" w:rsidRPr="00B779D6" w14:paraId="03067B5C" w14:textId="77777777" w:rsidTr="00455622">
        <w:tc>
          <w:tcPr>
            <w:tcW w:w="2547" w:type="dxa"/>
          </w:tcPr>
          <w:p w14:paraId="24C3A612" w14:textId="77777777" w:rsidR="00B779D6" w:rsidRPr="00B779D6" w:rsidRDefault="00B779D6" w:rsidP="00455622">
            <w:pPr>
              <w:pStyle w:val="VNLeip1kappale"/>
              <w:spacing w:before="120" w:after="240" w:line="120" w:lineRule="atLeast"/>
              <w:rPr>
                <w:rFonts w:ascii="Times New Roman" w:hAnsi="Times New Roman" w:cs="Times New Roman"/>
                <w:i/>
                <w:sz w:val="20"/>
              </w:rPr>
            </w:pPr>
            <w:r w:rsidRPr="00B779D6">
              <w:rPr>
                <w:rFonts w:ascii="Times New Roman" w:hAnsi="Times New Roman" w:cs="Times New Roman"/>
                <w:i/>
                <w:sz w:val="20"/>
              </w:rPr>
              <w:t>Seurantatoimenpiteet</w:t>
            </w:r>
          </w:p>
        </w:tc>
        <w:tc>
          <w:tcPr>
            <w:tcW w:w="5153" w:type="dxa"/>
          </w:tcPr>
          <w:p w14:paraId="00C6C088" w14:textId="77777777" w:rsidR="00B779D6" w:rsidRPr="00B779D6" w:rsidRDefault="00B779D6" w:rsidP="00455622">
            <w:pPr>
              <w:pStyle w:val="VNLeip1kappale"/>
              <w:spacing w:before="120" w:after="240" w:line="120" w:lineRule="atLeast"/>
              <w:rPr>
                <w:rFonts w:ascii="Times New Roman" w:hAnsi="Times New Roman" w:cs="Times New Roman"/>
                <w:i/>
                <w:sz w:val="20"/>
              </w:rPr>
            </w:pPr>
            <w:r w:rsidRPr="00B779D6">
              <w:rPr>
                <w:rFonts w:ascii="Times New Roman" w:hAnsi="Times New Roman" w:cs="Times New Roman"/>
                <w:i/>
                <w:sz w:val="20"/>
              </w:rPr>
              <w:t>Jatkuva seuranta ja erilliset arvioinnit</w:t>
            </w:r>
          </w:p>
          <w:p w14:paraId="63D4D987" w14:textId="77777777" w:rsidR="00B779D6" w:rsidRPr="00B779D6" w:rsidRDefault="00B779D6" w:rsidP="00455622">
            <w:pPr>
              <w:pStyle w:val="VNLeip1kappale"/>
              <w:spacing w:before="120" w:after="240" w:line="120" w:lineRule="atLeast"/>
              <w:rPr>
                <w:rFonts w:ascii="Times New Roman" w:hAnsi="Times New Roman" w:cs="Times New Roman"/>
                <w:i/>
                <w:sz w:val="20"/>
              </w:rPr>
            </w:pPr>
            <w:r w:rsidRPr="00B779D6">
              <w:rPr>
                <w:rFonts w:ascii="Times New Roman" w:hAnsi="Times New Roman" w:cs="Times New Roman"/>
                <w:i/>
                <w:sz w:val="20"/>
              </w:rPr>
              <w:t>Sisäisen valvonnan itsearvioinnit</w:t>
            </w:r>
          </w:p>
          <w:p w14:paraId="77A9EBC1" w14:textId="77777777" w:rsidR="00B779D6" w:rsidRPr="00B779D6" w:rsidRDefault="00B779D6" w:rsidP="00455622">
            <w:pPr>
              <w:pStyle w:val="VNLeip1kappale"/>
              <w:spacing w:before="120" w:after="240" w:line="120" w:lineRule="atLeast"/>
              <w:rPr>
                <w:rFonts w:ascii="Times New Roman" w:hAnsi="Times New Roman" w:cs="Times New Roman"/>
                <w:i/>
                <w:sz w:val="20"/>
              </w:rPr>
            </w:pPr>
            <w:r w:rsidRPr="00B779D6">
              <w:rPr>
                <w:rFonts w:ascii="Times New Roman" w:hAnsi="Times New Roman" w:cs="Times New Roman"/>
                <w:i/>
                <w:sz w:val="20"/>
              </w:rPr>
              <w:t>Riippumaton sisäinen tarkastus</w:t>
            </w:r>
          </w:p>
          <w:p w14:paraId="4CC63D01" w14:textId="77777777" w:rsidR="00B779D6" w:rsidRPr="00B779D6" w:rsidRDefault="00B779D6" w:rsidP="00455622">
            <w:pPr>
              <w:pStyle w:val="VNLeip1kappale"/>
              <w:spacing w:before="120" w:after="240" w:line="120" w:lineRule="atLeast"/>
              <w:rPr>
                <w:rFonts w:ascii="Times New Roman" w:hAnsi="Times New Roman" w:cs="Times New Roman"/>
                <w:i/>
                <w:sz w:val="20"/>
              </w:rPr>
            </w:pPr>
            <w:r w:rsidRPr="00B779D6">
              <w:rPr>
                <w:rFonts w:ascii="Times New Roman" w:hAnsi="Times New Roman" w:cs="Times New Roman"/>
                <w:i/>
                <w:sz w:val="20"/>
              </w:rPr>
              <w:t>Ulkoinen tilintarkastus</w:t>
            </w:r>
          </w:p>
          <w:p w14:paraId="6C1F2CCC" w14:textId="77777777" w:rsidR="00B779D6" w:rsidRPr="00B779D6" w:rsidRDefault="00B779D6" w:rsidP="00455622">
            <w:pPr>
              <w:pStyle w:val="VNLeip1kappale"/>
              <w:spacing w:before="120" w:after="240" w:line="120" w:lineRule="atLeast"/>
              <w:rPr>
                <w:rFonts w:ascii="Times New Roman" w:hAnsi="Times New Roman" w:cs="Times New Roman"/>
                <w:i/>
                <w:sz w:val="20"/>
              </w:rPr>
            </w:pPr>
            <w:r w:rsidRPr="00B779D6">
              <w:rPr>
                <w:rFonts w:ascii="Times New Roman" w:hAnsi="Times New Roman" w:cs="Times New Roman"/>
                <w:i/>
                <w:sz w:val="20"/>
              </w:rPr>
              <w:t>Ilmoituskanava ja riippumattomat tutkinnat</w:t>
            </w:r>
          </w:p>
        </w:tc>
      </w:tr>
    </w:tbl>
    <w:p w14:paraId="590B5C08" w14:textId="3AEC103C" w:rsidR="00E915A3" w:rsidRDefault="00E915A3" w:rsidP="00E915A3">
      <w:pPr>
        <w:spacing w:line="264" w:lineRule="auto"/>
        <w:jc w:val="both"/>
        <w:rPr>
          <w:i/>
          <w:iCs/>
          <w:color w:val="FF0000"/>
        </w:rPr>
      </w:pPr>
    </w:p>
    <w:p w14:paraId="2CAF2DE1" w14:textId="0763118F" w:rsidR="00E915A3" w:rsidRPr="00E915A3" w:rsidRDefault="00E915A3" w:rsidP="00E915A3">
      <w:pPr>
        <w:spacing w:before="240" w:line="264" w:lineRule="auto"/>
        <w:jc w:val="both"/>
      </w:pPr>
      <w:r>
        <w:t>*********************</w:t>
      </w:r>
    </w:p>
    <w:p w14:paraId="2ED209FF" w14:textId="008257CB" w:rsidR="2D68B594" w:rsidRDefault="2D68B594" w:rsidP="2D68B594"/>
    <w:p w14:paraId="33FFBD7F" w14:textId="185F6100" w:rsidR="007230FE" w:rsidRDefault="000960F7" w:rsidP="008E5287">
      <w:pPr>
        <w:pStyle w:val="Otsikko2"/>
        <w:keepNext w:val="0"/>
        <w:numPr>
          <w:ilvl w:val="1"/>
          <w:numId w:val="3"/>
        </w:numPr>
        <w:spacing w:line="340" w:lineRule="auto"/>
        <w:rPr>
          <w:rFonts w:ascii="Calibri" w:eastAsia="Calibri" w:hAnsi="Calibri" w:cs="Calibri"/>
          <w:i w:val="0"/>
          <w:iCs w:val="0"/>
          <w:sz w:val="24"/>
          <w:szCs w:val="24"/>
        </w:rPr>
      </w:pPr>
      <w:bookmarkStart w:id="11" w:name="_Toimintaymp_rist_n_muutosten_analysoint"/>
      <w:bookmarkStart w:id="12" w:name="_Toc167714686"/>
      <w:bookmarkEnd w:id="11"/>
      <w:r w:rsidRPr="05C2F405">
        <w:rPr>
          <w:rFonts w:ascii="Calibri" w:eastAsia="Calibri" w:hAnsi="Calibri" w:cs="Calibri"/>
          <w:i w:val="0"/>
          <w:iCs w:val="0"/>
          <w:sz w:val="24"/>
          <w:szCs w:val="24"/>
        </w:rPr>
        <w:t>Sisäis</w:t>
      </w:r>
      <w:r w:rsidR="55F6EEA1" w:rsidRPr="05C2F405">
        <w:rPr>
          <w:rFonts w:ascii="Calibri" w:eastAsia="Calibri" w:hAnsi="Calibri" w:cs="Calibri"/>
          <w:i w:val="0"/>
          <w:iCs w:val="0"/>
          <w:sz w:val="24"/>
          <w:szCs w:val="24"/>
        </w:rPr>
        <w:t>en valvon</w:t>
      </w:r>
      <w:r w:rsidR="56C13BBB" w:rsidRPr="05C2F405">
        <w:rPr>
          <w:rFonts w:ascii="Calibri" w:eastAsia="Calibri" w:hAnsi="Calibri" w:cs="Calibri"/>
          <w:i w:val="0"/>
          <w:iCs w:val="0"/>
          <w:sz w:val="24"/>
          <w:szCs w:val="24"/>
        </w:rPr>
        <w:t>nan</w:t>
      </w:r>
      <w:r w:rsidR="55F6EEA1" w:rsidRPr="05C2F405">
        <w:rPr>
          <w:rFonts w:ascii="Calibri" w:eastAsia="Calibri" w:hAnsi="Calibri" w:cs="Calibri"/>
          <w:i w:val="0"/>
          <w:iCs w:val="0"/>
          <w:sz w:val="24"/>
          <w:szCs w:val="24"/>
        </w:rPr>
        <w:t xml:space="preserve"> ja riskienhallin</w:t>
      </w:r>
      <w:r w:rsidR="0E8BCF69" w:rsidRPr="05C2F405">
        <w:rPr>
          <w:rFonts w:ascii="Calibri" w:eastAsia="Calibri" w:hAnsi="Calibri" w:cs="Calibri"/>
          <w:i w:val="0"/>
          <w:iCs w:val="0"/>
          <w:sz w:val="24"/>
          <w:szCs w:val="24"/>
        </w:rPr>
        <w:t>nan</w:t>
      </w:r>
      <w:r w:rsidR="7C49C693" w:rsidRPr="05C2F405">
        <w:rPr>
          <w:rFonts w:ascii="Calibri" w:eastAsia="Calibri" w:hAnsi="Calibri" w:cs="Calibri"/>
          <w:i w:val="0"/>
          <w:iCs w:val="0"/>
          <w:sz w:val="24"/>
          <w:szCs w:val="24"/>
        </w:rPr>
        <w:t xml:space="preserve"> tehtävät ja vastuut</w:t>
      </w:r>
      <w:bookmarkEnd w:id="12"/>
      <w:r w:rsidR="0E8BCF69" w:rsidRPr="05C2F405">
        <w:rPr>
          <w:rFonts w:ascii="Calibri" w:eastAsia="Calibri" w:hAnsi="Calibri" w:cs="Calibri"/>
          <w:i w:val="0"/>
          <w:iCs w:val="0"/>
          <w:sz w:val="24"/>
          <w:szCs w:val="24"/>
        </w:rPr>
        <w:t xml:space="preserve"> </w:t>
      </w:r>
      <w:r w:rsidR="55F6EEA1" w:rsidRPr="05C2F405">
        <w:rPr>
          <w:rFonts w:ascii="Calibri" w:eastAsia="Calibri" w:hAnsi="Calibri" w:cs="Calibri"/>
          <w:i w:val="0"/>
          <w:iCs w:val="0"/>
          <w:sz w:val="24"/>
          <w:szCs w:val="24"/>
        </w:rPr>
        <w:t xml:space="preserve"> </w:t>
      </w:r>
    </w:p>
    <w:p w14:paraId="4A29B3E0" w14:textId="6828362C" w:rsidR="0081702A" w:rsidRPr="0081702A" w:rsidRDefault="0081702A" w:rsidP="0081702A">
      <w:pPr>
        <w:rPr>
          <w:rFonts w:eastAsia="Calibri"/>
          <w:color w:val="FF0000"/>
        </w:rPr>
      </w:pPr>
    </w:p>
    <w:p w14:paraId="352D7655" w14:textId="034E6252" w:rsidR="002F34B5" w:rsidRDefault="002F34B5" w:rsidP="773CDA5C">
      <w:pPr>
        <w:spacing w:line="264" w:lineRule="auto"/>
        <w:jc w:val="both"/>
        <w:rPr>
          <w:i/>
          <w:iCs/>
        </w:rPr>
      </w:pPr>
      <w:r w:rsidRPr="773CDA5C">
        <w:rPr>
          <w:i/>
          <w:iCs/>
        </w:rPr>
        <w:t>[Tässä kappaleessa kuvataan</w:t>
      </w:r>
      <w:r w:rsidR="7498989F" w:rsidRPr="773CDA5C">
        <w:rPr>
          <w:i/>
          <w:iCs/>
        </w:rPr>
        <w:t xml:space="preserve"> viraston toiminnan</w:t>
      </w:r>
      <w:r w:rsidR="465BD785" w:rsidRPr="773CDA5C">
        <w:rPr>
          <w:i/>
          <w:iCs/>
        </w:rPr>
        <w:t xml:space="preserve"> sekä sen vastuulle kuuluvan toiminnan</w:t>
      </w:r>
      <w:r w:rsidRPr="773CDA5C">
        <w:rPr>
          <w:i/>
          <w:iCs/>
        </w:rPr>
        <w:t xml:space="preserve"> sisäisen valvonnan ja riskienhallinnan järjestämisen tehtävät ja vastuut</w:t>
      </w:r>
      <w:r w:rsidR="2A9DB394" w:rsidRPr="773CDA5C">
        <w:rPr>
          <w:i/>
          <w:iCs/>
        </w:rPr>
        <w:t xml:space="preserve"> </w:t>
      </w:r>
      <w:r w:rsidR="0083570E">
        <w:rPr>
          <w:i/>
          <w:iCs/>
        </w:rPr>
        <w:t xml:space="preserve">esimerkiksi </w:t>
      </w:r>
      <w:r w:rsidR="2A9DB394" w:rsidRPr="773CDA5C">
        <w:rPr>
          <w:i/>
          <w:iCs/>
        </w:rPr>
        <w:t xml:space="preserve">kolmen linjan mallia hyödyntäen tai muutoin organisaation toiminnan ja rakenteiden näkökulmasta soveltuvalla tavalla. </w:t>
      </w:r>
    </w:p>
    <w:p w14:paraId="22D02475" w14:textId="44469595" w:rsidR="002F34B5" w:rsidRDefault="002F34B5" w:rsidP="773CDA5C">
      <w:pPr>
        <w:spacing w:line="264" w:lineRule="auto"/>
        <w:jc w:val="both"/>
        <w:rPr>
          <w:i/>
          <w:iCs/>
        </w:rPr>
      </w:pPr>
    </w:p>
    <w:p w14:paraId="4251745E" w14:textId="71498FB6" w:rsidR="002F34B5" w:rsidRDefault="00052AF9" w:rsidP="773CDA5C">
      <w:pPr>
        <w:spacing w:line="264" w:lineRule="auto"/>
        <w:jc w:val="both"/>
        <w:rPr>
          <w:i/>
          <w:iCs/>
        </w:rPr>
      </w:pPr>
      <w:r>
        <w:rPr>
          <w:i/>
          <w:iCs/>
        </w:rPr>
        <w:t>Lisäksi tässä voidaan</w:t>
      </w:r>
      <w:r w:rsidR="4E1F6F1F" w:rsidRPr="773CDA5C">
        <w:rPr>
          <w:i/>
          <w:iCs/>
        </w:rPr>
        <w:t xml:space="preserve"> kuvata viraston p</w:t>
      </w:r>
      <w:r w:rsidR="6CF2F98C" w:rsidRPr="773CDA5C">
        <w:rPr>
          <w:i/>
          <w:iCs/>
        </w:rPr>
        <w:t>erehdytys- ja koulutustoimin</w:t>
      </w:r>
      <w:r w:rsidR="4E539542" w:rsidRPr="773CDA5C">
        <w:rPr>
          <w:i/>
          <w:iCs/>
        </w:rPr>
        <w:t>nan</w:t>
      </w:r>
      <w:r w:rsidR="6CF2F98C" w:rsidRPr="773CDA5C">
        <w:rPr>
          <w:i/>
          <w:iCs/>
        </w:rPr>
        <w:t xml:space="preserve"> sekä viestin</w:t>
      </w:r>
      <w:r w:rsidR="4DA7D1B4" w:rsidRPr="773CDA5C">
        <w:rPr>
          <w:i/>
          <w:iCs/>
        </w:rPr>
        <w:t>nän menettelyt, jotka varmistavat sisäisen valvonnan tulok</w:t>
      </w:r>
      <w:r w:rsidR="71F92B2B" w:rsidRPr="773CDA5C">
        <w:rPr>
          <w:i/>
          <w:iCs/>
        </w:rPr>
        <w:t xml:space="preserve">sellisuutta ja tavoitteiden saavuttamista tukevan </w:t>
      </w:r>
      <w:r w:rsidR="4DA7D1B4" w:rsidRPr="773CDA5C">
        <w:rPr>
          <w:i/>
          <w:iCs/>
        </w:rPr>
        <w:t>johtamis- ja toimintakul</w:t>
      </w:r>
      <w:r w:rsidR="785FC18F" w:rsidRPr="773CDA5C">
        <w:rPr>
          <w:i/>
          <w:iCs/>
        </w:rPr>
        <w:t>t</w:t>
      </w:r>
      <w:r w:rsidR="4DA7D1B4" w:rsidRPr="773CDA5C">
        <w:rPr>
          <w:i/>
          <w:iCs/>
        </w:rPr>
        <w:t>tuurin.</w:t>
      </w:r>
    </w:p>
    <w:p w14:paraId="1B59C870" w14:textId="380F6D35" w:rsidR="2D68B594" w:rsidRDefault="2D68B594" w:rsidP="2D68B594">
      <w:pPr>
        <w:spacing w:line="264" w:lineRule="auto"/>
        <w:jc w:val="both"/>
        <w:rPr>
          <w:i/>
          <w:iCs/>
        </w:rPr>
      </w:pPr>
    </w:p>
    <w:p w14:paraId="5EDB8F96" w14:textId="7A05B5FF" w:rsidR="1635672D" w:rsidRDefault="1635672D" w:rsidP="773CDA5C">
      <w:pPr>
        <w:spacing w:line="264" w:lineRule="auto"/>
        <w:jc w:val="both"/>
        <w:rPr>
          <w:i/>
          <w:iCs/>
        </w:rPr>
      </w:pPr>
      <w:r w:rsidRPr="773CDA5C">
        <w:rPr>
          <w:i/>
          <w:iCs/>
        </w:rPr>
        <w:t>Sisäisen valvonnan tehtävät ja vastuut voidaan määrittää</w:t>
      </w:r>
      <w:r w:rsidR="6A9E29F7" w:rsidRPr="773CDA5C">
        <w:rPr>
          <w:i/>
          <w:iCs/>
        </w:rPr>
        <w:t xml:space="preserve"> esimerkiksi</w:t>
      </w:r>
      <w:r w:rsidRPr="773CDA5C">
        <w:rPr>
          <w:i/>
          <w:iCs/>
        </w:rPr>
        <w:t xml:space="preserve"> seuraavista näkökulmista</w:t>
      </w:r>
      <w:r w:rsidR="00052AF9">
        <w:rPr>
          <w:i/>
          <w:iCs/>
        </w:rPr>
        <w:t>:</w:t>
      </w:r>
    </w:p>
    <w:p w14:paraId="46ED5527" w14:textId="2C375B78" w:rsidR="2D68B594" w:rsidRDefault="2D68B594" w:rsidP="2D68B594">
      <w:pPr>
        <w:spacing w:line="264" w:lineRule="auto"/>
        <w:rPr>
          <w:i/>
          <w:iCs/>
        </w:rPr>
      </w:pPr>
    </w:p>
    <w:p w14:paraId="1E20E512" w14:textId="77777777" w:rsidR="1635672D" w:rsidRDefault="1635672D" w:rsidP="008E5287">
      <w:pPr>
        <w:pStyle w:val="Luettelokappale"/>
        <w:numPr>
          <w:ilvl w:val="0"/>
          <w:numId w:val="5"/>
        </w:numPr>
        <w:spacing w:line="264" w:lineRule="auto"/>
        <w:rPr>
          <w:i/>
          <w:iCs/>
        </w:rPr>
      </w:pPr>
      <w:r w:rsidRPr="2D68B594">
        <w:rPr>
          <w:i/>
          <w:iCs/>
        </w:rPr>
        <w:t>sisäisen valvonnan järjestäminen</w:t>
      </w:r>
    </w:p>
    <w:p w14:paraId="1B467F23" w14:textId="6B64E2E1" w:rsidR="1635672D" w:rsidRDefault="1635672D" w:rsidP="008E5287">
      <w:pPr>
        <w:pStyle w:val="Luettelokappale"/>
        <w:numPr>
          <w:ilvl w:val="0"/>
          <w:numId w:val="5"/>
        </w:numPr>
        <w:spacing w:line="264" w:lineRule="auto"/>
        <w:rPr>
          <w:i/>
          <w:iCs/>
        </w:rPr>
      </w:pPr>
      <w:r w:rsidRPr="2D68B594">
        <w:rPr>
          <w:i/>
          <w:iCs/>
        </w:rPr>
        <w:t>sisäisen valvonnan ohjeistaminen</w:t>
      </w:r>
    </w:p>
    <w:p w14:paraId="37902771" w14:textId="75FE3C27" w:rsidR="1635672D" w:rsidRDefault="1635672D" w:rsidP="008E5287">
      <w:pPr>
        <w:pStyle w:val="Luettelokappale"/>
        <w:numPr>
          <w:ilvl w:val="0"/>
          <w:numId w:val="5"/>
        </w:numPr>
        <w:spacing w:line="264" w:lineRule="auto"/>
        <w:rPr>
          <w:i/>
          <w:iCs/>
        </w:rPr>
      </w:pPr>
      <w:r w:rsidRPr="2D68B594">
        <w:rPr>
          <w:i/>
          <w:iCs/>
        </w:rPr>
        <w:t>käytännön toimeenpano</w:t>
      </w:r>
      <w:r w:rsidR="23270A57" w:rsidRPr="2D68B594">
        <w:rPr>
          <w:i/>
          <w:iCs/>
        </w:rPr>
        <w:t>n menettelyt</w:t>
      </w:r>
    </w:p>
    <w:p w14:paraId="40106F79" w14:textId="3034F3D6" w:rsidR="23270A57" w:rsidRDefault="23270A57" w:rsidP="008E5287">
      <w:pPr>
        <w:pStyle w:val="Luettelokappale"/>
        <w:numPr>
          <w:ilvl w:val="0"/>
          <w:numId w:val="5"/>
        </w:numPr>
        <w:spacing w:line="264" w:lineRule="auto"/>
        <w:rPr>
          <w:i/>
          <w:iCs/>
        </w:rPr>
      </w:pPr>
      <w:r w:rsidRPr="2D68B594">
        <w:rPr>
          <w:i/>
          <w:iCs/>
        </w:rPr>
        <w:t>t</w:t>
      </w:r>
      <w:r w:rsidR="1635672D" w:rsidRPr="2D68B594">
        <w:rPr>
          <w:i/>
          <w:iCs/>
        </w:rPr>
        <w:t xml:space="preserve">oimeenpanon </w:t>
      </w:r>
      <w:r w:rsidR="4E9C4BC7" w:rsidRPr="2D68B594">
        <w:rPr>
          <w:i/>
          <w:iCs/>
        </w:rPr>
        <w:t xml:space="preserve">ja tuloksellisuuden </w:t>
      </w:r>
      <w:r w:rsidR="1635672D" w:rsidRPr="2D68B594">
        <w:rPr>
          <w:i/>
          <w:iCs/>
        </w:rPr>
        <w:t>valvonta</w:t>
      </w:r>
    </w:p>
    <w:p w14:paraId="2D46A7E4" w14:textId="244D10D6" w:rsidR="4F1C5E7E" w:rsidRDefault="4F1C5E7E" w:rsidP="008E5287">
      <w:pPr>
        <w:pStyle w:val="Luettelokappale"/>
        <w:numPr>
          <w:ilvl w:val="0"/>
          <w:numId w:val="5"/>
        </w:numPr>
        <w:spacing w:line="264" w:lineRule="auto"/>
        <w:rPr>
          <w:i/>
          <w:iCs/>
        </w:rPr>
      </w:pPr>
      <w:r w:rsidRPr="2D68B594">
        <w:rPr>
          <w:i/>
          <w:iCs/>
        </w:rPr>
        <w:t>r</w:t>
      </w:r>
      <w:r w:rsidR="1635672D" w:rsidRPr="2D68B594">
        <w:rPr>
          <w:i/>
          <w:iCs/>
        </w:rPr>
        <w:t>aportointi</w:t>
      </w:r>
      <w:r w:rsidR="53109903" w:rsidRPr="2D68B594">
        <w:rPr>
          <w:i/>
          <w:iCs/>
        </w:rPr>
        <w:t xml:space="preserve">, </w:t>
      </w:r>
      <w:r w:rsidR="26E63B9B" w:rsidRPr="2D68B594">
        <w:rPr>
          <w:i/>
          <w:iCs/>
        </w:rPr>
        <w:t>a</w:t>
      </w:r>
      <w:r w:rsidR="1635672D" w:rsidRPr="2D68B594">
        <w:rPr>
          <w:i/>
          <w:iCs/>
        </w:rPr>
        <w:t>rviointi</w:t>
      </w:r>
      <w:r w:rsidR="2D39E5E7" w:rsidRPr="2D68B594">
        <w:rPr>
          <w:i/>
          <w:iCs/>
        </w:rPr>
        <w:t xml:space="preserve"> ja </w:t>
      </w:r>
      <w:r w:rsidR="1635672D" w:rsidRPr="2D68B594">
        <w:rPr>
          <w:i/>
          <w:iCs/>
        </w:rPr>
        <w:t>kehittäminen</w:t>
      </w:r>
    </w:p>
    <w:p w14:paraId="23BCFA6D" w14:textId="53128A85" w:rsidR="2D68B594" w:rsidRDefault="2D68B594" w:rsidP="2D68B594">
      <w:pPr>
        <w:spacing w:line="264" w:lineRule="auto"/>
        <w:rPr>
          <w:i/>
          <w:iCs/>
        </w:rPr>
      </w:pPr>
    </w:p>
    <w:p w14:paraId="705B9F89" w14:textId="06607229" w:rsidR="1635672D" w:rsidRDefault="26335DA6" w:rsidP="773CDA5C">
      <w:pPr>
        <w:spacing w:line="264" w:lineRule="auto"/>
        <w:rPr>
          <w:i/>
          <w:iCs/>
        </w:rPr>
      </w:pPr>
      <w:r w:rsidRPr="773CDA5C">
        <w:rPr>
          <w:i/>
          <w:iCs/>
        </w:rPr>
        <w:t>tai</w:t>
      </w:r>
      <w:r w:rsidR="1635672D" w:rsidRPr="773CDA5C">
        <w:rPr>
          <w:i/>
          <w:iCs/>
        </w:rPr>
        <w:t xml:space="preserve"> käyttämällä apuna kolmen linjan mall</w:t>
      </w:r>
      <w:r w:rsidR="00052AF9">
        <w:rPr>
          <w:i/>
          <w:iCs/>
        </w:rPr>
        <w:t>in mukaisia rooleja ja vastuita:</w:t>
      </w:r>
      <w:r w:rsidR="1635672D" w:rsidRPr="773CDA5C">
        <w:rPr>
          <w:i/>
          <w:iCs/>
        </w:rPr>
        <w:t xml:space="preserve"> </w:t>
      </w:r>
    </w:p>
    <w:p w14:paraId="5B7ADCC5" w14:textId="143D9946" w:rsidR="2D68B594" w:rsidRDefault="2D68B594" w:rsidP="2D68B594">
      <w:pPr>
        <w:ind w:right="-23"/>
        <w:jc w:val="both"/>
      </w:pPr>
    </w:p>
    <w:p w14:paraId="1C0A0028" w14:textId="42C654F1" w:rsidR="1635672D" w:rsidRDefault="1635672D" w:rsidP="008E5287">
      <w:pPr>
        <w:pStyle w:val="Luettelokappale"/>
        <w:numPr>
          <w:ilvl w:val="0"/>
          <w:numId w:val="6"/>
        </w:numPr>
        <w:spacing w:line="259" w:lineRule="auto"/>
        <w:jc w:val="both"/>
        <w:rPr>
          <w:i/>
          <w:iCs/>
        </w:rPr>
      </w:pPr>
      <w:r w:rsidRPr="2D68B594">
        <w:rPr>
          <w:i/>
          <w:iCs/>
        </w:rPr>
        <w:t xml:space="preserve">Viraston ja laitoksen </w:t>
      </w:r>
      <w:r w:rsidR="00052AF9">
        <w:rPr>
          <w:i/>
          <w:iCs/>
        </w:rPr>
        <w:t>ylimmän johdon</w:t>
      </w:r>
    </w:p>
    <w:p w14:paraId="27B984B1" w14:textId="01910A6C" w:rsidR="1635672D" w:rsidRDefault="1635672D" w:rsidP="008E5287">
      <w:pPr>
        <w:pStyle w:val="Luettelokappale"/>
        <w:numPr>
          <w:ilvl w:val="0"/>
          <w:numId w:val="6"/>
        </w:numPr>
        <w:spacing w:line="259" w:lineRule="auto"/>
        <w:ind w:right="-23"/>
        <w:jc w:val="both"/>
        <w:rPr>
          <w:i/>
          <w:iCs/>
        </w:rPr>
      </w:pPr>
      <w:r w:rsidRPr="2D68B594">
        <w:rPr>
          <w:i/>
          <w:iCs/>
        </w:rPr>
        <w:t xml:space="preserve">Virastojen toimintayksiköiden johdon ja esihenkilöiden (ns. Ensimmäinen linja) </w:t>
      </w:r>
    </w:p>
    <w:p w14:paraId="5B146194" w14:textId="37708334" w:rsidR="1635672D" w:rsidRDefault="1635672D" w:rsidP="008E5287">
      <w:pPr>
        <w:pStyle w:val="Luettelokappale"/>
        <w:numPr>
          <w:ilvl w:val="0"/>
          <w:numId w:val="6"/>
        </w:numPr>
        <w:ind w:right="-23"/>
        <w:jc w:val="both"/>
        <w:rPr>
          <w:i/>
          <w:iCs/>
        </w:rPr>
      </w:pPr>
      <w:r w:rsidRPr="2D68B594">
        <w:rPr>
          <w:i/>
          <w:iCs/>
        </w:rPr>
        <w:t xml:space="preserve">Viraston eri asiantuntijayksiköiden (Toinen linja) </w:t>
      </w:r>
    </w:p>
    <w:p w14:paraId="0A4FB0DD" w14:textId="7201B46D" w:rsidR="1635672D" w:rsidRDefault="1635672D" w:rsidP="008E5287">
      <w:pPr>
        <w:pStyle w:val="Luettelokappale"/>
        <w:numPr>
          <w:ilvl w:val="0"/>
          <w:numId w:val="6"/>
        </w:numPr>
        <w:ind w:right="-23"/>
        <w:jc w:val="both"/>
        <w:rPr>
          <w:i/>
          <w:iCs/>
        </w:rPr>
      </w:pPr>
      <w:r w:rsidRPr="2D68B594">
        <w:rPr>
          <w:i/>
          <w:iCs/>
        </w:rPr>
        <w:t>Riippumaton sisäinen tarkastus (Kolmas linja)]</w:t>
      </w:r>
    </w:p>
    <w:p w14:paraId="464625FA" w14:textId="173222C0" w:rsidR="2D68B594" w:rsidRDefault="2D68B594" w:rsidP="2D68B594">
      <w:pPr>
        <w:spacing w:line="264" w:lineRule="auto"/>
        <w:jc w:val="both"/>
        <w:rPr>
          <w:i/>
          <w:iCs/>
        </w:rPr>
      </w:pPr>
    </w:p>
    <w:p w14:paraId="02E63C7C" w14:textId="300705EA" w:rsidR="2D68B594" w:rsidRPr="00DC155F" w:rsidRDefault="64DFA51C" w:rsidP="00DC155F">
      <w:pPr>
        <w:spacing w:before="240" w:line="264" w:lineRule="auto"/>
        <w:jc w:val="both"/>
      </w:pPr>
      <w:r>
        <w:t>*********************</w:t>
      </w:r>
    </w:p>
    <w:p w14:paraId="3BE4B85E" w14:textId="1B608102" w:rsidR="2BFDB49C" w:rsidRDefault="2BFDB49C" w:rsidP="610F8094">
      <w:pPr>
        <w:pStyle w:val="Otsikko2"/>
        <w:keepNext w:val="0"/>
        <w:numPr>
          <w:ilvl w:val="1"/>
          <w:numId w:val="3"/>
        </w:numPr>
        <w:spacing w:line="340" w:lineRule="auto"/>
        <w:rPr>
          <w:rFonts w:ascii="Calibri" w:eastAsia="Calibri" w:hAnsi="Calibri" w:cs="Calibri"/>
          <w:i w:val="0"/>
          <w:iCs w:val="0"/>
          <w:color w:val="000000" w:themeColor="text1"/>
          <w:sz w:val="24"/>
          <w:szCs w:val="24"/>
        </w:rPr>
      </w:pPr>
      <w:bookmarkStart w:id="13" w:name="_Toc167714687"/>
      <w:r w:rsidRPr="610F8094">
        <w:rPr>
          <w:rFonts w:ascii="Calibri" w:eastAsia="Calibri" w:hAnsi="Calibri" w:cs="Calibri"/>
          <w:i w:val="0"/>
          <w:iCs w:val="0"/>
          <w:color w:val="000000" w:themeColor="text1"/>
          <w:sz w:val="24"/>
          <w:szCs w:val="24"/>
        </w:rPr>
        <w:t>Sisäinen valvonnan ja riskienhallinnan</w:t>
      </w:r>
      <w:r w:rsidR="41C40AD3" w:rsidRPr="610F8094">
        <w:rPr>
          <w:rFonts w:ascii="Calibri" w:eastAsia="Calibri" w:hAnsi="Calibri" w:cs="Calibri"/>
          <w:i w:val="0"/>
          <w:iCs w:val="0"/>
          <w:color w:val="000000" w:themeColor="text1"/>
          <w:sz w:val="24"/>
          <w:szCs w:val="24"/>
        </w:rPr>
        <w:t xml:space="preserve"> menettelyiden</w:t>
      </w:r>
      <w:r w:rsidRPr="610F8094">
        <w:rPr>
          <w:rFonts w:ascii="Calibri" w:eastAsia="Calibri" w:hAnsi="Calibri" w:cs="Calibri"/>
          <w:i w:val="0"/>
          <w:iCs w:val="0"/>
          <w:color w:val="000000" w:themeColor="text1"/>
          <w:sz w:val="24"/>
          <w:szCs w:val="24"/>
        </w:rPr>
        <w:t xml:space="preserve"> </w:t>
      </w:r>
      <w:r w:rsidR="46CA82B3" w:rsidRPr="610F8094">
        <w:rPr>
          <w:rFonts w:ascii="Calibri" w:eastAsia="Calibri" w:hAnsi="Calibri" w:cs="Calibri"/>
          <w:i w:val="0"/>
          <w:iCs w:val="0"/>
          <w:color w:val="000000" w:themeColor="text1"/>
          <w:sz w:val="24"/>
          <w:szCs w:val="24"/>
        </w:rPr>
        <w:t>toimeenpano</w:t>
      </w:r>
      <w:r w:rsidR="2D24043F" w:rsidRPr="610F8094">
        <w:rPr>
          <w:rFonts w:ascii="Calibri" w:eastAsia="Calibri" w:hAnsi="Calibri" w:cs="Calibri"/>
          <w:i w:val="0"/>
          <w:iCs w:val="0"/>
          <w:color w:val="000000" w:themeColor="text1"/>
          <w:sz w:val="24"/>
          <w:szCs w:val="24"/>
        </w:rPr>
        <w:t xml:space="preserve"> ja riittävyys</w:t>
      </w:r>
      <w:bookmarkEnd w:id="13"/>
    </w:p>
    <w:p w14:paraId="5D052B46" w14:textId="71AE41D8" w:rsidR="2D68B594" w:rsidRDefault="2D68B594" w:rsidP="2D68B594">
      <w:pPr>
        <w:spacing w:line="264" w:lineRule="auto"/>
        <w:jc w:val="both"/>
        <w:rPr>
          <w:i/>
          <w:iCs/>
        </w:rPr>
      </w:pPr>
    </w:p>
    <w:p w14:paraId="06BEFE9D" w14:textId="1F413AAE" w:rsidR="493005A9" w:rsidRDefault="008656EC" w:rsidP="773CDA5C">
      <w:pPr>
        <w:spacing w:line="264" w:lineRule="auto"/>
        <w:jc w:val="both"/>
        <w:rPr>
          <w:i/>
          <w:iCs/>
        </w:rPr>
      </w:pPr>
      <w:r>
        <w:rPr>
          <w:i/>
          <w:iCs/>
        </w:rPr>
        <w:t>Tässä kuvataan kuinka s</w:t>
      </w:r>
      <w:r w:rsidR="493005A9" w:rsidRPr="773CDA5C">
        <w:rPr>
          <w:i/>
          <w:iCs/>
        </w:rPr>
        <w:t>isäisen valvonnan ja riskienhallinnan</w:t>
      </w:r>
      <w:r w:rsidR="757D48FE" w:rsidRPr="773CDA5C">
        <w:rPr>
          <w:i/>
          <w:iCs/>
        </w:rPr>
        <w:t xml:space="preserve"> tavoite- ja</w:t>
      </w:r>
      <w:r w:rsidR="493005A9" w:rsidRPr="773CDA5C">
        <w:rPr>
          <w:i/>
          <w:iCs/>
        </w:rPr>
        <w:t xml:space="preserve"> </w:t>
      </w:r>
      <w:r w:rsidR="6B752F9B" w:rsidRPr="773CDA5C">
        <w:rPr>
          <w:i/>
          <w:iCs/>
        </w:rPr>
        <w:t>riskiperustainen toimeenpano</w:t>
      </w:r>
      <w:r w:rsidR="00FF6B9D">
        <w:rPr>
          <w:i/>
          <w:iCs/>
        </w:rPr>
        <w:t xml:space="preserve"> sisällytetään</w:t>
      </w:r>
      <w:r>
        <w:rPr>
          <w:i/>
          <w:iCs/>
        </w:rPr>
        <w:t xml:space="preserve"> osa</w:t>
      </w:r>
      <w:r w:rsidR="00FF6B9D">
        <w:rPr>
          <w:i/>
          <w:iCs/>
        </w:rPr>
        <w:t>ksi</w:t>
      </w:r>
      <w:r w:rsidR="493005A9" w:rsidRPr="773CDA5C">
        <w:rPr>
          <w:i/>
          <w:iCs/>
        </w:rPr>
        <w:t xml:space="preserve"> viraston</w:t>
      </w:r>
      <w:r w:rsidR="50602C93" w:rsidRPr="773CDA5C">
        <w:rPr>
          <w:i/>
          <w:iCs/>
        </w:rPr>
        <w:t xml:space="preserve"> toiminnan ja talouden</w:t>
      </w:r>
      <w:r w:rsidR="3D41D2DF" w:rsidRPr="773CDA5C">
        <w:rPr>
          <w:i/>
          <w:iCs/>
        </w:rPr>
        <w:t xml:space="preserve"> suunnitelmia</w:t>
      </w:r>
      <w:r w:rsidR="6A1239B0" w:rsidRPr="773CDA5C">
        <w:rPr>
          <w:i/>
          <w:iCs/>
        </w:rPr>
        <w:t xml:space="preserve"> sekä</w:t>
      </w:r>
      <w:r w:rsidR="3D41D2DF" w:rsidRPr="773CDA5C">
        <w:rPr>
          <w:i/>
          <w:iCs/>
        </w:rPr>
        <w:t xml:space="preserve"> ohjausasiakirjoja</w:t>
      </w:r>
      <w:r w:rsidR="42B9786D" w:rsidRPr="773CDA5C">
        <w:rPr>
          <w:i/>
          <w:iCs/>
        </w:rPr>
        <w:t>, toimintaperiaatteita ja –ohjeita,</w:t>
      </w:r>
      <w:r w:rsidR="3D41D2DF" w:rsidRPr="773CDA5C">
        <w:rPr>
          <w:i/>
          <w:iCs/>
        </w:rPr>
        <w:t xml:space="preserve"> sekä</w:t>
      </w:r>
      <w:r w:rsidR="002F34B5" w:rsidRPr="773CDA5C">
        <w:rPr>
          <w:i/>
          <w:iCs/>
        </w:rPr>
        <w:t xml:space="preserve"> </w:t>
      </w:r>
      <w:r w:rsidR="1BA56EA5" w:rsidRPr="773CDA5C">
        <w:rPr>
          <w:i/>
          <w:iCs/>
        </w:rPr>
        <w:t>keskeisi</w:t>
      </w:r>
      <w:r w:rsidR="03A78850" w:rsidRPr="773CDA5C">
        <w:rPr>
          <w:i/>
          <w:iCs/>
        </w:rPr>
        <w:t>ä</w:t>
      </w:r>
      <w:r w:rsidR="6830561A" w:rsidRPr="773CDA5C">
        <w:rPr>
          <w:i/>
          <w:iCs/>
        </w:rPr>
        <w:t xml:space="preserve"> toiminto</w:t>
      </w:r>
      <w:r w:rsidR="3268FE13" w:rsidRPr="773CDA5C">
        <w:rPr>
          <w:i/>
          <w:iCs/>
        </w:rPr>
        <w:t>ja</w:t>
      </w:r>
      <w:r w:rsidR="6830561A" w:rsidRPr="773CDA5C">
        <w:rPr>
          <w:i/>
          <w:iCs/>
        </w:rPr>
        <w:t xml:space="preserve"> ja prosess</w:t>
      </w:r>
      <w:r w:rsidR="4DCF4568" w:rsidRPr="773CDA5C">
        <w:rPr>
          <w:i/>
          <w:iCs/>
        </w:rPr>
        <w:t xml:space="preserve">eja. </w:t>
      </w:r>
    </w:p>
    <w:p w14:paraId="47BAF571" w14:textId="6089518A" w:rsidR="493005A9" w:rsidRDefault="493005A9" w:rsidP="773CDA5C">
      <w:pPr>
        <w:spacing w:line="264" w:lineRule="auto"/>
        <w:jc w:val="both"/>
        <w:rPr>
          <w:i/>
          <w:iCs/>
        </w:rPr>
      </w:pPr>
    </w:p>
    <w:p w14:paraId="5865950A" w14:textId="68F49AB8" w:rsidR="00997C3D" w:rsidRDefault="34AE4338" w:rsidP="610F8094">
      <w:pPr>
        <w:spacing w:line="264" w:lineRule="auto"/>
        <w:jc w:val="both"/>
        <w:rPr>
          <w:i/>
          <w:iCs/>
        </w:rPr>
      </w:pPr>
      <w:r w:rsidRPr="610F8094">
        <w:rPr>
          <w:i/>
          <w:iCs/>
        </w:rPr>
        <w:t>Kuvauksen tavoitteena on osoittaa, että viraston s</w:t>
      </w:r>
      <w:r w:rsidR="00FF6B9D" w:rsidRPr="610F8094">
        <w:rPr>
          <w:i/>
          <w:iCs/>
        </w:rPr>
        <w:t>isäinen valvonta on integroitu</w:t>
      </w:r>
      <w:r w:rsidRPr="610F8094">
        <w:rPr>
          <w:i/>
          <w:iCs/>
        </w:rPr>
        <w:t xml:space="preserve"> toimintaa</w:t>
      </w:r>
      <w:r w:rsidR="09BC4E01" w:rsidRPr="610F8094">
        <w:rPr>
          <w:i/>
          <w:iCs/>
        </w:rPr>
        <w:t xml:space="preserve"> linjaaviin ja</w:t>
      </w:r>
      <w:r w:rsidRPr="610F8094">
        <w:rPr>
          <w:i/>
          <w:iCs/>
        </w:rPr>
        <w:t xml:space="preserve"> ohjaaviin </w:t>
      </w:r>
      <w:r w:rsidR="09BC4E01" w:rsidRPr="610F8094">
        <w:rPr>
          <w:i/>
          <w:iCs/>
        </w:rPr>
        <w:t>dokumentteihin</w:t>
      </w:r>
      <w:r w:rsidR="50A8D078" w:rsidRPr="610F8094">
        <w:rPr>
          <w:i/>
          <w:iCs/>
        </w:rPr>
        <w:t xml:space="preserve"> sekä käytännön toimintatapoihin</w:t>
      </w:r>
      <w:r w:rsidR="09BC4E01" w:rsidRPr="610F8094">
        <w:rPr>
          <w:i/>
          <w:iCs/>
        </w:rPr>
        <w:t xml:space="preserve"> siten, että niitä noudatt</w:t>
      </w:r>
      <w:r w:rsidR="3C338AA7" w:rsidRPr="610F8094">
        <w:rPr>
          <w:i/>
          <w:iCs/>
        </w:rPr>
        <w:t>a</w:t>
      </w:r>
      <w:r w:rsidR="09BC4E01" w:rsidRPr="610F8094">
        <w:rPr>
          <w:i/>
          <w:iCs/>
        </w:rPr>
        <w:t>en sisäinen valvonta tuottaa riittävän varmuuden</w:t>
      </w:r>
      <w:r w:rsidR="225FC76C" w:rsidRPr="610F8094">
        <w:rPr>
          <w:i/>
          <w:iCs/>
        </w:rPr>
        <w:t xml:space="preserve"> viraston sisäisen valvonnan tavoitteiden saavuttamisesta. </w:t>
      </w:r>
    </w:p>
    <w:p w14:paraId="4FECB00A" w14:textId="0D79F99E" w:rsidR="2D68B594" w:rsidRDefault="2D68B594" w:rsidP="0BBB0950">
      <w:pPr>
        <w:spacing w:line="264" w:lineRule="auto"/>
        <w:jc w:val="both"/>
        <w:rPr>
          <w:i/>
          <w:iCs/>
        </w:rPr>
      </w:pPr>
    </w:p>
    <w:p w14:paraId="30559BD2" w14:textId="1208E373" w:rsidR="20072DE8" w:rsidRDefault="7FB2DFD8" w:rsidP="62377E32">
      <w:pPr>
        <w:spacing w:line="264" w:lineRule="auto"/>
        <w:jc w:val="both"/>
        <w:rPr>
          <w:i/>
          <w:iCs/>
        </w:rPr>
      </w:pPr>
      <w:r w:rsidRPr="62377E32">
        <w:rPr>
          <w:i/>
          <w:iCs/>
        </w:rPr>
        <w:t>Sisäisen valvonnan asianmukaisen järjestä</w:t>
      </w:r>
      <w:r w:rsidR="76CF01ED" w:rsidRPr="62377E32">
        <w:rPr>
          <w:i/>
          <w:iCs/>
        </w:rPr>
        <w:t>misen ja riittävyyden eli</w:t>
      </w:r>
      <w:r w:rsidRPr="62377E32">
        <w:rPr>
          <w:i/>
          <w:iCs/>
        </w:rPr>
        <w:t xml:space="preserve"> tuloksellisuuden seurannan ja arvioinnin menettelyt voidaan sisällyttää tähän kappaleeseen.</w:t>
      </w:r>
    </w:p>
    <w:p w14:paraId="17FE8B88" w14:textId="77777777" w:rsidR="6965A8E4" w:rsidRDefault="6965A8E4" w:rsidP="2D68B594">
      <w:pPr>
        <w:spacing w:before="240" w:line="264" w:lineRule="auto"/>
        <w:jc w:val="both"/>
      </w:pPr>
      <w:r>
        <w:t>*********************</w:t>
      </w:r>
    </w:p>
    <w:p w14:paraId="2922E295" w14:textId="39841BBF" w:rsidR="2D68B594" w:rsidRDefault="2D68B594" w:rsidP="2D68B594">
      <w:pPr>
        <w:spacing w:line="264" w:lineRule="auto"/>
        <w:jc w:val="both"/>
        <w:rPr>
          <w:i/>
          <w:iCs/>
        </w:rPr>
      </w:pPr>
    </w:p>
    <w:p w14:paraId="5F118C5C" w14:textId="0407BF7E" w:rsidR="39F63BB8" w:rsidRDefault="39F63BB8" w:rsidP="008E5287">
      <w:pPr>
        <w:pStyle w:val="Otsikko1"/>
        <w:keepNext w:val="0"/>
        <w:numPr>
          <w:ilvl w:val="0"/>
          <w:numId w:val="3"/>
        </w:numPr>
        <w:spacing w:line="340" w:lineRule="auto"/>
        <w:ind w:left="0" w:firstLine="0"/>
        <w:rPr>
          <w:rFonts w:ascii="Calibri" w:eastAsia="Calibri" w:hAnsi="Calibri" w:cs="Calibri"/>
          <w:sz w:val="28"/>
          <w:szCs w:val="28"/>
        </w:rPr>
      </w:pPr>
      <w:bookmarkStart w:id="14" w:name="_Toc167714688"/>
      <w:r w:rsidRPr="610F8094">
        <w:rPr>
          <w:rFonts w:ascii="Calibri" w:eastAsia="Calibri" w:hAnsi="Calibri" w:cs="Calibri"/>
          <w:sz w:val="28"/>
          <w:szCs w:val="28"/>
        </w:rPr>
        <w:t>Sisäisen valvonn</w:t>
      </w:r>
      <w:r w:rsidRPr="610F8094">
        <w:rPr>
          <w:rFonts w:ascii="Calibri" w:eastAsia="Calibri" w:hAnsi="Calibri" w:cs="Calibri"/>
          <w:color w:val="000000" w:themeColor="text1"/>
          <w:sz w:val="28"/>
          <w:szCs w:val="28"/>
        </w:rPr>
        <w:t>an menettelyt ja toimenpiteet prosesseissa</w:t>
      </w:r>
      <w:bookmarkEnd w:id="14"/>
      <w:r w:rsidRPr="610F8094">
        <w:rPr>
          <w:rFonts w:ascii="Calibri" w:eastAsia="Calibri" w:hAnsi="Calibri" w:cs="Calibri"/>
          <w:color w:val="000000" w:themeColor="text1"/>
          <w:sz w:val="28"/>
          <w:szCs w:val="28"/>
        </w:rPr>
        <w:t xml:space="preserve"> </w:t>
      </w:r>
    </w:p>
    <w:p w14:paraId="613B18B3" w14:textId="67A7D892" w:rsidR="2D68B594" w:rsidRDefault="2D68B594" w:rsidP="2D68B594">
      <w:pPr>
        <w:spacing w:line="264" w:lineRule="auto"/>
        <w:jc w:val="both"/>
        <w:rPr>
          <w:i/>
          <w:iCs/>
        </w:rPr>
      </w:pPr>
    </w:p>
    <w:p w14:paraId="430AFDEE" w14:textId="614683CA" w:rsidR="0B43A938" w:rsidRDefault="00C72F81" w:rsidP="610F8094">
      <w:pPr>
        <w:spacing w:line="264" w:lineRule="auto"/>
        <w:jc w:val="both"/>
        <w:rPr>
          <w:i/>
          <w:iCs/>
          <w:color w:val="000000" w:themeColor="text1"/>
        </w:rPr>
      </w:pPr>
      <w:r w:rsidRPr="610F8094">
        <w:rPr>
          <w:i/>
          <w:iCs/>
          <w:color w:val="000000" w:themeColor="text1"/>
        </w:rPr>
        <w:t>Prosesseihin tarvittavat sisäisen valvonnan menettelytavat ja toimenpiteet tunnistetaan prosessiin sisältyvien tavoitteiden ja niihin kohdistuvien riskien</w:t>
      </w:r>
      <w:r w:rsidR="00EB47ED">
        <w:rPr>
          <w:i/>
          <w:iCs/>
          <w:color w:val="000000" w:themeColor="text1"/>
        </w:rPr>
        <w:t xml:space="preserve"> </w:t>
      </w:r>
      <w:r w:rsidR="478C0477" w:rsidRPr="610F8094">
        <w:rPr>
          <w:i/>
          <w:iCs/>
          <w:color w:val="000000" w:themeColor="text1"/>
        </w:rPr>
        <w:t>arviointien</w:t>
      </w:r>
      <w:r w:rsidRPr="610F8094">
        <w:rPr>
          <w:i/>
          <w:iCs/>
          <w:color w:val="000000" w:themeColor="text1"/>
        </w:rPr>
        <w:t xml:space="preserve"> </w:t>
      </w:r>
      <w:r w:rsidR="0D58620A" w:rsidRPr="610F8094">
        <w:rPr>
          <w:i/>
          <w:iCs/>
          <w:color w:val="000000" w:themeColor="text1"/>
        </w:rPr>
        <w:t>avulla</w:t>
      </w:r>
      <w:r w:rsidRPr="610F8094">
        <w:rPr>
          <w:i/>
          <w:iCs/>
          <w:color w:val="000000" w:themeColor="text1"/>
        </w:rPr>
        <w:t xml:space="preserve">. </w:t>
      </w:r>
      <w:r w:rsidR="5E3EBE8E" w:rsidRPr="610F8094">
        <w:rPr>
          <w:i/>
          <w:iCs/>
          <w:color w:val="000000" w:themeColor="text1"/>
        </w:rPr>
        <w:t>Sisäisen valvonnan menet</w:t>
      </w:r>
      <w:r w:rsidRPr="610F8094">
        <w:rPr>
          <w:i/>
          <w:iCs/>
          <w:color w:val="000000" w:themeColor="text1"/>
        </w:rPr>
        <w:t xml:space="preserve">telytapoja ja toimenpiteitä voidaan kirjata prosessien kuvauksiin </w:t>
      </w:r>
      <w:r w:rsidR="5E3EBE8E" w:rsidRPr="610F8094">
        <w:rPr>
          <w:i/>
          <w:iCs/>
          <w:color w:val="000000" w:themeColor="text1"/>
        </w:rPr>
        <w:t>esimerkiksi sisäisen valvonnan osatekijöiden</w:t>
      </w:r>
      <w:r w:rsidR="3C72EE6C" w:rsidRPr="610F8094">
        <w:rPr>
          <w:i/>
          <w:iCs/>
          <w:color w:val="000000" w:themeColor="text1"/>
        </w:rPr>
        <w:t xml:space="preserve"> </w:t>
      </w:r>
      <w:r w:rsidRPr="610F8094">
        <w:rPr>
          <w:i/>
          <w:iCs/>
          <w:color w:val="000000" w:themeColor="text1"/>
        </w:rPr>
        <w:t>tai</w:t>
      </w:r>
      <w:r w:rsidR="3C72EE6C" w:rsidRPr="610F8094">
        <w:rPr>
          <w:i/>
          <w:iCs/>
          <w:color w:val="000000" w:themeColor="text1"/>
        </w:rPr>
        <w:t xml:space="preserve"> tavoitteiden</w:t>
      </w:r>
      <w:r w:rsidRPr="610F8094">
        <w:rPr>
          <w:i/>
          <w:iCs/>
          <w:color w:val="000000" w:themeColor="text1"/>
        </w:rPr>
        <w:t xml:space="preserve"> mukaisesti jaoteltuna tai </w:t>
      </w:r>
      <w:r w:rsidRPr="610F8094">
        <w:rPr>
          <w:i/>
          <w:iCs/>
          <w:color w:val="000000" w:themeColor="text1"/>
        </w:rPr>
        <w:lastRenderedPageBreak/>
        <w:t xml:space="preserve">muutoin organisaation prosessikuvauksiin sopivalla tavalla. </w:t>
      </w:r>
      <w:r w:rsidR="153019EC" w:rsidRPr="610F8094">
        <w:rPr>
          <w:i/>
          <w:iCs/>
          <w:color w:val="000000" w:themeColor="text1"/>
        </w:rPr>
        <w:t>Tukea</w:t>
      </w:r>
      <w:r w:rsidR="5E3EBE8E" w:rsidRPr="610F8094">
        <w:rPr>
          <w:i/>
          <w:iCs/>
          <w:color w:val="000000" w:themeColor="text1"/>
        </w:rPr>
        <w:t xml:space="preserve"> sisältöjen muotoiluun saa p</w:t>
      </w:r>
      <w:r w:rsidR="00955BF3" w:rsidRPr="610F8094">
        <w:rPr>
          <w:i/>
          <w:iCs/>
          <w:color w:val="000000" w:themeColor="text1"/>
        </w:rPr>
        <w:t>erus</w:t>
      </w:r>
      <w:r w:rsidR="00B359BA">
        <w:rPr>
          <w:i/>
          <w:iCs/>
          <w:color w:val="000000" w:themeColor="text1"/>
        </w:rPr>
        <w:t>telumuistion kappaleista 4.2–4.4</w:t>
      </w:r>
      <w:r w:rsidR="5E3EBE8E" w:rsidRPr="610F8094">
        <w:rPr>
          <w:i/>
          <w:iCs/>
          <w:color w:val="000000" w:themeColor="text1"/>
        </w:rPr>
        <w:t xml:space="preserve"> ja taulukoista 4–6.</w:t>
      </w:r>
      <w:r w:rsidR="3C338AA7" w:rsidRPr="610F8094">
        <w:rPr>
          <w:i/>
          <w:iCs/>
          <w:color w:val="000000" w:themeColor="text1"/>
        </w:rPr>
        <w:t xml:space="preserve"> Tämän mallipohjan k</w:t>
      </w:r>
      <w:r w:rsidR="53903E5D" w:rsidRPr="610F8094">
        <w:rPr>
          <w:i/>
          <w:iCs/>
          <w:color w:val="000000" w:themeColor="text1"/>
        </w:rPr>
        <w:t>appa</w:t>
      </w:r>
      <w:r w:rsidR="00B03117" w:rsidRPr="610F8094">
        <w:rPr>
          <w:i/>
          <w:iCs/>
          <w:color w:val="000000" w:themeColor="text1"/>
        </w:rPr>
        <w:t>leessa 4</w:t>
      </w:r>
      <w:r w:rsidR="00955BF3" w:rsidRPr="610F8094">
        <w:rPr>
          <w:i/>
          <w:iCs/>
          <w:color w:val="000000" w:themeColor="text1"/>
        </w:rPr>
        <w:t xml:space="preserve">.1 on havainnollistettu </w:t>
      </w:r>
      <w:r w:rsidR="004C2CC4">
        <w:rPr>
          <w:i/>
          <w:iCs/>
          <w:color w:val="000000" w:themeColor="text1"/>
        </w:rPr>
        <w:t xml:space="preserve">yhtenä </w:t>
      </w:r>
      <w:r w:rsidR="53903E5D" w:rsidRPr="610F8094">
        <w:rPr>
          <w:i/>
          <w:iCs/>
          <w:color w:val="000000" w:themeColor="text1"/>
        </w:rPr>
        <w:t>esimerkki</w:t>
      </w:r>
      <w:r w:rsidR="3C338AA7" w:rsidRPr="610F8094">
        <w:rPr>
          <w:i/>
          <w:iCs/>
          <w:color w:val="000000" w:themeColor="text1"/>
        </w:rPr>
        <w:t>n</w:t>
      </w:r>
      <w:r w:rsidR="53903E5D" w:rsidRPr="610F8094">
        <w:rPr>
          <w:i/>
          <w:iCs/>
          <w:color w:val="000000" w:themeColor="text1"/>
        </w:rPr>
        <w:t>ä päät</w:t>
      </w:r>
      <w:r w:rsidR="00955BF3" w:rsidRPr="610F8094">
        <w:rPr>
          <w:i/>
          <w:iCs/>
          <w:color w:val="000000" w:themeColor="text1"/>
        </w:rPr>
        <w:t>öksentekoprosessiin sisällytetty sisäinen valvonta.</w:t>
      </w:r>
    </w:p>
    <w:p w14:paraId="241DF3D8" w14:textId="3208B1ED" w:rsidR="2D68B594" w:rsidRDefault="2D68B594" w:rsidP="773CDA5C">
      <w:pPr>
        <w:spacing w:line="264" w:lineRule="auto"/>
        <w:jc w:val="both"/>
        <w:rPr>
          <w:i/>
          <w:iCs/>
        </w:rPr>
      </w:pPr>
    </w:p>
    <w:p w14:paraId="2A955BF8" w14:textId="247B6B81" w:rsidR="33D9209D" w:rsidRDefault="004C2CC4" w:rsidP="773CDA5C">
      <w:pPr>
        <w:spacing w:line="264" w:lineRule="auto"/>
        <w:jc w:val="both"/>
        <w:rPr>
          <w:i/>
          <w:iCs/>
        </w:rPr>
      </w:pPr>
      <w:r>
        <w:rPr>
          <w:i/>
          <w:iCs/>
        </w:rPr>
        <w:t>Kuvaukset</w:t>
      </w:r>
      <w:r w:rsidR="33D9209D" w:rsidRPr="773CDA5C">
        <w:rPr>
          <w:i/>
          <w:iCs/>
        </w:rPr>
        <w:t xml:space="preserve"> voidaan toteuttaa määrittelemällä sisäinen valvonta ja riskienhallinta viraston tavoi</w:t>
      </w:r>
      <w:r>
        <w:rPr>
          <w:i/>
          <w:iCs/>
        </w:rPr>
        <w:t>tteiden kannalta merkittävimmissä</w:t>
      </w:r>
      <w:r w:rsidR="33D9209D" w:rsidRPr="773CDA5C">
        <w:rPr>
          <w:i/>
          <w:iCs/>
        </w:rPr>
        <w:t xml:space="preserve"> johtamis-, ohjaus- ja toimi</w:t>
      </w:r>
      <w:r>
        <w:rPr>
          <w:i/>
          <w:iCs/>
        </w:rPr>
        <w:t>ntaprosesseissa</w:t>
      </w:r>
      <w:r w:rsidR="33D9209D" w:rsidRPr="773CDA5C">
        <w:rPr>
          <w:i/>
          <w:iCs/>
        </w:rPr>
        <w:t xml:space="preserve"> (esim. tulosohjaus, toiminnan ja talouden suunnittelu, päätöksenteko, henkilöstöjohtaminen, operatiivinen toiminta).</w:t>
      </w:r>
      <w:r>
        <w:rPr>
          <w:i/>
          <w:iCs/>
        </w:rPr>
        <w:t xml:space="preserve"> Mikäli tämä on toteutettu ja ylläpidetään jatkossakin jossakin muussa asiakirjassa tai esimerkiksi toimintakäsikirjassa, tähän voidaan viitata.</w:t>
      </w:r>
    </w:p>
    <w:p w14:paraId="1B1E5442" w14:textId="647D19D7" w:rsidR="2D68B594" w:rsidRDefault="2D68B594" w:rsidP="2D68B594">
      <w:pPr>
        <w:spacing w:line="264" w:lineRule="auto"/>
        <w:jc w:val="both"/>
        <w:rPr>
          <w:i/>
          <w:iCs/>
        </w:rPr>
      </w:pPr>
    </w:p>
    <w:p w14:paraId="31073917" w14:textId="77777777" w:rsidR="0B43A938" w:rsidRDefault="0B43A938" w:rsidP="2D68B594">
      <w:pPr>
        <w:spacing w:before="240" w:line="264" w:lineRule="auto"/>
        <w:jc w:val="both"/>
      </w:pPr>
      <w:r>
        <w:t>*********************</w:t>
      </w:r>
    </w:p>
    <w:p w14:paraId="28EC0FA2" w14:textId="013F8809" w:rsidR="2D68B594" w:rsidRDefault="2D68B594" w:rsidP="2D68B594">
      <w:pPr>
        <w:spacing w:line="264" w:lineRule="auto"/>
        <w:jc w:val="both"/>
        <w:rPr>
          <w:i/>
          <w:iCs/>
        </w:rPr>
      </w:pPr>
    </w:p>
    <w:p w14:paraId="7512CF9F" w14:textId="04BEDD62" w:rsidR="003C0C70" w:rsidRPr="005D5FE3" w:rsidRDefault="2835AA36" w:rsidP="008E5287">
      <w:pPr>
        <w:pStyle w:val="Otsikko2"/>
        <w:keepNext w:val="0"/>
        <w:numPr>
          <w:ilvl w:val="1"/>
          <w:numId w:val="3"/>
        </w:numPr>
        <w:spacing w:line="340" w:lineRule="auto"/>
        <w:rPr>
          <w:rFonts w:ascii="Calibri" w:eastAsia="Calibri" w:hAnsi="Calibri" w:cs="Calibri"/>
          <w:i w:val="0"/>
          <w:iCs w:val="0"/>
          <w:sz w:val="24"/>
          <w:szCs w:val="24"/>
        </w:rPr>
      </w:pPr>
      <w:bookmarkStart w:id="15" w:name="_Toc167714689"/>
      <w:r w:rsidRPr="05C2F405">
        <w:rPr>
          <w:rFonts w:ascii="Calibri" w:eastAsia="Calibri" w:hAnsi="Calibri" w:cs="Calibri"/>
          <w:i w:val="0"/>
          <w:iCs w:val="0"/>
          <w:sz w:val="24"/>
          <w:szCs w:val="24"/>
        </w:rPr>
        <w:t>Päätöksentekoprosessin sisäinen valvonta</w:t>
      </w:r>
      <w:bookmarkEnd w:id="15"/>
    </w:p>
    <w:p w14:paraId="2D96791F" w14:textId="43019C32" w:rsidR="2835AA36" w:rsidRDefault="00150A06" w:rsidP="610F8094">
      <w:pPr>
        <w:spacing w:before="240" w:line="264" w:lineRule="auto"/>
        <w:jc w:val="both"/>
        <w:rPr>
          <w:i/>
          <w:iCs/>
          <w:color w:val="000000" w:themeColor="text1"/>
        </w:rPr>
      </w:pPr>
      <w:r w:rsidRPr="610F8094">
        <w:rPr>
          <w:i/>
          <w:iCs/>
        </w:rPr>
        <w:t>Prosessin k</w:t>
      </w:r>
      <w:r w:rsidR="0A3D4D75" w:rsidRPr="610F8094">
        <w:rPr>
          <w:i/>
          <w:iCs/>
        </w:rPr>
        <w:t>uvau</w:t>
      </w:r>
      <w:r w:rsidR="3BCD4265" w:rsidRPr="610F8094">
        <w:rPr>
          <w:i/>
          <w:iCs/>
        </w:rPr>
        <w:t xml:space="preserve">ksessa tavoitteena on </w:t>
      </w:r>
      <w:r w:rsidR="2103D592" w:rsidRPr="610F8094">
        <w:rPr>
          <w:i/>
          <w:iCs/>
        </w:rPr>
        <w:t>määrittää sisäisen valvonnan</w:t>
      </w:r>
      <w:r w:rsidR="3F706C5C" w:rsidRPr="610F8094">
        <w:rPr>
          <w:i/>
          <w:iCs/>
        </w:rPr>
        <w:t xml:space="preserve"> toimintavastuita,</w:t>
      </w:r>
      <w:r w:rsidR="2103D592" w:rsidRPr="610F8094">
        <w:rPr>
          <w:i/>
          <w:iCs/>
        </w:rPr>
        <w:t xml:space="preserve"> menettelyitä ja toimenpiteitä</w:t>
      </w:r>
      <w:r w:rsidR="0A3D4D75" w:rsidRPr="610F8094">
        <w:rPr>
          <w:i/>
          <w:iCs/>
        </w:rPr>
        <w:t xml:space="preserve"> päätöksentekoprosessi</w:t>
      </w:r>
      <w:r w:rsidR="4AE407A4" w:rsidRPr="610F8094">
        <w:rPr>
          <w:i/>
          <w:iCs/>
        </w:rPr>
        <w:t>n</w:t>
      </w:r>
      <w:r w:rsidR="7B9DFFE3" w:rsidRPr="610F8094">
        <w:rPr>
          <w:i/>
          <w:iCs/>
        </w:rPr>
        <w:t xml:space="preserve"> eri vaiheissa.</w:t>
      </w:r>
      <w:r w:rsidR="711D6280" w:rsidRPr="610F8094">
        <w:rPr>
          <w:i/>
          <w:iCs/>
        </w:rPr>
        <w:t xml:space="preserve"> Seuraavassa on </w:t>
      </w:r>
      <w:r w:rsidR="003730D0" w:rsidRPr="610F8094">
        <w:rPr>
          <w:i/>
          <w:iCs/>
        </w:rPr>
        <w:t>kuvattu esimerkkinä</w:t>
      </w:r>
      <w:r w:rsidR="711D6280" w:rsidRPr="610F8094">
        <w:rPr>
          <w:i/>
          <w:iCs/>
        </w:rPr>
        <w:t xml:space="preserve"> päätöksentekoprosessin sisäisen valvonnan järjestämistä ja menettelyitä. Virastot voivat esimerkkiä sov</w:t>
      </w:r>
      <w:r w:rsidR="41943F67" w:rsidRPr="610F8094">
        <w:rPr>
          <w:i/>
          <w:iCs/>
        </w:rPr>
        <w:t>eltaen määrittää</w:t>
      </w:r>
      <w:r w:rsidR="6C49F15D" w:rsidRPr="610F8094">
        <w:rPr>
          <w:i/>
          <w:iCs/>
        </w:rPr>
        <w:t xml:space="preserve"> tässä</w:t>
      </w:r>
      <w:r w:rsidR="5CBCF128" w:rsidRPr="610F8094">
        <w:rPr>
          <w:i/>
          <w:iCs/>
        </w:rPr>
        <w:t xml:space="preserve"> viraston johdon hyväksymässä</w:t>
      </w:r>
      <w:r w:rsidR="6C49F15D" w:rsidRPr="610F8094">
        <w:rPr>
          <w:i/>
          <w:iCs/>
        </w:rPr>
        <w:t xml:space="preserve"> toimintaohjeessa tai muussa</w:t>
      </w:r>
      <w:r w:rsidR="5BD68066" w:rsidRPr="610F8094">
        <w:rPr>
          <w:i/>
          <w:iCs/>
        </w:rPr>
        <w:t xml:space="preserve"> johd</w:t>
      </w:r>
      <w:r w:rsidR="5BD68066" w:rsidRPr="610F8094">
        <w:rPr>
          <w:i/>
          <w:iCs/>
          <w:color w:val="000000" w:themeColor="text1"/>
        </w:rPr>
        <w:t>on hyväksymässä</w:t>
      </w:r>
      <w:r w:rsidR="6C49F15D" w:rsidRPr="610F8094">
        <w:rPr>
          <w:i/>
          <w:iCs/>
          <w:color w:val="000000" w:themeColor="text1"/>
        </w:rPr>
        <w:t xml:space="preserve"> asiakirjassa</w:t>
      </w:r>
      <w:r w:rsidRPr="610F8094">
        <w:rPr>
          <w:i/>
          <w:iCs/>
          <w:color w:val="000000" w:themeColor="text1"/>
        </w:rPr>
        <w:t xml:space="preserve"> oman toiminnan näkökulmasta keskeisten</w:t>
      </w:r>
      <w:r w:rsidR="41943F67" w:rsidRPr="610F8094">
        <w:rPr>
          <w:i/>
          <w:iCs/>
          <w:color w:val="000000" w:themeColor="text1"/>
        </w:rPr>
        <w:t xml:space="preserve"> johtamis- ja toimintaprosessien sisäisen valvonnan järjestämistä. </w:t>
      </w:r>
    </w:p>
    <w:p w14:paraId="5A4B06DF" w14:textId="7F2CD76F" w:rsidR="00150A06" w:rsidRDefault="00150A06" w:rsidP="62377E32">
      <w:pPr>
        <w:spacing w:before="240" w:line="264" w:lineRule="auto"/>
        <w:jc w:val="both"/>
        <w:rPr>
          <w:i/>
          <w:iCs/>
        </w:rPr>
      </w:pPr>
    </w:p>
    <w:p w14:paraId="7651B50F" w14:textId="284364FC" w:rsidR="00150A06" w:rsidRDefault="00150A06" w:rsidP="62377E32">
      <w:pPr>
        <w:spacing w:before="240" w:line="264" w:lineRule="auto"/>
        <w:jc w:val="both"/>
        <w:rPr>
          <w:i/>
          <w:iCs/>
        </w:rPr>
      </w:pPr>
      <w:r>
        <w:rPr>
          <w:i/>
          <w:iCs/>
        </w:rPr>
        <w:t>Taulukko.</w:t>
      </w:r>
      <w:r w:rsidRPr="2D68B594">
        <w:rPr>
          <w:i/>
          <w:iCs/>
        </w:rPr>
        <w:t xml:space="preserve"> Päätöksentekoprosessiin liittyviä riskejä ja sisäisen valvonnan menettelyitä</w:t>
      </w:r>
      <w:r>
        <w:rPr>
          <w:i/>
          <w:iCs/>
        </w:rPr>
        <w:t>:</w:t>
      </w:r>
    </w:p>
    <w:tbl>
      <w:tblPr>
        <w:tblStyle w:val="TaulukkoRuudukko"/>
        <w:tblW w:w="8640" w:type="dxa"/>
        <w:tblLayout w:type="fixed"/>
        <w:tblLook w:val="06A0" w:firstRow="1" w:lastRow="0" w:firstColumn="1" w:lastColumn="0" w:noHBand="1" w:noVBand="1"/>
      </w:tblPr>
      <w:tblGrid>
        <w:gridCol w:w="4080"/>
        <w:gridCol w:w="4560"/>
      </w:tblGrid>
      <w:tr w:rsidR="00150A06" w14:paraId="120F4EB4" w14:textId="77777777" w:rsidTr="610F8094">
        <w:trPr>
          <w:trHeight w:val="300"/>
        </w:trPr>
        <w:tc>
          <w:tcPr>
            <w:tcW w:w="4080" w:type="dxa"/>
            <w:shd w:val="clear" w:color="auto" w:fill="D5DCE4" w:themeFill="text2" w:themeFillTint="33"/>
          </w:tcPr>
          <w:p w14:paraId="5F44D335" w14:textId="77777777" w:rsidR="00150A06" w:rsidRDefault="00150A06" w:rsidP="002B5530">
            <w:pPr>
              <w:rPr>
                <w:sz w:val="20"/>
                <w:szCs w:val="20"/>
              </w:rPr>
            </w:pPr>
            <w:r w:rsidRPr="2D68B594">
              <w:rPr>
                <w:sz w:val="20"/>
                <w:szCs w:val="20"/>
              </w:rPr>
              <w:t>Riskit</w:t>
            </w:r>
          </w:p>
        </w:tc>
        <w:tc>
          <w:tcPr>
            <w:tcW w:w="4560" w:type="dxa"/>
            <w:shd w:val="clear" w:color="auto" w:fill="D5DCE4" w:themeFill="text2" w:themeFillTint="33"/>
          </w:tcPr>
          <w:p w14:paraId="6E677563" w14:textId="77777777" w:rsidR="00150A06" w:rsidRDefault="00150A06" w:rsidP="610F8094">
            <w:pPr>
              <w:rPr>
                <w:color w:val="000000" w:themeColor="text1"/>
                <w:sz w:val="20"/>
                <w:szCs w:val="20"/>
              </w:rPr>
            </w:pPr>
            <w:r w:rsidRPr="610F8094">
              <w:rPr>
                <w:color w:val="000000" w:themeColor="text1"/>
                <w:sz w:val="20"/>
                <w:szCs w:val="20"/>
              </w:rPr>
              <w:t>Prosessiin sisällytettävät sisäisen valvonnan menettelyt ja toimenpiteet</w:t>
            </w:r>
          </w:p>
        </w:tc>
      </w:tr>
      <w:tr w:rsidR="00150A06" w14:paraId="70E1F475" w14:textId="77777777" w:rsidTr="610F8094">
        <w:trPr>
          <w:trHeight w:val="300"/>
        </w:trPr>
        <w:tc>
          <w:tcPr>
            <w:tcW w:w="4080" w:type="dxa"/>
          </w:tcPr>
          <w:p w14:paraId="704B0D0E" w14:textId="77777777" w:rsidR="00150A06" w:rsidRDefault="00150A06" w:rsidP="002B5530">
            <w:pPr>
              <w:rPr>
                <w:sz w:val="20"/>
                <w:szCs w:val="20"/>
              </w:rPr>
            </w:pPr>
            <w:r w:rsidRPr="2D68B594">
              <w:rPr>
                <w:sz w:val="20"/>
                <w:szCs w:val="20"/>
              </w:rPr>
              <w:t>Toimivallan ylitykset</w:t>
            </w:r>
          </w:p>
        </w:tc>
        <w:tc>
          <w:tcPr>
            <w:tcW w:w="4560" w:type="dxa"/>
          </w:tcPr>
          <w:p w14:paraId="0A40BEBC" w14:textId="561AC62C" w:rsidR="00150A06" w:rsidRDefault="00150A06" w:rsidP="610F8094">
            <w:pPr>
              <w:rPr>
                <w:color w:val="000000" w:themeColor="text1"/>
                <w:sz w:val="20"/>
                <w:szCs w:val="20"/>
              </w:rPr>
            </w:pPr>
            <w:r w:rsidRPr="610F8094">
              <w:rPr>
                <w:color w:val="000000" w:themeColor="text1"/>
                <w:sz w:val="20"/>
                <w:szCs w:val="20"/>
              </w:rPr>
              <w:t>Ennakolli</w:t>
            </w:r>
            <w:r w:rsidR="00FF6839">
              <w:rPr>
                <w:color w:val="000000" w:themeColor="text1"/>
                <w:sz w:val="20"/>
                <w:szCs w:val="20"/>
              </w:rPr>
              <w:t>nen toimivaltuuksien määrittely</w:t>
            </w:r>
            <w:r w:rsidRPr="610F8094">
              <w:rPr>
                <w:color w:val="000000" w:themeColor="text1"/>
                <w:sz w:val="20"/>
                <w:szCs w:val="20"/>
              </w:rPr>
              <w:t xml:space="preserve"> </w:t>
            </w:r>
            <w:r w:rsidR="1279E44F" w:rsidRPr="610F8094">
              <w:rPr>
                <w:color w:val="000000" w:themeColor="text1"/>
                <w:sz w:val="20"/>
                <w:szCs w:val="20"/>
              </w:rPr>
              <w:t>j</w:t>
            </w:r>
            <w:r w:rsidRPr="610F8094">
              <w:rPr>
                <w:color w:val="000000" w:themeColor="text1"/>
                <w:sz w:val="20"/>
                <w:szCs w:val="20"/>
              </w:rPr>
              <w:t>a noudattamisen valvonta</w:t>
            </w:r>
          </w:p>
        </w:tc>
      </w:tr>
      <w:tr w:rsidR="00150A06" w14:paraId="36BE8FF4" w14:textId="77777777" w:rsidTr="610F8094">
        <w:trPr>
          <w:trHeight w:val="300"/>
        </w:trPr>
        <w:tc>
          <w:tcPr>
            <w:tcW w:w="4080" w:type="dxa"/>
          </w:tcPr>
          <w:p w14:paraId="276C1541" w14:textId="77777777" w:rsidR="00150A06" w:rsidRDefault="00150A06" w:rsidP="002B5530">
            <w:pPr>
              <w:spacing w:line="259" w:lineRule="auto"/>
              <w:rPr>
                <w:sz w:val="20"/>
                <w:szCs w:val="20"/>
              </w:rPr>
            </w:pPr>
            <w:r w:rsidRPr="0BBB0950">
              <w:rPr>
                <w:sz w:val="20"/>
                <w:szCs w:val="20"/>
              </w:rPr>
              <w:t xml:space="preserve">Viraston edun ja sääntelyn vastainen päätöksenteko </w:t>
            </w:r>
          </w:p>
        </w:tc>
        <w:tc>
          <w:tcPr>
            <w:tcW w:w="4560" w:type="dxa"/>
          </w:tcPr>
          <w:p w14:paraId="7878360D" w14:textId="55C806D3" w:rsidR="00150A06" w:rsidRDefault="00150A06" w:rsidP="610F8094">
            <w:pPr>
              <w:spacing w:line="259" w:lineRule="auto"/>
              <w:rPr>
                <w:color w:val="000000" w:themeColor="text1"/>
                <w:sz w:val="20"/>
                <w:szCs w:val="20"/>
              </w:rPr>
            </w:pPr>
            <w:r w:rsidRPr="610F8094">
              <w:rPr>
                <w:color w:val="000000" w:themeColor="text1"/>
                <w:sz w:val="20"/>
                <w:szCs w:val="20"/>
              </w:rPr>
              <w:t>Perusteluiden riittävyys, riippumattomien hallinto- ja</w:t>
            </w:r>
            <w:r w:rsidR="00196419">
              <w:rPr>
                <w:color w:val="000000" w:themeColor="text1"/>
                <w:sz w:val="20"/>
                <w:szCs w:val="20"/>
              </w:rPr>
              <w:t xml:space="preserve"> lakiasiantuntijoiden ohjaus, </w:t>
            </w:r>
            <w:r w:rsidRPr="610F8094">
              <w:rPr>
                <w:color w:val="000000" w:themeColor="text1"/>
                <w:sz w:val="20"/>
                <w:szCs w:val="20"/>
              </w:rPr>
              <w:t>seuranta</w:t>
            </w:r>
            <w:r w:rsidR="18E07AB3" w:rsidRPr="610F8094">
              <w:rPr>
                <w:color w:val="000000" w:themeColor="text1"/>
                <w:sz w:val="20"/>
                <w:szCs w:val="20"/>
              </w:rPr>
              <w:t xml:space="preserve"> ja puuttuminen</w:t>
            </w:r>
          </w:p>
        </w:tc>
      </w:tr>
      <w:tr w:rsidR="00150A06" w14:paraId="0A22F961" w14:textId="77777777" w:rsidTr="610F8094">
        <w:trPr>
          <w:trHeight w:val="300"/>
        </w:trPr>
        <w:tc>
          <w:tcPr>
            <w:tcW w:w="4080" w:type="dxa"/>
          </w:tcPr>
          <w:p w14:paraId="47A5479A" w14:textId="77777777" w:rsidR="00150A06" w:rsidRDefault="00150A06" w:rsidP="002B5530">
            <w:pPr>
              <w:rPr>
                <w:sz w:val="20"/>
                <w:szCs w:val="20"/>
              </w:rPr>
            </w:pPr>
            <w:r w:rsidRPr="2D68B594">
              <w:rPr>
                <w:sz w:val="20"/>
                <w:szCs w:val="20"/>
              </w:rPr>
              <w:t>Selvittämis- ja perusteluvelvoitteiden puutteet</w:t>
            </w:r>
          </w:p>
        </w:tc>
        <w:tc>
          <w:tcPr>
            <w:tcW w:w="4560" w:type="dxa"/>
          </w:tcPr>
          <w:p w14:paraId="2AB8AF1F" w14:textId="77777777" w:rsidR="00150A06" w:rsidRDefault="00150A06" w:rsidP="610F8094">
            <w:pPr>
              <w:rPr>
                <w:color w:val="000000" w:themeColor="text1"/>
                <w:sz w:val="20"/>
                <w:szCs w:val="20"/>
              </w:rPr>
            </w:pPr>
            <w:r w:rsidRPr="610F8094">
              <w:rPr>
                <w:color w:val="000000" w:themeColor="text1"/>
                <w:sz w:val="20"/>
                <w:szCs w:val="20"/>
              </w:rPr>
              <w:t>Valmistelu- ja esittelyvastuut, tosiseikkojen, vaikutusten arviointien sekä riskien ja epävarmuuksien kuvaaminen</w:t>
            </w:r>
          </w:p>
        </w:tc>
      </w:tr>
      <w:tr w:rsidR="00150A06" w14:paraId="520F8345" w14:textId="77777777" w:rsidTr="610F8094">
        <w:trPr>
          <w:trHeight w:val="300"/>
        </w:trPr>
        <w:tc>
          <w:tcPr>
            <w:tcW w:w="4080" w:type="dxa"/>
          </w:tcPr>
          <w:p w14:paraId="7AC5ABCB" w14:textId="77777777" w:rsidR="00150A06" w:rsidRDefault="00150A06" w:rsidP="002B5530">
            <w:pPr>
              <w:rPr>
                <w:sz w:val="20"/>
                <w:szCs w:val="20"/>
              </w:rPr>
            </w:pPr>
            <w:r w:rsidRPr="2D68B594">
              <w:rPr>
                <w:sz w:val="20"/>
                <w:szCs w:val="20"/>
              </w:rPr>
              <w:t>Asianmukaisen kuulemisen puutteet</w:t>
            </w:r>
          </w:p>
        </w:tc>
        <w:tc>
          <w:tcPr>
            <w:tcW w:w="4560" w:type="dxa"/>
          </w:tcPr>
          <w:p w14:paraId="0C5C755F" w14:textId="77777777" w:rsidR="00150A06" w:rsidRDefault="00150A06" w:rsidP="610F8094">
            <w:pPr>
              <w:rPr>
                <w:color w:val="000000" w:themeColor="text1"/>
                <w:sz w:val="20"/>
                <w:szCs w:val="20"/>
              </w:rPr>
            </w:pPr>
            <w:r w:rsidRPr="610F8094">
              <w:rPr>
                <w:color w:val="000000" w:themeColor="text1"/>
                <w:sz w:val="20"/>
                <w:szCs w:val="20"/>
              </w:rPr>
              <w:t>Kuulemisen asianmukainen järjestäminen ja lausuntoaikojen riittävyyden varmistaminen</w:t>
            </w:r>
          </w:p>
        </w:tc>
      </w:tr>
      <w:tr w:rsidR="00150A06" w14:paraId="22038A05" w14:textId="77777777" w:rsidTr="610F8094">
        <w:trPr>
          <w:trHeight w:val="300"/>
        </w:trPr>
        <w:tc>
          <w:tcPr>
            <w:tcW w:w="4080" w:type="dxa"/>
          </w:tcPr>
          <w:p w14:paraId="382BCC07" w14:textId="77777777" w:rsidR="00150A06" w:rsidRDefault="00150A06" w:rsidP="002B5530">
            <w:pPr>
              <w:rPr>
                <w:sz w:val="20"/>
                <w:szCs w:val="20"/>
              </w:rPr>
            </w:pPr>
            <w:r w:rsidRPr="2D68B594">
              <w:rPr>
                <w:sz w:val="20"/>
                <w:szCs w:val="20"/>
              </w:rPr>
              <w:t>Esteellisyys päätöksenteossa</w:t>
            </w:r>
          </w:p>
        </w:tc>
        <w:tc>
          <w:tcPr>
            <w:tcW w:w="4560" w:type="dxa"/>
          </w:tcPr>
          <w:p w14:paraId="033EF9D8" w14:textId="77777777" w:rsidR="00150A06" w:rsidRDefault="00150A06" w:rsidP="610F8094">
            <w:pPr>
              <w:rPr>
                <w:color w:val="000000" w:themeColor="text1"/>
                <w:sz w:val="20"/>
                <w:szCs w:val="20"/>
              </w:rPr>
            </w:pPr>
            <w:r w:rsidRPr="610F8094">
              <w:rPr>
                <w:color w:val="000000" w:themeColor="text1"/>
                <w:sz w:val="20"/>
                <w:szCs w:val="20"/>
              </w:rPr>
              <w:t>Ohjeistaminen, koulutukset, sidonnaisuusrekisterit</w:t>
            </w:r>
          </w:p>
        </w:tc>
      </w:tr>
      <w:tr w:rsidR="00150A06" w14:paraId="5DCD3F03" w14:textId="77777777" w:rsidTr="610F8094">
        <w:trPr>
          <w:trHeight w:val="300"/>
        </w:trPr>
        <w:tc>
          <w:tcPr>
            <w:tcW w:w="4080" w:type="dxa"/>
          </w:tcPr>
          <w:p w14:paraId="7CD29E48" w14:textId="77777777" w:rsidR="00150A06" w:rsidRDefault="00150A06" w:rsidP="002B5530">
            <w:pPr>
              <w:rPr>
                <w:sz w:val="20"/>
                <w:szCs w:val="20"/>
              </w:rPr>
            </w:pPr>
            <w:r w:rsidRPr="2D68B594">
              <w:rPr>
                <w:sz w:val="20"/>
                <w:szCs w:val="20"/>
              </w:rPr>
              <w:t>Epäeettinen ohjaus</w:t>
            </w:r>
          </w:p>
        </w:tc>
        <w:tc>
          <w:tcPr>
            <w:tcW w:w="4560" w:type="dxa"/>
          </w:tcPr>
          <w:p w14:paraId="370F3767" w14:textId="77777777" w:rsidR="00150A06" w:rsidRDefault="00150A06" w:rsidP="610F8094">
            <w:pPr>
              <w:rPr>
                <w:color w:val="000000" w:themeColor="text1"/>
                <w:sz w:val="20"/>
                <w:szCs w:val="20"/>
              </w:rPr>
            </w:pPr>
            <w:r w:rsidRPr="610F8094">
              <w:rPr>
                <w:color w:val="000000" w:themeColor="text1"/>
                <w:sz w:val="20"/>
                <w:szCs w:val="20"/>
              </w:rPr>
              <w:t>Riippumaton valmistelu- ja esittelyprosessi, kollegiaalinen käsittely, epäeettisen ohjauksen raportointi- ja käsittelymenettelyt</w:t>
            </w:r>
          </w:p>
        </w:tc>
      </w:tr>
    </w:tbl>
    <w:p w14:paraId="2D617A3E" w14:textId="7AA89E05" w:rsidR="00150A06" w:rsidRDefault="00150A06" w:rsidP="62377E32">
      <w:pPr>
        <w:spacing w:before="240" w:line="264" w:lineRule="auto"/>
        <w:jc w:val="both"/>
        <w:rPr>
          <w:i/>
          <w:iCs/>
        </w:rPr>
      </w:pPr>
    </w:p>
    <w:p w14:paraId="31C3299E" w14:textId="77777777" w:rsidR="007C4DC1" w:rsidRDefault="007C4DC1" w:rsidP="62377E32">
      <w:pPr>
        <w:spacing w:before="240" w:line="264" w:lineRule="auto"/>
        <w:jc w:val="both"/>
        <w:rPr>
          <w:i/>
          <w:iCs/>
        </w:rPr>
      </w:pPr>
    </w:p>
    <w:p w14:paraId="076D25CA" w14:textId="29DC9757" w:rsidR="4F12CFBF" w:rsidRDefault="003730D0" w:rsidP="62377E32">
      <w:pPr>
        <w:spacing w:before="240" w:line="264" w:lineRule="auto"/>
        <w:jc w:val="both"/>
        <w:rPr>
          <w:i/>
          <w:iCs/>
        </w:rPr>
      </w:pPr>
      <w:r>
        <w:rPr>
          <w:i/>
          <w:iCs/>
        </w:rPr>
        <w:t xml:space="preserve">Päätöksentekoprosessin tavoite: </w:t>
      </w:r>
    </w:p>
    <w:p w14:paraId="07AE7CB5" w14:textId="1B15ED44" w:rsidR="7B9DFFE3" w:rsidRDefault="7B9DFFE3" w:rsidP="610F8094">
      <w:pPr>
        <w:spacing w:before="240" w:line="264" w:lineRule="auto"/>
        <w:jc w:val="both"/>
        <w:rPr>
          <w:i/>
          <w:iCs/>
        </w:rPr>
      </w:pPr>
      <w:r w:rsidRPr="610F8094">
        <w:rPr>
          <w:i/>
          <w:iCs/>
        </w:rPr>
        <w:t>Viraston päätöksenteko perustuu hyvän hallinnon mukaisesti julkisuusperiaatteeseen</w:t>
      </w:r>
      <w:r w:rsidR="478798BB" w:rsidRPr="610F8094">
        <w:rPr>
          <w:i/>
          <w:iCs/>
        </w:rPr>
        <w:t>,</w:t>
      </w:r>
      <w:r w:rsidRPr="610F8094">
        <w:rPr>
          <w:i/>
          <w:iCs/>
        </w:rPr>
        <w:t xml:space="preserve"> avoimuuteen</w:t>
      </w:r>
      <w:r w:rsidR="2CE0C78B" w:rsidRPr="610F8094">
        <w:rPr>
          <w:i/>
          <w:iCs/>
        </w:rPr>
        <w:t xml:space="preserve"> ja</w:t>
      </w:r>
      <w:r w:rsidR="06966A5B" w:rsidRPr="610F8094">
        <w:rPr>
          <w:i/>
          <w:iCs/>
        </w:rPr>
        <w:t xml:space="preserve"> hallintolaissa säädettyihin</w:t>
      </w:r>
      <w:r w:rsidR="2CE0C78B" w:rsidRPr="610F8094">
        <w:rPr>
          <w:i/>
          <w:iCs/>
        </w:rPr>
        <w:t xml:space="preserve"> hallinnon oikeusperiaatteisiin</w:t>
      </w:r>
      <w:r w:rsidRPr="610F8094">
        <w:rPr>
          <w:i/>
          <w:iCs/>
        </w:rPr>
        <w:t>. Päätöksentekoa ohjaavat</w:t>
      </w:r>
      <w:r w:rsidR="3C9B854F" w:rsidRPr="610F8094">
        <w:rPr>
          <w:i/>
          <w:iCs/>
        </w:rPr>
        <w:t xml:space="preserve"> myös virastoa koskeva</w:t>
      </w:r>
      <w:r w:rsidRPr="610F8094">
        <w:rPr>
          <w:i/>
          <w:iCs/>
        </w:rPr>
        <w:t xml:space="preserve"> lainsäädäntö ja työjärjestys.</w:t>
      </w:r>
      <w:r w:rsidR="11EB85CD" w:rsidRPr="610F8094">
        <w:rPr>
          <w:i/>
          <w:iCs/>
        </w:rPr>
        <w:t xml:space="preserve"> </w:t>
      </w:r>
      <w:r w:rsidRPr="610F8094">
        <w:rPr>
          <w:i/>
          <w:iCs/>
        </w:rPr>
        <w:t>Päätöksentekoprosessin muodostavat asian vireille tulo, päätöksen</w:t>
      </w:r>
      <w:r w:rsidR="48F93017" w:rsidRPr="610F8094">
        <w:rPr>
          <w:i/>
          <w:iCs/>
        </w:rPr>
        <w:t xml:space="preserve"> riippumaton</w:t>
      </w:r>
      <w:r w:rsidRPr="610F8094">
        <w:rPr>
          <w:i/>
          <w:iCs/>
        </w:rPr>
        <w:t xml:space="preserve"> </w:t>
      </w:r>
      <w:r w:rsidR="51A2FBA2" w:rsidRPr="610F8094">
        <w:rPr>
          <w:i/>
          <w:iCs/>
        </w:rPr>
        <w:t>virka</w:t>
      </w:r>
      <w:r w:rsidRPr="610F8094">
        <w:rPr>
          <w:i/>
          <w:iCs/>
        </w:rPr>
        <w:t>valmistelu</w:t>
      </w:r>
      <w:r w:rsidR="6D5B9FE6" w:rsidRPr="610F8094">
        <w:rPr>
          <w:i/>
          <w:iCs/>
        </w:rPr>
        <w:t xml:space="preserve"> ja </w:t>
      </w:r>
      <w:r w:rsidR="48361C21" w:rsidRPr="610F8094">
        <w:rPr>
          <w:i/>
          <w:iCs/>
        </w:rPr>
        <w:t>-</w:t>
      </w:r>
      <w:r w:rsidR="6D5B9FE6" w:rsidRPr="610F8094">
        <w:rPr>
          <w:i/>
          <w:iCs/>
        </w:rPr>
        <w:t>esittely</w:t>
      </w:r>
      <w:r w:rsidRPr="610F8094">
        <w:rPr>
          <w:i/>
          <w:iCs/>
        </w:rPr>
        <w:t>, päätöksenteko, päätöksestä tiedottaminen, päätöksen toimeenpano sekä toimeenpanon valvonta.</w:t>
      </w:r>
    </w:p>
    <w:p w14:paraId="7F9E67EB" w14:textId="4572046F" w:rsidR="19A8D844" w:rsidRDefault="19A8D844" w:rsidP="62377E32">
      <w:pPr>
        <w:spacing w:before="240" w:line="264" w:lineRule="auto"/>
        <w:jc w:val="both"/>
        <w:rPr>
          <w:i/>
          <w:iCs/>
          <w:color w:val="FF0000"/>
        </w:rPr>
      </w:pPr>
      <w:r w:rsidRPr="62377E32">
        <w:rPr>
          <w:i/>
          <w:iCs/>
        </w:rPr>
        <w:t>Päätösten valmistelussa, päätöksenteossa sekä täytäntöönpanossa on noudatettava lainsäädäntöä ja sääntöjä sekä ohjeita. Esteellinen henkilö ei saa osallistua asian käsittelyyn, joka tarkoittaa asian käsittelyn kaikkia vaiheita valmistelusta täytäntöönpanoon saakka.</w:t>
      </w:r>
    </w:p>
    <w:p w14:paraId="6BB4993D" w14:textId="40DB88A1" w:rsidR="7B9DFFE3" w:rsidRDefault="7B9DFFE3" w:rsidP="610F8094">
      <w:pPr>
        <w:spacing w:before="240" w:line="264" w:lineRule="auto"/>
        <w:jc w:val="both"/>
        <w:rPr>
          <w:i/>
          <w:iCs/>
        </w:rPr>
      </w:pPr>
      <w:r w:rsidRPr="610F8094">
        <w:rPr>
          <w:i/>
          <w:iCs/>
        </w:rPr>
        <w:t>Päätöksenteon tulee perustua oikeisiin ja riittäviin tietoihin</w:t>
      </w:r>
      <w:r w:rsidR="168BE81D" w:rsidRPr="610F8094">
        <w:rPr>
          <w:i/>
          <w:iCs/>
        </w:rPr>
        <w:t xml:space="preserve"> </w:t>
      </w:r>
      <w:r w:rsidR="5EF9A99B" w:rsidRPr="610F8094">
        <w:rPr>
          <w:i/>
          <w:iCs/>
        </w:rPr>
        <w:t xml:space="preserve">sekä </w:t>
      </w:r>
      <w:r w:rsidR="168BE81D" w:rsidRPr="610F8094">
        <w:rPr>
          <w:i/>
          <w:iCs/>
        </w:rPr>
        <w:t>tosiseikkoihin</w:t>
      </w:r>
      <w:r w:rsidR="23966153" w:rsidRPr="610F8094">
        <w:rPr>
          <w:i/>
          <w:iCs/>
        </w:rPr>
        <w:t>.</w:t>
      </w:r>
      <w:r w:rsidRPr="610F8094">
        <w:rPr>
          <w:i/>
          <w:iCs/>
        </w:rPr>
        <w:t xml:space="preserve"> </w:t>
      </w:r>
      <w:r w:rsidR="585B7F61" w:rsidRPr="610F8094">
        <w:rPr>
          <w:i/>
          <w:iCs/>
        </w:rPr>
        <w:t xml:space="preserve">Päätöksentekoprosessin </w:t>
      </w:r>
      <w:r w:rsidR="7DD69975" w:rsidRPr="610F8094">
        <w:rPr>
          <w:i/>
          <w:iCs/>
        </w:rPr>
        <w:t>selvittämis- ja perusteluvelvoitteiden</w:t>
      </w:r>
      <w:r w:rsidR="585B7F61" w:rsidRPr="610F8094">
        <w:rPr>
          <w:i/>
          <w:iCs/>
        </w:rPr>
        <w:t xml:space="preserve"> tulee varmistaa toimivallan käyttöä </w:t>
      </w:r>
      <w:r w:rsidR="6F3FF203" w:rsidRPr="610F8094">
        <w:rPr>
          <w:i/>
          <w:iCs/>
        </w:rPr>
        <w:t>puolueettomasti ja</w:t>
      </w:r>
      <w:r w:rsidR="585B7F61" w:rsidRPr="610F8094">
        <w:rPr>
          <w:i/>
          <w:iCs/>
        </w:rPr>
        <w:t xml:space="preserve"> yksinomaan lain mukaan hyväksyttäviin tarkoituksiin</w:t>
      </w:r>
      <w:r w:rsidR="703609AB" w:rsidRPr="610F8094">
        <w:rPr>
          <w:i/>
          <w:iCs/>
        </w:rPr>
        <w:t>.</w:t>
      </w:r>
      <w:r w:rsidRPr="610F8094">
        <w:rPr>
          <w:i/>
          <w:iCs/>
        </w:rPr>
        <w:t xml:space="preserve"> </w:t>
      </w:r>
      <w:r w:rsidR="62CD26A4" w:rsidRPr="610F8094">
        <w:rPr>
          <w:i/>
          <w:iCs/>
        </w:rPr>
        <w:t>Päätöksentekoprosessin</w:t>
      </w:r>
      <w:r w:rsidR="6F9A536C" w:rsidRPr="610F8094">
        <w:rPr>
          <w:i/>
          <w:iCs/>
        </w:rPr>
        <w:t xml:space="preserve"> ohjauksen ja valvonnan</w:t>
      </w:r>
      <w:r w:rsidR="62CD26A4" w:rsidRPr="610F8094">
        <w:rPr>
          <w:i/>
          <w:iCs/>
        </w:rPr>
        <w:t xml:space="preserve"> menettelyiden tulee torjua ja puuttua epäeettisi</w:t>
      </w:r>
      <w:r w:rsidR="34E442C7" w:rsidRPr="610F8094">
        <w:rPr>
          <w:i/>
          <w:iCs/>
        </w:rPr>
        <w:t>in</w:t>
      </w:r>
      <w:r w:rsidR="62CD26A4" w:rsidRPr="610F8094">
        <w:rPr>
          <w:i/>
          <w:iCs/>
        </w:rPr>
        <w:t xml:space="preserve"> vaikuttamispyrkimyks</w:t>
      </w:r>
      <w:r w:rsidR="5BA00A6E" w:rsidRPr="610F8094">
        <w:rPr>
          <w:i/>
          <w:iCs/>
        </w:rPr>
        <w:t>iin</w:t>
      </w:r>
      <w:r w:rsidR="62CD26A4" w:rsidRPr="610F8094">
        <w:rPr>
          <w:i/>
          <w:iCs/>
        </w:rPr>
        <w:t>.</w:t>
      </w:r>
      <w:r w:rsidRPr="610F8094">
        <w:rPr>
          <w:i/>
          <w:iCs/>
        </w:rPr>
        <w:t xml:space="preserve"> </w:t>
      </w:r>
    </w:p>
    <w:p w14:paraId="26D0BD9D" w14:textId="65444191" w:rsidR="0B9E36C6" w:rsidRDefault="0B9E36C6" w:rsidP="610F8094">
      <w:pPr>
        <w:spacing w:before="240" w:line="264" w:lineRule="auto"/>
        <w:jc w:val="both"/>
        <w:rPr>
          <w:i/>
          <w:iCs/>
          <w:color w:val="000000" w:themeColor="text1"/>
        </w:rPr>
      </w:pPr>
      <w:r w:rsidRPr="610F8094">
        <w:rPr>
          <w:i/>
          <w:iCs/>
        </w:rPr>
        <w:t>Päätöksentekoprosessiin liittyvät</w:t>
      </w:r>
      <w:r w:rsidR="51FEFEA7" w:rsidRPr="610F8094">
        <w:rPr>
          <w:i/>
          <w:iCs/>
        </w:rPr>
        <w:t xml:space="preserve"> tehtävät</w:t>
      </w:r>
      <w:r w:rsidR="20DC61DE" w:rsidRPr="610F8094">
        <w:rPr>
          <w:i/>
          <w:iCs/>
        </w:rPr>
        <w:t xml:space="preserve"> ja</w:t>
      </w:r>
      <w:r w:rsidR="51FEFEA7" w:rsidRPr="610F8094">
        <w:rPr>
          <w:i/>
          <w:iCs/>
        </w:rPr>
        <w:t xml:space="preserve"> vastuu</w:t>
      </w:r>
      <w:r w:rsidR="51FEFEA7" w:rsidRPr="610F8094">
        <w:rPr>
          <w:i/>
          <w:iCs/>
          <w:color w:val="000000" w:themeColor="text1"/>
        </w:rPr>
        <w:t>t</w:t>
      </w:r>
      <w:r w:rsidR="4E4E9DE0" w:rsidRPr="610F8094">
        <w:rPr>
          <w:i/>
          <w:iCs/>
          <w:color w:val="000000" w:themeColor="text1"/>
        </w:rPr>
        <w:t xml:space="preserve"> </w:t>
      </w:r>
      <w:r w:rsidR="4D2EE582" w:rsidRPr="610F8094">
        <w:rPr>
          <w:i/>
          <w:iCs/>
          <w:color w:val="000000" w:themeColor="text1"/>
        </w:rPr>
        <w:t>sekä menettelyt</w:t>
      </w:r>
      <w:r w:rsidR="003730D0" w:rsidRPr="610F8094">
        <w:rPr>
          <w:i/>
          <w:iCs/>
          <w:color w:val="000000" w:themeColor="text1"/>
        </w:rPr>
        <w:t>:</w:t>
      </w:r>
    </w:p>
    <w:p w14:paraId="7DB9BB3A" w14:textId="360B1AF9" w:rsidR="5DE1F4FA" w:rsidRDefault="5DE1F4FA" w:rsidP="62377E32">
      <w:pPr>
        <w:spacing w:before="240" w:line="264" w:lineRule="auto"/>
        <w:jc w:val="both"/>
        <w:rPr>
          <w:i/>
          <w:iCs/>
        </w:rPr>
      </w:pPr>
      <w:r w:rsidRPr="62377E32">
        <w:rPr>
          <w:i/>
          <w:iCs/>
        </w:rPr>
        <w:t xml:space="preserve">Päätöksentekoon oikeuttava toimivalta on määrätty viraston työjärjestyksessä. </w:t>
      </w:r>
      <w:r w:rsidR="46D4AC60" w:rsidRPr="62377E32">
        <w:rPr>
          <w:i/>
          <w:iCs/>
        </w:rPr>
        <w:t xml:space="preserve">Valmistelijalla ja esittelijällä on vastuu laatimansa asiakirjan sisällöllisestä oikeellisuudesta. </w:t>
      </w:r>
      <w:r w:rsidR="7B9DFFE3" w:rsidRPr="62377E32">
        <w:rPr>
          <w:i/>
          <w:iCs/>
        </w:rPr>
        <w:t>Päätöksentekijällä on vastuu</w:t>
      </w:r>
      <w:r w:rsidR="49CB8EF6" w:rsidRPr="62377E32">
        <w:rPr>
          <w:i/>
          <w:iCs/>
        </w:rPr>
        <w:t xml:space="preserve"> asian </w:t>
      </w:r>
      <w:r w:rsidR="01420BFF" w:rsidRPr="62377E32">
        <w:rPr>
          <w:i/>
          <w:iCs/>
        </w:rPr>
        <w:t xml:space="preserve">ja tarvittavien vaikutusten </w:t>
      </w:r>
      <w:r w:rsidR="49CB8EF6" w:rsidRPr="62377E32">
        <w:rPr>
          <w:i/>
          <w:iCs/>
        </w:rPr>
        <w:t>riittävästä ja asianmukaisesta selvittämisestä sekä</w:t>
      </w:r>
      <w:r w:rsidR="7B9DFFE3" w:rsidRPr="62377E32">
        <w:rPr>
          <w:i/>
          <w:iCs/>
        </w:rPr>
        <w:t xml:space="preserve"> päätöksen </w:t>
      </w:r>
      <w:r w:rsidR="3566FC35" w:rsidRPr="62377E32">
        <w:rPr>
          <w:i/>
          <w:iCs/>
        </w:rPr>
        <w:t>oikeellisuudesta</w:t>
      </w:r>
      <w:r w:rsidR="56F958F4" w:rsidRPr="62377E32">
        <w:rPr>
          <w:i/>
          <w:iCs/>
        </w:rPr>
        <w:t>. Selvittämis- ja perustelumenettelyt turvaavat päätöksente</w:t>
      </w:r>
      <w:r w:rsidR="61CB26AC" w:rsidRPr="62377E32">
        <w:rPr>
          <w:i/>
          <w:iCs/>
        </w:rPr>
        <w:t>on asianmukaisen</w:t>
      </w:r>
      <w:r w:rsidR="2CB90684" w:rsidRPr="62377E32">
        <w:rPr>
          <w:i/>
          <w:iCs/>
        </w:rPr>
        <w:t xml:space="preserve"> </w:t>
      </w:r>
      <w:r w:rsidR="56F958F4" w:rsidRPr="62377E32">
        <w:rPr>
          <w:i/>
          <w:iCs/>
        </w:rPr>
        <w:t>riskien arvioinnin ja sisäisen valvonnan.</w:t>
      </w:r>
      <w:r w:rsidR="7B9DFFE3" w:rsidRPr="62377E32">
        <w:rPr>
          <w:i/>
          <w:iCs/>
        </w:rPr>
        <w:t xml:space="preserve"> </w:t>
      </w:r>
    </w:p>
    <w:p w14:paraId="78E94AF2" w14:textId="370724A3" w:rsidR="18C0C0A9" w:rsidRDefault="18C0C0A9" w:rsidP="62377E32">
      <w:pPr>
        <w:spacing w:before="240" w:line="264" w:lineRule="auto"/>
        <w:jc w:val="both"/>
        <w:rPr>
          <w:i/>
          <w:iCs/>
        </w:rPr>
      </w:pPr>
      <w:r w:rsidRPr="62377E32">
        <w:rPr>
          <w:i/>
          <w:iCs/>
        </w:rPr>
        <w:t xml:space="preserve">Päätöksentekijä vastaa siitä, että päätöksestä </w:t>
      </w:r>
      <w:r w:rsidR="740D755F" w:rsidRPr="62377E32">
        <w:rPr>
          <w:i/>
          <w:iCs/>
        </w:rPr>
        <w:t>käy ilmi päätöksen tehnyt viranomainen ja päätöksen tekemisen ajankohta, asianosaiset joihin päätös välittömästi kohdistuu, päätöksen perustelut ja yksilöity tieto oikeudesta tai velvoitteesta sekä sen henkilön nimi ja yhteystiedot, jolta asianosainen voi tarvittaessa pyytää lisätietoja päätöksestä.</w:t>
      </w:r>
    </w:p>
    <w:p w14:paraId="09EFD4E1" w14:textId="2798682D" w:rsidR="74D61431" w:rsidRDefault="74D61431" w:rsidP="62377E32">
      <w:pPr>
        <w:spacing w:before="240" w:line="264" w:lineRule="auto"/>
        <w:jc w:val="both"/>
        <w:rPr>
          <w:i/>
          <w:iCs/>
        </w:rPr>
      </w:pPr>
      <w:r w:rsidRPr="62377E32">
        <w:rPr>
          <w:i/>
          <w:iCs/>
        </w:rPr>
        <w:t>Hallinnon asiantuntijatoimintojen ohjaus ja valvontatehtävät</w:t>
      </w:r>
      <w:r w:rsidR="003730D0">
        <w:rPr>
          <w:i/>
          <w:iCs/>
        </w:rPr>
        <w:t>:</w:t>
      </w:r>
    </w:p>
    <w:p w14:paraId="260EB255" w14:textId="2BBD2DAC" w:rsidR="2D68B594" w:rsidRDefault="4FF492AD" w:rsidP="007C4DC1">
      <w:pPr>
        <w:spacing w:before="240" w:line="264" w:lineRule="auto"/>
        <w:jc w:val="both"/>
        <w:rPr>
          <w:i/>
          <w:iCs/>
        </w:rPr>
      </w:pPr>
      <w:r w:rsidRPr="610F8094">
        <w:rPr>
          <w:i/>
          <w:iCs/>
        </w:rPr>
        <w:t xml:space="preserve">Hallinnon asiantuntijat ohjaavat ja kehittävät päätöksentekoprosessia </w:t>
      </w:r>
      <w:r w:rsidR="1C460236" w:rsidRPr="610F8094">
        <w:rPr>
          <w:i/>
          <w:iCs/>
        </w:rPr>
        <w:t>sekä</w:t>
      </w:r>
      <w:r w:rsidRPr="610F8094">
        <w:rPr>
          <w:i/>
          <w:iCs/>
        </w:rPr>
        <w:t xml:space="preserve"> siihen liittyviä </w:t>
      </w:r>
      <w:r w:rsidR="71A353FA" w:rsidRPr="610F8094">
        <w:rPr>
          <w:i/>
          <w:iCs/>
        </w:rPr>
        <w:t xml:space="preserve">toimintaohjeita ja </w:t>
      </w:r>
      <w:r w:rsidRPr="610F8094">
        <w:rPr>
          <w:i/>
          <w:iCs/>
        </w:rPr>
        <w:t xml:space="preserve">menettelyitä. </w:t>
      </w:r>
      <w:r w:rsidR="7CEB1ABA" w:rsidRPr="610F8094">
        <w:rPr>
          <w:i/>
          <w:iCs/>
        </w:rPr>
        <w:t>Heidän tehtäviinsä kuuluu myös päätöksentekoprosessin</w:t>
      </w:r>
      <w:r w:rsidR="0607E6BC" w:rsidRPr="610F8094">
        <w:rPr>
          <w:i/>
          <w:iCs/>
        </w:rPr>
        <w:t xml:space="preserve"> ohjeistaminen, kouluttaminen ja</w:t>
      </w:r>
      <w:r w:rsidR="7CEB1ABA" w:rsidRPr="610F8094">
        <w:rPr>
          <w:i/>
          <w:iCs/>
        </w:rPr>
        <w:t xml:space="preserve"> laillisuuden valvonta. </w:t>
      </w:r>
      <w:r w:rsidR="735855B1" w:rsidRPr="610F8094">
        <w:rPr>
          <w:i/>
          <w:iCs/>
        </w:rPr>
        <w:t>Tarvittaessa heidän tulee puuttua päätöksentekoprosessiin, mikäli he havaitsevat päätöksenteossa hallinnon oikeusperiaatteiden vastaisia toimintatapoja</w:t>
      </w:r>
      <w:r w:rsidR="1FBD0A1F" w:rsidRPr="610F8094">
        <w:rPr>
          <w:i/>
          <w:iCs/>
        </w:rPr>
        <w:t xml:space="preserve"> tai epäeettisiä vaikuttamispyrkimyksiä</w:t>
      </w:r>
      <w:r w:rsidR="735855B1" w:rsidRPr="610F8094">
        <w:rPr>
          <w:i/>
          <w:iCs/>
        </w:rPr>
        <w:t>.</w:t>
      </w:r>
    </w:p>
    <w:p w14:paraId="138DE7B8" w14:textId="77777777" w:rsidR="007C4DC1" w:rsidRPr="007C4DC1" w:rsidRDefault="007C4DC1" w:rsidP="007C4DC1">
      <w:pPr>
        <w:spacing w:before="240" w:line="264" w:lineRule="auto"/>
        <w:jc w:val="both"/>
        <w:rPr>
          <w:i/>
          <w:iCs/>
        </w:rPr>
      </w:pPr>
    </w:p>
    <w:p w14:paraId="15138CE7" w14:textId="31A4798C" w:rsidR="005D5FE3" w:rsidRPr="00EA7BDF" w:rsidRDefault="005D5FE3" w:rsidP="00EA7BDF">
      <w:pPr>
        <w:pStyle w:val="Otsikko2"/>
        <w:keepNext w:val="0"/>
        <w:numPr>
          <w:ilvl w:val="1"/>
          <w:numId w:val="3"/>
        </w:numPr>
        <w:spacing w:line="340" w:lineRule="auto"/>
        <w:rPr>
          <w:rFonts w:ascii="Calibri" w:eastAsia="Calibri" w:hAnsi="Calibri" w:cs="Calibri"/>
          <w:i w:val="0"/>
          <w:iCs w:val="0"/>
          <w:sz w:val="24"/>
          <w:szCs w:val="24"/>
        </w:rPr>
      </w:pPr>
      <w:bookmarkStart w:id="16" w:name="_Toc167714690"/>
      <w:r w:rsidRPr="05C2F405">
        <w:rPr>
          <w:rFonts w:ascii="Calibri" w:eastAsia="Calibri" w:hAnsi="Calibri" w:cs="Calibri"/>
          <w:i w:val="0"/>
          <w:iCs w:val="0"/>
          <w:sz w:val="24"/>
          <w:szCs w:val="24"/>
        </w:rPr>
        <w:t>Sisäinen valvonta osana toiminnan ja talouden suunnittelua sekä tulosohjausta</w:t>
      </w:r>
      <w:bookmarkEnd w:id="16"/>
    </w:p>
    <w:p w14:paraId="74311384" w14:textId="610F68B1" w:rsidR="2D68B594" w:rsidRPr="00EA7BDF" w:rsidRDefault="51D07867" w:rsidP="00EA7BDF">
      <w:pPr>
        <w:pStyle w:val="Otsikko2"/>
        <w:keepNext w:val="0"/>
        <w:numPr>
          <w:ilvl w:val="1"/>
          <w:numId w:val="3"/>
        </w:numPr>
        <w:spacing w:line="340" w:lineRule="auto"/>
        <w:rPr>
          <w:rFonts w:ascii="Calibri" w:eastAsia="Calibri" w:hAnsi="Calibri" w:cs="Calibri"/>
          <w:i w:val="0"/>
          <w:iCs w:val="0"/>
          <w:sz w:val="24"/>
          <w:szCs w:val="24"/>
        </w:rPr>
      </w:pPr>
      <w:bookmarkStart w:id="17" w:name="_Toc167714691"/>
      <w:r w:rsidRPr="05C2F405">
        <w:rPr>
          <w:rFonts w:ascii="Calibri" w:eastAsia="Calibri" w:hAnsi="Calibri" w:cs="Calibri"/>
          <w:i w:val="0"/>
          <w:iCs w:val="0"/>
          <w:sz w:val="24"/>
          <w:szCs w:val="24"/>
        </w:rPr>
        <w:t>Henkilöstöjohtamisen sisäinen valvonta</w:t>
      </w:r>
      <w:bookmarkEnd w:id="17"/>
    </w:p>
    <w:p w14:paraId="55B6AB2E" w14:textId="15BCB909" w:rsidR="773CDA5C" w:rsidRPr="00EA7BDF" w:rsidRDefault="7694F484" w:rsidP="00EA7BDF">
      <w:pPr>
        <w:pStyle w:val="Otsikko2"/>
        <w:keepNext w:val="0"/>
        <w:numPr>
          <w:ilvl w:val="1"/>
          <w:numId w:val="3"/>
        </w:numPr>
        <w:spacing w:line="340" w:lineRule="auto"/>
        <w:rPr>
          <w:rFonts w:ascii="Calibri" w:eastAsia="Calibri" w:hAnsi="Calibri" w:cs="Calibri"/>
          <w:i w:val="0"/>
          <w:iCs w:val="0"/>
          <w:sz w:val="24"/>
          <w:szCs w:val="24"/>
        </w:rPr>
      </w:pPr>
      <w:bookmarkStart w:id="18" w:name="_Toc167714692"/>
      <w:r w:rsidRPr="05C2F405">
        <w:rPr>
          <w:rFonts w:ascii="Calibri" w:eastAsia="Calibri" w:hAnsi="Calibri" w:cs="Calibri"/>
          <w:i w:val="0"/>
          <w:iCs w:val="0"/>
          <w:sz w:val="24"/>
          <w:szCs w:val="24"/>
        </w:rPr>
        <w:t xml:space="preserve">Viraston </w:t>
      </w:r>
      <w:r w:rsidR="00150619" w:rsidRPr="05C2F405">
        <w:rPr>
          <w:rFonts w:ascii="Calibri" w:eastAsia="Calibri" w:hAnsi="Calibri" w:cs="Calibri"/>
          <w:i w:val="0"/>
          <w:iCs w:val="0"/>
          <w:sz w:val="24"/>
          <w:szCs w:val="24"/>
        </w:rPr>
        <w:t>muiden merkittävien</w:t>
      </w:r>
      <w:r w:rsidRPr="05C2F405">
        <w:rPr>
          <w:rFonts w:ascii="Calibri" w:eastAsia="Calibri" w:hAnsi="Calibri" w:cs="Calibri"/>
          <w:i w:val="0"/>
          <w:iCs w:val="0"/>
          <w:sz w:val="24"/>
          <w:szCs w:val="24"/>
        </w:rPr>
        <w:t xml:space="preserve"> t</w:t>
      </w:r>
      <w:r w:rsidR="51D07867" w:rsidRPr="05C2F405">
        <w:rPr>
          <w:rFonts w:ascii="Calibri" w:eastAsia="Calibri" w:hAnsi="Calibri" w:cs="Calibri"/>
          <w:i w:val="0"/>
          <w:iCs w:val="0"/>
          <w:sz w:val="24"/>
          <w:szCs w:val="24"/>
        </w:rPr>
        <w:t>oim</w:t>
      </w:r>
      <w:r w:rsidR="68246704" w:rsidRPr="05C2F405">
        <w:rPr>
          <w:rFonts w:ascii="Calibri" w:eastAsia="Calibri" w:hAnsi="Calibri" w:cs="Calibri"/>
          <w:i w:val="0"/>
          <w:iCs w:val="0"/>
          <w:sz w:val="24"/>
          <w:szCs w:val="24"/>
        </w:rPr>
        <w:t xml:space="preserve">intojen </w:t>
      </w:r>
      <w:r w:rsidR="51D07867" w:rsidRPr="05C2F405">
        <w:rPr>
          <w:rFonts w:ascii="Calibri" w:eastAsia="Calibri" w:hAnsi="Calibri" w:cs="Calibri"/>
          <w:i w:val="0"/>
          <w:iCs w:val="0"/>
          <w:sz w:val="24"/>
          <w:szCs w:val="24"/>
        </w:rPr>
        <w:t>sisäinen valvonta</w:t>
      </w:r>
      <w:bookmarkEnd w:id="18"/>
    </w:p>
    <w:p w14:paraId="448A6FAC" w14:textId="6276811B" w:rsidR="00273471" w:rsidRDefault="008E5C5A" w:rsidP="2D68B594">
      <w:pPr>
        <w:spacing w:before="240" w:line="264" w:lineRule="auto"/>
        <w:jc w:val="both"/>
      </w:pPr>
      <w:r>
        <w:t>*********************</w:t>
      </w:r>
    </w:p>
    <w:p w14:paraId="00E359C4" w14:textId="2B373177" w:rsidR="41EB54AF" w:rsidRDefault="41EB54AF" w:rsidP="41EB54AF"/>
    <w:p w14:paraId="2E4A1001" w14:textId="3B74DBFB" w:rsidR="007230FE" w:rsidRDefault="55F6EEA1" w:rsidP="008E5287">
      <w:pPr>
        <w:pStyle w:val="Otsikko1"/>
        <w:keepNext w:val="0"/>
        <w:numPr>
          <w:ilvl w:val="0"/>
          <w:numId w:val="3"/>
        </w:numPr>
        <w:spacing w:line="340" w:lineRule="auto"/>
        <w:ind w:left="0" w:firstLine="0"/>
        <w:rPr>
          <w:rFonts w:ascii="Calibri" w:eastAsia="Calibri" w:hAnsi="Calibri" w:cs="Calibri"/>
          <w:sz w:val="28"/>
          <w:szCs w:val="28"/>
        </w:rPr>
      </w:pPr>
      <w:bookmarkStart w:id="19" w:name="_Toc167714693"/>
      <w:r w:rsidRPr="05C2F405">
        <w:rPr>
          <w:rFonts w:ascii="Calibri" w:eastAsia="Calibri" w:hAnsi="Calibri" w:cs="Calibri"/>
          <w:sz w:val="28"/>
          <w:szCs w:val="28"/>
        </w:rPr>
        <w:t>Erityistä huomiota vaativat asiat</w:t>
      </w:r>
      <w:bookmarkEnd w:id="19"/>
    </w:p>
    <w:p w14:paraId="40980F7E" w14:textId="4361C08C" w:rsidR="008E360C" w:rsidRPr="008E360C" w:rsidRDefault="008E360C" w:rsidP="610F8094">
      <w:pPr>
        <w:spacing w:line="264" w:lineRule="auto"/>
        <w:jc w:val="both"/>
        <w:rPr>
          <w:i/>
          <w:iCs/>
        </w:rPr>
      </w:pPr>
      <w:r w:rsidRPr="610F8094">
        <w:rPr>
          <w:i/>
          <w:iCs/>
        </w:rPr>
        <w:t>[Tässä kokonaisuudessa voidaan nostaa esille viraston toiminnan ja tavoitteiden saavutt</w:t>
      </w:r>
      <w:r w:rsidRPr="610F8094">
        <w:rPr>
          <w:i/>
          <w:iCs/>
          <w:color w:val="000000" w:themeColor="text1"/>
        </w:rPr>
        <w:t>amisen kannalta keskeisiä</w:t>
      </w:r>
      <w:r w:rsidR="00FC489F" w:rsidRPr="610F8094">
        <w:rPr>
          <w:i/>
          <w:iCs/>
          <w:color w:val="000000" w:themeColor="text1"/>
        </w:rPr>
        <w:t>, riskiperusteisesti valittuja,</w:t>
      </w:r>
      <w:r w:rsidRPr="610F8094">
        <w:rPr>
          <w:i/>
          <w:iCs/>
          <w:color w:val="000000" w:themeColor="text1"/>
        </w:rPr>
        <w:t xml:space="preserve"> e</w:t>
      </w:r>
      <w:r w:rsidRPr="610F8094">
        <w:rPr>
          <w:i/>
          <w:iCs/>
        </w:rPr>
        <w:t>rityistä huomiota vaati</w:t>
      </w:r>
      <w:r w:rsidR="00FB29ED" w:rsidRPr="610F8094">
        <w:rPr>
          <w:i/>
          <w:iCs/>
        </w:rPr>
        <w:t>via asioita alla nostettujen tee</w:t>
      </w:r>
      <w:r w:rsidRPr="610F8094">
        <w:rPr>
          <w:i/>
          <w:iCs/>
        </w:rPr>
        <w:t xml:space="preserve">mojen </w:t>
      </w:r>
      <w:r w:rsidR="0068436A" w:rsidRPr="610F8094">
        <w:rPr>
          <w:i/>
          <w:iCs/>
        </w:rPr>
        <w:t>lisäksi tai niiden sijaan</w:t>
      </w:r>
      <w:r w:rsidRPr="610F8094">
        <w:rPr>
          <w:i/>
          <w:iCs/>
        </w:rPr>
        <w:t>.]</w:t>
      </w:r>
    </w:p>
    <w:p w14:paraId="60187CCA" w14:textId="77777777" w:rsidR="008E360C" w:rsidRPr="008E360C" w:rsidRDefault="008E360C" w:rsidP="008E360C">
      <w:pPr>
        <w:rPr>
          <w:rFonts w:eastAsia="Calibri"/>
        </w:rPr>
      </w:pPr>
    </w:p>
    <w:p w14:paraId="20F0B996" w14:textId="525D18BD" w:rsidR="2D68B594" w:rsidRPr="00E915A3" w:rsidRDefault="35536104" w:rsidP="008E5287">
      <w:pPr>
        <w:pStyle w:val="Otsikko2"/>
        <w:keepNext w:val="0"/>
        <w:numPr>
          <w:ilvl w:val="1"/>
          <w:numId w:val="3"/>
        </w:numPr>
        <w:spacing w:line="340" w:lineRule="auto"/>
        <w:rPr>
          <w:rFonts w:ascii="Calibri" w:eastAsia="Calibri" w:hAnsi="Calibri" w:cs="Calibri"/>
          <w:i w:val="0"/>
          <w:iCs w:val="0"/>
          <w:sz w:val="24"/>
          <w:szCs w:val="24"/>
        </w:rPr>
      </w:pPr>
      <w:bookmarkStart w:id="20" w:name="_Toc167714694"/>
      <w:r w:rsidRPr="05C2F405">
        <w:rPr>
          <w:rFonts w:ascii="Calibri" w:eastAsia="Calibri" w:hAnsi="Calibri" w:cs="Calibri"/>
          <w:i w:val="0"/>
          <w:iCs w:val="0"/>
          <w:sz w:val="24"/>
          <w:szCs w:val="24"/>
        </w:rPr>
        <w:t>V</w:t>
      </w:r>
      <w:r w:rsidR="1B158B9E" w:rsidRPr="05C2F405">
        <w:rPr>
          <w:rFonts w:ascii="Calibri" w:eastAsia="Calibri" w:hAnsi="Calibri" w:cs="Calibri"/>
          <w:i w:val="0"/>
          <w:iCs w:val="0"/>
          <w:sz w:val="24"/>
          <w:szCs w:val="24"/>
        </w:rPr>
        <w:t>astuullisuuden edistäminen</w:t>
      </w:r>
      <w:bookmarkEnd w:id="20"/>
    </w:p>
    <w:p w14:paraId="0FE0540B" w14:textId="33A9CA88" w:rsidR="2D68B594" w:rsidRDefault="2D68B594" w:rsidP="773CDA5C">
      <w:pPr>
        <w:jc w:val="both"/>
      </w:pPr>
    </w:p>
    <w:p w14:paraId="33AC8613" w14:textId="3680B287" w:rsidR="0E54A6B1" w:rsidRDefault="0E54A6B1" w:rsidP="05C2F405">
      <w:pPr>
        <w:spacing w:line="259" w:lineRule="auto"/>
        <w:jc w:val="both"/>
        <w:rPr>
          <w:i/>
          <w:iCs/>
        </w:rPr>
      </w:pPr>
      <w:r w:rsidRPr="05C2F405">
        <w:rPr>
          <w:i/>
          <w:iCs/>
        </w:rPr>
        <w:t>[Tässä kappaleessa kuvataan</w:t>
      </w:r>
      <w:r w:rsidR="00FC489F">
        <w:rPr>
          <w:i/>
          <w:iCs/>
        </w:rPr>
        <w:t xml:space="preserve"> viraston</w:t>
      </w:r>
      <w:r w:rsidR="5762B1E1" w:rsidRPr="05C2F405">
        <w:rPr>
          <w:i/>
          <w:iCs/>
        </w:rPr>
        <w:t xml:space="preserve"> vastuullisuustyön </w:t>
      </w:r>
      <w:r w:rsidRPr="05C2F405">
        <w:rPr>
          <w:i/>
          <w:iCs/>
        </w:rPr>
        <w:t xml:space="preserve">menettelytapoja ja toimenpiteitä. Sisäisen valvonnan näkökulmasta huomiota tulee kiinnittää viraston oman toiminnan kannalta merkittävimpien vastuullisuusnäkökulmien ja tavoitteiden sekä niihin </w:t>
      </w:r>
      <w:r w:rsidR="00FC489F">
        <w:rPr>
          <w:i/>
          <w:iCs/>
        </w:rPr>
        <w:t xml:space="preserve">liittyvien </w:t>
      </w:r>
      <w:r w:rsidRPr="05C2F405">
        <w:rPr>
          <w:i/>
          <w:iCs/>
        </w:rPr>
        <w:t>riskialueiden tunnistamiseen,</w:t>
      </w:r>
      <w:r w:rsidR="3F8E5D85" w:rsidRPr="05C2F405">
        <w:rPr>
          <w:i/>
          <w:iCs/>
        </w:rPr>
        <w:t xml:space="preserve"> valvontatoimenpiteiden määrittelyyn</w:t>
      </w:r>
      <w:r w:rsidRPr="05C2F405">
        <w:rPr>
          <w:i/>
          <w:iCs/>
        </w:rPr>
        <w:t xml:space="preserve"> sekä tietoisuuden ja ymmärryksen lisäämiseen tähtääviin toimiin. Tuk</w:t>
      </w:r>
      <w:r w:rsidRPr="00B420D8">
        <w:rPr>
          <w:i/>
          <w:iCs/>
        </w:rPr>
        <w:t xml:space="preserve">ea sisältöjen muotoiluun saa perustelumuistion kappaleesta </w:t>
      </w:r>
      <w:r w:rsidR="00FC489F" w:rsidRPr="00B420D8">
        <w:rPr>
          <w:i/>
          <w:iCs/>
        </w:rPr>
        <w:t>5.1</w:t>
      </w:r>
      <w:r w:rsidRPr="00B420D8">
        <w:rPr>
          <w:i/>
          <w:iCs/>
        </w:rPr>
        <w:t xml:space="preserve"> sekä taulukosta </w:t>
      </w:r>
      <w:r w:rsidR="00FC489F" w:rsidRPr="00B420D8">
        <w:rPr>
          <w:i/>
          <w:iCs/>
        </w:rPr>
        <w:t>7</w:t>
      </w:r>
      <w:r w:rsidRPr="00B420D8">
        <w:rPr>
          <w:i/>
          <w:iCs/>
        </w:rPr>
        <w:t>.]</w:t>
      </w:r>
    </w:p>
    <w:p w14:paraId="0831553C" w14:textId="531ACD19" w:rsidR="773CDA5C" w:rsidRDefault="773CDA5C" w:rsidP="773CDA5C">
      <w:pPr>
        <w:jc w:val="both"/>
      </w:pPr>
    </w:p>
    <w:p w14:paraId="35751219" w14:textId="106D14B9" w:rsidR="0F60B3CF" w:rsidRDefault="0F60B3CF" w:rsidP="008E5287">
      <w:pPr>
        <w:pStyle w:val="Otsikko2"/>
        <w:keepNext w:val="0"/>
        <w:numPr>
          <w:ilvl w:val="1"/>
          <w:numId w:val="3"/>
        </w:numPr>
        <w:spacing w:line="340" w:lineRule="auto"/>
        <w:rPr>
          <w:rFonts w:ascii="Calibri" w:eastAsia="Calibri" w:hAnsi="Calibri" w:cs="Calibri"/>
          <w:i w:val="0"/>
          <w:iCs w:val="0"/>
          <w:sz w:val="24"/>
          <w:szCs w:val="24"/>
        </w:rPr>
      </w:pPr>
      <w:bookmarkStart w:id="21" w:name="_Toc167714695"/>
      <w:r w:rsidRPr="05C2F405">
        <w:rPr>
          <w:rFonts w:ascii="Calibri" w:eastAsia="Calibri" w:hAnsi="Calibri" w:cs="Calibri"/>
          <w:i w:val="0"/>
          <w:iCs w:val="0"/>
          <w:sz w:val="24"/>
          <w:szCs w:val="24"/>
        </w:rPr>
        <w:t>Väärinkäytösten, korruption ja lahjoman torjunta</w:t>
      </w:r>
      <w:bookmarkEnd w:id="21"/>
      <w:r w:rsidRPr="05C2F405">
        <w:rPr>
          <w:rFonts w:ascii="Calibri" w:eastAsia="Calibri" w:hAnsi="Calibri" w:cs="Calibri"/>
          <w:i w:val="0"/>
          <w:iCs w:val="0"/>
          <w:sz w:val="24"/>
          <w:szCs w:val="24"/>
        </w:rPr>
        <w:t xml:space="preserve"> </w:t>
      </w:r>
    </w:p>
    <w:p w14:paraId="43E2C682" w14:textId="013D69FC" w:rsidR="2D68B594" w:rsidRDefault="2D68B594" w:rsidP="2D68B594">
      <w:pPr>
        <w:jc w:val="both"/>
      </w:pPr>
    </w:p>
    <w:p w14:paraId="4C13D16D" w14:textId="701905BD" w:rsidR="0F60B3CF" w:rsidRDefault="0F60B3CF" w:rsidP="2D68B594">
      <w:pPr>
        <w:jc w:val="both"/>
        <w:rPr>
          <w:i/>
          <w:iCs/>
        </w:rPr>
      </w:pPr>
      <w:r w:rsidRPr="2D68B594">
        <w:rPr>
          <w:i/>
          <w:iCs/>
        </w:rPr>
        <w:t xml:space="preserve">[Tässä kappaleessa kuvataan väärinkäytösten, korruption sekä lahjoman torjunnan menettelytapoja ja toimenpiteitä. Sisäisen valvonnan näkökulmasta huomiota tulee kiinnittää viraston toiminnan kannalta merkittävimpien riskialueiden tunnistamiseen, korruption vastaisen kulttuurin vaalimiseen, epäkohtiin puuttumisen menettelyihin sekä tietoisuuden ja ymmärryksen lisäämiseen tähtääviin toimiin. Tukea sisältöjen muotoiluun saa perustelumuistion kappaleesta </w:t>
      </w:r>
      <w:r w:rsidR="00B420D8">
        <w:rPr>
          <w:i/>
          <w:iCs/>
        </w:rPr>
        <w:t>5.2 sekä taulukosta 8</w:t>
      </w:r>
      <w:r w:rsidRPr="2D68B594">
        <w:rPr>
          <w:i/>
          <w:iCs/>
        </w:rPr>
        <w:t>.]</w:t>
      </w:r>
    </w:p>
    <w:p w14:paraId="202014EA" w14:textId="77777777" w:rsidR="0F60B3CF" w:rsidRDefault="0F60B3CF" w:rsidP="2D68B594">
      <w:pPr>
        <w:spacing w:before="240" w:line="264" w:lineRule="auto"/>
        <w:jc w:val="both"/>
      </w:pPr>
      <w:r>
        <w:t>*********************</w:t>
      </w:r>
    </w:p>
    <w:p w14:paraId="4CF59B5B" w14:textId="5B63ADAB" w:rsidR="2D68B594" w:rsidRDefault="2D68B594" w:rsidP="2D68B594">
      <w:pPr>
        <w:rPr>
          <w:rFonts w:eastAsia="Calibri"/>
        </w:rPr>
      </w:pPr>
    </w:p>
    <w:p w14:paraId="1A0A57C2" w14:textId="0A8C995C" w:rsidR="007C4DC1" w:rsidRDefault="007C4DC1" w:rsidP="2D68B594">
      <w:pPr>
        <w:rPr>
          <w:rFonts w:eastAsia="Calibri"/>
        </w:rPr>
      </w:pPr>
    </w:p>
    <w:p w14:paraId="4EE42035" w14:textId="67A3993A" w:rsidR="007C4DC1" w:rsidRDefault="007C4DC1" w:rsidP="2D68B594">
      <w:pPr>
        <w:rPr>
          <w:rFonts w:eastAsia="Calibri"/>
        </w:rPr>
      </w:pPr>
    </w:p>
    <w:p w14:paraId="0A3A356B" w14:textId="60FB50B7" w:rsidR="007C4DC1" w:rsidRDefault="007C4DC1" w:rsidP="2D68B594">
      <w:pPr>
        <w:rPr>
          <w:rFonts w:eastAsia="Calibri"/>
        </w:rPr>
      </w:pPr>
    </w:p>
    <w:p w14:paraId="2454641C" w14:textId="77777777" w:rsidR="007C4DC1" w:rsidRDefault="007C4DC1" w:rsidP="2D68B594">
      <w:pPr>
        <w:rPr>
          <w:rFonts w:eastAsia="Calibri"/>
        </w:rPr>
      </w:pPr>
    </w:p>
    <w:p w14:paraId="0933A2B9" w14:textId="77777777" w:rsidR="0F60B3CF" w:rsidRDefault="0F60B3CF" w:rsidP="008E5287">
      <w:pPr>
        <w:pStyle w:val="Otsikko2"/>
        <w:keepNext w:val="0"/>
        <w:numPr>
          <w:ilvl w:val="1"/>
          <w:numId w:val="3"/>
        </w:numPr>
        <w:spacing w:line="340" w:lineRule="auto"/>
        <w:rPr>
          <w:rFonts w:ascii="Calibri" w:eastAsia="Calibri" w:hAnsi="Calibri" w:cs="Calibri"/>
          <w:i w:val="0"/>
          <w:iCs w:val="0"/>
          <w:sz w:val="24"/>
          <w:szCs w:val="24"/>
        </w:rPr>
      </w:pPr>
      <w:bookmarkStart w:id="22" w:name="_Toc167714696"/>
      <w:r w:rsidRPr="05C2F405">
        <w:rPr>
          <w:rFonts w:ascii="Calibri" w:eastAsia="Calibri" w:hAnsi="Calibri" w:cs="Calibri"/>
          <w:i w:val="0"/>
          <w:iCs w:val="0"/>
          <w:sz w:val="24"/>
          <w:szCs w:val="24"/>
        </w:rPr>
        <w:t>Varautuminen ja toiminta häiriö- ja poikkeustilanteissa</w:t>
      </w:r>
      <w:bookmarkEnd w:id="22"/>
    </w:p>
    <w:p w14:paraId="7630C1C5" w14:textId="60D80D71" w:rsidR="2D68B594" w:rsidRDefault="2D68B594" w:rsidP="2D68B594">
      <w:pPr>
        <w:jc w:val="both"/>
      </w:pPr>
    </w:p>
    <w:p w14:paraId="6B970607" w14:textId="30AA7ED9" w:rsidR="0F60B3CF" w:rsidRDefault="0F60B3CF" w:rsidP="2D68B594">
      <w:pPr>
        <w:jc w:val="both"/>
        <w:rPr>
          <w:i/>
          <w:iCs/>
        </w:rPr>
      </w:pPr>
      <w:r w:rsidRPr="2D68B594">
        <w:rPr>
          <w:i/>
          <w:iCs/>
        </w:rPr>
        <w:t>[Tässä kappaleessa kuvataan varautumisen sekä häiriö- ja poikkeustilanteissa toimimisen periaatteita. Valmiuteen ja varautumiseen liittyviin yksityiskohtaisiin ohjeisiin voidaan tässä yhteydessä viitata. Näkökulmana tulisi olla sisäisen valvonnan menettelytavat, joiden avulla virasto varmistaa, että se tuntee ennakolta toimivaltuutensa, vastuunsa ja velvollisuutensa häiriö- ja poikkeustilanteissa, pystyy sopeuttamaan toimintaansa vaatimusten mukaisesti sekä säilyttämään päätöksentekokyvyn ja turvaamaan tarvittavat resurssit</w:t>
      </w:r>
      <w:r w:rsidR="00B420D8">
        <w:rPr>
          <w:i/>
          <w:iCs/>
        </w:rPr>
        <w:t>. Perustelumuistion kappaletta 5.3 ja taulukkoa 9</w:t>
      </w:r>
      <w:r w:rsidRPr="2D68B594">
        <w:rPr>
          <w:i/>
          <w:iCs/>
        </w:rPr>
        <w:t xml:space="preserve"> voi hyödyntää sisäisen valvonnan menettelytapojen ja toimenpiteiden kuvaamisessa.]</w:t>
      </w:r>
    </w:p>
    <w:p w14:paraId="3853E3EA" w14:textId="7D485B69" w:rsidR="2D68B594" w:rsidRDefault="2D68B594" w:rsidP="2D68B594">
      <w:pPr>
        <w:jc w:val="both"/>
        <w:rPr>
          <w:rFonts w:eastAsia="Calibri"/>
        </w:rPr>
      </w:pPr>
    </w:p>
    <w:p w14:paraId="324FCEB7" w14:textId="77777777" w:rsidR="0F60B3CF" w:rsidRDefault="0F60B3CF" w:rsidP="2D68B594">
      <w:pPr>
        <w:spacing w:before="240" w:line="264" w:lineRule="auto"/>
        <w:jc w:val="both"/>
      </w:pPr>
      <w:r>
        <w:t>*********************</w:t>
      </w:r>
    </w:p>
    <w:p w14:paraId="6FE2C660" w14:textId="422F1BD6" w:rsidR="2D68B594" w:rsidRDefault="2D68B594" w:rsidP="2D68B594">
      <w:pPr>
        <w:rPr>
          <w:rFonts w:eastAsia="Calibri"/>
        </w:rPr>
      </w:pPr>
    </w:p>
    <w:p w14:paraId="0C62039A" w14:textId="2E1BCA26" w:rsidR="002A3A77" w:rsidRPr="002A3A77" w:rsidRDefault="0306B824" w:rsidP="610F8094">
      <w:pPr>
        <w:pStyle w:val="Otsikko2"/>
        <w:keepNext w:val="0"/>
        <w:numPr>
          <w:ilvl w:val="1"/>
          <w:numId w:val="3"/>
        </w:numPr>
        <w:spacing w:line="340" w:lineRule="auto"/>
        <w:rPr>
          <w:rFonts w:ascii="Calibri" w:eastAsia="Calibri" w:hAnsi="Calibri" w:cs="Calibri"/>
          <w:i w:val="0"/>
          <w:iCs w:val="0"/>
          <w:sz w:val="24"/>
          <w:szCs w:val="24"/>
        </w:rPr>
      </w:pPr>
      <w:bookmarkStart w:id="23" w:name="_Toc167714697"/>
      <w:r w:rsidRPr="610F8094">
        <w:rPr>
          <w:rFonts w:ascii="Calibri" w:eastAsia="Calibri" w:hAnsi="Calibri" w:cs="Calibri"/>
          <w:i w:val="0"/>
          <w:iCs w:val="0"/>
          <w:sz w:val="24"/>
          <w:szCs w:val="24"/>
        </w:rPr>
        <w:t>Julkiset hankin</w:t>
      </w:r>
      <w:r w:rsidRPr="610F8094">
        <w:rPr>
          <w:rFonts w:ascii="Calibri" w:eastAsia="Calibri" w:hAnsi="Calibri" w:cs="Calibri"/>
          <w:i w:val="0"/>
          <w:iCs w:val="0"/>
          <w:color w:val="000000" w:themeColor="text1"/>
          <w:sz w:val="24"/>
          <w:szCs w:val="24"/>
        </w:rPr>
        <w:t>nat</w:t>
      </w:r>
      <w:r w:rsidR="7A3B1D52" w:rsidRPr="610F8094">
        <w:rPr>
          <w:rFonts w:ascii="Calibri" w:eastAsia="Calibri" w:hAnsi="Calibri" w:cs="Calibri"/>
          <w:i w:val="0"/>
          <w:iCs w:val="0"/>
          <w:color w:val="000000" w:themeColor="text1"/>
          <w:sz w:val="24"/>
          <w:szCs w:val="24"/>
        </w:rPr>
        <w:t xml:space="preserve"> ja sopimushallinta</w:t>
      </w:r>
      <w:bookmarkEnd w:id="23"/>
    </w:p>
    <w:p w14:paraId="7F24D1B9" w14:textId="3B4BEA75" w:rsidR="00663D21" w:rsidRDefault="00663D21" w:rsidP="243CAF19">
      <w:pPr>
        <w:jc w:val="both"/>
      </w:pPr>
    </w:p>
    <w:p w14:paraId="6A6E5B59" w14:textId="04559695" w:rsidR="00663D21" w:rsidRPr="00B420D8" w:rsidRDefault="00663D21" w:rsidP="610F8094">
      <w:pPr>
        <w:spacing w:line="264" w:lineRule="auto"/>
        <w:jc w:val="both"/>
        <w:rPr>
          <w:i/>
          <w:iCs/>
        </w:rPr>
      </w:pPr>
      <w:r w:rsidRPr="610F8094">
        <w:rPr>
          <w:i/>
          <w:iCs/>
        </w:rPr>
        <w:t>[Tässä kappaleessa kuvataan sisäisen valvonnan menettelytapoja ja toimenpiteitä, joiden avulla voidaan varmistaa han</w:t>
      </w:r>
      <w:r w:rsidRPr="610F8094">
        <w:rPr>
          <w:i/>
          <w:iCs/>
          <w:color w:val="000000" w:themeColor="text1"/>
        </w:rPr>
        <w:t>kintojen lainmukaisuus</w:t>
      </w:r>
      <w:r w:rsidR="00BF21B6" w:rsidRPr="610F8094">
        <w:rPr>
          <w:i/>
          <w:iCs/>
          <w:color w:val="000000" w:themeColor="text1"/>
        </w:rPr>
        <w:t xml:space="preserve"> ja sopimuskauden aikainen valvonta</w:t>
      </w:r>
      <w:r w:rsidRPr="610F8094">
        <w:rPr>
          <w:i/>
          <w:iCs/>
          <w:color w:val="000000" w:themeColor="text1"/>
        </w:rPr>
        <w:t>. Myös hankintatoimeen liittyviä sisäisen valvonnan vastuita sekä hankintaprosesseihin sisällytettyjä kontrolleja voidaan kuvata. Hankinta</w:t>
      </w:r>
      <w:r w:rsidR="6D92C7DF" w:rsidRPr="610F8094">
        <w:rPr>
          <w:i/>
          <w:iCs/>
          <w:color w:val="000000" w:themeColor="text1"/>
        </w:rPr>
        <w:t xml:space="preserve">- ja sopimushallinnan </w:t>
      </w:r>
      <w:r w:rsidRPr="610F8094">
        <w:rPr>
          <w:i/>
          <w:iCs/>
          <w:color w:val="000000" w:themeColor="text1"/>
        </w:rPr>
        <w:t>menettelyt on usein</w:t>
      </w:r>
      <w:r w:rsidRPr="610F8094">
        <w:rPr>
          <w:i/>
          <w:iCs/>
        </w:rPr>
        <w:t xml:space="preserve"> kuvattu muissa ohjeissa ja säännöissä, joihin tässä yhteydessä voidaan viitata. Menettelytapoja ja toimenpiteitä voi luokitella esimerkiksi sisäisen valvonnan osatekijöiden kautta. </w:t>
      </w:r>
      <w:r w:rsidR="1B96B050" w:rsidRPr="610F8094">
        <w:rPr>
          <w:i/>
          <w:iCs/>
        </w:rPr>
        <w:t>Tukea</w:t>
      </w:r>
      <w:r w:rsidRPr="610F8094">
        <w:rPr>
          <w:i/>
          <w:iCs/>
        </w:rPr>
        <w:t xml:space="preserve"> sisältöjen muotoiluun sa</w:t>
      </w:r>
      <w:r w:rsidR="00B420D8" w:rsidRPr="610F8094">
        <w:rPr>
          <w:i/>
          <w:iCs/>
        </w:rPr>
        <w:t>a perustelumuistion kappaleesta 5.4 ja taulukosta 10</w:t>
      </w:r>
      <w:r w:rsidR="002A64F1" w:rsidRPr="610F8094">
        <w:rPr>
          <w:i/>
          <w:iCs/>
        </w:rPr>
        <w:t xml:space="preserve"> sekä hankintoihin liittyvän korruption</w:t>
      </w:r>
      <w:r w:rsidR="00B420D8" w:rsidRPr="610F8094">
        <w:rPr>
          <w:i/>
          <w:iCs/>
        </w:rPr>
        <w:t xml:space="preserve"> ilmenemismuotojen tarkastelun avulla</w:t>
      </w:r>
      <w:r w:rsidRPr="610F8094">
        <w:rPr>
          <w:i/>
          <w:iCs/>
        </w:rPr>
        <w:t>.]</w:t>
      </w:r>
    </w:p>
    <w:p w14:paraId="76D416B7" w14:textId="352F597A" w:rsidR="00663D21" w:rsidRDefault="008E5C5A" w:rsidP="00B420D8">
      <w:pPr>
        <w:spacing w:before="240" w:line="264" w:lineRule="auto"/>
        <w:jc w:val="both"/>
      </w:pPr>
      <w:r>
        <w:t>*********************</w:t>
      </w:r>
    </w:p>
    <w:p w14:paraId="2DB2860C" w14:textId="77777777" w:rsidR="00815A43" w:rsidRDefault="00815A43" w:rsidP="009212F8">
      <w:pPr>
        <w:pStyle w:val="Luettelokappale"/>
      </w:pPr>
    </w:p>
    <w:p w14:paraId="799DF686" w14:textId="7ACCDC79" w:rsidR="00E31DE3" w:rsidRPr="001C6895" w:rsidRDefault="55F6EEA1" w:rsidP="008E5287">
      <w:pPr>
        <w:pStyle w:val="Otsikko2"/>
        <w:keepNext w:val="0"/>
        <w:numPr>
          <w:ilvl w:val="1"/>
          <w:numId w:val="3"/>
        </w:numPr>
        <w:spacing w:line="340" w:lineRule="auto"/>
        <w:rPr>
          <w:rFonts w:ascii="Calibri" w:eastAsia="Calibri" w:hAnsi="Calibri" w:cs="Calibri"/>
          <w:i w:val="0"/>
          <w:iCs w:val="0"/>
          <w:sz w:val="24"/>
          <w:szCs w:val="24"/>
        </w:rPr>
      </w:pPr>
      <w:bookmarkStart w:id="24" w:name="_Hankerahoituksen_hallinta"/>
      <w:bookmarkStart w:id="25" w:name="_Toc167714698"/>
      <w:bookmarkEnd w:id="24"/>
      <w:r w:rsidRPr="05C2F405">
        <w:rPr>
          <w:rFonts w:ascii="Calibri" w:eastAsia="Calibri" w:hAnsi="Calibri" w:cs="Calibri"/>
          <w:i w:val="0"/>
          <w:iCs w:val="0"/>
          <w:sz w:val="24"/>
          <w:szCs w:val="24"/>
        </w:rPr>
        <w:t>Hankerahoituksen hallinta</w:t>
      </w:r>
      <w:bookmarkEnd w:id="25"/>
    </w:p>
    <w:p w14:paraId="7A0ECDF0" w14:textId="77777777" w:rsidR="0031139D" w:rsidRDefault="0031139D" w:rsidP="4E0E03AF">
      <w:pPr>
        <w:jc w:val="both"/>
      </w:pPr>
    </w:p>
    <w:p w14:paraId="1348E98F" w14:textId="2D2B56F2" w:rsidR="00CF6861" w:rsidRPr="007C4DC1" w:rsidRDefault="0031139D" w:rsidP="007C4DC1">
      <w:pPr>
        <w:spacing w:line="264" w:lineRule="auto"/>
        <w:jc w:val="both"/>
        <w:rPr>
          <w:i/>
          <w:iCs/>
        </w:rPr>
      </w:pPr>
      <w:r w:rsidRPr="610F8094">
        <w:rPr>
          <w:i/>
          <w:iCs/>
        </w:rPr>
        <w:t xml:space="preserve">[Tässä kappaleessa kuvataan sisäisen valvonnan menettelytapoja ja toimenpiteitä, joiden avulla voidaan varmistaa hanketoimintaan liittyvän rahoituksen hyvä hallinta kaikissa hanketoiminnan muodoissa. Hanketoimintaan liittyviä sisäisen valvonnan vastuita sekä hanketoiminnan prosesseihin sisällytettyjä kontrolleja voidaan </w:t>
      </w:r>
      <w:r w:rsidR="00A03BB5" w:rsidRPr="610F8094">
        <w:rPr>
          <w:i/>
          <w:iCs/>
        </w:rPr>
        <w:t xml:space="preserve">myös </w:t>
      </w:r>
      <w:r w:rsidRPr="610F8094">
        <w:rPr>
          <w:i/>
          <w:iCs/>
        </w:rPr>
        <w:t xml:space="preserve">kuvata. Hanketoiminnasta on usein laadittu erillisiä käsikirjoja ja </w:t>
      </w:r>
      <w:r w:rsidR="00A03BB5" w:rsidRPr="610F8094">
        <w:rPr>
          <w:i/>
          <w:iCs/>
        </w:rPr>
        <w:t xml:space="preserve">muista </w:t>
      </w:r>
      <w:r w:rsidRPr="610F8094">
        <w:rPr>
          <w:i/>
          <w:iCs/>
        </w:rPr>
        <w:t xml:space="preserve">yksityiskohtaisia ohjeita, joiden ylläpitoon ja joissa esitettyihin toimintamalleihin voidaan tässä yhteydessä viitata. Menettelytapoja ja toimenpiteitä voi luokitella esimerkiksi sisäisen valvonnan osatekijöiden kautta. </w:t>
      </w:r>
      <w:r w:rsidR="08E414CE" w:rsidRPr="610F8094">
        <w:rPr>
          <w:i/>
          <w:iCs/>
        </w:rPr>
        <w:t>Tukea</w:t>
      </w:r>
      <w:r w:rsidRPr="610F8094">
        <w:rPr>
          <w:i/>
          <w:iCs/>
        </w:rPr>
        <w:t xml:space="preserve"> sisältöjen muotoiluun sa</w:t>
      </w:r>
      <w:r w:rsidR="00A03BB5" w:rsidRPr="610F8094">
        <w:rPr>
          <w:i/>
          <w:iCs/>
        </w:rPr>
        <w:t xml:space="preserve">a perustelumuistion kappaleesta 5.5 </w:t>
      </w:r>
      <w:r w:rsidR="00A03BB5" w:rsidRPr="610F8094">
        <w:rPr>
          <w:i/>
          <w:iCs/>
        </w:rPr>
        <w:lastRenderedPageBreak/>
        <w:t>ja taulukosta 11</w:t>
      </w:r>
      <w:r w:rsidRPr="610F8094">
        <w:rPr>
          <w:i/>
          <w:iCs/>
        </w:rPr>
        <w:t xml:space="preserve"> sekä hankerahoitukseen liittyvien korruption ilmenemismuotojen</w:t>
      </w:r>
      <w:r w:rsidR="007C4DC1">
        <w:rPr>
          <w:i/>
          <w:iCs/>
        </w:rPr>
        <w:t xml:space="preserve"> tunnistamisen kautta.</w:t>
      </w:r>
    </w:p>
    <w:p w14:paraId="1F709331" w14:textId="77777777" w:rsidR="008E5C5A" w:rsidRDefault="008E5C5A" w:rsidP="008E5C5A">
      <w:pPr>
        <w:spacing w:before="240" w:line="264" w:lineRule="auto"/>
        <w:jc w:val="both"/>
      </w:pPr>
      <w:r>
        <w:t>*********************</w:t>
      </w:r>
    </w:p>
    <w:p w14:paraId="4391D600" w14:textId="77777777" w:rsidR="008E5C5A" w:rsidRPr="00A41974" w:rsidRDefault="008E5C5A" w:rsidP="4E0E03AF">
      <w:pPr>
        <w:jc w:val="both"/>
      </w:pPr>
    </w:p>
    <w:p w14:paraId="39C9FE34" w14:textId="1CE5AE3C" w:rsidR="009914FC" w:rsidRPr="00A41974" w:rsidRDefault="00FC0FF7" w:rsidP="008E5287">
      <w:pPr>
        <w:pStyle w:val="Otsikko2"/>
        <w:keepNext w:val="0"/>
        <w:numPr>
          <w:ilvl w:val="1"/>
          <w:numId w:val="3"/>
        </w:numPr>
        <w:spacing w:line="340" w:lineRule="auto"/>
        <w:rPr>
          <w:rFonts w:ascii="Calibri" w:eastAsia="Calibri" w:hAnsi="Calibri" w:cs="Calibri"/>
          <w:i w:val="0"/>
          <w:iCs w:val="0"/>
          <w:sz w:val="24"/>
          <w:szCs w:val="24"/>
        </w:rPr>
      </w:pPr>
      <w:bookmarkStart w:id="26" w:name="_Toc167714699"/>
      <w:r w:rsidRPr="05C2F405">
        <w:rPr>
          <w:rFonts w:ascii="Calibri" w:eastAsia="Calibri" w:hAnsi="Calibri" w:cs="Calibri"/>
          <w:i w:val="0"/>
          <w:iCs w:val="0"/>
          <w:sz w:val="24"/>
          <w:szCs w:val="24"/>
        </w:rPr>
        <w:t>Valtion yhteiset palvelut</w:t>
      </w:r>
      <w:bookmarkEnd w:id="26"/>
    </w:p>
    <w:p w14:paraId="563CD636" w14:textId="77777777" w:rsidR="002962FD" w:rsidRDefault="002962FD" w:rsidP="00972C73"/>
    <w:p w14:paraId="0034BCA9" w14:textId="1C84FEEB" w:rsidR="002962FD" w:rsidRDefault="002962FD" w:rsidP="610F8094">
      <w:pPr>
        <w:spacing w:line="264" w:lineRule="auto"/>
        <w:jc w:val="both"/>
        <w:rPr>
          <w:i/>
          <w:iCs/>
        </w:rPr>
      </w:pPr>
      <w:r w:rsidRPr="610F8094">
        <w:rPr>
          <w:i/>
          <w:iCs/>
        </w:rPr>
        <w:t>[Tässä kappaleessa kuvataan</w:t>
      </w:r>
      <w:r w:rsidR="00E55EDC" w:rsidRPr="610F8094">
        <w:rPr>
          <w:i/>
          <w:iCs/>
        </w:rPr>
        <w:t xml:space="preserve"> viraston kannalta kriittiset palveluntuottajat sekä määritellään niiden ohjaukseen ja valvontaan liittyvät</w:t>
      </w:r>
      <w:r w:rsidR="0001628B" w:rsidRPr="610F8094">
        <w:rPr>
          <w:i/>
          <w:iCs/>
        </w:rPr>
        <w:t xml:space="preserve"> sisäisen valvonnan menettelytavat ja vastuutahot</w:t>
      </w:r>
      <w:r w:rsidRPr="610F8094">
        <w:rPr>
          <w:i/>
          <w:iCs/>
        </w:rPr>
        <w:t>.</w:t>
      </w:r>
      <w:r w:rsidR="0001628B" w:rsidRPr="610F8094">
        <w:rPr>
          <w:i/>
          <w:iCs/>
        </w:rPr>
        <w:t xml:space="preserve"> </w:t>
      </w:r>
      <w:r w:rsidR="006E082C" w:rsidRPr="610F8094">
        <w:rPr>
          <w:i/>
          <w:iCs/>
        </w:rPr>
        <w:t>Huomiota tulee kiinnittää laajojen palvelu- ja toimintoketjujen sisäiseen valvontaan. Kysee</w:t>
      </w:r>
      <w:r w:rsidR="006E082C" w:rsidRPr="610F8094">
        <w:rPr>
          <w:i/>
          <w:iCs/>
          <w:color w:val="000000" w:themeColor="text1"/>
        </w:rPr>
        <w:t xml:space="preserve">ssä voivat olla valtion yhteisten palvelujen prosessit tai kriittiset muut ulkoiset tuottajat/toimittajat. </w:t>
      </w:r>
      <w:r w:rsidR="00556693" w:rsidRPr="610F8094">
        <w:rPr>
          <w:i/>
          <w:iCs/>
          <w:color w:val="000000" w:themeColor="text1"/>
        </w:rPr>
        <w:t>Mikäli</w:t>
      </w:r>
      <w:r w:rsidR="2B04D0DF" w:rsidRPr="610F8094">
        <w:rPr>
          <w:i/>
          <w:iCs/>
          <w:color w:val="000000" w:themeColor="text1"/>
        </w:rPr>
        <w:t xml:space="preserve"> virasto ja</w:t>
      </w:r>
      <w:r w:rsidR="00556693" w:rsidRPr="610F8094">
        <w:rPr>
          <w:i/>
          <w:iCs/>
          <w:color w:val="000000" w:themeColor="text1"/>
        </w:rPr>
        <w:t xml:space="preserve"> palveluntuottaja o</w:t>
      </w:r>
      <w:r w:rsidR="0A574378" w:rsidRPr="610F8094">
        <w:rPr>
          <w:i/>
          <w:iCs/>
          <w:color w:val="000000" w:themeColor="text1"/>
        </w:rPr>
        <w:t>vat</w:t>
      </w:r>
      <w:r w:rsidR="00556693" w:rsidRPr="610F8094">
        <w:rPr>
          <w:i/>
          <w:iCs/>
          <w:color w:val="000000" w:themeColor="text1"/>
        </w:rPr>
        <w:t xml:space="preserve"> laatin</w:t>
      </w:r>
      <w:r w:rsidR="0616474A" w:rsidRPr="610F8094">
        <w:rPr>
          <w:i/>
          <w:iCs/>
          <w:color w:val="000000" w:themeColor="text1"/>
        </w:rPr>
        <w:t>eet</w:t>
      </w:r>
      <w:r w:rsidR="00556693" w:rsidRPr="610F8094">
        <w:rPr>
          <w:i/>
          <w:iCs/>
          <w:color w:val="000000" w:themeColor="text1"/>
        </w:rPr>
        <w:t xml:space="preserve"> vastuunjakotaulukoita, prosessikuvauksia tai muita riskiperusteisia kontrollikuvauksia, voidaan niiden hyödyntämiseen viitata. </w:t>
      </w:r>
      <w:r w:rsidR="0BA561EE" w:rsidRPr="610F8094">
        <w:rPr>
          <w:i/>
          <w:iCs/>
          <w:color w:val="000000" w:themeColor="text1"/>
        </w:rPr>
        <w:t>Tukea</w:t>
      </w:r>
      <w:r w:rsidR="0001628B" w:rsidRPr="610F8094">
        <w:rPr>
          <w:i/>
          <w:iCs/>
          <w:color w:val="000000" w:themeColor="text1"/>
        </w:rPr>
        <w:t xml:space="preserve"> si</w:t>
      </w:r>
      <w:r w:rsidR="0001628B" w:rsidRPr="610F8094">
        <w:rPr>
          <w:i/>
          <w:iCs/>
        </w:rPr>
        <w:t xml:space="preserve">sältöjen muotoiluun saa perustelumuistion </w:t>
      </w:r>
      <w:r w:rsidR="00556693" w:rsidRPr="610F8094">
        <w:rPr>
          <w:i/>
          <w:iCs/>
        </w:rPr>
        <w:t xml:space="preserve">kappaleesta 5.6 ja </w:t>
      </w:r>
      <w:r w:rsidR="0001628B" w:rsidRPr="610F8094">
        <w:rPr>
          <w:i/>
          <w:iCs/>
        </w:rPr>
        <w:t>tauluk</w:t>
      </w:r>
      <w:r w:rsidR="00556693" w:rsidRPr="610F8094">
        <w:rPr>
          <w:i/>
          <w:iCs/>
        </w:rPr>
        <w:t>osta 12</w:t>
      </w:r>
      <w:r w:rsidR="0001628B" w:rsidRPr="610F8094">
        <w:rPr>
          <w:i/>
          <w:iCs/>
        </w:rPr>
        <w:t>.</w:t>
      </w:r>
      <w:r w:rsidR="006E082C" w:rsidRPr="610F8094">
        <w:rPr>
          <w:i/>
          <w:iCs/>
        </w:rPr>
        <w:t xml:space="preserve"> Myös riskienhallinnan käsikirja valtionhallinnon toimijoille kuvaa sisäisten palvelujen hallintaan liittyviä näkökulmia.</w:t>
      </w:r>
      <w:r w:rsidRPr="610F8094">
        <w:rPr>
          <w:i/>
          <w:iCs/>
        </w:rPr>
        <w:t>]</w:t>
      </w:r>
    </w:p>
    <w:p w14:paraId="17160534" w14:textId="7189BF46" w:rsidR="002962FD" w:rsidRDefault="002962FD" w:rsidP="00972C73"/>
    <w:p w14:paraId="701876AD" w14:textId="567F3D51" w:rsidR="00B52D6F" w:rsidRPr="000F64D7" w:rsidRDefault="008E5C5A" w:rsidP="000F64D7">
      <w:pPr>
        <w:spacing w:before="240" w:line="264" w:lineRule="auto"/>
        <w:jc w:val="both"/>
      </w:pPr>
      <w:r>
        <w:t>*********************</w:t>
      </w:r>
    </w:p>
    <w:p w14:paraId="418B127D" w14:textId="77777777" w:rsidR="007230FE" w:rsidRDefault="55F6EEA1" w:rsidP="008E5287">
      <w:pPr>
        <w:pStyle w:val="Otsikko2"/>
        <w:keepNext w:val="0"/>
        <w:numPr>
          <w:ilvl w:val="1"/>
          <w:numId w:val="3"/>
        </w:numPr>
        <w:spacing w:line="340" w:lineRule="auto"/>
        <w:rPr>
          <w:rFonts w:ascii="Calibri" w:eastAsia="Calibri" w:hAnsi="Calibri" w:cs="Calibri"/>
          <w:i w:val="0"/>
          <w:iCs w:val="0"/>
          <w:sz w:val="24"/>
          <w:szCs w:val="24"/>
        </w:rPr>
      </w:pPr>
      <w:bookmarkStart w:id="27" w:name="_Esteellisyys_ja_sidonnaisuudet"/>
      <w:bookmarkStart w:id="28" w:name="_Toc167714700"/>
      <w:bookmarkEnd w:id="27"/>
      <w:r w:rsidRPr="05C2F405">
        <w:rPr>
          <w:rFonts w:ascii="Calibri" w:eastAsia="Calibri" w:hAnsi="Calibri" w:cs="Calibri"/>
          <w:i w:val="0"/>
          <w:iCs w:val="0"/>
          <w:sz w:val="24"/>
          <w:szCs w:val="24"/>
        </w:rPr>
        <w:t>Esteellisyys ja sidonnaisuudet</w:t>
      </w:r>
      <w:bookmarkEnd w:id="28"/>
    </w:p>
    <w:p w14:paraId="696363F8" w14:textId="2651ACD2" w:rsidR="25853EEA" w:rsidRDefault="25853EEA" w:rsidP="25853EEA">
      <w:pPr>
        <w:rPr>
          <w:rFonts w:eastAsia="Calibri"/>
        </w:rPr>
      </w:pPr>
    </w:p>
    <w:p w14:paraId="663BE790" w14:textId="0AAF5383" w:rsidR="00674F0A" w:rsidRDefault="00A447DA" w:rsidP="0720C3CF">
      <w:pPr>
        <w:jc w:val="both"/>
        <w:rPr>
          <w:rFonts w:eastAsia="Calibri"/>
        </w:rPr>
      </w:pPr>
      <w:r>
        <w:rPr>
          <w:i/>
        </w:rPr>
        <w:t>[</w:t>
      </w:r>
      <w:r w:rsidR="00674F0A">
        <w:rPr>
          <w:i/>
        </w:rPr>
        <w:t>Tässä kappaleessa kuvataan sisäisen valvonnan menettelyt, joiden avulla virasto varmistaa</w:t>
      </w:r>
      <w:r w:rsidR="009B2F76">
        <w:rPr>
          <w:i/>
        </w:rPr>
        <w:t>,</w:t>
      </w:r>
      <w:r w:rsidR="00674F0A">
        <w:rPr>
          <w:i/>
        </w:rPr>
        <w:t xml:space="preserve"> että se saa tietoonsa henkilöstön</w:t>
      </w:r>
      <w:r w:rsidR="009B2F76">
        <w:rPr>
          <w:i/>
        </w:rPr>
        <w:t>sä</w:t>
      </w:r>
      <w:r w:rsidR="00674F0A">
        <w:rPr>
          <w:i/>
        </w:rPr>
        <w:t xml:space="preserve"> sivutoimet ja että niiden asiallisuus ja sallittavuus varmistetaan tasapuolisella tavalla. Sivutoimilupien käsittelyn prosessia kuvaaviin tarkempiin ohjeisiin voidaan tässä yhteydessä viitata. Myös henkilöstön oma vastuu tunnistaa ja ilmaista esteellisyytensä on tärkeää tuoda esille.</w:t>
      </w:r>
      <w:r w:rsidR="00556693">
        <w:rPr>
          <w:i/>
        </w:rPr>
        <w:t xml:space="preserve"> </w:t>
      </w:r>
      <w:r w:rsidR="000F64D7">
        <w:rPr>
          <w:i/>
        </w:rPr>
        <w:t>Asiaa käsitellään</w:t>
      </w:r>
      <w:r w:rsidR="00556693">
        <w:rPr>
          <w:i/>
        </w:rPr>
        <w:t xml:space="preserve"> perustelumuistion kappaleessa 5.7.</w:t>
      </w:r>
      <w:r w:rsidR="00674F0A">
        <w:rPr>
          <w:i/>
        </w:rPr>
        <w:t>]</w:t>
      </w:r>
    </w:p>
    <w:p w14:paraId="060E855F" w14:textId="36880E30" w:rsidR="00674F0A" w:rsidRDefault="00674F0A" w:rsidP="0720C3CF">
      <w:pPr>
        <w:jc w:val="both"/>
        <w:rPr>
          <w:rFonts w:eastAsia="Calibri"/>
        </w:rPr>
      </w:pPr>
    </w:p>
    <w:p w14:paraId="661DC370" w14:textId="77777777" w:rsidR="008E5C5A" w:rsidRDefault="008E5C5A" w:rsidP="008E5C5A">
      <w:pPr>
        <w:spacing w:before="240" w:line="264" w:lineRule="auto"/>
        <w:jc w:val="both"/>
      </w:pPr>
      <w:r>
        <w:t>*********************</w:t>
      </w:r>
    </w:p>
    <w:p w14:paraId="46F85F0B" w14:textId="75B0E6FC" w:rsidR="43413758" w:rsidRDefault="43413758" w:rsidP="43413758">
      <w:pPr>
        <w:rPr>
          <w:rFonts w:eastAsia="Calibri"/>
        </w:rPr>
      </w:pPr>
    </w:p>
    <w:p w14:paraId="54684960" w14:textId="6C5D6C47" w:rsidR="00EC2D23" w:rsidRDefault="55F6EEA1" w:rsidP="008E5287">
      <w:pPr>
        <w:pStyle w:val="Otsikko2"/>
        <w:keepNext w:val="0"/>
        <w:numPr>
          <w:ilvl w:val="1"/>
          <w:numId w:val="3"/>
        </w:numPr>
        <w:spacing w:line="340" w:lineRule="auto"/>
        <w:rPr>
          <w:rFonts w:ascii="Calibri" w:eastAsia="Calibri" w:hAnsi="Calibri" w:cs="Calibri"/>
          <w:i w:val="0"/>
          <w:iCs w:val="0"/>
          <w:sz w:val="24"/>
          <w:szCs w:val="24"/>
        </w:rPr>
      </w:pPr>
      <w:bookmarkStart w:id="29" w:name="_Toiminnan_julkisuus_ja_tiedonhallinta"/>
      <w:bookmarkStart w:id="30" w:name="_Toc167714701"/>
      <w:bookmarkEnd w:id="29"/>
      <w:r w:rsidRPr="05C2F405">
        <w:rPr>
          <w:rFonts w:ascii="Calibri" w:eastAsia="Calibri" w:hAnsi="Calibri" w:cs="Calibri"/>
          <w:i w:val="0"/>
          <w:iCs w:val="0"/>
          <w:sz w:val="24"/>
          <w:szCs w:val="24"/>
        </w:rPr>
        <w:t>Toiminnan julkisuus ja tiedonhallinta</w:t>
      </w:r>
      <w:bookmarkEnd w:id="30"/>
    </w:p>
    <w:p w14:paraId="570FC0E6" w14:textId="0C73EB3D" w:rsidR="00EC2D23" w:rsidRDefault="00EC2D23" w:rsidP="00EC2D23">
      <w:pPr>
        <w:rPr>
          <w:rFonts w:eastAsia="Calibri"/>
        </w:rPr>
      </w:pPr>
    </w:p>
    <w:p w14:paraId="56A8A59D" w14:textId="2F385B17" w:rsidR="009B2F76" w:rsidRPr="000F64D7" w:rsidRDefault="009B2F76" w:rsidP="00BE4A5A">
      <w:pPr>
        <w:jc w:val="both"/>
        <w:rPr>
          <w:rFonts w:eastAsia="Calibri"/>
        </w:rPr>
      </w:pPr>
      <w:r w:rsidRPr="610F8094">
        <w:rPr>
          <w:i/>
          <w:iCs/>
        </w:rPr>
        <w:t>[Tässä kappaleessa kuvataan</w:t>
      </w:r>
      <w:r w:rsidR="00611118" w:rsidRPr="610F8094">
        <w:rPr>
          <w:i/>
          <w:iCs/>
        </w:rPr>
        <w:t xml:space="preserve"> sisäisen valvonnan menettelytapoja julkisuus- ja tiedonhallintalakien vaatimusten täyttämiseen liittyen</w:t>
      </w:r>
      <w:r w:rsidRPr="610F8094">
        <w:rPr>
          <w:i/>
          <w:iCs/>
        </w:rPr>
        <w:t>.</w:t>
      </w:r>
      <w:r w:rsidR="00611118" w:rsidRPr="610F8094">
        <w:rPr>
          <w:i/>
          <w:iCs/>
        </w:rPr>
        <w:t xml:space="preserve"> Huomiota tulee kiinnittää erit</w:t>
      </w:r>
      <w:r w:rsidR="00611118" w:rsidRPr="610F8094">
        <w:rPr>
          <w:i/>
          <w:iCs/>
          <w:color w:val="000000" w:themeColor="text1"/>
        </w:rPr>
        <w:t xml:space="preserve">yisesti toimiin, joilla virasto varmistaa julkisuusperiaatteen noudattamisen, toiminnan avoimuuden sekä läpinäkyvyyden. </w:t>
      </w:r>
      <w:r w:rsidR="00805BDE" w:rsidRPr="610F8094">
        <w:rPr>
          <w:i/>
          <w:iCs/>
          <w:color w:val="000000" w:themeColor="text1"/>
        </w:rPr>
        <w:t>Toimenpiteet henkilöstön riittävän osaamisen varmistamiseksi julkisuuslain säännöksistä ja niiden noudattamisesta liittyvät myös tähän kokonaisuuteen. K</w:t>
      </w:r>
      <w:r w:rsidR="00611118" w:rsidRPr="610F8094">
        <w:rPr>
          <w:i/>
          <w:iCs/>
          <w:color w:val="000000" w:themeColor="text1"/>
        </w:rPr>
        <w:t>appaleessa kuvataan myös tietoaineistojen ja tietojärjestelmien tietoturvallisuuden arvioinnin</w:t>
      </w:r>
      <w:r w:rsidR="00805BDE" w:rsidRPr="610F8094">
        <w:rPr>
          <w:i/>
          <w:iCs/>
          <w:color w:val="000000" w:themeColor="text1"/>
        </w:rPr>
        <w:t xml:space="preserve"> menettelyjä sekä digitaaliseen turvallisuuteen </w:t>
      </w:r>
      <w:r w:rsidR="00805BDE" w:rsidRPr="610F8094">
        <w:rPr>
          <w:i/>
          <w:iCs/>
          <w:color w:val="000000" w:themeColor="text1"/>
        </w:rPr>
        <w:lastRenderedPageBreak/>
        <w:t>kokonaisuutena liittyviä toimenpiteitä</w:t>
      </w:r>
      <w:r w:rsidR="00611118" w:rsidRPr="610F8094">
        <w:rPr>
          <w:i/>
          <w:iCs/>
          <w:color w:val="000000" w:themeColor="text1"/>
        </w:rPr>
        <w:t>.</w:t>
      </w:r>
      <w:r w:rsidR="000F64D7" w:rsidRPr="610F8094">
        <w:rPr>
          <w:i/>
          <w:iCs/>
          <w:color w:val="000000" w:themeColor="text1"/>
        </w:rPr>
        <w:t xml:space="preserve"> Aihepiiriä käsitellään perustelumuistion kappaleessa 5.8</w:t>
      </w:r>
      <w:r w:rsidRPr="610F8094">
        <w:rPr>
          <w:i/>
          <w:iCs/>
          <w:color w:val="000000" w:themeColor="text1"/>
        </w:rPr>
        <w:t>]</w:t>
      </w:r>
    </w:p>
    <w:p w14:paraId="3AA58D64" w14:textId="680C5073" w:rsidR="5FA917BD" w:rsidRDefault="008E5C5A" w:rsidP="000F64D7">
      <w:pPr>
        <w:spacing w:before="240" w:line="264" w:lineRule="auto"/>
        <w:jc w:val="both"/>
      </w:pPr>
      <w:r>
        <w:t>*********************</w:t>
      </w:r>
    </w:p>
    <w:p w14:paraId="3A4FB40B" w14:textId="61BB9B8B" w:rsidR="007230FE" w:rsidRPr="00E42D3F" w:rsidRDefault="008F5FDA" w:rsidP="008E5287">
      <w:pPr>
        <w:pStyle w:val="Otsikko2"/>
        <w:keepNext w:val="0"/>
        <w:numPr>
          <w:ilvl w:val="1"/>
          <w:numId w:val="3"/>
        </w:numPr>
        <w:spacing w:line="340" w:lineRule="auto"/>
        <w:rPr>
          <w:rFonts w:ascii="Calibri" w:eastAsia="Calibri" w:hAnsi="Calibri" w:cs="Calibri"/>
          <w:i w:val="0"/>
          <w:iCs w:val="0"/>
          <w:sz w:val="24"/>
          <w:szCs w:val="24"/>
        </w:rPr>
      </w:pPr>
      <w:bookmarkStart w:id="31" w:name="_Ilmoittajansuoja_ja_sis_inen_ilmoituska"/>
      <w:bookmarkStart w:id="32" w:name="_Toc167714702"/>
      <w:bookmarkEnd w:id="31"/>
      <w:r w:rsidRPr="05C2F405">
        <w:rPr>
          <w:rFonts w:ascii="Calibri" w:eastAsia="Calibri" w:hAnsi="Calibri" w:cs="Calibri"/>
          <w:i w:val="0"/>
          <w:iCs w:val="0"/>
          <w:sz w:val="24"/>
          <w:szCs w:val="24"/>
        </w:rPr>
        <w:t>Väärinkäytöksistä ilmoittaminen, i</w:t>
      </w:r>
      <w:r w:rsidR="55F6EEA1" w:rsidRPr="05C2F405">
        <w:rPr>
          <w:rFonts w:ascii="Calibri" w:eastAsia="Calibri" w:hAnsi="Calibri" w:cs="Calibri"/>
          <w:i w:val="0"/>
          <w:iCs w:val="0"/>
          <w:sz w:val="24"/>
          <w:szCs w:val="24"/>
        </w:rPr>
        <w:t>lmoittajansuoja ja ilmoituskanava</w:t>
      </w:r>
      <w:r w:rsidRPr="05C2F405">
        <w:rPr>
          <w:rFonts w:ascii="Calibri" w:eastAsia="Calibri" w:hAnsi="Calibri" w:cs="Calibri"/>
          <w:i w:val="0"/>
          <w:iCs w:val="0"/>
          <w:sz w:val="24"/>
          <w:szCs w:val="24"/>
        </w:rPr>
        <w:t>t</w:t>
      </w:r>
      <w:bookmarkEnd w:id="32"/>
    </w:p>
    <w:p w14:paraId="1F1A45C6" w14:textId="74E57E1B" w:rsidR="00817575" w:rsidRDefault="00817575" w:rsidP="008F5FDA">
      <w:pPr>
        <w:jc w:val="both"/>
        <w:rPr>
          <w:rFonts w:eastAsia="Calibri"/>
        </w:rPr>
      </w:pPr>
    </w:p>
    <w:p w14:paraId="3DC4CD79" w14:textId="41952CAD" w:rsidR="00817575" w:rsidRPr="009B2F76" w:rsidRDefault="00817575" w:rsidP="05C2F405">
      <w:pPr>
        <w:jc w:val="both"/>
        <w:rPr>
          <w:i/>
          <w:iCs/>
          <w:color w:val="FF0000"/>
        </w:rPr>
      </w:pPr>
      <w:r w:rsidRPr="05C2F405">
        <w:rPr>
          <w:i/>
          <w:iCs/>
        </w:rPr>
        <w:t xml:space="preserve">[Tässä kappaleessa kuvataan väärinkäytöksistä ilmoittamisen vastuu, periaatteet sekä menettelytavat sekä tilanteet, joihin sovelletaan ilmoittajan suojelua. Ilmoituskanavia voi olla </w:t>
      </w:r>
      <w:r w:rsidR="007640E1">
        <w:rPr>
          <w:i/>
          <w:iCs/>
        </w:rPr>
        <w:t xml:space="preserve">organisaatiosta ja </w:t>
      </w:r>
      <w:r w:rsidRPr="05C2F405">
        <w:rPr>
          <w:i/>
          <w:iCs/>
        </w:rPr>
        <w:t xml:space="preserve">tilanteesta riippuen useita. Myös tässä kappaleessa voidaan viitata yksityiskohtaisiin ohjeisiin (esim. </w:t>
      </w:r>
      <w:r w:rsidR="007640E1">
        <w:rPr>
          <w:i/>
          <w:iCs/>
        </w:rPr>
        <w:t xml:space="preserve">lainsäädäntö, </w:t>
      </w:r>
      <w:r w:rsidRPr="05C2F405">
        <w:rPr>
          <w:i/>
          <w:iCs/>
        </w:rPr>
        <w:t>taloussääntö) esimerkiksi ilmoittajansuojelusta sekä ilmoituskanavien vastuuhenkilöistä ja ilmoitusten käsittelystä. Kappaleessa tulee myös todeta tehtyjen ilmoitusten myötä havaittujen sisäisen valvonnan menettelytapojen ja toimenpiteiden puutteiden korjaamisvastuu.</w:t>
      </w:r>
      <w:r w:rsidR="007640E1">
        <w:rPr>
          <w:i/>
          <w:iCs/>
        </w:rPr>
        <w:t xml:space="preserve"> Asiaa käsitellään perustelumuistion kappaleessa 5.9</w:t>
      </w:r>
      <w:r w:rsidRPr="05C2F405">
        <w:rPr>
          <w:i/>
          <w:iCs/>
        </w:rPr>
        <w:t>]</w:t>
      </w:r>
      <w:r w:rsidR="4964B584" w:rsidRPr="05C2F405">
        <w:rPr>
          <w:i/>
          <w:iCs/>
        </w:rPr>
        <w:t xml:space="preserve"> </w:t>
      </w:r>
    </w:p>
    <w:p w14:paraId="7B5FD763" w14:textId="77777777" w:rsidR="00817575" w:rsidRDefault="00817575" w:rsidP="008F5FDA">
      <w:pPr>
        <w:jc w:val="both"/>
        <w:rPr>
          <w:rFonts w:eastAsia="Calibri"/>
        </w:rPr>
      </w:pPr>
    </w:p>
    <w:p w14:paraId="4120BE92" w14:textId="270C0392" w:rsidR="00C334A5" w:rsidRPr="00C334A5" w:rsidRDefault="00C334A5" w:rsidP="008F5FDA">
      <w:pPr>
        <w:jc w:val="both"/>
        <w:rPr>
          <w:rFonts w:eastAsia="Calibri"/>
        </w:rPr>
      </w:pPr>
    </w:p>
    <w:sectPr w:rsidR="00C334A5" w:rsidRPr="00C334A5">
      <w:headerReference w:type="default" r:id="rId13"/>
      <w:pgSz w:w="12240" w:h="15840"/>
      <w:pgMar w:top="1440" w:right="1800" w:bottom="1440" w:left="180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94F6E49" w16cex:dateUtc="2024-01-19T06:07:50.783Z"/>
  <w16cex:commentExtensible w16cex:durableId="2610F4B6" w16cex:dateUtc="2024-01-31T13:37:17.627Z"/>
  <w16cex:commentExtensible w16cex:durableId="46FCFF51" w16cex:dateUtc="2024-02-01T06:57:19.271Z"/>
  <w16cex:commentExtensible w16cex:durableId="4FC7AA04" w16cex:dateUtc="2024-02-01T07:07:46.747Z"/>
  <w16cex:commentExtensible w16cex:durableId="42F56B65" w16cex:dateUtc="2024-02-01T07:09:25.137Z"/>
  <w16cex:commentExtensible w16cex:durableId="602E7778" w16cex:dateUtc="2024-02-01T07:18:24.987Z"/>
  <w16cex:commentExtensible w16cex:durableId="4F938BF6" w16cex:dateUtc="2024-02-01T07:22:41.466Z"/>
  <w16cex:commentExtensible w16cex:durableId="24283315" w16cex:dateUtc="2024-02-01T09:55:15.423Z"/>
  <w16cex:commentExtensible w16cex:durableId="1B981C07" w16cex:dateUtc="2024-02-13T09:20:18.331Z"/>
  <w16cex:commentExtensible w16cex:durableId="622898C9" w16cex:dateUtc="2024-02-13T09:33:24.33Z"/>
  <w16cex:commentExtensible w16cex:durableId="7421D42D" w16cex:dateUtc="2024-02-14T07:50:40.055Z"/>
  <w16cex:commentExtensible w16cex:durableId="1B681176" w16cex:dateUtc="2024-02-15T12:52:59.631Z"/>
  <w16cex:commentExtensible w16cex:durableId="29723C4C" w16cex:dateUtc="2024-02-15T13:02:06.431Z"/>
  <w16cex:commentExtensible w16cex:durableId="6FB69C49" w16cex:dateUtc="2024-02-15T16:57:23.089Z"/>
  <w16cex:commentExtensible w16cex:durableId="6EDB8CE2" w16cex:dateUtc="2024-02-15T16:58:08.302Z"/>
  <w16cex:commentExtensible w16cex:durableId="4725D6A3" w16cex:dateUtc="2024-02-01T07:22:41.466Z"/>
  <w16cex:commentExtensible w16cex:durableId="49672842" w16cex:dateUtc="2024-02-15T17:01:42.062Z"/>
  <w16cex:commentExtensible w16cex:durableId="102F828B" w16cex:dateUtc="2024-02-16T08:58:02.481Z"/>
  <w16cex:commentExtensible w16cex:durableId="16B6423F" w16cex:dateUtc="2024-02-19T13:11:23.515Z"/>
</w16cex:commentsExtensible>
</file>

<file path=word/commentsIds.xml><?xml version="1.0" encoding="utf-8"?>
<w16cid:commentsIds xmlns:mc="http://schemas.openxmlformats.org/markup-compatibility/2006" xmlns:w16cid="http://schemas.microsoft.com/office/word/2016/wordml/cid" mc:Ignorable="w16cid">
  <w16cid:commentId w16cid:paraId="7990B8B3" w16cid:durableId="602EA109"/>
  <w16cid:commentId w16cid:paraId="6524D331" w16cid:durableId="746AED77"/>
  <w16cid:commentId w16cid:paraId="6219F8EF" w16cid:durableId="73F37E0E"/>
  <w16cid:commentId w16cid:paraId="64CA8BE7" w16cid:durableId="66BCE2BA"/>
  <w16cid:commentId w16cid:paraId="1DA7D001" w16cid:durableId="2D3238FA"/>
  <w16cid:commentId w16cid:paraId="696CE854" w16cid:durableId="49DF4390"/>
  <w16cid:commentId w16cid:paraId="20DBC68C" w16cid:durableId="7F59B1C1"/>
  <w16cid:commentId w16cid:paraId="63FF4AD0" w16cid:durableId="194F6E49"/>
  <w16cid:commentId w16cid:paraId="2ABC2DA7" w16cid:durableId="1E8EA29F"/>
  <w16cid:commentId w16cid:paraId="64C9F72B" w16cid:durableId="71655E79"/>
  <w16cid:commentId w16cid:paraId="6445AF6A" w16cid:durableId="19911808"/>
  <w16cid:commentId w16cid:paraId="5EE9EE66" w16cid:durableId="3A5955C6"/>
  <w16cid:commentId w16cid:paraId="24144032" w16cid:durableId="681DCF2C"/>
  <w16cid:commentId w16cid:paraId="3C4A0635" w16cid:durableId="6C4CE590"/>
  <w16cid:commentId w16cid:paraId="7F17F4DC" w16cid:durableId="3E0D0824"/>
  <w16cid:commentId w16cid:paraId="6067739C" w16cid:durableId="016C2FEA"/>
  <w16cid:commentId w16cid:paraId="7B801567" w16cid:durableId="09694329"/>
  <w16cid:commentId w16cid:paraId="42034D3D" w16cid:durableId="581A0A1B"/>
  <w16cid:commentId w16cid:paraId="32728AB3" w16cid:durableId="7AEC04BC"/>
  <w16cid:commentId w16cid:paraId="6EFA7ACC" w16cid:durableId="2C37B2FC"/>
  <w16cid:commentId w16cid:paraId="6C2F2395" w16cid:durableId="2610F4B6"/>
  <w16cid:commentId w16cid:paraId="1F3F5D49" w16cid:durableId="46FCFF51"/>
  <w16cid:commentId w16cid:paraId="5E4BCCEE" w16cid:durableId="4FC7AA04"/>
  <w16cid:commentId w16cid:paraId="761A3078" w16cid:durableId="42F56B65"/>
  <w16cid:commentId w16cid:paraId="5E2B7F41" w16cid:durableId="602E7778"/>
  <w16cid:commentId w16cid:paraId="7B4B6129" w16cid:durableId="4F938BF6"/>
  <w16cid:commentId w16cid:paraId="158E7109" w16cid:durableId="24283315"/>
  <w16cid:commentId w16cid:paraId="4AA32140" w16cid:durableId="74125A18"/>
  <w16cid:commentId w16cid:paraId="6F3F7E0C" w16cid:durableId="20844F20"/>
  <w16cid:commentId w16cid:paraId="2BA907A5" w16cid:durableId="629D8832"/>
  <w16cid:commentId w16cid:paraId="4472230B" w16cid:durableId="0F89B2F1"/>
  <w16cid:commentId w16cid:paraId="43246D1B" w16cid:durableId="4131C503"/>
  <w16cid:commentId w16cid:paraId="05615070" w16cid:durableId="33B0075F"/>
  <w16cid:commentId w16cid:paraId="3FA22C81" w16cid:durableId="1CFA9FBD"/>
  <w16cid:commentId w16cid:paraId="0967524F" w16cid:durableId="33B23381"/>
  <w16cid:commentId w16cid:paraId="083A2FAA" w16cid:durableId="451F31F9"/>
  <w16cid:commentId w16cid:paraId="6E9BE41D" w16cid:durableId="3A8051C5"/>
  <w16cid:commentId w16cid:paraId="1F1CB6E9" w16cid:durableId="1B981C07"/>
  <w16cid:commentId w16cid:paraId="379A6CAC" w16cid:durableId="7421D42D"/>
  <w16cid:commentId w16cid:paraId="078A5260" w16cid:durableId="622898C9"/>
  <w16cid:commentId w16cid:paraId="759A388E" w16cid:durableId="1B681176"/>
  <w16cid:commentId w16cid:paraId="4D72EC2E" w16cid:durableId="29723C4C"/>
  <w16cid:commentId w16cid:paraId="3F7985D2" w16cid:durableId="6FB69C49"/>
  <w16cid:commentId w16cid:paraId="32F1B2A9" w16cid:durableId="6EDB8CE2"/>
  <w16cid:commentId w16cid:paraId="28992396" w16cid:durableId="4725D6A3"/>
  <w16cid:commentId w16cid:paraId="4D28982A" w16cid:durableId="49672842"/>
  <w16cid:commentId w16cid:paraId="77FF4631" w16cid:durableId="4526BBED"/>
  <w16cid:commentId w16cid:paraId="40B953BE" w16cid:durableId="4879B67A"/>
  <w16cid:commentId w16cid:paraId="5654CCBB" w16cid:durableId="102F828B"/>
  <w16cid:commentId w16cid:paraId="76E289D8" w16cid:durableId="16B6423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55CFD" w14:textId="77777777" w:rsidR="002B5530" w:rsidRDefault="002B5530">
      <w:r>
        <w:separator/>
      </w:r>
    </w:p>
  </w:endnote>
  <w:endnote w:type="continuationSeparator" w:id="0">
    <w:p w14:paraId="7128A75F" w14:textId="77777777" w:rsidR="002B5530" w:rsidRDefault="002B5530">
      <w:r>
        <w:continuationSeparator/>
      </w:r>
    </w:p>
  </w:endnote>
  <w:endnote w:type="continuationNotice" w:id="1">
    <w:p w14:paraId="7376114C" w14:textId="77777777" w:rsidR="002B5530" w:rsidRDefault="002B55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4E136" w14:textId="51DDEEEC" w:rsidR="002B5530" w:rsidRDefault="002B5530" w:rsidP="41BB9340">
    <w:pPr>
      <w:jc w:val="center"/>
      <w:rPr>
        <w:noProof/>
      </w:rPr>
    </w:pPr>
    <w:r w:rsidRPr="41BB9340">
      <w:rPr>
        <w:noProof/>
      </w:rPr>
      <w:fldChar w:fldCharType="begin"/>
    </w:r>
    <w:r>
      <w:instrText>PAGE</w:instrText>
    </w:r>
    <w:r w:rsidRPr="41BB9340">
      <w:rPr>
        <w:noProof/>
      </w:rPr>
      <w:fldChar w:fldCharType="separate"/>
    </w:r>
    <w:r w:rsidR="00577C77">
      <w:rPr>
        <w:noProof/>
      </w:rPr>
      <w:t>1</w:t>
    </w:r>
    <w:r w:rsidRPr="41BB934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C763C" w14:textId="77777777" w:rsidR="002B5530" w:rsidRDefault="002B5530">
      <w:r>
        <w:separator/>
      </w:r>
    </w:p>
  </w:footnote>
  <w:footnote w:type="continuationSeparator" w:id="0">
    <w:p w14:paraId="3668DEAB" w14:textId="77777777" w:rsidR="002B5530" w:rsidRDefault="002B5530">
      <w:r>
        <w:continuationSeparator/>
      </w:r>
    </w:p>
  </w:footnote>
  <w:footnote w:type="continuationNotice" w:id="1">
    <w:p w14:paraId="71CE8F86" w14:textId="77777777" w:rsidR="002B5530" w:rsidRDefault="002B553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880"/>
      <w:gridCol w:w="2880"/>
      <w:gridCol w:w="2880"/>
    </w:tblGrid>
    <w:tr w:rsidR="002B5530" w14:paraId="097E7C6A" w14:textId="77777777" w:rsidTr="002126C5">
      <w:trPr>
        <w:trHeight w:val="300"/>
      </w:trPr>
      <w:tc>
        <w:tcPr>
          <w:tcW w:w="2880" w:type="dxa"/>
        </w:tcPr>
        <w:p w14:paraId="3402A1AE" w14:textId="4AB568EF" w:rsidR="002B5530" w:rsidRDefault="002B5530" w:rsidP="002126C5">
          <w:pPr>
            <w:pStyle w:val="Yltunniste"/>
            <w:ind w:left="-115"/>
          </w:pPr>
        </w:p>
      </w:tc>
      <w:tc>
        <w:tcPr>
          <w:tcW w:w="2880" w:type="dxa"/>
        </w:tcPr>
        <w:p w14:paraId="24A75ADD" w14:textId="47BA1DC7" w:rsidR="002B5530" w:rsidRDefault="002B5530" w:rsidP="002126C5">
          <w:pPr>
            <w:pStyle w:val="Yltunniste"/>
            <w:jc w:val="center"/>
          </w:pPr>
        </w:p>
      </w:tc>
      <w:tc>
        <w:tcPr>
          <w:tcW w:w="2880" w:type="dxa"/>
        </w:tcPr>
        <w:p w14:paraId="40405790" w14:textId="21396943" w:rsidR="002B5530" w:rsidRDefault="002B5530" w:rsidP="002126C5">
          <w:pPr>
            <w:pStyle w:val="Yltunniste"/>
            <w:ind w:right="-115"/>
            <w:jc w:val="right"/>
          </w:pPr>
        </w:p>
      </w:tc>
    </w:tr>
  </w:tbl>
  <w:p w14:paraId="72A4183E" w14:textId="4FCD34E3" w:rsidR="002B5530" w:rsidRDefault="002B5530" w:rsidP="002126C5">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880"/>
      <w:gridCol w:w="2880"/>
      <w:gridCol w:w="2880"/>
    </w:tblGrid>
    <w:tr w:rsidR="002B5530" w14:paraId="66EF500E" w14:textId="77777777" w:rsidTr="002126C5">
      <w:trPr>
        <w:trHeight w:val="300"/>
      </w:trPr>
      <w:tc>
        <w:tcPr>
          <w:tcW w:w="2880" w:type="dxa"/>
        </w:tcPr>
        <w:p w14:paraId="1F0095B0" w14:textId="58E74A42" w:rsidR="002B5530" w:rsidRDefault="002B5530" w:rsidP="002126C5">
          <w:pPr>
            <w:pStyle w:val="Yltunniste"/>
            <w:ind w:left="-115"/>
          </w:pPr>
        </w:p>
      </w:tc>
      <w:tc>
        <w:tcPr>
          <w:tcW w:w="2880" w:type="dxa"/>
        </w:tcPr>
        <w:p w14:paraId="4EDBF61B" w14:textId="44663D22" w:rsidR="002B5530" w:rsidRDefault="002B5530" w:rsidP="002126C5">
          <w:pPr>
            <w:pStyle w:val="Yltunniste"/>
            <w:jc w:val="center"/>
          </w:pPr>
        </w:p>
      </w:tc>
      <w:tc>
        <w:tcPr>
          <w:tcW w:w="2880" w:type="dxa"/>
        </w:tcPr>
        <w:p w14:paraId="7DAEF660" w14:textId="49812B7C" w:rsidR="002B5530" w:rsidRDefault="002B5530" w:rsidP="002126C5">
          <w:pPr>
            <w:pStyle w:val="Yltunniste"/>
            <w:ind w:right="-115"/>
            <w:jc w:val="right"/>
          </w:pPr>
        </w:p>
      </w:tc>
    </w:tr>
  </w:tbl>
  <w:p w14:paraId="051004B4" w14:textId="458474AC" w:rsidR="002B5530" w:rsidRDefault="002B5530" w:rsidP="002126C5">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0"/>
        </w:tabs>
        <w:ind w:left="360" w:hanging="360"/>
      </w:pPr>
      <w:rPr>
        <w:rFonts w:ascii="Calibri" w:eastAsia="Calibri" w:hAnsi="Calibri" w:cs="Calibri"/>
        <w:i w:val="0"/>
        <w:sz w:val="28"/>
      </w:rPr>
    </w:lvl>
    <w:lvl w:ilvl="1">
      <w:start w:val="1"/>
      <w:numFmt w:val="decimal"/>
      <w:lvlText w:val="%1.%2."/>
      <w:lvlJc w:val="left"/>
      <w:pPr>
        <w:tabs>
          <w:tab w:val="num" w:pos="0"/>
        </w:tabs>
        <w:ind w:left="792" w:hanging="432"/>
      </w:pPr>
      <w:rPr>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22F07D54"/>
    <w:multiLevelType w:val="hybridMultilevel"/>
    <w:tmpl w:val="CCE4DA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F3C4F7C"/>
    <w:multiLevelType w:val="hybridMultilevel"/>
    <w:tmpl w:val="FC7A87F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905D136"/>
    <w:multiLevelType w:val="hybridMultilevel"/>
    <w:tmpl w:val="6CF423CC"/>
    <w:lvl w:ilvl="0" w:tplc="AFB8D590">
      <w:start w:val="1"/>
      <w:numFmt w:val="bullet"/>
      <w:lvlText w:val=""/>
      <w:lvlJc w:val="left"/>
      <w:pPr>
        <w:ind w:left="720" w:hanging="360"/>
      </w:pPr>
      <w:rPr>
        <w:rFonts w:ascii="Symbol" w:hAnsi="Symbol" w:hint="default"/>
      </w:rPr>
    </w:lvl>
    <w:lvl w:ilvl="1" w:tplc="A218EBDC">
      <w:start w:val="1"/>
      <w:numFmt w:val="bullet"/>
      <w:lvlText w:val="o"/>
      <w:lvlJc w:val="left"/>
      <w:pPr>
        <w:ind w:left="1440" w:hanging="360"/>
      </w:pPr>
      <w:rPr>
        <w:rFonts w:ascii="Courier New" w:hAnsi="Courier New" w:hint="default"/>
      </w:rPr>
    </w:lvl>
    <w:lvl w:ilvl="2" w:tplc="0A7CBBC0">
      <w:start w:val="1"/>
      <w:numFmt w:val="bullet"/>
      <w:lvlText w:val=""/>
      <w:lvlJc w:val="left"/>
      <w:pPr>
        <w:ind w:left="2160" w:hanging="360"/>
      </w:pPr>
      <w:rPr>
        <w:rFonts w:ascii="Wingdings" w:hAnsi="Wingdings" w:hint="default"/>
      </w:rPr>
    </w:lvl>
    <w:lvl w:ilvl="3" w:tplc="6E24D7CA">
      <w:start w:val="1"/>
      <w:numFmt w:val="bullet"/>
      <w:lvlText w:val=""/>
      <w:lvlJc w:val="left"/>
      <w:pPr>
        <w:ind w:left="2880" w:hanging="360"/>
      </w:pPr>
      <w:rPr>
        <w:rFonts w:ascii="Symbol" w:hAnsi="Symbol" w:hint="default"/>
      </w:rPr>
    </w:lvl>
    <w:lvl w:ilvl="4" w:tplc="206E627A">
      <w:start w:val="1"/>
      <w:numFmt w:val="bullet"/>
      <w:lvlText w:val="o"/>
      <w:lvlJc w:val="left"/>
      <w:pPr>
        <w:ind w:left="3600" w:hanging="360"/>
      </w:pPr>
      <w:rPr>
        <w:rFonts w:ascii="Courier New" w:hAnsi="Courier New" w:hint="default"/>
      </w:rPr>
    </w:lvl>
    <w:lvl w:ilvl="5" w:tplc="75F4A33A">
      <w:start w:val="1"/>
      <w:numFmt w:val="bullet"/>
      <w:lvlText w:val=""/>
      <w:lvlJc w:val="left"/>
      <w:pPr>
        <w:ind w:left="4320" w:hanging="360"/>
      </w:pPr>
      <w:rPr>
        <w:rFonts w:ascii="Wingdings" w:hAnsi="Wingdings" w:hint="default"/>
      </w:rPr>
    </w:lvl>
    <w:lvl w:ilvl="6" w:tplc="962479C0">
      <w:start w:val="1"/>
      <w:numFmt w:val="bullet"/>
      <w:lvlText w:val=""/>
      <w:lvlJc w:val="left"/>
      <w:pPr>
        <w:ind w:left="5040" w:hanging="360"/>
      </w:pPr>
      <w:rPr>
        <w:rFonts w:ascii="Symbol" w:hAnsi="Symbol" w:hint="default"/>
      </w:rPr>
    </w:lvl>
    <w:lvl w:ilvl="7" w:tplc="5EA8B848">
      <w:start w:val="1"/>
      <w:numFmt w:val="bullet"/>
      <w:lvlText w:val="o"/>
      <w:lvlJc w:val="left"/>
      <w:pPr>
        <w:ind w:left="5760" w:hanging="360"/>
      </w:pPr>
      <w:rPr>
        <w:rFonts w:ascii="Courier New" w:hAnsi="Courier New" w:hint="default"/>
      </w:rPr>
    </w:lvl>
    <w:lvl w:ilvl="8" w:tplc="16A080EE">
      <w:start w:val="1"/>
      <w:numFmt w:val="bullet"/>
      <w:lvlText w:val=""/>
      <w:lvlJc w:val="left"/>
      <w:pPr>
        <w:ind w:left="6480" w:hanging="360"/>
      </w:pPr>
      <w:rPr>
        <w:rFonts w:ascii="Wingdings" w:hAnsi="Wingdings" w:hint="default"/>
      </w:rPr>
    </w:lvl>
  </w:abstractNum>
  <w:abstractNum w:abstractNumId="4" w15:restartNumberingAfterBreak="0">
    <w:nsid w:val="6C433EF2"/>
    <w:multiLevelType w:val="hybridMultilevel"/>
    <w:tmpl w:val="61927602"/>
    <w:lvl w:ilvl="0" w:tplc="A37AFC4A">
      <w:start w:val="1"/>
      <w:numFmt w:val="decimal"/>
      <w:lvlText w:val="%1."/>
      <w:lvlJc w:val="left"/>
      <w:pPr>
        <w:ind w:left="720" w:hanging="360"/>
      </w:pPr>
    </w:lvl>
    <w:lvl w:ilvl="1" w:tplc="33524658">
      <w:start w:val="1"/>
      <w:numFmt w:val="lowerLetter"/>
      <w:lvlText w:val="%2."/>
      <w:lvlJc w:val="left"/>
      <w:pPr>
        <w:ind w:left="1440" w:hanging="360"/>
      </w:pPr>
    </w:lvl>
    <w:lvl w:ilvl="2" w:tplc="1750DFF4">
      <w:start w:val="1"/>
      <w:numFmt w:val="lowerRoman"/>
      <w:lvlText w:val="%3."/>
      <w:lvlJc w:val="right"/>
      <w:pPr>
        <w:ind w:left="2160" w:hanging="180"/>
      </w:pPr>
    </w:lvl>
    <w:lvl w:ilvl="3" w:tplc="2A1E0A2C">
      <w:start w:val="1"/>
      <w:numFmt w:val="decimal"/>
      <w:lvlText w:val="%4."/>
      <w:lvlJc w:val="left"/>
      <w:pPr>
        <w:ind w:left="2880" w:hanging="360"/>
      </w:pPr>
    </w:lvl>
    <w:lvl w:ilvl="4" w:tplc="7DC434F8">
      <w:start w:val="1"/>
      <w:numFmt w:val="lowerLetter"/>
      <w:lvlText w:val="%5."/>
      <w:lvlJc w:val="left"/>
      <w:pPr>
        <w:ind w:left="3600" w:hanging="360"/>
      </w:pPr>
    </w:lvl>
    <w:lvl w:ilvl="5" w:tplc="80D28B32">
      <w:start w:val="1"/>
      <w:numFmt w:val="lowerRoman"/>
      <w:lvlText w:val="%6."/>
      <w:lvlJc w:val="right"/>
      <w:pPr>
        <w:ind w:left="4320" w:hanging="180"/>
      </w:pPr>
    </w:lvl>
    <w:lvl w:ilvl="6" w:tplc="8D84828E">
      <w:start w:val="1"/>
      <w:numFmt w:val="decimal"/>
      <w:lvlText w:val="%7."/>
      <w:lvlJc w:val="left"/>
      <w:pPr>
        <w:ind w:left="5040" w:hanging="360"/>
      </w:pPr>
    </w:lvl>
    <w:lvl w:ilvl="7" w:tplc="1E9A58A0">
      <w:start w:val="1"/>
      <w:numFmt w:val="lowerLetter"/>
      <w:lvlText w:val="%8."/>
      <w:lvlJc w:val="left"/>
      <w:pPr>
        <w:ind w:left="5760" w:hanging="360"/>
      </w:pPr>
    </w:lvl>
    <w:lvl w:ilvl="8" w:tplc="77E88226">
      <w:start w:val="1"/>
      <w:numFmt w:val="lowerRoman"/>
      <w:lvlText w:val="%9."/>
      <w:lvlJc w:val="right"/>
      <w:pPr>
        <w:ind w:left="6480" w:hanging="180"/>
      </w:pPr>
    </w:lvl>
  </w:abstractNum>
  <w:abstractNum w:abstractNumId="5" w15:restartNumberingAfterBreak="0">
    <w:nsid w:val="7E9C6A7B"/>
    <w:multiLevelType w:val="hybridMultilevel"/>
    <w:tmpl w:val="9E94065E"/>
    <w:lvl w:ilvl="0" w:tplc="040B0001">
      <w:start w:val="1"/>
      <w:numFmt w:val="bullet"/>
      <w:lvlText w:val=""/>
      <w:lvlJc w:val="left"/>
      <w:pPr>
        <w:ind w:left="918" w:hanging="360"/>
      </w:pPr>
      <w:rPr>
        <w:rFonts w:ascii="Symbol" w:hAnsi="Symbol" w:hint="default"/>
      </w:rPr>
    </w:lvl>
    <w:lvl w:ilvl="1" w:tplc="040B0003" w:tentative="1">
      <w:start w:val="1"/>
      <w:numFmt w:val="bullet"/>
      <w:lvlText w:val="o"/>
      <w:lvlJc w:val="left"/>
      <w:pPr>
        <w:ind w:left="1638" w:hanging="360"/>
      </w:pPr>
      <w:rPr>
        <w:rFonts w:ascii="Courier New" w:hAnsi="Courier New" w:cs="Courier New" w:hint="default"/>
      </w:rPr>
    </w:lvl>
    <w:lvl w:ilvl="2" w:tplc="040B0005" w:tentative="1">
      <w:start w:val="1"/>
      <w:numFmt w:val="bullet"/>
      <w:lvlText w:val=""/>
      <w:lvlJc w:val="left"/>
      <w:pPr>
        <w:ind w:left="2358" w:hanging="360"/>
      </w:pPr>
      <w:rPr>
        <w:rFonts w:ascii="Wingdings" w:hAnsi="Wingdings" w:hint="default"/>
      </w:rPr>
    </w:lvl>
    <w:lvl w:ilvl="3" w:tplc="040B0001" w:tentative="1">
      <w:start w:val="1"/>
      <w:numFmt w:val="bullet"/>
      <w:lvlText w:val=""/>
      <w:lvlJc w:val="left"/>
      <w:pPr>
        <w:ind w:left="3078" w:hanging="360"/>
      </w:pPr>
      <w:rPr>
        <w:rFonts w:ascii="Symbol" w:hAnsi="Symbol" w:hint="default"/>
      </w:rPr>
    </w:lvl>
    <w:lvl w:ilvl="4" w:tplc="040B0003" w:tentative="1">
      <w:start w:val="1"/>
      <w:numFmt w:val="bullet"/>
      <w:lvlText w:val="o"/>
      <w:lvlJc w:val="left"/>
      <w:pPr>
        <w:ind w:left="3798" w:hanging="360"/>
      </w:pPr>
      <w:rPr>
        <w:rFonts w:ascii="Courier New" w:hAnsi="Courier New" w:cs="Courier New" w:hint="default"/>
      </w:rPr>
    </w:lvl>
    <w:lvl w:ilvl="5" w:tplc="040B0005" w:tentative="1">
      <w:start w:val="1"/>
      <w:numFmt w:val="bullet"/>
      <w:lvlText w:val=""/>
      <w:lvlJc w:val="left"/>
      <w:pPr>
        <w:ind w:left="4518" w:hanging="360"/>
      </w:pPr>
      <w:rPr>
        <w:rFonts w:ascii="Wingdings" w:hAnsi="Wingdings" w:hint="default"/>
      </w:rPr>
    </w:lvl>
    <w:lvl w:ilvl="6" w:tplc="040B0001" w:tentative="1">
      <w:start w:val="1"/>
      <w:numFmt w:val="bullet"/>
      <w:lvlText w:val=""/>
      <w:lvlJc w:val="left"/>
      <w:pPr>
        <w:ind w:left="5238" w:hanging="360"/>
      </w:pPr>
      <w:rPr>
        <w:rFonts w:ascii="Symbol" w:hAnsi="Symbol" w:hint="default"/>
      </w:rPr>
    </w:lvl>
    <w:lvl w:ilvl="7" w:tplc="040B0003" w:tentative="1">
      <w:start w:val="1"/>
      <w:numFmt w:val="bullet"/>
      <w:lvlText w:val="o"/>
      <w:lvlJc w:val="left"/>
      <w:pPr>
        <w:ind w:left="5958" w:hanging="360"/>
      </w:pPr>
      <w:rPr>
        <w:rFonts w:ascii="Courier New" w:hAnsi="Courier New" w:cs="Courier New" w:hint="default"/>
      </w:rPr>
    </w:lvl>
    <w:lvl w:ilvl="8" w:tplc="040B0005" w:tentative="1">
      <w:start w:val="1"/>
      <w:numFmt w:val="bullet"/>
      <w:lvlText w:val=""/>
      <w:lvlJc w:val="left"/>
      <w:pPr>
        <w:ind w:left="6678"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0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1826"/>
    <w:rsid w:val="00002738"/>
    <w:rsid w:val="00004294"/>
    <w:rsid w:val="00004849"/>
    <w:rsid w:val="00005B9F"/>
    <w:rsid w:val="0001628B"/>
    <w:rsid w:val="000218EF"/>
    <w:rsid w:val="00023444"/>
    <w:rsid w:val="00026B24"/>
    <w:rsid w:val="0003687D"/>
    <w:rsid w:val="0003702D"/>
    <w:rsid w:val="00041EFC"/>
    <w:rsid w:val="0004247E"/>
    <w:rsid w:val="00042C7B"/>
    <w:rsid w:val="00047343"/>
    <w:rsid w:val="000519CA"/>
    <w:rsid w:val="0005273D"/>
    <w:rsid w:val="00052AF9"/>
    <w:rsid w:val="00062643"/>
    <w:rsid w:val="000627DC"/>
    <w:rsid w:val="0006356C"/>
    <w:rsid w:val="00064950"/>
    <w:rsid w:val="000657EA"/>
    <w:rsid w:val="0006F686"/>
    <w:rsid w:val="00070D80"/>
    <w:rsid w:val="00072CE7"/>
    <w:rsid w:val="00072F12"/>
    <w:rsid w:val="0007D31F"/>
    <w:rsid w:val="00086BE9"/>
    <w:rsid w:val="00092D75"/>
    <w:rsid w:val="0009318D"/>
    <w:rsid w:val="000951D8"/>
    <w:rsid w:val="000960F7"/>
    <w:rsid w:val="00096101"/>
    <w:rsid w:val="0009701B"/>
    <w:rsid w:val="000A0C65"/>
    <w:rsid w:val="000A19C2"/>
    <w:rsid w:val="000A1BEE"/>
    <w:rsid w:val="000A367F"/>
    <w:rsid w:val="000A3DAF"/>
    <w:rsid w:val="000A54DA"/>
    <w:rsid w:val="000A57BD"/>
    <w:rsid w:val="000A6EA9"/>
    <w:rsid w:val="000B046D"/>
    <w:rsid w:val="000B2F65"/>
    <w:rsid w:val="000B4D7C"/>
    <w:rsid w:val="000B55DF"/>
    <w:rsid w:val="000B5EA6"/>
    <w:rsid w:val="000B6F65"/>
    <w:rsid w:val="000C04A3"/>
    <w:rsid w:val="000C054E"/>
    <w:rsid w:val="000C11A4"/>
    <w:rsid w:val="000C3483"/>
    <w:rsid w:val="000C5E1E"/>
    <w:rsid w:val="000C654D"/>
    <w:rsid w:val="000C7B40"/>
    <w:rsid w:val="000C7D77"/>
    <w:rsid w:val="000C7E7E"/>
    <w:rsid w:val="000C7FCC"/>
    <w:rsid w:val="000CEF4C"/>
    <w:rsid w:val="000D09B4"/>
    <w:rsid w:val="000D3546"/>
    <w:rsid w:val="000D4577"/>
    <w:rsid w:val="000D4B3E"/>
    <w:rsid w:val="000D5B47"/>
    <w:rsid w:val="000D68B4"/>
    <w:rsid w:val="000E4063"/>
    <w:rsid w:val="000E41CF"/>
    <w:rsid w:val="000F00E5"/>
    <w:rsid w:val="000F1984"/>
    <w:rsid w:val="000F3153"/>
    <w:rsid w:val="000F64D7"/>
    <w:rsid w:val="000F72C4"/>
    <w:rsid w:val="00101DC8"/>
    <w:rsid w:val="0010361F"/>
    <w:rsid w:val="00106523"/>
    <w:rsid w:val="001073E0"/>
    <w:rsid w:val="00111B1A"/>
    <w:rsid w:val="00111BE3"/>
    <w:rsid w:val="001131BB"/>
    <w:rsid w:val="001169A0"/>
    <w:rsid w:val="001169CC"/>
    <w:rsid w:val="00121214"/>
    <w:rsid w:val="00125257"/>
    <w:rsid w:val="00130DC2"/>
    <w:rsid w:val="001317A3"/>
    <w:rsid w:val="0013479A"/>
    <w:rsid w:val="00135ED9"/>
    <w:rsid w:val="0014066A"/>
    <w:rsid w:val="001412CC"/>
    <w:rsid w:val="0014313D"/>
    <w:rsid w:val="00143952"/>
    <w:rsid w:val="001445D5"/>
    <w:rsid w:val="00146454"/>
    <w:rsid w:val="001500EC"/>
    <w:rsid w:val="00150619"/>
    <w:rsid w:val="00150A06"/>
    <w:rsid w:val="0015155D"/>
    <w:rsid w:val="00151BA8"/>
    <w:rsid w:val="00157477"/>
    <w:rsid w:val="001627F6"/>
    <w:rsid w:val="00162E04"/>
    <w:rsid w:val="00163C89"/>
    <w:rsid w:val="001643E0"/>
    <w:rsid w:val="00164538"/>
    <w:rsid w:val="001649D4"/>
    <w:rsid w:val="001700FA"/>
    <w:rsid w:val="0017281B"/>
    <w:rsid w:val="00173EC1"/>
    <w:rsid w:val="001749D1"/>
    <w:rsid w:val="00174F1B"/>
    <w:rsid w:val="001756A3"/>
    <w:rsid w:val="00175C0C"/>
    <w:rsid w:val="00177A9D"/>
    <w:rsid w:val="0018454C"/>
    <w:rsid w:val="0018704C"/>
    <w:rsid w:val="001908D2"/>
    <w:rsid w:val="00191EA0"/>
    <w:rsid w:val="0019280C"/>
    <w:rsid w:val="00192A7D"/>
    <w:rsid w:val="00192BCE"/>
    <w:rsid w:val="001940F4"/>
    <w:rsid w:val="00195A63"/>
    <w:rsid w:val="00195D34"/>
    <w:rsid w:val="00196419"/>
    <w:rsid w:val="001A27D0"/>
    <w:rsid w:val="001A67E6"/>
    <w:rsid w:val="001A6BC8"/>
    <w:rsid w:val="001A6EDA"/>
    <w:rsid w:val="001A7730"/>
    <w:rsid w:val="001B32B8"/>
    <w:rsid w:val="001B6BA8"/>
    <w:rsid w:val="001C072D"/>
    <w:rsid w:val="001C1DD7"/>
    <w:rsid w:val="001C32F7"/>
    <w:rsid w:val="001C56E4"/>
    <w:rsid w:val="001C6895"/>
    <w:rsid w:val="001C7681"/>
    <w:rsid w:val="001E125E"/>
    <w:rsid w:val="001E20B4"/>
    <w:rsid w:val="001F09EA"/>
    <w:rsid w:val="001F1E76"/>
    <w:rsid w:val="001F4931"/>
    <w:rsid w:val="001F5AC3"/>
    <w:rsid w:val="001F7975"/>
    <w:rsid w:val="00201672"/>
    <w:rsid w:val="002030F9"/>
    <w:rsid w:val="00203670"/>
    <w:rsid w:val="00206AFA"/>
    <w:rsid w:val="00210452"/>
    <w:rsid w:val="002107C8"/>
    <w:rsid w:val="00211650"/>
    <w:rsid w:val="002126C5"/>
    <w:rsid w:val="00214E4E"/>
    <w:rsid w:val="0021639E"/>
    <w:rsid w:val="00216531"/>
    <w:rsid w:val="00217555"/>
    <w:rsid w:val="002308E5"/>
    <w:rsid w:val="002314C8"/>
    <w:rsid w:val="00232052"/>
    <w:rsid w:val="00237893"/>
    <w:rsid w:val="002401CE"/>
    <w:rsid w:val="00241457"/>
    <w:rsid w:val="002419D7"/>
    <w:rsid w:val="002460BC"/>
    <w:rsid w:val="00251A31"/>
    <w:rsid w:val="00255005"/>
    <w:rsid w:val="002562B5"/>
    <w:rsid w:val="00257DEC"/>
    <w:rsid w:val="00260D01"/>
    <w:rsid w:val="00264638"/>
    <w:rsid w:val="002658B2"/>
    <w:rsid w:val="00265C16"/>
    <w:rsid w:val="002706C4"/>
    <w:rsid w:val="00270FCF"/>
    <w:rsid w:val="002727C6"/>
    <w:rsid w:val="00273471"/>
    <w:rsid w:val="00273933"/>
    <w:rsid w:val="00276ED6"/>
    <w:rsid w:val="00277F51"/>
    <w:rsid w:val="0028101F"/>
    <w:rsid w:val="002825E7"/>
    <w:rsid w:val="00282A1B"/>
    <w:rsid w:val="0028483F"/>
    <w:rsid w:val="0028777F"/>
    <w:rsid w:val="0029292B"/>
    <w:rsid w:val="00293C91"/>
    <w:rsid w:val="00293D60"/>
    <w:rsid w:val="002950F7"/>
    <w:rsid w:val="002962FD"/>
    <w:rsid w:val="002A3A77"/>
    <w:rsid w:val="002A4108"/>
    <w:rsid w:val="002A48BC"/>
    <w:rsid w:val="002A4A83"/>
    <w:rsid w:val="002A557A"/>
    <w:rsid w:val="002A5AC3"/>
    <w:rsid w:val="002A64F1"/>
    <w:rsid w:val="002A6BB3"/>
    <w:rsid w:val="002A7A78"/>
    <w:rsid w:val="002B38BF"/>
    <w:rsid w:val="002B3C19"/>
    <w:rsid w:val="002B3C46"/>
    <w:rsid w:val="002B5530"/>
    <w:rsid w:val="002B665D"/>
    <w:rsid w:val="002B7254"/>
    <w:rsid w:val="002C1CAA"/>
    <w:rsid w:val="002C42DC"/>
    <w:rsid w:val="002D090F"/>
    <w:rsid w:val="002D3AD9"/>
    <w:rsid w:val="002D4E7F"/>
    <w:rsid w:val="002E0733"/>
    <w:rsid w:val="002E2953"/>
    <w:rsid w:val="002E4BF5"/>
    <w:rsid w:val="002E5AE0"/>
    <w:rsid w:val="002F0939"/>
    <w:rsid w:val="002F1273"/>
    <w:rsid w:val="002F1F91"/>
    <w:rsid w:val="002F24F1"/>
    <w:rsid w:val="002F34B5"/>
    <w:rsid w:val="002F76BD"/>
    <w:rsid w:val="00301FD5"/>
    <w:rsid w:val="00302D16"/>
    <w:rsid w:val="0031139D"/>
    <w:rsid w:val="003176B9"/>
    <w:rsid w:val="00322383"/>
    <w:rsid w:val="003239D7"/>
    <w:rsid w:val="00327D8B"/>
    <w:rsid w:val="00327F00"/>
    <w:rsid w:val="003325E3"/>
    <w:rsid w:val="00333A3A"/>
    <w:rsid w:val="003377DA"/>
    <w:rsid w:val="0034510D"/>
    <w:rsid w:val="0034640F"/>
    <w:rsid w:val="00351661"/>
    <w:rsid w:val="003516B8"/>
    <w:rsid w:val="00354868"/>
    <w:rsid w:val="0035573D"/>
    <w:rsid w:val="00355BA4"/>
    <w:rsid w:val="00355FB5"/>
    <w:rsid w:val="003575F3"/>
    <w:rsid w:val="00362EFE"/>
    <w:rsid w:val="00363B66"/>
    <w:rsid w:val="0036415D"/>
    <w:rsid w:val="0036547A"/>
    <w:rsid w:val="00366ABA"/>
    <w:rsid w:val="003730D0"/>
    <w:rsid w:val="003764D2"/>
    <w:rsid w:val="00376B94"/>
    <w:rsid w:val="0037704B"/>
    <w:rsid w:val="00377A87"/>
    <w:rsid w:val="00377C1D"/>
    <w:rsid w:val="00381499"/>
    <w:rsid w:val="0038392E"/>
    <w:rsid w:val="00384B2F"/>
    <w:rsid w:val="0038C302"/>
    <w:rsid w:val="00392406"/>
    <w:rsid w:val="003944D1"/>
    <w:rsid w:val="00394B25"/>
    <w:rsid w:val="00395975"/>
    <w:rsid w:val="003970A4"/>
    <w:rsid w:val="003A4A63"/>
    <w:rsid w:val="003B009B"/>
    <w:rsid w:val="003B0445"/>
    <w:rsid w:val="003B2981"/>
    <w:rsid w:val="003B6017"/>
    <w:rsid w:val="003B7261"/>
    <w:rsid w:val="003B7DE8"/>
    <w:rsid w:val="003C043E"/>
    <w:rsid w:val="003C0C70"/>
    <w:rsid w:val="003C1B24"/>
    <w:rsid w:val="003C6E0D"/>
    <w:rsid w:val="003D017B"/>
    <w:rsid w:val="003D101C"/>
    <w:rsid w:val="003D11D8"/>
    <w:rsid w:val="003D3184"/>
    <w:rsid w:val="003D3B8C"/>
    <w:rsid w:val="003D7BBD"/>
    <w:rsid w:val="003E3EFC"/>
    <w:rsid w:val="003E497C"/>
    <w:rsid w:val="003E4D69"/>
    <w:rsid w:val="003ECDDB"/>
    <w:rsid w:val="003F3FBF"/>
    <w:rsid w:val="003F42C0"/>
    <w:rsid w:val="003F5A49"/>
    <w:rsid w:val="003F61B5"/>
    <w:rsid w:val="003F78B5"/>
    <w:rsid w:val="00401CB2"/>
    <w:rsid w:val="00401FA9"/>
    <w:rsid w:val="00402F57"/>
    <w:rsid w:val="004057CB"/>
    <w:rsid w:val="00405F8A"/>
    <w:rsid w:val="00410E6D"/>
    <w:rsid w:val="00413D07"/>
    <w:rsid w:val="00415BA9"/>
    <w:rsid w:val="00415F90"/>
    <w:rsid w:val="00420A99"/>
    <w:rsid w:val="004211D4"/>
    <w:rsid w:val="004329CC"/>
    <w:rsid w:val="00433F11"/>
    <w:rsid w:val="0044124E"/>
    <w:rsid w:val="00443B0A"/>
    <w:rsid w:val="00449B8C"/>
    <w:rsid w:val="004541E0"/>
    <w:rsid w:val="00454F3F"/>
    <w:rsid w:val="00455622"/>
    <w:rsid w:val="00455D9B"/>
    <w:rsid w:val="00456BD9"/>
    <w:rsid w:val="0046003F"/>
    <w:rsid w:val="00460109"/>
    <w:rsid w:val="00460F3A"/>
    <w:rsid w:val="00461110"/>
    <w:rsid w:val="00461EA6"/>
    <w:rsid w:val="004626EE"/>
    <w:rsid w:val="00464B83"/>
    <w:rsid w:val="00470A58"/>
    <w:rsid w:val="0047319B"/>
    <w:rsid w:val="00475114"/>
    <w:rsid w:val="0048022E"/>
    <w:rsid w:val="00480473"/>
    <w:rsid w:val="00487544"/>
    <w:rsid w:val="00490FB4"/>
    <w:rsid w:val="004914F4"/>
    <w:rsid w:val="00493300"/>
    <w:rsid w:val="00493F9C"/>
    <w:rsid w:val="004A1ACD"/>
    <w:rsid w:val="004A1C6C"/>
    <w:rsid w:val="004A36C7"/>
    <w:rsid w:val="004B08EB"/>
    <w:rsid w:val="004B4AF5"/>
    <w:rsid w:val="004B5F81"/>
    <w:rsid w:val="004B6B82"/>
    <w:rsid w:val="004C2BD3"/>
    <w:rsid w:val="004C2CC4"/>
    <w:rsid w:val="004C3799"/>
    <w:rsid w:val="004C424A"/>
    <w:rsid w:val="004C4F26"/>
    <w:rsid w:val="004C53B0"/>
    <w:rsid w:val="004D18F3"/>
    <w:rsid w:val="004D3671"/>
    <w:rsid w:val="004D7770"/>
    <w:rsid w:val="004D7887"/>
    <w:rsid w:val="004E0233"/>
    <w:rsid w:val="004E0426"/>
    <w:rsid w:val="004E10FF"/>
    <w:rsid w:val="004E363E"/>
    <w:rsid w:val="004E4FCB"/>
    <w:rsid w:val="004E68F6"/>
    <w:rsid w:val="004E79F5"/>
    <w:rsid w:val="004E7C32"/>
    <w:rsid w:val="004F1812"/>
    <w:rsid w:val="004F29F0"/>
    <w:rsid w:val="004F3239"/>
    <w:rsid w:val="004F621D"/>
    <w:rsid w:val="005003E2"/>
    <w:rsid w:val="00502D64"/>
    <w:rsid w:val="0050429D"/>
    <w:rsid w:val="0050556E"/>
    <w:rsid w:val="00507267"/>
    <w:rsid w:val="0050797E"/>
    <w:rsid w:val="00507F0D"/>
    <w:rsid w:val="005108FA"/>
    <w:rsid w:val="00511113"/>
    <w:rsid w:val="005145CD"/>
    <w:rsid w:val="00515F1C"/>
    <w:rsid w:val="00522B37"/>
    <w:rsid w:val="005306C7"/>
    <w:rsid w:val="00530CFB"/>
    <w:rsid w:val="00532840"/>
    <w:rsid w:val="00535ABE"/>
    <w:rsid w:val="00535E20"/>
    <w:rsid w:val="00536F92"/>
    <w:rsid w:val="00541B2E"/>
    <w:rsid w:val="0054264E"/>
    <w:rsid w:val="005459BC"/>
    <w:rsid w:val="00553C6A"/>
    <w:rsid w:val="00553D10"/>
    <w:rsid w:val="00555353"/>
    <w:rsid w:val="0055590D"/>
    <w:rsid w:val="00556693"/>
    <w:rsid w:val="0056045A"/>
    <w:rsid w:val="00560F67"/>
    <w:rsid w:val="00561D7C"/>
    <w:rsid w:val="00564EDB"/>
    <w:rsid w:val="00572A1C"/>
    <w:rsid w:val="00574CE5"/>
    <w:rsid w:val="00575115"/>
    <w:rsid w:val="005762EC"/>
    <w:rsid w:val="00577C77"/>
    <w:rsid w:val="005804A5"/>
    <w:rsid w:val="00582205"/>
    <w:rsid w:val="00583D64"/>
    <w:rsid w:val="005841C8"/>
    <w:rsid w:val="0059093F"/>
    <w:rsid w:val="00593CEB"/>
    <w:rsid w:val="00594422"/>
    <w:rsid w:val="005962A0"/>
    <w:rsid w:val="005A0C05"/>
    <w:rsid w:val="005A2E73"/>
    <w:rsid w:val="005A405F"/>
    <w:rsid w:val="005A57A8"/>
    <w:rsid w:val="005A6FFB"/>
    <w:rsid w:val="005B556B"/>
    <w:rsid w:val="005C02A1"/>
    <w:rsid w:val="005C04A0"/>
    <w:rsid w:val="005C352D"/>
    <w:rsid w:val="005C3DE0"/>
    <w:rsid w:val="005D0FE6"/>
    <w:rsid w:val="005D25AE"/>
    <w:rsid w:val="005D28CB"/>
    <w:rsid w:val="005D5FE3"/>
    <w:rsid w:val="005D78FA"/>
    <w:rsid w:val="005E2EBD"/>
    <w:rsid w:val="005F3C78"/>
    <w:rsid w:val="005F4989"/>
    <w:rsid w:val="005F5BB3"/>
    <w:rsid w:val="006000C7"/>
    <w:rsid w:val="00603F89"/>
    <w:rsid w:val="006051EA"/>
    <w:rsid w:val="006063A0"/>
    <w:rsid w:val="00611118"/>
    <w:rsid w:val="00611A49"/>
    <w:rsid w:val="00611B9E"/>
    <w:rsid w:val="00612F54"/>
    <w:rsid w:val="00613843"/>
    <w:rsid w:val="00613953"/>
    <w:rsid w:val="00621C9D"/>
    <w:rsid w:val="00625B01"/>
    <w:rsid w:val="006269F7"/>
    <w:rsid w:val="00627969"/>
    <w:rsid w:val="006309DB"/>
    <w:rsid w:val="00630B69"/>
    <w:rsid w:val="00630D8A"/>
    <w:rsid w:val="00631436"/>
    <w:rsid w:val="006315B2"/>
    <w:rsid w:val="00631955"/>
    <w:rsid w:val="00634F39"/>
    <w:rsid w:val="00636A52"/>
    <w:rsid w:val="00645CC7"/>
    <w:rsid w:val="00646520"/>
    <w:rsid w:val="00652663"/>
    <w:rsid w:val="00655ED9"/>
    <w:rsid w:val="00656EE0"/>
    <w:rsid w:val="00657E0F"/>
    <w:rsid w:val="0066140A"/>
    <w:rsid w:val="00662FA1"/>
    <w:rsid w:val="00663D21"/>
    <w:rsid w:val="00665AEC"/>
    <w:rsid w:val="00666154"/>
    <w:rsid w:val="0067259B"/>
    <w:rsid w:val="00674A10"/>
    <w:rsid w:val="00674F0A"/>
    <w:rsid w:val="00675EBA"/>
    <w:rsid w:val="00676448"/>
    <w:rsid w:val="00680C8E"/>
    <w:rsid w:val="0068208B"/>
    <w:rsid w:val="0068407E"/>
    <w:rsid w:val="0068436A"/>
    <w:rsid w:val="00692426"/>
    <w:rsid w:val="006925D4"/>
    <w:rsid w:val="00695787"/>
    <w:rsid w:val="006A0180"/>
    <w:rsid w:val="006A3792"/>
    <w:rsid w:val="006B5A08"/>
    <w:rsid w:val="006B6B8B"/>
    <w:rsid w:val="006C04CE"/>
    <w:rsid w:val="006C11FE"/>
    <w:rsid w:val="006C28ED"/>
    <w:rsid w:val="006C2F28"/>
    <w:rsid w:val="006C3F93"/>
    <w:rsid w:val="006C4C34"/>
    <w:rsid w:val="006C4DB5"/>
    <w:rsid w:val="006C6D8A"/>
    <w:rsid w:val="006C7BC4"/>
    <w:rsid w:val="006D1E26"/>
    <w:rsid w:val="006D22FE"/>
    <w:rsid w:val="006D2DA4"/>
    <w:rsid w:val="006D3C34"/>
    <w:rsid w:val="006D577F"/>
    <w:rsid w:val="006E082C"/>
    <w:rsid w:val="006E0C65"/>
    <w:rsid w:val="006E26B0"/>
    <w:rsid w:val="006E7576"/>
    <w:rsid w:val="006E78C5"/>
    <w:rsid w:val="006F4CEC"/>
    <w:rsid w:val="006F5343"/>
    <w:rsid w:val="00700136"/>
    <w:rsid w:val="00701F83"/>
    <w:rsid w:val="007031D9"/>
    <w:rsid w:val="00703665"/>
    <w:rsid w:val="00704ADD"/>
    <w:rsid w:val="00704EC9"/>
    <w:rsid w:val="007102E8"/>
    <w:rsid w:val="00710683"/>
    <w:rsid w:val="00716242"/>
    <w:rsid w:val="00720B99"/>
    <w:rsid w:val="007213E6"/>
    <w:rsid w:val="007230FE"/>
    <w:rsid w:val="00723DA5"/>
    <w:rsid w:val="00724356"/>
    <w:rsid w:val="00725B70"/>
    <w:rsid w:val="00725D6C"/>
    <w:rsid w:val="00727DBE"/>
    <w:rsid w:val="007350C5"/>
    <w:rsid w:val="007357D5"/>
    <w:rsid w:val="007360E3"/>
    <w:rsid w:val="0073675E"/>
    <w:rsid w:val="0073768F"/>
    <w:rsid w:val="00742738"/>
    <w:rsid w:val="00742A6C"/>
    <w:rsid w:val="00744957"/>
    <w:rsid w:val="0074563A"/>
    <w:rsid w:val="00746007"/>
    <w:rsid w:val="00746200"/>
    <w:rsid w:val="00746E03"/>
    <w:rsid w:val="00750306"/>
    <w:rsid w:val="00751626"/>
    <w:rsid w:val="00752CF5"/>
    <w:rsid w:val="00753E19"/>
    <w:rsid w:val="007565EA"/>
    <w:rsid w:val="00760347"/>
    <w:rsid w:val="00760B03"/>
    <w:rsid w:val="0076319D"/>
    <w:rsid w:val="007635F6"/>
    <w:rsid w:val="00763F05"/>
    <w:rsid w:val="007640E1"/>
    <w:rsid w:val="00766A17"/>
    <w:rsid w:val="0076F3D7"/>
    <w:rsid w:val="007712F3"/>
    <w:rsid w:val="00772C05"/>
    <w:rsid w:val="00772D4C"/>
    <w:rsid w:val="00774535"/>
    <w:rsid w:val="007748B2"/>
    <w:rsid w:val="0077793C"/>
    <w:rsid w:val="00780CBE"/>
    <w:rsid w:val="00780F4D"/>
    <w:rsid w:val="00781E95"/>
    <w:rsid w:val="007858C0"/>
    <w:rsid w:val="00786D84"/>
    <w:rsid w:val="00787DBD"/>
    <w:rsid w:val="007902AB"/>
    <w:rsid w:val="00791406"/>
    <w:rsid w:val="00791DD0"/>
    <w:rsid w:val="00793AC5"/>
    <w:rsid w:val="007A0339"/>
    <w:rsid w:val="007A0599"/>
    <w:rsid w:val="007A1371"/>
    <w:rsid w:val="007A2633"/>
    <w:rsid w:val="007A3C10"/>
    <w:rsid w:val="007A3DB6"/>
    <w:rsid w:val="007A7C66"/>
    <w:rsid w:val="007B3341"/>
    <w:rsid w:val="007B4061"/>
    <w:rsid w:val="007B4362"/>
    <w:rsid w:val="007B4C72"/>
    <w:rsid w:val="007B5DD8"/>
    <w:rsid w:val="007B6AB0"/>
    <w:rsid w:val="007B6E5C"/>
    <w:rsid w:val="007B7338"/>
    <w:rsid w:val="007C33F9"/>
    <w:rsid w:val="007C4DC1"/>
    <w:rsid w:val="007C6E02"/>
    <w:rsid w:val="007D3E4F"/>
    <w:rsid w:val="007D4904"/>
    <w:rsid w:val="007D4E04"/>
    <w:rsid w:val="007D6786"/>
    <w:rsid w:val="007E1009"/>
    <w:rsid w:val="007E14EC"/>
    <w:rsid w:val="007E38B8"/>
    <w:rsid w:val="007E48D3"/>
    <w:rsid w:val="007E797B"/>
    <w:rsid w:val="007F5CF1"/>
    <w:rsid w:val="007F6C02"/>
    <w:rsid w:val="0080047C"/>
    <w:rsid w:val="0080274C"/>
    <w:rsid w:val="00805BDE"/>
    <w:rsid w:val="00810921"/>
    <w:rsid w:val="008117D4"/>
    <w:rsid w:val="008126F8"/>
    <w:rsid w:val="00815A43"/>
    <w:rsid w:val="0081702A"/>
    <w:rsid w:val="00817575"/>
    <w:rsid w:val="00820A4B"/>
    <w:rsid w:val="00821192"/>
    <w:rsid w:val="008213D3"/>
    <w:rsid w:val="008225F5"/>
    <w:rsid w:val="00823E35"/>
    <w:rsid w:val="0082751F"/>
    <w:rsid w:val="00830481"/>
    <w:rsid w:val="0083308A"/>
    <w:rsid w:val="008346F7"/>
    <w:rsid w:val="0083570E"/>
    <w:rsid w:val="008367C7"/>
    <w:rsid w:val="00836CAF"/>
    <w:rsid w:val="00837045"/>
    <w:rsid w:val="00837121"/>
    <w:rsid w:val="00840CFB"/>
    <w:rsid w:val="008449B1"/>
    <w:rsid w:val="008452DD"/>
    <w:rsid w:val="00845F63"/>
    <w:rsid w:val="00851121"/>
    <w:rsid w:val="008544E7"/>
    <w:rsid w:val="00856F24"/>
    <w:rsid w:val="00860080"/>
    <w:rsid w:val="00860DBD"/>
    <w:rsid w:val="00860F05"/>
    <w:rsid w:val="00861B26"/>
    <w:rsid w:val="008621F6"/>
    <w:rsid w:val="008627EE"/>
    <w:rsid w:val="00863946"/>
    <w:rsid w:val="00863F0D"/>
    <w:rsid w:val="008656EC"/>
    <w:rsid w:val="00871620"/>
    <w:rsid w:val="00871A4D"/>
    <w:rsid w:val="00872226"/>
    <w:rsid w:val="0087235E"/>
    <w:rsid w:val="0087349C"/>
    <w:rsid w:val="00875CAA"/>
    <w:rsid w:val="00884A37"/>
    <w:rsid w:val="00892045"/>
    <w:rsid w:val="008A1760"/>
    <w:rsid w:val="008B083D"/>
    <w:rsid w:val="008B1013"/>
    <w:rsid w:val="008B15D4"/>
    <w:rsid w:val="008B37F3"/>
    <w:rsid w:val="008B4878"/>
    <w:rsid w:val="008B553A"/>
    <w:rsid w:val="008B57D6"/>
    <w:rsid w:val="008B588C"/>
    <w:rsid w:val="008C0722"/>
    <w:rsid w:val="008C33C9"/>
    <w:rsid w:val="008C47B8"/>
    <w:rsid w:val="008D1E19"/>
    <w:rsid w:val="008D229D"/>
    <w:rsid w:val="008D4E5C"/>
    <w:rsid w:val="008E2FF9"/>
    <w:rsid w:val="008E360C"/>
    <w:rsid w:val="008E3ECF"/>
    <w:rsid w:val="008E512D"/>
    <w:rsid w:val="008E5287"/>
    <w:rsid w:val="008E5AF0"/>
    <w:rsid w:val="008E5C5A"/>
    <w:rsid w:val="008E5F4C"/>
    <w:rsid w:val="008E62E9"/>
    <w:rsid w:val="008F13BF"/>
    <w:rsid w:val="008F54FD"/>
    <w:rsid w:val="008F5FDA"/>
    <w:rsid w:val="008F6B93"/>
    <w:rsid w:val="008F6E85"/>
    <w:rsid w:val="009011A4"/>
    <w:rsid w:val="009045FF"/>
    <w:rsid w:val="009053FD"/>
    <w:rsid w:val="009135D5"/>
    <w:rsid w:val="00920F8D"/>
    <w:rsid w:val="009212F8"/>
    <w:rsid w:val="009223A0"/>
    <w:rsid w:val="00926EE8"/>
    <w:rsid w:val="0092E359"/>
    <w:rsid w:val="00936717"/>
    <w:rsid w:val="00936D06"/>
    <w:rsid w:val="00937045"/>
    <w:rsid w:val="00940E37"/>
    <w:rsid w:val="009478CD"/>
    <w:rsid w:val="00955864"/>
    <w:rsid w:val="00955BF3"/>
    <w:rsid w:val="009573B0"/>
    <w:rsid w:val="00963739"/>
    <w:rsid w:val="0096419B"/>
    <w:rsid w:val="0096750F"/>
    <w:rsid w:val="00967FBC"/>
    <w:rsid w:val="009722C7"/>
    <w:rsid w:val="00972C73"/>
    <w:rsid w:val="00972F67"/>
    <w:rsid w:val="0097444A"/>
    <w:rsid w:val="009767BB"/>
    <w:rsid w:val="00980559"/>
    <w:rsid w:val="00983249"/>
    <w:rsid w:val="00983F24"/>
    <w:rsid w:val="00986122"/>
    <w:rsid w:val="009907E1"/>
    <w:rsid w:val="009914FC"/>
    <w:rsid w:val="0099184C"/>
    <w:rsid w:val="00991D9C"/>
    <w:rsid w:val="00991EF8"/>
    <w:rsid w:val="009932DF"/>
    <w:rsid w:val="00993B9E"/>
    <w:rsid w:val="00993F75"/>
    <w:rsid w:val="00995CE3"/>
    <w:rsid w:val="0099718A"/>
    <w:rsid w:val="00997C3D"/>
    <w:rsid w:val="009A125B"/>
    <w:rsid w:val="009A3B5B"/>
    <w:rsid w:val="009A4464"/>
    <w:rsid w:val="009A4762"/>
    <w:rsid w:val="009B1853"/>
    <w:rsid w:val="009B2F76"/>
    <w:rsid w:val="009B73B6"/>
    <w:rsid w:val="009B7544"/>
    <w:rsid w:val="009B7ACF"/>
    <w:rsid w:val="009C770E"/>
    <w:rsid w:val="009C7C57"/>
    <w:rsid w:val="009D1269"/>
    <w:rsid w:val="009D1C54"/>
    <w:rsid w:val="009D2502"/>
    <w:rsid w:val="009D48FF"/>
    <w:rsid w:val="009D53A2"/>
    <w:rsid w:val="009D5636"/>
    <w:rsid w:val="009D56C5"/>
    <w:rsid w:val="009D6C6E"/>
    <w:rsid w:val="009E50C9"/>
    <w:rsid w:val="009E56FC"/>
    <w:rsid w:val="009E66A5"/>
    <w:rsid w:val="009E6C20"/>
    <w:rsid w:val="009F2CB8"/>
    <w:rsid w:val="009F302B"/>
    <w:rsid w:val="009F3455"/>
    <w:rsid w:val="009F496E"/>
    <w:rsid w:val="009F57F8"/>
    <w:rsid w:val="009F7077"/>
    <w:rsid w:val="009F7431"/>
    <w:rsid w:val="00A02C6F"/>
    <w:rsid w:val="00A03048"/>
    <w:rsid w:val="00A03BB5"/>
    <w:rsid w:val="00A0600C"/>
    <w:rsid w:val="00A10D1A"/>
    <w:rsid w:val="00A143D6"/>
    <w:rsid w:val="00A16824"/>
    <w:rsid w:val="00A23260"/>
    <w:rsid w:val="00A25B12"/>
    <w:rsid w:val="00A277EA"/>
    <w:rsid w:val="00A2DAD2"/>
    <w:rsid w:val="00A30E10"/>
    <w:rsid w:val="00A311B1"/>
    <w:rsid w:val="00A34643"/>
    <w:rsid w:val="00A36DE1"/>
    <w:rsid w:val="00A40369"/>
    <w:rsid w:val="00A40B9F"/>
    <w:rsid w:val="00A4152B"/>
    <w:rsid w:val="00A416C2"/>
    <w:rsid w:val="00A41974"/>
    <w:rsid w:val="00A4321B"/>
    <w:rsid w:val="00A447DA"/>
    <w:rsid w:val="00A450AE"/>
    <w:rsid w:val="00A4653B"/>
    <w:rsid w:val="00A50B53"/>
    <w:rsid w:val="00A52AE0"/>
    <w:rsid w:val="00A5384F"/>
    <w:rsid w:val="00A53F23"/>
    <w:rsid w:val="00A5B713"/>
    <w:rsid w:val="00A6195C"/>
    <w:rsid w:val="00A65F49"/>
    <w:rsid w:val="00A71FE2"/>
    <w:rsid w:val="00A733C6"/>
    <w:rsid w:val="00A73A1E"/>
    <w:rsid w:val="00A75A2B"/>
    <w:rsid w:val="00A77B3E"/>
    <w:rsid w:val="00A84772"/>
    <w:rsid w:val="00A84824"/>
    <w:rsid w:val="00A85C78"/>
    <w:rsid w:val="00A90117"/>
    <w:rsid w:val="00A9093D"/>
    <w:rsid w:val="00A9189C"/>
    <w:rsid w:val="00A96109"/>
    <w:rsid w:val="00A96153"/>
    <w:rsid w:val="00AA7738"/>
    <w:rsid w:val="00AA7BF0"/>
    <w:rsid w:val="00AB072B"/>
    <w:rsid w:val="00AB1A9A"/>
    <w:rsid w:val="00AB2C89"/>
    <w:rsid w:val="00AB3360"/>
    <w:rsid w:val="00AB4E0E"/>
    <w:rsid w:val="00AB5762"/>
    <w:rsid w:val="00AB6230"/>
    <w:rsid w:val="00AC4DC3"/>
    <w:rsid w:val="00AD2CF9"/>
    <w:rsid w:val="00AD5C5C"/>
    <w:rsid w:val="00AD5DB1"/>
    <w:rsid w:val="00AD5FD7"/>
    <w:rsid w:val="00ADE84F"/>
    <w:rsid w:val="00AE0182"/>
    <w:rsid w:val="00AE03BC"/>
    <w:rsid w:val="00AE325A"/>
    <w:rsid w:val="00AE4930"/>
    <w:rsid w:val="00AE691C"/>
    <w:rsid w:val="00AE73AC"/>
    <w:rsid w:val="00AF2061"/>
    <w:rsid w:val="00AF21F3"/>
    <w:rsid w:val="00AF335A"/>
    <w:rsid w:val="00AF5163"/>
    <w:rsid w:val="00B00868"/>
    <w:rsid w:val="00B012C2"/>
    <w:rsid w:val="00B01BDD"/>
    <w:rsid w:val="00B01C34"/>
    <w:rsid w:val="00B03117"/>
    <w:rsid w:val="00B04137"/>
    <w:rsid w:val="00B0495C"/>
    <w:rsid w:val="00B063A0"/>
    <w:rsid w:val="00B11F8A"/>
    <w:rsid w:val="00B15C6B"/>
    <w:rsid w:val="00B17062"/>
    <w:rsid w:val="00B2101B"/>
    <w:rsid w:val="00B2308A"/>
    <w:rsid w:val="00B231DC"/>
    <w:rsid w:val="00B2512A"/>
    <w:rsid w:val="00B359BA"/>
    <w:rsid w:val="00B37799"/>
    <w:rsid w:val="00B413FC"/>
    <w:rsid w:val="00B420D8"/>
    <w:rsid w:val="00B43D77"/>
    <w:rsid w:val="00B51C00"/>
    <w:rsid w:val="00B52D6F"/>
    <w:rsid w:val="00B53E16"/>
    <w:rsid w:val="00B542D7"/>
    <w:rsid w:val="00B56CAC"/>
    <w:rsid w:val="00B57D62"/>
    <w:rsid w:val="00B61087"/>
    <w:rsid w:val="00B625C9"/>
    <w:rsid w:val="00B63C67"/>
    <w:rsid w:val="00B6579F"/>
    <w:rsid w:val="00B661AF"/>
    <w:rsid w:val="00B671B8"/>
    <w:rsid w:val="00B70ECC"/>
    <w:rsid w:val="00B73404"/>
    <w:rsid w:val="00B76396"/>
    <w:rsid w:val="00B770A0"/>
    <w:rsid w:val="00B779D6"/>
    <w:rsid w:val="00B81CCD"/>
    <w:rsid w:val="00B81ED3"/>
    <w:rsid w:val="00B859FB"/>
    <w:rsid w:val="00B86180"/>
    <w:rsid w:val="00B86B1E"/>
    <w:rsid w:val="00B91F23"/>
    <w:rsid w:val="00B94EF2"/>
    <w:rsid w:val="00B97857"/>
    <w:rsid w:val="00B97BD3"/>
    <w:rsid w:val="00B97C4E"/>
    <w:rsid w:val="00BA3D7F"/>
    <w:rsid w:val="00BA4FBC"/>
    <w:rsid w:val="00BA5966"/>
    <w:rsid w:val="00BA5DDD"/>
    <w:rsid w:val="00BA7E91"/>
    <w:rsid w:val="00BB0B61"/>
    <w:rsid w:val="00BB104E"/>
    <w:rsid w:val="00BB248A"/>
    <w:rsid w:val="00BB4C02"/>
    <w:rsid w:val="00BB4E10"/>
    <w:rsid w:val="00BB5F9E"/>
    <w:rsid w:val="00BC10EC"/>
    <w:rsid w:val="00BC65D8"/>
    <w:rsid w:val="00BC6916"/>
    <w:rsid w:val="00BD231C"/>
    <w:rsid w:val="00BD4F74"/>
    <w:rsid w:val="00BD7381"/>
    <w:rsid w:val="00BE4A5A"/>
    <w:rsid w:val="00BE6537"/>
    <w:rsid w:val="00BE742E"/>
    <w:rsid w:val="00BF21B6"/>
    <w:rsid w:val="00BF27F9"/>
    <w:rsid w:val="00BF2C11"/>
    <w:rsid w:val="00BF2DDD"/>
    <w:rsid w:val="00BF5E2F"/>
    <w:rsid w:val="00BF6BBF"/>
    <w:rsid w:val="00BF70BA"/>
    <w:rsid w:val="00BF770F"/>
    <w:rsid w:val="00C0448E"/>
    <w:rsid w:val="00C06C3D"/>
    <w:rsid w:val="00C10C5D"/>
    <w:rsid w:val="00C1157E"/>
    <w:rsid w:val="00C124DD"/>
    <w:rsid w:val="00C17500"/>
    <w:rsid w:val="00C20695"/>
    <w:rsid w:val="00C20CAA"/>
    <w:rsid w:val="00C20F5D"/>
    <w:rsid w:val="00C22919"/>
    <w:rsid w:val="00C22DDC"/>
    <w:rsid w:val="00C25D0C"/>
    <w:rsid w:val="00C2633B"/>
    <w:rsid w:val="00C27060"/>
    <w:rsid w:val="00C31B31"/>
    <w:rsid w:val="00C334A5"/>
    <w:rsid w:val="00C372A3"/>
    <w:rsid w:val="00C4108F"/>
    <w:rsid w:val="00C415CC"/>
    <w:rsid w:val="00C43023"/>
    <w:rsid w:val="00C43034"/>
    <w:rsid w:val="00C4672D"/>
    <w:rsid w:val="00C5011C"/>
    <w:rsid w:val="00C54F46"/>
    <w:rsid w:val="00C555F5"/>
    <w:rsid w:val="00C558B2"/>
    <w:rsid w:val="00C6714B"/>
    <w:rsid w:val="00C72F81"/>
    <w:rsid w:val="00C75497"/>
    <w:rsid w:val="00C77392"/>
    <w:rsid w:val="00C812AC"/>
    <w:rsid w:val="00C84E3A"/>
    <w:rsid w:val="00C87C49"/>
    <w:rsid w:val="00C91A65"/>
    <w:rsid w:val="00C968BB"/>
    <w:rsid w:val="00C97124"/>
    <w:rsid w:val="00CA02EE"/>
    <w:rsid w:val="00CA2651"/>
    <w:rsid w:val="00CA98BF"/>
    <w:rsid w:val="00CB0770"/>
    <w:rsid w:val="00CB0C1C"/>
    <w:rsid w:val="00CB1923"/>
    <w:rsid w:val="00CB572F"/>
    <w:rsid w:val="00CC057A"/>
    <w:rsid w:val="00CC16E3"/>
    <w:rsid w:val="00CC19BA"/>
    <w:rsid w:val="00CC4919"/>
    <w:rsid w:val="00CD0254"/>
    <w:rsid w:val="00CD0E06"/>
    <w:rsid w:val="00CD13FE"/>
    <w:rsid w:val="00CD2764"/>
    <w:rsid w:val="00CD2B80"/>
    <w:rsid w:val="00CD3F05"/>
    <w:rsid w:val="00CD57E0"/>
    <w:rsid w:val="00CD6276"/>
    <w:rsid w:val="00CE29E1"/>
    <w:rsid w:val="00CF1BED"/>
    <w:rsid w:val="00CF2C7C"/>
    <w:rsid w:val="00CF2E1C"/>
    <w:rsid w:val="00CF3B7D"/>
    <w:rsid w:val="00CF4731"/>
    <w:rsid w:val="00CF498F"/>
    <w:rsid w:val="00CF4D5D"/>
    <w:rsid w:val="00CF6861"/>
    <w:rsid w:val="00D018C0"/>
    <w:rsid w:val="00D029D8"/>
    <w:rsid w:val="00D02FAF"/>
    <w:rsid w:val="00D07F60"/>
    <w:rsid w:val="00D1088F"/>
    <w:rsid w:val="00D12680"/>
    <w:rsid w:val="00D12C21"/>
    <w:rsid w:val="00D132D1"/>
    <w:rsid w:val="00D136DE"/>
    <w:rsid w:val="00D17BEC"/>
    <w:rsid w:val="00D22C85"/>
    <w:rsid w:val="00D2359A"/>
    <w:rsid w:val="00D268D3"/>
    <w:rsid w:val="00D273F3"/>
    <w:rsid w:val="00D34BB2"/>
    <w:rsid w:val="00D3508A"/>
    <w:rsid w:val="00D3612F"/>
    <w:rsid w:val="00D36525"/>
    <w:rsid w:val="00D406CB"/>
    <w:rsid w:val="00D425AF"/>
    <w:rsid w:val="00D4503B"/>
    <w:rsid w:val="00D451C8"/>
    <w:rsid w:val="00D46123"/>
    <w:rsid w:val="00D466FC"/>
    <w:rsid w:val="00D4713F"/>
    <w:rsid w:val="00D50E15"/>
    <w:rsid w:val="00D53E6B"/>
    <w:rsid w:val="00D601F2"/>
    <w:rsid w:val="00D61CB8"/>
    <w:rsid w:val="00D65F81"/>
    <w:rsid w:val="00D66B9E"/>
    <w:rsid w:val="00D741B1"/>
    <w:rsid w:val="00D76BBD"/>
    <w:rsid w:val="00D7707C"/>
    <w:rsid w:val="00D80030"/>
    <w:rsid w:val="00D85074"/>
    <w:rsid w:val="00D87085"/>
    <w:rsid w:val="00D936BB"/>
    <w:rsid w:val="00D947D7"/>
    <w:rsid w:val="00D96049"/>
    <w:rsid w:val="00D97955"/>
    <w:rsid w:val="00DA0577"/>
    <w:rsid w:val="00DA2DE1"/>
    <w:rsid w:val="00DA357F"/>
    <w:rsid w:val="00DA7E67"/>
    <w:rsid w:val="00DB1B2E"/>
    <w:rsid w:val="00DB2645"/>
    <w:rsid w:val="00DB2F9E"/>
    <w:rsid w:val="00DB41B4"/>
    <w:rsid w:val="00DB4C43"/>
    <w:rsid w:val="00DC155F"/>
    <w:rsid w:val="00DC1BC8"/>
    <w:rsid w:val="00DD30C7"/>
    <w:rsid w:val="00DD4FEB"/>
    <w:rsid w:val="00DD7734"/>
    <w:rsid w:val="00DE07B2"/>
    <w:rsid w:val="00DE09B9"/>
    <w:rsid w:val="00DE0BE3"/>
    <w:rsid w:val="00DE0F73"/>
    <w:rsid w:val="00DE4F3F"/>
    <w:rsid w:val="00DE6404"/>
    <w:rsid w:val="00DE77E5"/>
    <w:rsid w:val="00DF240B"/>
    <w:rsid w:val="00DF3F94"/>
    <w:rsid w:val="00E0176D"/>
    <w:rsid w:val="00E05B2A"/>
    <w:rsid w:val="00E064A3"/>
    <w:rsid w:val="00E10097"/>
    <w:rsid w:val="00E10770"/>
    <w:rsid w:val="00E134C4"/>
    <w:rsid w:val="00E14F98"/>
    <w:rsid w:val="00E15378"/>
    <w:rsid w:val="00E158F5"/>
    <w:rsid w:val="00E21244"/>
    <w:rsid w:val="00E215C3"/>
    <w:rsid w:val="00E22A3F"/>
    <w:rsid w:val="00E23010"/>
    <w:rsid w:val="00E26895"/>
    <w:rsid w:val="00E26BCC"/>
    <w:rsid w:val="00E31DE3"/>
    <w:rsid w:val="00E35C37"/>
    <w:rsid w:val="00E42034"/>
    <w:rsid w:val="00E42D3F"/>
    <w:rsid w:val="00E42DF4"/>
    <w:rsid w:val="00E437A9"/>
    <w:rsid w:val="00E43FCC"/>
    <w:rsid w:val="00E442B9"/>
    <w:rsid w:val="00E45048"/>
    <w:rsid w:val="00E50B7F"/>
    <w:rsid w:val="00E516D0"/>
    <w:rsid w:val="00E51DA4"/>
    <w:rsid w:val="00E540F2"/>
    <w:rsid w:val="00E54BCC"/>
    <w:rsid w:val="00E55EDC"/>
    <w:rsid w:val="00E568AA"/>
    <w:rsid w:val="00E5A973"/>
    <w:rsid w:val="00E6008D"/>
    <w:rsid w:val="00E61C96"/>
    <w:rsid w:val="00E633DF"/>
    <w:rsid w:val="00E64B22"/>
    <w:rsid w:val="00E66943"/>
    <w:rsid w:val="00E75F2B"/>
    <w:rsid w:val="00E87127"/>
    <w:rsid w:val="00E87C56"/>
    <w:rsid w:val="00E87D2D"/>
    <w:rsid w:val="00E915A3"/>
    <w:rsid w:val="00E941D6"/>
    <w:rsid w:val="00E97013"/>
    <w:rsid w:val="00E97FF5"/>
    <w:rsid w:val="00EA01E0"/>
    <w:rsid w:val="00EA0E42"/>
    <w:rsid w:val="00EA262C"/>
    <w:rsid w:val="00EA2B4C"/>
    <w:rsid w:val="00EA3C5A"/>
    <w:rsid w:val="00EA546B"/>
    <w:rsid w:val="00EA56A8"/>
    <w:rsid w:val="00EA6A61"/>
    <w:rsid w:val="00EA7BDF"/>
    <w:rsid w:val="00EB151E"/>
    <w:rsid w:val="00EB2D8D"/>
    <w:rsid w:val="00EB47ED"/>
    <w:rsid w:val="00EB710D"/>
    <w:rsid w:val="00EC013F"/>
    <w:rsid w:val="00EC238A"/>
    <w:rsid w:val="00EC2D23"/>
    <w:rsid w:val="00EC40A8"/>
    <w:rsid w:val="00EC6212"/>
    <w:rsid w:val="00EC6EC1"/>
    <w:rsid w:val="00ED0C15"/>
    <w:rsid w:val="00ED1710"/>
    <w:rsid w:val="00ED21F9"/>
    <w:rsid w:val="00ED22B9"/>
    <w:rsid w:val="00ED3A23"/>
    <w:rsid w:val="00ED3E3D"/>
    <w:rsid w:val="00ED7E23"/>
    <w:rsid w:val="00EF0639"/>
    <w:rsid w:val="00EF08FE"/>
    <w:rsid w:val="00EF147A"/>
    <w:rsid w:val="00EF1882"/>
    <w:rsid w:val="00EF236A"/>
    <w:rsid w:val="00EF312D"/>
    <w:rsid w:val="00EF3912"/>
    <w:rsid w:val="00EFB676"/>
    <w:rsid w:val="00F0174B"/>
    <w:rsid w:val="00F04384"/>
    <w:rsid w:val="00F04E08"/>
    <w:rsid w:val="00F05511"/>
    <w:rsid w:val="00F07325"/>
    <w:rsid w:val="00F07C05"/>
    <w:rsid w:val="00F1090E"/>
    <w:rsid w:val="00F138D6"/>
    <w:rsid w:val="00F16690"/>
    <w:rsid w:val="00F20AC6"/>
    <w:rsid w:val="00F217D2"/>
    <w:rsid w:val="00F2218E"/>
    <w:rsid w:val="00F23562"/>
    <w:rsid w:val="00F240E7"/>
    <w:rsid w:val="00F24718"/>
    <w:rsid w:val="00F307C3"/>
    <w:rsid w:val="00F36FC9"/>
    <w:rsid w:val="00F44365"/>
    <w:rsid w:val="00F44BE1"/>
    <w:rsid w:val="00F44DE8"/>
    <w:rsid w:val="00F456DB"/>
    <w:rsid w:val="00F463E0"/>
    <w:rsid w:val="00F46AD2"/>
    <w:rsid w:val="00F51343"/>
    <w:rsid w:val="00F60902"/>
    <w:rsid w:val="00F61195"/>
    <w:rsid w:val="00F663C9"/>
    <w:rsid w:val="00F66B3B"/>
    <w:rsid w:val="00F72888"/>
    <w:rsid w:val="00F767F3"/>
    <w:rsid w:val="00F76A3C"/>
    <w:rsid w:val="00F76D72"/>
    <w:rsid w:val="00F8031D"/>
    <w:rsid w:val="00F8401F"/>
    <w:rsid w:val="00F84197"/>
    <w:rsid w:val="00F84B2A"/>
    <w:rsid w:val="00F858C0"/>
    <w:rsid w:val="00F8729A"/>
    <w:rsid w:val="00F91714"/>
    <w:rsid w:val="00F924C8"/>
    <w:rsid w:val="00F947C2"/>
    <w:rsid w:val="00F95E0A"/>
    <w:rsid w:val="00F961AE"/>
    <w:rsid w:val="00F96447"/>
    <w:rsid w:val="00F97BC0"/>
    <w:rsid w:val="00FA12C5"/>
    <w:rsid w:val="00FA1EA0"/>
    <w:rsid w:val="00FA4D42"/>
    <w:rsid w:val="00FB2070"/>
    <w:rsid w:val="00FB29ED"/>
    <w:rsid w:val="00FB354E"/>
    <w:rsid w:val="00FB4051"/>
    <w:rsid w:val="00FB444C"/>
    <w:rsid w:val="00FB45DB"/>
    <w:rsid w:val="00FB4E1D"/>
    <w:rsid w:val="00FC0A3D"/>
    <w:rsid w:val="00FC0FF7"/>
    <w:rsid w:val="00FC10B5"/>
    <w:rsid w:val="00FC3116"/>
    <w:rsid w:val="00FC430D"/>
    <w:rsid w:val="00FC489F"/>
    <w:rsid w:val="00FD2C0F"/>
    <w:rsid w:val="00FD39D5"/>
    <w:rsid w:val="00FD678F"/>
    <w:rsid w:val="00FE05EB"/>
    <w:rsid w:val="00FE2C4E"/>
    <w:rsid w:val="00FE44B8"/>
    <w:rsid w:val="00FE7503"/>
    <w:rsid w:val="00FF1A2C"/>
    <w:rsid w:val="00FF1D03"/>
    <w:rsid w:val="00FF3C50"/>
    <w:rsid w:val="00FF3F84"/>
    <w:rsid w:val="00FF6239"/>
    <w:rsid w:val="00FF6839"/>
    <w:rsid w:val="00FF6B9D"/>
    <w:rsid w:val="01083DD0"/>
    <w:rsid w:val="0111156F"/>
    <w:rsid w:val="011BD933"/>
    <w:rsid w:val="011C8834"/>
    <w:rsid w:val="011E7F14"/>
    <w:rsid w:val="0130F40F"/>
    <w:rsid w:val="013BD390"/>
    <w:rsid w:val="01420BFF"/>
    <w:rsid w:val="015E601B"/>
    <w:rsid w:val="018D234A"/>
    <w:rsid w:val="018FA3D9"/>
    <w:rsid w:val="018FDA8F"/>
    <w:rsid w:val="0196BA93"/>
    <w:rsid w:val="0199DD77"/>
    <w:rsid w:val="0199F5C5"/>
    <w:rsid w:val="01B1B8E9"/>
    <w:rsid w:val="01B838C4"/>
    <w:rsid w:val="01C14B28"/>
    <w:rsid w:val="01C48CC9"/>
    <w:rsid w:val="01E55D7B"/>
    <w:rsid w:val="0208E57C"/>
    <w:rsid w:val="021721E4"/>
    <w:rsid w:val="0222DC81"/>
    <w:rsid w:val="02272A9B"/>
    <w:rsid w:val="0228BAB7"/>
    <w:rsid w:val="0237A529"/>
    <w:rsid w:val="023F84DE"/>
    <w:rsid w:val="0240E479"/>
    <w:rsid w:val="02418774"/>
    <w:rsid w:val="02486D88"/>
    <w:rsid w:val="02492108"/>
    <w:rsid w:val="0255391D"/>
    <w:rsid w:val="0257E4B1"/>
    <w:rsid w:val="025B2498"/>
    <w:rsid w:val="025D176B"/>
    <w:rsid w:val="0268DE05"/>
    <w:rsid w:val="02753BA4"/>
    <w:rsid w:val="027B5CCD"/>
    <w:rsid w:val="027E0EC9"/>
    <w:rsid w:val="029DC368"/>
    <w:rsid w:val="02B568CA"/>
    <w:rsid w:val="02B8CA5F"/>
    <w:rsid w:val="02D0B8EB"/>
    <w:rsid w:val="02DE01CD"/>
    <w:rsid w:val="02DE9781"/>
    <w:rsid w:val="02E52A69"/>
    <w:rsid w:val="02F7CB30"/>
    <w:rsid w:val="02FB9C98"/>
    <w:rsid w:val="03001572"/>
    <w:rsid w:val="03012877"/>
    <w:rsid w:val="0306B824"/>
    <w:rsid w:val="030B632D"/>
    <w:rsid w:val="0317E7C4"/>
    <w:rsid w:val="032B518B"/>
    <w:rsid w:val="032D7C6E"/>
    <w:rsid w:val="033237C9"/>
    <w:rsid w:val="0336222F"/>
    <w:rsid w:val="03496818"/>
    <w:rsid w:val="034FD3CA"/>
    <w:rsid w:val="035087E0"/>
    <w:rsid w:val="0350E182"/>
    <w:rsid w:val="035A595C"/>
    <w:rsid w:val="0370161C"/>
    <w:rsid w:val="038803F8"/>
    <w:rsid w:val="03915F94"/>
    <w:rsid w:val="03937F92"/>
    <w:rsid w:val="039A31BC"/>
    <w:rsid w:val="03A12C55"/>
    <w:rsid w:val="03A49BDE"/>
    <w:rsid w:val="03A78850"/>
    <w:rsid w:val="03A81020"/>
    <w:rsid w:val="03B02E90"/>
    <w:rsid w:val="03B20BF8"/>
    <w:rsid w:val="03CBDDA9"/>
    <w:rsid w:val="03D18C21"/>
    <w:rsid w:val="03D20CED"/>
    <w:rsid w:val="03E53E42"/>
    <w:rsid w:val="03EBCFEF"/>
    <w:rsid w:val="03EF4493"/>
    <w:rsid w:val="040187BD"/>
    <w:rsid w:val="04136F35"/>
    <w:rsid w:val="04199FA6"/>
    <w:rsid w:val="041E4B12"/>
    <w:rsid w:val="0426F48D"/>
    <w:rsid w:val="042723A4"/>
    <w:rsid w:val="0430B4D0"/>
    <w:rsid w:val="0430E1E8"/>
    <w:rsid w:val="04462801"/>
    <w:rsid w:val="046006F8"/>
    <w:rsid w:val="04639E2E"/>
    <w:rsid w:val="0478F77F"/>
    <w:rsid w:val="049A6547"/>
    <w:rsid w:val="049C1054"/>
    <w:rsid w:val="04AB6625"/>
    <w:rsid w:val="04B2B774"/>
    <w:rsid w:val="04B6E403"/>
    <w:rsid w:val="04B7B316"/>
    <w:rsid w:val="04BF96BF"/>
    <w:rsid w:val="04CB3AE4"/>
    <w:rsid w:val="04D1F290"/>
    <w:rsid w:val="04DDDD72"/>
    <w:rsid w:val="04E230EC"/>
    <w:rsid w:val="04E78424"/>
    <w:rsid w:val="04ED72E9"/>
    <w:rsid w:val="04EDBB2A"/>
    <w:rsid w:val="04FC2D8B"/>
    <w:rsid w:val="0500AB64"/>
    <w:rsid w:val="05120D45"/>
    <w:rsid w:val="0513A33E"/>
    <w:rsid w:val="0515A503"/>
    <w:rsid w:val="051733E3"/>
    <w:rsid w:val="0522B097"/>
    <w:rsid w:val="0532A537"/>
    <w:rsid w:val="0537FE07"/>
    <w:rsid w:val="0539E8AB"/>
    <w:rsid w:val="053D8749"/>
    <w:rsid w:val="05407776"/>
    <w:rsid w:val="05438B33"/>
    <w:rsid w:val="054D745C"/>
    <w:rsid w:val="0552931D"/>
    <w:rsid w:val="055FF992"/>
    <w:rsid w:val="056AFD64"/>
    <w:rsid w:val="056D5C82"/>
    <w:rsid w:val="057725A0"/>
    <w:rsid w:val="0579AEC8"/>
    <w:rsid w:val="057A7C9E"/>
    <w:rsid w:val="05864AB2"/>
    <w:rsid w:val="058CCF0B"/>
    <w:rsid w:val="059B26AE"/>
    <w:rsid w:val="05A350ED"/>
    <w:rsid w:val="05A6940B"/>
    <w:rsid w:val="05BEAF8B"/>
    <w:rsid w:val="05C2F405"/>
    <w:rsid w:val="05CD8B42"/>
    <w:rsid w:val="05DAAAE8"/>
    <w:rsid w:val="05DDCA4E"/>
    <w:rsid w:val="05E86D66"/>
    <w:rsid w:val="05ED4BBF"/>
    <w:rsid w:val="0607E6BC"/>
    <w:rsid w:val="0616474A"/>
    <w:rsid w:val="06198F8A"/>
    <w:rsid w:val="063048EE"/>
    <w:rsid w:val="0640C5AE"/>
    <w:rsid w:val="064AC7F1"/>
    <w:rsid w:val="064D235A"/>
    <w:rsid w:val="065079BB"/>
    <w:rsid w:val="06741AAB"/>
    <w:rsid w:val="067E014D"/>
    <w:rsid w:val="06862409"/>
    <w:rsid w:val="06898B8B"/>
    <w:rsid w:val="068A869C"/>
    <w:rsid w:val="068BC25D"/>
    <w:rsid w:val="0693F8F4"/>
    <w:rsid w:val="06966A5B"/>
    <w:rsid w:val="069C5DEF"/>
    <w:rsid w:val="06A506DB"/>
    <w:rsid w:val="06A987DE"/>
    <w:rsid w:val="06BE0415"/>
    <w:rsid w:val="06C641AA"/>
    <w:rsid w:val="06C69B45"/>
    <w:rsid w:val="06C87F7B"/>
    <w:rsid w:val="06CDF09D"/>
    <w:rsid w:val="06CEB538"/>
    <w:rsid w:val="06D088B3"/>
    <w:rsid w:val="06D8990B"/>
    <w:rsid w:val="06E944BD"/>
    <w:rsid w:val="06FB27D5"/>
    <w:rsid w:val="07015683"/>
    <w:rsid w:val="071CE61D"/>
    <w:rsid w:val="0720C3CF"/>
    <w:rsid w:val="07289F6C"/>
    <w:rsid w:val="072DB662"/>
    <w:rsid w:val="072FEB9E"/>
    <w:rsid w:val="0748331C"/>
    <w:rsid w:val="0755EC7B"/>
    <w:rsid w:val="0761706E"/>
    <w:rsid w:val="0778C01F"/>
    <w:rsid w:val="0781FBB1"/>
    <w:rsid w:val="078794FD"/>
    <w:rsid w:val="078F3E04"/>
    <w:rsid w:val="07A34FBD"/>
    <w:rsid w:val="07A42A0E"/>
    <w:rsid w:val="07AAD3E4"/>
    <w:rsid w:val="07C04DC0"/>
    <w:rsid w:val="07C9B8AA"/>
    <w:rsid w:val="07CE6F67"/>
    <w:rsid w:val="07DED450"/>
    <w:rsid w:val="07E29392"/>
    <w:rsid w:val="07ECDC35"/>
    <w:rsid w:val="07F23A60"/>
    <w:rsid w:val="080228C9"/>
    <w:rsid w:val="0817C7F7"/>
    <w:rsid w:val="081B6D17"/>
    <w:rsid w:val="082E26E7"/>
    <w:rsid w:val="08310FF6"/>
    <w:rsid w:val="084B4099"/>
    <w:rsid w:val="086A7944"/>
    <w:rsid w:val="086CA32A"/>
    <w:rsid w:val="08781838"/>
    <w:rsid w:val="088052F1"/>
    <w:rsid w:val="08A63F5A"/>
    <w:rsid w:val="08AC60AD"/>
    <w:rsid w:val="08AEC662"/>
    <w:rsid w:val="08BD9984"/>
    <w:rsid w:val="08C3600B"/>
    <w:rsid w:val="08C80086"/>
    <w:rsid w:val="08C89B0C"/>
    <w:rsid w:val="08C9D37E"/>
    <w:rsid w:val="08D1227B"/>
    <w:rsid w:val="08D6EBB8"/>
    <w:rsid w:val="08E414CE"/>
    <w:rsid w:val="08E592B9"/>
    <w:rsid w:val="08E9C9CE"/>
    <w:rsid w:val="08F19949"/>
    <w:rsid w:val="08F6FB4B"/>
    <w:rsid w:val="09034570"/>
    <w:rsid w:val="0916841A"/>
    <w:rsid w:val="09393C49"/>
    <w:rsid w:val="093FFA6F"/>
    <w:rsid w:val="09695084"/>
    <w:rsid w:val="098132C7"/>
    <w:rsid w:val="098422E4"/>
    <w:rsid w:val="09930516"/>
    <w:rsid w:val="099D4DF9"/>
    <w:rsid w:val="09BA6008"/>
    <w:rsid w:val="09BC4E01"/>
    <w:rsid w:val="09CF287F"/>
    <w:rsid w:val="09D44B3D"/>
    <w:rsid w:val="09D6DEA1"/>
    <w:rsid w:val="09D78C34"/>
    <w:rsid w:val="09DB7A1B"/>
    <w:rsid w:val="09DE079E"/>
    <w:rsid w:val="09E51A17"/>
    <w:rsid w:val="09E63939"/>
    <w:rsid w:val="09E74526"/>
    <w:rsid w:val="09FE5F47"/>
    <w:rsid w:val="0A13F761"/>
    <w:rsid w:val="0A14E5E3"/>
    <w:rsid w:val="0A1505BB"/>
    <w:rsid w:val="0A160815"/>
    <w:rsid w:val="0A367DFD"/>
    <w:rsid w:val="0A3D4D75"/>
    <w:rsid w:val="0A494CBD"/>
    <w:rsid w:val="0A4B8D1D"/>
    <w:rsid w:val="0A5486DF"/>
    <w:rsid w:val="0A574378"/>
    <w:rsid w:val="0A60402E"/>
    <w:rsid w:val="0A7A52FF"/>
    <w:rsid w:val="0A8DE3B6"/>
    <w:rsid w:val="0A9FF654"/>
    <w:rsid w:val="0AB06C06"/>
    <w:rsid w:val="0AB17928"/>
    <w:rsid w:val="0AC0BCE2"/>
    <w:rsid w:val="0AC8927C"/>
    <w:rsid w:val="0AC9B09C"/>
    <w:rsid w:val="0AC9E94E"/>
    <w:rsid w:val="0AD3797C"/>
    <w:rsid w:val="0AF32E5E"/>
    <w:rsid w:val="0B036D9B"/>
    <w:rsid w:val="0B05900C"/>
    <w:rsid w:val="0B06C050"/>
    <w:rsid w:val="0B0C2AA7"/>
    <w:rsid w:val="0B0E725C"/>
    <w:rsid w:val="0B420360"/>
    <w:rsid w:val="0B43A938"/>
    <w:rsid w:val="0B47102E"/>
    <w:rsid w:val="0B502735"/>
    <w:rsid w:val="0B755840"/>
    <w:rsid w:val="0B79E442"/>
    <w:rsid w:val="0B7CF901"/>
    <w:rsid w:val="0B9E36C6"/>
    <w:rsid w:val="0BA4F6D5"/>
    <w:rsid w:val="0BA561EE"/>
    <w:rsid w:val="0BAE606E"/>
    <w:rsid w:val="0BB2953A"/>
    <w:rsid w:val="0BB31782"/>
    <w:rsid w:val="0BB5B93A"/>
    <w:rsid w:val="0BBB0950"/>
    <w:rsid w:val="0BBB839C"/>
    <w:rsid w:val="0BBE8B7F"/>
    <w:rsid w:val="0BBEBA97"/>
    <w:rsid w:val="0BE9C829"/>
    <w:rsid w:val="0C02E3BE"/>
    <w:rsid w:val="0C1CEE2B"/>
    <w:rsid w:val="0C1D4D86"/>
    <w:rsid w:val="0C1FCA06"/>
    <w:rsid w:val="0C2B22F5"/>
    <w:rsid w:val="0C373DED"/>
    <w:rsid w:val="0C39435B"/>
    <w:rsid w:val="0C49EC6C"/>
    <w:rsid w:val="0C503406"/>
    <w:rsid w:val="0C544BA8"/>
    <w:rsid w:val="0C5B8018"/>
    <w:rsid w:val="0C5C8D43"/>
    <w:rsid w:val="0C5DECBF"/>
    <w:rsid w:val="0C6B5FFF"/>
    <w:rsid w:val="0C6E8AB0"/>
    <w:rsid w:val="0C9B6D99"/>
    <w:rsid w:val="0C9F3DFC"/>
    <w:rsid w:val="0CA0E592"/>
    <w:rsid w:val="0CA11745"/>
    <w:rsid w:val="0CA290B1"/>
    <w:rsid w:val="0CA7FB08"/>
    <w:rsid w:val="0CBB49CA"/>
    <w:rsid w:val="0CC6709D"/>
    <w:rsid w:val="0CDC175C"/>
    <w:rsid w:val="0CF80452"/>
    <w:rsid w:val="0D149932"/>
    <w:rsid w:val="0D1E53BE"/>
    <w:rsid w:val="0D248EB5"/>
    <w:rsid w:val="0D27355F"/>
    <w:rsid w:val="0D2F89A8"/>
    <w:rsid w:val="0D3BCC51"/>
    <w:rsid w:val="0D4A9BEB"/>
    <w:rsid w:val="0D5598D1"/>
    <w:rsid w:val="0D58620A"/>
    <w:rsid w:val="0D599792"/>
    <w:rsid w:val="0D6A7F1A"/>
    <w:rsid w:val="0D7CBC33"/>
    <w:rsid w:val="0D930DB5"/>
    <w:rsid w:val="0DA35150"/>
    <w:rsid w:val="0DA63893"/>
    <w:rsid w:val="0DB03F13"/>
    <w:rsid w:val="0DC1296F"/>
    <w:rsid w:val="0DC8D9E2"/>
    <w:rsid w:val="0DD2499D"/>
    <w:rsid w:val="0DE07A19"/>
    <w:rsid w:val="0DE5BCCD"/>
    <w:rsid w:val="0E050F80"/>
    <w:rsid w:val="0E20774E"/>
    <w:rsid w:val="0E2A39FA"/>
    <w:rsid w:val="0E3B0E5D"/>
    <w:rsid w:val="0E4C63D8"/>
    <w:rsid w:val="0E4E89B0"/>
    <w:rsid w:val="0E4FF63E"/>
    <w:rsid w:val="0E54A6B1"/>
    <w:rsid w:val="0E57D105"/>
    <w:rsid w:val="0E5C507D"/>
    <w:rsid w:val="0E85FBC7"/>
    <w:rsid w:val="0E8BCF69"/>
    <w:rsid w:val="0E974136"/>
    <w:rsid w:val="0E9D5F74"/>
    <w:rsid w:val="0EA08816"/>
    <w:rsid w:val="0EA2872B"/>
    <w:rsid w:val="0EB2E165"/>
    <w:rsid w:val="0EB671D7"/>
    <w:rsid w:val="0EB89387"/>
    <w:rsid w:val="0EBE4F4B"/>
    <w:rsid w:val="0EBF5875"/>
    <w:rsid w:val="0EC34BD2"/>
    <w:rsid w:val="0EC51F1E"/>
    <w:rsid w:val="0EC849F4"/>
    <w:rsid w:val="0ECBE70B"/>
    <w:rsid w:val="0ECC4B45"/>
    <w:rsid w:val="0EE02633"/>
    <w:rsid w:val="0EE3AAF0"/>
    <w:rsid w:val="0EEE16C6"/>
    <w:rsid w:val="0EF13EE1"/>
    <w:rsid w:val="0EF388F4"/>
    <w:rsid w:val="0EF39140"/>
    <w:rsid w:val="0F082AAC"/>
    <w:rsid w:val="0F0D7EFF"/>
    <w:rsid w:val="0F21FBA8"/>
    <w:rsid w:val="0F415336"/>
    <w:rsid w:val="0F42381D"/>
    <w:rsid w:val="0F5CA5F4"/>
    <w:rsid w:val="0F60B3CF"/>
    <w:rsid w:val="0F6DE277"/>
    <w:rsid w:val="0F748DF6"/>
    <w:rsid w:val="0F7A89EE"/>
    <w:rsid w:val="0F7E63E1"/>
    <w:rsid w:val="0FA2F00A"/>
    <w:rsid w:val="0FA380ED"/>
    <w:rsid w:val="0FB20A37"/>
    <w:rsid w:val="0FB72979"/>
    <w:rsid w:val="0FC34577"/>
    <w:rsid w:val="0FC4E4F0"/>
    <w:rsid w:val="0FCE28B5"/>
    <w:rsid w:val="0FCF0BDC"/>
    <w:rsid w:val="0FE45EF5"/>
    <w:rsid w:val="0FE81995"/>
    <w:rsid w:val="0FF6EF40"/>
    <w:rsid w:val="1014A537"/>
    <w:rsid w:val="10161431"/>
    <w:rsid w:val="101927E6"/>
    <w:rsid w:val="1020B4B7"/>
    <w:rsid w:val="102EFCE1"/>
    <w:rsid w:val="103EE032"/>
    <w:rsid w:val="1055AF95"/>
    <w:rsid w:val="105686AA"/>
    <w:rsid w:val="105FA899"/>
    <w:rsid w:val="1066E7DB"/>
    <w:rsid w:val="106E4509"/>
    <w:rsid w:val="10769E35"/>
    <w:rsid w:val="1085A15D"/>
    <w:rsid w:val="1087E4A6"/>
    <w:rsid w:val="108A3FA8"/>
    <w:rsid w:val="108B566C"/>
    <w:rsid w:val="10981489"/>
    <w:rsid w:val="10AA4EFF"/>
    <w:rsid w:val="10AE7DB8"/>
    <w:rsid w:val="10C3C863"/>
    <w:rsid w:val="10CF81B2"/>
    <w:rsid w:val="10DC7D9F"/>
    <w:rsid w:val="10DEDB5C"/>
    <w:rsid w:val="10ECA1DA"/>
    <w:rsid w:val="10ED1B7C"/>
    <w:rsid w:val="10EEF12E"/>
    <w:rsid w:val="11090AAF"/>
    <w:rsid w:val="11141F75"/>
    <w:rsid w:val="11154C30"/>
    <w:rsid w:val="111AFCC0"/>
    <w:rsid w:val="112E2A3F"/>
    <w:rsid w:val="112EDCBE"/>
    <w:rsid w:val="113B6C0C"/>
    <w:rsid w:val="113EEFB3"/>
    <w:rsid w:val="11409EF7"/>
    <w:rsid w:val="1142AC2C"/>
    <w:rsid w:val="1152F9DA"/>
    <w:rsid w:val="115E8929"/>
    <w:rsid w:val="1172AF1F"/>
    <w:rsid w:val="11786ADD"/>
    <w:rsid w:val="11840872"/>
    <w:rsid w:val="11965BD0"/>
    <w:rsid w:val="1199481A"/>
    <w:rsid w:val="119CED6B"/>
    <w:rsid w:val="11A2A522"/>
    <w:rsid w:val="11A6FCA6"/>
    <w:rsid w:val="11A85FDE"/>
    <w:rsid w:val="11A9F90A"/>
    <w:rsid w:val="11B07598"/>
    <w:rsid w:val="11B5A027"/>
    <w:rsid w:val="11B9F85B"/>
    <w:rsid w:val="11BB571F"/>
    <w:rsid w:val="11C28B71"/>
    <w:rsid w:val="11C54034"/>
    <w:rsid w:val="11C8A17A"/>
    <w:rsid w:val="11D9A308"/>
    <w:rsid w:val="11D9C822"/>
    <w:rsid w:val="11E29E19"/>
    <w:rsid w:val="11E56F1F"/>
    <w:rsid w:val="11EB85CD"/>
    <w:rsid w:val="122B96F3"/>
    <w:rsid w:val="12578D67"/>
    <w:rsid w:val="1279E44F"/>
    <w:rsid w:val="127AEB75"/>
    <w:rsid w:val="128B1907"/>
    <w:rsid w:val="1293756D"/>
    <w:rsid w:val="12B92DF0"/>
    <w:rsid w:val="12BC9287"/>
    <w:rsid w:val="12D73C6D"/>
    <w:rsid w:val="12EC81C8"/>
    <w:rsid w:val="12EECA3B"/>
    <w:rsid w:val="12F08B64"/>
    <w:rsid w:val="12FE4DB5"/>
    <w:rsid w:val="130134A5"/>
    <w:rsid w:val="130BE422"/>
    <w:rsid w:val="13111496"/>
    <w:rsid w:val="132186F7"/>
    <w:rsid w:val="1333ADD0"/>
    <w:rsid w:val="1338CF35"/>
    <w:rsid w:val="133C4B06"/>
    <w:rsid w:val="134C45F9"/>
    <w:rsid w:val="134E9DF5"/>
    <w:rsid w:val="1350D467"/>
    <w:rsid w:val="13611095"/>
    <w:rsid w:val="1362CC16"/>
    <w:rsid w:val="1374FF0F"/>
    <w:rsid w:val="137B658D"/>
    <w:rsid w:val="137E6E7A"/>
    <w:rsid w:val="138E6F31"/>
    <w:rsid w:val="1394260E"/>
    <w:rsid w:val="13AAF51A"/>
    <w:rsid w:val="13BCFFBA"/>
    <w:rsid w:val="13C0B13F"/>
    <w:rsid w:val="13C6F6DD"/>
    <w:rsid w:val="13D0BB09"/>
    <w:rsid w:val="13D1157E"/>
    <w:rsid w:val="13D25517"/>
    <w:rsid w:val="13E0F022"/>
    <w:rsid w:val="13E70DDB"/>
    <w:rsid w:val="13F673CE"/>
    <w:rsid w:val="14012EAF"/>
    <w:rsid w:val="14059FC0"/>
    <w:rsid w:val="1414936E"/>
    <w:rsid w:val="142FB0F3"/>
    <w:rsid w:val="14302F4C"/>
    <w:rsid w:val="14368788"/>
    <w:rsid w:val="1441B7BC"/>
    <w:rsid w:val="1446D89A"/>
    <w:rsid w:val="144CECF2"/>
    <w:rsid w:val="145C26A7"/>
    <w:rsid w:val="1487F55D"/>
    <w:rsid w:val="148A9A9C"/>
    <w:rsid w:val="148ECB2D"/>
    <w:rsid w:val="14A60F65"/>
    <w:rsid w:val="14A997C3"/>
    <w:rsid w:val="14AF11F6"/>
    <w:rsid w:val="14B2DD1C"/>
    <w:rsid w:val="14BC9076"/>
    <w:rsid w:val="14BE806B"/>
    <w:rsid w:val="14C90E1C"/>
    <w:rsid w:val="14F9106B"/>
    <w:rsid w:val="150E4FCB"/>
    <w:rsid w:val="153019EC"/>
    <w:rsid w:val="1534C44E"/>
    <w:rsid w:val="15425902"/>
    <w:rsid w:val="15428FDD"/>
    <w:rsid w:val="1554F1FA"/>
    <w:rsid w:val="155857F0"/>
    <w:rsid w:val="156BCFCB"/>
    <w:rsid w:val="156E89AF"/>
    <w:rsid w:val="15776C30"/>
    <w:rsid w:val="157BB544"/>
    <w:rsid w:val="15820684"/>
    <w:rsid w:val="15844E9F"/>
    <w:rsid w:val="15893730"/>
    <w:rsid w:val="15895173"/>
    <w:rsid w:val="15A0B316"/>
    <w:rsid w:val="15A10078"/>
    <w:rsid w:val="15B063CF"/>
    <w:rsid w:val="15C1D8FE"/>
    <w:rsid w:val="15E2F0F7"/>
    <w:rsid w:val="15EE1AA5"/>
    <w:rsid w:val="15F35CB2"/>
    <w:rsid w:val="15FBD158"/>
    <w:rsid w:val="16060598"/>
    <w:rsid w:val="160BDD81"/>
    <w:rsid w:val="161332A9"/>
    <w:rsid w:val="162D2E84"/>
    <w:rsid w:val="16344993"/>
    <w:rsid w:val="1635672D"/>
    <w:rsid w:val="1648BE7A"/>
    <w:rsid w:val="16622909"/>
    <w:rsid w:val="166E2476"/>
    <w:rsid w:val="166F1064"/>
    <w:rsid w:val="1670CD30"/>
    <w:rsid w:val="168566E2"/>
    <w:rsid w:val="168BE81D"/>
    <w:rsid w:val="168D4F06"/>
    <w:rsid w:val="168EC842"/>
    <w:rsid w:val="169C129D"/>
    <w:rsid w:val="16A50D6B"/>
    <w:rsid w:val="16AA38C1"/>
    <w:rsid w:val="16C11208"/>
    <w:rsid w:val="16CF86CA"/>
    <w:rsid w:val="16D094AF"/>
    <w:rsid w:val="16D1F50D"/>
    <w:rsid w:val="16D3D991"/>
    <w:rsid w:val="16D62AE6"/>
    <w:rsid w:val="16D834F2"/>
    <w:rsid w:val="16E711A6"/>
    <w:rsid w:val="16F42EC3"/>
    <w:rsid w:val="16F6AA5B"/>
    <w:rsid w:val="16FE5605"/>
    <w:rsid w:val="170022B3"/>
    <w:rsid w:val="1700B8F7"/>
    <w:rsid w:val="170B7D3D"/>
    <w:rsid w:val="17133C91"/>
    <w:rsid w:val="1714A043"/>
    <w:rsid w:val="17240D8D"/>
    <w:rsid w:val="1724CB44"/>
    <w:rsid w:val="1729C9A5"/>
    <w:rsid w:val="172D01B7"/>
    <w:rsid w:val="177B7CF6"/>
    <w:rsid w:val="1790396A"/>
    <w:rsid w:val="1793AF6E"/>
    <w:rsid w:val="17A239D4"/>
    <w:rsid w:val="17A55B08"/>
    <w:rsid w:val="17A7DD98"/>
    <w:rsid w:val="17AF030A"/>
    <w:rsid w:val="17B0212A"/>
    <w:rsid w:val="17B067BD"/>
    <w:rsid w:val="17B3CBC7"/>
    <w:rsid w:val="17B41AE1"/>
    <w:rsid w:val="17B8AEE1"/>
    <w:rsid w:val="17BF961F"/>
    <w:rsid w:val="17D1065F"/>
    <w:rsid w:val="17D6718A"/>
    <w:rsid w:val="17DA2190"/>
    <w:rsid w:val="17EEB91A"/>
    <w:rsid w:val="1804A88F"/>
    <w:rsid w:val="180FEDCB"/>
    <w:rsid w:val="18100AF5"/>
    <w:rsid w:val="181EAEE3"/>
    <w:rsid w:val="18220568"/>
    <w:rsid w:val="182F9ACF"/>
    <w:rsid w:val="184841E5"/>
    <w:rsid w:val="184E32EC"/>
    <w:rsid w:val="1864F539"/>
    <w:rsid w:val="187254AC"/>
    <w:rsid w:val="1885436B"/>
    <w:rsid w:val="18876FDF"/>
    <w:rsid w:val="18956AD2"/>
    <w:rsid w:val="1897103F"/>
    <w:rsid w:val="18A156A1"/>
    <w:rsid w:val="18A1F42A"/>
    <w:rsid w:val="18A42C2C"/>
    <w:rsid w:val="18A4DA8F"/>
    <w:rsid w:val="18AF9FC7"/>
    <w:rsid w:val="18C0C0A9"/>
    <w:rsid w:val="18CF60DA"/>
    <w:rsid w:val="18D2ACE8"/>
    <w:rsid w:val="18D7559F"/>
    <w:rsid w:val="18E07AB3"/>
    <w:rsid w:val="18E6A36F"/>
    <w:rsid w:val="18F75949"/>
    <w:rsid w:val="190E88BA"/>
    <w:rsid w:val="1930F51B"/>
    <w:rsid w:val="1934DD30"/>
    <w:rsid w:val="1944EE3A"/>
    <w:rsid w:val="1946AED9"/>
    <w:rsid w:val="19558F17"/>
    <w:rsid w:val="196329F5"/>
    <w:rsid w:val="196C7FD6"/>
    <w:rsid w:val="196FEDCF"/>
    <w:rsid w:val="1977AAFA"/>
    <w:rsid w:val="1988BE15"/>
    <w:rsid w:val="198D58AA"/>
    <w:rsid w:val="199F84C2"/>
    <w:rsid w:val="19A3EC20"/>
    <w:rsid w:val="19A8D844"/>
    <w:rsid w:val="19B36947"/>
    <w:rsid w:val="19B8AD1F"/>
    <w:rsid w:val="19C5EDEF"/>
    <w:rsid w:val="19D067CC"/>
    <w:rsid w:val="19D67CCE"/>
    <w:rsid w:val="19E51574"/>
    <w:rsid w:val="19FBE5A2"/>
    <w:rsid w:val="1A083571"/>
    <w:rsid w:val="1A10531F"/>
    <w:rsid w:val="1A116DBD"/>
    <w:rsid w:val="1A309FAB"/>
    <w:rsid w:val="1A3D96A0"/>
    <w:rsid w:val="1A3E5CC7"/>
    <w:rsid w:val="1A4A22E1"/>
    <w:rsid w:val="1A74E144"/>
    <w:rsid w:val="1A77B264"/>
    <w:rsid w:val="1A7DEB3D"/>
    <w:rsid w:val="1A7FBA05"/>
    <w:rsid w:val="1A8273D0"/>
    <w:rsid w:val="1A91AB45"/>
    <w:rsid w:val="1A9527A3"/>
    <w:rsid w:val="1A95FD49"/>
    <w:rsid w:val="1AA07052"/>
    <w:rsid w:val="1AA90A80"/>
    <w:rsid w:val="1AAF7261"/>
    <w:rsid w:val="1AB16FF1"/>
    <w:rsid w:val="1AB2A33C"/>
    <w:rsid w:val="1AC7A46C"/>
    <w:rsid w:val="1ACA0C6B"/>
    <w:rsid w:val="1ACB5030"/>
    <w:rsid w:val="1ACE6879"/>
    <w:rsid w:val="1AD21479"/>
    <w:rsid w:val="1ADBF529"/>
    <w:rsid w:val="1AE2F4CF"/>
    <w:rsid w:val="1AE3D9BD"/>
    <w:rsid w:val="1AE5D1F9"/>
    <w:rsid w:val="1AF40ADE"/>
    <w:rsid w:val="1B012C07"/>
    <w:rsid w:val="1B158B9E"/>
    <w:rsid w:val="1B1A1E45"/>
    <w:rsid w:val="1B2224F5"/>
    <w:rsid w:val="1B27B47B"/>
    <w:rsid w:val="1B378E6D"/>
    <w:rsid w:val="1B4424C1"/>
    <w:rsid w:val="1B5F81D9"/>
    <w:rsid w:val="1B63F429"/>
    <w:rsid w:val="1B78A13D"/>
    <w:rsid w:val="1B836A0C"/>
    <w:rsid w:val="1B957F43"/>
    <w:rsid w:val="1B95C484"/>
    <w:rsid w:val="1B96B050"/>
    <w:rsid w:val="1B9FDE76"/>
    <w:rsid w:val="1BA0AEC6"/>
    <w:rsid w:val="1BA56EA5"/>
    <w:rsid w:val="1BA62F50"/>
    <w:rsid w:val="1BDE2C26"/>
    <w:rsid w:val="1BF3DA7C"/>
    <w:rsid w:val="1BF9E062"/>
    <w:rsid w:val="1C016A41"/>
    <w:rsid w:val="1C025E78"/>
    <w:rsid w:val="1C0913DC"/>
    <w:rsid w:val="1C10685B"/>
    <w:rsid w:val="1C19121D"/>
    <w:rsid w:val="1C460236"/>
    <w:rsid w:val="1C478408"/>
    <w:rsid w:val="1C4FF1E0"/>
    <w:rsid w:val="1C596B1A"/>
    <w:rsid w:val="1C5C1EBF"/>
    <w:rsid w:val="1C672091"/>
    <w:rsid w:val="1C7AE65B"/>
    <w:rsid w:val="1C7DEF99"/>
    <w:rsid w:val="1C82BBE8"/>
    <w:rsid w:val="1C83D8B9"/>
    <w:rsid w:val="1C90BA50"/>
    <w:rsid w:val="1C92357C"/>
    <w:rsid w:val="1CA4BAA3"/>
    <w:rsid w:val="1CA9E2AD"/>
    <w:rsid w:val="1CAF6330"/>
    <w:rsid w:val="1CBA489E"/>
    <w:rsid w:val="1CC5E321"/>
    <w:rsid w:val="1CC79649"/>
    <w:rsid w:val="1CCABB30"/>
    <w:rsid w:val="1CE02386"/>
    <w:rsid w:val="1CE1DF3E"/>
    <w:rsid w:val="1CEBAD0F"/>
    <w:rsid w:val="1CECCEEF"/>
    <w:rsid w:val="1CEF6F88"/>
    <w:rsid w:val="1CF3DD43"/>
    <w:rsid w:val="1D10D970"/>
    <w:rsid w:val="1D14719E"/>
    <w:rsid w:val="1D413BCE"/>
    <w:rsid w:val="1D42DFAF"/>
    <w:rsid w:val="1D684E54"/>
    <w:rsid w:val="1D6B27D5"/>
    <w:rsid w:val="1D81C3A3"/>
    <w:rsid w:val="1D8CB25F"/>
    <w:rsid w:val="1D8CE4D2"/>
    <w:rsid w:val="1DAC0824"/>
    <w:rsid w:val="1DAC8717"/>
    <w:rsid w:val="1DB72465"/>
    <w:rsid w:val="1DCD7556"/>
    <w:rsid w:val="1DD1FA33"/>
    <w:rsid w:val="1DDF9B5E"/>
    <w:rsid w:val="1DE4BA96"/>
    <w:rsid w:val="1DE6D9E3"/>
    <w:rsid w:val="1DEBE08E"/>
    <w:rsid w:val="1DEDBAE0"/>
    <w:rsid w:val="1DF642F6"/>
    <w:rsid w:val="1DF75C59"/>
    <w:rsid w:val="1DFF452E"/>
    <w:rsid w:val="1E02F0F2"/>
    <w:rsid w:val="1E067303"/>
    <w:rsid w:val="1E0D7939"/>
    <w:rsid w:val="1E0FA448"/>
    <w:rsid w:val="1E1069B4"/>
    <w:rsid w:val="1E113742"/>
    <w:rsid w:val="1E1443AA"/>
    <w:rsid w:val="1E3F313D"/>
    <w:rsid w:val="1E419A8E"/>
    <w:rsid w:val="1E50BA7A"/>
    <w:rsid w:val="1E63635F"/>
    <w:rsid w:val="1E6AADF4"/>
    <w:rsid w:val="1E6B6042"/>
    <w:rsid w:val="1E85E784"/>
    <w:rsid w:val="1E869074"/>
    <w:rsid w:val="1E9000FA"/>
    <w:rsid w:val="1E976F64"/>
    <w:rsid w:val="1E9DFDD0"/>
    <w:rsid w:val="1E9F53A2"/>
    <w:rsid w:val="1EA31D3C"/>
    <w:rsid w:val="1EBE73D5"/>
    <w:rsid w:val="1EBE77C8"/>
    <w:rsid w:val="1ECCD073"/>
    <w:rsid w:val="1ED285BC"/>
    <w:rsid w:val="1ED2AB13"/>
    <w:rsid w:val="1EEA5C95"/>
    <w:rsid w:val="1EEF9408"/>
    <w:rsid w:val="1EF0F19E"/>
    <w:rsid w:val="1EF569BD"/>
    <w:rsid w:val="1F01BC40"/>
    <w:rsid w:val="1F18DE35"/>
    <w:rsid w:val="1F2AE68B"/>
    <w:rsid w:val="1F3AA9B6"/>
    <w:rsid w:val="1F422285"/>
    <w:rsid w:val="1F448448"/>
    <w:rsid w:val="1F461BB2"/>
    <w:rsid w:val="1F47DA3A"/>
    <w:rsid w:val="1F4A7B15"/>
    <w:rsid w:val="1F8598F6"/>
    <w:rsid w:val="1F8E0B8A"/>
    <w:rsid w:val="1F976BF1"/>
    <w:rsid w:val="1F999A4A"/>
    <w:rsid w:val="1FA0EC92"/>
    <w:rsid w:val="1FA2DEE2"/>
    <w:rsid w:val="1FB90854"/>
    <w:rsid w:val="1FB9431C"/>
    <w:rsid w:val="1FBD0A1F"/>
    <w:rsid w:val="1FC599CE"/>
    <w:rsid w:val="1FE57143"/>
    <w:rsid w:val="1FEF9624"/>
    <w:rsid w:val="1FF6D8B6"/>
    <w:rsid w:val="2001EF6B"/>
    <w:rsid w:val="20072DE8"/>
    <w:rsid w:val="20305A86"/>
    <w:rsid w:val="20320789"/>
    <w:rsid w:val="204B0908"/>
    <w:rsid w:val="205568A3"/>
    <w:rsid w:val="2060B912"/>
    <w:rsid w:val="206F2ED1"/>
    <w:rsid w:val="207776F5"/>
    <w:rsid w:val="2088C693"/>
    <w:rsid w:val="2094AF85"/>
    <w:rsid w:val="20A7A62E"/>
    <w:rsid w:val="20D4E0DE"/>
    <w:rsid w:val="20D8DFF1"/>
    <w:rsid w:val="20DC61DE"/>
    <w:rsid w:val="20E14AFB"/>
    <w:rsid w:val="20E49F62"/>
    <w:rsid w:val="20E81A61"/>
    <w:rsid w:val="20E8A5C0"/>
    <w:rsid w:val="20F1DE7E"/>
    <w:rsid w:val="2103D592"/>
    <w:rsid w:val="21105C4B"/>
    <w:rsid w:val="21110A59"/>
    <w:rsid w:val="21184374"/>
    <w:rsid w:val="2127F43F"/>
    <w:rsid w:val="21341169"/>
    <w:rsid w:val="2134FEDD"/>
    <w:rsid w:val="21565FC4"/>
    <w:rsid w:val="2160E4F9"/>
    <w:rsid w:val="2166C5E8"/>
    <w:rsid w:val="216AACA0"/>
    <w:rsid w:val="216C18F9"/>
    <w:rsid w:val="217AEAC7"/>
    <w:rsid w:val="2181EEFB"/>
    <w:rsid w:val="219B4D03"/>
    <w:rsid w:val="21A366CD"/>
    <w:rsid w:val="21BC7635"/>
    <w:rsid w:val="21C7A6F0"/>
    <w:rsid w:val="21EE55FA"/>
    <w:rsid w:val="21F12378"/>
    <w:rsid w:val="21F2B353"/>
    <w:rsid w:val="21F48ADF"/>
    <w:rsid w:val="21FF024F"/>
    <w:rsid w:val="220A0A76"/>
    <w:rsid w:val="220E634C"/>
    <w:rsid w:val="221650D2"/>
    <w:rsid w:val="2226BCA3"/>
    <w:rsid w:val="22368FFD"/>
    <w:rsid w:val="22395D02"/>
    <w:rsid w:val="223EDAFA"/>
    <w:rsid w:val="22530F39"/>
    <w:rsid w:val="225534C6"/>
    <w:rsid w:val="225FC76C"/>
    <w:rsid w:val="22615AB6"/>
    <w:rsid w:val="22685F69"/>
    <w:rsid w:val="226A3316"/>
    <w:rsid w:val="226ABF2D"/>
    <w:rsid w:val="226D6B82"/>
    <w:rsid w:val="226FAF1A"/>
    <w:rsid w:val="2274C2FA"/>
    <w:rsid w:val="227898B8"/>
    <w:rsid w:val="228991F2"/>
    <w:rsid w:val="22A133F8"/>
    <w:rsid w:val="22A4B9F1"/>
    <w:rsid w:val="22B6C58C"/>
    <w:rsid w:val="22CCE27C"/>
    <w:rsid w:val="22D045C1"/>
    <w:rsid w:val="22D12DA9"/>
    <w:rsid w:val="22F068AB"/>
    <w:rsid w:val="22F2D3D1"/>
    <w:rsid w:val="22FE8CCF"/>
    <w:rsid w:val="230B6C75"/>
    <w:rsid w:val="230CC8B1"/>
    <w:rsid w:val="23192431"/>
    <w:rsid w:val="231D395B"/>
    <w:rsid w:val="231DC715"/>
    <w:rsid w:val="23270A57"/>
    <w:rsid w:val="2336D482"/>
    <w:rsid w:val="233A823E"/>
    <w:rsid w:val="23584696"/>
    <w:rsid w:val="235BF723"/>
    <w:rsid w:val="23716EF3"/>
    <w:rsid w:val="23949244"/>
    <w:rsid w:val="23966153"/>
    <w:rsid w:val="23D22B39"/>
    <w:rsid w:val="23D3BA87"/>
    <w:rsid w:val="23E40948"/>
    <w:rsid w:val="23E81335"/>
    <w:rsid w:val="23F86492"/>
    <w:rsid w:val="23FF95D6"/>
    <w:rsid w:val="2401174D"/>
    <w:rsid w:val="2406DEE9"/>
    <w:rsid w:val="24127F0E"/>
    <w:rsid w:val="2432BB76"/>
    <w:rsid w:val="243CAF19"/>
    <w:rsid w:val="2450B081"/>
    <w:rsid w:val="24555E55"/>
    <w:rsid w:val="24580436"/>
    <w:rsid w:val="245ADE19"/>
    <w:rsid w:val="2467B6E9"/>
    <w:rsid w:val="248EA432"/>
    <w:rsid w:val="2494B63C"/>
    <w:rsid w:val="249A5D30"/>
    <w:rsid w:val="24A54524"/>
    <w:rsid w:val="24A691BB"/>
    <w:rsid w:val="24B4E9FE"/>
    <w:rsid w:val="24B7F90F"/>
    <w:rsid w:val="24B99776"/>
    <w:rsid w:val="24C073AB"/>
    <w:rsid w:val="24CFB617"/>
    <w:rsid w:val="24DAA1C6"/>
    <w:rsid w:val="24E25F41"/>
    <w:rsid w:val="24EC59C7"/>
    <w:rsid w:val="24EE6715"/>
    <w:rsid w:val="24EF3503"/>
    <w:rsid w:val="250770C3"/>
    <w:rsid w:val="250798F7"/>
    <w:rsid w:val="2512F6ED"/>
    <w:rsid w:val="253781D6"/>
    <w:rsid w:val="254B18B5"/>
    <w:rsid w:val="2558B3A7"/>
    <w:rsid w:val="25656958"/>
    <w:rsid w:val="2565869C"/>
    <w:rsid w:val="257470FC"/>
    <w:rsid w:val="258073DB"/>
    <w:rsid w:val="25853EEA"/>
    <w:rsid w:val="2587316C"/>
    <w:rsid w:val="2589605E"/>
    <w:rsid w:val="258CA613"/>
    <w:rsid w:val="259B7BC4"/>
    <w:rsid w:val="25A5EA65"/>
    <w:rsid w:val="25AAE68F"/>
    <w:rsid w:val="25AB2035"/>
    <w:rsid w:val="25AFF622"/>
    <w:rsid w:val="25B156A1"/>
    <w:rsid w:val="25BEF570"/>
    <w:rsid w:val="25CA0105"/>
    <w:rsid w:val="25D27D17"/>
    <w:rsid w:val="25E1BE27"/>
    <w:rsid w:val="25F85A09"/>
    <w:rsid w:val="2601E8F0"/>
    <w:rsid w:val="261B4E06"/>
    <w:rsid w:val="261B7712"/>
    <w:rsid w:val="262B078A"/>
    <w:rsid w:val="26335DA6"/>
    <w:rsid w:val="263B59B2"/>
    <w:rsid w:val="26446973"/>
    <w:rsid w:val="2646C904"/>
    <w:rsid w:val="2653DC01"/>
    <w:rsid w:val="265ACEE8"/>
    <w:rsid w:val="26604F2C"/>
    <w:rsid w:val="266A1DBB"/>
    <w:rsid w:val="2682D24D"/>
    <w:rsid w:val="26830CA3"/>
    <w:rsid w:val="2686A24C"/>
    <w:rsid w:val="268A63E4"/>
    <w:rsid w:val="268FE758"/>
    <w:rsid w:val="2692A173"/>
    <w:rsid w:val="26938C19"/>
    <w:rsid w:val="269B4DE6"/>
    <w:rsid w:val="26AFF81C"/>
    <w:rsid w:val="26BBD390"/>
    <w:rsid w:val="26C0646B"/>
    <w:rsid w:val="26C31EBB"/>
    <w:rsid w:val="26D6156B"/>
    <w:rsid w:val="26E2939B"/>
    <w:rsid w:val="26E30269"/>
    <w:rsid w:val="26E4F1A9"/>
    <w:rsid w:val="26E63B9B"/>
    <w:rsid w:val="26EE5315"/>
    <w:rsid w:val="26EFD01E"/>
    <w:rsid w:val="26F42DE9"/>
    <w:rsid w:val="26FC9EC1"/>
    <w:rsid w:val="26FCFD00"/>
    <w:rsid w:val="27010915"/>
    <w:rsid w:val="27049937"/>
    <w:rsid w:val="2704CE7A"/>
    <w:rsid w:val="270CCE25"/>
    <w:rsid w:val="272E90AB"/>
    <w:rsid w:val="2731C8AA"/>
    <w:rsid w:val="2731F312"/>
    <w:rsid w:val="273E3050"/>
    <w:rsid w:val="27422233"/>
    <w:rsid w:val="27575BE5"/>
    <w:rsid w:val="276ABCAC"/>
    <w:rsid w:val="2775A757"/>
    <w:rsid w:val="27918806"/>
    <w:rsid w:val="279D5E31"/>
    <w:rsid w:val="27BB491F"/>
    <w:rsid w:val="27C644F4"/>
    <w:rsid w:val="27CDEAD9"/>
    <w:rsid w:val="27D7E794"/>
    <w:rsid w:val="27DAD761"/>
    <w:rsid w:val="27DCE5E6"/>
    <w:rsid w:val="27E02351"/>
    <w:rsid w:val="27E4C6CD"/>
    <w:rsid w:val="27EEF6D4"/>
    <w:rsid w:val="27F8146D"/>
    <w:rsid w:val="28124288"/>
    <w:rsid w:val="28232506"/>
    <w:rsid w:val="28269AEE"/>
    <w:rsid w:val="2829BB63"/>
    <w:rsid w:val="2835AA36"/>
    <w:rsid w:val="283B92FD"/>
    <w:rsid w:val="2842D015"/>
    <w:rsid w:val="284B47B0"/>
    <w:rsid w:val="28643516"/>
    <w:rsid w:val="2869607D"/>
    <w:rsid w:val="28772542"/>
    <w:rsid w:val="287B4272"/>
    <w:rsid w:val="287E1302"/>
    <w:rsid w:val="2880C20A"/>
    <w:rsid w:val="28859256"/>
    <w:rsid w:val="288C7824"/>
    <w:rsid w:val="288E6C03"/>
    <w:rsid w:val="28975420"/>
    <w:rsid w:val="2898111D"/>
    <w:rsid w:val="2898A0F8"/>
    <w:rsid w:val="28C6D62C"/>
    <w:rsid w:val="28C73F1C"/>
    <w:rsid w:val="28D26970"/>
    <w:rsid w:val="28D9F4F5"/>
    <w:rsid w:val="28ECF601"/>
    <w:rsid w:val="28F3CEE4"/>
    <w:rsid w:val="28F8C1D1"/>
    <w:rsid w:val="2913B8EB"/>
    <w:rsid w:val="29254018"/>
    <w:rsid w:val="2928E59E"/>
    <w:rsid w:val="292EE1DC"/>
    <w:rsid w:val="29453E5F"/>
    <w:rsid w:val="294BC9BF"/>
    <w:rsid w:val="2958AF70"/>
    <w:rsid w:val="29593A80"/>
    <w:rsid w:val="295E3AF3"/>
    <w:rsid w:val="298856DE"/>
    <w:rsid w:val="2988DF87"/>
    <w:rsid w:val="299200B7"/>
    <w:rsid w:val="299E75EF"/>
    <w:rsid w:val="29A01940"/>
    <w:rsid w:val="29AF52B1"/>
    <w:rsid w:val="29B09C4E"/>
    <w:rsid w:val="29CFFD23"/>
    <w:rsid w:val="29DBC6A5"/>
    <w:rsid w:val="29E52359"/>
    <w:rsid w:val="29EB26EB"/>
    <w:rsid w:val="29EC22BA"/>
    <w:rsid w:val="29F1E8DD"/>
    <w:rsid w:val="29F21BB6"/>
    <w:rsid w:val="2A022F34"/>
    <w:rsid w:val="2A0E339E"/>
    <w:rsid w:val="2A272870"/>
    <w:rsid w:val="2A2D9CCA"/>
    <w:rsid w:val="2A2DB73A"/>
    <w:rsid w:val="2A2E152E"/>
    <w:rsid w:val="2A314690"/>
    <w:rsid w:val="2A445BC7"/>
    <w:rsid w:val="2A4A1552"/>
    <w:rsid w:val="2A4FED48"/>
    <w:rsid w:val="2A55A32C"/>
    <w:rsid w:val="2A7725EE"/>
    <w:rsid w:val="2A7F59CA"/>
    <w:rsid w:val="2A89A48E"/>
    <w:rsid w:val="2A913750"/>
    <w:rsid w:val="2A9DB394"/>
    <w:rsid w:val="2AA0514D"/>
    <w:rsid w:val="2AA47AFB"/>
    <w:rsid w:val="2AB20F12"/>
    <w:rsid w:val="2AB75EB0"/>
    <w:rsid w:val="2ABE51CC"/>
    <w:rsid w:val="2ABE81A2"/>
    <w:rsid w:val="2AC745BA"/>
    <w:rsid w:val="2AC928C8"/>
    <w:rsid w:val="2ACA0AAC"/>
    <w:rsid w:val="2B00EA26"/>
    <w:rsid w:val="2B04D0DF"/>
    <w:rsid w:val="2B154831"/>
    <w:rsid w:val="2B19A74C"/>
    <w:rsid w:val="2B2CE741"/>
    <w:rsid w:val="2B2F54BE"/>
    <w:rsid w:val="2B397996"/>
    <w:rsid w:val="2B3B21F0"/>
    <w:rsid w:val="2B3B9BB3"/>
    <w:rsid w:val="2B44779F"/>
    <w:rsid w:val="2B4D807B"/>
    <w:rsid w:val="2B4F9D55"/>
    <w:rsid w:val="2B6AC1FA"/>
    <w:rsid w:val="2B71C313"/>
    <w:rsid w:val="2B74A823"/>
    <w:rsid w:val="2B7E40E4"/>
    <w:rsid w:val="2B884EA7"/>
    <w:rsid w:val="2B8BA490"/>
    <w:rsid w:val="2B96B28D"/>
    <w:rsid w:val="2B9F3A6F"/>
    <w:rsid w:val="2BA04353"/>
    <w:rsid w:val="2BB6F591"/>
    <w:rsid w:val="2BC0F0B2"/>
    <w:rsid w:val="2BC70986"/>
    <w:rsid w:val="2BC9438F"/>
    <w:rsid w:val="2BCAD47F"/>
    <w:rsid w:val="2BCCF7AA"/>
    <w:rsid w:val="2BD7622C"/>
    <w:rsid w:val="2BE5E5B3"/>
    <w:rsid w:val="2BEB5C18"/>
    <w:rsid w:val="2BF26523"/>
    <w:rsid w:val="2BF84DEC"/>
    <w:rsid w:val="2BFDB49C"/>
    <w:rsid w:val="2C060F49"/>
    <w:rsid w:val="2C0FD909"/>
    <w:rsid w:val="2C16A07B"/>
    <w:rsid w:val="2C1FFD89"/>
    <w:rsid w:val="2C2F4207"/>
    <w:rsid w:val="2C37CCEE"/>
    <w:rsid w:val="2C39A038"/>
    <w:rsid w:val="2C52F7C5"/>
    <w:rsid w:val="2C663F03"/>
    <w:rsid w:val="2C8406EB"/>
    <w:rsid w:val="2CA90885"/>
    <w:rsid w:val="2CA97656"/>
    <w:rsid w:val="2CB1FCC2"/>
    <w:rsid w:val="2CB2C5AD"/>
    <w:rsid w:val="2CB2EC58"/>
    <w:rsid w:val="2CB6E4D3"/>
    <w:rsid w:val="2CB90684"/>
    <w:rsid w:val="2CBAD9DE"/>
    <w:rsid w:val="2CBE9772"/>
    <w:rsid w:val="2CC00677"/>
    <w:rsid w:val="2CCB5555"/>
    <w:rsid w:val="2CE0C78B"/>
    <w:rsid w:val="2CE9CA5C"/>
    <w:rsid w:val="2CF77608"/>
    <w:rsid w:val="2D01D9FD"/>
    <w:rsid w:val="2D111156"/>
    <w:rsid w:val="2D21D8D6"/>
    <w:rsid w:val="2D24043F"/>
    <w:rsid w:val="2D3282EE"/>
    <w:rsid w:val="2D39E5E7"/>
    <w:rsid w:val="2D46A0BE"/>
    <w:rsid w:val="2D4A6C67"/>
    <w:rsid w:val="2D4F8777"/>
    <w:rsid w:val="2D524B7A"/>
    <w:rsid w:val="2D54332D"/>
    <w:rsid w:val="2D636F6D"/>
    <w:rsid w:val="2D6411E6"/>
    <w:rsid w:val="2D68B594"/>
    <w:rsid w:val="2D7260BA"/>
    <w:rsid w:val="2D747C08"/>
    <w:rsid w:val="2D7C259F"/>
    <w:rsid w:val="2D8B7D1D"/>
    <w:rsid w:val="2D8D9F72"/>
    <w:rsid w:val="2D957903"/>
    <w:rsid w:val="2DA39316"/>
    <w:rsid w:val="2DAA5E17"/>
    <w:rsid w:val="2DAB331F"/>
    <w:rsid w:val="2DACC810"/>
    <w:rsid w:val="2DB9279D"/>
    <w:rsid w:val="2DD1967B"/>
    <w:rsid w:val="2DD26FB9"/>
    <w:rsid w:val="2DDEA5A1"/>
    <w:rsid w:val="2DED4EEA"/>
    <w:rsid w:val="2DF734AE"/>
    <w:rsid w:val="2DF8D739"/>
    <w:rsid w:val="2E0D7496"/>
    <w:rsid w:val="2E180E78"/>
    <w:rsid w:val="2E301D15"/>
    <w:rsid w:val="2E4CB870"/>
    <w:rsid w:val="2E4CE8F3"/>
    <w:rsid w:val="2E639B51"/>
    <w:rsid w:val="2E720335"/>
    <w:rsid w:val="2E807E4E"/>
    <w:rsid w:val="2E80DCDC"/>
    <w:rsid w:val="2E8AE278"/>
    <w:rsid w:val="2E94AC63"/>
    <w:rsid w:val="2EA8AC2F"/>
    <w:rsid w:val="2EB79D09"/>
    <w:rsid w:val="2EC3C4FD"/>
    <w:rsid w:val="2ECC1483"/>
    <w:rsid w:val="2ED63326"/>
    <w:rsid w:val="2ED9BCCB"/>
    <w:rsid w:val="2EE86A95"/>
    <w:rsid w:val="2EED1F57"/>
    <w:rsid w:val="2EEE6645"/>
    <w:rsid w:val="2F05311E"/>
    <w:rsid w:val="2F0A62C7"/>
    <w:rsid w:val="2F10AEE7"/>
    <w:rsid w:val="2F175FF6"/>
    <w:rsid w:val="2F1DB2A8"/>
    <w:rsid w:val="2F291204"/>
    <w:rsid w:val="2F2EA975"/>
    <w:rsid w:val="2F2F7647"/>
    <w:rsid w:val="2F3A03F6"/>
    <w:rsid w:val="2F3DB00B"/>
    <w:rsid w:val="2F4F4193"/>
    <w:rsid w:val="2F7E34EA"/>
    <w:rsid w:val="2F8FA2D9"/>
    <w:rsid w:val="2F93050F"/>
    <w:rsid w:val="2F9B5734"/>
    <w:rsid w:val="2FA49834"/>
    <w:rsid w:val="2FA83E19"/>
    <w:rsid w:val="2FAA4116"/>
    <w:rsid w:val="2FB8C03D"/>
    <w:rsid w:val="2FC552E2"/>
    <w:rsid w:val="2FD4C93D"/>
    <w:rsid w:val="2FE07CDA"/>
    <w:rsid w:val="2FE29406"/>
    <w:rsid w:val="2FE99D84"/>
    <w:rsid w:val="2FF5C4CB"/>
    <w:rsid w:val="2FFC2F2D"/>
    <w:rsid w:val="2FFF1186"/>
    <w:rsid w:val="3007A6E5"/>
    <w:rsid w:val="3014BA85"/>
    <w:rsid w:val="3018913C"/>
    <w:rsid w:val="302EEE6C"/>
    <w:rsid w:val="304A869B"/>
    <w:rsid w:val="3054EE44"/>
    <w:rsid w:val="30552975"/>
    <w:rsid w:val="305A5196"/>
    <w:rsid w:val="306B3A89"/>
    <w:rsid w:val="306C6B23"/>
    <w:rsid w:val="30850346"/>
    <w:rsid w:val="309DA63E"/>
    <w:rsid w:val="30A21293"/>
    <w:rsid w:val="30A860B6"/>
    <w:rsid w:val="30B145CC"/>
    <w:rsid w:val="30B2CE50"/>
    <w:rsid w:val="30B4AA8F"/>
    <w:rsid w:val="30B5AA9C"/>
    <w:rsid w:val="30BCA964"/>
    <w:rsid w:val="30D45FE5"/>
    <w:rsid w:val="30E4E90B"/>
    <w:rsid w:val="30E75077"/>
    <w:rsid w:val="30EE9B4E"/>
    <w:rsid w:val="311825BD"/>
    <w:rsid w:val="31245F17"/>
    <w:rsid w:val="3129E8CC"/>
    <w:rsid w:val="313BDDE4"/>
    <w:rsid w:val="313D6286"/>
    <w:rsid w:val="314B1728"/>
    <w:rsid w:val="314B465B"/>
    <w:rsid w:val="3167BDD7"/>
    <w:rsid w:val="316FD07D"/>
    <w:rsid w:val="317E6467"/>
    <w:rsid w:val="317F96E2"/>
    <w:rsid w:val="318EC989"/>
    <w:rsid w:val="319D0F8F"/>
    <w:rsid w:val="319D1C6A"/>
    <w:rsid w:val="319D48E3"/>
    <w:rsid w:val="31A8E094"/>
    <w:rsid w:val="31B80592"/>
    <w:rsid w:val="31BA6A76"/>
    <w:rsid w:val="31DCD903"/>
    <w:rsid w:val="31DF872C"/>
    <w:rsid w:val="31E930D7"/>
    <w:rsid w:val="31F43BC7"/>
    <w:rsid w:val="31F80FCE"/>
    <w:rsid w:val="31F8A09D"/>
    <w:rsid w:val="320CF632"/>
    <w:rsid w:val="3211A649"/>
    <w:rsid w:val="321BDA0C"/>
    <w:rsid w:val="322E91FD"/>
    <w:rsid w:val="322ED225"/>
    <w:rsid w:val="323070B8"/>
    <w:rsid w:val="3259DC04"/>
    <w:rsid w:val="325AB89F"/>
    <w:rsid w:val="32685009"/>
    <w:rsid w:val="3268FE13"/>
    <w:rsid w:val="32799149"/>
    <w:rsid w:val="327E1154"/>
    <w:rsid w:val="3287B45F"/>
    <w:rsid w:val="329C4935"/>
    <w:rsid w:val="32A7A689"/>
    <w:rsid w:val="32B10827"/>
    <w:rsid w:val="32B3AC57"/>
    <w:rsid w:val="32BBF2B1"/>
    <w:rsid w:val="32C02F78"/>
    <w:rsid w:val="32C1E38E"/>
    <w:rsid w:val="32D2760B"/>
    <w:rsid w:val="32E1E1D8"/>
    <w:rsid w:val="32EFC644"/>
    <w:rsid w:val="3310FE90"/>
    <w:rsid w:val="33112B8D"/>
    <w:rsid w:val="331F06AE"/>
    <w:rsid w:val="332A1B62"/>
    <w:rsid w:val="3339B50E"/>
    <w:rsid w:val="333E4A56"/>
    <w:rsid w:val="33497490"/>
    <w:rsid w:val="334C9F45"/>
    <w:rsid w:val="33552439"/>
    <w:rsid w:val="335B0D29"/>
    <w:rsid w:val="33760FEA"/>
    <w:rsid w:val="338B8F2F"/>
    <w:rsid w:val="338F5344"/>
    <w:rsid w:val="339157C3"/>
    <w:rsid w:val="339CB0DB"/>
    <w:rsid w:val="339CCEB3"/>
    <w:rsid w:val="33A7257F"/>
    <w:rsid w:val="33B9D7E9"/>
    <w:rsid w:val="33C260ED"/>
    <w:rsid w:val="33D2DB2A"/>
    <w:rsid w:val="33D5A4CB"/>
    <w:rsid w:val="33D9209D"/>
    <w:rsid w:val="33DD1207"/>
    <w:rsid w:val="33E6CC31"/>
    <w:rsid w:val="33F4CF0A"/>
    <w:rsid w:val="33F686AD"/>
    <w:rsid w:val="33FDF307"/>
    <w:rsid w:val="34107603"/>
    <w:rsid w:val="34275A30"/>
    <w:rsid w:val="343B0920"/>
    <w:rsid w:val="344696C5"/>
    <w:rsid w:val="34491019"/>
    <w:rsid w:val="34528D7C"/>
    <w:rsid w:val="3457FF32"/>
    <w:rsid w:val="345929A9"/>
    <w:rsid w:val="345D82CF"/>
    <w:rsid w:val="3462784E"/>
    <w:rsid w:val="347714C7"/>
    <w:rsid w:val="34811B2E"/>
    <w:rsid w:val="34849EA9"/>
    <w:rsid w:val="34868C55"/>
    <w:rsid w:val="349CAA90"/>
    <w:rsid w:val="34AE0008"/>
    <w:rsid w:val="34AE4338"/>
    <w:rsid w:val="34B41A6A"/>
    <w:rsid w:val="34B60529"/>
    <w:rsid w:val="34BF4B02"/>
    <w:rsid w:val="34C41B52"/>
    <w:rsid w:val="34DD366D"/>
    <w:rsid w:val="34E1C387"/>
    <w:rsid w:val="34E442C7"/>
    <w:rsid w:val="34E6CD03"/>
    <w:rsid w:val="34EFBFD2"/>
    <w:rsid w:val="34F90B0D"/>
    <w:rsid w:val="34FAEF44"/>
    <w:rsid w:val="350048B9"/>
    <w:rsid w:val="3502D507"/>
    <w:rsid w:val="35073360"/>
    <w:rsid w:val="350E049E"/>
    <w:rsid w:val="352014F0"/>
    <w:rsid w:val="3541F9C1"/>
    <w:rsid w:val="35439525"/>
    <w:rsid w:val="35443025"/>
    <w:rsid w:val="35536104"/>
    <w:rsid w:val="355C9F5D"/>
    <w:rsid w:val="3566FC35"/>
    <w:rsid w:val="35761DD5"/>
    <w:rsid w:val="35762D12"/>
    <w:rsid w:val="357D729F"/>
    <w:rsid w:val="3582BC91"/>
    <w:rsid w:val="3593218C"/>
    <w:rsid w:val="359C3BCA"/>
    <w:rsid w:val="35A1F8A8"/>
    <w:rsid w:val="35A9B57C"/>
    <w:rsid w:val="35B8DD2C"/>
    <w:rsid w:val="35C05318"/>
    <w:rsid w:val="35DCE1AA"/>
    <w:rsid w:val="35E4E07A"/>
    <w:rsid w:val="35EEEB3E"/>
    <w:rsid w:val="35FEE45D"/>
    <w:rsid w:val="360229AF"/>
    <w:rsid w:val="3605B451"/>
    <w:rsid w:val="36065F0B"/>
    <w:rsid w:val="3613724F"/>
    <w:rsid w:val="36195D32"/>
    <w:rsid w:val="3619829A"/>
    <w:rsid w:val="362416FC"/>
    <w:rsid w:val="36284627"/>
    <w:rsid w:val="3630B49C"/>
    <w:rsid w:val="3631393E"/>
    <w:rsid w:val="363D8332"/>
    <w:rsid w:val="3648C7D3"/>
    <w:rsid w:val="364B2801"/>
    <w:rsid w:val="364C515B"/>
    <w:rsid w:val="364D2874"/>
    <w:rsid w:val="3655ADE6"/>
    <w:rsid w:val="366579B8"/>
    <w:rsid w:val="366BCD54"/>
    <w:rsid w:val="367B01A0"/>
    <w:rsid w:val="3691ADEC"/>
    <w:rsid w:val="369ED418"/>
    <w:rsid w:val="36A8524B"/>
    <w:rsid w:val="36BE8B6E"/>
    <w:rsid w:val="36BEEE8A"/>
    <w:rsid w:val="36C7ACEA"/>
    <w:rsid w:val="36DBC009"/>
    <w:rsid w:val="36ECF98F"/>
    <w:rsid w:val="36ED9CFE"/>
    <w:rsid w:val="36EEDD97"/>
    <w:rsid w:val="36F178AB"/>
    <w:rsid w:val="37020A96"/>
    <w:rsid w:val="371407D8"/>
    <w:rsid w:val="371B6F4A"/>
    <w:rsid w:val="371CC89D"/>
    <w:rsid w:val="3724FD64"/>
    <w:rsid w:val="372B3B2A"/>
    <w:rsid w:val="37301B6B"/>
    <w:rsid w:val="37394AC3"/>
    <w:rsid w:val="373E4962"/>
    <w:rsid w:val="3750E82A"/>
    <w:rsid w:val="3751E944"/>
    <w:rsid w:val="375FF658"/>
    <w:rsid w:val="376C5F8A"/>
    <w:rsid w:val="377BCD8C"/>
    <w:rsid w:val="3780A5B8"/>
    <w:rsid w:val="37818BD8"/>
    <w:rsid w:val="37983FFE"/>
    <w:rsid w:val="37A5879B"/>
    <w:rsid w:val="37AD1091"/>
    <w:rsid w:val="37CC6142"/>
    <w:rsid w:val="37CCAA58"/>
    <w:rsid w:val="37D8DC74"/>
    <w:rsid w:val="37E268FD"/>
    <w:rsid w:val="37F59371"/>
    <w:rsid w:val="3801BB73"/>
    <w:rsid w:val="380489AD"/>
    <w:rsid w:val="3830EDA9"/>
    <w:rsid w:val="38409506"/>
    <w:rsid w:val="384C1032"/>
    <w:rsid w:val="384DC2B7"/>
    <w:rsid w:val="385FD990"/>
    <w:rsid w:val="3865637B"/>
    <w:rsid w:val="387E764C"/>
    <w:rsid w:val="389E8557"/>
    <w:rsid w:val="38A181EB"/>
    <w:rsid w:val="38B59654"/>
    <w:rsid w:val="38B960D3"/>
    <w:rsid w:val="38C9AC6A"/>
    <w:rsid w:val="38D71A92"/>
    <w:rsid w:val="38E19C52"/>
    <w:rsid w:val="3903F0C6"/>
    <w:rsid w:val="390DC384"/>
    <w:rsid w:val="3913A7E5"/>
    <w:rsid w:val="3914867D"/>
    <w:rsid w:val="3917A555"/>
    <w:rsid w:val="391C7619"/>
    <w:rsid w:val="39396853"/>
    <w:rsid w:val="39441860"/>
    <w:rsid w:val="394599F7"/>
    <w:rsid w:val="3951235C"/>
    <w:rsid w:val="3966D405"/>
    <w:rsid w:val="3976CD7A"/>
    <w:rsid w:val="397EBA2A"/>
    <w:rsid w:val="398743E0"/>
    <w:rsid w:val="398A4903"/>
    <w:rsid w:val="398F7913"/>
    <w:rsid w:val="399163D2"/>
    <w:rsid w:val="399D8BD4"/>
    <w:rsid w:val="39A46059"/>
    <w:rsid w:val="39AC2074"/>
    <w:rsid w:val="39B02651"/>
    <w:rsid w:val="39B0C861"/>
    <w:rsid w:val="39C1A38D"/>
    <w:rsid w:val="39DFF30D"/>
    <w:rsid w:val="39F63BB8"/>
    <w:rsid w:val="39F95649"/>
    <w:rsid w:val="39FF4540"/>
    <w:rsid w:val="39FF99F5"/>
    <w:rsid w:val="3A072032"/>
    <w:rsid w:val="3A08EFEB"/>
    <w:rsid w:val="3A198DD8"/>
    <w:rsid w:val="3A1B919A"/>
    <w:rsid w:val="3A299F96"/>
    <w:rsid w:val="3A2A3719"/>
    <w:rsid w:val="3A379C95"/>
    <w:rsid w:val="3A3A4CA0"/>
    <w:rsid w:val="3A4094FB"/>
    <w:rsid w:val="3A4C08D3"/>
    <w:rsid w:val="3A50E3C2"/>
    <w:rsid w:val="3A5C3CDC"/>
    <w:rsid w:val="3A659A6A"/>
    <w:rsid w:val="3A6702EB"/>
    <w:rsid w:val="3A678CEF"/>
    <w:rsid w:val="3A6F4041"/>
    <w:rsid w:val="3A73651E"/>
    <w:rsid w:val="3A81CAB6"/>
    <w:rsid w:val="3A970F01"/>
    <w:rsid w:val="3AA9072E"/>
    <w:rsid w:val="3AB6947E"/>
    <w:rsid w:val="3AB7E95A"/>
    <w:rsid w:val="3AC1678A"/>
    <w:rsid w:val="3ACCAF29"/>
    <w:rsid w:val="3AD06579"/>
    <w:rsid w:val="3AE10767"/>
    <w:rsid w:val="3AEB350D"/>
    <w:rsid w:val="3AED22B9"/>
    <w:rsid w:val="3AFF263C"/>
    <w:rsid w:val="3B00DB34"/>
    <w:rsid w:val="3B031099"/>
    <w:rsid w:val="3B162DA8"/>
    <w:rsid w:val="3B1FACBF"/>
    <w:rsid w:val="3B23F6FF"/>
    <w:rsid w:val="3B28D0B3"/>
    <w:rsid w:val="3B28DAC4"/>
    <w:rsid w:val="3B3E5AB4"/>
    <w:rsid w:val="3B5F975F"/>
    <w:rsid w:val="3B695B83"/>
    <w:rsid w:val="3B718F49"/>
    <w:rsid w:val="3B736946"/>
    <w:rsid w:val="3B7799D2"/>
    <w:rsid w:val="3B789B4D"/>
    <w:rsid w:val="3B7D4622"/>
    <w:rsid w:val="3B83B0F4"/>
    <w:rsid w:val="3B845CEA"/>
    <w:rsid w:val="3B9812E8"/>
    <w:rsid w:val="3BB48D48"/>
    <w:rsid w:val="3BCD4265"/>
    <w:rsid w:val="3BDF672C"/>
    <w:rsid w:val="3BDF7D89"/>
    <w:rsid w:val="3BE1BDC3"/>
    <w:rsid w:val="3BE31E5C"/>
    <w:rsid w:val="3BEA4534"/>
    <w:rsid w:val="3BEBE3DA"/>
    <w:rsid w:val="3BF30BB4"/>
    <w:rsid w:val="3C0B8923"/>
    <w:rsid w:val="3C124E95"/>
    <w:rsid w:val="3C2441F8"/>
    <w:rsid w:val="3C338AA7"/>
    <w:rsid w:val="3C3B6390"/>
    <w:rsid w:val="3C3D1680"/>
    <w:rsid w:val="3C52EB87"/>
    <w:rsid w:val="3C682876"/>
    <w:rsid w:val="3C72EE6C"/>
    <w:rsid w:val="3C7FE8A6"/>
    <w:rsid w:val="3C8D7996"/>
    <w:rsid w:val="3C91BF9F"/>
    <w:rsid w:val="3C9B854F"/>
    <w:rsid w:val="3C9C744F"/>
    <w:rsid w:val="3CA5D785"/>
    <w:rsid w:val="3CB0BF3B"/>
    <w:rsid w:val="3CB8600D"/>
    <w:rsid w:val="3CC28661"/>
    <w:rsid w:val="3CC82CEA"/>
    <w:rsid w:val="3CC8FDFD"/>
    <w:rsid w:val="3CD4AC74"/>
    <w:rsid w:val="3CDCFEA1"/>
    <w:rsid w:val="3CDF56CF"/>
    <w:rsid w:val="3D00000F"/>
    <w:rsid w:val="3D0C50F8"/>
    <w:rsid w:val="3D273DF9"/>
    <w:rsid w:val="3D326E3C"/>
    <w:rsid w:val="3D41D2DF"/>
    <w:rsid w:val="3D4E0FA8"/>
    <w:rsid w:val="3D5CEF97"/>
    <w:rsid w:val="3D6DE2D6"/>
    <w:rsid w:val="3D6E5F16"/>
    <w:rsid w:val="3D70F404"/>
    <w:rsid w:val="3D73312C"/>
    <w:rsid w:val="3D7C09BA"/>
    <w:rsid w:val="3D85284E"/>
    <w:rsid w:val="3D86C6E4"/>
    <w:rsid w:val="3D8ED35C"/>
    <w:rsid w:val="3D964907"/>
    <w:rsid w:val="3DB05BB5"/>
    <w:rsid w:val="3DB8CB6B"/>
    <w:rsid w:val="3DC99A34"/>
    <w:rsid w:val="3DD738ED"/>
    <w:rsid w:val="3DD912A2"/>
    <w:rsid w:val="3DE0B9D8"/>
    <w:rsid w:val="3DE26888"/>
    <w:rsid w:val="3E00F9A1"/>
    <w:rsid w:val="3E06CEFE"/>
    <w:rsid w:val="3E0AD491"/>
    <w:rsid w:val="3E0B7AB2"/>
    <w:rsid w:val="3E1AA522"/>
    <w:rsid w:val="3E426F64"/>
    <w:rsid w:val="3E46398D"/>
    <w:rsid w:val="3E57C50A"/>
    <w:rsid w:val="3E58D245"/>
    <w:rsid w:val="3E5D4353"/>
    <w:rsid w:val="3E5E19EA"/>
    <w:rsid w:val="3E627715"/>
    <w:rsid w:val="3E64D4F5"/>
    <w:rsid w:val="3E7248CB"/>
    <w:rsid w:val="3E756605"/>
    <w:rsid w:val="3E78CF02"/>
    <w:rsid w:val="3E79B279"/>
    <w:rsid w:val="3E8CE3DD"/>
    <w:rsid w:val="3E8EF8FC"/>
    <w:rsid w:val="3E9564B9"/>
    <w:rsid w:val="3EA82159"/>
    <w:rsid w:val="3EA991C7"/>
    <w:rsid w:val="3EBC7491"/>
    <w:rsid w:val="3EC73A8C"/>
    <w:rsid w:val="3ECAE9F5"/>
    <w:rsid w:val="3ECFB3AA"/>
    <w:rsid w:val="3ED81AA5"/>
    <w:rsid w:val="3EEE9898"/>
    <w:rsid w:val="3EF6B351"/>
    <w:rsid w:val="3F09BC48"/>
    <w:rsid w:val="3F241A1D"/>
    <w:rsid w:val="3F2454E5"/>
    <w:rsid w:val="3F27FA99"/>
    <w:rsid w:val="3F2A930C"/>
    <w:rsid w:val="3F33B0F3"/>
    <w:rsid w:val="3F44C6B1"/>
    <w:rsid w:val="3F49D92C"/>
    <w:rsid w:val="3F4AD3D9"/>
    <w:rsid w:val="3F706C5C"/>
    <w:rsid w:val="3F88CAD5"/>
    <w:rsid w:val="3F8D70B5"/>
    <w:rsid w:val="3F8E5D85"/>
    <w:rsid w:val="3FB6C874"/>
    <w:rsid w:val="3FC4F3E3"/>
    <w:rsid w:val="3FC68166"/>
    <w:rsid w:val="3FC8A48C"/>
    <w:rsid w:val="3FE9FEC6"/>
    <w:rsid w:val="3FEC584D"/>
    <w:rsid w:val="3FF0111C"/>
    <w:rsid w:val="3FF03751"/>
    <w:rsid w:val="3FF1DD92"/>
    <w:rsid w:val="3FF8087C"/>
    <w:rsid w:val="3FFFC14E"/>
    <w:rsid w:val="4003EE49"/>
    <w:rsid w:val="400A2F21"/>
    <w:rsid w:val="4016325B"/>
    <w:rsid w:val="402F7E5D"/>
    <w:rsid w:val="4034E249"/>
    <w:rsid w:val="4047855C"/>
    <w:rsid w:val="404B814A"/>
    <w:rsid w:val="404F8CC5"/>
    <w:rsid w:val="4051F859"/>
    <w:rsid w:val="405616C4"/>
    <w:rsid w:val="405FECAD"/>
    <w:rsid w:val="40671197"/>
    <w:rsid w:val="40818F30"/>
    <w:rsid w:val="408E0A5D"/>
    <w:rsid w:val="40949059"/>
    <w:rsid w:val="40A0598A"/>
    <w:rsid w:val="40A4661D"/>
    <w:rsid w:val="40B4EBF1"/>
    <w:rsid w:val="40CA7354"/>
    <w:rsid w:val="40D87E8F"/>
    <w:rsid w:val="40F38441"/>
    <w:rsid w:val="40FBD238"/>
    <w:rsid w:val="40FC9DAC"/>
    <w:rsid w:val="40FF3967"/>
    <w:rsid w:val="41185A9A"/>
    <w:rsid w:val="4124C9E2"/>
    <w:rsid w:val="41329AA3"/>
    <w:rsid w:val="41427067"/>
    <w:rsid w:val="414F0B52"/>
    <w:rsid w:val="415C3541"/>
    <w:rsid w:val="415E5A22"/>
    <w:rsid w:val="416AF41F"/>
    <w:rsid w:val="41735CC1"/>
    <w:rsid w:val="41864323"/>
    <w:rsid w:val="41916C7A"/>
    <w:rsid w:val="41943F67"/>
    <w:rsid w:val="41959273"/>
    <w:rsid w:val="4198EDEE"/>
    <w:rsid w:val="419B91AF"/>
    <w:rsid w:val="419D0371"/>
    <w:rsid w:val="41A26A82"/>
    <w:rsid w:val="41A87953"/>
    <w:rsid w:val="41B3AD71"/>
    <w:rsid w:val="41BB9340"/>
    <w:rsid w:val="41C40AD3"/>
    <w:rsid w:val="41C7B554"/>
    <w:rsid w:val="41D1DE39"/>
    <w:rsid w:val="41DFD4C3"/>
    <w:rsid w:val="41EB54AF"/>
    <w:rsid w:val="41ECEB12"/>
    <w:rsid w:val="41EEFC8B"/>
    <w:rsid w:val="41FEDA95"/>
    <w:rsid w:val="4235C15F"/>
    <w:rsid w:val="4242A8C4"/>
    <w:rsid w:val="424EBF0D"/>
    <w:rsid w:val="425DE59A"/>
    <w:rsid w:val="4267D507"/>
    <w:rsid w:val="427798E7"/>
    <w:rsid w:val="428BDE1A"/>
    <w:rsid w:val="429226C0"/>
    <w:rsid w:val="42999F66"/>
    <w:rsid w:val="42B0AF0A"/>
    <w:rsid w:val="42B426DD"/>
    <w:rsid w:val="42B5E3D5"/>
    <w:rsid w:val="42B9786D"/>
    <w:rsid w:val="42BC3D7F"/>
    <w:rsid w:val="42BE485A"/>
    <w:rsid w:val="42CFDC56"/>
    <w:rsid w:val="42E05A6F"/>
    <w:rsid w:val="42FFF328"/>
    <w:rsid w:val="430C7456"/>
    <w:rsid w:val="4316EB6C"/>
    <w:rsid w:val="431862B0"/>
    <w:rsid w:val="4325BBEC"/>
    <w:rsid w:val="43279EF0"/>
    <w:rsid w:val="43365B59"/>
    <w:rsid w:val="43403F2C"/>
    <w:rsid w:val="43413758"/>
    <w:rsid w:val="43424AEA"/>
    <w:rsid w:val="4342EE93"/>
    <w:rsid w:val="43570897"/>
    <w:rsid w:val="436B7F5B"/>
    <w:rsid w:val="436BE633"/>
    <w:rsid w:val="43752FA0"/>
    <w:rsid w:val="437C80E1"/>
    <w:rsid w:val="438976FD"/>
    <w:rsid w:val="438E7602"/>
    <w:rsid w:val="438EC2D9"/>
    <w:rsid w:val="43A277FF"/>
    <w:rsid w:val="43ACD246"/>
    <w:rsid w:val="43B841D6"/>
    <w:rsid w:val="43BFB903"/>
    <w:rsid w:val="43C36D5B"/>
    <w:rsid w:val="43C83B53"/>
    <w:rsid w:val="43D96A61"/>
    <w:rsid w:val="43E531C5"/>
    <w:rsid w:val="43E5DAB3"/>
    <w:rsid w:val="441F61CF"/>
    <w:rsid w:val="442967BF"/>
    <w:rsid w:val="442B8574"/>
    <w:rsid w:val="445B0018"/>
    <w:rsid w:val="44616FE9"/>
    <w:rsid w:val="447ABC36"/>
    <w:rsid w:val="449AC76A"/>
    <w:rsid w:val="44A8D523"/>
    <w:rsid w:val="44B2787A"/>
    <w:rsid w:val="44B9C97F"/>
    <w:rsid w:val="44C2E730"/>
    <w:rsid w:val="44CD4543"/>
    <w:rsid w:val="44D40FE2"/>
    <w:rsid w:val="44DA0356"/>
    <w:rsid w:val="44DC0F8D"/>
    <w:rsid w:val="45032E7D"/>
    <w:rsid w:val="45103DC1"/>
    <w:rsid w:val="451E5BA5"/>
    <w:rsid w:val="45269D4D"/>
    <w:rsid w:val="452A933A"/>
    <w:rsid w:val="4539EC53"/>
    <w:rsid w:val="457C5DFF"/>
    <w:rsid w:val="457D4EE7"/>
    <w:rsid w:val="4581B4AA"/>
    <w:rsid w:val="45823F00"/>
    <w:rsid w:val="4583D318"/>
    <w:rsid w:val="45840AD6"/>
    <w:rsid w:val="4591DA3F"/>
    <w:rsid w:val="45965686"/>
    <w:rsid w:val="4598F8C0"/>
    <w:rsid w:val="45999366"/>
    <w:rsid w:val="459B83EF"/>
    <w:rsid w:val="45A7116E"/>
    <w:rsid w:val="45AA3F2A"/>
    <w:rsid w:val="45B2ABB8"/>
    <w:rsid w:val="45B5C1EC"/>
    <w:rsid w:val="45BAE0B4"/>
    <w:rsid w:val="45BC6E3D"/>
    <w:rsid w:val="45CD8580"/>
    <w:rsid w:val="45E2C5A4"/>
    <w:rsid w:val="45E9F1E7"/>
    <w:rsid w:val="45ED0EDB"/>
    <w:rsid w:val="45F3FE30"/>
    <w:rsid w:val="45F8B076"/>
    <w:rsid w:val="4611E0E3"/>
    <w:rsid w:val="461F72A0"/>
    <w:rsid w:val="4635C2EA"/>
    <w:rsid w:val="4645C340"/>
    <w:rsid w:val="4649E6CB"/>
    <w:rsid w:val="4654D3BE"/>
    <w:rsid w:val="465840BE"/>
    <w:rsid w:val="465873F6"/>
    <w:rsid w:val="465BD785"/>
    <w:rsid w:val="4664DD9D"/>
    <w:rsid w:val="466A1442"/>
    <w:rsid w:val="466D807D"/>
    <w:rsid w:val="466E9595"/>
    <w:rsid w:val="46706E9F"/>
    <w:rsid w:val="4677DFEE"/>
    <w:rsid w:val="46827C67"/>
    <w:rsid w:val="46927729"/>
    <w:rsid w:val="46A56389"/>
    <w:rsid w:val="46A79BEC"/>
    <w:rsid w:val="46A82D69"/>
    <w:rsid w:val="46AAFF9B"/>
    <w:rsid w:val="46B34D5C"/>
    <w:rsid w:val="46B4144C"/>
    <w:rsid w:val="46B70C15"/>
    <w:rsid w:val="46B9F800"/>
    <w:rsid w:val="46BECDC0"/>
    <w:rsid w:val="46C0B33B"/>
    <w:rsid w:val="46CA82B3"/>
    <w:rsid w:val="46CD8F2C"/>
    <w:rsid w:val="46D4AC60"/>
    <w:rsid w:val="46DF65AE"/>
    <w:rsid w:val="46E175A9"/>
    <w:rsid w:val="46E7A46A"/>
    <w:rsid w:val="46EF9A97"/>
    <w:rsid w:val="46FA3800"/>
    <w:rsid w:val="4702D636"/>
    <w:rsid w:val="470608EA"/>
    <w:rsid w:val="47107EFD"/>
    <w:rsid w:val="4711DF65"/>
    <w:rsid w:val="47185A0C"/>
    <w:rsid w:val="472810CA"/>
    <w:rsid w:val="472B07C2"/>
    <w:rsid w:val="473218E8"/>
    <w:rsid w:val="4732A0BC"/>
    <w:rsid w:val="473565A1"/>
    <w:rsid w:val="473D610C"/>
    <w:rsid w:val="474C6558"/>
    <w:rsid w:val="47642119"/>
    <w:rsid w:val="47742A1E"/>
    <w:rsid w:val="4774A34B"/>
    <w:rsid w:val="47791E00"/>
    <w:rsid w:val="478798BB"/>
    <w:rsid w:val="478C0477"/>
    <w:rsid w:val="4795C024"/>
    <w:rsid w:val="47AB23C7"/>
    <w:rsid w:val="47CF683C"/>
    <w:rsid w:val="47FE88FD"/>
    <w:rsid w:val="4805EB0B"/>
    <w:rsid w:val="480BB73B"/>
    <w:rsid w:val="480CCC90"/>
    <w:rsid w:val="48104B03"/>
    <w:rsid w:val="482EF3E1"/>
    <w:rsid w:val="4832313A"/>
    <w:rsid w:val="48361C21"/>
    <w:rsid w:val="4837EA47"/>
    <w:rsid w:val="4845BB18"/>
    <w:rsid w:val="48496FF4"/>
    <w:rsid w:val="4849E1C1"/>
    <w:rsid w:val="485E3E0F"/>
    <w:rsid w:val="4866BE1E"/>
    <w:rsid w:val="48670D69"/>
    <w:rsid w:val="4874E370"/>
    <w:rsid w:val="487D9E14"/>
    <w:rsid w:val="48895747"/>
    <w:rsid w:val="489A07CF"/>
    <w:rsid w:val="489DF0C0"/>
    <w:rsid w:val="48AEF289"/>
    <w:rsid w:val="48BC24F9"/>
    <w:rsid w:val="48C84EE7"/>
    <w:rsid w:val="48CB3EB5"/>
    <w:rsid w:val="48D83330"/>
    <w:rsid w:val="48DC4EC1"/>
    <w:rsid w:val="48E23CA7"/>
    <w:rsid w:val="48EE633F"/>
    <w:rsid w:val="48F7B80B"/>
    <w:rsid w:val="48F93017"/>
    <w:rsid w:val="49127A3E"/>
    <w:rsid w:val="491EDEBD"/>
    <w:rsid w:val="49220947"/>
    <w:rsid w:val="49231B91"/>
    <w:rsid w:val="493005A9"/>
    <w:rsid w:val="4935D078"/>
    <w:rsid w:val="4944E187"/>
    <w:rsid w:val="494DD353"/>
    <w:rsid w:val="49533B6D"/>
    <w:rsid w:val="4964B584"/>
    <w:rsid w:val="4964DF0F"/>
    <w:rsid w:val="496F34AC"/>
    <w:rsid w:val="497D6402"/>
    <w:rsid w:val="4982FC5A"/>
    <w:rsid w:val="49880EE1"/>
    <w:rsid w:val="49965853"/>
    <w:rsid w:val="49998222"/>
    <w:rsid w:val="499CD1C4"/>
    <w:rsid w:val="49A80FE5"/>
    <w:rsid w:val="49AC5982"/>
    <w:rsid w:val="49BAD80F"/>
    <w:rsid w:val="49CB8EF6"/>
    <w:rsid w:val="49CE5BAD"/>
    <w:rsid w:val="49DD780C"/>
    <w:rsid w:val="49FAAAEA"/>
    <w:rsid w:val="4A061CCF"/>
    <w:rsid w:val="4A0B96E9"/>
    <w:rsid w:val="4A28CA6A"/>
    <w:rsid w:val="4A33E980"/>
    <w:rsid w:val="4A43056E"/>
    <w:rsid w:val="4A498027"/>
    <w:rsid w:val="4A4FCF22"/>
    <w:rsid w:val="4A510021"/>
    <w:rsid w:val="4A62F79F"/>
    <w:rsid w:val="4A667014"/>
    <w:rsid w:val="4A67C474"/>
    <w:rsid w:val="4A6FB6D9"/>
    <w:rsid w:val="4A88EC3F"/>
    <w:rsid w:val="4A8A1B46"/>
    <w:rsid w:val="4AA42C70"/>
    <w:rsid w:val="4AA6D52A"/>
    <w:rsid w:val="4ABCD26E"/>
    <w:rsid w:val="4AC4783C"/>
    <w:rsid w:val="4AE407A4"/>
    <w:rsid w:val="4B00AF70"/>
    <w:rsid w:val="4B03596C"/>
    <w:rsid w:val="4B035F75"/>
    <w:rsid w:val="4B09340D"/>
    <w:rsid w:val="4B2B12A4"/>
    <w:rsid w:val="4B379E64"/>
    <w:rsid w:val="4B4478B8"/>
    <w:rsid w:val="4B5BFCC3"/>
    <w:rsid w:val="4B68E652"/>
    <w:rsid w:val="4B69E203"/>
    <w:rsid w:val="4B79486D"/>
    <w:rsid w:val="4B7D5253"/>
    <w:rsid w:val="4B7DD696"/>
    <w:rsid w:val="4B89DDA3"/>
    <w:rsid w:val="4B9236F5"/>
    <w:rsid w:val="4BA1ED30"/>
    <w:rsid w:val="4BA376E3"/>
    <w:rsid w:val="4BB32807"/>
    <w:rsid w:val="4BBB9CE5"/>
    <w:rsid w:val="4BC1E53B"/>
    <w:rsid w:val="4BC22D37"/>
    <w:rsid w:val="4BC7F993"/>
    <w:rsid w:val="4BC8F2D4"/>
    <w:rsid w:val="4BD33230"/>
    <w:rsid w:val="4BD56DCD"/>
    <w:rsid w:val="4BD81E63"/>
    <w:rsid w:val="4BE66070"/>
    <w:rsid w:val="4BEF1F63"/>
    <w:rsid w:val="4BF6DA7A"/>
    <w:rsid w:val="4C07A88E"/>
    <w:rsid w:val="4C07DEF1"/>
    <w:rsid w:val="4C0AC573"/>
    <w:rsid w:val="4C10762D"/>
    <w:rsid w:val="4C27B459"/>
    <w:rsid w:val="4C3309F2"/>
    <w:rsid w:val="4C4058AA"/>
    <w:rsid w:val="4C419AC8"/>
    <w:rsid w:val="4C590AF1"/>
    <w:rsid w:val="4C6089A4"/>
    <w:rsid w:val="4C673344"/>
    <w:rsid w:val="4C71102C"/>
    <w:rsid w:val="4C72334E"/>
    <w:rsid w:val="4C942491"/>
    <w:rsid w:val="4CA7934A"/>
    <w:rsid w:val="4CB5A231"/>
    <w:rsid w:val="4CBA76DA"/>
    <w:rsid w:val="4CBAAF73"/>
    <w:rsid w:val="4CBED279"/>
    <w:rsid w:val="4CC1F51F"/>
    <w:rsid w:val="4CC46D3E"/>
    <w:rsid w:val="4CC7327C"/>
    <w:rsid w:val="4CD1F62D"/>
    <w:rsid w:val="4CD3BE77"/>
    <w:rsid w:val="4CEE0492"/>
    <w:rsid w:val="4CF44AEE"/>
    <w:rsid w:val="4CF4C2CF"/>
    <w:rsid w:val="4D06FBD5"/>
    <w:rsid w:val="4D0E3250"/>
    <w:rsid w:val="4D150A72"/>
    <w:rsid w:val="4D1EAC98"/>
    <w:rsid w:val="4D259944"/>
    <w:rsid w:val="4D2E0756"/>
    <w:rsid w:val="4D2EE582"/>
    <w:rsid w:val="4D3B9940"/>
    <w:rsid w:val="4D3BE2A4"/>
    <w:rsid w:val="4D3DBD91"/>
    <w:rsid w:val="4D519785"/>
    <w:rsid w:val="4D5EDC1B"/>
    <w:rsid w:val="4D5F3E9B"/>
    <w:rsid w:val="4D652543"/>
    <w:rsid w:val="4D6C7782"/>
    <w:rsid w:val="4D8B7D90"/>
    <w:rsid w:val="4D9E10D6"/>
    <w:rsid w:val="4DA7D1B4"/>
    <w:rsid w:val="4DCF4568"/>
    <w:rsid w:val="4DCF4FF9"/>
    <w:rsid w:val="4DF24FE0"/>
    <w:rsid w:val="4DF66950"/>
    <w:rsid w:val="4DFCBF23"/>
    <w:rsid w:val="4E0E03AF"/>
    <w:rsid w:val="4E13DEAB"/>
    <w:rsid w:val="4E1ED7B9"/>
    <w:rsid w:val="4E1F6F1F"/>
    <w:rsid w:val="4E4D5839"/>
    <w:rsid w:val="4E4E9DE0"/>
    <w:rsid w:val="4E539542"/>
    <w:rsid w:val="4E57B2D6"/>
    <w:rsid w:val="4E669FDB"/>
    <w:rsid w:val="4E6C4FB4"/>
    <w:rsid w:val="4E6F0FE7"/>
    <w:rsid w:val="4E6FAD1D"/>
    <w:rsid w:val="4E749B0C"/>
    <w:rsid w:val="4E793BB5"/>
    <w:rsid w:val="4E849CCE"/>
    <w:rsid w:val="4E926B41"/>
    <w:rsid w:val="4E9A420D"/>
    <w:rsid w:val="4E9C4BC7"/>
    <w:rsid w:val="4E9E79E3"/>
    <w:rsid w:val="4EA4943A"/>
    <w:rsid w:val="4EB94B4E"/>
    <w:rsid w:val="4EC599E8"/>
    <w:rsid w:val="4ECD8358"/>
    <w:rsid w:val="4EEA9FCC"/>
    <w:rsid w:val="4EF71C06"/>
    <w:rsid w:val="4EFBA1C2"/>
    <w:rsid w:val="4EFFACD4"/>
    <w:rsid w:val="4F0A93C3"/>
    <w:rsid w:val="4F12CFBF"/>
    <w:rsid w:val="4F156E2C"/>
    <w:rsid w:val="4F1AB12D"/>
    <w:rsid w:val="4F1C5E7E"/>
    <w:rsid w:val="4F3855CE"/>
    <w:rsid w:val="4F5DC043"/>
    <w:rsid w:val="4F6E381B"/>
    <w:rsid w:val="4F820693"/>
    <w:rsid w:val="4F861A7E"/>
    <w:rsid w:val="4FA9D345"/>
    <w:rsid w:val="4FB75597"/>
    <w:rsid w:val="4FBEFB56"/>
    <w:rsid w:val="4FDBBA9D"/>
    <w:rsid w:val="4FF492AD"/>
    <w:rsid w:val="4FFF0F4D"/>
    <w:rsid w:val="5004E3DC"/>
    <w:rsid w:val="50079FF2"/>
    <w:rsid w:val="500C4F7B"/>
    <w:rsid w:val="500EC6C1"/>
    <w:rsid w:val="501B1B4E"/>
    <w:rsid w:val="50214210"/>
    <w:rsid w:val="5028B83C"/>
    <w:rsid w:val="502B651D"/>
    <w:rsid w:val="50311726"/>
    <w:rsid w:val="5033E22E"/>
    <w:rsid w:val="50358B9F"/>
    <w:rsid w:val="5035E241"/>
    <w:rsid w:val="503B4101"/>
    <w:rsid w:val="50489A0F"/>
    <w:rsid w:val="5048F963"/>
    <w:rsid w:val="50602C93"/>
    <w:rsid w:val="506CFFBE"/>
    <w:rsid w:val="507D216E"/>
    <w:rsid w:val="5080BEDC"/>
    <w:rsid w:val="5093A201"/>
    <w:rsid w:val="50955D90"/>
    <w:rsid w:val="509C3C94"/>
    <w:rsid w:val="50A8D078"/>
    <w:rsid w:val="50ACAFE7"/>
    <w:rsid w:val="50AEFF84"/>
    <w:rsid w:val="50DF3094"/>
    <w:rsid w:val="50E0A5C7"/>
    <w:rsid w:val="50E82682"/>
    <w:rsid w:val="50F129B3"/>
    <w:rsid w:val="50F1D680"/>
    <w:rsid w:val="50F7F654"/>
    <w:rsid w:val="510658A7"/>
    <w:rsid w:val="51075614"/>
    <w:rsid w:val="51102635"/>
    <w:rsid w:val="51216B0F"/>
    <w:rsid w:val="5122B70C"/>
    <w:rsid w:val="51258E2C"/>
    <w:rsid w:val="51264ACE"/>
    <w:rsid w:val="512C7C14"/>
    <w:rsid w:val="51485369"/>
    <w:rsid w:val="515F4524"/>
    <w:rsid w:val="51665FC8"/>
    <w:rsid w:val="5170FC7E"/>
    <w:rsid w:val="517C113A"/>
    <w:rsid w:val="5181147E"/>
    <w:rsid w:val="5183C2F7"/>
    <w:rsid w:val="518E1537"/>
    <w:rsid w:val="51964CFE"/>
    <w:rsid w:val="5199E3EE"/>
    <w:rsid w:val="519D8872"/>
    <w:rsid w:val="51A19E44"/>
    <w:rsid w:val="51A2FBA2"/>
    <w:rsid w:val="51A4D9D0"/>
    <w:rsid w:val="51A720A4"/>
    <w:rsid w:val="51AD1552"/>
    <w:rsid w:val="51B2A269"/>
    <w:rsid w:val="51B62D98"/>
    <w:rsid w:val="51B7D20F"/>
    <w:rsid w:val="51B90E52"/>
    <w:rsid w:val="51BB14C1"/>
    <w:rsid w:val="51BCC1FA"/>
    <w:rsid w:val="51C5E9F4"/>
    <w:rsid w:val="51C8B0EC"/>
    <w:rsid w:val="51CADAD3"/>
    <w:rsid w:val="51D07867"/>
    <w:rsid w:val="51D2CC63"/>
    <w:rsid w:val="51D6BAF0"/>
    <w:rsid w:val="51DC34FC"/>
    <w:rsid w:val="51E40330"/>
    <w:rsid w:val="51E4AB0E"/>
    <w:rsid w:val="51EB2B3E"/>
    <w:rsid w:val="51EEEC13"/>
    <w:rsid w:val="51EF3D97"/>
    <w:rsid w:val="51FEFEA7"/>
    <w:rsid w:val="51FF980F"/>
    <w:rsid w:val="5216D43B"/>
    <w:rsid w:val="521A075A"/>
    <w:rsid w:val="521C2206"/>
    <w:rsid w:val="522A5711"/>
    <w:rsid w:val="522F2610"/>
    <w:rsid w:val="52312861"/>
    <w:rsid w:val="523AF0FD"/>
    <w:rsid w:val="523D51F8"/>
    <w:rsid w:val="524A9CF6"/>
    <w:rsid w:val="527220FB"/>
    <w:rsid w:val="5275E21D"/>
    <w:rsid w:val="5278020B"/>
    <w:rsid w:val="5279CC2F"/>
    <w:rsid w:val="527C38DA"/>
    <w:rsid w:val="527E3FF9"/>
    <w:rsid w:val="52A1FD97"/>
    <w:rsid w:val="52BF33B0"/>
    <w:rsid w:val="52CC0B2F"/>
    <w:rsid w:val="52D09323"/>
    <w:rsid w:val="52D8322E"/>
    <w:rsid w:val="52D9F8C6"/>
    <w:rsid w:val="52DBCCCA"/>
    <w:rsid w:val="52DFD982"/>
    <w:rsid w:val="52E303C6"/>
    <w:rsid w:val="52E423CA"/>
    <w:rsid w:val="52EB1EDB"/>
    <w:rsid w:val="52EB4352"/>
    <w:rsid w:val="52FE46BE"/>
    <w:rsid w:val="5301449D"/>
    <w:rsid w:val="53023029"/>
    <w:rsid w:val="5304A4DA"/>
    <w:rsid w:val="5307E942"/>
    <w:rsid w:val="530A2421"/>
    <w:rsid w:val="53109903"/>
    <w:rsid w:val="53112802"/>
    <w:rsid w:val="5324D0DB"/>
    <w:rsid w:val="53332A59"/>
    <w:rsid w:val="53367400"/>
    <w:rsid w:val="533D06C8"/>
    <w:rsid w:val="53431E40"/>
    <w:rsid w:val="534FBC20"/>
    <w:rsid w:val="53557D1B"/>
    <w:rsid w:val="5366AB34"/>
    <w:rsid w:val="536F7C9E"/>
    <w:rsid w:val="5374466C"/>
    <w:rsid w:val="53824013"/>
    <w:rsid w:val="53903E5D"/>
    <w:rsid w:val="539EDCBC"/>
    <w:rsid w:val="539EE8D1"/>
    <w:rsid w:val="53A575BE"/>
    <w:rsid w:val="53AB795B"/>
    <w:rsid w:val="53B596A2"/>
    <w:rsid w:val="53C0F871"/>
    <w:rsid w:val="53DBB906"/>
    <w:rsid w:val="53DCC616"/>
    <w:rsid w:val="53E493D2"/>
    <w:rsid w:val="53EDF937"/>
    <w:rsid w:val="5405E623"/>
    <w:rsid w:val="5407C9CF"/>
    <w:rsid w:val="540C4191"/>
    <w:rsid w:val="54199DE1"/>
    <w:rsid w:val="541D01C8"/>
    <w:rsid w:val="542C4461"/>
    <w:rsid w:val="54436A14"/>
    <w:rsid w:val="5449C738"/>
    <w:rsid w:val="5451587A"/>
    <w:rsid w:val="5465824B"/>
    <w:rsid w:val="5468B74D"/>
    <w:rsid w:val="546A6E80"/>
    <w:rsid w:val="546C50DC"/>
    <w:rsid w:val="5472B376"/>
    <w:rsid w:val="5472E70F"/>
    <w:rsid w:val="548B4C4E"/>
    <w:rsid w:val="5496E5E6"/>
    <w:rsid w:val="549A74C3"/>
    <w:rsid w:val="54B53444"/>
    <w:rsid w:val="54B65B6B"/>
    <w:rsid w:val="54B96BCA"/>
    <w:rsid w:val="54BAE2D4"/>
    <w:rsid w:val="54BDD106"/>
    <w:rsid w:val="54C0A4EF"/>
    <w:rsid w:val="54C28F09"/>
    <w:rsid w:val="54D8C682"/>
    <w:rsid w:val="54E20691"/>
    <w:rsid w:val="54FF5CD3"/>
    <w:rsid w:val="55085182"/>
    <w:rsid w:val="550A22CB"/>
    <w:rsid w:val="550B15C3"/>
    <w:rsid w:val="551C5E78"/>
    <w:rsid w:val="55493B39"/>
    <w:rsid w:val="55503C3D"/>
    <w:rsid w:val="555DC24B"/>
    <w:rsid w:val="556D3AA1"/>
    <w:rsid w:val="557A8EA7"/>
    <w:rsid w:val="557AF7F7"/>
    <w:rsid w:val="5580477D"/>
    <w:rsid w:val="55817FA4"/>
    <w:rsid w:val="558C9775"/>
    <w:rsid w:val="558D2E75"/>
    <w:rsid w:val="559A6F4F"/>
    <w:rsid w:val="55B4642F"/>
    <w:rsid w:val="55C096A2"/>
    <w:rsid w:val="55D6E77A"/>
    <w:rsid w:val="55DD799F"/>
    <w:rsid w:val="55E39758"/>
    <w:rsid w:val="55F6EEA1"/>
    <w:rsid w:val="5600C834"/>
    <w:rsid w:val="5601EB43"/>
    <w:rsid w:val="56136414"/>
    <w:rsid w:val="5614E6C8"/>
    <w:rsid w:val="56164670"/>
    <w:rsid w:val="561A6043"/>
    <w:rsid w:val="561CD44E"/>
    <w:rsid w:val="561DA543"/>
    <w:rsid w:val="561EFE3A"/>
    <w:rsid w:val="5622FBF2"/>
    <w:rsid w:val="5624FA92"/>
    <w:rsid w:val="56358C71"/>
    <w:rsid w:val="56542B39"/>
    <w:rsid w:val="5658CB79"/>
    <w:rsid w:val="5670765E"/>
    <w:rsid w:val="56768656"/>
    <w:rsid w:val="567ABF02"/>
    <w:rsid w:val="5682F9B2"/>
    <w:rsid w:val="56982303"/>
    <w:rsid w:val="569A03B6"/>
    <w:rsid w:val="569B5A45"/>
    <w:rsid w:val="569B6231"/>
    <w:rsid w:val="569B97A9"/>
    <w:rsid w:val="56A51700"/>
    <w:rsid w:val="56A5F32C"/>
    <w:rsid w:val="56AA2C13"/>
    <w:rsid w:val="56B81C31"/>
    <w:rsid w:val="56BE107E"/>
    <w:rsid w:val="56C13BBB"/>
    <w:rsid w:val="56C8BEC7"/>
    <w:rsid w:val="56CC3512"/>
    <w:rsid w:val="56E133FA"/>
    <w:rsid w:val="56E2B13B"/>
    <w:rsid w:val="56EA8C2D"/>
    <w:rsid w:val="56F2B37B"/>
    <w:rsid w:val="56F958F4"/>
    <w:rsid w:val="571FDB6D"/>
    <w:rsid w:val="57225B17"/>
    <w:rsid w:val="573414F5"/>
    <w:rsid w:val="573CE3A1"/>
    <w:rsid w:val="5749FEAA"/>
    <w:rsid w:val="575C9010"/>
    <w:rsid w:val="5762B1E1"/>
    <w:rsid w:val="5764A13C"/>
    <w:rsid w:val="5775BA94"/>
    <w:rsid w:val="577D33CE"/>
    <w:rsid w:val="578071CC"/>
    <w:rsid w:val="578AC3D0"/>
    <w:rsid w:val="57A40446"/>
    <w:rsid w:val="57AD9DE8"/>
    <w:rsid w:val="57AF575E"/>
    <w:rsid w:val="57B0B729"/>
    <w:rsid w:val="57B7D99A"/>
    <w:rsid w:val="57B937A8"/>
    <w:rsid w:val="57C19123"/>
    <w:rsid w:val="57C5E011"/>
    <w:rsid w:val="57F35304"/>
    <w:rsid w:val="57F58D12"/>
    <w:rsid w:val="57F8D897"/>
    <w:rsid w:val="58003B2E"/>
    <w:rsid w:val="5804F572"/>
    <w:rsid w:val="580841A3"/>
    <w:rsid w:val="580C0A11"/>
    <w:rsid w:val="581106D9"/>
    <w:rsid w:val="5815AE7B"/>
    <w:rsid w:val="58173815"/>
    <w:rsid w:val="581E97AF"/>
    <w:rsid w:val="5821C411"/>
    <w:rsid w:val="5822B2CF"/>
    <w:rsid w:val="5822CD53"/>
    <w:rsid w:val="582F1A2D"/>
    <w:rsid w:val="58370B85"/>
    <w:rsid w:val="5853FF3A"/>
    <w:rsid w:val="585B7F61"/>
    <w:rsid w:val="5861FADD"/>
    <w:rsid w:val="586561AB"/>
    <w:rsid w:val="5868CC32"/>
    <w:rsid w:val="58698756"/>
    <w:rsid w:val="586ED993"/>
    <w:rsid w:val="587857C6"/>
    <w:rsid w:val="58792280"/>
    <w:rsid w:val="588B83EC"/>
    <w:rsid w:val="5892B89D"/>
    <w:rsid w:val="5897578A"/>
    <w:rsid w:val="58989F18"/>
    <w:rsid w:val="589C2FD2"/>
    <w:rsid w:val="58C3D390"/>
    <w:rsid w:val="58E7BEAC"/>
    <w:rsid w:val="58F71734"/>
    <w:rsid w:val="58FC759B"/>
    <w:rsid w:val="591763E8"/>
    <w:rsid w:val="5920F20A"/>
    <w:rsid w:val="59251B98"/>
    <w:rsid w:val="593FC1FF"/>
    <w:rsid w:val="594B04D6"/>
    <w:rsid w:val="594B27BF"/>
    <w:rsid w:val="594C878A"/>
    <w:rsid w:val="595129B9"/>
    <w:rsid w:val="5953232C"/>
    <w:rsid w:val="595F3895"/>
    <w:rsid w:val="5961C54C"/>
    <w:rsid w:val="596EF19C"/>
    <w:rsid w:val="59847588"/>
    <w:rsid w:val="598FD778"/>
    <w:rsid w:val="5991985F"/>
    <w:rsid w:val="599BC967"/>
    <w:rsid w:val="59A26B88"/>
    <w:rsid w:val="59AEBEF1"/>
    <w:rsid w:val="59B1A3E9"/>
    <w:rsid w:val="59BC1F0A"/>
    <w:rsid w:val="59BEB5A8"/>
    <w:rsid w:val="59CD8CFF"/>
    <w:rsid w:val="59D36A2A"/>
    <w:rsid w:val="59D5ECB8"/>
    <w:rsid w:val="59D7645D"/>
    <w:rsid w:val="59D87555"/>
    <w:rsid w:val="59E1CCD5"/>
    <w:rsid w:val="5A09C18C"/>
    <w:rsid w:val="5A216D03"/>
    <w:rsid w:val="5A3A4005"/>
    <w:rsid w:val="5A3C4355"/>
    <w:rsid w:val="5A73B30C"/>
    <w:rsid w:val="5A772A66"/>
    <w:rsid w:val="5A774A69"/>
    <w:rsid w:val="5A77C1C6"/>
    <w:rsid w:val="5A9845FC"/>
    <w:rsid w:val="5AB57C15"/>
    <w:rsid w:val="5ABAB9F8"/>
    <w:rsid w:val="5AC13550"/>
    <w:rsid w:val="5AC5CF4B"/>
    <w:rsid w:val="5ACA3F43"/>
    <w:rsid w:val="5ACD2D14"/>
    <w:rsid w:val="5AD142A9"/>
    <w:rsid w:val="5AD59A60"/>
    <w:rsid w:val="5ADF376E"/>
    <w:rsid w:val="5AEA58E8"/>
    <w:rsid w:val="5AF04571"/>
    <w:rsid w:val="5AF27788"/>
    <w:rsid w:val="5B02BFF7"/>
    <w:rsid w:val="5B082462"/>
    <w:rsid w:val="5B1EC2CD"/>
    <w:rsid w:val="5B243AB3"/>
    <w:rsid w:val="5B24F8F1"/>
    <w:rsid w:val="5B2F582D"/>
    <w:rsid w:val="5B41207B"/>
    <w:rsid w:val="5B4FB96F"/>
    <w:rsid w:val="5B787456"/>
    <w:rsid w:val="5B8B24E7"/>
    <w:rsid w:val="5B8D51F8"/>
    <w:rsid w:val="5B908D75"/>
    <w:rsid w:val="5BA00A6E"/>
    <w:rsid w:val="5BB776BD"/>
    <w:rsid w:val="5BC418CB"/>
    <w:rsid w:val="5BD61066"/>
    <w:rsid w:val="5BD68066"/>
    <w:rsid w:val="5BDAD4D3"/>
    <w:rsid w:val="5BDAFE5D"/>
    <w:rsid w:val="5BE027BD"/>
    <w:rsid w:val="5BE96539"/>
    <w:rsid w:val="5BF844BC"/>
    <w:rsid w:val="5BFA3778"/>
    <w:rsid w:val="5C03BDA7"/>
    <w:rsid w:val="5C131ACA"/>
    <w:rsid w:val="5C175952"/>
    <w:rsid w:val="5C190341"/>
    <w:rsid w:val="5C1EC65C"/>
    <w:rsid w:val="5C2239BB"/>
    <w:rsid w:val="5C2AD71C"/>
    <w:rsid w:val="5C3DCEB1"/>
    <w:rsid w:val="5C474868"/>
    <w:rsid w:val="5C5D440A"/>
    <w:rsid w:val="5C65E380"/>
    <w:rsid w:val="5C6AD294"/>
    <w:rsid w:val="5C771C41"/>
    <w:rsid w:val="5C7A5453"/>
    <w:rsid w:val="5C854494"/>
    <w:rsid w:val="5CA0F513"/>
    <w:rsid w:val="5CB128D9"/>
    <w:rsid w:val="5CB9DEBD"/>
    <w:rsid w:val="5CBBE352"/>
    <w:rsid w:val="5CBCF128"/>
    <w:rsid w:val="5CBD289C"/>
    <w:rsid w:val="5CCD54F7"/>
    <w:rsid w:val="5CEFB12B"/>
    <w:rsid w:val="5CFB83D3"/>
    <w:rsid w:val="5D03DDE3"/>
    <w:rsid w:val="5D071152"/>
    <w:rsid w:val="5D244D5F"/>
    <w:rsid w:val="5D356454"/>
    <w:rsid w:val="5D35CE99"/>
    <w:rsid w:val="5D52050C"/>
    <w:rsid w:val="5D52F442"/>
    <w:rsid w:val="5D6D09B8"/>
    <w:rsid w:val="5D724E56"/>
    <w:rsid w:val="5D7D5764"/>
    <w:rsid w:val="5D7D5967"/>
    <w:rsid w:val="5D8B7618"/>
    <w:rsid w:val="5D9397BF"/>
    <w:rsid w:val="5D9ED9FD"/>
    <w:rsid w:val="5DB4C74D"/>
    <w:rsid w:val="5DB543AC"/>
    <w:rsid w:val="5DD5DB89"/>
    <w:rsid w:val="5DE1F4FA"/>
    <w:rsid w:val="5DE78F1B"/>
    <w:rsid w:val="5DE88B84"/>
    <w:rsid w:val="5DF0067A"/>
    <w:rsid w:val="5E06B373"/>
    <w:rsid w:val="5E141430"/>
    <w:rsid w:val="5E1EC5B6"/>
    <w:rsid w:val="5E2830B5"/>
    <w:rsid w:val="5E3EBE8E"/>
    <w:rsid w:val="5E40C022"/>
    <w:rsid w:val="5E5ADB7D"/>
    <w:rsid w:val="5E63CD7E"/>
    <w:rsid w:val="5E679C59"/>
    <w:rsid w:val="5E728B06"/>
    <w:rsid w:val="5E7E2BD7"/>
    <w:rsid w:val="5E8D16BC"/>
    <w:rsid w:val="5E9A962A"/>
    <w:rsid w:val="5E9EA431"/>
    <w:rsid w:val="5EA95DDB"/>
    <w:rsid w:val="5EAC1319"/>
    <w:rsid w:val="5EBD0E75"/>
    <w:rsid w:val="5EE30F64"/>
    <w:rsid w:val="5EE79C02"/>
    <w:rsid w:val="5EE7FFA0"/>
    <w:rsid w:val="5EF486F3"/>
    <w:rsid w:val="5EF9A99B"/>
    <w:rsid w:val="5F0280C9"/>
    <w:rsid w:val="5F14C819"/>
    <w:rsid w:val="5F326810"/>
    <w:rsid w:val="5F43EBDA"/>
    <w:rsid w:val="5F57B0E8"/>
    <w:rsid w:val="5F589189"/>
    <w:rsid w:val="5F5A45B7"/>
    <w:rsid w:val="5F5E36A2"/>
    <w:rsid w:val="5F61F67E"/>
    <w:rsid w:val="5F6F4FD2"/>
    <w:rsid w:val="5F7159F5"/>
    <w:rsid w:val="5F78775C"/>
    <w:rsid w:val="5F845BE5"/>
    <w:rsid w:val="5F94082B"/>
    <w:rsid w:val="5FA3DBAB"/>
    <w:rsid w:val="5FA917BD"/>
    <w:rsid w:val="5FBA9617"/>
    <w:rsid w:val="5FBCE556"/>
    <w:rsid w:val="5FC062CE"/>
    <w:rsid w:val="5FC1ACC3"/>
    <w:rsid w:val="5FC6C803"/>
    <w:rsid w:val="5FCA5554"/>
    <w:rsid w:val="5FEA445D"/>
    <w:rsid w:val="5FF91FA3"/>
    <w:rsid w:val="60040061"/>
    <w:rsid w:val="6018A2CC"/>
    <w:rsid w:val="602284FE"/>
    <w:rsid w:val="602E065F"/>
    <w:rsid w:val="6032E9CD"/>
    <w:rsid w:val="6032ED48"/>
    <w:rsid w:val="603ACF9C"/>
    <w:rsid w:val="604927E9"/>
    <w:rsid w:val="6050137B"/>
    <w:rsid w:val="60561556"/>
    <w:rsid w:val="60586499"/>
    <w:rsid w:val="6058F0B9"/>
    <w:rsid w:val="605B64E8"/>
    <w:rsid w:val="6060C31B"/>
    <w:rsid w:val="606EDFD4"/>
    <w:rsid w:val="6082092B"/>
    <w:rsid w:val="60882BEA"/>
    <w:rsid w:val="6095C870"/>
    <w:rsid w:val="609969CC"/>
    <w:rsid w:val="60A98189"/>
    <w:rsid w:val="60AAF734"/>
    <w:rsid w:val="60B43B8F"/>
    <w:rsid w:val="60CAC6F1"/>
    <w:rsid w:val="60CF6C36"/>
    <w:rsid w:val="60D56588"/>
    <w:rsid w:val="60DCF3DA"/>
    <w:rsid w:val="60EC7464"/>
    <w:rsid w:val="60ECE46E"/>
    <w:rsid w:val="60EF7E60"/>
    <w:rsid w:val="60F461EA"/>
    <w:rsid w:val="60FD39C4"/>
    <w:rsid w:val="610F8094"/>
    <w:rsid w:val="611AC67C"/>
    <w:rsid w:val="611B798C"/>
    <w:rsid w:val="611ECC51"/>
    <w:rsid w:val="612F7F76"/>
    <w:rsid w:val="613C9259"/>
    <w:rsid w:val="613E86A3"/>
    <w:rsid w:val="614077C2"/>
    <w:rsid w:val="614FCBD0"/>
    <w:rsid w:val="61566678"/>
    <w:rsid w:val="615ACC2D"/>
    <w:rsid w:val="61644C52"/>
    <w:rsid w:val="617D1462"/>
    <w:rsid w:val="61818BF6"/>
    <w:rsid w:val="618614BE"/>
    <w:rsid w:val="618DF517"/>
    <w:rsid w:val="61B77BDD"/>
    <w:rsid w:val="61B938FD"/>
    <w:rsid w:val="61C175F0"/>
    <w:rsid w:val="61C73D39"/>
    <w:rsid w:val="61CB26AC"/>
    <w:rsid w:val="61D444C0"/>
    <w:rsid w:val="61D9E42C"/>
    <w:rsid w:val="61DF646E"/>
    <w:rsid w:val="61E19334"/>
    <w:rsid w:val="61E98C05"/>
    <w:rsid w:val="61F7413F"/>
    <w:rsid w:val="620611AF"/>
    <w:rsid w:val="622F48DD"/>
    <w:rsid w:val="62377E32"/>
    <w:rsid w:val="6250D5DD"/>
    <w:rsid w:val="62597AFF"/>
    <w:rsid w:val="625FEBC6"/>
    <w:rsid w:val="6266FE07"/>
    <w:rsid w:val="62744273"/>
    <w:rsid w:val="62778A6F"/>
    <w:rsid w:val="6279D7B1"/>
    <w:rsid w:val="62BBFCA7"/>
    <w:rsid w:val="62BBFFC7"/>
    <w:rsid w:val="62CD26A4"/>
    <w:rsid w:val="62D55971"/>
    <w:rsid w:val="62D62471"/>
    <w:rsid w:val="62D63034"/>
    <w:rsid w:val="62DB4F5D"/>
    <w:rsid w:val="62DB8287"/>
    <w:rsid w:val="62DEA963"/>
    <w:rsid w:val="62E3143F"/>
    <w:rsid w:val="62E6DCE4"/>
    <w:rsid w:val="62EDDB25"/>
    <w:rsid w:val="62FA66C0"/>
    <w:rsid w:val="631ECE34"/>
    <w:rsid w:val="6322F678"/>
    <w:rsid w:val="6329D2A5"/>
    <w:rsid w:val="63302F06"/>
    <w:rsid w:val="634C819F"/>
    <w:rsid w:val="6354C6B9"/>
    <w:rsid w:val="6361A298"/>
    <w:rsid w:val="6367CC8E"/>
    <w:rsid w:val="63876336"/>
    <w:rsid w:val="63899A57"/>
    <w:rsid w:val="6396FA29"/>
    <w:rsid w:val="63A37F82"/>
    <w:rsid w:val="63B9DD6C"/>
    <w:rsid w:val="63D8A854"/>
    <w:rsid w:val="63F58859"/>
    <w:rsid w:val="63FD3E96"/>
    <w:rsid w:val="63FF4BDD"/>
    <w:rsid w:val="64015669"/>
    <w:rsid w:val="6409974D"/>
    <w:rsid w:val="64146292"/>
    <w:rsid w:val="6435E67F"/>
    <w:rsid w:val="6442E5D5"/>
    <w:rsid w:val="644C241E"/>
    <w:rsid w:val="64503703"/>
    <w:rsid w:val="64531DFC"/>
    <w:rsid w:val="6461A6B8"/>
    <w:rsid w:val="646349B1"/>
    <w:rsid w:val="646A8224"/>
    <w:rsid w:val="647091F1"/>
    <w:rsid w:val="647575CF"/>
    <w:rsid w:val="64843DAA"/>
    <w:rsid w:val="6484CC36"/>
    <w:rsid w:val="6486E110"/>
    <w:rsid w:val="649DA218"/>
    <w:rsid w:val="64AED9AC"/>
    <w:rsid w:val="64BEDBFF"/>
    <w:rsid w:val="64C11E82"/>
    <w:rsid w:val="64DFA51C"/>
    <w:rsid w:val="64EF6A15"/>
    <w:rsid w:val="64F99D06"/>
    <w:rsid w:val="650A2A11"/>
    <w:rsid w:val="6516E163"/>
    <w:rsid w:val="65282BDD"/>
    <w:rsid w:val="65288652"/>
    <w:rsid w:val="653E9315"/>
    <w:rsid w:val="6541F33A"/>
    <w:rsid w:val="6543E4B3"/>
    <w:rsid w:val="655597B8"/>
    <w:rsid w:val="65582248"/>
    <w:rsid w:val="6564BC75"/>
    <w:rsid w:val="6567E653"/>
    <w:rsid w:val="65687603"/>
    <w:rsid w:val="656A6A5C"/>
    <w:rsid w:val="65723564"/>
    <w:rsid w:val="65771F22"/>
    <w:rsid w:val="65943C6C"/>
    <w:rsid w:val="659C54DD"/>
    <w:rsid w:val="65A2A5B3"/>
    <w:rsid w:val="65BFB91A"/>
    <w:rsid w:val="65C47058"/>
    <w:rsid w:val="65C710D2"/>
    <w:rsid w:val="65D860E5"/>
    <w:rsid w:val="65DAAEA8"/>
    <w:rsid w:val="65DF4AD1"/>
    <w:rsid w:val="65E20221"/>
    <w:rsid w:val="65E5DC45"/>
    <w:rsid w:val="65FADFBF"/>
    <w:rsid w:val="65FB8AEF"/>
    <w:rsid w:val="65FF1A12"/>
    <w:rsid w:val="66024AB8"/>
    <w:rsid w:val="660312D7"/>
    <w:rsid w:val="66031E3D"/>
    <w:rsid w:val="660F4FCA"/>
    <w:rsid w:val="66155867"/>
    <w:rsid w:val="662CFA23"/>
    <w:rsid w:val="66317564"/>
    <w:rsid w:val="664DD66A"/>
    <w:rsid w:val="665CC8C3"/>
    <w:rsid w:val="665E5933"/>
    <w:rsid w:val="665EC5C8"/>
    <w:rsid w:val="6688CF4B"/>
    <w:rsid w:val="6698D052"/>
    <w:rsid w:val="669E6A99"/>
    <w:rsid w:val="66A641F0"/>
    <w:rsid w:val="66B24B5C"/>
    <w:rsid w:val="66BBA961"/>
    <w:rsid w:val="66CF4950"/>
    <w:rsid w:val="66D8B981"/>
    <w:rsid w:val="66DA8F67"/>
    <w:rsid w:val="66DD05B9"/>
    <w:rsid w:val="66F14BE5"/>
    <w:rsid w:val="66F1EE68"/>
    <w:rsid w:val="67008CD6"/>
    <w:rsid w:val="67044664"/>
    <w:rsid w:val="670AC0C5"/>
    <w:rsid w:val="6728E3C5"/>
    <w:rsid w:val="673BA168"/>
    <w:rsid w:val="674290E0"/>
    <w:rsid w:val="6747F27A"/>
    <w:rsid w:val="6761FF8D"/>
    <w:rsid w:val="676C654B"/>
    <w:rsid w:val="677AB51D"/>
    <w:rsid w:val="677B1B32"/>
    <w:rsid w:val="67B266F5"/>
    <w:rsid w:val="67DDB84A"/>
    <w:rsid w:val="67FD43C8"/>
    <w:rsid w:val="680756F5"/>
    <w:rsid w:val="680F5280"/>
    <w:rsid w:val="681FF2C2"/>
    <w:rsid w:val="68246704"/>
    <w:rsid w:val="682B7C39"/>
    <w:rsid w:val="6830561A"/>
    <w:rsid w:val="68391844"/>
    <w:rsid w:val="6847B9FA"/>
    <w:rsid w:val="68865734"/>
    <w:rsid w:val="6886E2C9"/>
    <w:rsid w:val="688C7BF8"/>
    <w:rsid w:val="6893EF6F"/>
    <w:rsid w:val="68B864A6"/>
    <w:rsid w:val="68C52AA2"/>
    <w:rsid w:val="68FFACEF"/>
    <w:rsid w:val="690D066E"/>
    <w:rsid w:val="6911B55D"/>
    <w:rsid w:val="6911CBCB"/>
    <w:rsid w:val="6919A2E3"/>
    <w:rsid w:val="691DFAA3"/>
    <w:rsid w:val="692E80F8"/>
    <w:rsid w:val="693893D3"/>
    <w:rsid w:val="694A9F3F"/>
    <w:rsid w:val="694B6C1A"/>
    <w:rsid w:val="694C7799"/>
    <w:rsid w:val="69517B4E"/>
    <w:rsid w:val="695EBAD8"/>
    <w:rsid w:val="696139CD"/>
    <w:rsid w:val="696336FD"/>
    <w:rsid w:val="6965A8E4"/>
    <w:rsid w:val="698F82FD"/>
    <w:rsid w:val="69948C9A"/>
    <w:rsid w:val="699A9551"/>
    <w:rsid w:val="69A56EC3"/>
    <w:rsid w:val="69A7FD01"/>
    <w:rsid w:val="69AA4F00"/>
    <w:rsid w:val="69C1EBB2"/>
    <w:rsid w:val="69DA06DB"/>
    <w:rsid w:val="69E1DDDD"/>
    <w:rsid w:val="69EFDCDB"/>
    <w:rsid w:val="69FC880A"/>
    <w:rsid w:val="6A1239B0"/>
    <w:rsid w:val="6A1D0F50"/>
    <w:rsid w:val="6A2A9634"/>
    <w:rsid w:val="6A351AB4"/>
    <w:rsid w:val="6A3C598E"/>
    <w:rsid w:val="6A3E07C3"/>
    <w:rsid w:val="6A42BE9F"/>
    <w:rsid w:val="6A445EA5"/>
    <w:rsid w:val="6A4A9045"/>
    <w:rsid w:val="6A54A7A0"/>
    <w:rsid w:val="6A5A4A2D"/>
    <w:rsid w:val="6A60866D"/>
    <w:rsid w:val="6A66B795"/>
    <w:rsid w:val="6A9E29F7"/>
    <w:rsid w:val="6AB9DFAF"/>
    <w:rsid w:val="6AC154EC"/>
    <w:rsid w:val="6ACB3E9F"/>
    <w:rsid w:val="6ADA4BB9"/>
    <w:rsid w:val="6AE4B148"/>
    <w:rsid w:val="6AE86DA3"/>
    <w:rsid w:val="6AF2529F"/>
    <w:rsid w:val="6AFAB953"/>
    <w:rsid w:val="6B01893A"/>
    <w:rsid w:val="6B058A1A"/>
    <w:rsid w:val="6B061ACD"/>
    <w:rsid w:val="6B131D94"/>
    <w:rsid w:val="6B1B9FC0"/>
    <w:rsid w:val="6B21CC06"/>
    <w:rsid w:val="6B2CF704"/>
    <w:rsid w:val="6B3909FE"/>
    <w:rsid w:val="6B410E78"/>
    <w:rsid w:val="6B4E8AA9"/>
    <w:rsid w:val="6B51B9D7"/>
    <w:rsid w:val="6B578176"/>
    <w:rsid w:val="6B57AADE"/>
    <w:rsid w:val="6B5E9ED2"/>
    <w:rsid w:val="6B5F07EF"/>
    <w:rsid w:val="6B68A0A2"/>
    <w:rsid w:val="6B6F60C3"/>
    <w:rsid w:val="6B735800"/>
    <w:rsid w:val="6B752F9B"/>
    <w:rsid w:val="6B809C3E"/>
    <w:rsid w:val="6B81765F"/>
    <w:rsid w:val="6B81897A"/>
    <w:rsid w:val="6B8E2682"/>
    <w:rsid w:val="6B955523"/>
    <w:rsid w:val="6BB18808"/>
    <w:rsid w:val="6BBC8B9B"/>
    <w:rsid w:val="6BC3083D"/>
    <w:rsid w:val="6BC41CBA"/>
    <w:rsid w:val="6BD43040"/>
    <w:rsid w:val="6BD6FAAB"/>
    <w:rsid w:val="6BD8CBC8"/>
    <w:rsid w:val="6BEE1E66"/>
    <w:rsid w:val="6C063C06"/>
    <w:rsid w:val="6C065DD2"/>
    <w:rsid w:val="6C110389"/>
    <w:rsid w:val="6C2005ED"/>
    <w:rsid w:val="6C280413"/>
    <w:rsid w:val="6C438F98"/>
    <w:rsid w:val="6C49F15D"/>
    <w:rsid w:val="6C50AEF8"/>
    <w:rsid w:val="6C52B567"/>
    <w:rsid w:val="6C6ACC73"/>
    <w:rsid w:val="6C7FB106"/>
    <w:rsid w:val="6C8FEF03"/>
    <w:rsid w:val="6CA4AE81"/>
    <w:rsid w:val="6CC81F4B"/>
    <w:rsid w:val="6CC8C765"/>
    <w:rsid w:val="6CCE34B2"/>
    <w:rsid w:val="6CD5A3DF"/>
    <w:rsid w:val="6CDA3B88"/>
    <w:rsid w:val="6CDB3C7B"/>
    <w:rsid w:val="6CE1EFC2"/>
    <w:rsid w:val="6CE612B0"/>
    <w:rsid w:val="6CF2F98C"/>
    <w:rsid w:val="6CFA6F33"/>
    <w:rsid w:val="6CFAA7E5"/>
    <w:rsid w:val="6D017187"/>
    <w:rsid w:val="6D0813D6"/>
    <w:rsid w:val="6D1ABE0D"/>
    <w:rsid w:val="6D24D4BD"/>
    <w:rsid w:val="6D2DD1A2"/>
    <w:rsid w:val="6D2E91F4"/>
    <w:rsid w:val="6D312584"/>
    <w:rsid w:val="6D32B43A"/>
    <w:rsid w:val="6D4733A9"/>
    <w:rsid w:val="6D490D44"/>
    <w:rsid w:val="6D57110D"/>
    <w:rsid w:val="6D5B9FE6"/>
    <w:rsid w:val="6D5C58B9"/>
    <w:rsid w:val="6D69DCF1"/>
    <w:rsid w:val="6D6A0525"/>
    <w:rsid w:val="6D736D70"/>
    <w:rsid w:val="6D92C7DF"/>
    <w:rsid w:val="6D9CAFA8"/>
    <w:rsid w:val="6DABE698"/>
    <w:rsid w:val="6DAFE8AA"/>
    <w:rsid w:val="6DB0D444"/>
    <w:rsid w:val="6DB9BC95"/>
    <w:rsid w:val="6DBE49BF"/>
    <w:rsid w:val="6DC3D474"/>
    <w:rsid w:val="6DD13459"/>
    <w:rsid w:val="6DF300C3"/>
    <w:rsid w:val="6DF43440"/>
    <w:rsid w:val="6E003E79"/>
    <w:rsid w:val="6E005257"/>
    <w:rsid w:val="6E0CBA8D"/>
    <w:rsid w:val="6E0DBE96"/>
    <w:rsid w:val="6E10CBE6"/>
    <w:rsid w:val="6E181C15"/>
    <w:rsid w:val="6E217BA4"/>
    <w:rsid w:val="6E235EEC"/>
    <w:rsid w:val="6E291F77"/>
    <w:rsid w:val="6E370DEC"/>
    <w:rsid w:val="6E378365"/>
    <w:rsid w:val="6E3AE486"/>
    <w:rsid w:val="6E497D65"/>
    <w:rsid w:val="6E63593A"/>
    <w:rsid w:val="6E6497C6"/>
    <w:rsid w:val="6E6526A2"/>
    <w:rsid w:val="6E80D22D"/>
    <w:rsid w:val="6E86DC4E"/>
    <w:rsid w:val="6E929727"/>
    <w:rsid w:val="6E9EE3EB"/>
    <w:rsid w:val="6EA2C21B"/>
    <w:rsid w:val="6EAB280C"/>
    <w:rsid w:val="6EB4CF94"/>
    <w:rsid w:val="6EB86ECE"/>
    <w:rsid w:val="6EC0A51E"/>
    <w:rsid w:val="6EDA0793"/>
    <w:rsid w:val="6EDC63D9"/>
    <w:rsid w:val="6EE697EB"/>
    <w:rsid w:val="6EEDA0A7"/>
    <w:rsid w:val="6EF58C36"/>
    <w:rsid w:val="6EFB5539"/>
    <w:rsid w:val="6F0F5742"/>
    <w:rsid w:val="6F25FD4F"/>
    <w:rsid w:val="6F26158D"/>
    <w:rsid w:val="6F2CB462"/>
    <w:rsid w:val="6F2EED6D"/>
    <w:rsid w:val="6F3FF203"/>
    <w:rsid w:val="6F46842D"/>
    <w:rsid w:val="6F4A7A2D"/>
    <w:rsid w:val="6F5538F3"/>
    <w:rsid w:val="6F66C7CD"/>
    <w:rsid w:val="6F67F5C7"/>
    <w:rsid w:val="6F789926"/>
    <w:rsid w:val="6F859A36"/>
    <w:rsid w:val="6F8B0CA8"/>
    <w:rsid w:val="6F973A13"/>
    <w:rsid w:val="6F98F414"/>
    <w:rsid w:val="6F9A536C"/>
    <w:rsid w:val="6FA31C15"/>
    <w:rsid w:val="6FA5A812"/>
    <w:rsid w:val="6FB61EF6"/>
    <w:rsid w:val="6FC7F611"/>
    <w:rsid w:val="6FDB2EDA"/>
    <w:rsid w:val="70149856"/>
    <w:rsid w:val="701B0C80"/>
    <w:rsid w:val="70320FF5"/>
    <w:rsid w:val="703609AB"/>
    <w:rsid w:val="70405924"/>
    <w:rsid w:val="7045B925"/>
    <w:rsid w:val="704B8858"/>
    <w:rsid w:val="70544029"/>
    <w:rsid w:val="705CC364"/>
    <w:rsid w:val="706F1FA9"/>
    <w:rsid w:val="707403AE"/>
    <w:rsid w:val="707F05CE"/>
    <w:rsid w:val="7082FB1F"/>
    <w:rsid w:val="70895CF6"/>
    <w:rsid w:val="708F931E"/>
    <w:rsid w:val="70A156E8"/>
    <w:rsid w:val="70A74E1B"/>
    <w:rsid w:val="70BD0D5C"/>
    <w:rsid w:val="70CA4876"/>
    <w:rsid w:val="70D555E9"/>
    <w:rsid w:val="70F621D0"/>
    <w:rsid w:val="70FF9882"/>
    <w:rsid w:val="710250D1"/>
    <w:rsid w:val="710B4262"/>
    <w:rsid w:val="710D376B"/>
    <w:rsid w:val="710F887A"/>
    <w:rsid w:val="711D6280"/>
    <w:rsid w:val="712DA7DA"/>
    <w:rsid w:val="7141CCB9"/>
    <w:rsid w:val="71586CEA"/>
    <w:rsid w:val="715DB803"/>
    <w:rsid w:val="7160A61C"/>
    <w:rsid w:val="7168F7DC"/>
    <w:rsid w:val="716DEC20"/>
    <w:rsid w:val="71781FA4"/>
    <w:rsid w:val="7189C9E9"/>
    <w:rsid w:val="719EC7AD"/>
    <w:rsid w:val="719EEFDD"/>
    <w:rsid w:val="71A353FA"/>
    <w:rsid w:val="71A54C8D"/>
    <w:rsid w:val="71A69976"/>
    <w:rsid w:val="71AB7D56"/>
    <w:rsid w:val="71BBF6E1"/>
    <w:rsid w:val="71BE1404"/>
    <w:rsid w:val="71CD04BB"/>
    <w:rsid w:val="71D0255C"/>
    <w:rsid w:val="71DACFC1"/>
    <w:rsid w:val="71F92B2B"/>
    <w:rsid w:val="71FAD1EE"/>
    <w:rsid w:val="7217D910"/>
    <w:rsid w:val="7219DDEA"/>
    <w:rsid w:val="721ECB80"/>
    <w:rsid w:val="7220CBB8"/>
    <w:rsid w:val="72253E5C"/>
    <w:rsid w:val="72295719"/>
    <w:rsid w:val="722D696D"/>
    <w:rsid w:val="723B3920"/>
    <w:rsid w:val="723D4E14"/>
    <w:rsid w:val="723FA882"/>
    <w:rsid w:val="7245ED0C"/>
    <w:rsid w:val="724C7B78"/>
    <w:rsid w:val="725BC35C"/>
    <w:rsid w:val="728CC6CC"/>
    <w:rsid w:val="729682BF"/>
    <w:rsid w:val="729A1D15"/>
    <w:rsid w:val="729B8849"/>
    <w:rsid w:val="729F03A0"/>
    <w:rsid w:val="72B3E8B4"/>
    <w:rsid w:val="72B60830"/>
    <w:rsid w:val="72B932E1"/>
    <w:rsid w:val="72C0F166"/>
    <w:rsid w:val="72C536BA"/>
    <w:rsid w:val="72E02BB0"/>
    <w:rsid w:val="72F16150"/>
    <w:rsid w:val="730AC0F2"/>
    <w:rsid w:val="730CF128"/>
    <w:rsid w:val="730E97EC"/>
    <w:rsid w:val="7310A5DA"/>
    <w:rsid w:val="73207EE2"/>
    <w:rsid w:val="7328AC40"/>
    <w:rsid w:val="7333D078"/>
    <w:rsid w:val="733AD02D"/>
    <w:rsid w:val="73411CEE"/>
    <w:rsid w:val="7348D37A"/>
    <w:rsid w:val="734F3CEB"/>
    <w:rsid w:val="734FA59B"/>
    <w:rsid w:val="735855B1"/>
    <w:rsid w:val="736153B8"/>
    <w:rsid w:val="7364E910"/>
    <w:rsid w:val="736A2955"/>
    <w:rsid w:val="736C129B"/>
    <w:rsid w:val="7378A6C3"/>
    <w:rsid w:val="73823021"/>
    <w:rsid w:val="7392F395"/>
    <w:rsid w:val="73AEC2DE"/>
    <w:rsid w:val="73AF74B3"/>
    <w:rsid w:val="73B19152"/>
    <w:rsid w:val="73B84834"/>
    <w:rsid w:val="73BADE6B"/>
    <w:rsid w:val="73D37EBE"/>
    <w:rsid w:val="73E1BD6D"/>
    <w:rsid w:val="740D755F"/>
    <w:rsid w:val="74178CD6"/>
    <w:rsid w:val="741CF10C"/>
    <w:rsid w:val="7420EA93"/>
    <w:rsid w:val="74271C53"/>
    <w:rsid w:val="74289A47"/>
    <w:rsid w:val="74331312"/>
    <w:rsid w:val="74336A0D"/>
    <w:rsid w:val="7440CE16"/>
    <w:rsid w:val="744E6089"/>
    <w:rsid w:val="74530325"/>
    <w:rsid w:val="745623D6"/>
    <w:rsid w:val="7462D3B4"/>
    <w:rsid w:val="74900622"/>
    <w:rsid w:val="74906131"/>
    <w:rsid w:val="7490DA8B"/>
    <w:rsid w:val="74978009"/>
    <w:rsid w:val="7498989F"/>
    <w:rsid w:val="74A436EE"/>
    <w:rsid w:val="74A81477"/>
    <w:rsid w:val="74AFC066"/>
    <w:rsid w:val="74B00508"/>
    <w:rsid w:val="74B2F426"/>
    <w:rsid w:val="74BCC04C"/>
    <w:rsid w:val="74CF83F0"/>
    <w:rsid w:val="74D1539C"/>
    <w:rsid w:val="74D61431"/>
    <w:rsid w:val="74D65DD7"/>
    <w:rsid w:val="74D9DEEB"/>
    <w:rsid w:val="74E582BA"/>
    <w:rsid w:val="74E986E5"/>
    <w:rsid w:val="74EC61C3"/>
    <w:rsid w:val="74FB33DA"/>
    <w:rsid w:val="74FCB4DD"/>
    <w:rsid w:val="7503565D"/>
    <w:rsid w:val="750B7EAB"/>
    <w:rsid w:val="75184086"/>
    <w:rsid w:val="751CC10C"/>
    <w:rsid w:val="7544F9D5"/>
    <w:rsid w:val="7547FB23"/>
    <w:rsid w:val="75593C27"/>
    <w:rsid w:val="7562502F"/>
    <w:rsid w:val="756836EC"/>
    <w:rsid w:val="7570090A"/>
    <w:rsid w:val="757D48FE"/>
    <w:rsid w:val="75886982"/>
    <w:rsid w:val="75928A05"/>
    <w:rsid w:val="75949E44"/>
    <w:rsid w:val="759C7A21"/>
    <w:rsid w:val="75A1D3FA"/>
    <w:rsid w:val="75D65E23"/>
    <w:rsid w:val="75E6C7FB"/>
    <w:rsid w:val="75EE00B6"/>
    <w:rsid w:val="760382F9"/>
    <w:rsid w:val="7609AE27"/>
    <w:rsid w:val="761D2B62"/>
    <w:rsid w:val="761DA8EC"/>
    <w:rsid w:val="762340A2"/>
    <w:rsid w:val="76289D7E"/>
    <w:rsid w:val="7632686A"/>
    <w:rsid w:val="76361101"/>
    <w:rsid w:val="76365E57"/>
    <w:rsid w:val="763923F8"/>
    <w:rsid w:val="764638AE"/>
    <w:rsid w:val="766DB10C"/>
    <w:rsid w:val="766FF922"/>
    <w:rsid w:val="767801FD"/>
    <w:rsid w:val="7694F484"/>
    <w:rsid w:val="76A236D3"/>
    <w:rsid w:val="76A74F0C"/>
    <w:rsid w:val="76B14DDF"/>
    <w:rsid w:val="76B608D6"/>
    <w:rsid w:val="76C5AC48"/>
    <w:rsid w:val="76CCE97E"/>
    <w:rsid w:val="76CF01ED"/>
    <w:rsid w:val="76DC474C"/>
    <w:rsid w:val="76EAE171"/>
    <w:rsid w:val="76EE7631"/>
    <w:rsid w:val="7704525B"/>
    <w:rsid w:val="770A8E1B"/>
    <w:rsid w:val="7723E179"/>
    <w:rsid w:val="7723FF2C"/>
    <w:rsid w:val="773302AB"/>
    <w:rsid w:val="773A8EFC"/>
    <w:rsid w:val="773CDA5C"/>
    <w:rsid w:val="7755BCF8"/>
    <w:rsid w:val="77591F87"/>
    <w:rsid w:val="7759CB69"/>
    <w:rsid w:val="7771A2FF"/>
    <w:rsid w:val="77769CD6"/>
    <w:rsid w:val="7779C738"/>
    <w:rsid w:val="777F9F38"/>
    <w:rsid w:val="77966786"/>
    <w:rsid w:val="77A4C4AA"/>
    <w:rsid w:val="77BAE295"/>
    <w:rsid w:val="77BE93F6"/>
    <w:rsid w:val="77C64403"/>
    <w:rsid w:val="77CA4132"/>
    <w:rsid w:val="77D22EB8"/>
    <w:rsid w:val="77D4D4C9"/>
    <w:rsid w:val="77E2090F"/>
    <w:rsid w:val="77E53247"/>
    <w:rsid w:val="77E6046E"/>
    <w:rsid w:val="77E8CC88"/>
    <w:rsid w:val="77F959FD"/>
    <w:rsid w:val="7805CA54"/>
    <w:rsid w:val="780BBB5B"/>
    <w:rsid w:val="780BC325"/>
    <w:rsid w:val="781CEE13"/>
    <w:rsid w:val="781F8051"/>
    <w:rsid w:val="782741C8"/>
    <w:rsid w:val="78294240"/>
    <w:rsid w:val="782F3474"/>
    <w:rsid w:val="78337E9B"/>
    <w:rsid w:val="785FC18F"/>
    <w:rsid w:val="786EF153"/>
    <w:rsid w:val="7875BF56"/>
    <w:rsid w:val="787B22AB"/>
    <w:rsid w:val="788E0163"/>
    <w:rsid w:val="78A65E7C"/>
    <w:rsid w:val="78A8838C"/>
    <w:rsid w:val="78BE0D9D"/>
    <w:rsid w:val="78C1CCC3"/>
    <w:rsid w:val="78C2D141"/>
    <w:rsid w:val="78CCD715"/>
    <w:rsid w:val="78E2FE05"/>
    <w:rsid w:val="78F01705"/>
    <w:rsid w:val="78FB5233"/>
    <w:rsid w:val="78FD2BEA"/>
    <w:rsid w:val="78FFDC3C"/>
    <w:rsid w:val="7903E381"/>
    <w:rsid w:val="7912105F"/>
    <w:rsid w:val="791359CD"/>
    <w:rsid w:val="79159799"/>
    <w:rsid w:val="7928870D"/>
    <w:rsid w:val="794DEC5F"/>
    <w:rsid w:val="795A4457"/>
    <w:rsid w:val="795DC04E"/>
    <w:rsid w:val="797F3CA8"/>
    <w:rsid w:val="798D1B97"/>
    <w:rsid w:val="79913646"/>
    <w:rsid w:val="7993F594"/>
    <w:rsid w:val="799A33FE"/>
    <w:rsid w:val="799AFE8A"/>
    <w:rsid w:val="799FC284"/>
    <w:rsid w:val="79A55E51"/>
    <w:rsid w:val="79AC5977"/>
    <w:rsid w:val="79D22C9D"/>
    <w:rsid w:val="79DB6184"/>
    <w:rsid w:val="79FE78C7"/>
    <w:rsid w:val="7A03CA8F"/>
    <w:rsid w:val="7A0AFE89"/>
    <w:rsid w:val="7A105D72"/>
    <w:rsid w:val="7A128C8B"/>
    <w:rsid w:val="7A15A185"/>
    <w:rsid w:val="7A162E75"/>
    <w:rsid w:val="7A1C1C42"/>
    <w:rsid w:val="7A24A04A"/>
    <w:rsid w:val="7A25E814"/>
    <w:rsid w:val="7A3477E0"/>
    <w:rsid w:val="7A3ACDA1"/>
    <w:rsid w:val="7A3B1D52"/>
    <w:rsid w:val="7A44CFA3"/>
    <w:rsid w:val="7A485FF9"/>
    <w:rsid w:val="7A5D617D"/>
    <w:rsid w:val="7A6975D7"/>
    <w:rsid w:val="7A6F14C9"/>
    <w:rsid w:val="7A80F791"/>
    <w:rsid w:val="7A8608A7"/>
    <w:rsid w:val="7A9E8405"/>
    <w:rsid w:val="7AA479B0"/>
    <w:rsid w:val="7AAF8F9A"/>
    <w:rsid w:val="7AB7390B"/>
    <w:rsid w:val="7ACD7C95"/>
    <w:rsid w:val="7AF3860A"/>
    <w:rsid w:val="7AFDE4C5"/>
    <w:rsid w:val="7B091F69"/>
    <w:rsid w:val="7B1B0D09"/>
    <w:rsid w:val="7B204AE7"/>
    <w:rsid w:val="7B2C99E7"/>
    <w:rsid w:val="7B3128CC"/>
    <w:rsid w:val="7B31B4E6"/>
    <w:rsid w:val="7B3251F1"/>
    <w:rsid w:val="7B465070"/>
    <w:rsid w:val="7B6748C1"/>
    <w:rsid w:val="7B6ACDC4"/>
    <w:rsid w:val="7B6C4DAB"/>
    <w:rsid w:val="7B75FF77"/>
    <w:rsid w:val="7B7ACFE8"/>
    <w:rsid w:val="7B89AE94"/>
    <w:rsid w:val="7B95EDEC"/>
    <w:rsid w:val="7B9DFFE3"/>
    <w:rsid w:val="7BA0AC66"/>
    <w:rsid w:val="7BAC4D4D"/>
    <w:rsid w:val="7BB07796"/>
    <w:rsid w:val="7BB1FED6"/>
    <w:rsid w:val="7BC1B8E8"/>
    <w:rsid w:val="7BC498D6"/>
    <w:rsid w:val="7BD4C3DC"/>
    <w:rsid w:val="7BDBBE6B"/>
    <w:rsid w:val="7BDBD619"/>
    <w:rsid w:val="7BDD9826"/>
    <w:rsid w:val="7BE27FCB"/>
    <w:rsid w:val="7BE35598"/>
    <w:rsid w:val="7BE6C881"/>
    <w:rsid w:val="7BECA42F"/>
    <w:rsid w:val="7BF51DCA"/>
    <w:rsid w:val="7BFF1D0B"/>
    <w:rsid w:val="7C0D6CC4"/>
    <w:rsid w:val="7C14F71A"/>
    <w:rsid w:val="7C1AB8D2"/>
    <w:rsid w:val="7C1B3BC3"/>
    <w:rsid w:val="7C1D01B5"/>
    <w:rsid w:val="7C1FB848"/>
    <w:rsid w:val="7C349346"/>
    <w:rsid w:val="7C49C693"/>
    <w:rsid w:val="7C6E0461"/>
    <w:rsid w:val="7C6E0A82"/>
    <w:rsid w:val="7C70BB24"/>
    <w:rsid w:val="7C8118B9"/>
    <w:rsid w:val="7C81EFAA"/>
    <w:rsid w:val="7C89DD30"/>
    <w:rsid w:val="7C8CD8E4"/>
    <w:rsid w:val="7C9C19CA"/>
    <w:rsid w:val="7CA53B44"/>
    <w:rsid w:val="7CAE8504"/>
    <w:rsid w:val="7CD76346"/>
    <w:rsid w:val="7CE0B106"/>
    <w:rsid w:val="7CE7FF34"/>
    <w:rsid w:val="7CEB1ABA"/>
    <w:rsid w:val="7CF5D6EA"/>
    <w:rsid w:val="7D072D18"/>
    <w:rsid w:val="7D177C84"/>
    <w:rsid w:val="7D1B581E"/>
    <w:rsid w:val="7D28D9A8"/>
    <w:rsid w:val="7D3860C9"/>
    <w:rsid w:val="7D39A8D9"/>
    <w:rsid w:val="7D3F4AB5"/>
    <w:rsid w:val="7D4C8271"/>
    <w:rsid w:val="7D4F0E0F"/>
    <w:rsid w:val="7D549301"/>
    <w:rsid w:val="7D684CDD"/>
    <w:rsid w:val="7D6C3E54"/>
    <w:rsid w:val="7D74FC64"/>
    <w:rsid w:val="7D779121"/>
    <w:rsid w:val="7D7D8E16"/>
    <w:rsid w:val="7D857BCB"/>
    <w:rsid w:val="7D92A98E"/>
    <w:rsid w:val="7DA4D4AB"/>
    <w:rsid w:val="7DA4FFA4"/>
    <w:rsid w:val="7DB4DCC2"/>
    <w:rsid w:val="7DCA69C3"/>
    <w:rsid w:val="7DD69975"/>
    <w:rsid w:val="7DDDF41C"/>
    <w:rsid w:val="7DE5C82E"/>
    <w:rsid w:val="7DF8D036"/>
    <w:rsid w:val="7E117DF3"/>
    <w:rsid w:val="7E1C5D2A"/>
    <w:rsid w:val="7E1DC00B"/>
    <w:rsid w:val="7E2158B6"/>
    <w:rsid w:val="7E2847DF"/>
    <w:rsid w:val="7E2F2E44"/>
    <w:rsid w:val="7E358587"/>
    <w:rsid w:val="7E363E3D"/>
    <w:rsid w:val="7E3AF001"/>
    <w:rsid w:val="7E586C9A"/>
    <w:rsid w:val="7E63D28D"/>
    <w:rsid w:val="7E747EC9"/>
    <w:rsid w:val="7E7B6664"/>
    <w:rsid w:val="7E82D75A"/>
    <w:rsid w:val="7E8649DC"/>
    <w:rsid w:val="7E9373B3"/>
    <w:rsid w:val="7E976764"/>
    <w:rsid w:val="7E9A14FF"/>
    <w:rsid w:val="7E9CEDAD"/>
    <w:rsid w:val="7EA8AA5C"/>
    <w:rsid w:val="7EACE104"/>
    <w:rsid w:val="7EB285C3"/>
    <w:rsid w:val="7EC178E7"/>
    <w:rsid w:val="7EC67115"/>
    <w:rsid w:val="7EC889F1"/>
    <w:rsid w:val="7EC8FDA4"/>
    <w:rsid w:val="7ED0B405"/>
    <w:rsid w:val="7EDE1A32"/>
    <w:rsid w:val="7EEA195B"/>
    <w:rsid w:val="7EF586B4"/>
    <w:rsid w:val="7F04D1DE"/>
    <w:rsid w:val="7F0513D5"/>
    <w:rsid w:val="7F070A70"/>
    <w:rsid w:val="7F09C6CB"/>
    <w:rsid w:val="7F1B2E8B"/>
    <w:rsid w:val="7F21EF8B"/>
    <w:rsid w:val="7F2D6999"/>
    <w:rsid w:val="7F2EC85D"/>
    <w:rsid w:val="7F33025E"/>
    <w:rsid w:val="7F33C2E3"/>
    <w:rsid w:val="7F3A0F5B"/>
    <w:rsid w:val="7F3F7876"/>
    <w:rsid w:val="7F4597CD"/>
    <w:rsid w:val="7F48179C"/>
    <w:rsid w:val="7F6E7E83"/>
    <w:rsid w:val="7F6FE1A2"/>
    <w:rsid w:val="7F75522A"/>
    <w:rsid w:val="7F7C512E"/>
    <w:rsid w:val="7F80222D"/>
    <w:rsid w:val="7F84D91D"/>
    <w:rsid w:val="7F8DCD5A"/>
    <w:rsid w:val="7F90220E"/>
    <w:rsid w:val="7F94635B"/>
    <w:rsid w:val="7F97A2CB"/>
    <w:rsid w:val="7FB2DFD8"/>
    <w:rsid w:val="7FB50EC9"/>
    <w:rsid w:val="7FCB9C8A"/>
    <w:rsid w:val="7FDFA135"/>
    <w:rsid w:val="7FEA72FE"/>
  </w:rsids>
  <m:mathPr>
    <m:mathFont m:val="Cambria Math"/>
    <m:brkBin m:val="before"/>
    <m:brkBinSub m:val="--"/>
    <m:smallFrac m:val="0"/>
    <m:dispDef/>
    <m:lMargin m:val="0"/>
    <m:rMargin m:val="0"/>
    <m:defJc m:val="centerGroup"/>
    <m:wrapRight/>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683129"/>
  <w15:chartTrackingRefBased/>
  <w15:docId w15:val="{B4B47AB8-3561-4BF3-81DC-0CD613CE4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sz w:val="24"/>
      <w:szCs w:val="24"/>
      <w:lang w:eastAsia="fi-FI"/>
    </w:rPr>
  </w:style>
  <w:style w:type="paragraph" w:styleId="Otsikko1">
    <w:name w:val="heading 1"/>
    <w:basedOn w:val="Normaali"/>
    <w:next w:val="Normaali"/>
    <w:qFormat/>
    <w:rsid w:val="00EF7B96"/>
    <w:pPr>
      <w:keepNext/>
      <w:spacing w:before="240" w:after="60"/>
      <w:outlineLvl w:val="0"/>
    </w:pPr>
    <w:rPr>
      <w:rFonts w:ascii="Arial" w:hAnsi="Arial" w:cs="Arial"/>
      <w:b/>
      <w:bCs/>
      <w:kern w:val="32"/>
      <w:sz w:val="32"/>
      <w:szCs w:val="32"/>
    </w:rPr>
  </w:style>
  <w:style w:type="paragraph" w:styleId="Otsikko2">
    <w:name w:val="heading 2"/>
    <w:basedOn w:val="Normaali"/>
    <w:next w:val="Normaali"/>
    <w:qFormat/>
    <w:rsid w:val="00EF7B96"/>
    <w:pPr>
      <w:keepNext/>
      <w:spacing w:before="240" w:after="60"/>
      <w:outlineLvl w:val="1"/>
    </w:pPr>
    <w:rPr>
      <w:rFonts w:ascii="Arial" w:hAnsi="Arial" w:cs="Arial"/>
      <w:b/>
      <w:bCs/>
      <w:i/>
      <w:iCs/>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Normaali"/>
    <w:qFormat/>
    <w:rsid w:val="00EF7B96"/>
    <w:pPr>
      <w:spacing w:before="240" w:after="60"/>
      <w:jc w:val="center"/>
      <w:outlineLvl w:val="0"/>
    </w:pPr>
    <w:rPr>
      <w:rFonts w:ascii="Arial" w:hAnsi="Arial" w:cs="Arial"/>
      <w:b/>
      <w:bCs/>
      <w:kern w:val="28"/>
      <w:sz w:val="32"/>
      <w:szCs w:val="32"/>
    </w:rPr>
  </w:style>
  <w:style w:type="paragraph" w:styleId="Sisluet1">
    <w:name w:val="toc 1"/>
    <w:basedOn w:val="Normaali"/>
    <w:next w:val="Normaali"/>
    <w:autoRedefine/>
    <w:uiPriority w:val="39"/>
    <w:rsid w:val="00805BCE"/>
  </w:style>
  <w:style w:type="character" w:styleId="Hyperlinkki">
    <w:name w:val="Hyperlink"/>
    <w:uiPriority w:val="99"/>
    <w:rsid w:val="00EF7B96"/>
    <w:rPr>
      <w:color w:val="0000FF"/>
      <w:u w:val="single"/>
    </w:rPr>
  </w:style>
  <w:style w:type="paragraph" w:styleId="Sisluet2">
    <w:name w:val="toc 2"/>
    <w:basedOn w:val="Normaali"/>
    <w:next w:val="Normaali"/>
    <w:autoRedefine/>
    <w:uiPriority w:val="39"/>
    <w:rsid w:val="00805BCE"/>
    <w:pPr>
      <w:ind w:left="240"/>
    </w:pPr>
  </w:style>
  <w:style w:type="paragraph" w:styleId="NormaaliWWW">
    <w:name w:val="Normal (Web)"/>
    <w:basedOn w:val="Normaali"/>
    <w:uiPriority w:val="99"/>
    <w:unhideWhenUsed/>
    <w:rsid w:val="00FC430D"/>
    <w:pPr>
      <w:spacing w:before="100" w:beforeAutospacing="1" w:after="100" w:afterAutospacing="1"/>
    </w:pPr>
  </w:style>
  <w:style w:type="paragraph" w:styleId="Luettelokappale">
    <w:name w:val="List Paragraph"/>
    <w:basedOn w:val="Normaali"/>
    <w:uiPriority w:val="34"/>
    <w:qFormat/>
    <w:pPr>
      <w:ind w:left="720"/>
      <w:contextualSpacing/>
    </w:pPr>
  </w:style>
  <w:style w:type="paragraph" w:styleId="Alaviitteenteksti">
    <w:name w:val="footnote text"/>
    <w:basedOn w:val="Normaali"/>
    <w:link w:val="AlaviitteentekstiChar"/>
    <w:rsid w:val="001F4931"/>
    <w:rPr>
      <w:sz w:val="20"/>
      <w:szCs w:val="20"/>
    </w:rPr>
  </w:style>
  <w:style w:type="character" w:customStyle="1" w:styleId="AlaviitteentekstiChar">
    <w:name w:val="Alaviitteen teksti Char"/>
    <w:basedOn w:val="Kappaleenoletusfontti"/>
    <w:link w:val="Alaviitteenteksti"/>
    <w:rsid w:val="001F4931"/>
    <w:rPr>
      <w:lang w:eastAsia="fi-FI"/>
    </w:rPr>
  </w:style>
  <w:style w:type="character" w:styleId="Alaviitteenviite">
    <w:name w:val="footnote reference"/>
    <w:basedOn w:val="Kappaleenoletusfontti"/>
    <w:rsid w:val="001F4931"/>
    <w:rPr>
      <w:vertAlign w:val="superscript"/>
    </w:rPr>
  </w:style>
  <w:style w:type="character" w:styleId="Kommentinviite">
    <w:name w:val="annotation reference"/>
    <w:basedOn w:val="Kappaleenoletusfontti"/>
    <w:rsid w:val="002A6BB3"/>
    <w:rPr>
      <w:sz w:val="16"/>
      <w:szCs w:val="16"/>
    </w:rPr>
  </w:style>
  <w:style w:type="paragraph" w:styleId="Kommentinteksti">
    <w:name w:val="annotation text"/>
    <w:basedOn w:val="Normaali"/>
    <w:link w:val="KommentintekstiChar"/>
    <w:rsid w:val="002A6BB3"/>
    <w:rPr>
      <w:sz w:val="20"/>
      <w:szCs w:val="20"/>
    </w:rPr>
  </w:style>
  <w:style w:type="character" w:customStyle="1" w:styleId="KommentintekstiChar">
    <w:name w:val="Kommentin teksti Char"/>
    <w:basedOn w:val="Kappaleenoletusfontti"/>
    <w:link w:val="Kommentinteksti"/>
    <w:rsid w:val="002A6BB3"/>
    <w:rPr>
      <w:lang w:eastAsia="fi-FI"/>
    </w:rPr>
  </w:style>
  <w:style w:type="paragraph" w:styleId="Kommentinotsikko">
    <w:name w:val="annotation subject"/>
    <w:basedOn w:val="Kommentinteksti"/>
    <w:next w:val="Kommentinteksti"/>
    <w:link w:val="KommentinotsikkoChar"/>
    <w:rsid w:val="002A6BB3"/>
    <w:rPr>
      <w:b/>
      <w:bCs/>
    </w:rPr>
  </w:style>
  <w:style w:type="character" w:customStyle="1" w:styleId="KommentinotsikkoChar">
    <w:name w:val="Kommentin otsikko Char"/>
    <w:basedOn w:val="KommentintekstiChar"/>
    <w:link w:val="Kommentinotsikko"/>
    <w:rsid w:val="002A6BB3"/>
    <w:rPr>
      <w:b/>
      <w:bCs/>
      <w:lang w:eastAsia="fi-FI"/>
    </w:rPr>
  </w:style>
  <w:style w:type="paragraph" w:styleId="Seliteteksti">
    <w:name w:val="Balloon Text"/>
    <w:basedOn w:val="Normaali"/>
    <w:link w:val="SelitetekstiChar"/>
    <w:rsid w:val="002A6BB3"/>
    <w:rPr>
      <w:rFonts w:ascii="Segoe UI" w:hAnsi="Segoe UI" w:cs="Segoe UI"/>
      <w:sz w:val="18"/>
      <w:szCs w:val="18"/>
    </w:rPr>
  </w:style>
  <w:style w:type="character" w:customStyle="1" w:styleId="SelitetekstiChar">
    <w:name w:val="Seliteteksti Char"/>
    <w:basedOn w:val="Kappaleenoletusfontti"/>
    <w:link w:val="Seliteteksti"/>
    <w:rsid w:val="002A6BB3"/>
    <w:rPr>
      <w:rFonts w:ascii="Segoe UI" w:hAnsi="Segoe UI" w:cs="Segoe UI"/>
      <w:sz w:val="18"/>
      <w:szCs w:val="18"/>
      <w:lang w:eastAsia="fi-FI"/>
    </w:rPr>
  </w:style>
  <w:style w:type="table" w:styleId="TaulukkoRuudukko">
    <w:name w:val="Table Grid"/>
    <w:basedOn w:val="Normaalitaulukko"/>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YltunnisteChar">
    <w:name w:val="Ylätunniste Char"/>
    <w:basedOn w:val="Kappaleenoletusfontti"/>
    <w:link w:val="Yltunniste"/>
    <w:uiPriority w:val="99"/>
  </w:style>
  <w:style w:type="paragraph" w:styleId="Yltunniste">
    <w:name w:val="header"/>
    <w:basedOn w:val="Normaali"/>
    <w:link w:val="YltunnisteChar"/>
    <w:uiPriority w:val="99"/>
    <w:unhideWhenUsed/>
    <w:pPr>
      <w:tabs>
        <w:tab w:val="center" w:pos="4680"/>
        <w:tab w:val="right" w:pos="9360"/>
      </w:tabs>
    </w:pPr>
  </w:style>
  <w:style w:type="character" w:styleId="AvattuHyperlinkki">
    <w:name w:val="FollowedHyperlink"/>
    <w:basedOn w:val="Kappaleenoletusfontti"/>
    <w:rsid w:val="002A3A77"/>
    <w:rPr>
      <w:color w:val="954F72" w:themeColor="followedHyperlink"/>
      <w:u w:val="single"/>
    </w:rPr>
  </w:style>
  <w:style w:type="paragraph" w:styleId="Alatunniste">
    <w:name w:val="footer"/>
    <w:basedOn w:val="Normaali"/>
    <w:link w:val="AlatunnisteChar"/>
    <w:rsid w:val="002126C5"/>
    <w:pPr>
      <w:tabs>
        <w:tab w:val="center" w:pos="4819"/>
        <w:tab w:val="right" w:pos="9638"/>
      </w:tabs>
    </w:pPr>
  </w:style>
  <w:style w:type="character" w:customStyle="1" w:styleId="AlatunnisteChar">
    <w:name w:val="Alatunniste Char"/>
    <w:basedOn w:val="Kappaleenoletusfontti"/>
    <w:link w:val="Alatunniste"/>
    <w:rsid w:val="002126C5"/>
    <w:rPr>
      <w:sz w:val="24"/>
      <w:szCs w:val="24"/>
      <w:lang w:eastAsia="fi-FI"/>
    </w:rPr>
  </w:style>
  <w:style w:type="table" w:styleId="Vaalearuudukkotaulukko1-korostus5">
    <w:name w:val="Grid Table 1 Light Accent 5"/>
    <w:basedOn w:val="Normaalitaulukko"/>
    <w:uiPriority w:val="46"/>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ui-provider">
    <w:name w:val="ui-provider"/>
    <w:basedOn w:val="Kappaleenoletusfontti"/>
    <w:rsid w:val="001E125E"/>
  </w:style>
  <w:style w:type="character" w:styleId="Korostus">
    <w:name w:val="Emphasis"/>
    <w:basedOn w:val="Kappaleenoletusfontti"/>
    <w:uiPriority w:val="20"/>
    <w:qFormat/>
    <w:rsid w:val="00F961AE"/>
    <w:rPr>
      <w:i/>
      <w:iCs/>
    </w:rPr>
  </w:style>
  <w:style w:type="paragraph" w:styleId="Alaotsikko">
    <w:name w:val="Subtitle"/>
    <w:basedOn w:val="Normaali"/>
    <w:next w:val="Normaali"/>
    <w:link w:val="AlaotsikkoChar"/>
    <w:qFormat/>
    <w:rsid w:val="00536F9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aotsikkoChar">
    <w:name w:val="Alaotsikko Char"/>
    <w:basedOn w:val="Kappaleenoletusfontti"/>
    <w:link w:val="Alaotsikko"/>
    <w:rsid w:val="00536F92"/>
    <w:rPr>
      <w:rFonts w:asciiTheme="minorHAnsi" w:eastAsiaTheme="minorEastAsia" w:hAnsiTheme="minorHAnsi" w:cstheme="minorBidi"/>
      <w:color w:val="5A5A5A" w:themeColor="text1" w:themeTint="A5"/>
      <w:spacing w:val="15"/>
      <w:sz w:val="22"/>
      <w:szCs w:val="22"/>
      <w:lang w:eastAsia="fi-FI"/>
    </w:rPr>
  </w:style>
  <w:style w:type="paragraph" w:customStyle="1" w:styleId="paragraph">
    <w:name w:val="paragraph"/>
    <w:basedOn w:val="Normaali"/>
    <w:rsid w:val="00C17500"/>
    <w:pPr>
      <w:spacing w:before="100" w:beforeAutospacing="1" w:after="100" w:afterAutospacing="1"/>
    </w:pPr>
  </w:style>
  <w:style w:type="character" w:customStyle="1" w:styleId="normaltextrun">
    <w:name w:val="normaltextrun"/>
    <w:basedOn w:val="Kappaleenoletusfontti"/>
    <w:rsid w:val="00C17500"/>
  </w:style>
  <w:style w:type="character" w:customStyle="1" w:styleId="eop">
    <w:name w:val="eop"/>
    <w:basedOn w:val="Kappaleenoletusfontti"/>
    <w:rsid w:val="00C17500"/>
  </w:style>
  <w:style w:type="paragraph" w:customStyle="1" w:styleId="VNLeip1kappale">
    <w:name w:val="VN_Leipä 1. kappale"/>
    <w:basedOn w:val="Normaali"/>
    <w:qFormat/>
    <w:rsid w:val="00B779D6"/>
    <w:pPr>
      <w:spacing w:before="240" w:after="320" w:line="320" w:lineRule="atLeast"/>
    </w:pPr>
    <w:rPr>
      <w:rFonts w:ascii="Arial" w:hAnsi="Arial" w:cs="Myriad Pro"/>
      <w:spacing w:val="1"/>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781512">
      <w:bodyDiv w:val="1"/>
      <w:marLeft w:val="0"/>
      <w:marRight w:val="0"/>
      <w:marTop w:val="0"/>
      <w:marBottom w:val="0"/>
      <w:divBdr>
        <w:top w:val="none" w:sz="0" w:space="0" w:color="auto"/>
        <w:left w:val="none" w:sz="0" w:space="0" w:color="auto"/>
        <w:bottom w:val="none" w:sz="0" w:space="0" w:color="auto"/>
        <w:right w:val="none" w:sz="0" w:space="0" w:color="auto"/>
      </w:divBdr>
    </w:div>
    <w:div w:id="1436754085">
      <w:bodyDiv w:val="1"/>
      <w:marLeft w:val="0"/>
      <w:marRight w:val="0"/>
      <w:marTop w:val="0"/>
      <w:marBottom w:val="0"/>
      <w:divBdr>
        <w:top w:val="none" w:sz="0" w:space="0" w:color="auto"/>
        <w:left w:val="none" w:sz="0" w:space="0" w:color="auto"/>
        <w:bottom w:val="none" w:sz="0" w:space="0" w:color="auto"/>
        <w:right w:val="none" w:sz="0" w:space="0" w:color="auto"/>
      </w:divBdr>
      <w:divsChild>
        <w:div w:id="1545406083">
          <w:marLeft w:val="0"/>
          <w:marRight w:val="0"/>
          <w:marTop w:val="0"/>
          <w:marBottom w:val="0"/>
          <w:divBdr>
            <w:top w:val="none" w:sz="0" w:space="0" w:color="auto"/>
            <w:left w:val="none" w:sz="0" w:space="0" w:color="auto"/>
            <w:bottom w:val="none" w:sz="0" w:space="0" w:color="auto"/>
            <w:right w:val="none" w:sz="0" w:space="0" w:color="auto"/>
          </w:divBdr>
          <w:divsChild>
            <w:div w:id="1677999783">
              <w:marLeft w:val="0"/>
              <w:marRight w:val="0"/>
              <w:marTop w:val="0"/>
              <w:marBottom w:val="0"/>
              <w:divBdr>
                <w:top w:val="none" w:sz="0" w:space="0" w:color="auto"/>
                <w:left w:val="none" w:sz="0" w:space="0" w:color="auto"/>
                <w:bottom w:val="none" w:sz="0" w:space="0" w:color="auto"/>
                <w:right w:val="none" w:sz="0" w:space="0" w:color="auto"/>
              </w:divBdr>
            </w:div>
            <w:div w:id="804544531">
              <w:marLeft w:val="0"/>
              <w:marRight w:val="0"/>
              <w:marTop w:val="0"/>
              <w:marBottom w:val="0"/>
              <w:divBdr>
                <w:top w:val="none" w:sz="0" w:space="0" w:color="auto"/>
                <w:left w:val="none" w:sz="0" w:space="0" w:color="auto"/>
                <w:bottom w:val="none" w:sz="0" w:space="0" w:color="auto"/>
                <w:right w:val="none" w:sz="0" w:space="0" w:color="auto"/>
              </w:divBdr>
            </w:div>
          </w:divsChild>
        </w:div>
        <w:div w:id="423959347">
          <w:marLeft w:val="0"/>
          <w:marRight w:val="0"/>
          <w:marTop w:val="0"/>
          <w:marBottom w:val="0"/>
          <w:divBdr>
            <w:top w:val="none" w:sz="0" w:space="0" w:color="auto"/>
            <w:left w:val="none" w:sz="0" w:space="0" w:color="auto"/>
            <w:bottom w:val="none" w:sz="0" w:space="0" w:color="auto"/>
            <w:right w:val="none" w:sz="0" w:space="0" w:color="auto"/>
          </w:divBdr>
          <w:divsChild>
            <w:div w:id="1472089488">
              <w:marLeft w:val="0"/>
              <w:marRight w:val="0"/>
              <w:marTop w:val="0"/>
              <w:marBottom w:val="0"/>
              <w:divBdr>
                <w:top w:val="none" w:sz="0" w:space="0" w:color="auto"/>
                <w:left w:val="none" w:sz="0" w:space="0" w:color="auto"/>
                <w:bottom w:val="none" w:sz="0" w:space="0" w:color="auto"/>
                <w:right w:val="none" w:sz="0" w:space="0" w:color="auto"/>
              </w:divBdr>
            </w:div>
          </w:divsChild>
        </w:div>
        <w:div w:id="326446259">
          <w:marLeft w:val="0"/>
          <w:marRight w:val="0"/>
          <w:marTop w:val="0"/>
          <w:marBottom w:val="0"/>
          <w:divBdr>
            <w:top w:val="none" w:sz="0" w:space="0" w:color="auto"/>
            <w:left w:val="none" w:sz="0" w:space="0" w:color="auto"/>
            <w:bottom w:val="none" w:sz="0" w:space="0" w:color="auto"/>
            <w:right w:val="none" w:sz="0" w:space="0" w:color="auto"/>
          </w:divBdr>
          <w:divsChild>
            <w:div w:id="54932841">
              <w:marLeft w:val="0"/>
              <w:marRight w:val="0"/>
              <w:marTop w:val="0"/>
              <w:marBottom w:val="0"/>
              <w:divBdr>
                <w:top w:val="none" w:sz="0" w:space="0" w:color="auto"/>
                <w:left w:val="none" w:sz="0" w:space="0" w:color="auto"/>
                <w:bottom w:val="none" w:sz="0" w:space="0" w:color="auto"/>
                <w:right w:val="none" w:sz="0" w:space="0" w:color="auto"/>
              </w:divBdr>
            </w:div>
          </w:divsChild>
        </w:div>
        <w:div w:id="114519182">
          <w:marLeft w:val="0"/>
          <w:marRight w:val="0"/>
          <w:marTop w:val="0"/>
          <w:marBottom w:val="0"/>
          <w:divBdr>
            <w:top w:val="none" w:sz="0" w:space="0" w:color="auto"/>
            <w:left w:val="none" w:sz="0" w:space="0" w:color="auto"/>
            <w:bottom w:val="none" w:sz="0" w:space="0" w:color="auto"/>
            <w:right w:val="none" w:sz="0" w:space="0" w:color="auto"/>
          </w:divBdr>
          <w:divsChild>
            <w:div w:id="1811091113">
              <w:marLeft w:val="0"/>
              <w:marRight w:val="0"/>
              <w:marTop w:val="0"/>
              <w:marBottom w:val="0"/>
              <w:divBdr>
                <w:top w:val="none" w:sz="0" w:space="0" w:color="auto"/>
                <w:left w:val="none" w:sz="0" w:space="0" w:color="auto"/>
                <w:bottom w:val="none" w:sz="0" w:space="0" w:color="auto"/>
                <w:right w:val="none" w:sz="0" w:space="0" w:color="auto"/>
              </w:divBdr>
            </w:div>
            <w:div w:id="127087032">
              <w:marLeft w:val="0"/>
              <w:marRight w:val="0"/>
              <w:marTop w:val="0"/>
              <w:marBottom w:val="0"/>
              <w:divBdr>
                <w:top w:val="none" w:sz="0" w:space="0" w:color="auto"/>
                <w:left w:val="none" w:sz="0" w:space="0" w:color="auto"/>
                <w:bottom w:val="none" w:sz="0" w:space="0" w:color="auto"/>
                <w:right w:val="none" w:sz="0" w:space="0" w:color="auto"/>
              </w:divBdr>
            </w:div>
            <w:div w:id="1835686883">
              <w:marLeft w:val="0"/>
              <w:marRight w:val="0"/>
              <w:marTop w:val="0"/>
              <w:marBottom w:val="0"/>
              <w:divBdr>
                <w:top w:val="none" w:sz="0" w:space="0" w:color="auto"/>
                <w:left w:val="none" w:sz="0" w:space="0" w:color="auto"/>
                <w:bottom w:val="none" w:sz="0" w:space="0" w:color="auto"/>
                <w:right w:val="none" w:sz="0" w:space="0" w:color="auto"/>
              </w:divBdr>
            </w:div>
            <w:div w:id="1040088485">
              <w:marLeft w:val="0"/>
              <w:marRight w:val="0"/>
              <w:marTop w:val="0"/>
              <w:marBottom w:val="0"/>
              <w:divBdr>
                <w:top w:val="none" w:sz="0" w:space="0" w:color="auto"/>
                <w:left w:val="none" w:sz="0" w:space="0" w:color="auto"/>
                <w:bottom w:val="none" w:sz="0" w:space="0" w:color="auto"/>
                <w:right w:val="none" w:sz="0" w:space="0" w:color="auto"/>
              </w:divBdr>
            </w:div>
            <w:div w:id="1271934314">
              <w:marLeft w:val="0"/>
              <w:marRight w:val="0"/>
              <w:marTop w:val="0"/>
              <w:marBottom w:val="0"/>
              <w:divBdr>
                <w:top w:val="none" w:sz="0" w:space="0" w:color="auto"/>
                <w:left w:val="none" w:sz="0" w:space="0" w:color="auto"/>
                <w:bottom w:val="none" w:sz="0" w:space="0" w:color="auto"/>
                <w:right w:val="none" w:sz="0" w:space="0" w:color="auto"/>
              </w:divBdr>
            </w:div>
            <w:div w:id="1452892489">
              <w:marLeft w:val="0"/>
              <w:marRight w:val="0"/>
              <w:marTop w:val="0"/>
              <w:marBottom w:val="0"/>
              <w:divBdr>
                <w:top w:val="none" w:sz="0" w:space="0" w:color="auto"/>
                <w:left w:val="none" w:sz="0" w:space="0" w:color="auto"/>
                <w:bottom w:val="none" w:sz="0" w:space="0" w:color="auto"/>
                <w:right w:val="none" w:sz="0" w:space="0" w:color="auto"/>
              </w:divBdr>
            </w:div>
            <w:div w:id="1236013216">
              <w:marLeft w:val="0"/>
              <w:marRight w:val="0"/>
              <w:marTop w:val="0"/>
              <w:marBottom w:val="0"/>
              <w:divBdr>
                <w:top w:val="none" w:sz="0" w:space="0" w:color="auto"/>
                <w:left w:val="none" w:sz="0" w:space="0" w:color="auto"/>
                <w:bottom w:val="none" w:sz="0" w:space="0" w:color="auto"/>
                <w:right w:val="none" w:sz="0" w:space="0" w:color="auto"/>
              </w:divBdr>
            </w:div>
            <w:div w:id="1448699456">
              <w:marLeft w:val="0"/>
              <w:marRight w:val="0"/>
              <w:marTop w:val="0"/>
              <w:marBottom w:val="0"/>
              <w:divBdr>
                <w:top w:val="none" w:sz="0" w:space="0" w:color="auto"/>
                <w:left w:val="none" w:sz="0" w:space="0" w:color="auto"/>
                <w:bottom w:val="none" w:sz="0" w:space="0" w:color="auto"/>
                <w:right w:val="none" w:sz="0" w:space="0" w:color="auto"/>
              </w:divBdr>
            </w:div>
            <w:div w:id="1334604538">
              <w:marLeft w:val="0"/>
              <w:marRight w:val="0"/>
              <w:marTop w:val="0"/>
              <w:marBottom w:val="0"/>
              <w:divBdr>
                <w:top w:val="none" w:sz="0" w:space="0" w:color="auto"/>
                <w:left w:val="none" w:sz="0" w:space="0" w:color="auto"/>
                <w:bottom w:val="none" w:sz="0" w:space="0" w:color="auto"/>
                <w:right w:val="none" w:sz="0" w:space="0" w:color="auto"/>
              </w:divBdr>
            </w:div>
          </w:divsChild>
        </w:div>
        <w:div w:id="1375349996">
          <w:marLeft w:val="0"/>
          <w:marRight w:val="0"/>
          <w:marTop w:val="0"/>
          <w:marBottom w:val="0"/>
          <w:divBdr>
            <w:top w:val="none" w:sz="0" w:space="0" w:color="auto"/>
            <w:left w:val="none" w:sz="0" w:space="0" w:color="auto"/>
            <w:bottom w:val="none" w:sz="0" w:space="0" w:color="auto"/>
            <w:right w:val="none" w:sz="0" w:space="0" w:color="auto"/>
          </w:divBdr>
          <w:divsChild>
            <w:div w:id="886377992">
              <w:marLeft w:val="0"/>
              <w:marRight w:val="0"/>
              <w:marTop w:val="0"/>
              <w:marBottom w:val="0"/>
              <w:divBdr>
                <w:top w:val="none" w:sz="0" w:space="0" w:color="auto"/>
                <w:left w:val="none" w:sz="0" w:space="0" w:color="auto"/>
                <w:bottom w:val="none" w:sz="0" w:space="0" w:color="auto"/>
                <w:right w:val="none" w:sz="0" w:space="0" w:color="auto"/>
              </w:divBdr>
            </w:div>
          </w:divsChild>
        </w:div>
        <w:div w:id="2058119261">
          <w:marLeft w:val="0"/>
          <w:marRight w:val="0"/>
          <w:marTop w:val="0"/>
          <w:marBottom w:val="0"/>
          <w:divBdr>
            <w:top w:val="none" w:sz="0" w:space="0" w:color="auto"/>
            <w:left w:val="none" w:sz="0" w:space="0" w:color="auto"/>
            <w:bottom w:val="none" w:sz="0" w:space="0" w:color="auto"/>
            <w:right w:val="none" w:sz="0" w:space="0" w:color="auto"/>
          </w:divBdr>
          <w:divsChild>
            <w:div w:id="1587612613">
              <w:marLeft w:val="0"/>
              <w:marRight w:val="0"/>
              <w:marTop w:val="0"/>
              <w:marBottom w:val="0"/>
              <w:divBdr>
                <w:top w:val="none" w:sz="0" w:space="0" w:color="auto"/>
                <w:left w:val="none" w:sz="0" w:space="0" w:color="auto"/>
                <w:bottom w:val="none" w:sz="0" w:space="0" w:color="auto"/>
                <w:right w:val="none" w:sz="0" w:space="0" w:color="auto"/>
              </w:divBdr>
            </w:div>
            <w:div w:id="165755035">
              <w:marLeft w:val="0"/>
              <w:marRight w:val="0"/>
              <w:marTop w:val="0"/>
              <w:marBottom w:val="0"/>
              <w:divBdr>
                <w:top w:val="none" w:sz="0" w:space="0" w:color="auto"/>
                <w:left w:val="none" w:sz="0" w:space="0" w:color="auto"/>
                <w:bottom w:val="none" w:sz="0" w:space="0" w:color="auto"/>
                <w:right w:val="none" w:sz="0" w:space="0" w:color="auto"/>
              </w:divBdr>
            </w:div>
            <w:div w:id="712996025">
              <w:marLeft w:val="0"/>
              <w:marRight w:val="0"/>
              <w:marTop w:val="0"/>
              <w:marBottom w:val="0"/>
              <w:divBdr>
                <w:top w:val="none" w:sz="0" w:space="0" w:color="auto"/>
                <w:left w:val="none" w:sz="0" w:space="0" w:color="auto"/>
                <w:bottom w:val="none" w:sz="0" w:space="0" w:color="auto"/>
                <w:right w:val="none" w:sz="0" w:space="0" w:color="auto"/>
              </w:divBdr>
            </w:div>
            <w:div w:id="155466132">
              <w:marLeft w:val="0"/>
              <w:marRight w:val="0"/>
              <w:marTop w:val="0"/>
              <w:marBottom w:val="0"/>
              <w:divBdr>
                <w:top w:val="none" w:sz="0" w:space="0" w:color="auto"/>
                <w:left w:val="none" w:sz="0" w:space="0" w:color="auto"/>
                <w:bottom w:val="none" w:sz="0" w:space="0" w:color="auto"/>
                <w:right w:val="none" w:sz="0" w:space="0" w:color="auto"/>
              </w:divBdr>
            </w:div>
          </w:divsChild>
        </w:div>
        <w:div w:id="1790197058">
          <w:marLeft w:val="0"/>
          <w:marRight w:val="0"/>
          <w:marTop w:val="0"/>
          <w:marBottom w:val="0"/>
          <w:divBdr>
            <w:top w:val="none" w:sz="0" w:space="0" w:color="auto"/>
            <w:left w:val="none" w:sz="0" w:space="0" w:color="auto"/>
            <w:bottom w:val="none" w:sz="0" w:space="0" w:color="auto"/>
            <w:right w:val="none" w:sz="0" w:space="0" w:color="auto"/>
          </w:divBdr>
          <w:divsChild>
            <w:div w:id="1574586636">
              <w:marLeft w:val="0"/>
              <w:marRight w:val="0"/>
              <w:marTop w:val="0"/>
              <w:marBottom w:val="0"/>
              <w:divBdr>
                <w:top w:val="none" w:sz="0" w:space="0" w:color="auto"/>
                <w:left w:val="none" w:sz="0" w:space="0" w:color="auto"/>
                <w:bottom w:val="none" w:sz="0" w:space="0" w:color="auto"/>
                <w:right w:val="none" w:sz="0" w:space="0" w:color="auto"/>
              </w:divBdr>
            </w:div>
          </w:divsChild>
        </w:div>
        <w:div w:id="1112550513">
          <w:marLeft w:val="0"/>
          <w:marRight w:val="0"/>
          <w:marTop w:val="0"/>
          <w:marBottom w:val="0"/>
          <w:divBdr>
            <w:top w:val="none" w:sz="0" w:space="0" w:color="auto"/>
            <w:left w:val="none" w:sz="0" w:space="0" w:color="auto"/>
            <w:bottom w:val="none" w:sz="0" w:space="0" w:color="auto"/>
            <w:right w:val="none" w:sz="0" w:space="0" w:color="auto"/>
          </w:divBdr>
          <w:divsChild>
            <w:div w:id="752895815">
              <w:marLeft w:val="0"/>
              <w:marRight w:val="0"/>
              <w:marTop w:val="0"/>
              <w:marBottom w:val="0"/>
              <w:divBdr>
                <w:top w:val="none" w:sz="0" w:space="0" w:color="auto"/>
                <w:left w:val="none" w:sz="0" w:space="0" w:color="auto"/>
                <w:bottom w:val="none" w:sz="0" w:space="0" w:color="auto"/>
                <w:right w:val="none" w:sz="0" w:space="0" w:color="auto"/>
              </w:divBdr>
            </w:div>
            <w:div w:id="174544079">
              <w:marLeft w:val="0"/>
              <w:marRight w:val="0"/>
              <w:marTop w:val="0"/>
              <w:marBottom w:val="0"/>
              <w:divBdr>
                <w:top w:val="none" w:sz="0" w:space="0" w:color="auto"/>
                <w:left w:val="none" w:sz="0" w:space="0" w:color="auto"/>
                <w:bottom w:val="none" w:sz="0" w:space="0" w:color="auto"/>
                <w:right w:val="none" w:sz="0" w:space="0" w:color="auto"/>
              </w:divBdr>
            </w:div>
            <w:div w:id="917440489">
              <w:marLeft w:val="0"/>
              <w:marRight w:val="0"/>
              <w:marTop w:val="0"/>
              <w:marBottom w:val="0"/>
              <w:divBdr>
                <w:top w:val="none" w:sz="0" w:space="0" w:color="auto"/>
                <w:left w:val="none" w:sz="0" w:space="0" w:color="auto"/>
                <w:bottom w:val="none" w:sz="0" w:space="0" w:color="auto"/>
                <w:right w:val="none" w:sz="0" w:space="0" w:color="auto"/>
              </w:divBdr>
            </w:div>
            <w:div w:id="237177055">
              <w:marLeft w:val="0"/>
              <w:marRight w:val="0"/>
              <w:marTop w:val="0"/>
              <w:marBottom w:val="0"/>
              <w:divBdr>
                <w:top w:val="none" w:sz="0" w:space="0" w:color="auto"/>
                <w:left w:val="none" w:sz="0" w:space="0" w:color="auto"/>
                <w:bottom w:val="none" w:sz="0" w:space="0" w:color="auto"/>
                <w:right w:val="none" w:sz="0" w:space="0" w:color="auto"/>
              </w:divBdr>
            </w:div>
            <w:div w:id="1853104916">
              <w:marLeft w:val="0"/>
              <w:marRight w:val="0"/>
              <w:marTop w:val="0"/>
              <w:marBottom w:val="0"/>
              <w:divBdr>
                <w:top w:val="none" w:sz="0" w:space="0" w:color="auto"/>
                <w:left w:val="none" w:sz="0" w:space="0" w:color="auto"/>
                <w:bottom w:val="none" w:sz="0" w:space="0" w:color="auto"/>
                <w:right w:val="none" w:sz="0" w:space="0" w:color="auto"/>
              </w:divBdr>
            </w:div>
          </w:divsChild>
        </w:div>
        <w:div w:id="872108782">
          <w:marLeft w:val="0"/>
          <w:marRight w:val="0"/>
          <w:marTop w:val="0"/>
          <w:marBottom w:val="0"/>
          <w:divBdr>
            <w:top w:val="none" w:sz="0" w:space="0" w:color="auto"/>
            <w:left w:val="none" w:sz="0" w:space="0" w:color="auto"/>
            <w:bottom w:val="none" w:sz="0" w:space="0" w:color="auto"/>
            <w:right w:val="none" w:sz="0" w:space="0" w:color="auto"/>
          </w:divBdr>
          <w:divsChild>
            <w:div w:id="1912811294">
              <w:marLeft w:val="0"/>
              <w:marRight w:val="0"/>
              <w:marTop w:val="0"/>
              <w:marBottom w:val="0"/>
              <w:divBdr>
                <w:top w:val="none" w:sz="0" w:space="0" w:color="auto"/>
                <w:left w:val="none" w:sz="0" w:space="0" w:color="auto"/>
                <w:bottom w:val="none" w:sz="0" w:space="0" w:color="auto"/>
                <w:right w:val="none" w:sz="0" w:space="0" w:color="auto"/>
              </w:divBdr>
            </w:div>
          </w:divsChild>
        </w:div>
        <w:div w:id="493882394">
          <w:marLeft w:val="0"/>
          <w:marRight w:val="0"/>
          <w:marTop w:val="0"/>
          <w:marBottom w:val="0"/>
          <w:divBdr>
            <w:top w:val="none" w:sz="0" w:space="0" w:color="auto"/>
            <w:left w:val="none" w:sz="0" w:space="0" w:color="auto"/>
            <w:bottom w:val="none" w:sz="0" w:space="0" w:color="auto"/>
            <w:right w:val="none" w:sz="0" w:space="0" w:color="auto"/>
          </w:divBdr>
          <w:divsChild>
            <w:div w:id="218520586">
              <w:marLeft w:val="0"/>
              <w:marRight w:val="0"/>
              <w:marTop w:val="0"/>
              <w:marBottom w:val="0"/>
              <w:divBdr>
                <w:top w:val="none" w:sz="0" w:space="0" w:color="auto"/>
                <w:left w:val="none" w:sz="0" w:space="0" w:color="auto"/>
                <w:bottom w:val="none" w:sz="0" w:space="0" w:color="auto"/>
                <w:right w:val="none" w:sz="0" w:space="0" w:color="auto"/>
              </w:divBdr>
            </w:div>
            <w:div w:id="305671927">
              <w:marLeft w:val="0"/>
              <w:marRight w:val="0"/>
              <w:marTop w:val="0"/>
              <w:marBottom w:val="0"/>
              <w:divBdr>
                <w:top w:val="none" w:sz="0" w:space="0" w:color="auto"/>
                <w:left w:val="none" w:sz="0" w:space="0" w:color="auto"/>
                <w:bottom w:val="none" w:sz="0" w:space="0" w:color="auto"/>
                <w:right w:val="none" w:sz="0" w:space="0" w:color="auto"/>
              </w:divBdr>
            </w:div>
            <w:div w:id="1138183117">
              <w:marLeft w:val="0"/>
              <w:marRight w:val="0"/>
              <w:marTop w:val="0"/>
              <w:marBottom w:val="0"/>
              <w:divBdr>
                <w:top w:val="none" w:sz="0" w:space="0" w:color="auto"/>
                <w:left w:val="none" w:sz="0" w:space="0" w:color="auto"/>
                <w:bottom w:val="none" w:sz="0" w:space="0" w:color="auto"/>
                <w:right w:val="none" w:sz="0" w:space="0" w:color="auto"/>
              </w:divBdr>
            </w:div>
            <w:div w:id="304894066">
              <w:marLeft w:val="0"/>
              <w:marRight w:val="0"/>
              <w:marTop w:val="0"/>
              <w:marBottom w:val="0"/>
              <w:divBdr>
                <w:top w:val="none" w:sz="0" w:space="0" w:color="auto"/>
                <w:left w:val="none" w:sz="0" w:space="0" w:color="auto"/>
                <w:bottom w:val="none" w:sz="0" w:space="0" w:color="auto"/>
                <w:right w:val="none" w:sz="0" w:space="0" w:color="auto"/>
              </w:divBdr>
            </w:div>
            <w:div w:id="1132476605">
              <w:marLeft w:val="0"/>
              <w:marRight w:val="0"/>
              <w:marTop w:val="0"/>
              <w:marBottom w:val="0"/>
              <w:divBdr>
                <w:top w:val="none" w:sz="0" w:space="0" w:color="auto"/>
                <w:left w:val="none" w:sz="0" w:space="0" w:color="auto"/>
                <w:bottom w:val="none" w:sz="0" w:space="0" w:color="auto"/>
                <w:right w:val="none" w:sz="0" w:space="0" w:color="auto"/>
              </w:divBdr>
            </w:div>
            <w:div w:id="1282958671">
              <w:marLeft w:val="0"/>
              <w:marRight w:val="0"/>
              <w:marTop w:val="0"/>
              <w:marBottom w:val="0"/>
              <w:divBdr>
                <w:top w:val="none" w:sz="0" w:space="0" w:color="auto"/>
                <w:left w:val="none" w:sz="0" w:space="0" w:color="auto"/>
                <w:bottom w:val="none" w:sz="0" w:space="0" w:color="auto"/>
                <w:right w:val="none" w:sz="0" w:space="0" w:color="auto"/>
              </w:divBdr>
            </w:div>
          </w:divsChild>
        </w:div>
        <w:div w:id="145586489">
          <w:marLeft w:val="0"/>
          <w:marRight w:val="0"/>
          <w:marTop w:val="0"/>
          <w:marBottom w:val="0"/>
          <w:divBdr>
            <w:top w:val="none" w:sz="0" w:space="0" w:color="auto"/>
            <w:left w:val="none" w:sz="0" w:space="0" w:color="auto"/>
            <w:bottom w:val="none" w:sz="0" w:space="0" w:color="auto"/>
            <w:right w:val="none" w:sz="0" w:space="0" w:color="auto"/>
          </w:divBdr>
          <w:divsChild>
            <w:div w:id="1426607596">
              <w:marLeft w:val="0"/>
              <w:marRight w:val="0"/>
              <w:marTop w:val="0"/>
              <w:marBottom w:val="0"/>
              <w:divBdr>
                <w:top w:val="none" w:sz="0" w:space="0" w:color="auto"/>
                <w:left w:val="none" w:sz="0" w:space="0" w:color="auto"/>
                <w:bottom w:val="none" w:sz="0" w:space="0" w:color="auto"/>
                <w:right w:val="none" w:sz="0" w:space="0" w:color="auto"/>
              </w:divBdr>
            </w:div>
          </w:divsChild>
        </w:div>
        <w:div w:id="29577679">
          <w:marLeft w:val="0"/>
          <w:marRight w:val="0"/>
          <w:marTop w:val="0"/>
          <w:marBottom w:val="0"/>
          <w:divBdr>
            <w:top w:val="none" w:sz="0" w:space="0" w:color="auto"/>
            <w:left w:val="none" w:sz="0" w:space="0" w:color="auto"/>
            <w:bottom w:val="none" w:sz="0" w:space="0" w:color="auto"/>
            <w:right w:val="none" w:sz="0" w:space="0" w:color="auto"/>
          </w:divBdr>
          <w:divsChild>
            <w:div w:id="841971157">
              <w:marLeft w:val="0"/>
              <w:marRight w:val="0"/>
              <w:marTop w:val="0"/>
              <w:marBottom w:val="0"/>
              <w:divBdr>
                <w:top w:val="none" w:sz="0" w:space="0" w:color="auto"/>
                <w:left w:val="none" w:sz="0" w:space="0" w:color="auto"/>
                <w:bottom w:val="none" w:sz="0" w:space="0" w:color="auto"/>
                <w:right w:val="none" w:sz="0" w:space="0" w:color="auto"/>
              </w:divBdr>
            </w:div>
            <w:div w:id="525407453">
              <w:marLeft w:val="0"/>
              <w:marRight w:val="0"/>
              <w:marTop w:val="0"/>
              <w:marBottom w:val="0"/>
              <w:divBdr>
                <w:top w:val="none" w:sz="0" w:space="0" w:color="auto"/>
                <w:left w:val="none" w:sz="0" w:space="0" w:color="auto"/>
                <w:bottom w:val="none" w:sz="0" w:space="0" w:color="auto"/>
                <w:right w:val="none" w:sz="0" w:space="0" w:color="auto"/>
              </w:divBdr>
            </w:div>
            <w:div w:id="2041542198">
              <w:marLeft w:val="0"/>
              <w:marRight w:val="0"/>
              <w:marTop w:val="0"/>
              <w:marBottom w:val="0"/>
              <w:divBdr>
                <w:top w:val="none" w:sz="0" w:space="0" w:color="auto"/>
                <w:left w:val="none" w:sz="0" w:space="0" w:color="auto"/>
                <w:bottom w:val="none" w:sz="0" w:space="0" w:color="auto"/>
                <w:right w:val="none" w:sz="0" w:space="0" w:color="auto"/>
              </w:divBdr>
            </w:div>
            <w:div w:id="62554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7729">
      <w:bodyDiv w:val="1"/>
      <w:marLeft w:val="0"/>
      <w:marRight w:val="0"/>
      <w:marTop w:val="0"/>
      <w:marBottom w:val="0"/>
      <w:divBdr>
        <w:top w:val="none" w:sz="0" w:space="0" w:color="auto"/>
        <w:left w:val="none" w:sz="0" w:space="0" w:color="auto"/>
        <w:bottom w:val="none" w:sz="0" w:space="0" w:color="auto"/>
        <w:right w:val="none" w:sz="0" w:space="0" w:color="auto"/>
      </w:divBdr>
      <w:divsChild>
        <w:div w:id="726994976">
          <w:marLeft w:val="0"/>
          <w:marRight w:val="0"/>
          <w:marTop w:val="0"/>
          <w:marBottom w:val="0"/>
          <w:divBdr>
            <w:top w:val="none" w:sz="0" w:space="0" w:color="auto"/>
            <w:left w:val="none" w:sz="0" w:space="0" w:color="auto"/>
            <w:bottom w:val="none" w:sz="0" w:space="0" w:color="auto"/>
            <w:right w:val="none" w:sz="0" w:space="0" w:color="auto"/>
          </w:divBdr>
          <w:divsChild>
            <w:div w:id="856189396">
              <w:marLeft w:val="0"/>
              <w:marRight w:val="0"/>
              <w:marTop w:val="0"/>
              <w:marBottom w:val="0"/>
              <w:divBdr>
                <w:top w:val="none" w:sz="0" w:space="0" w:color="auto"/>
                <w:left w:val="none" w:sz="0" w:space="0" w:color="auto"/>
                <w:bottom w:val="none" w:sz="0" w:space="0" w:color="auto"/>
                <w:right w:val="none" w:sz="0" w:space="0" w:color="auto"/>
              </w:divBdr>
            </w:div>
            <w:div w:id="74087444">
              <w:marLeft w:val="0"/>
              <w:marRight w:val="0"/>
              <w:marTop w:val="0"/>
              <w:marBottom w:val="0"/>
              <w:divBdr>
                <w:top w:val="none" w:sz="0" w:space="0" w:color="auto"/>
                <w:left w:val="none" w:sz="0" w:space="0" w:color="auto"/>
                <w:bottom w:val="none" w:sz="0" w:space="0" w:color="auto"/>
                <w:right w:val="none" w:sz="0" w:space="0" w:color="auto"/>
              </w:divBdr>
            </w:div>
          </w:divsChild>
        </w:div>
        <w:div w:id="1774785985">
          <w:marLeft w:val="0"/>
          <w:marRight w:val="0"/>
          <w:marTop w:val="0"/>
          <w:marBottom w:val="0"/>
          <w:divBdr>
            <w:top w:val="none" w:sz="0" w:space="0" w:color="auto"/>
            <w:left w:val="none" w:sz="0" w:space="0" w:color="auto"/>
            <w:bottom w:val="none" w:sz="0" w:space="0" w:color="auto"/>
            <w:right w:val="none" w:sz="0" w:space="0" w:color="auto"/>
          </w:divBdr>
          <w:divsChild>
            <w:div w:id="789595437">
              <w:marLeft w:val="0"/>
              <w:marRight w:val="0"/>
              <w:marTop w:val="0"/>
              <w:marBottom w:val="0"/>
              <w:divBdr>
                <w:top w:val="none" w:sz="0" w:space="0" w:color="auto"/>
                <w:left w:val="none" w:sz="0" w:space="0" w:color="auto"/>
                <w:bottom w:val="none" w:sz="0" w:space="0" w:color="auto"/>
                <w:right w:val="none" w:sz="0" w:space="0" w:color="auto"/>
              </w:divBdr>
            </w:div>
          </w:divsChild>
        </w:div>
        <w:div w:id="260529551">
          <w:marLeft w:val="0"/>
          <w:marRight w:val="0"/>
          <w:marTop w:val="0"/>
          <w:marBottom w:val="0"/>
          <w:divBdr>
            <w:top w:val="none" w:sz="0" w:space="0" w:color="auto"/>
            <w:left w:val="none" w:sz="0" w:space="0" w:color="auto"/>
            <w:bottom w:val="none" w:sz="0" w:space="0" w:color="auto"/>
            <w:right w:val="none" w:sz="0" w:space="0" w:color="auto"/>
          </w:divBdr>
          <w:divsChild>
            <w:div w:id="357779725">
              <w:marLeft w:val="0"/>
              <w:marRight w:val="0"/>
              <w:marTop w:val="0"/>
              <w:marBottom w:val="0"/>
              <w:divBdr>
                <w:top w:val="none" w:sz="0" w:space="0" w:color="auto"/>
                <w:left w:val="none" w:sz="0" w:space="0" w:color="auto"/>
                <w:bottom w:val="none" w:sz="0" w:space="0" w:color="auto"/>
                <w:right w:val="none" w:sz="0" w:space="0" w:color="auto"/>
              </w:divBdr>
            </w:div>
          </w:divsChild>
        </w:div>
        <w:div w:id="147677401">
          <w:marLeft w:val="0"/>
          <w:marRight w:val="0"/>
          <w:marTop w:val="0"/>
          <w:marBottom w:val="0"/>
          <w:divBdr>
            <w:top w:val="none" w:sz="0" w:space="0" w:color="auto"/>
            <w:left w:val="none" w:sz="0" w:space="0" w:color="auto"/>
            <w:bottom w:val="none" w:sz="0" w:space="0" w:color="auto"/>
            <w:right w:val="none" w:sz="0" w:space="0" w:color="auto"/>
          </w:divBdr>
          <w:divsChild>
            <w:div w:id="1291519997">
              <w:marLeft w:val="0"/>
              <w:marRight w:val="0"/>
              <w:marTop w:val="0"/>
              <w:marBottom w:val="0"/>
              <w:divBdr>
                <w:top w:val="none" w:sz="0" w:space="0" w:color="auto"/>
                <w:left w:val="none" w:sz="0" w:space="0" w:color="auto"/>
                <w:bottom w:val="none" w:sz="0" w:space="0" w:color="auto"/>
                <w:right w:val="none" w:sz="0" w:space="0" w:color="auto"/>
              </w:divBdr>
            </w:div>
          </w:divsChild>
        </w:div>
        <w:div w:id="1142431428">
          <w:marLeft w:val="0"/>
          <w:marRight w:val="0"/>
          <w:marTop w:val="0"/>
          <w:marBottom w:val="0"/>
          <w:divBdr>
            <w:top w:val="none" w:sz="0" w:space="0" w:color="auto"/>
            <w:left w:val="none" w:sz="0" w:space="0" w:color="auto"/>
            <w:bottom w:val="none" w:sz="0" w:space="0" w:color="auto"/>
            <w:right w:val="none" w:sz="0" w:space="0" w:color="auto"/>
          </w:divBdr>
          <w:divsChild>
            <w:div w:id="35392541">
              <w:marLeft w:val="0"/>
              <w:marRight w:val="0"/>
              <w:marTop w:val="0"/>
              <w:marBottom w:val="0"/>
              <w:divBdr>
                <w:top w:val="none" w:sz="0" w:space="0" w:color="auto"/>
                <w:left w:val="none" w:sz="0" w:space="0" w:color="auto"/>
                <w:bottom w:val="none" w:sz="0" w:space="0" w:color="auto"/>
                <w:right w:val="none" w:sz="0" w:space="0" w:color="auto"/>
              </w:divBdr>
            </w:div>
          </w:divsChild>
        </w:div>
        <w:div w:id="224224311">
          <w:marLeft w:val="0"/>
          <w:marRight w:val="0"/>
          <w:marTop w:val="0"/>
          <w:marBottom w:val="0"/>
          <w:divBdr>
            <w:top w:val="none" w:sz="0" w:space="0" w:color="auto"/>
            <w:left w:val="none" w:sz="0" w:space="0" w:color="auto"/>
            <w:bottom w:val="none" w:sz="0" w:space="0" w:color="auto"/>
            <w:right w:val="none" w:sz="0" w:space="0" w:color="auto"/>
          </w:divBdr>
          <w:divsChild>
            <w:div w:id="1602957510">
              <w:marLeft w:val="0"/>
              <w:marRight w:val="0"/>
              <w:marTop w:val="0"/>
              <w:marBottom w:val="0"/>
              <w:divBdr>
                <w:top w:val="none" w:sz="0" w:space="0" w:color="auto"/>
                <w:left w:val="none" w:sz="0" w:space="0" w:color="auto"/>
                <w:bottom w:val="none" w:sz="0" w:space="0" w:color="auto"/>
                <w:right w:val="none" w:sz="0" w:space="0" w:color="auto"/>
              </w:divBdr>
            </w:div>
            <w:div w:id="1047489418">
              <w:marLeft w:val="0"/>
              <w:marRight w:val="0"/>
              <w:marTop w:val="0"/>
              <w:marBottom w:val="0"/>
              <w:divBdr>
                <w:top w:val="none" w:sz="0" w:space="0" w:color="auto"/>
                <w:left w:val="none" w:sz="0" w:space="0" w:color="auto"/>
                <w:bottom w:val="none" w:sz="0" w:space="0" w:color="auto"/>
                <w:right w:val="none" w:sz="0" w:space="0" w:color="auto"/>
              </w:divBdr>
            </w:div>
            <w:div w:id="1064638976">
              <w:marLeft w:val="0"/>
              <w:marRight w:val="0"/>
              <w:marTop w:val="0"/>
              <w:marBottom w:val="0"/>
              <w:divBdr>
                <w:top w:val="none" w:sz="0" w:space="0" w:color="auto"/>
                <w:left w:val="none" w:sz="0" w:space="0" w:color="auto"/>
                <w:bottom w:val="none" w:sz="0" w:space="0" w:color="auto"/>
                <w:right w:val="none" w:sz="0" w:space="0" w:color="auto"/>
              </w:divBdr>
            </w:div>
          </w:divsChild>
        </w:div>
        <w:div w:id="198712294">
          <w:marLeft w:val="0"/>
          <w:marRight w:val="0"/>
          <w:marTop w:val="0"/>
          <w:marBottom w:val="0"/>
          <w:divBdr>
            <w:top w:val="none" w:sz="0" w:space="0" w:color="auto"/>
            <w:left w:val="none" w:sz="0" w:space="0" w:color="auto"/>
            <w:bottom w:val="none" w:sz="0" w:space="0" w:color="auto"/>
            <w:right w:val="none" w:sz="0" w:space="0" w:color="auto"/>
          </w:divBdr>
          <w:divsChild>
            <w:div w:id="724258565">
              <w:marLeft w:val="0"/>
              <w:marRight w:val="0"/>
              <w:marTop w:val="0"/>
              <w:marBottom w:val="0"/>
              <w:divBdr>
                <w:top w:val="none" w:sz="0" w:space="0" w:color="auto"/>
                <w:left w:val="none" w:sz="0" w:space="0" w:color="auto"/>
                <w:bottom w:val="none" w:sz="0" w:space="0" w:color="auto"/>
                <w:right w:val="none" w:sz="0" w:space="0" w:color="auto"/>
              </w:divBdr>
            </w:div>
          </w:divsChild>
        </w:div>
        <w:div w:id="412439494">
          <w:marLeft w:val="0"/>
          <w:marRight w:val="0"/>
          <w:marTop w:val="0"/>
          <w:marBottom w:val="0"/>
          <w:divBdr>
            <w:top w:val="none" w:sz="0" w:space="0" w:color="auto"/>
            <w:left w:val="none" w:sz="0" w:space="0" w:color="auto"/>
            <w:bottom w:val="none" w:sz="0" w:space="0" w:color="auto"/>
            <w:right w:val="none" w:sz="0" w:space="0" w:color="auto"/>
          </w:divBdr>
          <w:divsChild>
            <w:div w:id="1291127039">
              <w:marLeft w:val="0"/>
              <w:marRight w:val="0"/>
              <w:marTop w:val="0"/>
              <w:marBottom w:val="0"/>
              <w:divBdr>
                <w:top w:val="none" w:sz="0" w:space="0" w:color="auto"/>
                <w:left w:val="none" w:sz="0" w:space="0" w:color="auto"/>
                <w:bottom w:val="none" w:sz="0" w:space="0" w:color="auto"/>
                <w:right w:val="none" w:sz="0" w:space="0" w:color="auto"/>
              </w:divBdr>
            </w:div>
          </w:divsChild>
        </w:div>
        <w:div w:id="364018695">
          <w:marLeft w:val="0"/>
          <w:marRight w:val="0"/>
          <w:marTop w:val="0"/>
          <w:marBottom w:val="0"/>
          <w:divBdr>
            <w:top w:val="none" w:sz="0" w:space="0" w:color="auto"/>
            <w:left w:val="none" w:sz="0" w:space="0" w:color="auto"/>
            <w:bottom w:val="none" w:sz="0" w:space="0" w:color="auto"/>
            <w:right w:val="none" w:sz="0" w:space="0" w:color="auto"/>
          </w:divBdr>
          <w:divsChild>
            <w:div w:id="2032948230">
              <w:marLeft w:val="0"/>
              <w:marRight w:val="0"/>
              <w:marTop w:val="0"/>
              <w:marBottom w:val="0"/>
              <w:divBdr>
                <w:top w:val="none" w:sz="0" w:space="0" w:color="auto"/>
                <w:left w:val="none" w:sz="0" w:space="0" w:color="auto"/>
                <w:bottom w:val="none" w:sz="0" w:space="0" w:color="auto"/>
                <w:right w:val="none" w:sz="0" w:space="0" w:color="auto"/>
              </w:divBdr>
            </w:div>
            <w:div w:id="269358369">
              <w:marLeft w:val="0"/>
              <w:marRight w:val="0"/>
              <w:marTop w:val="0"/>
              <w:marBottom w:val="0"/>
              <w:divBdr>
                <w:top w:val="none" w:sz="0" w:space="0" w:color="auto"/>
                <w:left w:val="none" w:sz="0" w:space="0" w:color="auto"/>
                <w:bottom w:val="none" w:sz="0" w:space="0" w:color="auto"/>
                <w:right w:val="none" w:sz="0" w:space="0" w:color="auto"/>
              </w:divBdr>
            </w:div>
          </w:divsChild>
        </w:div>
        <w:div w:id="631402163">
          <w:marLeft w:val="0"/>
          <w:marRight w:val="0"/>
          <w:marTop w:val="0"/>
          <w:marBottom w:val="0"/>
          <w:divBdr>
            <w:top w:val="none" w:sz="0" w:space="0" w:color="auto"/>
            <w:left w:val="none" w:sz="0" w:space="0" w:color="auto"/>
            <w:bottom w:val="none" w:sz="0" w:space="0" w:color="auto"/>
            <w:right w:val="none" w:sz="0" w:space="0" w:color="auto"/>
          </w:divBdr>
          <w:divsChild>
            <w:div w:id="960066616">
              <w:marLeft w:val="0"/>
              <w:marRight w:val="0"/>
              <w:marTop w:val="0"/>
              <w:marBottom w:val="0"/>
              <w:divBdr>
                <w:top w:val="none" w:sz="0" w:space="0" w:color="auto"/>
                <w:left w:val="none" w:sz="0" w:space="0" w:color="auto"/>
                <w:bottom w:val="none" w:sz="0" w:space="0" w:color="auto"/>
                <w:right w:val="none" w:sz="0" w:space="0" w:color="auto"/>
              </w:divBdr>
            </w:div>
          </w:divsChild>
        </w:div>
        <w:div w:id="1152790094">
          <w:marLeft w:val="0"/>
          <w:marRight w:val="0"/>
          <w:marTop w:val="0"/>
          <w:marBottom w:val="0"/>
          <w:divBdr>
            <w:top w:val="none" w:sz="0" w:space="0" w:color="auto"/>
            <w:left w:val="none" w:sz="0" w:space="0" w:color="auto"/>
            <w:bottom w:val="none" w:sz="0" w:space="0" w:color="auto"/>
            <w:right w:val="none" w:sz="0" w:space="0" w:color="auto"/>
          </w:divBdr>
          <w:divsChild>
            <w:div w:id="1834712565">
              <w:marLeft w:val="0"/>
              <w:marRight w:val="0"/>
              <w:marTop w:val="0"/>
              <w:marBottom w:val="0"/>
              <w:divBdr>
                <w:top w:val="none" w:sz="0" w:space="0" w:color="auto"/>
                <w:left w:val="none" w:sz="0" w:space="0" w:color="auto"/>
                <w:bottom w:val="none" w:sz="0" w:space="0" w:color="auto"/>
                <w:right w:val="none" w:sz="0" w:space="0" w:color="auto"/>
              </w:divBdr>
            </w:div>
          </w:divsChild>
        </w:div>
        <w:div w:id="298465230">
          <w:marLeft w:val="0"/>
          <w:marRight w:val="0"/>
          <w:marTop w:val="0"/>
          <w:marBottom w:val="0"/>
          <w:divBdr>
            <w:top w:val="none" w:sz="0" w:space="0" w:color="auto"/>
            <w:left w:val="none" w:sz="0" w:space="0" w:color="auto"/>
            <w:bottom w:val="none" w:sz="0" w:space="0" w:color="auto"/>
            <w:right w:val="none" w:sz="0" w:space="0" w:color="auto"/>
          </w:divBdr>
          <w:divsChild>
            <w:div w:id="2056005336">
              <w:marLeft w:val="0"/>
              <w:marRight w:val="0"/>
              <w:marTop w:val="0"/>
              <w:marBottom w:val="0"/>
              <w:divBdr>
                <w:top w:val="none" w:sz="0" w:space="0" w:color="auto"/>
                <w:left w:val="none" w:sz="0" w:space="0" w:color="auto"/>
                <w:bottom w:val="none" w:sz="0" w:space="0" w:color="auto"/>
                <w:right w:val="none" w:sz="0" w:space="0" w:color="auto"/>
              </w:divBdr>
            </w:div>
            <w:div w:id="1279798496">
              <w:marLeft w:val="0"/>
              <w:marRight w:val="0"/>
              <w:marTop w:val="0"/>
              <w:marBottom w:val="0"/>
              <w:divBdr>
                <w:top w:val="none" w:sz="0" w:space="0" w:color="auto"/>
                <w:left w:val="none" w:sz="0" w:space="0" w:color="auto"/>
                <w:bottom w:val="none" w:sz="0" w:space="0" w:color="auto"/>
                <w:right w:val="none" w:sz="0" w:space="0" w:color="auto"/>
              </w:divBdr>
            </w:div>
          </w:divsChild>
        </w:div>
        <w:div w:id="1497764748">
          <w:marLeft w:val="0"/>
          <w:marRight w:val="0"/>
          <w:marTop w:val="0"/>
          <w:marBottom w:val="0"/>
          <w:divBdr>
            <w:top w:val="none" w:sz="0" w:space="0" w:color="auto"/>
            <w:left w:val="none" w:sz="0" w:space="0" w:color="auto"/>
            <w:bottom w:val="none" w:sz="0" w:space="0" w:color="auto"/>
            <w:right w:val="none" w:sz="0" w:space="0" w:color="auto"/>
          </w:divBdr>
          <w:divsChild>
            <w:div w:id="38434316">
              <w:marLeft w:val="0"/>
              <w:marRight w:val="0"/>
              <w:marTop w:val="0"/>
              <w:marBottom w:val="0"/>
              <w:divBdr>
                <w:top w:val="none" w:sz="0" w:space="0" w:color="auto"/>
                <w:left w:val="none" w:sz="0" w:space="0" w:color="auto"/>
                <w:bottom w:val="none" w:sz="0" w:space="0" w:color="auto"/>
                <w:right w:val="none" w:sz="0" w:space="0" w:color="auto"/>
              </w:divBdr>
            </w:div>
          </w:divsChild>
        </w:div>
        <w:div w:id="604046046">
          <w:marLeft w:val="0"/>
          <w:marRight w:val="0"/>
          <w:marTop w:val="0"/>
          <w:marBottom w:val="0"/>
          <w:divBdr>
            <w:top w:val="none" w:sz="0" w:space="0" w:color="auto"/>
            <w:left w:val="none" w:sz="0" w:space="0" w:color="auto"/>
            <w:bottom w:val="none" w:sz="0" w:space="0" w:color="auto"/>
            <w:right w:val="none" w:sz="0" w:space="0" w:color="auto"/>
          </w:divBdr>
          <w:divsChild>
            <w:div w:id="1647662557">
              <w:marLeft w:val="0"/>
              <w:marRight w:val="0"/>
              <w:marTop w:val="0"/>
              <w:marBottom w:val="0"/>
              <w:divBdr>
                <w:top w:val="none" w:sz="0" w:space="0" w:color="auto"/>
                <w:left w:val="none" w:sz="0" w:space="0" w:color="auto"/>
                <w:bottom w:val="none" w:sz="0" w:space="0" w:color="auto"/>
                <w:right w:val="none" w:sz="0" w:space="0" w:color="auto"/>
              </w:divBdr>
            </w:div>
          </w:divsChild>
        </w:div>
        <w:div w:id="60371773">
          <w:marLeft w:val="0"/>
          <w:marRight w:val="0"/>
          <w:marTop w:val="0"/>
          <w:marBottom w:val="0"/>
          <w:divBdr>
            <w:top w:val="none" w:sz="0" w:space="0" w:color="auto"/>
            <w:left w:val="none" w:sz="0" w:space="0" w:color="auto"/>
            <w:bottom w:val="none" w:sz="0" w:space="0" w:color="auto"/>
            <w:right w:val="none" w:sz="0" w:space="0" w:color="auto"/>
          </w:divBdr>
          <w:divsChild>
            <w:div w:id="15741120">
              <w:marLeft w:val="0"/>
              <w:marRight w:val="0"/>
              <w:marTop w:val="0"/>
              <w:marBottom w:val="0"/>
              <w:divBdr>
                <w:top w:val="none" w:sz="0" w:space="0" w:color="auto"/>
                <w:left w:val="none" w:sz="0" w:space="0" w:color="auto"/>
                <w:bottom w:val="none" w:sz="0" w:space="0" w:color="auto"/>
                <w:right w:val="none" w:sz="0" w:space="0" w:color="auto"/>
              </w:divBdr>
            </w:div>
            <w:div w:id="1162160232">
              <w:marLeft w:val="0"/>
              <w:marRight w:val="0"/>
              <w:marTop w:val="0"/>
              <w:marBottom w:val="0"/>
              <w:divBdr>
                <w:top w:val="none" w:sz="0" w:space="0" w:color="auto"/>
                <w:left w:val="none" w:sz="0" w:space="0" w:color="auto"/>
                <w:bottom w:val="none" w:sz="0" w:space="0" w:color="auto"/>
                <w:right w:val="none" w:sz="0" w:space="0" w:color="auto"/>
              </w:divBdr>
            </w:div>
            <w:div w:id="695232039">
              <w:marLeft w:val="0"/>
              <w:marRight w:val="0"/>
              <w:marTop w:val="0"/>
              <w:marBottom w:val="0"/>
              <w:divBdr>
                <w:top w:val="none" w:sz="0" w:space="0" w:color="auto"/>
                <w:left w:val="none" w:sz="0" w:space="0" w:color="auto"/>
                <w:bottom w:val="none" w:sz="0" w:space="0" w:color="auto"/>
                <w:right w:val="none" w:sz="0" w:space="0" w:color="auto"/>
              </w:divBdr>
            </w:div>
          </w:divsChild>
        </w:div>
        <w:div w:id="2118208272">
          <w:marLeft w:val="0"/>
          <w:marRight w:val="0"/>
          <w:marTop w:val="0"/>
          <w:marBottom w:val="0"/>
          <w:divBdr>
            <w:top w:val="none" w:sz="0" w:space="0" w:color="auto"/>
            <w:left w:val="none" w:sz="0" w:space="0" w:color="auto"/>
            <w:bottom w:val="none" w:sz="0" w:space="0" w:color="auto"/>
            <w:right w:val="none" w:sz="0" w:space="0" w:color="auto"/>
          </w:divBdr>
          <w:divsChild>
            <w:div w:id="1161584390">
              <w:marLeft w:val="0"/>
              <w:marRight w:val="0"/>
              <w:marTop w:val="0"/>
              <w:marBottom w:val="0"/>
              <w:divBdr>
                <w:top w:val="none" w:sz="0" w:space="0" w:color="auto"/>
                <w:left w:val="none" w:sz="0" w:space="0" w:color="auto"/>
                <w:bottom w:val="none" w:sz="0" w:space="0" w:color="auto"/>
                <w:right w:val="none" w:sz="0" w:space="0" w:color="auto"/>
              </w:divBdr>
            </w:div>
          </w:divsChild>
        </w:div>
        <w:div w:id="441608430">
          <w:marLeft w:val="0"/>
          <w:marRight w:val="0"/>
          <w:marTop w:val="0"/>
          <w:marBottom w:val="0"/>
          <w:divBdr>
            <w:top w:val="none" w:sz="0" w:space="0" w:color="auto"/>
            <w:left w:val="none" w:sz="0" w:space="0" w:color="auto"/>
            <w:bottom w:val="none" w:sz="0" w:space="0" w:color="auto"/>
            <w:right w:val="none" w:sz="0" w:space="0" w:color="auto"/>
          </w:divBdr>
          <w:divsChild>
            <w:div w:id="1240754711">
              <w:marLeft w:val="0"/>
              <w:marRight w:val="0"/>
              <w:marTop w:val="0"/>
              <w:marBottom w:val="0"/>
              <w:divBdr>
                <w:top w:val="none" w:sz="0" w:space="0" w:color="auto"/>
                <w:left w:val="none" w:sz="0" w:space="0" w:color="auto"/>
                <w:bottom w:val="none" w:sz="0" w:space="0" w:color="auto"/>
                <w:right w:val="none" w:sz="0" w:space="0" w:color="auto"/>
              </w:divBdr>
            </w:div>
          </w:divsChild>
        </w:div>
        <w:div w:id="1704476967">
          <w:marLeft w:val="0"/>
          <w:marRight w:val="0"/>
          <w:marTop w:val="0"/>
          <w:marBottom w:val="0"/>
          <w:divBdr>
            <w:top w:val="none" w:sz="0" w:space="0" w:color="auto"/>
            <w:left w:val="none" w:sz="0" w:space="0" w:color="auto"/>
            <w:bottom w:val="none" w:sz="0" w:space="0" w:color="auto"/>
            <w:right w:val="none" w:sz="0" w:space="0" w:color="auto"/>
          </w:divBdr>
          <w:divsChild>
            <w:div w:id="624459089">
              <w:marLeft w:val="0"/>
              <w:marRight w:val="0"/>
              <w:marTop w:val="0"/>
              <w:marBottom w:val="0"/>
              <w:divBdr>
                <w:top w:val="none" w:sz="0" w:space="0" w:color="auto"/>
                <w:left w:val="none" w:sz="0" w:space="0" w:color="auto"/>
                <w:bottom w:val="none" w:sz="0" w:space="0" w:color="auto"/>
                <w:right w:val="none" w:sz="0" w:space="0" w:color="auto"/>
              </w:divBdr>
            </w:div>
            <w:div w:id="128387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7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cc7b792ed9a442e9"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5fa235f21bb54e1b"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71ae004-3dd7-477f-b47b-a58df4df084a">
      <UserInfo>
        <DisplayName>Mustonen Esko (VM)</DisplayName>
        <AccountId>15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170157886DA24ABC2B3BB2B6C00655" ma:contentTypeVersion="6" ma:contentTypeDescription="Create a new document." ma:contentTypeScope="" ma:versionID="233a4e21131d3ad2ab815f9b0aa9e6ec">
  <xsd:schema xmlns:xsd="http://www.w3.org/2001/XMLSchema" xmlns:xs="http://www.w3.org/2001/XMLSchema" xmlns:p="http://schemas.microsoft.com/office/2006/metadata/properties" xmlns:ns2="2d5d5ed2-5abe-4ae3-aecb-cc65ae27dca8" xmlns:ns3="e71ae004-3dd7-477f-b47b-a58df4df084a" targetNamespace="http://schemas.microsoft.com/office/2006/metadata/properties" ma:root="true" ma:fieldsID="1ae3de44c5d341957000ed3d4d3e96c9" ns2:_="" ns3:_="">
    <xsd:import namespace="2d5d5ed2-5abe-4ae3-aecb-cc65ae27dca8"/>
    <xsd:import namespace="e71ae004-3dd7-477f-b47b-a58df4df084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d5ed2-5abe-4ae3-aecb-cc65ae27dc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1ae004-3dd7-477f-b47b-a58df4df08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CEE72-9C48-4DAB-B5D3-03805ACF45B1}">
  <ds:schemaRefs>
    <ds:schemaRef ds:uri="http://schemas.microsoft.com/sharepoint/v3/contenttype/forms"/>
  </ds:schemaRefs>
</ds:datastoreItem>
</file>

<file path=customXml/itemProps2.xml><?xml version="1.0" encoding="utf-8"?>
<ds:datastoreItem xmlns:ds="http://schemas.openxmlformats.org/officeDocument/2006/customXml" ds:itemID="{313CFB57-4597-4BA4-A48C-B5EA4F1DB1D3}">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e71ae004-3dd7-477f-b47b-a58df4df084a"/>
    <ds:schemaRef ds:uri="http://schemas.microsoft.com/office/2006/documentManagement/types"/>
    <ds:schemaRef ds:uri="http://schemas.microsoft.com/office/infopath/2007/PartnerControls"/>
    <ds:schemaRef ds:uri="2d5d5ed2-5abe-4ae3-aecb-cc65ae27dca8"/>
    <ds:schemaRef ds:uri="http://www.w3.org/XML/1998/namespace"/>
  </ds:schemaRefs>
</ds:datastoreItem>
</file>

<file path=customXml/itemProps3.xml><?xml version="1.0" encoding="utf-8"?>
<ds:datastoreItem xmlns:ds="http://schemas.openxmlformats.org/officeDocument/2006/customXml" ds:itemID="{ABEA9F5E-BE49-471F-9372-4A9607F0E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d5ed2-5abe-4ae3-aecb-cc65ae27dca8"/>
    <ds:schemaRef ds:uri="e71ae004-3dd7-477f-b47b-a58df4df0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1E82BD-298E-4B02-911E-0B286FA65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3213</Words>
  <Characters>26028</Characters>
  <Application>Microsoft Office Word</Application>
  <DocSecurity>0</DocSecurity>
  <Lines>216</Lines>
  <Paragraphs>58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Iirola Heli (VM)</dc:creator>
  <cp:keywords/>
  <cp:lastModifiedBy>Sääskilahti Terhi (VM)</cp:lastModifiedBy>
  <cp:revision>2</cp:revision>
  <cp:lastPrinted>1899-12-31T22:00:00Z</cp:lastPrinted>
  <dcterms:created xsi:type="dcterms:W3CDTF">2024-05-27T12:23:00Z</dcterms:created>
  <dcterms:modified xsi:type="dcterms:W3CDTF">2024-05-27T12:23:00Z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heme">
    <vt:lpwstr>61e8hno0jdijjt3kkva1drhak6</vt:lpwstr>
  </property>
  <property fmtid="{D5CDD505-2E9C-101B-9397-08002B2CF9AE}" pid="3" name="ContentTypeId">
    <vt:lpwstr>0x010100FF170157886DA24ABC2B3BB2B6C00655</vt:lpwstr>
  </property>
</Properties>
</file>