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210B" w14:textId="5850E929" w:rsidR="0069158A" w:rsidRPr="00F522EB" w:rsidRDefault="00765E77" w:rsidP="00F522EB">
      <w:pPr>
        <w:pStyle w:val="Heading1"/>
      </w:pPr>
      <w:r>
        <w:rPr>
          <w:color w:val="000000"/>
          <w:sz w:val="27"/>
          <w:szCs w:val="27"/>
        </w:rPr>
        <w:t>L</w:t>
      </w:r>
      <w:r w:rsidR="003643CB">
        <w:rPr>
          <w:color w:val="000000"/>
          <w:sz w:val="27"/>
          <w:szCs w:val="27"/>
        </w:rPr>
        <w:t>uokitusmerkintöjä vastaavat suomalaiset jääluokat ja jääluokan vahvistaminen</w:t>
      </w:r>
    </w:p>
    <w:p w14:paraId="3ECF1085" w14:textId="77777777" w:rsidR="0069158A" w:rsidRPr="0069158A" w:rsidRDefault="0069158A" w:rsidP="00514864">
      <w:pPr>
        <w:spacing w:line="360" w:lineRule="auto"/>
      </w:pPr>
    </w:p>
    <w:p w14:paraId="01D327E8" w14:textId="2FFA13E3" w:rsidR="000E7EE4" w:rsidRDefault="003564A3" w:rsidP="00180DD1">
      <w:pPr>
        <w:pStyle w:val="Heading2"/>
      </w:pPr>
      <w:r w:rsidRPr="00F522EB">
        <w:t xml:space="preserve">Määräyksen tausta ja </w:t>
      </w:r>
      <w:r w:rsidR="0069158A" w:rsidRPr="00F522EB">
        <w:t>säädösperusta</w:t>
      </w:r>
    </w:p>
    <w:p w14:paraId="5F4BEB62" w14:textId="15098D85" w:rsidR="008979A1" w:rsidRDefault="008979A1" w:rsidP="008979A1">
      <w:pPr>
        <w:pStyle w:val="BodyText"/>
        <w:spacing w:after="0"/>
      </w:pPr>
      <w:r>
        <w:t xml:space="preserve">Hyväksyttyjen luokituslaitosten antamia luokitusmerkintöjä vastaavista suomalaisista jääluokista ja jääluokan vahvistamisesta annettu määräys (TRAFI/383804/03.04.01.00/2016) on tullut voimaan 1.12.2017. </w:t>
      </w:r>
      <w:r w:rsidR="003E4647">
        <w:t>Hyväksytyissä luokituslaitoksissa</w:t>
      </w:r>
      <w:r w:rsidR="004C03FB">
        <w:t xml:space="preserve"> ja </w:t>
      </w:r>
      <w:r w:rsidR="00440CFA">
        <w:t>käytössä olevissa luokitusmerkinnöissä</w:t>
      </w:r>
      <w:r w:rsidR="003E4647">
        <w:t xml:space="preserve"> on tapahtunut muutoksia vuoden 2017 jälkeen, minkä vuoksi määräyksen liitteessä 1 vahvistettua vastaavuusluetteloa on päivitettävä. Lisäksi määräykse</w:t>
      </w:r>
      <w:r w:rsidR="00440CFA">
        <w:t>ssä</w:t>
      </w:r>
      <w:r w:rsidR="003E4647">
        <w:t xml:space="preserve"> on havaittu </w:t>
      </w:r>
      <w:r w:rsidR="00440CFA">
        <w:t xml:space="preserve">joitakin </w:t>
      </w:r>
      <w:r w:rsidR="003E4647">
        <w:t>tarkennusta ja päivitystä vaativia kohtia.</w:t>
      </w:r>
      <w:r w:rsidR="003E4647" w:rsidRPr="003E4647">
        <w:t xml:space="preserve"> </w:t>
      </w:r>
      <w:r w:rsidR="003E4647">
        <w:t>Nyt annettavalla määräyksellä kumotaan</w:t>
      </w:r>
      <w:r w:rsidR="00C02637">
        <w:t xml:space="preserve"> ja korvataan</w:t>
      </w:r>
      <w:r w:rsidR="003E4647">
        <w:t xml:space="preserve"> edellä mainittu Liikenteen turvallisuusviraston antama määräys.</w:t>
      </w:r>
    </w:p>
    <w:p w14:paraId="5DD3BBF7" w14:textId="0FC0C261" w:rsidR="00E71CB0" w:rsidRDefault="00AB3E6D" w:rsidP="00A147E6">
      <w:pPr>
        <w:pStyle w:val="BodyText"/>
        <w:spacing w:after="0"/>
      </w:pPr>
      <w:r>
        <w:t xml:space="preserve">Alusten jääluokista ja jäänmurtaja-avustuksen antamisesta aluksille säädetään alusten jääluokista ja jäänmurtaja-avustuksesta annetussa laissa (1121/2005, </w:t>
      </w:r>
      <w:r w:rsidR="0025542D">
        <w:t xml:space="preserve">jäljempänä </w:t>
      </w:r>
      <w:r w:rsidRPr="00A147E6">
        <w:rPr>
          <w:i/>
          <w:iCs/>
        </w:rPr>
        <w:t>jääluokkalaki</w:t>
      </w:r>
      <w:r>
        <w:t xml:space="preserve">). </w:t>
      </w:r>
      <w:r w:rsidR="008979A1">
        <w:t>L</w:t>
      </w:r>
      <w:r w:rsidR="00E71CB0">
        <w:t>ain 7 §:n 1 momentin mukaan a</w:t>
      </w:r>
      <w:r>
        <w:t>l</w:t>
      </w:r>
      <w:r w:rsidRPr="00AB3E6D">
        <w:t>uksen jääluokka määräytyy hyväksytyn luokituslaitoksen alukselle antaman luokitusmerkinnän ja Liikenne- ja viestintäviraston 4 §:n 2 momentin nojalla vahvistaman vastaavuusluettelon perusteella.</w:t>
      </w:r>
      <w:r w:rsidR="00E71CB0" w:rsidRPr="00E71CB0">
        <w:t xml:space="preserve"> </w:t>
      </w:r>
      <w:r w:rsidR="003B15BD">
        <w:t>Lain</w:t>
      </w:r>
      <w:r w:rsidR="00E71CB0">
        <w:t xml:space="preserve"> 4 §:n 2 momentin mukaan </w:t>
      </w:r>
      <w:r w:rsidR="00E71CB0" w:rsidRPr="00AB3E6D">
        <w:t>Liikenne- ja viestintävirasto vahvistaa luettelon siitä, mitä suomalaisia jääluokkia hyväksyttyjen luokituslaitosten antamat luokitusmerkinnät vastaavat, ja antaa asiaa koskevat tarkemmat määräykset.</w:t>
      </w:r>
    </w:p>
    <w:p w14:paraId="03236F56" w14:textId="18FA7929" w:rsidR="00AB3E6D" w:rsidRDefault="00E71CB0">
      <w:pPr>
        <w:pStyle w:val="BodyText"/>
      </w:pPr>
      <w:r>
        <w:t>Jos aluksella ei ole h</w:t>
      </w:r>
      <w:r w:rsidRPr="00E71CB0">
        <w:t>yväksytyn luokituslaitoksen antamaa luokitusmerkintää</w:t>
      </w:r>
      <w:r>
        <w:t xml:space="preserve">, jääluokka vahvistetaan jääluokkalain 7 §:n 2 momentissa säädetyllä tavalla. </w:t>
      </w:r>
      <w:r w:rsidR="00AF2F19">
        <w:t xml:space="preserve">Tällöin </w:t>
      </w:r>
      <w:r w:rsidRPr="00E71CB0">
        <w:t>Liikenne- ja viestintävirasto vahvistaa laivanisännän hakemuksesta aluksen jääluokan</w:t>
      </w:r>
      <w:r w:rsidR="00AF2F19">
        <w:t xml:space="preserve"> </w:t>
      </w:r>
      <w:r w:rsidR="00AF2F19" w:rsidRPr="00AF2F19">
        <w:t>4 §:n 1 momentissa tai 5 §:ssä tarkoitetulla menetelmällä taikka 6 §:ssä tarkoitetun valtion jääluokkamääräysten mukaisesti</w:t>
      </w:r>
      <w:r>
        <w:t xml:space="preserve">. </w:t>
      </w:r>
      <w:r w:rsidR="00AF2F19" w:rsidRPr="00AF2F19">
        <w:t xml:space="preserve">Laivanisännän on annettava virastolle jääluokan vahvistamista varten tarvittavat tiedot ja selvitykset. </w:t>
      </w:r>
      <w:r w:rsidR="00AF2F19">
        <w:t>Liikenne- ja viestintäv</w:t>
      </w:r>
      <w:r w:rsidR="00AF2F19" w:rsidRPr="00AF2F19">
        <w:t>irasto antaa tarkemmat määräykset siitä, mitä tietoja ja selvityksiä tarvitaan.</w:t>
      </w:r>
    </w:p>
    <w:p w14:paraId="54F86D5E" w14:textId="3AC1EF4C" w:rsidR="003B15BD" w:rsidRDefault="00AB3E6D">
      <w:pPr>
        <w:pStyle w:val="BodyText"/>
        <w:spacing w:after="0"/>
      </w:pPr>
      <w:r>
        <w:t xml:space="preserve">Lisäksi jääluokkalain 4 §:n 1 momentin mukaan </w:t>
      </w:r>
      <w:r w:rsidRPr="00AB3E6D">
        <w:t>Liikenne- ja viestintävirasto antaa tarkemmat määräykset eri jääluokkiin kuuluvien alusten rakenteelle, koneteholle ja muille jäissäkulkuominaisuuksille asetettavista vaatimuksista ja menetelmistä, joilla jääluokka määritellään, sekä eri jääluokkien välisistä eroista.</w:t>
      </w:r>
      <w:r w:rsidR="00D03DD5">
        <w:t xml:space="preserve"> </w:t>
      </w:r>
    </w:p>
    <w:p w14:paraId="4B8C422C" w14:textId="4DE2CB49" w:rsidR="003B15BD" w:rsidRDefault="003B15BD" w:rsidP="00A147E6">
      <w:pPr>
        <w:pStyle w:val="Heading2"/>
      </w:pPr>
      <w:r w:rsidRPr="003B15BD">
        <w:t>Asiaan liittyviä muita määräyksiä ja säädöksi</w:t>
      </w:r>
      <w:r>
        <w:t>ä</w:t>
      </w:r>
    </w:p>
    <w:p w14:paraId="77944B6E" w14:textId="703B0608" w:rsidR="00BB6430" w:rsidRPr="00754C0B" w:rsidRDefault="003B15BD" w:rsidP="00A147E6">
      <w:pPr>
        <w:pStyle w:val="BodyText"/>
        <w:spacing w:after="0"/>
      </w:pPr>
      <w:r w:rsidRPr="002E10A7">
        <w:t>Jääluokkamääräyks</w:t>
      </w:r>
      <w:r>
        <w:t>istä</w:t>
      </w:r>
      <w:r w:rsidRPr="002E10A7">
        <w:t xml:space="preserve"> ja niiden soveltami</w:t>
      </w:r>
      <w:r>
        <w:t xml:space="preserve">sta annettu Liikenne- ja viestintäviraston määräys (TRAFICOM/68863/03.04.01.00/2021, jäljempänä </w:t>
      </w:r>
      <w:r w:rsidRPr="002E10A7">
        <w:rPr>
          <w:i/>
          <w:iCs/>
        </w:rPr>
        <w:t>jääluokkamääräy</w:t>
      </w:r>
      <w:r w:rsidR="00A41D8D">
        <w:rPr>
          <w:i/>
          <w:iCs/>
        </w:rPr>
        <w:t>s</w:t>
      </w:r>
      <w:r>
        <w:t>) sisältää</w:t>
      </w:r>
      <w:r w:rsidRPr="00AB3E6D">
        <w:t xml:space="preserve"> </w:t>
      </w:r>
      <w:r w:rsidR="00BB6430">
        <w:t xml:space="preserve">tarkemmat määräykset </w:t>
      </w:r>
      <w:r w:rsidR="00B5008D">
        <w:t>alusten</w:t>
      </w:r>
      <w:r w:rsidR="00BB6430">
        <w:t xml:space="preserve"> jääluokki</w:t>
      </w:r>
      <w:r w:rsidR="00B5008D">
        <w:t>in liittyvistä</w:t>
      </w:r>
      <w:r w:rsidR="00BB6430">
        <w:t xml:space="preserve"> teknisistä vaatimuksista. </w:t>
      </w:r>
      <w:r w:rsidR="00B5008D" w:rsidRPr="00B5008D">
        <w:t xml:space="preserve">Tulli kantaa väylämaksun </w:t>
      </w:r>
      <w:r w:rsidR="00B5008D">
        <w:t>aluksen</w:t>
      </w:r>
      <w:r w:rsidR="00B5008D" w:rsidRPr="00B5008D">
        <w:t xml:space="preserve"> jääluokan perusteella</w:t>
      </w:r>
      <w:r w:rsidR="00B5008D">
        <w:t xml:space="preserve">. </w:t>
      </w:r>
      <w:r w:rsidR="00BB6430">
        <w:t xml:space="preserve">Väylämaksusta säädetään väylämaksulaissa (1122/2005). </w:t>
      </w:r>
      <w:r w:rsidR="00B5008D" w:rsidRPr="00B5008D">
        <w:t>Väylävirasto</w:t>
      </w:r>
      <w:r w:rsidR="00765E77">
        <w:t xml:space="preserve"> puolestaan</w:t>
      </w:r>
      <w:r w:rsidR="00B5008D" w:rsidRPr="00B5008D">
        <w:t xml:space="preserve"> huolehtii jäänmurtaja-avustuksen saatavuudesta Suomen vesialueella jääolosuhteiden niin vaatiessa</w:t>
      </w:r>
      <w:r w:rsidR="00B5008D">
        <w:t xml:space="preserve"> ja</w:t>
      </w:r>
      <w:r w:rsidR="00B5008D" w:rsidRPr="00B5008D">
        <w:t xml:space="preserve"> päättää avustusrajoituksista.</w:t>
      </w:r>
      <w:r w:rsidR="00B5008D">
        <w:t xml:space="preserve"> Jäänmurtaja-avustuksen antamisesta säädetään jääluokkalaissa.</w:t>
      </w:r>
    </w:p>
    <w:p w14:paraId="649A4B93" w14:textId="3D76BDAF" w:rsidR="00577AD3" w:rsidRPr="00117DB7" w:rsidRDefault="00577AD3" w:rsidP="00A147E6">
      <w:pPr>
        <w:pStyle w:val="Heading2"/>
      </w:pPr>
      <w:r w:rsidRPr="00117DB7">
        <w:t>Määräyksen tavoite</w:t>
      </w:r>
    </w:p>
    <w:p w14:paraId="5AD06CC5" w14:textId="733FDE06" w:rsidR="00E37545" w:rsidRPr="00EC0D3B" w:rsidRDefault="00E37545">
      <w:pPr>
        <w:pStyle w:val="BodyText"/>
      </w:pPr>
      <w:r>
        <w:t>Määräyksen tavoitteena on saattaa ajan tasalle hyväksyttyjen luokituslaitosten antamien luokitusmerkintöjen ja suomalaisten jääluokkien keskinäinen vastaavuus, tarkentaa määräyksiä alusyhdistelmän jääluokan vahvistamisesta sekä selkeyttää ja ajantasaistaa määräystekstiä.</w:t>
      </w:r>
    </w:p>
    <w:p w14:paraId="0099F649" w14:textId="13378D2E" w:rsidR="0069158A" w:rsidRDefault="0069158A" w:rsidP="00F522EB">
      <w:pPr>
        <w:pStyle w:val="Heading2"/>
      </w:pPr>
      <w:r>
        <w:t>Mää</w:t>
      </w:r>
      <w:r w:rsidR="00B60BD7">
        <w:t xml:space="preserve">räyksen </w:t>
      </w:r>
      <w:r>
        <w:t>valmistelu</w:t>
      </w:r>
    </w:p>
    <w:p w14:paraId="0AE3A00B" w14:textId="77777777" w:rsidR="00B31B20" w:rsidRDefault="00B31B20" w:rsidP="000C6F8E">
      <w:pPr>
        <w:pStyle w:val="BodyText"/>
      </w:pPr>
      <w:r>
        <w:t>Määräysluonnos on valmisteltu virkatyönä Liikenne- ja viestintävirastossa.</w:t>
      </w:r>
    </w:p>
    <w:p w14:paraId="4720F62F" w14:textId="72611A4D" w:rsidR="001E115F" w:rsidRDefault="000C6F8E" w:rsidP="000C6F8E">
      <w:pPr>
        <w:pStyle w:val="BodyText"/>
      </w:pPr>
      <w:r>
        <w:lastRenderedPageBreak/>
        <w:t xml:space="preserve">Liikenne- ja viestintävirasto </w:t>
      </w:r>
      <w:r w:rsidR="001E115F">
        <w:t>on pyytänyt</w:t>
      </w:r>
      <w:r>
        <w:t xml:space="preserve"> hyväksytyiltä luokituslaitoksilta listaa näiden </w:t>
      </w:r>
      <w:r w:rsidR="007502E0">
        <w:t>luokitusmerkinnöistä</w:t>
      </w:r>
      <w:r>
        <w:t xml:space="preserve">, jotka perustuvat suomalais-ruotsalaisiin jääluokkasääntöihin (Suomessa </w:t>
      </w:r>
      <w:r w:rsidR="00191A01">
        <w:t xml:space="preserve">vuoden 2021 </w:t>
      </w:r>
      <w:r w:rsidRPr="00A147E6">
        <w:t>jääluokkamääräykset</w:t>
      </w:r>
      <w:r>
        <w:t xml:space="preserve">) sekä kopiota luokitussäännöistä, joihin </w:t>
      </w:r>
      <w:r w:rsidR="00C5085F">
        <w:t>edellä mainitut</w:t>
      </w:r>
      <w:r>
        <w:t xml:space="preserve"> </w:t>
      </w:r>
      <w:r w:rsidR="007502E0">
        <w:t xml:space="preserve">luokitusmerkinnät </w:t>
      </w:r>
      <w:r>
        <w:t>perustuvat.</w:t>
      </w:r>
      <w:r w:rsidR="001E115F">
        <w:t xml:space="preserve"> </w:t>
      </w:r>
    </w:p>
    <w:p w14:paraId="552FCA38" w14:textId="03599C4D" w:rsidR="000C6F8E" w:rsidRDefault="001E115F" w:rsidP="007502E0">
      <w:pPr>
        <w:pStyle w:val="BodyText"/>
      </w:pPr>
      <w:r>
        <w:t>Hankkeen aloittamisesta</w:t>
      </w:r>
      <w:r w:rsidR="007502E0">
        <w:t xml:space="preserve"> ja määräysluonnoksen julkisesta lausuntokierroksesta</w:t>
      </w:r>
      <w:r>
        <w:t xml:space="preserve"> on uutisoitu </w:t>
      </w:r>
      <w:r w:rsidR="007502E0">
        <w:t>Liikenne- ja viestintä</w:t>
      </w:r>
      <w:r>
        <w:t>viraston verkkosivuilla</w:t>
      </w:r>
      <w:r w:rsidR="007502E0" w:rsidRPr="00E859FC">
        <w:t xml:space="preserve">. </w:t>
      </w:r>
      <w:r w:rsidR="007502E0" w:rsidRPr="00FC1D0E">
        <w:t>Lausuntokierroksesta on lisäksi tiedotettu sähköpostitse hyväksyttyjä luokituslaitoksia.</w:t>
      </w:r>
      <w:r w:rsidR="007502E0">
        <w:t xml:space="preserve"> </w:t>
      </w:r>
    </w:p>
    <w:p w14:paraId="39D63C61" w14:textId="37962CA0" w:rsidR="007502E0" w:rsidRDefault="00DD02FB" w:rsidP="00DD02FB">
      <w:pPr>
        <w:pStyle w:val="BodyText"/>
      </w:pPr>
      <w:r w:rsidRPr="00815BC7">
        <w:t>Määräysluonnos notifioidaan teknisten määräysten ilmoitusmenettelyn mukaisesti (</w:t>
      </w:r>
      <w:r w:rsidRPr="00815BC7">
        <w:rPr>
          <w:rFonts w:eastAsiaTheme="majorEastAsia"/>
        </w:rPr>
        <w:t>teknisiä määräyksiä ja tietoyhteiskunnan palveluja koskevia määräyksiä koskevien tietojen toimittamisessa noudatettavasta menettelystä annettu Euroopan parlamentin ja neuvoston direktiivi (EU) 2015/1535</w:t>
      </w:r>
      <w:r w:rsidRPr="00815BC7">
        <w:rPr>
          <w:rStyle w:val="CommentReference"/>
          <w:rFonts w:eastAsiaTheme="minorHAnsi" w:cstheme="minorHAnsi"/>
          <w:lang w:eastAsia="en-US"/>
        </w:rPr>
        <w:t>)</w:t>
      </w:r>
      <w:r w:rsidRPr="00815BC7">
        <w:t>.</w:t>
      </w:r>
    </w:p>
    <w:p w14:paraId="173AD07E" w14:textId="64B4B256" w:rsidR="007E3E6D" w:rsidRDefault="007E3E6D">
      <w:pPr>
        <w:pStyle w:val="BodyText"/>
      </w:pPr>
      <w:r>
        <w:t>Valmis määräys julkaistaan Liikenne- ja viestintäviraston verkkosivuilla ja Finlexissä.</w:t>
      </w:r>
    </w:p>
    <w:p w14:paraId="05C82B0E" w14:textId="00C287B4" w:rsidR="00577AD3" w:rsidRDefault="00577AD3" w:rsidP="00F522EB">
      <w:pPr>
        <w:pStyle w:val="Heading2"/>
      </w:pPr>
      <w:r>
        <w:t xml:space="preserve">Lausuntopalaute </w:t>
      </w:r>
    </w:p>
    <w:p w14:paraId="4AB1DAE4" w14:textId="7612849E" w:rsidR="00D41C44" w:rsidRDefault="00D41C44" w:rsidP="00D41C44">
      <w:pPr>
        <w:pStyle w:val="List"/>
        <w:numPr>
          <w:ilvl w:val="0"/>
          <w:numId w:val="0"/>
        </w:numPr>
        <w:ind w:left="1135"/>
      </w:pPr>
      <w:r>
        <w:t xml:space="preserve">Määräysluonnos ja perustelumuistioluonnos </w:t>
      </w:r>
      <w:r w:rsidR="00DD02FB">
        <w:t>ovat olleet</w:t>
      </w:r>
      <w:r>
        <w:t xml:space="preserve"> julkisella lausuntokierroksella Lausuntopalvelu.fi-palvelussa </w:t>
      </w:r>
      <w:r w:rsidRPr="00EC51F2">
        <w:t>xx.xx.–xx.xx.</w:t>
      </w:r>
      <w:r>
        <w:t>2023.</w:t>
      </w:r>
    </w:p>
    <w:p w14:paraId="358CFD82" w14:textId="589E28BB" w:rsidR="00FB209A" w:rsidRDefault="007E3E6D">
      <w:pPr>
        <w:pStyle w:val="List"/>
        <w:numPr>
          <w:ilvl w:val="0"/>
          <w:numId w:val="0"/>
        </w:numPr>
        <w:ind w:left="1135"/>
      </w:pPr>
      <w:r>
        <w:t>Lausuntopalaute</w:t>
      </w:r>
      <w:r w:rsidR="00DD02FB">
        <w:t xml:space="preserve"> täydentyy lausuntokierroksen jälkeen.</w:t>
      </w:r>
    </w:p>
    <w:p w14:paraId="087AAF3F" w14:textId="597F7DAB" w:rsidR="0069158A" w:rsidRDefault="00D22A7B" w:rsidP="00F522EB">
      <w:pPr>
        <w:pStyle w:val="Heading2"/>
      </w:pPr>
      <w:r>
        <w:t>Muutokset ja a</w:t>
      </w:r>
      <w:r w:rsidR="0069158A" w:rsidRPr="0002383F">
        <w:t>rvio määräyksen vaikutuksista</w:t>
      </w:r>
    </w:p>
    <w:p w14:paraId="34AC9FC4" w14:textId="2CD67A67" w:rsidR="00873C8A" w:rsidRDefault="00440CFA" w:rsidP="00873C8A">
      <w:pPr>
        <w:pStyle w:val="BodyText"/>
      </w:pPr>
      <w:r>
        <w:t xml:space="preserve">Liikenne- ja viestintävirasto vahvistaa </w:t>
      </w:r>
      <w:r w:rsidR="00873C8A">
        <w:t xml:space="preserve">määräyksellä </w:t>
      </w:r>
      <w:r>
        <w:t xml:space="preserve">päivitetyn </w:t>
      </w:r>
      <w:r w:rsidRPr="00AB3E6D">
        <w:t>luettelon siitä, mitä suomalaisia jääluokkia hyväksyttyjen luokituslaitosten antamat luokitusmerkinnät vastaavat</w:t>
      </w:r>
      <w:r>
        <w:t xml:space="preserve">. </w:t>
      </w:r>
      <w:r w:rsidR="0033292A" w:rsidRPr="002E10A7">
        <w:t>Indian Register of Shippin</w:t>
      </w:r>
      <w:r w:rsidR="0033292A" w:rsidRPr="003759C2">
        <w:t>g</w:t>
      </w:r>
      <w:r w:rsidR="00873C8A">
        <w:t xml:space="preserve">in </w:t>
      </w:r>
      <w:r w:rsidR="0033292A">
        <w:t>luokitusmerkinnät lisätään vastaavuusluetteloon ja R</w:t>
      </w:r>
      <w:r w:rsidR="0033292A" w:rsidRPr="002455A0">
        <w:t>ussian Maritime Register of Shipping</w:t>
      </w:r>
      <w:r w:rsidR="00873C8A">
        <w:t>in</w:t>
      </w:r>
      <w:r w:rsidR="0033292A">
        <w:t xml:space="preserve"> poistetaan. </w:t>
      </w:r>
      <w:r w:rsidR="0033292A" w:rsidRPr="002455A0">
        <w:t>Det Norske Veritasin, DNV GL:n ja Germanischer Lloydin luokitusmerkin</w:t>
      </w:r>
      <w:r w:rsidR="0033292A">
        <w:t xml:space="preserve">nät korvataan </w:t>
      </w:r>
      <w:r w:rsidR="0033292A" w:rsidRPr="00A147E6">
        <w:t>DNV</w:t>
      </w:r>
      <w:r w:rsidR="00873C8A">
        <w:t xml:space="preserve"> AS</w:t>
      </w:r>
      <w:r w:rsidR="0033292A" w:rsidRPr="00A147E6">
        <w:t>:n luokitusmerkin</w:t>
      </w:r>
      <w:r w:rsidR="0033292A">
        <w:t>nöillä</w:t>
      </w:r>
      <w:r w:rsidR="0033292A" w:rsidRPr="002455A0">
        <w:t>.</w:t>
      </w:r>
      <w:r w:rsidR="0033292A">
        <w:t xml:space="preserve"> Hyväksyttyihin luokituslaitoksiin tehtävät muutokset perustuvat Euroopan unionin virallisessa lehdessä 7.12.2022 julkaistuun hyväksyttyjen laitosten luetteloon (2022/C 466/07). </w:t>
      </w:r>
    </w:p>
    <w:p w14:paraId="1631FD42" w14:textId="66C0A0E2" w:rsidR="0033292A" w:rsidRDefault="0033292A" w:rsidP="00E859FC">
      <w:pPr>
        <w:pStyle w:val="BodyText"/>
      </w:pPr>
      <w:r w:rsidRPr="00297C3C">
        <w:t>Vastaavuusluetteloon lisät</w:t>
      </w:r>
      <w:r w:rsidR="00873C8A">
        <w:t>ään</w:t>
      </w:r>
      <w:r w:rsidRPr="00297C3C">
        <w:t xml:space="preserve"> hyväksyttyjen luokituslaitosten vuoden 2017 jälkeen käyttöön ottamat uudet luokitusmerkinnät</w:t>
      </w:r>
      <w:r>
        <w:t xml:space="preserve"> ja </w:t>
      </w:r>
      <w:r w:rsidR="00873C8A">
        <w:t xml:space="preserve">tehdään </w:t>
      </w:r>
      <w:r>
        <w:t>muut tarvittavat tarkennukset</w:t>
      </w:r>
      <w:r w:rsidRPr="00297C3C">
        <w:t>.</w:t>
      </w:r>
      <w:r>
        <w:t xml:space="preserve"> Erityisesti luokituslaitosten vanhat luokitusmerkinnät </w:t>
      </w:r>
      <w:r w:rsidR="00873C8A">
        <w:t>poistetaan</w:t>
      </w:r>
      <w:r>
        <w:t xml:space="preserve">. Tällä ei ole vaikutusta jääluokkaluettelossa jo oleviin aluksiin, ja uudet jääluokkaluetteloon lisättävät alukset omaavat yleisesti uudempia luettelosta löytyviä merkintöjä. Vanhojen luokitusmerkintöjen poistolla ei </w:t>
      </w:r>
      <w:r w:rsidR="00873C8A">
        <w:t>siten</w:t>
      </w:r>
      <w:r>
        <w:t xml:space="preserve"> ole merkittävää käytännön vaikutusta.</w:t>
      </w:r>
      <w:r w:rsidR="00873C8A">
        <w:t xml:space="preserve"> Vastaavuusluetteloon tehtävillä päivityksillä on sekä viranomaisen että laivanisäntien toimintaa selkeyttävä vaikutus. Määräys keventää hallinnollista taakkaa, kun aluksen suomalainen jääluokka määräytyy hyväksytyn luokituslaitoksen antaman luokitusmerkinnän ja vastaavuusluettelon perusteella ilman hakemusmenettelyä. Tämä vähentää myös laivanisäntien työtä, sillä ilmoitusmenettely on hakemusmenettelyä kevyempi.</w:t>
      </w:r>
    </w:p>
    <w:p w14:paraId="22837040" w14:textId="48EF0227" w:rsidR="006A7C23" w:rsidRDefault="00037014" w:rsidP="00E859FC">
      <w:pPr>
        <w:pStyle w:val="BodyText"/>
      </w:pPr>
      <w:r>
        <w:t xml:space="preserve">Lisäksi </w:t>
      </w:r>
      <w:r w:rsidR="00E859FC">
        <w:t xml:space="preserve">määräyksessä </w:t>
      </w:r>
      <w:r>
        <w:t xml:space="preserve">tarkennetaan </w:t>
      </w:r>
      <w:r w:rsidR="009A7949">
        <w:t>alusyhdistelmän jääluokan vahvistamis</w:t>
      </w:r>
      <w:r w:rsidR="00E859FC">
        <w:t>ta</w:t>
      </w:r>
      <w:r w:rsidR="006A7C23">
        <w:t>, mikä selkeyttää sekä viranomaisen että laivanisännän toimintaa.</w:t>
      </w:r>
      <w:r w:rsidR="009A7949">
        <w:t xml:space="preserve"> </w:t>
      </w:r>
      <w:r w:rsidR="005555B6">
        <w:t>Määräyksestä</w:t>
      </w:r>
      <w:r w:rsidR="006D7B5F">
        <w:t xml:space="preserve"> poistetaan tarpeettomat </w:t>
      </w:r>
      <w:r w:rsidR="005555B6">
        <w:t>ja muun sääntelyn tai määräysten kanssa päällekkäiset määräykset</w:t>
      </w:r>
      <w:r w:rsidR="0090792E">
        <w:t xml:space="preserve"> </w:t>
      </w:r>
      <w:r w:rsidR="006D7B5F">
        <w:t>j</w:t>
      </w:r>
      <w:r w:rsidR="006D7B5F" w:rsidRPr="006D7B5F">
        <w:t>ääluokkasyväysten ja vähimmäiskonetehon merkitsemi</w:t>
      </w:r>
      <w:r w:rsidR="006D7B5F">
        <w:t>sestä</w:t>
      </w:r>
      <w:r w:rsidR="006D7B5F" w:rsidRPr="006D7B5F">
        <w:t xml:space="preserve"> luokitustodistukseen</w:t>
      </w:r>
      <w:r w:rsidR="0090792E">
        <w:t xml:space="preserve">, </w:t>
      </w:r>
      <w:r w:rsidR="005555B6">
        <w:t>a</w:t>
      </w:r>
      <w:r w:rsidR="005555B6" w:rsidRPr="005555B6">
        <w:t>luksen suuri</w:t>
      </w:r>
      <w:r w:rsidR="005555B6">
        <w:t>mmasta</w:t>
      </w:r>
      <w:r w:rsidR="005555B6" w:rsidRPr="005555B6">
        <w:t xml:space="preserve"> syväy</w:t>
      </w:r>
      <w:r w:rsidR="005555B6">
        <w:t>ksestä</w:t>
      </w:r>
      <w:r w:rsidR="005555B6" w:rsidRPr="005555B6">
        <w:t xml:space="preserve"> avustusrajoitusten ollessa voimassa</w:t>
      </w:r>
      <w:r w:rsidR="0090792E">
        <w:t xml:space="preserve"> ja luokituslaitoksen vaihdosta</w:t>
      </w:r>
      <w:r w:rsidR="005555B6">
        <w:t>.</w:t>
      </w:r>
      <w:r w:rsidR="006D7B5F">
        <w:t xml:space="preserve"> </w:t>
      </w:r>
      <w:r w:rsidR="009A7949">
        <w:t xml:space="preserve">Muilta osin määräystekstiin tehdään pääosin selkeyttäviä tarkennuksia, joilla ei ole </w:t>
      </w:r>
      <w:r w:rsidR="00440CFA">
        <w:t xml:space="preserve">vaikutusta </w:t>
      </w:r>
      <w:r w:rsidR="009A7949">
        <w:t>vaatimusten sisältöön.</w:t>
      </w:r>
    </w:p>
    <w:p w14:paraId="0B04E164" w14:textId="0988BDDE" w:rsidR="00B31B20" w:rsidRDefault="006304F7">
      <w:pPr>
        <w:pStyle w:val="BodyText"/>
      </w:pPr>
      <w:r w:rsidRPr="006304F7">
        <w:t>Alusten jääluokituksella on keskeinen merkitys</w:t>
      </w:r>
      <w:r w:rsidR="00ED7692">
        <w:t xml:space="preserve"> etenkin</w:t>
      </w:r>
      <w:r w:rsidRPr="006304F7">
        <w:t xml:space="preserve"> talvimerenkulun turvallisuuden</w:t>
      </w:r>
      <w:r w:rsidR="00ED7692">
        <w:t xml:space="preserve">, mutta myös ympäristönsuojelun </w:t>
      </w:r>
      <w:r w:rsidRPr="006304F7">
        <w:t>kannalta</w:t>
      </w:r>
      <w:r w:rsidR="00ED7692">
        <w:t>.</w:t>
      </w:r>
      <w:r w:rsidRPr="006304F7">
        <w:t xml:space="preserve"> </w:t>
      </w:r>
      <w:r w:rsidR="00B5277D">
        <w:t xml:space="preserve">Nyt tehtävät määräysmuutokset </w:t>
      </w:r>
      <w:r w:rsidR="00ED7692">
        <w:t>ei</w:t>
      </w:r>
      <w:r w:rsidR="00B5277D">
        <w:t>vät</w:t>
      </w:r>
      <w:r w:rsidR="00ED7692">
        <w:t xml:space="preserve"> </w:t>
      </w:r>
      <w:r w:rsidR="007B4C5E">
        <w:t xml:space="preserve">kuitenkaan </w:t>
      </w:r>
      <w:r w:rsidR="00B5277D">
        <w:t>muuta</w:t>
      </w:r>
      <w:r w:rsidR="00ED7692">
        <w:t xml:space="preserve"> </w:t>
      </w:r>
      <w:r w:rsidR="00B5277D">
        <w:t>nykyistä turvallisuustasoa tai ympäristövaikutuksia</w:t>
      </w:r>
      <w:r w:rsidR="00ED7692">
        <w:t xml:space="preserve">. </w:t>
      </w:r>
      <w:r>
        <w:t>Määräyksellä ei ole vaikutusta esteettömyyteen</w:t>
      </w:r>
      <w:r w:rsidR="00ED7692">
        <w:t xml:space="preserve"> </w:t>
      </w:r>
      <w:r w:rsidR="007B4C5E">
        <w:t>tai</w:t>
      </w:r>
      <w:r w:rsidR="00ED7692">
        <w:t xml:space="preserve"> tasa-arvoon</w:t>
      </w:r>
      <w:r>
        <w:t>.</w:t>
      </w:r>
    </w:p>
    <w:p w14:paraId="13AD07D2" w14:textId="64ED64AE" w:rsidR="00B31B20" w:rsidRPr="00802074" w:rsidRDefault="00B31B20" w:rsidP="00802074">
      <w:pPr>
        <w:pStyle w:val="Heading2"/>
      </w:pPr>
      <w:r>
        <w:lastRenderedPageBreak/>
        <w:t>Yksityiskohtaiset perustelut</w:t>
      </w:r>
    </w:p>
    <w:p w14:paraId="3F93305A" w14:textId="24455353" w:rsidR="0023463E" w:rsidRDefault="00A577D0" w:rsidP="00065434">
      <w:pPr>
        <w:pStyle w:val="BodyText"/>
      </w:pPr>
      <w:r>
        <w:t xml:space="preserve">Määräyksen </w:t>
      </w:r>
      <w:r w:rsidR="00C83358">
        <w:t xml:space="preserve">nimikettä </w:t>
      </w:r>
      <w:r w:rsidR="00B31B20">
        <w:t>yksinkertaistettaisiin</w:t>
      </w:r>
      <w:r>
        <w:t xml:space="preserve"> siten, että uusi </w:t>
      </w:r>
      <w:r w:rsidR="00C5085F">
        <w:t>nimi</w:t>
      </w:r>
      <w:r w:rsidR="005052AE">
        <w:t>ke</w:t>
      </w:r>
      <w:r>
        <w:t xml:space="preserve"> o</w:t>
      </w:r>
      <w:r w:rsidR="00B31B20">
        <w:t>lisi</w:t>
      </w:r>
      <w:r>
        <w:t xml:space="preserve"> </w:t>
      </w:r>
      <w:r w:rsidR="00BA3ABF">
        <w:rPr>
          <w:i/>
          <w:iCs/>
        </w:rPr>
        <w:t>Luokitusmerkintöjä vastaavat suomalaiset jääluokat ja jääluokan vahvistaminen</w:t>
      </w:r>
      <w:r>
        <w:t xml:space="preserve">. </w:t>
      </w:r>
      <w:r w:rsidR="008979A1">
        <w:t xml:space="preserve">Määräyksen säädösperusta </w:t>
      </w:r>
      <w:r w:rsidR="0025542D">
        <w:t>laajennettaisiin</w:t>
      </w:r>
      <w:r w:rsidR="008979A1">
        <w:t xml:space="preserve"> jääluokkalain</w:t>
      </w:r>
      <w:r w:rsidR="0025542D">
        <w:t xml:space="preserve"> 4 §:n 1 momenttiin määräyksen </w:t>
      </w:r>
      <w:r w:rsidR="00AE5B0B">
        <w:t>3.2</w:t>
      </w:r>
      <w:r w:rsidR="0025542D">
        <w:t xml:space="preserve"> kohtaan lisättävien</w:t>
      </w:r>
      <w:r w:rsidR="00FF0360">
        <w:t>,</w:t>
      </w:r>
      <w:r w:rsidR="0025542D">
        <w:t xml:space="preserve"> </w:t>
      </w:r>
      <w:r w:rsidR="0025542D" w:rsidRPr="00A147E6">
        <w:t>alusyhdistelmän jääluokan vahvistami</w:t>
      </w:r>
      <w:r w:rsidR="0025542D">
        <w:t>sta koskevien vaatimus</w:t>
      </w:r>
      <w:r w:rsidR="00FF0360">
        <w:t>t</w:t>
      </w:r>
      <w:r w:rsidR="0025542D">
        <w:t>en vuoksi.</w:t>
      </w:r>
      <w:r w:rsidR="00FF0360">
        <w:t xml:space="preserve"> </w:t>
      </w:r>
      <w:r w:rsidR="007E5CFB">
        <w:t>Määräys</w:t>
      </w:r>
      <w:r>
        <w:t>tä</w:t>
      </w:r>
      <w:r w:rsidR="007E5CFB">
        <w:t xml:space="preserve"> </w:t>
      </w:r>
      <w:r>
        <w:t>ajantasaistet</w:t>
      </w:r>
      <w:r w:rsidR="00B31B20">
        <w:t>taisiin</w:t>
      </w:r>
      <w:r w:rsidR="007E5CFB">
        <w:t xml:space="preserve"> </w:t>
      </w:r>
      <w:r>
        <w:t>muuttamalla toimivaltaisen viranomaisen nimi Liikenteen turvallisuusvirastosta Liikenne- ja viestintävirastoksi</w:t>
      </w:r>
      <w:r w:rsidR="007E5CFB">
        <w:t>.</w:t>
      </w:r>
      <w:r w:rsidR="00C5085F">
        <w:t xml:space="preserve"> </w:t>
      </w:r>
      <w:r w:rsidR="00AE5B0B">
        <w:t>Lisäksi m</w:t>
      </w:r>
      <w:r w:rsidR="00B31B20">
        <w:t>ääräy</w:t>
      </w:r>
      <w:r w:rsidR="00FF0360">
        <w:t>stekstin ja vastaavuusluettelon</w:t>
      </w:r>
      <w:r w:rsidR="00B31B20">
        <w:t xml:space="preserve"> kieliasua täsmennettäisiin ja t</w:t>
      </w:r>
      <w:r w:rsidR="00E71CB0">
        <w:t>erminologiaa yhtenäistet</w:t>
      </w:r>
      <w:r w:rsidR="00B31B20">
        <w:t>täisiin</w:t>
      </w:r>
      <w:r w:rsidR="00E71CB0">
        <w:t xml:space="preserve"> jääluokkalain kanssa</w:t>
      </w:r>
      <w:r w:rsidR="00B31B20">
        <w:t>.</w:t>
      </w:r>
    </w:p>
    <w:p w14:paraId="3136B4B3" w14:textId="38214396" w:rsidR="00BE7FCF" w:rsidRPr="00FC1D0E" w:rsidRDefault="00BE7FCF" w:rsidP="00065434">
      <w:pPr>
        <w:pStyle w:val="BodyText"/>
        <w:rPr>
          <w:b/>
          <w:bCs/>
        </w:rPr>
      </w:pPr>
      <w:r w:rsidRPr="00FC1D0E">
        <w:rPr>
          <w:b/>
          <w:bCs/>
        </w:rPr>
        <w:t>1 Soveltamisala</w:t>
      </w:r>
    </w:p>
    <w:p w14:paraId="46877C44" w14:textId="692A9858" w:rsidR="00B9582C" w:rsidRPr="00B9582C" w:rsidRDefault="006E6E54" w:rsidP="00B9582C">
      <w:pPr>
        <w:pStyle w:val="BodyText"/>
      </w:pPr>
      <w:r>
        <w:t xml:space="preserve">Voimassa </w:t>
      </w:r>
      <w:r w:rsidR="00505ADE">
        <w:t xml:space="preserve">olevan määräyksen 1 kohta </w:t>
      </w:r>
      <w:r w:rsidR="00505ADE">
        <w:rPr>
          <w:i/>
          <w:iCs/>
        </w:rPr>
        <w:t>Määräyksen tarkoitus</w:t>
      </w:r>
      <w:r w:rsidR="00505ADE">
        <w:t xml:space="preserve"> </w:t>
      </w:r>
      <w:r w:rsidR="00B31B20">
        <w:t>poistettaisiin</w:t>
      </w:r>
      <w:r w:rsidR="004E278E">
        <w:t xml:space="preserve"> tarpeettomana</w:t>
      </w:r>
      <w:r w:rsidR="00B9582C">
        <w:t xml:space="preserve"> ja korvattaisiin </w:t>
      </w:r>
      <w:r w:rsidR="00F13F6B">
        <w:t xml:space="preserve">soveltamisalaa </w:t>
      </w:r>
      <w:r w:rsidR="00B9582C">
        <w:t xml:space="preserve">koskevilla </w:t>
      </w:r>
      <w:r w:rsidR="00F13F6B">
        <w:t>määräyks</w:t>
      </w:r>
      <w:r w:rsidR="00B9582C">
        <w:t>illä</w:t>
      </w:r>
      <w:r w:rsidR="00F13F6B">
        <w:t>.</w:t>
      </w:r>
      <w:r w:rsidR="00B9582C">
        <w:rPr>
          <w:iCs/>
        </w:rPr>
        <w:t xml:space="preserve"> M</w:t>
      </w:r>
      <w:bookmarkStart w:id="0" w:name="_Toc139974636"/>
      <w:bookmarkStart w:id="1" w:name="_Toc139974720"/>
      <w:bookmarkStart w:id="2" w:name="_Toc139974756"/>
      <w:bookmarkStart w:id="3" w:name="_Toc139976016"/>
      <w:bookmarkStart w:id="4" w:name="_Toc141262479"/>
      <w:bookmarkStart w:id="5" w:name="_Toc141262977"/>
      <w:bookmarkStart w:id="6" w:name="_Toc141263132"/>
      <w:bookmarkStart w:id="7" w:name="_Toc141264798"/>
      <w:bookmarkStart w:id="8" w:name="_Toc141265708"/>
      <w:bookmarkStart w:id="9" w:name="_Toc141690710"/>
      <w:bookmarkStart w:id="10" w:name="_Toc141690776"/>
      <w:bookmarkStart w:id="11" w:name="_Toc141690800"/>
      <w:bookmarkStart w:id="12" w:name="_Toc141690856"/>
      <w:bookmarkStart w:id="13" w:name="_Toc139974637"/>
      <w:bookmarkStart w:id="14" w:name="_Toc139974721"/>
      <w:bookmarkStart w:id="15" w:name="_Toc139974757"/>
      <w:bookmarkStart w:id="16" w:name="_Toc139976017"/>
      <w:bookmarkStart w:id="17" w:name="_Toc141262480"/>
      <w:bookmarkStart w:id="18" w:name="_Toc141262978"/>
      <w:bookmarkStart w:id="19" w:name="_Toc141263133"/>
      <w:bookmarkStart w:id="20" w:name="_Toc141264799"/>
      <w:bookmarkStart w:id="21" w:name="_Toc141265709"/>
      <w:bookmarkStart w:id="22" w:name="_Toc141690711"/>
      <w:bookmarkStart w:id="23" w:name="_Toc141690777"/>
      <w:bookmarkStart w:id="24" w:name="_Toc141690801"/>
      <w:bookmarkStart w:id="25" w:name="_Toc141690857"/>
      <w:bookmarkStart w:id="26" w:name="_Toc141692505"/>
      <w:bookmarkStart w:id="27" w:name="_Toc141692725"/>
      <w:bookmarkStart w:id="28" w:name="_Toc141692749"/>
      <w:bookmarkStart w:id="29" w:name="_Toc141692773"/>
      <w:bookmarkStart w:id="30" w:name="_Toc141692797"/>
      <w:bookmarkStart w:id="31" w:name="_Toc141692821"/>
      <w:bookmarkStart w:id="32" w:name="_Toc141692845"/>
      <w:bookmarkStart w:id="33" w:name="_Toc141692886"/>
      <w:bookmarkStart w:id="34" w:name="_Toc141692962"/>
      <w:bookmarkStart w:id="35" w:name="_Toc141693011"/>
      <w:bookmarkStart w:id="36" w:name="_Toc141693035"/>
      <w:bookmarkStart w:id="37" w:name="_Toc141693117"/>
      <w:bookmarkStart w:id="38" w:name="_Toc141693141"/>
      <w:bookmarkStart w:id="39" w:name="_Toc141693221"/>
      <w:bookmarkStart w:id="40" w:name="_Toc139974638"/>
      <w:bookmarkStart w:id="41" w:name="_Toc139974722"/>
      <w:bookmarkStart w:id="42" w:name="_Toc139974758"/>
      <w:bookmarkStart w:id="43" w:name="_Toc139976018"/>
      <w:bookmarkStart w:id="44" w:name="_Toc141262481"/>
      <w:bookmarkStart w:id="45" w:name="_Toc141262979"/>
      <w:bookmarkStart w:id="46" w:name="_Toc141263134"/>
      <w:bookmarkStart w:id="47" w:name="_Toc141264800"/>
      <w:bookmarkStart w:id="48" w:name="_Toc141265710"/>
      <w:bookmarkStart w:id="49" w:name="_Toc141690712"/>
      <w:bookmarkStart w:id="50" w:name="_Toc141690778"/>
      <w:bookmarkStart w:id="51" w:name="_Toc141690802"/>
      <w:bookmarkStart w:id="52" w:name="_Toc141690858"/>
      <w:bookmarkStart w:id="53" w:name="_Toc141692506"/>
      <w:bookmarkStart w:id="54" w:name="_Toc141692726"/>
      <w:bookmarkStart w:id="55" w:name="_Toc141692750"/>
      <w:bookmarkStart w:id="56" w:name="_Toc141692774"/>
      <w:bookmarkStart w:id="57" w:name="_Toc141692798"/>
      <w:bookmarkStart w:id="58" w:name="_Toc141692822"/>
      <w:bookmarkStart w:id="59" w:name="_Toc141692846"/>
      <w:bookmarkStart w:id="60" w:name="_Toc141692887"/>
      <w:bookmarkStart w:id="61" w:name="_Toc141692963"/>
      <w:bookmarkStart w:id="62" w:name="_Toc141693012"/>
      <w:bookmarkStart w:id="63" w:name="_Toc141693036"/>
      <w:bookmarkStart w:id="64" w:name="_Toc141693118"/>
      <w:bookmarkStart w:id="65" w:name="_Toc141693142"/>
      <w:bookmarkStart w:id="66" w:name="_Toc141693222"/>
      <w:bookmarkStart w:id="67" w:name="_Toc139974639"/>
      <w:bookmarkStart w:id="68" w:name="_Toc139974723"/>
      <w:bookmarkStart w:id="69" w:name="_Toc139974759"/>
      <w:bookmarkStart w:id="70" w:name="_Toc139976019"/>
      <w:bookmarkStart w:id="71" w:name="_Toc141262482"/>
      <w:bookmarkStart w:id="72" w:name="_Toc141262980"/>
      <w:bookmarkStart w:id="73" w:name="_Toc141263135"/>
      <w:bookmarkStart w:id="74" w:name="_Toc141264801"/>
      <w:bookmarkStart w:id="75" w:name="_Toc141265711"/>
      <w:bookmarkStart w:id="76" w:name="_Toc141690713"/>
      <w:bookmarkStart w:id="77" w:name="_Toc141690779"/>
      <w:bookmarkStart w:id="78" w:name="_Toc141690803"/>
      <w:bookmarkStart w:id="79" w:name="_Toc141690859"/>
      <w:bookmarkStart w:id="80" w:name="_Toc141692507"/>
      <w:bookmarkStart w:id="81" w:name="_Toc141692727"/>
      <w:bookmarkStart w:id="82" w:name="_Toc141692751"/>
      <w:bookmarkStart w:id="83" w:name="_Toc141692775"/>
      <w:bookmarkStart w:id="84" w:name="_Toc141692799"/>
      <w:bookmarkStart w:id="85" w:name="_Toc141692823"/>
      <w:bookmarkStart w:id="86" w:name="_Toc141692847"/>
      <w:bookmarkStart w:id="87" w:name="_Toc141692888"/>
      <w:bookmarkStart w:id="88" w:name="_Toc141692964"/>
      <w:bookmarkStart w:id="89" w:name="_Toc141693013"/>
      <w:bookmarkStart w:id="90" w:name="_Toc141693037"/>
      <w:bookmarkStart w:id="91" w:name="_Toc141693119"/>
      <w:bookmarkStart w:id="92" w:name="_Toc141693143"/>
      <w:bookmarkStart w:id="93" w:name="_Toc141693223"/>
      <w:bookmarkStart w:id="94" w:name="_Toc139974640"/>
      <w:bookmarkStart w:id="95" w:name="_Toc139974724"/>
      <w:bookmarkStart w:id="96" w:name="_Toc139974760"/>
      <w:bookmarkStart w:id="97" w:name="_Toc139976020"/>
      <w:bookmarkStart w:id="98" w:name="_Toc141262483"/>
      <w:bookmarkStart w:id="99" w:name="_Toc141262981"/>
      <w:bookmarkStart w:id="100" w:name="_Toc141263136"/>
      <w:bookmarkStart w:id="101" w:name="_Toc141264802"/>
      <w:bookmarkStart w:id="102" w:name="_Toc141265712"/>
      <w:bookmarkStart w:id="103" w:name="_Toc141690714"/>
      <w:bookmarkStart w:id="104" w:name="_Toc141690780"/>
      <w:bookmarkStart w:id="105" w:name="_Toc141690804"/>
      <w:bookmarkStart w:id="106" w:name="_Toc141690860"/>
      <w:bookmarkStart w:id="107" w:name="_Toc141692508"/>
      <w:bookmarkStart w:id="108" w:name="_Toc141692728"/>
      <w:bookmarkStart w:id="109" w:name="_Toc141692752"/>
      <w:bookmarkStart w:id="110" w:name="_Toc141692776"/>
      <w:bookmarkStart w:id="111" w:name="_Toc141692800"/>
      <w:bookmarkStart w:id="112" w:name="_Toc141692824"/>
      <w:bookmarkStart w:id="113" w:name="_Toc141692848"/>
      <w:bookmarkStart w:id="114" w:name="_Toc141692889"/>
      <w:bookmarkStart w:id="115" w:name="_Toc141692965"/>
      <w:bookmarkStart w:id="116" w:name="_Toc141693014"/>
      <w:bookmarkStart w:id="117" w:name="_Toc141693038"/>
      <w:bookmarkStart w:id="118" w:name="_Toc141693120"/>
      <w:bookmarkStart w:id="119" w:name="_Toc141693144"/>
      <w:bookmarkStart w:id="120" w:name="_Toc141693224"/>
      <w:bookmarkStart w:id="121" w:name="_Toc139974641"/>
      <w:bookmarkStart w:id="122" w:name="_Toc139974725"/>
      <w:bookmarkStart w:id="123" w:name="_Toc139974761"/>
      <w:bookmarkStart w:id="124" w:name="_Toc139976021"/>
      <w:bookmarkStart w:id="125" w:name="_Toc141262484"/>
      <w:bookmarkStart w:id="126" w:name="_Toc141262982"/>
      <w:bookmarkStart w:id="127" w:name="_Toc141263137"/>
      <w:bookmarkStart w:id="128" w:name="_Toc141264803"/>
      <w:bookmarkStart w:id="129" w:name="_Toc141265713"/>
      <w:bookmarkStart w:id="130" w:name="_Toc141690715"/>
      <w:bookmarkStart w:id="131" w:name="_Toc141690781"/>
      <w:bookmarkStart w:id="132" w:name="_Toc141690805"/>
      <w:bookmarkStart w:id="133" w:name="_Toc141690861"/>
      <w:bookmarkStart w:id="134" w:name="_Toc141692509"/>
      <w:bookmarkStart w:id="135" w:name="_Toc141692729"/>
      <w:bookmarkStart w:id="136" w:name="_Toc141692753"/>
      <w:bookmarkStart w:id="137" w:name="_Toc141692777"/>
      <w:bookmarkStart w:id="138" w:name="_Toc141692801"/>
      <w:bookmarkStart w:id="139" w:name="_Toc141692825"/>
      <w:bookmarkStart w:id="140" w:name="_Toc141692849"/>
      <w:bookmarkStart w:id="141" w:name="_Toc141692890"/>
      <w:bookmarkStart w:id="142" w:name="_Toc141692966"/>
      <w:bookmarkStart w:id="143" w:name="_Toc141693015"/>
      <w:bookmarkStart w:id="144" w:name="_Toc141693039"/>
      <w:bookmarkStart w:id="145" w:name="_Toc141693121"/>
      <w:bookmarkStart w:id="146" w:name="_Toc141693145"/>
      <w:bookmarkStart w:id="147" w:name="_Toc141693225"/>
      <w:bookmarkStart w:id="148" w:name="_Toc139974642"/>
      <w:bookmarkStart w:id="149" w:name="_Toc139974726"/>
      <w:bookmarkStart w:id="150" w:name="_Toc139974762"/>
      <w:bookmarkStart w:id="151" w:name="_Toc139976022"/>
      <w:bookmarkStart w:id="152" w:name="_Toc141262485"/>
      <w:bookmarkStart w:id="153" w:name="_Toc141262983"/>
      <w:bookmarkStart w:id="154" w:name="_Toc141263138"/>
      <w:bookmarkStart w:id="155" w:name="_Toc141264804"/>
      <w:bookmarkStart w:id="156" w:name="_Toc141265714"/>
      <w:bookmarkStart w:id="157" w:name="_Toc141690716"/>
      <w:bookmarkStart w:id="158" w:name="_Toc141690782"/>
      <w:bookmarkStart w:id="159" w:name="_Toc141690806"/>
      <w:bookmarkStart w:id="160" w:name="_Toc141690862"/>
      <w:bookmarkStart w:id="161" w:name="_Toc141692510"/>
      <w:bookmarkStart w:id="162" w:name="_Toc141692730"/>
      <w:bookmarkStart w:id="163" w:name="_Toc141692754"/>
      <w:bookmarkStart w:id="164" w:name="_Toc141692778"/>
      <w:bookmarkStart w:id="165" w:name="_Toc141692802"/>
      <w:bookmarkStart w:id="166" w:name="_Toc141692826"/>
      <w:bookmarkStart w:id="167" w:name="_Toc141692850"/>
      <w:bookmarkStart w:id="168" w:name="_Toc141692891"/>
      <w:bookmarkStart w:id="169" w:name="_Toc141692967"/>
      <w:bookmarkStart w:id="170" w:name="_Toc141693016"/>
      <w:bookmarkStart w:id="171" w:name="_Toc141693040"/>
      <w:bookmarkStart w:id="172" w:name="_Toc141693122"/>
      <w:bookmarkStart w:id="173" w:name="_Toc141693146"/>
      <w:bookmarkStart w:id="174" w:name="_Toc1416932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00B9582C">
        <w:rPr>
          <w:iCs/>
        </w:rPr>
        <w:t>ääräystä sovellettaisiin alusten ja alusyhdistelmien suomalaisten jääluokkien määräytymiseen ja vahvistamiseen.</w:t>
      </w:r>
      <w:r w:rsidR="00B9582C" w:rsidRPr="00B9582C">
        <w:t xml:space="preserve"> </w:t>
      </w:r>
      <w:r w:rsidR="00B9582C">
        <w:t xml:space="preserve">Tämä vastaisi määräyksen nykyistä soveltamisalaa. </w:t>
      </w:r>
    </w:p>
    <w:p w14:paraId="464B80B9" w14:textId="61F0906B" w:rsidR="00B9582C" w:rsidRPr="00B9582C" w:rsidRDefault="00B9582C" w:rsidP="00B9582C">
      <w:pPr>
        <w:pStyle w:val="BodyText"/>
        <w:rPr>
          <w:iCs/>
        </w:rPr>
      </w:pPr>
      <w:r>
        <w:t>Kohtaan jätettäisiin selvyyden vuoksi kappale, jonka mukaan tällä määräyksellä Liikenne- ja viestintävirasto vahvistaa alusten jääluokista ja jäänmurtaja-avustuksesta annetun lain (1121/2005) 4 §:n 2 momentissa tarkoitetun, määräyksen liitteenä 1 olevan vastaavuusluettelon hyväksyttyjen luokituslaitosten antamia luokitusmerkintöjä vastaavista suomalaisista jääluokista.</w:t>
      </w:r>
    </w:p>
    <w:p w14:paraId="53B68525" w14:textId="7422DC98" w:rsidR="00BE7FCF" w:rsidRPr="00FC1D0E" w:rsidRDefault="00BE7FCF" w:rsidP="00065434">
      <w:pPr>
        <w:pStyle w:val="BodyText"/>
        <w:rPr>
          <w:b/>
          <w:bCs/>
        </w:rPr>
      </w:pPr>
      <w:r w:rsidRPr="00FC1D0E">
        <w:rPr>
          <w:b/>
          <w:bCs/>
        </w:rPr>
        <w:t>2 Suomalaisen jääluokan määräytyminen hyväksytyn luokituslaitoksen luokitusmerkinnän ja vastaavuusluettelon perusteella</w:t>
      </w:r>
    </w:p>
    <w:p w14:paraId="285F7FDA" w14:textId="77777777" w:rsidR="002014E8" w:rsidRDefault="000F0BC5" w:rsidP="000A63F6">
      <w:pPr>
        <w:pStyle w:val="BodyText"/>
      </w:pPr>
      <w:r w:rsidRPr="00A147E6">
        <w:t xml:space="preserve">Määräyksen </w:t>
      </w:r>
      <w:r w:rsidR="00180728" w:rsidRPr="00A147E6">
        <w:t xml:space="preserve">2 </w:t>
      </w:r>
      <w:r w:rsidR="0075578C" w:rsidRPr="00A147E6">
        <w:t>koh</w:t>
      </w:r>
      <w:r w:rsidR="0075578C" w:rsidRPr="009C4D05">
        <w:t>d</w:t>
      </w:r>
      <w:r w:rsidR="0075578C">
        <w:t xml:space="preserve">an </w:t>
      </w:r>
      <w:r w:rsidR="00C5085F">
        <w:t xml:space="preserve">otsikko päivitettäisiin muotoon </w:t>
      </w:r>
      <w:bookmarkStart w:id="175" w:name="_Hlk143525511"/>
      <w:r w:rsidR="00107BBD">
        <w:rPr>
          <w:i/>
          <w:iCs/>
        </w:rPr>
        <w:t>Suomalaisen jääluokan määräytyminen</w:t>
      </w:r>
      <w:r w:rsidR="003B4900">
        <w:rPr>
          <w:i/>
          <w:iCs/>
        </w:rPr>
        <w:t xml:space="preserve"> </w:t>
      </w:r>
      <w:r w:rsidR="003B4900" w:rsidRPr="003B4900">
        <w:rPr>
          <w:i/>
          <w:iCs/>
        </w:rPr>
        <w:t>hyväksytyn luokituslaitoksen luokitusmerkinnän ja vastaavuusluettelon perusteella</w:t>
      </w:r>
      <w:bookmarkEnd w:id="175"/>
      <w:r w:rsidR="00C6043D">
        <w:rPr>
          <w:i/>
          <w:iCs/>
        </w:rPr>
        <w:t>.</w:t>
      </w:r>
      <w:r w:rsidR="00107BBD">
        <w:t xml:space="preserve"> </w:t>
      </w:r>
      <w:r w:rsidR="00C6043D">
        <w:t>K</w:t>
      </w:r>
      <w:r w:rsidR="00682A5E">
        <w:t xml:space="preserve">ohta </w:t>
      </w:r>
      <w:r w:rsidR="00C6043D">
        <w:t xml:space="preserve">koskee </w:t>
      </w:r>
      <w:r w:rsidR="00682A5E">
        <w:t>jääluokkalain 7 §:n 1 momenti</w:t>
      </w:r>
      <w:r w:rsidR="00C6043D">
        <w:t>ssa säädettyä</w:t>
      </w:r>
      <w:r w:rsidR="00682A5E">
        <w:t xml:space="preserve"> ilmoitusmenettelyä</w:t>
      </w:r>
      <w:r w:rsidR="00A31A85">
        <w:t>.</w:t>
      </w:r>
      <w:r w:rsidR="00107BBD">
        <w:t xml:space="preserve"> </w:t>
      </w:r>
    </w:p>
    <w:p w14:paraId="7F1FCFCA" w14:textId="775FEE1C" w:rsidR="00BE7FCF" w:rsidRDefault="00E3546D" w:rsidP="000A63F6">
      <w:pPr>
        <w:pStyle w:val="BodyText"/>
      </w:pPr>
      <w:r>
        <w:t>Kohtaan</w:t>
      </w:r>
      <w:r w:rsidR="00107BBD">
        <w:t xml:space="preserve"> lisättäisiin vaatimus aluksen omasta kuljetuskoneistosta</w:t>
      </w:r>
      <w:r w:rsidR="00B5277D">
        <w:t>.</w:t>
      </w:r>
      <w:r w:rsidR="00107BBD">
        <w:t xml:space="preserve"> </w:t>
      </w:r>
      <w:r>
        <w:t>Lisäys</w:t>
      </w:r>
      <w:r w:rsidR="00B5277D">
        <w:t xml:space="preserve"> ei muuttaisi</w:t>
      </w:r>
      <w:r>
        <w:t xml:space="preserve"> </w:t>
      </w:r>
      <w:r w:rsidR="00B5277D">
        <w:t>nykytilaa, sillä jääluokkalain 3 §:</w:t>
      </w:r>
      <w:r w:rsidR="009E20D6">
        <w:t xml:space="preserve">n 1 momentin 5 kohdan mukaan jääluokkaan II </w:t>
      </w:r>
      <w:r w:rsidR="00D15725">
        <w:t xml:space="preserve">ja sitä suurempaan jääluokkaan </w:t>
      </w:r>
      <w:r w:rsidR="009E20D6">
        <w:t xml:space="preserve">kuuluvalla aluksella on oltava oma kuljetuskoneisto. </w:t>
      </w:r>
      <w:r>
        <w:t>Lisäyksen tarkoituksena on siten selventää, että</w:t>
      </w:r>
      <w:r w:rsidR="009E20D6">
        <w:t xml:space="preserve"> </w:t>
      </w:r>
      <w:r w:rsidR="00D15725">
        <w:t>luokituslaitoksen jää</w:t>
      </w:r>
      <w:r>
        <w:t>luokitetut proomut kuuluvat vastaavuusluettelon perusteella</w:t>
      </w:r>
      <w:r w:rsidR="00C6043D">
        <w:t xml:space="preserve"> jääluokkaan</w:t>
      </w:r>
      <w:r w:rsidR="00107BBD">
        <w:t xml:space="preserve"> II</w:t>
      </w:r>
      <w:r>
        <w:t>I</w:t>
      </w:r>
      <w:r w:rsidR="00107BBD">
        <w:t>.</w:t>
      </w:r>
      <w:r w:rsidR="00C11398">
        <w:t xml:space="preserve"> </w:t>
      </w:r>
    </w:p>
    <w:p w14:paraId="196380A9" w14:textId="3EECEBFB" w:rsidR="00BE7FCF" w:rsidRDefault="00E3546D" w:rsidP="000A63F6">
      <w:pPr>
        <w:pStyle w:val="BodyText"/>
      </w:pPr>
      <w:r>
        <w:t>Kohtaan</w:t>
      </w:r>
      <w:r w:rsidR="008A68F1">
        <w:t xml:space="preserve"> </w:t>
      </w:r>
      <w:r>
        <w:t xml:space="preserve">lisättäisiin </w:t>
      </w:r>
      <w:r w:rsidR="002014E8">
        <w:t xml:space="preserve">tarkennus </w:t>
      </w:r>
      <w:r>
        <w:t xml:space="preserve">suomalaisen </w:t>
      </w:r>
      <w:r w:rsidR="008A68F1">
        <w:t xml:space="preserve">jääluokan määräytymisestä </w:t>
      </w:r>
      <w:r w:rsidR="00A31A85">
        <w:t xml:space="preserve">vastaavuusluettelon perusteella </w:t>
      </w:r>
      <w:r w:rsidR="008A68F1">
        <w:t xml:space="preserve">korkeimman </w:t>
      </w:r>
      <w:r>
        <w:t xml:space="preserve">luokitusmerkintää vastaavan </w:t>
      </w:r>
      <w:r w:rsidR="008A68F1">
        <w:t>jääluokan mukaisesti. Tällä on tarkoitus selventää tilanteita, joissa aluksen luokkamerkki vastaa jääluokkia I</w:t>
      </w:r>
      <w:r w:rsidR="00A31A85">
        <w:t xml:space="preserve"> </w:t>
      </w:r>
      <w:r w:rsidR="008A68F1">
        <w:t xml:space="preserve">A Super </w:t>
      </w:r>
      <w:r w:rsidR="00A31A85">
        <w:t>–</w:t>
      </w:r>
      <w:r w:rsidR="008A68F1">
        <w:t xml:space="preserve"> IC, sillä </w:t>
      </w:r>
      <w:r w:rsidR="00A31A85">
        <w:t xml:space="preserve">tällaisella aluksella </w:t>
      </w:r>
      <w:r w:rsidR="008A68F1">
        <w:t>on aina myös</w:t>
      </w:r>
      <w:r w:rsidR="00A31A85" w:rsidRPr="00A31A85">
        <w:t xml:space="preserve"> </w:t>
      </w:r>
      <w:r w:rsidR="00A31A85">
        <w:t>jääluokkaan</w:t>
      </w:r>
      <w:r w:rsidR="008A68F1">
        <w:t xml:space="preserve"> II oikeuttava luokkamerkki.</w:t>
      </w:r>
      <w:r w:rsidR="00A31A85">
        <w:t xml:space="preserve"> </w:t>
      </w:r>
      <w:r w:rsidR="00040385">
        <w:t>Lisäksi kohdassa määrättäisiin, että jos aluksella ei ole omaa kuljetuskoneistoa, mutta sen luokitustodistukseen on merkitty vastaavuusluettelossa oleva luokitusmerkintä</w:t>
      </w:r>
      <w:r w:rsidR="003058E0">
        <w:t>, katsotaan luokitusmerkinnän vastaavan suomalaista jääluokkaa III.</w:t>
      </w:r>
    </w:p>
    <w:p w14:paraId="5E08E770" w14:textId="72D41837" w:rsidR="00BD0F58" w:rsidRDefault="00600198" w:rsidP="000A63F6">
      <w:pPr>
        <w:pStyle w:val="BodyText"/>
      </w:pPr>
      <w:r>
        <w:t xml:space="preserve">Voimassa olevan määräyksen 2 kohdan toisessa kappaleessa määrätään, että jääluokkaan I A Super tai I A kuuluvan aluksen, jonka köli on laskettu tai joka on ollut samankaltaisessa rakennusvaiheessa ennen 1 päivää syyskuuta 2003, tulee </w:t>
      </w:r>
      <w:r w:rsidR="00903577">
        <w:t xml:space="preserve">kuitenkin </w:t>
      </w:r>
      <w:r>
        <w:t xml:space="preserve">täyttää Liikenteen turvallisuusviraston vuoden 2017 jääluokkamääräysten (TRAFI/494131/03.04.01.00/2016) kohdan 3.2.2 tai 3.2.4 vaatimukset viimeistään 1 päivänä tammikuuta sinä vuonna, jolloin on kulunut 20 vuotta siitä, kun alus on luovutettu. </w:t>
      </w:r>
      <w:r w:rsidR="00040385">
        <w:t>K</w:t>
      </w:r>
      <w:r w:rsidR="008A68F1">
        <w:t>appale</w:t>
      </w:r>
      <w:r w:rsidR="00C81B96">
        <w:t xml:space="preserve"> poistettaisiin</w:t>
      </w:r>
      <w:r>
        <w:t xml:space="preserve"> </w:t>
      </w:r>
      <w:r w:rsidR="00903577">
        <w:t>toiston välttämiseksi</w:t>
      </w:r>
      <w:r w:rsidR="00C81B96">
        <w:t>, sillä</w:t>
      </w:r>
      <w:r w:rsidR="00A31A85">
        <w:t xml:space="preserve"> vaatimus sisältyy</w:t>
      </w:r>
      <w:r w:rsidR="00C81B96">
        <w:t xml:space="preserve"> </w:t>
      </w:r>
      <w:r w:rsidR="000A63F6">
        <w:t>jo voimassa olev</w:t>
      </w:r>
      <w:r w:rsidR="00A41D8D">
        <w:t xml:space="preserve">aan </w:t>
      </w:r>
      <w:r w:rsidR="00A31A85">
        <w:t>jääluokkamääräy</w:t>
      </w:r>
      <w:r w:rsidR="000A63F6">
        <w:t>k</w:t>
      </w:r>
      <w:r w:rsidR="00A31A85">
        <w:t>s</w:t>
      </w:r>
      <w:r w:rsidR="00A41D8D">
        <w:t>ee</w:t>
      </w:r>
      <w:r w:rsidR="000A63F6">
        <w:t>n.</w:t>
      </w:r>
    </w:p>
    <w:p w14:paraId="4CBE2135" w14:textId="77777777" w:rsidR="0058608C" w:rsidRDefault="0058608C">
      <w:pPr>
        <w:pStyle w:val="BodyText"/>
        <w:rPr>
          <w:b/>
          <w:bCs/>
        </w:rPr>
      </w:pPr>
    </w:p>
    <w:p w14:paraId="0128CEB2" w14:textId="2D9BCAC1" w:rsidR="00BE7FCF" w:rsidRPr="00FC1D0E" w:rsidRDefault="00BE7FCF">
      <w:pPr>
        <w:pStyle w:val="BodyText"/>
        <w:rPr>
          <w:b/>
          <w:bCs/>
        </w:rPr>
      </w:pPr>
      <w:r w:rsidRPr="00FC1D0E">
        <w:rPr>
          <w:b/>
          <w:bCs/>
        </w:rPr>
        <w:lastRenderedPageBreak/>
        <w:t>3 Suomalaisen jääluokan vahvistaminen hakemuksesta</w:t>
      </w:r>
    </w:p>
    <w:p w14:paraId="5861FFDB" w14:textId="5BEB7BE5" w:rsidR="002B60C9" w:rsidRDefault="000F0BC5">
      <w:pPr>
        <w:pStyle w:val="BodyText"/>
      </w:pPr>
      <w:r>
        <w:t xml:space="preserve">Määräyksen </w:t>
      </w:r>
      <w:r w:rsidRPr="000F0BC5">
        <w:t>3</w:t>
      </w:r>
      <w:r>
        <w:t xml:space="preserve"> </w:t>
      </w:r>
      <w:r w:rsidR="00FC1D0E">
        <w:t>kohdan otsikko muutettaisiin</w:t>
      </w:r>
      <w:r w:rsidR="000E5A24">
        <w:t xml:space="preserve"> muotoon</w:t>
      </w:r>
      <w:r w:rsidR="000E5A24" w:rsidRPr="000E5A24">
        <w:rPr>
          <w:i/>
          <w:iCs/>
        </w:rPr>
        <w:t xml:space="preserve"> </w:t>
      </w:r>
      <w:r w:rsidR="000E5A24">
        <w:rPr>
          <w:i/>
          <w:iCs/>
        </w:rPr>
        <w:t xml:space="preserve">Suomalaisen jääluokan vahvistaminen hakemuksesta </w:t>
      </w:r>
      <w:r w:rsidR="000E5A24">
        <w:t>ja se</w:t>
      </w:r>
      <w:r w:rsidR="00F26679">
        <w:t xml:space="preserve"> jaettaisiin 3.1</w:t>
      </w:r>
      <w:r w:rsidR="00FC1D0E">
        <w:t xml:space="preserve"> kohtaan</w:t>
      </w:r>
      <w:r w:rsidR="00F26679">
        <w:t xml:space="preserve"> </w:t>
      </w:r>
      <w:r w:rsidR="00F26679">
        <w:rPr>
          <w:i/>
          <w:iCs/>
        </w:rPr>
        <w:t>T</w:t>
      </w:r>
      <w:r w:rsidRPr="00A147E6">
        <w:rPr>
          <w:i/>
          <w:iCs/>
        </w:rPr>
        <w:t>arvittavat tiedot ja selvitykset</w:t>
      </w:r>
      <w:r w:rsidR="008D0758">
        <w:rPr>
          <w:i/>
          <w:iCs/>
        </w:rPr>
        <w:t xml:space="preserve"> </w:t>
      </w:r>
      <w:r w:rsidR="008D0758">
        <w:t xml:space="preserve">ja </w:t>
      </w:r>
      <w:r w:rsidR="000E5A24">
        <w:t xml:space="preserve">3.2 </w:t>
      </w:r>
      <w:r w:rsidR="00FC1D0E">
        <w:t xml:space="preserve">kohtaan </w:t>
      </w:r>
      <w:r w:rsidR="000E5A24" w:rsidRPr="00FC1D0E">
        <w:rPr>
          <w:i/>
          <w:iCs/>
        </w:rPr>
        <w:t>Alusyhdistelmä</w:t>
      </w:r>
      <w:r w:rsidR="007756AB">
        <w:rPr>
          <w:i/>
          <w:iCs/>
        </w:rPr>
        <w:t>t</w:t>
      </w:r>
      <w:r w:rsidR="000E5A24">
        <w:t xml:space="preserve">. </w:t>
      </w:r>
    </w:p>
    <w:p w14:paraId="0992AF79" w14:textId="77777777" w:rsidR="002B60C9" w:rsidRPr="00FC1D0E" w:rsidRDefault="002B60C9">
      <w:pPr>
        <w:pStyle w:val="BodyText"/>
        <w:rPr>
          <w:b/>
          <w:bCs/>
        </w:rPr>
      </w:pPr>
      <w:r w:rsidRPr="00FC1D0E">
        <w:rPr>
          <w:b/>
          <w:bCs/>
        </w:rPr>
        <w:t>3.1 Tarvittavat tiedot ja selvitykset</w:t>
      </w:r>
    </w:p>
    <w:p w14:paraId="6BD13605" w14:textId="618CA6B0" w:rsidR="002B60C9" w:rsidRDefault="000E5A24">
      <w:pPr>
        <w:pStyle w:val="BodyText"/>
      </w:pPr>
      <w:r>
        <w:t>K</w:t>
      </w:r>
      <w:r w:rsidR="008D0758">
        <w:t>ohdan</w:t>
      </w:r>
      <w:r>
        <w:t xml:space="preserve"> 3.1</w:t>
      </w:r>
      <w:r w:rsidR="000F0BC5">
        <w:t xml:space="preserve"> </w:t>
      </w:r>
      <w:r w:rsidR="00FC1D0E">
        <w:t xml:space="preserve">(voimassa olevan määräyksen 3 kohta) </w:t>
      </w:r>
      <w:r w:rsidR="00A91453">
        <w:t>ensimmäisestä kappaleesta poistettaisiin jääluokkalain 7 §:n 2 momentin</w:t>
      </w:r>
      <w:r w:rsidR="006C4017">
        <w:t xml:space="preserve"> sääntelyn</w:t>
      </w:r>
      <w:r w:rsidR="00A91453">
        <w:t xml:space="preserve"> kanssa </w:t>
      </w:r>
      <w:r w:rsidR="006C4017">
        <w:t xml:space="preserve">osin </w:t>
      </w:r>
      <w:r w:rsidR="00A91453">
        <w:t xml:space="preserve">päällekkäinen </w:t>
      </w:r>
      <w:r w:rsidR="006C4017">
        <w:t>toteamus</w:t>
      </w:r>
      <w:r w:rsidR="00A91453">
        <w:t>, jonka mukaan Liikenteen turvallisuusvirasto (nyk. Liikenne- ja viestintävirasto) vahvistaa laivanisännän hakemuksesta aluksen jääluokan alusten jääluokista</w:t>
      </w:r>
      <w:r w:rsidR="006C4017">
        <w:t xml:space="preserve"> ja jäänmurtaja-avustuksesta annetun lain 7 §:n 2 momentin perusteella</w:t>
      </w:r>
      <w:r w:rsidR="00A91453">
        <w:t xml:space="preserve">. </w:t>
      </w:r>
      <w:r w:rsidR="009C4D05">
        <w:t>Kohdan määräykset</w:t>
      </w:r>
      <w:r w:rsidR="006C4017">
        <w:t xml:space="preserve"> </w:t>
      </w:r>
      <w:r w:rsidR="006C4017" w:rsidRPr="007862E7">
        <w:t xml:space="preserve">aluksen </w:t>
      </w:r>
      <w:r w:rsidR="006C4017">
        <w:t xml:space="preserve">suomalaisen </w:t>
      </w:r>
      <w:r w:rsidR="006C4017" w:rsidRPr="007862E7">
        <w:t>jääluokan vah</w:t>
      </w:r>
      <w:r w:rsidR="006C4017" w:rsidRPr="007862E7">
        <w:softHyphen/>
        <w:t xml:space="preserve">vistamista varten </w:t>
      </w:r>
      <w:r w:rsidR="006C4017">
        <w:t>tarvittavista</w:t>
      </w:r>
      <w:r w:rsidR="006C4017" w:rsidRPr="007862E7">
        <w:t xml:space="preserve"> tiedo</w:t>
      </w:r>
      <w:r w:rsidR="006C4017">
        <w:t>ista</w:t>
      </w:r>
      <w:r w:rsidR="006C4017" w:rsidRPr="007862E7">
        <w:t xml:space="preserve"> ja selvityk</w:t>
      </w:r>
      <w:r w:rsidR="006C4017">
        <w:t>sistä</w:t>
      </w:r>
      <w:r w:rsidR="009C4D05">
        <w:t xml:space="preserve"> kosk</w:t>
      </w:r>
      <w:r w:rsidR="006C4017">
        <w:t>isivat</w:t>
      </w:r>
      <w:r w:rsidR="009C4D05">
        <w:t xml:space="preserve"> edelleen</w:t>
      </w:r>
      <w:r w:rsidR="006C4017">
        <w:t xml:space="preserve"> </w:t>
      </w:r>
      <w:r w:rsidR="009C4D05">
        <w:t>jääluokkalain 7 §:n 2 momenti</w:t>
      </w:r>
      <w:r w:rsidR="006C4017">
        <w:t>ssa</w:t>
      </w:r>
      <w:r w:rsidR="009C4D05">
        <w:t xml:space="preserve"> </w:t>
      </w:r>
      <w:r w:rsidR="006C4017">
        <w:t>tarkoitettua</w:t>
      </w:r>
      <w:r w:rsidR="009C4D05">
        <w:t xml:space="preserve"> hakemusmenettelyä.</w:t>
      </w:r>
      <w:r w:rsidR="006C4017">
        <w:t xml:space="preserve"> </w:t>
      </w:r>
    </w:p>
    <w:p w14:paraId="241B32CD" w14:textId="30FCB340" w:rsidR="00933B4D" w:rsidRDefault="006C4017">
      <w:pPr>
        <w:pStyle w:val="BodyText"/>
        <w:rPr>
          <w:highlight w:val="yellow"/>
        </w:rPr>
      </w:pPr>
      <w:r>
        <w:t>Tarvittavien tietojen ja selvitysten</w:t>
      </w:r>
      <w:r w:rsidR="00933B4D">
        <w:t xml:space="preserve"> listaa päivitettäisiin</w:t>
      </w:r>
      <w:r w:rsidR="007756AB">
        <w:t xml:space="preserve"> ja tarkennettaisiin</w:t>
      </w:r>
      <w:r w:rsidR="00933B4D">
        <w:t xml:space="preserve"> niin, että </w:t>
      </w:r>
      <w:r w:rsidR="00933B4D" w:rsidRPr="007862E7">
        <w:t xml:space="preserve">aluksen </w:t>
      </w:r>
      <w:r w:rsidR="00933B4D">
        <w:t xml:space="preserve">suomalaisen </w:t>
      </w:r>
      <w:r w:rsidR="00933B4D" w:rsidRPr="00FB5847">
        <w:t>jääluokan vah</w:t>
      </w:r>
      <w:r w:rsidR="00933B4D" w:rsidRPr="00FB5847">
        <w:softHyphen/>
        <w:t>vistamista varten olisi annettava seuraavat tiedot ja selvitykset:</w:t>
      </w:r>
    </w:p>
    <w:p w14:paraId="469EEF17" w14:textId="0D681BB2" w:rsidR="007756AB" w:rsidRPr="008522CB" w:rsidRDefault="007756AB" w:rsidP="007756AB">
      <w:pPr>
        <w:pStyle w:val="BodyText"/>
        <w:numPr>
          <w:ilvl w:val="0"/>
          <w:numId w:val="28"/>
        </w:numPr>
        <w:spacing w:before="60" w:after="60"/>
      </w:pPr>
      <w:r w:rsidRPr="008522CB">
        <w:t xml:space="preserve">vapaamuotoinen </w:t>
      </w:r>
      <w:r w:rsidR="004D274E">
        <w:t xml:space="preserve">kirjallinen </w:t>
      </w:r>
      <w:r w:rsidRPr="008522CB">
        <w:t>hakemus aluksen jääluokasta;</w:t>
      </w:r>
    </w:p>
    <w:p w14:paraId="5A470F89" w14:textId="77777777" w:rsidR="007756AB" w:rsidRDefault="007756AB" w:rsidP="007756AB">
      <w:pPr>
        <w:pStyle w:val="BodyText"/>
        <w:numPr>
          <w:ilvl w:val="0"/>
          <w:numId w:val="28"/>
        </w:numPr>
        <w:spacing w:before="60" w:after="60"/>
      </w:pPr>
      <w:r>
        <w:t>kopio aluksen luokitustodistuksesta;</w:t>
      </w:r>
    </w:p>
    <w:p w14:paraId="732BDBB9" w14:textId="77777777" w:rsidR="007756AB" w:rsidRDefault="007756AB" w:rsidP="007756AB">
      <w:pPr>
        <w:pStyle w:val="BodyText"/>
        <w:numPr>
          <w:ilvl w:val="0"/>
          <w:numId w:val="28"/>
        </w:numPr>
        <w:spacing w:before="60" w:after="60"/>
      </w:pPr>
      <w:r>
        <w:t>kopio luokituslaitoksen jääluokkasäännöistä;</w:t>
      </w:r>
    </w:p>
    <w:p w14:paraId="74994A0E" w14:textId="77777777" w:rsidR="007756AB" w:rsidRDefault="007756AB" w:rsidP="007756AB">
      <w:pPr>
        <w:pStyle w:val="BodyText"/>
        <w:numPr>
          <w:ilvl w:val="0"/>
          <w:numId w:val="28"/>
        </w:numPr>
        <w:spacing w:before="60" w:after="60"/>
      </w:pPr>
      <w:r w:rsidRPr="00694724">
        <w:t xml:space="preserve">kopio aluksen </w:t>
      </w:r>
      <w:r>
        <w:t>asiakirjoista, joista selviää, että aluksen koneteho on</w:t>
      </w:r>
      <w:r w:rsidRPr="00694724">
        <w:t xml:space="preserve"> </w:t>
      </w:r>
      <w:r>
        <w:t xml:space="preserve">mitoitettu ja rakennettu jääluokan vaatimalla tavalla; </w:t>
      </w:r>
    </w:p>
    <w:p w14:paraId="37BAF30C" w14:textId="77777777" w:rsidR="007756AB" w:rsidRDefault="007756AB" w:rsidP="007756AB">
      <w:pPr>
        <w:pStyle w:val="BodyText"/>
        <w:numPr>
          <w:ilvl w:val="0"/>
          <w:numId w:val="28"/>
        </w:numPr>
        <w:spacing w:before="60" w:after="60"/>
      </w:pPr>
      <w:r>
        <w:t>kopio aluksen asiakirjoista, joista selviää, että aluksen runko on mitoitettu ja rakennettu jääluokan vaatimalla tavalla;</w:t>
      </w:r>
    </w:p>
    <w:p w14:paraId="1A0AE5DC" w14:textId="77777777" w:rsidR="007756AB" w:rsidRDefault="007756AB" w:rsidP="007756AB">
      <w:pPr>
        <w:pStyle w:val="BodyText"/>
        <w:numPr>
          <w:ilvl w:val="0"/>
          <w:numId w:val="28"/>
        </w:numPr>
        <w:spacing w:before="60" w:after="60"/>
      </w:pPr>
      <w:bookmarkStart w:id="176" w:name="_Hlk160620943"/>
      <w:r>
        <w:t>kopio aluksen asiakirjoista, joista selviää, että aluksen peräsin ja sen ohjauslaitteet on mitoitettu ja rakennettu jääluokan vaatimalla tavalla;</w:t>
      </w:r>
    </w:p>
    <w:p w14:paraId="2F20DBE0" w14:textId="77777777" w:rsidR="007756AB" w:rsidRDefault="007756AB" w:rsidP="007756AB">
      <w:pPr>
        <w:pStyle w:val="BodyText"/>
        <w:numPr>
          <w:ilvl w:val="0"/>
          <w:numId w:val="28"/>
        </w:numPr>
        <w:spacing w:before="60" w:after="60"/>
      </w:pPr>
      <w:r>
        <w:t>kopio aluksen asiakirjoista, joista selviää, että aluksen propulsiokoneisto ja sen osat on mitoitettu ja rakennettu jääluokan vaatimalla tavalla;</w:t>
      </w:r>
    </w:p>
    <w:bookmarkEnd w:id="176"/>
    <w:p w14:paraId="1A9FE7A2" w14:textId="72300E9F" w:rsidR="007756AB" w:rsidRDefault="007756AB" w:rsidP="007756AB">
      <w:pPr>
        <w:pStyle w:val="BodyText"/>
        <w:numPr>
          <w:ilvl w:val="0"/>
          <w:numId w:val="28"/>
        </w:numPr>
        <w:spacing w:before="60" w:after="60"/>
      </w:pPr>
      <w:r>
        <w:t>kopio aluksen merivesikaivojärjestelystä sekä käynnistysilmajärjestelystä; sekä</w:t>
      </w:r>
    </w:p>
    <w:p w14:paraId="038601BB" w14:textId="7068D970" w:rsidR="007756AB" w:rsidRDefault="007756AB" w:rsidP="007756AB">
      <w:pPr>
        <w:pStyle w:val="BodyText"/>
        <w:numPr>
          <w:ilvl w:val="0"/>
          <w:numId w:val="28"/>
        </w:numPr>
        <w:spacing w:before="60" w:after="60"/>
      </w:pPr>
      <w:r>
        <w:t>muut jääluokan vahvistamista varten tarpeelliseksi katsotut tiedot ja selvitykset</w:t>
      </w:r>
      <w:r w:rsidR="00870D14">
        <w:t>.</w:t>
      </w:r>
    </w:p>
    <w:p w14:paraId="016A8C70" w14:textId="57A05121" w:rsidR="00870D14" w:rsidRDefault="00870D14" w:rsidP="00870D14">
      <w:pPr>
        <w:pStyle w:val="BodyText"/>
        <w:spacing w:before="60" w:after="60"/>
      </w:pPr>
    </w:p>
    <w:p w14:paraId="336247C8" w14:textId="022D1CEC" w:rsidR="00860C7D" w:rsidRDefault="00870D14" w:rsidP="002A7AE8">
      <w:pPr>
        <w:pStyle w:val="BodyText"/>
        <w:spacing w:before="60" w:after="60"/>
      </w:pPr>
      <w:r w:rsidRPr="00A35B71">
        <w:t>Uusia</w:t>
      </w:r>
      <w:r w:rsidR="002A7AE8" w:rsidRPr="00A35B71">
        <w:t xml:space="preserve"> </w:t>
      </w:r>
      <w:r w:rsidRPr="00A35B71">
        <w:t>vaadittuja tietoja olisivat</w:t>
      </w:r>
      <w:r w:rsidR="00A35B71">
        <w:t xml:space="preserve"> </w:t>
      </w:r>
      <w:bookmarkStart w:id="177" w:name="_Hlk164846382"/>
      <w:r w:rsidR="00A35B71">
        <w:t>alakohdissa</w:t>
      </w:r>
      <w:r w:rsidR="002A7AE8">
        <w:t xml:space="preserve"> 6, 7, ja 8</w:t>
      </w:r>
      <w:bookmarkEnd w:id="177"/>
      <w:r w:rsidR="00A35B71">
        <w:t xml:space="preserve"> mainitut tiedot</w:t>
      </w:r>
      <w:r w:rsidR="002A7AE8">
        <w:t xml:space="preserve">. Nämä tiedot vastaavat jääluokkamääräyksessä asetettuja teknisiä vaatimuksia ja ne on myös aiemmin voitu pyytää </w:t>
      </w:r>
      <w:r w:rsidR="00A35B71">
        <w:t>ala</w:t>
      </w:r>
      <w:r w:rsidR="002A7AE8">
        <w:t xml:space="preserve">kohdan 9 nojalla. Näiden asiakirjojen esittäminen on välttämätöntä, jotta aluksen voidaan todeta vastaavan jääluokkamääräyksen vaatimuksia. Kun ne on näin listattu erikseen, on vaatimustenmukaisuuden osoittaminen selkeämpää. </w:t>
      </w:r>
    </w:p>
    <w:p w14:paraId="2458819C" w14:textId="75E74704" w:rsidR="002A7AE8" w:rsidRDefault="002A7AE8" w:rsidP="002A7AE8">
      <w:pPr>
        <w:pStyle w:val="BodyText"/>
        <w:spacing w:before="60" w:after="60"/>
      </w:pPr>
    </w:p>
    <w:p w14:paraId="449C488F" w14:textId="4A859EA1" w:rsidR="002A7AE8" w:rsidRDefault="002A7AE8" w:rsidP="002A7AE8">
      <w:pPr>
        <w:pStyle w:val="BodyText"/>
        <w:spacing w:before="60" w:after="60"/>
      </w:pPr>
      <w:r>
        <w:t>Poistettuja vaadittuja tietoja olisivat keulan linjapiirustus, lastiviivakirja, mittakirja ja virallinen todistus aluksen konetehosta mahdollisine rajoituksineen.</w:t>
      </w:r>
      <w:r w:rsidR="00274C22">
        <w:t xml:space="preserve"> Keulan linjapiirustus ja virallinen todistus aluksen konetehosta voivat sisältyä </w:t>
      </w:r>
      <w:r w:rsidR="00A35B71">
        <w:t>ala</w:t>
      </w:r>
      <w:r w:rsidR="00274C22">
        <w:t>kohdan 4 asiakirjoihin.</w:t>
      </w:r>
      <w:r w:rsidR="00662722">
        <w:t xml:space="preserve"> Lastiviivakirja ja mittakirja eivät ole itsessään jääluokan määrittämiselle välttämättömiä dokumentteja, mutta nekin voidaan ottaa vastaan osana hakemusta, jos niiden muodossa halutaan joitakin tietoja toimittaa.</w:t>
      </w:r>
    </w:p>
    <w:p w14:paraId="0C27381C" w14:textId="77777777" w:rsidR="00870D14" w:rsidRDefault="00870D14" w:rsidP="00FB5847">
      <w:pPr>
        <w:pStyle w:val="BodyText"/>
        <w:spacing w:before="60" w:after="60"/>
      </w:pPr>
    </w:p>
    <w:p w14:paraId="7AB807DD" w14:textId="77777777" w:rsidR="00A35B71" w:rsidRDefault="00A35B71">
      <w:pPr>
        <w:pStyle w:val="BodyText"/>
        <w:rPr>
          <w:b/>
          <w:bCs/>
        </w:rPr>
      </w:pPr>
    </w:p>
    <w:p w14:paraId="44EE674B" w14:textId="77777777" w:rsidR="00A35B71" w:rsidRDefault="00A35B71">
      <w:pPr>
        <w:pStyle w:val="BodyText"/>
        <w:rPr>
          <w:b/>
          <w:bCs/>
        </w:rPr>
      </w:pPr>
    </w:p>
    <w:p w14:paraId="5B9A466F" w14:textId="0112AFC9" w:rsidR="002B60C9" w:rsidRPr="00FC1D0E" w:rsidRDefault="002B60C9">
      <w:pPr>
        <w:pStyle w:val="BodyText"/>
        <w:rPr>
          <w:b/>
          <w:bCs/>
        </w:rPr>
      </w:pPr>
      <w:r w:rsidRPr="00FC1D0E">
        <w:rPr>
          <w:b/>
          <w:bCs/>
        </w:rPr>
        <w:lastRenderedPageBreak/>
        <w:t>3.2 Alusyhdistelmä</w:t>
      </w:r>
      <w:r w:rsidR="00870D14">
        <w:rPr>
          <w:b/>
          <w:bCs/>
        </w:rPr>
        <w:t>t</w:t>
      </w:r>
    </w:p>
    <w:p w14:paraId="29E856FB" w14:textId="5A64C691" w:rsidR="00A51421" w:rsidRDefault="00A51421" w:rsidP="00A51421">
      <w:pPr>
        <w:pStyle w:val="BodyText"/>
      </w:pPr>
      <w:r>
        <w:t>Määräyksen 3.</w:t>
      </w:r>
      <w:r w:rsidR="00C14B65">
        <w:t>2</w:t>
      </w:r>
      <w:r>
        <w:t xml:space="preserve"> kohdan (voimassa olevan määräyksen 6 kohta) </w:t>
      </w:r>
      <w:r w:rsidR="00FC1D0E">
        <w:t>e</w:t>
      </w:r>
      <w:r w:rsidRPr="00A147E6">
        <w:t>nsimmäisestä kappaleesta</w:t>
      </w:r>
      <w:r w:rsidRPr="00D207C8">
        <w:t xml:space="preserve"> </w:t>
      </w:r>
      <w:r>
        <w:t xml:space="preserve">poistettaisiin </w:t>
      </w:r>
      <w:r w:rsidR="00FC1D0E">
        <w:t xml:space="preserve">jääluokkalakiin perustuva </w:t>
      </w:r>
      <w:r>
        <w:t xml:space="preserve">toteamus, jonka mukaan </w:t>
      </w:r>
      <w:r w:rsidR="00FC1D0E">
        <w:t>sanotun</w:t>
      </w:r>
      <w:r>
        <w:t xml:space="preserve"> lain 3 §:n 6 kohdan mukaan alus, jolla ei ole omaa kuljetuskoneistoa, kuuluu jääluokkaan III</w:t>
      </w:r>
      <w:r w:rsidR="00B232A5">
        <w:t>.</w:t>
      </w:r>
      <w:r>
        <w:t xml:space="preserve"> Kohdan toisesta kappaleesta poistettaisiin jääluokkalain 7 §:n 2 momentin sääntelyn kanssa osin päällekkäinen toteamus, jonka mukaan Liikenteen turvallisuusvirasto (nyk. Liikenne- ja viestintävirasto) vahvistaa laivanisännän hakemuksesta alusyhdistelmän jääluokan alusten jääluokista ja jäänmurtaja-avustuksesta annetun lain 7 §:n 2 momentin perusteella. Lisäksi toisen kappaleen tekstiä sujuvoitettaisiin. </w:t>
      </w:r>
    </w:p>
    <w:p w14:paraId="2017BB49" w14:textId="59A45B70" w:rsidR="00FB5847" w:rsidRDefault="00695FA0">
      <w:pPr>
        <w:pStyle w:val="BodyText"/>
        <w:rPr>
          <w:highlight w:val="yellow"/>
        </w:rPr>
      </w:pPr>
      <w:r>
        <w:t>K</w:t>
      </w:r>
      <w:r w:rsidR="00A51421">
        <w:t>ohdan kolmas kappale olisi uusi j</w:t>
      </w:r>
      <w:r w:rsidR="00DE3928">
        <w:t>a</w:t>
      </w:r>
      <w:r>
        <w:t xml:space="preserve"> </w:t>
      </w:r>
      <w:bookmarkStart w:id="178" w:name="_Hlk139292362"/>
      <w:r>
        <w:t xml:space="preserve">siinä määrättäisiin, että alusyhdistelmän suomalaiseen jääluokkaan vaadittava koneteho määritetään </w:t>
      </w:r>
      <w:r w:rsidRPr="003F651C">
        <w:t>kulloinkin voimassa olevien jääluokkamääräysten konetehovaatimusten</w:t>
      </w:r>
      <w:r>
        <w:t xml:space="preserve"> mukaan käyttäen laskennassa proomun runkomuotoa ja työntävän koneellisen aluksen potkurien määrää, tyyppiä ja halkaisijaa.</w:t>
      </w:r>
      <w:bookmarkEnd w:id="178"/>
      <w:r>
        <w:t xml:space="preserve"> </w:t>
      </w:r>
      <w:r w:rsidR="00A51421">
        <w:t>Tällä hetkellä konetehon laskennasta määrätään vuoden 2021 jääluokkamääräy</w:t>
      </w:r>
      <w:r w:rsidR="00A41D8D">
        <w:t>ksen</w:t>
      </w:r>
      <w:r w:rsidR="00A51421">
        <w:t xml:space="preserve"> 3 kohdassa.</w:t>
      </w:r>
      <w:r w:rsidR="004F00A5">
        <w:t xml:space="preserve"> </w:t>
      </w:r>
    </w:p>
    <w:p w14:paraId="348BF134" w14:textId="79CFB57B" w:rsidR="00FB5847" w:rsidRPr="00853B24" w:rsidRDefault="00FB5847" w:rsidP="00067567">
      <w:pPr>
        <w:pStyle w:val="BodyText"/>
        <w:rPr>
          <w:b/>
          <w:bCs/>
        </w:rPr>
      </w:pPr>
      <w:r>
        <w:rPr>
          <w:b/>
          <w:bCs/>
        </w:rPr>
        <w:t>Voimassa olevan määräyksen poistettavat kohdat</w:t>
      </w:r>
    </w:p>
    <w:p w14:paraId="339ABB87" w14:textId="7D635FD7" w:rsidR="00067567" w:rsidRPr="00853B24" w:rsidRDefault="006E6E54" w:rsidP="00067567">
      <w:pPr>
        <w:pStyle w:val="BodyText"/>
      </w:pPr>
      <w:r w:rsidRPr="00853B24">
        <w:t xml:space="preserve">Voimassa </w:t>
      </w:r>
      <w:r w:rsidR="000F0BC5" w:rsidRPr="00853B24">
        <w:t>olevan m</w:t>
      </w:r>
      <w:r w:rsidR="00505ADE" w:rsidRPr="00853B24">
        <w:t>ääräyksen 4 kohta</w:t>
      </w:r>
      <w:r w:rsidR="00624D29" w:rsidRPr="00853B24">
        <w:t xml:space="preserve"> </w:t>
      </w:r>
      <w:bookmarkStart w:id="179" w:name="_Hlk139376864"/>
      <w:r w:rsidR="00624D29" w:rsidRPr="00853B24">
        <w:rPr>
          <w:i/>
        </w:rPr>
        <w:t>Jääluokkasyväysten ja vähimmäiskonetehon merkitseminen luokitustodistukseen</w:t>
      </w:r>
      <w:bookmarkEnd w:id="179"/>
      <w:r w:rsidR="00505ADE" w:rsidRPr="00853B24">
        <w:t xml:space="preserve"> </w:t>
      </w:r>
      <w:r w:rsidR="00624D29" w:rsidRPr="00853B24">
        <w:t>poistet</w:t>
      </w:r>
      <w:r w:rsidR="00BD0F58" w:rsidRPr="00853B24">
        <w:t>taisiin</w:t>
      </w:r>
      <w:r w:rsidR="00853B24">
        <w:t>, sillä Liikenne- ja viestintävirasto ei anna määräyksiä luokitustodistuksen sisältövaatimuksista</w:t>
      </w:r>
      <w:r w:rsidR="00624D29" w:rsidRPr="00853B24">
        <w:t>.</w:t>
      </w:r>
      <w:r w:rsidR="001518D4" w:rsidRPr="00853B24">
        <w:t xml:space="preserve"> </w:t>
      </w:r>
      <w:r w:rsidR="00CD0FED" w:rsidRPr="00853B24">
        <w:t>Ta</w:t>
      </w:r>
      <w:r w:rsidR="00CD0FED">
        <w:t xml:space="preserve">rkoitus </w:t>
      </w:r>
      <w:r w:rsidR="00733EDC" w:rsidRPr="00853B24">
        <w:t>on, että hyväksytyn luokituslaitoksen jääluokittaman aluksen jääluokkasyväydet</w:t>
      </w:r>
      <w:r w:rsidR="00574E2E" w:rsidRPr="00853B24">
        <w:t xml:space="preserve"> ja </w:t>
      </w:r>
      <w:r w:rsidR="00733EDC" w:rsidRPr="00853B24">
        <w:t xml:space="preserve">vähimmäiskoneteho </w:t>
      </w:r>
      <w:r w:rsidR="00CD0FED" w:rsidRPr="00853B24">
        <w:t>kä</w:t>
      </w:r>
      <w:r w:rsidR="00CD0FED">
        <w:t>yvät</w:t>
      </w:r>
      <w:r w:rsidR="00CD0FED" w:rsidRPr="00853B24">
        <w:t xml:space="preserve"> </w:t>
      </w:r>
      <w:r w:rsidR="00733EDC" w:rsidRPr="00853B24">
        <w:t>edelleen ilmi aluksen luokitustodistuksest</w:t>
      </w:r>
      <w:r w:rsidR="00675B6C" w:rsidRPr="00853B24">
        <w:t>a</w:t>
      </w:r>
      <w:r w:rsidR="00F47CC4">
        <w:t>,</w:t>
      </w:r>
      <w:r w:rsidR="00675B6C" w:rsidRPr="00853B24">
        <w:t xml:space="preserve"> sen liitteestä</w:t>
      </w:r>
      <w:r w:rsidR="00F47CC4">
        <w:t xml:space="preserve"> tai muusta aluksen dokumentaatiosta</w:t>
      </w:r>
      <w:r w:rsidR="00CD0FED">
        <w:t xml:space="preserve">, sillä </w:t>
      </w:r>
      <w:r w:rsidR="00CF7820">
        <w:t>nämä jääluokan lisä</w:t>
      </w:r>
      <w:r w:rsidR="00CD0FED">
        <w:t xml:space="preserve">tiedot ovat </w:t>
      </w:r>
      <w:r w:rsidR="00570B4D">
        <w:t>tärkeitä</w:t>
      </w:r>
      <w:r w:rsidR="003920E4">
        <w:t xml:space="preserve"> alukselle annettava</w:t>
      </w:r>
      <w:r w:rsidR="00CF7820">
        <w:t>n</w:t>
      </w:r>
      <w:r w:rsidR="003920E4">
        <w:t xml:space="preserve"> </w:t>
      </w:r>
      <w:r w:rsidR="00CD0FED">
        <w:t>jäänmurtaja-avustuk</w:t>
      </w:r>
      <w:r w:rsidR="003920E4">
        <w:t>se</w:t>
      </w:r>
      <w:r w:rsidR="00CF7820">
        <w:t>n turvallisuuden takaamiseksi</w:t>
      </w:r>
      <w:r w:rsidR="00675B6C" w:rsidRPr="00853B24">
        <w:t>.</w:t>
      </w:r>
      <w:r w:rsidR="00853B24">
        <w:t xml:space="preserve"> </w:t>
      </w:r>
    </w:p>
    <w:p w14:paraId="5867B3DD" w14:textId="7E8E2574" w:rsidR="00067567" w:rsidRPr="00853B24" w:rsidRDefault="006E6E54" w:rsidP="00067567">
      <w:pPr>
        <w:pStyle w:val="BodyText"/>
      </w:pPr>
      <w:r w:rsidRPr="00853B24">
        <w:t xml:space="preserve">Voimassa </w:t>
      </w:r>
      <w:r w:rsidR="00067567" w:rsidRPr="00853B24">
        <w:t>olevan määräyksen 5 kohta</w:t>
      </w:r>
      <w:r w:rsidR="007419B1" w:rsidRPr="00853B24">
        <w:t xml:space="preserve"> </w:t>
      </w:r>
      <w:r w:rsidR="007419B1" w:rsidRPr="00853B24">
        <w:rPr>
          <w:i/>
          <w:iCs/>
        </w:rPr>
        <w:t>Aluksen suurin syväys avustusrajoitusten ollessa voimassa</w:t>
      </w:r>
      <w:r w:rsidR="00067567" w:rsidRPr="00853B24">
        <w:t xml:space="preserve"> </w:t>
      </w:r>
      <w:r w:rsidR="00963F16" w:rsidRPr="00853B24">
        <w:t>poistettaisiin</w:t>
      </w:r>
      <w:r w:rsidR="00067567" w:rsidRPr="00853B24">
        <w:t xml:space="preserve">. Kohdassa </w:t>
      </w:r>
      <w:r w:rsidR="00662C12" w:rsidRPr="00853B24">
        <w:t>määrätään</w:t>
      </w:r>
      <w:r w:rsidR="00067567" w:rsidRPr="00853B24">
        <w:t xml:space="preserve"> </w:t>
      </w:r>
      <w:r w:rsidR="007419B1" w:rsidRPr="00853B24">
        <w:t xml:space="preserve">otsikon mukaisesti </w:t>
      </w:r>
      <w:r w:rsidR="00067567" w:rsidRPr="00853B24">
        <w:t xml:space="preserve">aluksen syväyksestä avustusrajoitusten ollessa voimassa. Vaatimus sisältyy </w:t>
      </w:r>
      <w:r w:rsidR="00963F16" w:rsidRPr="00853B24">
        <w:t>v</w:t>
      </w:r>
      <w:r w:rsidR="00A41D8D">
        <w:t xml:space="preserve">oimassa olevaan </w:t>
      </w:r>
      <w:r w:rsidR="00067567" w:rsidRPr="00853B24">
        <w:t>jääluokkamääräyks</w:t>
      </w:r>
      <w:r w:rsidR="00A41D8D">
        <w:t>een</w:t>
      </w:r>
      <w:r w:rsidR="007419B1" w:rsidRPr="00853B24">
        <w:t>,</w:t>
      </w:r>
      <w:r w:rsidR="00067567" w:rsidRPr="00853B24">
        <w:t xml:space="preserve"> eikä sitä ole </w:t>
      </w:r>
      <w:r w:rsidR="00853B24">
        <w:t xml:space="preserve">siksi </w:t>
      </w:r>
      <w:r w:rsidR="00067567" w:rsidRPr="00853B24">
        <w:t>tarpeen toistaa tässä määräyksessä.</w:t>
      </w:r>
    </w:p>
    <w:p w14:paraId="75512248" w14:textId="4164F921" w:rsidR="00067567" w:rsidRDefault="006E6E54">
      <w:pPr>
        <w:pStyle w:val="BodyText"/>
      </w:pPr>
      <w:r w:rsidRPr="00853B24">
        <w:t xml:space="preserve">Voimassa </w:t>
      </w:r>
      <w:r w:rsidR="00662C12" w:rsidRPr="00853B24">
        <w:t>olevan m</w:t>
      </w:r>
      <w:r w:rsidR="00067567" w:rsidRPr="00853B24">
        <w:t xml:space="preserve">ääräyksen </w:t>
      </w:r>
      <w:r w:rsidR="00662C12" w:rsidRPr="00853B24">
        <w:t xml:space="preserve">7 kohta </w:t>
      </w:r>
      <w:r w:rsidR="00662C12" w:rsidRPr="00853B24">
        <w:rPr>
          <w:i/>
          <w:iCs/>
        </w:rPr>
        <w:t>Luokituslaitoksen vaihto</w:t>
      </w:r>
      <w:r w:rsidR="00067567" w:rsidRPr="00853B24">
        <w:rPr>
          <w:i/>
          <w:iCs/>
        </w:rPr>
        <w:t xml:space="preserve"> </w:t>
      </w:r>
      <w:r w:rsidR="00D207C8" w:rsidRPr="00853B24">
        <w:t>poistettaisiin</w:t>
      </w:r>
      <w:r w:rsidR="007522A5" w:rsidRPr="00853B24">
        <w:t xml:space="preserve"> kokonaisuudessaan</w:t>
      </w:r>
      <w:r w:rsidR="00662C12" w:rsidRPr="00853B24">
        <w:t>.</w:t>
      </w:r>
      <w:r w:rsidR="007522A5" w:rsidRPr="00853B24">
        <w:t xml:space="preserve"> Kohdan ensimmäisessä kappaleessa määrätään jääluokan säilymisestä luokituslaitosta vaihdettaessa. J</w:t>
      </w:r>
      <w:r w:rsidR="003612B7" w:rsidRPr="00853B24">
        <w:t>ääluokkaluetteloon tehdyn merkinnän voimassaolosta</w:t>
      </w:r>
      <w:r w:rsidR="00662C12" w:rsidRPr="00853B24">
        <w:t xml:space="preserve"> säädetään</w:t>
      </w:r>
      <w:r w:rsidR="007522A5" w:rsidRPr="00853B24">
        <w:t xml:space="preserve"> kuitenkin laintasolla</w:t>
      </w:r>
      <w:r w:rsidR="00662C12" w:rsidRPr="00853B24">
        <w:t xml:space="preserve"> jääluokkalain 7 §:n 3 momentissa.</w:t>
      </w:r>
      <w:r w:rsidR="00CA3398" w:rsidRPr="00853B24">
        <w:t xml:space="preserve"> </w:t>
      </w:r>
      <w:r w:rsidR="001E115F" w:rsidRPr="00853B24">
        <w:t>Määräyksen 7 kohdan t</w:t>
      </w:r>
      <w:r w:rsidR="007522A5" w:rsidRPr="00853B24">
        <w:t>oisessa kappaleessa määrätään kahteen korkeimpaan jääluokkaan kuuluvien alusten konetehovaatimuksesta</w:t>
      </w:r>
      <w:r w:rsidR="00711BE0" w:rsidRPr="00853B24">
        <w:t>,</w:t>
      </w:r>
      <w:r w:rsidR="00793985" w:rsidRPr="00853B24">
        <w:t xml:space="preserve"> josta määrätään jo jääluokkamääräyksessä</w:t>
      </w:r>
      <w:r w:rsidR="001518D4" w:rsidRPr="00853B24">
        <w:t>. Kolmannessa kappaleessa määrätään luokitustodistuksen sisältövaatimuksista.</w:t>
      </w:r>
      <w:r w:rsidR="001518D4" w:rsidRPr="00793985">
        <w:t xml:space="preserve"> </w:t>
      </w:r>
      <w:r w:rsidR="00793985">
        <w:t xml:space="preserve"> </w:t>
      </w:r>
    </w:p>
    <w:p w14:paraId="59B63417" w14:textId="173E8B92" w:rsidR="00EE06C3" w:rsidRPr="00FC1D0E" w:rsidRDefault="00EE06C3">
      <w:pPr>
        <w:pStyle w:val="BodyText"/>
        <w:rPr>
          <w:b/>
          <w:bCs/>
        </w:rPr>
      </w:pPr>
      <w:r w:rsidRPr="00FC1D0E">
        <w:rPr>
          <w:b/>
          <w:bCs/>
        </w:rPr>
        <w:t>Liite 1 Vastaavuusluettelo</w:t>
      </w:r>
    </w:p>
    <w:p w14:paraId="51C819CE" w14:textId="24AFB066" w:rsidR="003E4647" w:rsidRDefault="00CA3398" w:rsidP="003E4647">
      <w:pPr>
        <w:pStyle w:val="BodyText"/>
        <w:spacing w:after="0"/>
        <w:rPr>
          <w:lang w:val="en-US"/>
        </w:rPr>
      </w:pPr>
      <w:r w:rsidRPr="003E4647">
        <w:t>Määräyksen liitte</w:t>
      </w:r>
      <w:r w:rsidR="00B55E41" w:rsidRPr="003E4647">
        <w:t>essä</w:t>
      </w:r>
      <w:r w:rsidRPr="003E4647">
        <w:t xml:space="preserve"> 1 </w:t>
      </w:r>
      <w:r w:rsidR="00B55E41" w:rsidRPr="003E4647">
        <w:t>vahvistett</w:t>
      </w:r>
      <w:r w:rsidR="00846C47">
        <w:t>ava</w:t>
      </w:r>
      <w:r w:rsidR="00B55E41" w:rsidRPr="003E4647">
        <w:t xml:space="preserve"> vastaavuusluettelo saatettaisiin ajan tasalle.</w:t>
      </w:r>
      <w:r w:rsidR="00B55E41">
        <w:t xml:space="preserve"> </w:t>
      </w:r>
      <w:r w:rsidR="003E4647">
        <w:t xml:space="preserve">Euroopan unionin virallisessa lehdessä on julkaistu 7.12.2022 hyväksyttyjen laitosten luettelo (2022/C 466/07) alusten tarkastamis- ja katsastamislaitoksia koskevista yhteisistä säännöistä ja standardeista annetun Euroopan parlamentin ja neuvoston asetuksen (EY) N:o 391/2009 perusteella. </w:t>
      </w:r>
      <w:r w:rsidR="00846C47" w:rsidRPr="00A147E6">
        <w:t>H</w:t>
      </w:r>
      <w:r w:rsidR="003E4647" w:rsidRPr="00A147E6">
        <w:t>yväksyttyjä luokituslaitoksia ovat</w:t>
      </w:r>
      <w:r w:rsidR="00846C47" w:rsidRPr="00A147E6">
        <w:t xml:space="preserve"> luettelon mukaan</w:t>
      </w:r>
      <w:r w:rsidR="003E4647">
        <w:rPr>
          <w:lang w:val="en-US"/>
        </w:rPr>
        <w:t>:</w:t>
      </w:r>
    </w:p>
    <w:p w14:paraId="18B278DD" w14:textId="77777777" w:rsidR="003E4647" w:rsidRDefault="003E4647" w:rsidP="003E4647">
      <w:pPr>
        <w:pStyle w:val="BodyText"/>
        <w:numPr>
          <w:ilvl w:val="0"/>
          <w:numId w:val="23"/>
        </w:numPr>
        <w:spacing w:after="0"/>
        <w:rPr>
          <w:lang w:val="en-US"/>
        </w:rPr>
      </w:pPr>
      <w:r w:rsidRPr="002E10A7">
        <w:rPr>
          <w:lang w:val="en-US"/>
        </w:rPr>
        <w:t>American Bureau of Shipping (A</w:t>
      </w:r>
      <w:r>
        <w:rPr>
          <w:lang w:val="en-US"/>
        </w:rPr>
        <w:t>BS),</w:t>
      </w:r>
      <w:r w:rsidRPr="002E10A7">
        <w:rPr>
          <w:lang w:val="en-US"/>
        </w:rPr>
        <w:t xml:space="preserve"> </w:t>
      </w:r>
    </w:p>
    <w:p w14:paraId="7778E4E7" w14:textId="77777777" w:rsidR="003E4647" w:rsidRDefault="003E4647" w:rsidP="003E4647">
      <w:pPr>
        <w:pStyle w:val="BodyText"/>
        <w:numPr>
          <w:ilvl w:val="0"/>
          <w:numId w:val="23"/>
        </w:numPr>
        <w:spacing w:after="0"/>
        <w:rPr>
          <w:lang w:val="en-US"/>
        </w:rPr>
      </w:pPr>
      <w:r w:rsidRPr="002E10A7">
        <w:rPr>
          <w:lang w:val="en-US"/>
        </w:rPr>
        <w:t xml:space="preserve">Bureau Veritas SA (BV), </w:t>
      </w:r>
    </w:p>
    <w:p w14:paraId="3819551C" w14:textId="77777777" w:rsidR="003E4647" w:rsidRDefault="003E4647" w:rsidP="003E4647">
      <w:pPr>
        <w:pStyle w:val="BodyText"/>
        <w:numPr>
          <w:ilvl w:val="0"/>
          <w:numId w:val="23"/>
        </w:numPr>
        <w:spacing w:after="0"/>
        <w:rPr>
          <w:lang w:val="en-US"/>
        </w:rPr>
      </w:pPr>
      <w:r w:rsidRPr="002E10A7">
        <w:rPr>
          <w:lang w:val="en-US"/>
        </w:rPr>
        <w:t>China Classification Society (CCS)</w:t>
      </w:r>
      <w:r>
        <w:rPr>
          <w:lang w:val="en-US"/>
        </w:rPr>
        <w:t xml:space="preserve">, </w:t>
      </w:r>
    </w:p>
    <w:p w14:paraId="2454CAA0" w14:textId="77777777" w:rsidR="003E4647" w:rsidRDefault="003E4647" w:rsidP="003E4647">
      <w:pPr>
        <w:pStyle w:val="BodyText"/>
        <w:numPr>
          <w:ilvl w:val="0"/>
          <w:numId w:val="23"/>
        </w:numPr>
        <w:spacing w:after="0"/>
        <w:rPr>
          <w:lang w:val="en-US"/>
        </w:rPr>
      </w:pPr>
      <w:r w:rsidRPr="002E10A7">
        <w:rPr>
          <w:lang w:val="en-US"/>
        </w:rPr>
        <w:t>Croatian Register of Shipping (</w:t>
      </w:r>
      <w:r>
        <w:rPr>
          <w:lang w:val="en-US"/>
        </w:rPr>
        <w:t xml:space="preserve">CRS), </w:t>
      </w:r>
    </w:p>
    <w:p w14:paraId="3F5D92AB" w14:textId="77777777" w:rsidR="003E4647" w:rsidRDefault="003E4647" w:rsidP="003E4647">
      <w:pPr>
        <w:pStyle w:val="BodyText"/>
        <w:numPr>
          <w:ilvl w:val="0"/>
          <w:numId w:val="23"/>
        </w:numPr>
        <w:spacing w:after="0"/>
        <w:rPr>
          <w:lang w:val="en-US"/>
        </w:rPr>
      </w:pPr>
      <w:r w:rsidRPr="002E10A7">
        <w:rPr>
          <w:lang w:val="en-US"/>
        </w:rPr>
        <w:lastRenderedPageBreak/>
        <w:t xml:space="preserve">DNV AS (DNV), </w:t>
      </w:r>
    </w:p>
    <w:p w14:paraId="71A842EF" w14:textId="77777777" w:rsidR="003E4647" w:rsidRDefault="003E4647" w:rsidP="003E4647">
      <w:pPr>
        <w:pStyle w:val="BodyText"/>
        <w:numPr>
          <w:ilvl w:val="0"/>
          <w:numId w:val="23"/>
        </w:numPr>
        <w:spacing w:after="0"/>
        <w:rPr>
          <w:lang w:val="en-US"/>
        </w:rPr>
      </w:pPr>
      <w:r w:rsidRPr="002E10A7">
        <w:rPr>
          <w:lang w:val="en-US"/>
        </w:rPr>
        <w:t>Indian Register of Shipping (IRS</w:t>
      </w:r>
      <w:r>
        <w:rPr>
          <w:lang w:val="en-US"/>
        </w:rPr>
        <w:t xml:space="preserve">), </w:t>
      </w:r>
    </w:p>
    <w:p w14:paraId="6B418458" w14:textId="77777777" w:rsidR="003E4647" w:rsidRDefault="003E4647" w:rsidP="003E4647">
      <w:pPr>
        <w:pStyle w:val="BodyText"/>
        <w:numPr>
          <w:ilvl w:val="0"/>
          <w:numId w:val="23"/>
        </w:numPr>
        <w:spacing w:after="0"/>
        <w:rPr>
          <w:lang w:val="en-US"/>
        </w:rPr>
      </w:pPr>
      <w:r w:rsidRPr="00A147E6">
        <w:rPr>
          <w:lang w:val="en-US"/>
        </w:rPr>
        <w:t xml:space="preserve">Korean Register (KR), </w:t>
      </w:r>
    </w:p>
    <w:p w14:paraId="655F7764" w14:textId="77777777" w:rsidR="003E4647" w:rsidRDefault="003E4647" w:rsidP="003E4647">
      <w:pPr>
        <w:pStyle w:val="BodyText"/>
        <w:numPr>
          <w:ilvl w:val="0"/>
          <w:numId w:val="23"/>
        </w:numPr>
        <w:spacing w:after="0"/>
        <w:rPr>
          <w:lang w:val="en-US"/>
        </w:rPr>
      </w:pPr>
      <w:r w:rsidRPr="002E10A7">
        <w:rPr>
          <w:lang w:val="en-US"/>
        </w:rPr>
        <w:t>Lloyd's Register Group LTD (L</w:t>
      </w:r>
      <w:r>
        <w:rPr>
          <w:lang w:val="en-US"/>
        </w:rPr>
        <w:t xml:space="preserve">R), </w:t>
      </w:r>
    </w:p>
    <w:p w14:paraId="73DCF81B" w14:textId="77777777" w:rsidR="003E4647" w:rsidRDefault="003E4647" w:rsidP="003E4647">
      <w:pPr>
        <w:pStyle w:val="BodyText"/>
        <w:numPr>
          <w:ilvl w:val="0"/>
          <w:numId w:val="23"/>
        </w:numPr>
        <w:spacing w:after="0"/>
        <w:rPr>
          <w:lang w:val="en-US"/>
        </w:rPr>
      </w:pPr>
      <w:r w:rsidRPr="002E10A7">
        <w:rPr>
          <w:lang w:val="en-US"/>
        </w:rPr>
        <w:t xml:space="preserve">Nippon Kaiji Kyokai </w:t>
      </w:r>
      <w:r w:rsidRPr="00754C0B">
        <w:rPr>
          <w:lang w:val="en-US"/>
        </w:rPr>
        <w:t>General Incorporated Foundation (ClassNK)</w:t>
      </w:r>
      <w:r>
        <w:rPr>
          <w:lang w:val="en-US"/>
        </w:rPr>
        <w:t xml:space="preserve">, </w:t>
      </w:r>
    </w:p>
    <w:p w14:paraId="1B0ABF5C" w14:textId="77777777" w:rsidR="003E4647" w:rsidRDefault="003E4647" w:rsidP="003E4647">
      <w:pPr>
        <w:pStyle w:val="BodyText"/>
        <w:numPr>
          <w:ilvl w:val="0"/>
          <w:numId w:val="23"/>
        </w:numPr>
        <w:spacing w:after="0"/>
        <w:rPr>
          <w:lang w:val="en-US"/>
        </w:rPr>
      </w:pPr>
      <w:r w:rsidRPr="002E10A7">
        <w:rPr>
          <w:lang w:val="en-US"/>
        </w:rPr>
        <w:t>Polish Register of Shipping (P</w:t>
      </w:r>
      <w:r>
        <w:rPr>
          <w:lang w:val="en-US"/>
        </w:rPr>
        <w:t xml:space="preserve">RS) ja </w:t>
      </w:r>
    </w:p>
    <w:p w14:paraId="61D55C49" w14:textId="529BF8A7" w:rsidR="003E4647" w:rsidRPr="00A147E6" w:rsidRDefault="003E4647" w:rsidP="00A147E6">
      <w:pPr>
        <w:pStyle w:val="BodyText"/>
        <w:numPr>
          <w:ilvl w:val="0"/>
          <w:numId w:val="23"/>
        </w:numPr>
        <w:spacing w:after="0"/>
        <w:rPr>
          <w:lang w:val="en-US"/>
        </w:rPr>
      </w:pPr>
      <w:r w:rsidRPr="00A147E6">
        <w:rPr>
          <w:lang w:val="en-US"/>
        </w:rPr>
        <w:t xml:space="preserve">RINA Services S.p.A. </w:t>
      </w:r>
      <w:r w:rsidR="00C9676D">
        <w:rPr>
          <w:lang w:val="en-US"/>
        </w:rPr>
        <w:t>(</w:t>
      </w:r>
      <w:r w:rsidRPr="00A147E6">
        <w:rPr>
          <w:lang w:val="en-US"/>
        </w:rPr>
        <w:t>RINA</w:t>
      </w:r>
      <w:r w:rsidR="00C9676D">
        <w:rPr>
          <w:lang w:val="en-US"/>
        </w:rPr>
        <w:t>)</w:t>
      </w:r>
      <w:r w:rsidRPr="00A147E6">
        <w:rPr>
          <w:lang w:val="en-US"/>
        </w:rPr>
        <w:t xml:space="preserve">. </w:t>
      </w:r>
    </w:p>
    <w:p w14:paraId="6C804A5D" w14:textId="2F123F24" w:rsidR="00F31714" w:rsidRDefault="000F092B" w:rsidP="002455A0">
      <w:pPr>
        <w:pStyle w:val="BodyText"/>
      </w:pPr>
      <w:r>
        <w:t>Määräyksen v</w:t>
      </w:r>
      <w:r w:rsidR="00D2118C">
        <w:t xml:space="preserve">astaavuusluettelossa käytetyt hyväksyttyjen luokituslaitosten nimet päivitettäisiin vastaamaan edellä olevassa luettelossa käytettyjä nimiä. </w:t>
      </w:r>
      <w:r w:rsidR="00B55E41" w:rsidRPr="002455A0">
        <w:t>Vastaavuusluetteloon lisättäisiin</w:t>
      </w:r>
      <w:r w:rsidR="00CE06C8">
        <w:t xml:space="preserve"> hyväksyttyjen luokituslai</w:t>
      </w:r>
      <w:r w:rsidR="0070348A">
        <w:t>to</w:t>
      </w:r>
      <w:r w:rsidR="00CE06C8">
        <w:t>sten luetteloon lisätyn</w:t>
      </w:r>
      <w:r w:rsidR="00B55E41" w:rsidRPr="002455A0">
        <w:t xml:space="preserve"> </w:t>
      </w:r>
      <w:r w:rsidR="00CE06C8" w:rsidRPr="00A147E6">
        <w:t>Indian Register of Shipping</w:t>
      </w:r>
      <w:r w:rsidR="00B55E41" w:rsidRPr="002455A0">
        <w:t xml:space="preserve"> luokitusmerkinnät</w:t>
      </w:r>
      <w:r w:rsidR="002455A0" w:rsidRPr="00A147E6">
        <w:t xml:space="preserve">. </w:t>
      </w:r>
      <w:r w:rsidR="00CE06C8" w:rsidRPr="002E10A7">
        <w:t>Indian Register of Shippin</w:t>
      </w:r>
      <w:r w:rsidR="00CE06C8" w:rsidRPr="003759C2">
        <w:t>g</w:t>
      </w:r>
      <w:r w:rsidR="0070348A">
        <w:t>in</w:t>
      </w:r>
      <w:r w:rsidR="002455A0" w:rsidRPr="00B237F8">
        <w:t xml:space="preserve"> luokitussäännöt </w:t>
      </w:r>
      <w:r w:rsidR="00F31714" w:rsidRPr="00B237F8">
        <w:t xml:space="preserve">on tarkastettu Liikenne- ja viestintävirastossa ja ne </w:t>
      </w:r>
      <w:r w:rsidR="002455A0" w:rsidRPr="00B237F8">
        <w:t xml:space="preserve">vastaavat suomalaisia jääluokkamääräyksiä. </w:t>
      </w:r>
      <w:r w:rsidR="0070348A" w:rsidRPr="0070348A">
        <w:t xml:space="preserve"> </w:t>
      </w:r>
      <w:r w:rsidR="0070348A" w:rsidRPr="00297C3C">
        <w:t xml:space="preserve">Vastaavuusluetteloon lisättäisiin </w:t>
      </w:r>
      <w:r w:rsidR="0070348A">
        <w:t xml:space="preserve">myös </w:t>
      </w:r>
      <w:r w:rsidR="0070348A" w:rsidRPr="00297C3C">
        <w:t>hyväksyttyjen luokituslaitosten vuoden 2017 jälkeen käyttöön ottamat uudet luokitusmerkinnät</w:t>
      </w:r>
      <w:r w:rsidR="000A6D6E">
        <w:t xml:space="preserve"> ja tehtäisiin muut tarvittavat </w:t>
      </w:r>
      <w:r w:rsidR="001637D4">
        <w:t>tarkennukset</w:t>
      </w:r>
      <w:r w:rsidR="0070348A" w:rsidRPr="00297C3C">
        <w:t>.</w:t>
      </w:r>
      <w:r w:rsidR="00D778EB">
        <w:t xml:space="preserve"> Erityisesti luokituslaitosten vanhat luokitusmerkinnät poistettaisiin. Tällä ei ole vaikutusta jääluokkaluettelossa jo oleviin aluksiin, ja uudet jääluokkaluetteloon lisättävät alukset omaavat yleisesti uudempia luettelosta löytyviä merkintöjä. Vanhojen luokitusmerkintöjen poistolla ei </w:t>
      </w:r>
      <w:r>
        <w:t xml:space="preserve">siten </w:t>
      </w:r>
      <w:r w:rsidR="00D778EB">
        <w:t>ole merkittävää käytännön vaikutusta.</w:t>
      </w:r>
    </w:p>
    <w:p w14:paraId="112ADBA7" w14:textId="5982C0D5" w:rsidR="00F31714" w:rsidRDefault="002455A0" w:rsidP="002455A0">
      <w:pPr>
        <w:pStyle w:val="BodyText"/>
      </w:pPr>
      <w:r w:rsidRPr="002455A0">
        <w:t>Det Norske Veritasin, DNV GL:n ja Germanischer Lloydin luokitusmerkintöjä koskevat taulukot</w:t>
      </w:r>
      <w:r w:rsidR="00F31714">
        <w:t xml:space="preserve"> (</w:t>
      </w:r>
      <w:r w:rsidR="006E6E54">
        <w:t xml:space="preserve">voimassa </w:t>
      </w:r>
      <w:r w:rsidR="00F31714">
        <w:t>olevan määräyksen taulukot 5–7)</w:t>
      </w:r>
      <w:r w:rsidRPr="002455A0">
        <w:t xml:space="preserve"> poistettaisiin ja</w:t>
      </w:r>
      <w:r w:rsidRPr="00A147E6">
        <w:t xml:space="preserve"> niiden tilalle</w:t>
      </w:r>
      <w:r w:rsidRPr="002455A0">
        <w:t xml:space="preserve"> </w:t>
      </w:r>
      <w:r w:rsidRPr="00A147E6">
        <w:t xml:space="preserve">lisättäisiin </w:t>
      </w:r>
      <w:r w:rsidR="00CE06C8">
        <w:t xml:space="preserve">hyväksytyn luokituslaitos </w:t>
      </w:r>
      <w:r w:rsidRPr="00A147E6">
        <w:t>DNV:n luokitusmerkintöjä koskeva taulukko</w:t>
      </w:r>
      <w:r w:rsidRPr="002455A0">
        <w:t xml:space="preserve">. </w:t>
      </w:r>
    </w:p>
    <w:p w14:paraId="6613E292" w14:textId="30A7024C" w:rsidR="002455A0" w:rsidRPr="002455A0" w:rsidRDefault="00CA3398">
      <w:pPr>
        <w:pStyle w:val="BodyText"/>
      </w:pPr>
      <w:r w:rsidRPr="002455A0">
        <w:t>Russian Maritime Register of Shippingin luokitusmerkintöjä koskeva taulukko</w:t>
      </w:r>
      <w:r w:rsidR="00F31714">
        <w:t xml:space="preserve"> (</w:t>
      </w:r>
      <w:r w:rsidR="006E6E54">
        <w:t xml:space="preserve">voimassa </w:t>
      </w:r>
      <w:r w:rsidR="00F31714">
        <w:t>olevan määräyksen taulukko 14)</w:t>
      </w:r>
      <w:r w:rsidRPr="002455A0">
        <w:t xml:space="preserve"> </w:t>
      </w:r>
      <w:r w:rsidR="00B55E41" w:rsidRPr="002455A0">
        <w:t xml:space="preserve">poistettaisiin, </w:t>
      </w:r>
      <w:r w:rsidRPr="002455A0">
        <w:t xml:space="preserve">sillä </w:t>
      </w:r>
      <w:r w:rsidR="001637D4" w:rsidRPr="002455A0">
        <w:t>Russian Maritime Register of Shipping</w:t>
      </w:r>
      <w:r w:rsidR="001637D4">
        <w:t xml:space="preserve"> </w:t>
      </w:r>
      <w:r w:rsidRPr="002455A0">
        <w:t>ei ole enää hyväksyt</w:t>
      </w:r>
      <w:r w:rsidR="00AD09E4" w:rsidRPr="002455A0">
        <w:t>t</w:t>
      </w:r>
      <w:r w:rsidRPr="002455A0">
        <w:t>y luokituslaitos.</w:t>
      </w:r>
    </w:p>
    <w:p w14:paraId="401B30AE" w14:textId="156C2EDD" w:rsidR="0070348A" w:rsidRPr="002455A0" w:rsidRDefault="002455A0">
      <w:pPr>
        <w:pStyle w:val="BodyText"/>
      </w:pPr>
      <w:r w:rsidRPr="002455A0">
        <w:t>Lisäksi vastaavuusluettelosta poistettaisiin viittaus Ruotsin Transportstyrelsenin V</w:t>
      </w:r>
      <w:r>
        <w:t>ä</w:t>
      </w:r>
      <w:r w:rsidRPr="002455A0">
        <w:t>nern-järveä varten annettuihin jääluokkiin</w:t>
      </w:r>
      <w:r w:rsidR="00F31714">
        <w:t xml:space="preserve"> (</w:t>
      </w:r>
      <w:r w:rsidR="006E6E54">
        <w:t xml:space="preserve">voimassa </w:t>
      </w:r>
      <w:r w:rsidR="00F31714">
        <w:t>olevan määräyksen taulukko 15)</w:t>
      </w:r>
      <w:r w:rsidRPr="002455A0">
        <w:t>, sillä nämä eivät ole hyväksytyn luokituslaitoksen antamiin luokitusmerkintöihin perustuvia jääluokkia</w:t>
      </w:r>
      <w:r w:rsidR="006216E0">
        <w:t>.</w:t>
      </w:r>
      <w:r w:rsidRPr="002455A0">
        <w:t xml:space="preserve"> </w:t>
      </w:r>
    </w:p>
    <w:p w14:paraId="3234AFAE" w14:textId="29AD1E68" w:rsidR="003759C2" w:rsidRPr="002455A0" w:rsidRDefault="005806D2" w:rsidP="00B237F8">
      <w:pPr>
        <w:pStyle w:val="BodyText"/>
      </w:pPr>
      <w:r>
        <w:t>H</w:t>
      </w:r>
      <w:r w:rsidR="00CC338B" w:rsidRPr="00CC338B">
        <w:t>yväksytyille luokituslaitoksille yhteis</w:t>
      </w:r>
      <w:r w:rsidR="00CC338B">
        <w:t>ten</w:t>
      </w:r>
      <w:r w:rsidR="00CC338B" w:rsidRPr="00CC338B">
        <w:t xml:space="preserve"> kansainvälisen luokituslaitosten järjestön (International Association of Classification Societies</w:t>
      </w:r>
      <w:r>
        <w:t>, IACS</w:t>
      </w:r>
      <w:r w:rsidR="00CC338B" w:rsidRPr="00CC338B">
        <w:t>) polaariluokitusmerkin</w:t>
      </w:r>
      <w:r>
        <w:t xml:space="preserve">nät poistettaisiin, sillä nämä merkinnät eivät täytä jääluokkamääräyksen vaatimuksia konetehon osalta. </w:t>
      </w:r>
      <w:r w:rsidR="009852AF">
        <w:t xml:space="preserve">Polaariluokitetuille </w:t>
      </w:r>
      <w:r>
        <w:t>aluks</w:t>
      </w:r>
      <w:r w:rsidR="009852AF">
        <w:t>ille</w:t>
      </w:r>
      <w:r>
        <w:t xml:space="preserve"> voi</w:t>
      </w:r>
      <w:r w:rsidR="009852AF">
        <w:t>daan</w:t>
      </w:r>
      <w:r>
        <w:t xml:space="preserve"> vahvistaa</w:t>
      </w:r>
      <w:r w:rsidR="009852AF">
        <w:t xml:space="preserve"> suomalainen</w:t>
      </w:r>
      <w:r>
        <w:t xml:space="preserve"> jääluokka</w:t>
      </w:r>
      <w:r w:rsidR="009852AF">
        <w:t xml:space="preserve"> hakemusmenettelyllä </w:t>
      </w:r>
      <w:r w:rsidR="000F092B">
        <w:t>määräyksen</w:t>
      </w:r>
      <w:r>
        <w:t xml:space="preserve"> 3 </w:t>
      </w:r>
      <w:r w:rsidR="000F092B">
        <w:t xml:space="preserve">kohdan </w:t>
      </w:r>
      <w:r>
        <w:t>mukaisesti.</w:t>
      </w:r>
    </w:p>
    <w:p w14:paraId="191C6957" w14:textId="18483E3C" w:rsidR="0069158A" w:rsidRPr="00E957FF" w:rsidRDefault="0069158A" w:rsidP="00F522EB">
      <w:pPr>
        <w:pStyle w:val="Heading2"/>
      </w:pPr>
      <w:r w:rsidRPr="00E957FF">
        <w:t>Määräyksen aikataulu</w:t>
      </w:r>
      <w:r w:rsidR="00E957FF">
        <w:t>/voimaantulo</w:t>
      </w:r>
    </w:p>
    <w:p w14:paraId="62B87F6E" w14:textId="7CE65FB0" w:rsidR="00FF52BF" w:rsidRPr="00802074" w:rsidRDefault="007502E0" w:rsidP="00A147E6">
      <w:pPr>
        <w:pStyle w:val="BodyText"/>
      </w:pPr>
      <w:r>
        <w:t>Määräystä valmistellaan vuoden 2023</w:t>
      </w:r>
      <w:r w:rsidR="000F092B">
        <w:t xml:space="preserve"> ja 2024</w:t>
      </w:r>
      <w:r>
        <w:t xml:space="preserve"> aikana. </w:t>
      </w:r>
      <w:r w:rsidR="00FF52BF">
        <w:t xml:space="preserve">Määräyksen on tarkoitus tulla voimaan </w:t>
      </w:r>
      <w:r w:rsidR="000F092B">
        <w:t xml:space="preserve">syksyn </w:t>
      </w:r>
      <w:r w:rsidR="00FF52BF">
        <w:t>202</w:t>
      </w:r>
      <w:r w:rsidR="000F092B">
        <w:t>4</w:t>
      </w:r>
      <w:r w:rsidR="001E115F">
        <w:t xml:space="preserve"> aikana</w:t>
      </w:r>
      <w:r w:rsidR="00FF52BF">
        <w:t>.</w:t>
      </w:r>
    </w:p>
    <w:p w14:paraId="757BD4FA" w14:textId="0261D9C2" w:rsidR="00E957FF" w:rsidRDefault="00E957FF" w:rsidP="00F522EB">
      <w:pPr>
        <w:pStyle w:val="Heading2"/>
      </w:pPr>
      <w:r>
        <w:t>Jälkiseuranta</w:t>
      </w:r>
      <w:r w:rsidR="00514864">
        <w:t xml:space="preserve"> </w:t>
      </w:r>
    </w:p>
    <w:p w14:paraId="47340452" w14:textId="5ED3CB93" w:rsidR="0069158A" w:rsidRPr="000E36FF" w:rsidRDefault="008A37FF">
      <w:pPr>
        <w:pStyle w:val="BodyText"/>
        <w:rPr>
          <w:b/>
        </w:rPr>
      </w:pPr>
      <w:r w:rsidRPr="008A37FF">
        <w:t xml:space="preserve">Muutoksia hyväksytyissä luokituslaitoksissa sekä niiden luokitusmerkinnöissä seurataan Liikenne- ja viestintävirastossa. </w:t>
      </w:r>
      <w:r w:rsidR="0069158A" w:rsidRPr="00F522EB">
        <w:rPr>
          <w:rStyle w:val="BodyTextChar"/>
        </w:rPr>
        <w:br/>
      </w:r>
    </w:p>
    <w:sectPr w:rsidR="0069158A" w:rsidRPr="000E36FF" w:rsidSect="00DC6CDB">
      <w:headerReference w:type="default" r:id="rId12"/>
      <w:footerReference w:type="default" r:id="rId13"/>
      <w:headerReference w:type="first" r:id="rId14"/>
      <w:footerReference w:type="first" r:id="rId15"/>
      <w:type w:val="continuous"/>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FEAE" w14:textId="77777777" w:rsidR="00814D38" w:rsidRDefault="00814D38" w:rsidP="00E578A9">
      <w:pPr>
        <w:spacing w:after="0" w:line="240" w:lineRule="auto"/>
      </w:pPr>
      <w:r>
        <w:separator/>
      </w:r>
    </w:p>
  </w:endnote>
  <w:endnote w:type="continuationSeparator" w:id="0">
    <w:p w14:paraId="35576033" w14:textId="77777777" w:rsidR="00814D38" w:rsidRDefault="00814D38" w:rsidP="00E578A9">
      <w:pPr>
        <w:spacing w:after="0" w:line="240" w:lineRule="auto"/>
      </w:pPr>
      <w:r>
        <w:continuationSeparator/>
      </w:r>
    </w:p>
  </w:endnote>
  <w:endnote w:type="continuationNotice" w:id="1">
    <w:p w14:paraId="005C0695" w14:textId="77777777" w:rsidR="00814D38" w:rsidRDefault="00814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16EB" w14:textId="3C7070D6" w:rsidR="00D20384" w:rsidRPr="00180DD1" w:rsidRDefault="00180DD1" w:rsidP="00DC6CDB">
    <w:pPr>
      <w:pStyle w:val="Footer"/>
      <w:tabs>
        <w:tab w:val="clear" w:pos="4819"/>
        <w:tab w:val="clear" w:pos="9638"/>
        <w:tab w:val="right" w:pos="9751"/>
      </w:tabs>
    </w:pPr>
    <w:r w:rsidRPr="000008C6">
      <w:t xml:space="preserve">Liikenne- ja viestintävirasto Traficom • PL 320, 00059 TRAFICOM </w:t>
    </w:r>
    <w:r w:rsidR="00DC6CDB">
      <w:br/>
    </w:r>
    <w:r w:rsidRPr="000008C6">
      <w:t xml:space="preserve">p. 029 534 5000 • Y-tunnus </w:t>
    </w:r>
    <w:r w:rsidRPr="00DA7912">
      <w:t>2924753-3</w:t>
    </w:r>
    <w:r w:rsidRPr="000008C6">
      <w:t xml:space="preserve"> </w:t>
    </w:r>
    <w:r w:rsidR="00DC6CDB">
      <w:tab/>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5015" w14:textId="77777777" w:rsidR="009C54D8" w:rsidRDefault="009342B5" w:rsidP="009342B5">
    <w:pPr>
      <w:pStyle w:val="Footer"/>
      <w:spacing w:line="276" w:lineRule="auto"/>
    </w:pPr>
    <w:r w:rsidRPr="00765D0E">
      <w:t xml:space="preserve">Liikenne- ja viestintävirasto Traficom </w:t>
    </w:r>
    <w:r>
      <w:t>▪</w:t>
    </w:r>
    <w:r w:rsidRPr="00765D0E">
      <w:t xml:space="preserve"> PL 320, 00059 TRAFICOM</w:t>
    </w:r>
  </w:p>
  <w:p w14:paraId="7166257F" w14:textId="77777777" w:rsidR="00E578A9" w:rsidRPr="009C54D8" w:rsidRDefault="009342B5" w:rsidP="00700414">
    <w:pPr>
      <w:pStyle w:val="Footer"/>
      <w:spacing w:line="276" w:lineRule="auto"/>
      <w:rPr>
        <w:b/>
      </w:rPr>
    </w:pPr>
    <w:r>
      <w:t>p</w:t>
    </w:r>
    <w:r w:rsidRPr="00765D0E">
      <w:t xml:space="preserve">. 029 534 5000 </w:t>
    </w:r>
    <w:r>
      <w:t>▪</w:t>
    </w:r>
    <w:r w:rsidRPr="00765D0E">
      <w:t xml:space="preserve"> Y-tunnus 2924753-</w:t>
    </w:r>
    <w:r>
      <w:t>3</w:t>
    </w:r>
    <w:r>
      <w:tab/>
    </w:r>
    <w:r w:rsidR="009C54D8">
      <w:tab/>
    </w:r>
    <w:r w:rsidR="009C54D8" w:rsidRPr="009C54D8">
      <w:rPr>
        <w:b/>
      </w:rPr>
      <w:t>www.trafi</w:t>
    </w:r>
    <w:r w:rsidR="00DF26C4">
      <w:rPr>
        <w:b/>
      </w:rPr>
      <w:t>com</w:t>
    </w:r>
    <w:r w:rsidR="009C54D8"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B2FD" w14:textId="77777777" w:rsidR="00814D38" w:rsidRDefault="00814D38" w:rsidP="00E578A9">
      <w:pPr>
        <w:spacing w:after="0" w:line="240" w:lineRule="auto"/>
      </w:pPr>
      <w:r>
        <w:separator/>
      </w:r>
    </w:p>
  </w:footnote>
  <w:footnote w:type="continuationSeparator" w:id="0">
    <w:p w14:paraId="1B216962" w14:textId="77777777" w:rsidR="00814D38" w:rsidRDefault="00814D38" w:rsidP="00E578A9">
      <w:pPr>
        <w:spacing w:after="0" w:line="240" w:lineRule="auto"/>
      </w:pPr>
      <w:r>
        <w:continuationSeparator/>
      </w:r>
    </w:p>
  </w:footnote>
  <w:footnote w:type="continuationNotice" w:id="1">
    <w:p w14:paraId="5799E937" w14:textId="77777777" w:rsidR="00814D38" w:rsidRDefault="00814D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100F" w14:textId="379A72B2" w:rsidR="00F522EB" w:rsidRPr="00F522EB" w:rsidRDefault="00F522EB" w:rsidP="00DC6CDB">
    <w:pPr>
      <w:tabs>
        <w:tab w:val="center" w:pos="4819"/>
        <w:tab w:val="left" w:pos="5670"/>
        <w:tab w:val="right" w:pos="9638"/>
      </w:tabs>
      <w:spacing w:after="0" w:line="240" w:lineRule="auto"/>
      <w:ind w:left="851" w:firstLine="4252"/>
      <w:rPr>
        <w:rFonts w:eastAsia="Calibri" w:cs="Calibri"/>
      </w:rPr>
    </w:pPr>
    <w:r w:rsidRPr="00F522EB">
      <w:rPr>
        <w:rFonts w:eastAsia="Calibri" w:cs="Calibri"/>
        <w:noProof/>
        <w:lang w:eastAsia="fi-FI"/>
      </w:rPr>
      <w:drawing>
        <wp:anchor distT="0" distB="0" distL="114300" distR="114300" simplePos="0" relativeHeight="251658241" behindDoc="0" locked="0" layoutInCell="1" allowOverlap="1" wp14:anchorId="0CEA5310" wp14:editId="135BB2FD">
          <wp:simplePos x="0" y="0"/>
          <wp:positionH relativeFrom="page">
            <wp:posOffset>733331</wp:posOffset>
          </wp:positionH>
          <wp:positionV relativeFrom="page">
            <wp:posOffset>398352</wp:posOffset>
          </wp:positionV>
          <wp:extent cx="2127272" cy="467999"/>
          <wp:effectExtent l="0" t="0" r="635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sz w:val="22"/>
      </w:rPr>
      <w:t>Perustelumuistio</w:t>
    </w:r>
    <w:r w:rsidRPr="00F522EB">
      <w:rPr>
        <w:rFonts w:eastAsia="Calibri" w:cs="Calibri"/>
        <w:b/>
        <w:sz w:val="22"/>
      </w:rPr>
      <w:tab/>
    </w:r>
    <w:r w:rsidRPr="00F522EB">
      <w:rPr>
        <w:rFonts w:eastAsia="Calibri" w:cs="Calibri"/>
        <w:sz w:val="18"/>
      </w:rPr>
      <w:fldChar w:fldCharType="begin"/>
    </w:r>
    <w:r w:rsidRPr="00F522EB">
      <w:rPr>
        <w:rFonts w:eastAsia="Calibri" w:cs="Calibri"/>
        <w:sz w:val="18"/>
      </w:rPr>
      <w:instrText xml:space="preserve"> PAGE </w:instrText>
    </w:r>
    <w:r w:rsidRPr="00F522EB">
      <w:rPr>
        <w:rFonts w:eastAsia="Calibri" w:cs="Calibri"/>
        <w:sz w:val="18"/>
      </w:rPr>
      <w:fldChar w:fldCharType="separate"/>
    </w:r>
    <w:r w:rsidR="009C455D">
      <w:rPr>
        <w:rFonts w:eastAsia="Calibri" w:cs="Calibri"/>
        <w:noProof/>
        <w:sz w:val="18"/>
      </w:rPr>
      <w:t>1</w:t>
    </w:r>
    <w:r w:rsidRPr="00F522EB">
      <w:rPr>
        <w:rFonts w:eastAsia="Calibri" w:cs="Calibri"/>
        <w:sz w:val="18"/>
      </w:rPr>
      <w:fldChar w:fldCharType="end"/>
    </w:r>
    <w:r w:rsidRPr="00F522EB">
      <w:rPr>
        <w:rFonts w:eastAsia="Calibri" w:cs="Calibri"/>
      </w:rPr>
      <w:t xml:space="preserve"> (</w:t>
    </w:r>
    <w:r w:rsidRPr="00F522EB">
      <w:rPr>
        <w:rFonts w:eastAsia="Calibri" w:cs="Calibri"/>
        <w:sz w:val="18"/>
      </w:rPr>
      <w:fldChar w:fldCharType="begin"/>
    </w:r>
    <w:r w:rsidRPr="00F522EB">
      <w:rPr>
        <w:rFonts w:eastAsia="Calibri" w:cs="Calibri"/>
        <w:sz w:val="18"/>
      </w:rPr>
      <w:instrText xml:space="preserve"> NUMPAGES </w:instrText>
    </w:r>
    <w:r w:rsidRPr="00F522EB">
      <w:rPr>
        <w:rFonts w:eastAsia="Calibri" w:cs="Calibri"/>
        <w:sz w:val="18"/>
      </w:rPr>
      <w:fldChar w:fldCharType="separate"/>
    </w:r>
    <w:r w:rsidR="009C455D">
      <w:rPr>
        <w:rFonts w:eastAsia="Calibri" w:cs="Calibri"/>
        <w:noProof/>
        <w:sz w:val="18"/>
      </w:rPr>
      <w:t>2</w:t>
    </w:r>
    <w:r w:rsidRPr="00F522EB">
      <w:rPr>
        <w:rFonts w:eastAsia="Calibri" w:cs="Calibri"/>
        <w:sz w:val="18"/>
      </w:rPr>
      <w:fldChar w:fldCharType="end"/>
    </w:r>
    <w:r w:rsidRPr="00F522EB">
      <w:rPr>
        <w:rFonts w:eastAsia="Calibri" w:cs="Calibri"/>
      </w:rPr>
      <w:t>)</w:t>
    </w:r>
  </w:p>
  <w:p w14:paraId="65DFD55B" w14:textId="5948EDAC" w:rsidR="00F522EB" w:rsidRPr="00A147E6" w:rsidRDefault="0029186F" w:rsidP="00DC6CDB">
    <w:pPr>
      <w:tabs>
        <w:tab w:val="center" w:pos="4819"/>
        <w:tab w:val="left" w:pos="5670"/>
        <w:tab w:val="right" w:pos="9638"/>
      </w:tabs>
      <w:spacing w:after="0" w:line="240" w:lineRule="auto"/>
      <w:ind w:left="851" w:firstLine="4252"/>
      <w:rPr>
        <w:rFonts w:eastAsia="Calibri" w:cs="Calibri"/>
        <w:color w:val="FF0000"/>
      </w:rPr>
    </w:pPr>
    <w:r w:rsidRPr="00A147E6">
      <w:rPr>
        <w:rFonts w:eastAsia="Calibri" w:cs="Calibri"/>
        <w:color w:val="FF0000"/>
      </w:rPr>
      <w:t>LUONNOS</w:t>
    </w:r>
  </w:p>
  <w:p w14:paraId="5708EFF4" w14:textId="7E35B84A" w:rsidR="00F522EB" w:rsidRDefault="00C321D6" w:rsidP="00DC6CDB">
    <w:pPr>
      <w:tabs>
        <w:tab w:val="center" w:pos="4819"/>
        <w:tab w:val="right" w:pos="9638"/>
      </w:tabs>
      <w:spacing w:after="0" w:line="240" w:lineRule="auto"/>
      <w:ind w:left="851" w:firstLine="4252"/>
      <w:rPr>
        <w:rFonts w:eastAsia="Calibri" w:cs="Calibri"/>
        <w:szCs w:val="20"/>
      </w:rPr>
    </w:pPr>
    <w:r>
      <w:rPr>
        <w:rFonts w:eastAsia="Calibri" w:cs="Calibri"/>
        <w:szCs w:val="20"/>
      </w:rPr>
      <w:t xml:space="preserve">Dnro </w:t>
    </w:r>
    <w:r w:rsidR="0029186F" w:rsidRPr="004F5B0F">
      <w:rPr>
        <w:szCs w:val="20"/>
      </w:rPr>
      <w:t>TRAFICOM/281964/03.04.01.00/2023</w:t>
    </w:r>
  </w:p>
  <w:p w14:paraId="2EF96185" w14:textId="77777777" w:rsidR="00F522EB" w:rsidRPr="00F522EB" w:rsidRDefault="00F522EB" w:rsidP="00DC6CDB">
    <w:pPr>
      <w:tabs>
        <w:tab w:val="center" w:pos="4819"/>
        <w:tab w:val="right" w:pos="9638"/>
      </w:tabs>
      <w:spacing w:after="0" w:line="240" w:lineRule="auto"/>
      <w:ind w:left="851" w:firstLine="4252"/>
      <w:rPr>
        <w:rFonts w:eastAsia="Calibri" w:cs="Calibri"/>
        <w:szCs w:val="20"/>
      </w:rPr>
    </w:pPr>
  </w:p>
  <w:p w14:paraId="6EA58E40"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E578A9" w14:paraId="4DD8EDEC" w14:textId="77777777" w:rsidTr="00D20384">
      <w:trPr>
        <w:trHeight w:hRule="exact" w:val="480"/>
      </w:trPr>
      <w:tc>
        <w:tcPr>
          <w:tcW w:w="4819" w:type="dxa"/>
          <w:vMerge w:val="restart"/>
          <w:tcMar>
            <w:right w:w="0" w:type="dxa"/>
          </w:tcMar>
        </w:tcPr>
        <w:p w14:paraId="4DFBD487" w14:textId="77777777" w:rsidR="00E578A9" w:rsidRDefault="009342B5" w:rsidP="00E578A9">
          <w:pPr>
            <w:pStyle w:val="Header"/>
            <w:tabs>
              <w:tab w:val="clear" w:pos="4819"/>
              <w:tab w:val="clear" w:pos="9638"/>
            </w:tabs>
          </w:pPr>
          <w:r>
            <w:rPr>
              <w:noProof/>
              <w:lang w:eastAsia="fi-FI"/>
            </w:rPr>
            <w:drawing>
              <wp:anchor distT="0" distB="0" distL="114300" distR="114300" simplePos="0" relativeHeight="251658240" behindDoc="0" locked="0" layoutInCell="1" allowOverlap="1" wp14:anchorId="6823A743" wp14:editId="3AD4AE20">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1152DB6" w14:textId="216A649F" w:rsidR="00E578A9" w:rsidRDefault="00577AD3" w:rsidP="00E578A9">
          <w:pPr>
            <w:pStyle w:val="Header"/>
            <w:tabs>
              <w:tab w:val="clear" w:pos="4819"/>
              <w:tab w:val="clear" w:pos="9638"/>
            </w:tabs>
            <w:spacing w:line="240" w:lineRule="exact"/>
            <w:jc w:val="right"/>
          </w:pPr>
          <w:r>
            <w:rPr>
              <w:b/>
            </w:rPr>
            <w:t>Perustelumuist</w:t>
          </w:r>
          <w:r w:rsidR="0069158A">
            <w:rPr>
              <w:b/>
            </w:rPr>
            <w:t>io</w:t>
          </w:r>
        </w:p>
        <w:p w14:paraId="348783D2" w14:textId="4E8E2AA0" w:rsidR="00E578A9" w:rsidRDefault="00E578A9" w:rsidP="00E578A9">
          <w:pPr>
            <w:pStyle w:val="Header"/>
            <w:jc w:val="right"/>
          </w:pPr>
          <w:r>
            <w:rPr>
              <w:rStyle w:val="PageNumber"/>
            </w:rPr>
            <w:fldChar w:fldCharType="begin"/>
          </w:r>
          <w:r>
            <w:rPr>
              <w:rStyle w:val="PageNumber"/>
            </w:rPr>
            <w:instrText xml:space="preserve"> PAGE </w:instrText>
          </w:r>
          <w:r>
            <w:rPr>
              <w:rStyle w:val="PageNumber"/>
            </w:rPr>
            <w:fldChar w:fldCharType="separate"/>
          </w:r>
          <w:r w:rsidR="00F522EB">
            <w:rPr>
              <w:rStyle w:val="PageNumber"/>
              <w:noProof/>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F522EB">
            <w:rPr>
              <w:rStyle w:val="PageNumber"/>
              <w:noProof/>
            </w:rPr>
            <w:t>4</w:t>
          </w:r>
          <w:r>
            <w:rPr>
              <w:rStyle w:val="PageNumber"/>
            </w:rPr>
            <w:fldChar w:fldCharType="end"/>
          </w:r>
          <w:r>
            <w:t>)</w:t>
          </w:r>
        </w:p>
      </w:tc>
    </w:tr>
    <w:tr w:rsidR="00E578A9" w14:paraId="56D29E38" w14:textId="77777777" w:rsidTr="00D20384">
      <w:trPr>
        <w:trHeight w:hRule="exact" w:val="240"/>
      </w:trPr>
      <w:tc>
        <w:tcPr>
          <w:tcW w:w="4819" w:type="dxa"/>
          <w:vMerge/>
          <w:tcMar>
            <w:right w:w="0" w:type="dxa"/>
          </w:tcMar>
        </w:tcPr>
        <w:p w14:paraId="162C6063"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3F7A6DC9" w14:textId="4F58D01F" w:rsidR="00E578A9" w:rsidRDefault="000D6B04" w:rsidP="009C5068">
          <w:pPr>
            <w:pStyle w:val="Header"/>
            <w:jc w:val="right"/>
          </w:pPr>
          <w:r>
            <w:fldChar w:fldCharType="begin"/>
          </w:r>
          <w:r>
            <w:instrText xml:space="preserve"> MACROBUTTON  AdditionalActions [laatimisaika] </w:instrText>
          </w:r>
          <w:r>
            <w:fldChar w:fldCharType="end"/>
          </w:r>
        </w:p>
      </w:tc>
    </w:tr>
    <w:tr w:rsidR="00E578A9" w14:paraId="32C1A65B" w14:textId="77777777" w:rsidTr="00D20384">
      <w:trPr>
        <w:trHeight w:hRule="exact" w:val="360"/>
      </w:trPr>
      <w:tc>
        <w:tcPr>
          <w:tcW w:w="4819" w:type="dxa"/>
          <w:vMerge w:val="restart"/>
          <w:tcMar>
            <w:right w:w="0" w:type="dxa"/>
          </w:tcMar>
        </w:tcPr>
        <w:p w14:paraId="690CC141"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295EBE92" w14:textId="77777777" w:rsidR="00E578A9" w:rsidRDefault="00E578A9" w:rsidP="00B93472">
          <w:pPr>
            <w:pStyle w:val="Header"/>
          </w:pPr>
        </w:p>
      </w:tc>
    </w:tr>
    <w:tr w:rsidR="00E578A9" w14:paraId="7F537CC3" w14:textId="77777777" w:rsidTr="00D20384">
      <w:trPr>
        <w:trHeight w:hRule="exact" w:val="240"/>
      </w:trPr>
      <w:tc>
        <w:tcPr>
          <w:tcW w:w="4819" w:type="dxa"/>
          <w:vMerge/>
          <w:tcMar>
            <w:right w:w="0" w:type="dxa"/>
          </w:tcMar>
        </w:tcPr>
        <w:p w14:paraId="4A17B731" w14:textId="77777777" w:rsidR="00E578A9" w:rsidRDefault="00E578A9" w:rsidP="00E578A9">
          <w:pPr>
            <w:pStyle w:val="Header"/>
          </w:pPr>
        </w:p>
      </w:tc>
      <w:tc>
        <w:tcPr>
          <w:tcW w:w="2407" w:type="dxa"/>
          <w:shd w:val="clear" w:color="auto" w:fill="auto"/>
          <w:tcMar>
            <w:right w:w="0" w:type="dxa"/>
          </w:tcMar>
        </w:tcPr>
        <w:p w14:paraId="0ADBAD3E" w14:textId="77777777" w:rsidR="00E578A9" w:rsidRDefault="00E578A9" w:rsidP="00E578A9">
          <w:pPr>
            <w:pStyle w:val="Header"/>
            <w:tabs>
              <w:tab w:val="clear" w:pos="4819"/>
              <w:tab w:val="clear" w:pos="9638"/>
            </w:tabs>
          </w:pPr>
        </w:p>
      </w:tc>
      <w:tc>
        <w:tcPr>
          <w:tcW w:w="2555" w:type="dxa"/>
          <w:shd w:val="clear" w:color="auto" w:fill="auto"/>
        </w:tcPr>
        <w:p w14:paraId="2891E038" w14:textId="77777777" w:rsidR="00E578A9" w:rsidRDefault="00E578A9" w:rsidP="00E578A9">
          <w:pPr>
            <w:pStyle w:val="Header"/>
            <w:tabs>
              <w:tab w:val="clear" w:pos="4819"/>
              <w:tab w:val="clear" w:pos="9638"/>
            </w:tabs>
          </w:pPr>
        </w:p>
      </w:tc>
    </w:tr>
  </w:tbl>
  <w:p w14:paraId="40E63C6D"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9CFE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92156DC"/>
    <w:multiLevelType w:val="hybridMultilevel"/>
    <w:tmpl w:val="03B8E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0E533DB5"/>
    <w:multiLevelType w:val="hybridMultilevel"/>
    <w:tmpl w:val="27A0B0C4"/>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abstractNum w:abstractNumId="13" w15:restartNumberingAfterBreak="0">
    <w:nsid w:val="1A6255BC"/>
    <w:multiLevelType w:val="hybridMultilevel"/>
    <w:tmpl w:val="BC2A0CFC"/>
    <w:lvl w:ilvl="0" w:tplc="040B000F">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4"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2D455A9A"/>
    <w:multiLevelType w:val="hybridMultilevel"/>
    <w:tmpl w:val="52D07D08"/>
    <w:lvl w:ilvl="0" w:tplc="BB042E44">
      <w:start w:val="1"/>
      <w:numFmt w:val="decimal"/>
      <w:lvlText w:val="%1)"/>
      <w:lvlJc w:val="left"/>
      <w:pPr>
        <w:ind w:left="1665" w:hanging="360"/>
      </w:pPr>
      <w:rPr>
        <w:rFonts w:eastAsiaTheme="minorHAnsi" w:cstheme="minorHAnsi"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8"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9"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20" w15:restartNumberingAfterBreak="0">
    <w:nsid w:val="517960C6"/>
    <w:multiLevelType w:val="hybridMultilevel"/>
    <w:tmpl w:val="0EE23FDC"/>
    <w:lvl w:ilvl="0" w:tplc="713C8104">
      <w:numFmt w:val="bullet"/>
      <w:lvlText w:val="-"/>
      <w:lvlJc w:val="left"/>
      <w:pPr>
        <w:ind w:left="1494" w:hanging="360"/>
      </w:pPr>
      <w:rPr>
        <w:rFonts w:ascii="Verdana" w:eastAsia="Times New Roman" w:hAnsi="Verdana" w:cs="Times New Roman" w:hint="default"/>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21"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4" w15:restartNumberingAfterBreak="0">
    <w:nsid w:val="6D4D679C"/>
    <w:multiLevelType w:val="hybridMultilevel"/>
    <w:tmpl w:val="ACF4892C"/>
    <w:lvl w:ilvl="0" w:tplc="040B0001">
      <w:start w:val="1"/>
      <w:numFmt w:val="bullet"/>
      <w:lvlText w:val=""/>
      <w:lvlJc w:val="left"/>
      <w:pPr>
        <w:ind w:left="1159" w:hanging="360"/>
      </w:pPr>
      <w:rPr>
        <w:rFonts w:ascii="Symbol" w:hAnsi="Symbol" w:hint="default"/>
      </w:rPr>
    </w:lvl>
    <w:lvl w:ilvl="1" w:tplc="040B0003" w:tentative="1">
      <w:start w:val="1"/>
      <w:numFmt w:val="bullet"/>
      <w:lvlText w:val="o"/>
      <w:lvlJc w:val="left"/>
      <w:pPr>
        <w:ind w:left="1879" w:hanging="360"/>
      </w:pPr>
      <w:rPr>
        <w:rFonts w:ascii="Courier New" w:hAnsi="Courier New" w:cs="Courier New" w:hint="default"/>
      </w:rPr>
    </w:lvl>
    <w:lvl w:ilvl="2" w:tplc="040B0005" w:tentative="1">
      <w:start w:val="1"/>
      <w:numFmt w:val="bullet"/>
      <w:lvlText w:val=""/>
      <w:lvlJc w:val="left"/>
      <w:pPr>
        <w:ind w:left="2599" w:hanging="360"/>
      </w:pPr>
      <w:rPr>
        <w:rFonts w:ascii="Wingdings" w:hAnsi="Wingdings" w:hint="default"/>
      </w:rPr>
    </w:lvl>
    <w:lvl w:ilvl="3" w:tplc="040B0001" w:tentative="1">
      <w:start w:val="1"/>
      <w:numFmt w:val="bullet"/>
      <w:lvlText w:val=""/>
      <w:lvlJc w:val="left"/>
      <w:pPr>
        <w:ind w:left="3319" w:hanging="360"/>
      </w:pPr>
      <w:rPr>
        <w:rFonts w:ascii="Symbol" w:hAnsi="Symbol" w:hint="default"/>
      </w:rPr>
    </w:lvl>
    <w:lvl w:ilvl="4" w:tplc="040B0003" w:tentative="1">
      <w:start w:val="1"/>
      <w:numFmt w:val="bullet"/>
      <w:lvlText w:val="o"/>
      <w:lvlJc w:val="left"/>
      <w:pPr>
        <w:ind w:left="4039" w:hanging="360"/>
      </w:pPr>
      <w:rPr>
        <w:rFonts w:ascii="Courier New" w:hAnsi="Courier New" w:cs="Courier New" w:hint="default"/>
      </w:rPr>
    </w:lvl>
    <w:lvl w:ilvl="5" w:tplc="040B0005" w:tentative="1">
      <w:start w:val="1"/>
      <w:numFmt w:val="bullet"/>
      <w:lvlText w:val=""/>
      <w:lvlJc w:val="left"/>
      <w:pPr>
        <w:ind w:left="4759" w:hanging="360"/>
      </w:pPr>
      <w:rPr>
        <w:rFonts w:ascii="Wingdings" w:hAnsi="Wingdings" w:hint="default"/>
      </w:rPr>
    </w:lvl>
    <w:lvl w:ilvl="6" w:tplc="040B0001" w:tentative="1">
      <w:start w:val="1"/>
      <w:numFmt w:val="bullet"/>
      <w:lvlText w:val=""/>
      <w:lvlJc w:val="left"/>
      <w:pPr>
        <w:ind w:left="5479" w:hanging="360"/>
      </w:pPr>
      <w:rPr>
        <w:rFonts w:ascii="Symbol" w:hAnsi="Symbol" w:hint="default"/>
      </w:rPr>
    </w:lvl>
    <w:lvl w:ilvl="7" w:tplc="040B0003" w:tentative="1">
      <w:start w:val="1"/>
      <w:numFmt w:val="bullet"/>
      <w:lvlText w:val="o"/>
      <w:lvlJc w:val="left"/>
      <w:pPr>
        <w:ind w:left="6199" w:hanging="360"/>
      </w:pPr>
      <w:rPr>
        <w:rFonts w:ascii="Courier New" w:hAnsi="Courier New" w:cs="Courier New" w:hint="default"/>
      </w:rPr>
    </w:lvl>
    <w:lvl w:ilvl="8" w:tplc="040B0005" w:tentative="1">
      <w:start w:val="1"/>
      <w:numFmt w:val="bullet"/>
      <w:lvlText w:val=""/>
      <w:lvlJc w:val="left"/>
      <w:pPr>
        <w:ind w:left="6919" w:hanging="360"/>
      </w:pPr>
      <w:rPr>
        <w:rFonts w:ascii="Wingdings" w:hAnsi="Wingdings" w:hint="default"/>
      </w:rPr>
    </w:lvl>
  </w:abstractNum>
  <w:abstractNum w:abstractNumId="25" w15:restartNumberingAfterBreak="0">
    <w:nsid w:val="755F0CB4"/>
    <w:multiLevelType w:val="hybridMultilevel"/>
    <w:tmpl w:val="E20687B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AD04EC7"/>
    <w:multiLevelType w:val="hybridMultilevel"/>
    <w:tmpl w:val="C57838E8"/>
    <w:lvl w:ilvl="0" w:tplc="C3DA2A36">
      <w:numFmt w:val="bullet"/>
      <w:lvlText w:val="-"/>
      <w:lvlJc w:val="left"/>
      <w:pPr>
        <w:ind w:left="720" w:hanging="360"/>
      </w:pPr>
      <w:rPr>
        <w:rFonts w:ascii="Verdana" w:eastAsiaTheme="minorHAnsi" w:hAnsi="Verdan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5"/>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8"/>
  </w:num>
  <w:num w:numId="19">
    <w:abstractNumId w:val="16"/>
  </w:num>
  <w:num w:numId="20">
    <w:abstractNumId w:val="24"/>
  </w:num>
  <w:num w:numId="21">
    <w:abstractNumId w:val="11"/>
  </w:num>
  <w:num w:numId="22">
    <w:abstractNumId w:val="20"/>
  </w:num>
  <w:num w:numId="23">
    <w:abstractNumId w:val="12"/>
  </w:num>
  <w:num w:numId="24">
    <w:abstractNumId w:val="25"/>
  </w:num>
  <w:num w:numId="25">
    <w:abstractNumId w:val="17"/>
  </w:num>
  <w:num w:numId="26">
    <w:abstractNumId w:val="10"/>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3862"/>
    <w:rsid w:val="00006247"/>
    <w:rsid w:val="000145B2"/>
    <w:rsid w:val="00037014"/>
    <w:rsid w:val="00040385"/>
    <w:rsid w:val="00052E98"/>
    <w:rsid w:val="00065434"/>
    <w:rsid w:val="000669D2"/>
    <w:rsid w:val="00067567"/>
    <w:rsid w:val="0007230E"/>
    <w:rsid w:val="000A63F6"/>
    <w:rsid w:val="000A6D6E"/>
    <w:rsid w:val="000A7D96"/>
    <w:rsid w:val="000B2127"/>
    <w:rsid w:val="000B6D65"/>
    <w:rsid w:val="000C6F8E"/>
    <w:rsid w:val="000D279D"/>
    <w:rsid w:val="000D34DC"/>
    <w:rsid w:val="000D3BF7"/>
    <w:rsid w:val="000D415D"/>
    <w:rsid w:val="000D6B04"/>
    <w:rsid w:val="000E36FF"/>
    <w:rsid w:val="000E464D"/>
    <w:rsid w:val="000E5A24"/>
    <w:rsid w:val="000E7EE4"/>
    <w:rsid w:val="000F092B"/>
    <w:rsid w:val="000F0BC5"/>
    <w:rsid w:val="000F59B8"/>
    <w:rsid w:val="00105222"/>
    <w:rsid w:val="00107BBD"/>
    <w:rsid w:val="00117DB7"/>
    <w:rsid w:val="001263AE"/>
    <w:rsid w:val="00135E93"/>
    <w:rsid w:val="0014493A"/>
    <w:rsid w:val="001518D4"/>
    <w:rsid w:val="00151C1A"/>
    <w:rsid w:val="001637D4"/>
    <w:rsid w:val="00172057"/>
    <w:rsid w:val="00176DF7"/>
    <w:rsid w:val="00180728"/>
    <w:rsid w:val="00180DD1"/>
    <w:rsid w:val="0018566F"/>
    <w:rsid w:val="00191A01"/>
    <w:rsid w:val="001925EB"/>
    <w:rsid w:val="00193E68"/>
    <w:rsid w:val="0019545D"/>
    <w:rsid w:val="001A75C8"/>
    <w:rsid w:val="001B0D80"/>
    <w:rsid w:val="001B3D26"/>
    <w:rsid w:val="001C2141"/>
    <w:rsid w:val="001D6FD0"/>
    <w:rsid w:val="001E115F"/>
    <w:rsid w:val="001E5D5A"/>
    <w:rsid w:val="00200AF0"/>
    <w:rsid w:val="002014E8"/>
    <w:rsid w:val="0022655F"/>
    <w:rsid w:val="0023463E"/>
    <w:rsid w:val="002360C7"/>
    <w:rsid w:val="00236D44"/>
    <w:rsid w:val="00240B2E"/>
    <w:rsid w:val="002424D7"/>
    <w:rsid w:val="002455A0"/>
    <w:rsid w:val="00246B7D"/>
    <w:rsid w:val="0025077C"/>
    <w:rsid w:val="002519F0"/>
    <w:rsid w:val="0025542D"/>
    <w:rsid w:val="00260669"/>
    <w:rsid w:val="00274C22"/>
    <w:rsid w:val="00276F41"/>
    <w:rsid w:val="002770ED"/>
    <w:rsid w:val="0029186F"/>
    <w:rsid w:val="00291A23"/>
    <w:rsid w:val="00292F4C"/>
    <w:rsid w:val="00295456"/>
    <w:rsid w:val="002A00BA"/>
    <w:rsid w:val="002A1CE8"/>
    <w:rsid w:val="002A3FA9"/>
    <w:rsid w:val="002A7AE8"/>
    <w:rsid w:val="002B1BA8"/>
    <w:rsid w:val="002B60C9"/>
    <w:rsid w:val="002C3FBE"/>
    <w:rsid w:val="002C572D"/>
    <w:rsid w:val="002E11E6"/>
    <w:rsid w:val="002F2CBC"/>
    <w:rsid w:val="00305134"/>
    <w:rsid w:val="003052C4"/>
    <w:rsid w:val="003058E0"/>
    <w:rsid w:val="00327986"/>
    <w:rsid w:val="0033292A"/>
    <w:rsid w:val="00342297"/>
    <w:rsid w:val="00343112"/>
    <w:rsid w:val="003471B0"/>
    <w:rsid w:val="0035154A"/>
    <w:rsid w:val="003564A3"/>
    <w:rsid w:val="003612B7"/>
    <w:rsid w:val="003643CB"/>
    <w:rsid w:val="00365E27"/>
    <w:rsid w:val="003759C2"/>
    <w:rsid w:val="00376954"/>
    <w:rsid w:val="0038174B"/>
    <w:rsid w:val="003920E4"/>
    <w:rsid w:val="003B0324"/>
    <w:rsid w:val="003B15BD"/>
    <w:rsid w:val="003B424F"/>
    <w:rsid w:val="003B4900"/>
    <w:rsid w:val="003C5F3C"/>
    <w:rsid w:val="003C6C82"/>
    <w:rsid w:val="003C769A"/>
    <w:rsid w:val="003D14A5"/>
    <w:rsid w:val="003E4647"/>
    <w:rsid w:val="003E5D3B"/>
    <w:rsid w:val="003F4D43"/>
    <w:rsid w:val="003F7968"/>
    <w:rsid w:val="0040546B"/>
    <w:rsid w:val="004249B9"/>
    <w:rsid w:val="004315B6"/>
    <w:rsid w:val="00432F6F"/>
    <w:rsid w:val="00440CFA"/>
    <w:rsid w:val="00445A64"/>
    <w:rsid w:val="00450029"/>
    <w:rsid w:val="00480918"/>
    <w:rsid w:val="00484ED6"/>
    <w:rsid w:val="004B12C5"/>
    <w:rsid w:val="004C03FB"/>
    <w:rsid w:val="004D274E"/>
    <w:rsid w:val="004D5A73"/>
    <w:rsid w:val="004D64E8"/>
    <w:rsid w:val="004D6C19"/>
    <w:rsid w:val="004D6E61"/>
    <w:rsid w:val="004E278E"/>
    <w:rsid w:val="004E5516"/>
    <w:rsid w:val="004E797F"/>
    <w:rsid w:val="004F00A5"/>
    <w:rsid w:val="004F1D9D"/>
    <w:rsid w:val="004F6CDB"/>
    <w:rsid w:val="0050058D"/>
    <w:rsid w:val="005008A4"/>
    <w:rsid w:val="005025B0"/>
    <w:rsid w:val="005052AE"/>
    <w:rsid w:val="00505ADE"/>
    <w:rsid w:val="00514864"/>
    <w:rsid w:val="00522DD9"/>
    <w:rsid w:val="005555B6"/>
    <w:rsid w:val="00561B66"/>
    <w:rsid w:val="00566159"/>
    <w:rsid w:val="005662BD"/>
    <w:rsid w:val="00570B4D"/>
    <w:rsid w:val="00574E2E"/>
    <w:rsid w:val="00577AD3"/>
    <w:rsid w:val="005805E5"/>
    <w:rsid w:val="005806D2"/>
    <w:rsid w:val="00585EC6"/>
    <w:rsid w:val="0058608C"/>
    <w:rsid w:val="005956EC"/>
    <w:rsid w:val="005958C5"/>
    <w:rsid w:val="005C3C90"/>
    <w:rsid w:val="005C5F67"/>
    <w:rsid w:val="005E14FF"/>
    <w:rsid w:val="005E4BD5"/>
    <w:rsid w:val="005F2987"/>
    <w:rsid w:val="00600198"/>
    <w:rsid w:val="00610418"/>
    <w:rsid w:val="00612976"/>
    <w:rsid w:val="0061473E"/>
    <w:rsid w:val="006216E0"/>
    <w:rsid w:val="00624D29"/>
    <w:rsid w:val="006304F7"/>
    <w:rsid w:val="00645881"/>
    <w:rsid w:val="00650E61"/>
    <w:rsid w:val="006519FE"/>
    <w:rsid w:val="0065789D"/>
    <w:rsid w:val="00662722"/>
    <w:rsid w:val="00662C12"/>
    <w:rsid w:val="0067115F"/>
    <w:rsid w:val="006728BE"/>
    <w:rsid w:val="006751DB"/>
    <w:rsid w:val="00675A61"/>
    <w:rsid w:val="00675B6C"/>
    <w:rsid w:val="006800DC"/>
    <w:rsid w:val="00682A5E"/>
    <w:rsid w:val="006862D6"/>
    <w:rsid w:val="0069158A"/>
    <w:rsid w:val="006919E4"/>
    <w:rsid w:val="00695FA0"/>
    <w:rsid w:val="006A580D"/>
    <w:rsid w:val="006A7C23"/>
    <w:rsid w:val="006C4017"/>
    <w:rsid w:val="006D4D03"/>
    <w:rsid w:val="006D63FC"/>
    <w:rsid w:val="006D7B5F"/>
    <w:rsid w:val="006E041A"/>
    <w:rsid w:val="006E4AFF"/>
    <w:rsid w:val="006E6E54"/>
    <w:rsid w:val="006F1655"/>
    <w:rsid w:val="006F726F"/>
    <w:rsid w:val="00700414"/>
    <w:rsid w:val="0070348A"/>
    <w:rsid w:val="00703AA2"/>
    <w:rsid w:val="00707D96"/>
    <w:rsid w:val="00711BE0"/>
    <w:rsid w:val="007240DE"/>
    <w:rsid w:val="007250E7"/>
    <w:rsid w:val="0073196F"/>
    <w:rsid w:val="00733B72"/>
    <w:rsid w:val="00733EDC"/>
    <w:rsid w:val="007419B1"/>
    <w:rsid w:val="00744E2E"/>
    <w:rsid w:val="007502E0"/>
    <w:rsid w:val="0075132B"/>
    <w:rsid w:val="007522A5"/>
    <w:rsid w:val="00754C0B"/>
    <w:rsid w:val="0075578C"/>
    <w:rsid w:val="007578C6"/>
    <w:rsid w:val="00762C09"/>
    <w:rsid w:val="00765E77"/>
    <w:rsid w:val="00775018"/>
    <w:rsid w:val="007756AB"/>
    <w:rsid w:val="00785F7A"/>
    <w:rsid w:val="00793985"/>
    <w:rsid w:val="00797AD1"/>
    <w:rsid w:val="007A084E"/>
    <w:rsid w:val="007B4C5E"/>
    <w:rsid w:val="007C75EB"/>
    <w:rsid w:val="007D2BF7"/>
    <w:rsid w:val="007E3E6D"/>
    <w:rsid w:val="007E5CFB"/>
    <w:rsid w:val="00802074"/>
    <w:rsid w:val="00813209"/>
    <w:rsid w:val="00814D38"/>
    <w:rsid w:val="00815BC7"/>
    <w:rsid w:val="00833AD7"/>
    <w:rsid w:val="00835E18"/>
    <w:rsid w:val="00840AB5"/>
    <w:rsid w:val="00846C47"/>
    <w:rsid w:val="00853B24"/>
    <w:rsid w:val="00860C7D"/>
    <w:rsid w:val="00862BC1"/>
    <w:rsid w:val="00870D14"/>
    <w:rsid w:val="00873C8A"/>
    <w:rsid w:val="008747C5"/>
    <w:rsid w:val="00891071"/>
    <w:rsid w:val="00892F1A"/>
    <w:rsid w:val="008979A1"/>
    <w:rsid w:val="008A1881"/>
    <w:rsid w:val="008A37FF"/>
    <w:rsid w:val="008A68F1"/>
    <w:rsid w:val="008B2B2A"/>
    <w:rsid w:val="008B49DA"/>
    <w:rsid w:val="008D0758"/>
    <w:rsid w:val="008E5E56"/>
    <w:rsid w:val="008F09DC"/>
    <w:rsid w:val="008F1700"/>
    <w:rsid w:val="00900E21"/>
    <w:rsid w:val="00903577"/>
    <w:rsid w:val="00904AEF"/>
    <w:rsid w:val="0090792E"/>
    <w:rsid w:val="00911527"/>
    <w:rsid w:val="00927798"/>
    <w:rsid w:val="00933B4D"/>
    <w:rsid w:val="009342B5"/>
    <w:rsid w:val="00947139"/>
    <w:rsid w:val="0096164B"/>
    <w:rsid w:val="00963F16"/>
    <w:rsid w:val="00970675"/>
    <w:rsid w:val="00980B5B"/>
    <w:rsid w:val="009829CC"/>
    <w:rsid w:val="009852AF"/>
    <w:rsid w:val="009955E7"/>
    <w:rsid w:val="009A0043"/>
    <w:rsid w:val="009A7949"/>
    <w:rsid w:val="009C0E4B"/>
    <w:rsid w:val="009C455D"/>
    <w:rsid w:val="009C4D05"/>
    <w:rsid w:val="009C5068"/>
    <w:rsid w:val="009C51D5"/>
    <w:rsid w:val="009C54D8"/>
    <w:rsid w:val="009C575F"/>
    <w:rsid w:val="009D3874"/>
    <w:rsid w:val="009E20D6"/>
    <w:rsid w:val="009E3CD0"/>
    <w:rsid w:val="009E7AFC"/>
    <w:rsid w:val="009E7D85"/>
    <w:rsid w:val="009F1F89"/>
    <w:rsid w:val="009F3716"/>
    <w:rsid w:val="00A147E6"/>
    <w:rsid w:val="00A31A85"/>
    <w:rsid w:val="00A35996"/>
    <w:rsid w:val="00A35B71"/>
    <w:rsid w:val="00A41D8D"/>
    <w:rsid w:val="00A51421"/>
    <w:rsid w:val="00A55C33"/>
    <w:rsid w:val="00A577D0"/>
    <w:rsid w:val="00A720FE"/>
    <w:rsid w:val="00A8018E"/>
    <w:rsid w:val="00A8534B"/>
    <w:rsid w:val="00A87A92"/>
    <w:rsid w:val="00A91453"/>
    <w:rsid w:val="00AA31A5"/>
    <w:rsid w:val="00AB1593"/>
    <w:rsid w:val="00AB3E6D"/>
    <w:rsid w:val="00AC10BB"/>
    <w:rsid w:val="00AC21C3"/>
    <w:rsid w:val="00AC75FF"/>
    <w:rsid w:val="00AD09E4"/>
    <w:rsid w:val="00AE5B0B"/>
    <w:rsid w:val="00AF2F19"/>
    <w:rsid w:val="00AF6C84"/>
    <w:rsid w:val="00B00F90"/>
    <w:rsid w:val="00B023B7"/>
    <w:rsid w:val="00B17E1F"/>
    <w:rsid w:val="00B232A5"/>
    <w:rsid w:val="00B237F8"/>
    <w:rsid w:val="00B273C3"/>
    <w:rsid w:val="00B31B20"/>
    <w:rsid w:val="00B31ED1"/>
    <w:rsid w:val="00B37887"/>
    <w:rsid w:val="00B441FE"/>
    <w:rsid w:val="00B459AE"/>
    <w:rsid w:val="00B5008D"/>
    <w:rsid w:val="00B5277D"/>
    <w:rsid w:val="00B55E41"/>
    <w:rsid w:val="00B60BD7"/>
    <w:rsid w:val="00B66871"/>
    <w:rsid w:val="00B67FE4"/>
    <w:rsid w:val="00B83532"/>
    <w:rsid w:val="00B84205"/>
    <w:rsid w:val="00B93472"/>
    <w:rsid w:val="00B9582C"/>
    <w:rsid w:val="00BA3ABF"/>
    <w:rsid w:val="00BB6430"/>
    <w:rsid w:val="00BC4E91"/>
    <w:rsid w:val="00BD0CE9"/>
    <w:rsid w:val="00BD0F58"/>
    <w:rsid w:val="00BE77BB"/>
    <w:rsid w:val="00BE7FCF"/>
    <w:rsid w:val="00BF22C6"/>
    <w:rsid w:val="00C02637"/>
    <w:rsid w:val="00C04ADA"/>
    <w:rsid w:val="00C07270"/>
    <w:rsid w:val="00C11398"/>
    <w:rsid w:val="00C14B65"/>
    <w:rsid w:val="00C16269"/>
    <w:rsid w:val="00C1638E"/>
    <w:rsid w:val="00C17F18"/>
    <w:rsid w:val="00C2375D"/>
    <w:rsid w:val="00C321D6"/>
    <w:rsid w:val="00C5085F"/>
    <w:rsid w:val="00C6043D"/>
    <w:rsid w:val="00C71E92"/>
    <w:rsid w:val="00C80296"/>
    <w:rsid w:val="00C81B96"/>
    <w:rsid w:val="00C83358"/>
    <w:rsid w:val="00C87565"/>
    <w:rsid w:val="00C95F03"/>
    <w:rsid w:val="00C9676D"/>
    <w:rsid w:val="00CA3398"/>
    <w:rsid w:val="00CA6E6F"/>
    <w:rsid w:val="00CA78B3"/>
    <w:rsid w:val="00CB6E3D"/>
    <w:rsid w:val="00CB735F"/>
    <w:rsid w:val="00CC338B"/>
    <w:rsid w:val="00CD0FED"/>
    <w:rsid w:val="00CE06C8"/>
    <w:rsid w:val="00CE57E6"/>
    <w:rsid w:val="00CF7820"/>
    <w:rsid w:val="00D03DD5"/>
    <w:rsid w:val="00D07446"/>
    <w:rsid w:val="00D105C3"/>
    <w:rsid w:val="00D15725"/>
    <w:rsid w:val="00D20384"/>
    <w:rsid w:val="00D207C8"/>
    <w:rsid w:val="00D2118C"/>
    <w:rsid w:val="00D22A7B"/>
    <w:rsid w:val="00D27847"/>
    <w:rsid w:val="00D419E1"/>
    <w:rsid w:val="00D41C44"/>
    <w:rsid w:val="00D44CFD"/>
    <w:rsid w:val="00D47080"/>
    <w:rsid w:val="00D64B6C"/>
    <w:rsid w:val="00D72698"/>
    <w:rsid w:val="00D760A7"/>
    <w:rsid w:val="00D765C2"/>
    <w:rsid w:val="00D77243"/>
    <w:rsid w:val="00D778EB"/>
    <w:rsid w:val="00DA23A6"/>
    <w:rsid w:val="00DB507E"/>
    <w:rsid w:val="00DC3726"/>
    <w:rsid w:val="00DC6CDB"/>
    <w:rsid w:val="00DD02FB"/>
    <w:rsid w:val="00DD1B38"/>
    <w:rsid w:val="00DD4257"/>
    <w:rsid w:val="00DE1862"/>
    <w:rsid w:val="00DE1F22"/>
    <w:rsid w:val="00DE3928"/>
    <w:rsid w:val="00DF26C4"/>
    <w:rsid w:val="00DF56FF"/>
    <w:rsid w:val="00E03152"/>
    <w:rsid w:val="00E0427C"/>
    <w:rsid w:val="00E06344"/>
    <w:rsid w:val="00E07EA1"/>
    <w:rsid w:val="00E174A8"/>
    <w:rsid w:val="00E2066A"/>
    <w:rsid w:val="00E22580"/>
    <w:rsid w:val="00E23EE0"/>
    <w:rsid w:val="00E24CB2"/>
    <w:rsid w:val="00E27588"/>
    <w:rsid w:val="00E30481"/>
    <w:rsid w:val="00E3177A"/>
    <w:rsid w:val="00E345C7"/>
    <w:rsid w:val="00E3546D"/>
    <w:rsid w:val="00E37545"/>
    <w:rsid w:val="00E578A9"/>
    <w:rsid w:val="00E62D57"/>
    <w:rsid w:val="00E6533A"/>
    <w:rsid w:val="00E71CB0"/>
    <w:rsid w:val="00E859FC"/>
    <w:rsid w:val="00E9065A"/>
    <w:rsid w:val="00E957FF"/>
    <w:rsid w:val="00EA7175"/>
    <w:rsid w:val="00EC0D3B"/>
    <w:rsid w:val="00EC51F2"/>
    <w:rsid w:val="00ED072D"/>
    <w:rsid w:val="00ED12BB"/>
    <w:rsid w:val="00ED55DC"/>
    <w:rsid w:val="00ED7692"/>
    <w:rsid w:val="00EE06C3"/>
    <w:rsid w:val="00EE5D18"/>
    <w:rsid w:val="00EF6389"/>
    <w:rsid w:val="00F13F6B"/>
    <w:rsid w:val="00F23D60"/>
    <w:rsid w:val="00F26679"/>
    <w:rsid w:val="00F31714"/>
    <w:rsid w:val="00F43F95"/>
    <w:rsid w:val="00F44191"/>
    <w:rsid w:val="00F47CC4"/>
    <w:rsid w:val="00F522EB"/>
    <w:rsid w:val="00F60C7D"/>
    <w:rsid w:val="00F72423"/>
    <w:rsid w:val="00F74EC8"/>
    <w:rsid w:val="00F75BC4"/>
    <w:rsid w:val="00FA160F"/>
    <w:rsid w:val="00FA1C77"/>
    <w:rsid w:val="00FB209A"/>
    <w:rsid w:val="00FB5847"/>
    <w:rsid w:val="00FC1D0E"/>
    <w:rsid w:val="00FC317C"/>
    <w:rsid w:val="00FC602F"/>
    <w:rsid w:val="00FD0D14"/>
    <w:rsid w:val="00FD425F"/>
    <w:rsid w:val="00FD5A76"/>
    <w:rsid w:val="00FF0360"/>
    <w:rsid w:val="00FF0C44"/>
    <w:rsid w:val="00FF52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CA652"/>
  <w15:chartTrackingRefBased/>
  <w15:docId w15:val="{36C451DD-ED7C-4F5C-9604-76E53DCB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0AEB2"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unhideWhenUsed/>
    <w:rsid w:val="00B60BD7"/>
    <w:pPr>
      <w:spacing w:line="240" w:lineRule="auto"/>
    </w:pPr>
    <w:rPr>
      <w:szCs w:val="20"/>
    </w:rPr>
  </w:style>
  <w:style w:type="character" w:customStyle="1" w:styleId="CommentTextChar">
    <w:name w:val="Comment Text Char"/>
    <w:basedOn w:val="DefaultParagraphFont"/>
    <w:link w:val="CommentText"/>
    <w:uiPriority w:val="99"/>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istBullet">
    <w:name w:val="List Bullet"/>
    <w:basedOn w:val="Normal"/>
    <w:uiPriority w:val="99"/>
    <w:unhideWhenUsed/>
    <w:rsid w:val="0029186F"/>
    <w:pPr>
      <w:numPr>
        <w:numId w:val="3"/>
      </w:numPr>
      <w:contextualSpacing/>
    </w:pPr>
  </w:style>
  <w:style w:type="paragraph" w:customStyle="1" w:styleId="Liiteotsikko">
    <w:name w:val="Liiteotsikko"/>
    <w:basedOn w:val="Normal"/>
    <w:link w:val="LiiteotsikkoChar"/>
    <w:qFormat/>
    <w:rsid w:val="00775018"/>
    <w:pPr>
      <w:numPr>
        <w:numId w:val="26"/>
      </w:numPr>
      <w:tabs>
        <w:tab w:val="left" w:pos="993"/>
      </w:tabs>
      <w:spacing w:before="120" w:after="120" w:line="240" w:lineRule="auto"/>
      <w:ind w:left="993" w:hanging="993"/>
    </w:pPr>
    <w:rPr>
      <w:rFonts w:eastAsia="Times New Roman" w:cs="Times New Roman"/>
      <w:b/>
      <w:szCs w:val="24"/>
      <w:lang w:eastAsia="fi-FI"/>
    </w:rPr>
  </w:style>
  <w:style w:type="character" w:customStyle="1" w:styleId="LiiteotsikkoChar">
    <w:name w:val="Liiteotsikko Char"/>
    <w:basedOn w:val="DefaultParagraphFont"/>
    <w:link w:val="Liiteotsikko"/>
    <w:rsid w:val="00775018"/>
    <w:rPr>
      <w:rFonts w:ascii="Verdana" w:eastAsia="Times New Roman" w:hAnsi="Verdana" w:cs="Times New Roman"/>
      <w:b/>
      <w:sz w:val="20"/>
      <w:szCs w:val="24"/>
      <w:lang w:eastAsia="fi-FI"/>
    </w:rPr>
  </w:style>
  <w:style w:type="table" w:styleId="TableGrid">
    <w:name w:val="Table Grid"/>
    <w:basedOn w:val="TableNormal"/>
    <w:uiPriority w:val="39"/>
    <w:rsid w:val="0077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75F"/>
    <w:pPr>
      <w:spacing w:after="0" w:line="240" w:lineRule="auto"/>
    </w:pPr>
    <w:rPr>
      <w:rFonts w:ascii="Verdana" w:hAnsi="Verdana"/>
      <w:sz w:val="20"/>
    </w:rPr>
  </w:style>
  <w:style w:type="character" w:styleId="UnresolvedMention">
    <w:name w:val="Unresolved Mention"/>
    <w:basedOn w:val="DefaultParagraphFont"/>
    <w:uiPriority w:val="99"/>
    <w:semiHidden/>
    <w:unhideWhenUsed/>
    <w:rsid w:val="000F0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2197">
      <w:bodyDiv w:val="1"/>
      <w:marLeft w:val="0"/>
      <w:marRight w:val="0"/>
      <w:marTop w:val="0"/>
      <w:marBottom w:val="0"/>
      <w:divBdr>
        <w:top w:val="none" w:sz="0" w:space="0" w:color="auto"/>
        <w:left w:val="none" w:sz="0" w:space="0" w:color="auto"/>
        <w:bottom w:val="none" w:sz="0" w:space="0" w:color="auto"/>
        <w:right w:val="none" w:sz="0" w:space="0" w:color="auto"/>
      </w:divBdr>
    </w:div>
    <w:div w:id="566301475">
      <w:bodyDiv w:val="1"/>
      <w:marLeft w:val="0"/>
      <w:marRight w:val="0"/>
      <w:marTop w:val="0"/>
      <w:marBottom w:val="0"/>
      <w:divBdr>
        <w:top w:val="none" w:sz="0" w:space="0" w:color="auto"/>
        <w:left w:val="none" w:sz="0" w:space="0" w:color="auto"/>
        <w:bottom w:val="none" w:sz="0" w:space="0" w:color="auto"/>
        <w:right w:val="none" w:sz="0" w:space="0" w:color="auto"/>
      </w:divBdr>
    </w:div>
    <w:div w:id="907418053">
      <w:bodyDiv w:val="1"/>
      <w:marLeft w:val="0"/>
      <w:marRight w:val="0"/>
      <w:marTop w:val="0"/>
      <w:marBottom w:val="0"/>
      <w:divBdr>
        <w:top w:val="none" w:sz="0" w:space="0" w:color="auto"/>
        <w:left w:val="none" w:sz="0" w:space="0" w:color="auto"/>
        <w:bottom w:val="none" w:sz="0" w:space="0" w:color="auto"/>
        <w:right w:val="none" w:sz="0" w:space="0" w:color="auto"/>
      </w:divBdr>
    </w:div>
    <w:div w:id="992681248">
      <w:bodyDiv w:val="1"/>
      <w:marLeft w:val="0"/>
      <w:marRight w:val="0"/>
      <w:marTop w:val="0"/>
      <w:marBottom w:val="0"/>
      <w:divBdr>
        <w:top w:val="none" w:sz="0" w:space="0" w:color="auto"/>
        <w:left w:val="none" w:sz="0" w:space="0" w:color="auto"/>
        <w:bottom w:val="none" w:sz="0" w:space="0" w:color="auto"/>
        <w:right w:val="none" w:sz="0" w:space="0" w:color="auto"/>
      </w:divBdr>
    </w:div>
    <w:div w:id="11855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DynastyDirection xmlns="986746b9-21ea-4a10-94d5-c7e2d54bbe5a" xsi:nil="true"/>
    <SaTyTosSecurityReasonId xmlns="986746b9-21ea-4a10-94d5-c7e2d54bbe5a" xsi:nil="true"/>
    <SaTyDocumentStatus xmlns="37fb879e-6409-4e2e-b74f-f5566a124de4">Luonnos</SaTyDocumentStatus>
    <SaTyTosSecurityReason xmlns="986746b9-21ea-4a10-94d5-c7e2d54bbe5a" xsi:nil="true"/>
    <SaTyDocumentArchive xmlns="37fb879e-6409-4e2e-b74f-f5566a124de4">false</SaTyDocumentArchive>
    <SaTyTosPublicity xmlns="37fb879e-6409-4e2e-b74f-f5566a124de4">Julkinen</SaTyTosPublicity>
    <TaxCatchAll xmlns="986746b9-21ea-4a10-94d5-c7e2d54bbe5a">
      <Value>55</Value>
      <Value>46</Value>
      <Value>2</Value>
    </TaxCatchAll>
    <SaTyDynastyDocumentGuid xmlns="986746b9-21ea-4a10-94d5-c7e2d54bbe5a">99ada71c-9397-4fea-8b21-6cccd713b31c</SaTyDynastyDocumentGuid>
    <SaTyTosTaskGroup xmlns="37fb879e-6409-4e2e-b74f-f5566a124de4">Merenkulun määräykset</SaTyTosTaskGroup>
    <SaTyTosTaskGroupId xmlns="37fb879e-6409-4e2e-b74f-f5566a124de4">03.04.01</SaTyTosTaskGroupId>
    <p39f2945831442ffb2b72677709d8610 xmlns="986746b9-21ea-4a10-94d5-c7e2d54bbe5a">
      <Terms xmlns="http://schemas.microsoft.com/office/infopath/2007/PartnerControls"/>
    </p39f2945831442ffb2b72677709d8610>
    <SaTyTosUserDataRule xmlns="986746b9-21ea-4a10-94d5-c7e2d54bbe5a">Rekisterinpitäjän lakisääteisten velvoitteiden noudattaminen</SaTyTosUserDataRule>
    <SaTyTosIssueGroupId xmlns="37fb879e-6409-4e2e-b74f-f5566a124de4">03.04.01.00</SaTyTosIssueGroupId>
    <f4b386671deb464d8bb6062959db37ce xmlns="986746b9-21ea-4a10-94d5-c7e2d54bbe5a">
      <Terms xmlns="http://schemas.microsoft.com/office/infopath/2007/PartnerControls"/>
    </f4b386671deb464d8bb6062959db37ce>
    <SaTyDocumentUserData xmlns="37fb879e-6409-4e2e-b74f-f5566a124de4">false</SaTyDocumentUserData>
    <SaTyTosSecurityPeriodRule xmlns="986746b9-21ea-4a10-94d5-c7e2d54bbe5a">Asiakirjan valmistuminen</SaTyTosSecurityPeriodRul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vastaavuusluettelomääräys</TermName>
          <TermId xmlns="http://schemas.microsoft.com/office/infopath/2007/PartnerControls">47558597-78d7-40a4-9f6c-49296b9d7a5e</TermId>
        </TermInfo>
      </Terms>
    </g947cab29b3b46f18713a0acc4648f6c>
    <SaTyDynastyDocumentUrl xmlns="986746b9-21ea-4a10-94d5-c7e2d54bbe5a">https://dynasty.int.traficom.fi/dynasty/#/db/TRAFICOM/card/?r=%2Fdocument%2F112974</SaTyDynastyDocumentUrl>
    <a9215f07bdd34c12927c30fd8ee294e2 xmlns="986746b9-21ea-4a10-94d5-c7e2d54bbe5a">
      <Terms xmlns="http://schemas.microsoft.com/office/infopath/2007/PartnerControls"/>
    </a9215f07bdd34c12927c30fd8ee294e2>
    <SaTyTosUserDataRuleId xmlns="986746b9-21ea-4a10-94d5-c7e2d54bbe5a">3</SaTyTosUserDataRuleId>
    <SaTyTosIssueGroup xmlns="37fb879e-6409-4e2e-b74f-f5566a124de4">Merenkulun viranomaismääräykset</SaTyTosIssueGroup>
    <SaTyTosDocumentTypeId xmlns="37fb879e-6409-4e2e-b74f-f5566a124de4">Muistio</SaTyTosDocumentTypeId>
    <SaTyTosPreservation xmlns="37fb879e-6409-4e2e-b74f-f5566a124de4"> v</SaTyTosPreservation>
    <SaTyDocumentYear xmlns="37fb879e-6409-4e2e-b74f-f5566a124de4">2023</SaTyDocumentYear>
    <SaTyTosSecurityPeriod xmlns="986746b9-21ea-4a10-94d5-c7e2d54bbe5a">0 v v</SaTyTosSecurityPeriod>
    <SaTyDynastyIntStatus xmlns="986746b9-21ea-4a10-94d5-c7e2d54bbe5a">Document folderPermissions updated? True</SaTyDynastyIntStatus>
    <SaTyTosSecurityPeriodRuleId xmlns="986746b9-21ea-4a10-94d5-c7e2d54bbe5a">10</SaTyTosSecurityPeriodRuleId>
    <SaTyTosDocumentType xmlns="37fb879e-6409-4e2e-b74f-f5566a124de4">Muistio</SaTyTos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A038BB32D901D6458F296CBFA1AEE4F1" ma:contentTypeVersion="145" ma:contentTypeDescription="" ma:contentTypeScope="" ma:versionID="99976aa16e34ac99395f6f421508324d">
  <xsd:schema xmlns:xsd="http://www.w3.org/2001/XMLSchema" xmlns:xs="http://www.w3.org/2001/XMLSchema" xmlns:p="http://schemas.microsoft.com/office/2006/metadata/properties" xmlns:ns2="37fb879e-6409-4e2e-b74f-f5566a124de4" xmlns:ns3="986746b9-21ea-4a10-94d5-c7e2d54bbe5a" targetNamespace="http://schemas.microsoft.com/office/2006/metadata/properties" ma:root="true" ma:fieldsID="6a9675e88c922656382cac974734f92a" ns2:_="" ns3:_="">
    <xsd:import namespace="37fb879e-6409-4e2e-b74f-f5566a124de4"/>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b879e-6409-4e2e-b74f-f5566a124de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a2fad941-7184-4379-a588-7cfed759e941}" ma:internalName="TaxCatchAll" ma:showField="CatchAllData" ma:web="37fb879e-6409-4e2e-b74f-f5566a124de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a2fad941-7184-4379-a588-7cfed759e941}" ma:internalName="TaxCatchAllLabel" ma:readOnly="true" ma:showField="CatchAllDataLabel" ma:web="37fb879e-6409-4e2e-b74f-f5566a124de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2.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3.xml><?xml version="1.0" encoding="utf-8"?>
<ds:datastoreItem xmlns:ds="http://schemas.openxmlformats.org/officeDocument/2006/customXml" ds:itemID="{EFBDB58F-9F13-425D-A0DE-DCA317231DBF}">
  <ds:schemaRefs>
    <ds:schemaRef ds:uri="http://schemas.microsoft.com/office/2006/metadata/properties"/>
    <ds:schemaRef ds:uri="http://schemas.microsoft.com/office/infopath/2007/PartnerControls"/>
    <ds:schemaRef ds:uri="986746b9-21ea-4a10-94d5-c7e2d54bbe5a"/>
    <ds:schemaRef ds:uri="37fb879e-6409-4e2e-b74f-f5566a124de4"/>
  </ds:schemaRefs>
</ds:datastoreItem>
</file>

<file path=customXml/itemProps4.xml><?xml version="1.0" encoding="utf-8"?>
<ds:datastoreItem xmlns:ds="http://schemas.openxmlformats.org/officeDocument/2006/customXml" ds:itemID="{CDB50566-3F6B-4D65-9F51-3934AE457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b879e-6409-4e2e-b74f-f5566a124de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7C3E19-7E7E-4F5B-B54B-F79E85B9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2045</Words>
  <Characters>16567</Characters>
  <Application>Microsoft Office Word</Application>
  <DocSecurity>4</DocSecurity>
  <Lines>138</Lines>
  <Paragraphs>37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Heikkonen Alexandra</cp:lastModifiedBy>
  <cp:revision>2</cp:revision>
  <dcterms:created xsi:type="dcterms:W3CDTF">2024-05-28T08:23:00Z</dcterms:created>
  <dcterms:modified xsi:type="dcterms:W3CDTF">2024-05-28T08:23:00Z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0x0101000EC482A17D284AEE8290D09FC0D2D6D200C589622A2BFC49F09A63EB8A0400625000A038BB32D901D6458F296CBFA1AEE4F1</vt:lpwstr>
  </property>
  <property fmtid="{D5CDD505-2E9C-101B-9397-08002B2CF9AE}" pid="5" name="eb88049090c34051aae092bae2056bc2">
    <vt:lpwstr>meriturvallisuus|2f8eb2fe-fb8c-4296-885d-4bbb9776123b</vt:lpwstr>
  </property>
  <property fmtid="{D5CDD505-2E9C-101B-9397-08002B2CF9AE}" pid="6" name="SaTyTosKeywords">
    <vt:lpwstr>46;#meriturvallisuus|2f8eb2fe-fb8c-4296-885d-4bbb9776123b</vt:lpwstr>
  </property>
  <property fmtid="{D5CDD505-2E9C-101B-9397-08002B2CF9AE}" pid="7" name="SaTyDocumentLanguage">
    <vt:lpwstr>2;#Suomi|88d960e6-e76c-48a2-b607-f1600797b640</vt:lpwstr>
  </property>
  <property fmtid="{D5CDD505-2E9C-101B-9397-08002B2CF9AE}" pid="8" name="SaTyDocumentOtherTag">
    <vt:lpwstr>55;#vastaavuusluettelomääräys|47558597-78d7-40a4-9f6c-49296b9d7a5e</vt:lpwstr>
  </property>
  <property fmtid="{D5CDD505-2E9C-101B-9397-08002B2CF9AE}" pid="9" name="SaTyDocumentOrganisation">
    <vt:lpwstr/>
  </property>
  <property fmtid="{D5CDD505-2E9C-101B-9397-08002B2CF9AE}" pid="10" name="SaTyDocumentMonth">
    <vt:lpwstr/>
  </property>
</Properties>
</file>