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7777777" w:rsidR="00B85777" w:rsidRDefault="00B85777" w:rsidP="006C06E3">
      <w:pPr>
        <w:rPr>
          <w:rFonts w:ascii="Segoe UI" w:hAnsi="Segoe UI" w:cs="Segoe UI"/>
        </w:rPr>
      </w:pPr>
    </w:p>
    <w:p w14:paraId="6CEF853E" w14:textId="77777777" w:rsidR="00754FBF" w:rsidRPr="004C4CDB" w:rsidRDefault="00754FBF" w:rsidP="006C06E3">
      <w:pPr>
        <w:rPr>
          <w:rFonts w:ascii="Segoe UI" w:hAnsi="Segoe UI" w:cs="Segoe UI"/>
        </w:rPr>
      </w:pPr>
    </w:p>
    <w:p w14:paraId="524B3006" w14:textId="7D326246" w:rsidR="008029E4" w:rsidRPr="008029E4" w:rsidRDefault="008029E4" w:rsidP="008029E4">
      <w:pPr>
        <w:pStyle w:val="Otsikko2"/>
        <w:spacing w:line="240" w:lineRule="auto"/>
        <w:rPr>
          <w:rFonts w:ascii="Segoe UI" w:hAnsi="Segoe UI" w:cs="Segoe UI"/>
          <w:b/>
          <w:bCs/>
          <w:sz w:val="32"/>
          <w:szCs w:val="32"/>
        </w:rPr>
      </w:pPr>
      <w:bookmarkStart w:id="0" w:name="_Hlk97100683"/>
      <w:r w:rsidRPr="008029E4">
        <w:rPr>
          <w:rFonts w:ascii="Segoe UI" w:hAnsi="Segoe UI" w:cs="Segoe UI"/>
          <w:b/>
          <w:bCs/>
          <w:sz w:val="32"/>
          <w:szCs w:val="32"/>
        </w:rPr>
        <w:t xml:space="preserve">Julkishallinnon </w:t>
      </w:r>
      <w:r w:rsidR="00B00598">
        <w:rPr>
          <w:rFonts w:ascii="Segoe UI" w:hAnsi="Segoe UI" w:cs="Segoe UI"/>
          <w:b/>
          <w:bCs/>
          <w:sz w:val="32"/>
          <w:szCs w:val="32"/>
        </w:rPr>
        <w:t>talous</w:t>
      </w:r>
      <w:r w:rsidRPr="008029E4">
        <w:rPr>
          <w:rFonts w:ascii="Segoe UI" w:hAnsi="Segoe UI" w:cs="Segoe UI"/>
          <w:b/>
          <w:bCs/>
          <w:sz w:val="32"/>
          <w:szCs w:val="32"/>
        </w:rPr>
        <w:t>hallinnon</w:t>
      </w:r>
      <w:r w:rsidR="00B00598">
        <w:rPr>
          <w:rFonts w:ascii="Segoe UI" w:hAnsi="Segoe UI" w:cs="Segoe UI"/>
          <w:b/>
          <w:bCs/>
          <w:sz w:val="32"/>
          <w:szCs w:val="32"/>
        </w:rPr>
        <w:t>, hallintoasiain</w:t>
      </w:r>
      <w:r w:rsidRPr="008029E4">
        <w:rPr>
          <w:rFonts w:ascii="Segoe UI" w:hAnsi="Segoe UI" w:cs="Segoe UI"/>
          <w:b/>
          <w:bCs/>
          <w:sz w:val="32"/>
          <w:szCs w:val="32"/>
        </w:rPr>
        <w:t xml:space="preserve"> ja </w:t>
      </w:r>
      <w:r w:rsidR="00B10208">
        <w:rPr>
          <w:rFonts w:ascii="Segoe UI" w:hAnsi="Segoe UI" w:cs="Segoe UI"/>
          <w:b/>
          <w:bCs/>
          <w:sz w:val="32"/>
          <w:szCs w:val="32"/>
        </w:rPr>
        <w:t xml:space="preserve">tiedonhallinnan </w:t>
      </w:r>
      <w:r w:rsidRPr="008029E4">
        <w:rPr>
          <w:rFonts w:ascii="Segoe UI" w:hAnsi="Segoe UI" w:cs="Segoe UI"/>
          <w:b/>
          <w:bCs/>
          <w:sz w:val="32"/>
          <w:szCs w:val="32"/>
        </w:rPr>
        <w:t>asiakirjojen ja tietoaineistojen pysyvä säilytys</w:t>
      </w:r>
      <w:bookmarkEnd w:id="0"/>
    </w:p>
    <w:p w14:paraId="297E332B" w14:textId="77777777" w:rsidR="008029E4" w:rsidRPr="008029E4" w:rsidRDefault="008029E4" w:rsidP="008029E4">
      <w:pPr>
        <w:spacing w:before="360" w:line="240" w:lineRule="auto"/>
        <w:rPr>
          <w:rFonts w:ascii="Segoe UI" w:hAnsi="Segoe UI" w:cs="Segoe UI"/>
          <w:iCs/>
        </w:rPr>
      </w:pPr>
      <w:r w:rsidRPr="008029E4">
        <w:rPr>
          <w:rFonts w:ascii="Segoe UI" w:hAnsi="Segoe UI" w:cs="Segoe UI"/>
          <w:iCs/>
        </w:rPr>
        <w:t>Arkistolaissa (831/1994) pysyvästi säilytettävillä asiakirjoilla tarkoitetaan lailla tai lain nojalla arkistoitavia asiakirjoja ja tietoaineistoja, jotka niiden säilytysajan päättymisen jälkeen arkistoidaan.</w:t>
      </w:r>
    </w:p>
    <w:p w14:paraId="697DBC0E" w14:textId="1B24651D" w:rsidR="008029E4" w:rsidRDefault="008029E4" w:rsidP="008029E4">
      <w:pPr>
        <w:pStyle w:val="Otsikko2"/>
        <w:spacing w:line="240" w:lineRule="auto"/>
        <w:rPr>
          <w:rFonts w:ascii="Segoe UI" w:hAnsi="Segoe UI" w:cs="Segoe UI"/>
          <w:b/>
          <w:bCs/>
          <w:sz w:val="22"/>
          <w:szCs w:val="22"/>
        </w:rPr>
      </w:pPr>
      <w:r w:rsidRPr="003C5960">
        <w:rPr>
          <w:rFonts w:ascii="Segoe UI" w:hAnsi="Segoe UI" w:cs="Segoe UI"/>
          <w:b/>
          <w:bCs/>
          <w:sz w:val="22"/>
          <w:szCs w:val="22"/>
        </w:rPr>
        <w:t>Päätöksen tausta ja tavoitteet</w:t>
      </w:r>
    </w:p>
    <w:p w14:paraId="46F0BFEA" w14:textId="77777777" w:rsidR="00E70F19" w:rsidRPr="00E70F19" w:rsidRDefault="00E70F19" w:rsidP="00E70F19"/>
    <w:p w14:paraId="17A45136" w14:textId="76E4DB59" w:rsidR="008029E4" w:rsidRPr="008029E4" w:rsidRDefault="008029E4" w:rsidP="008029E4">
      <w:pPr>
        <w:spacing w:line="240" w:lineRule="auto"/>
        <w:rPr>
          <w:rFonts w:ascii="Segoe UI" w:hAnsi="Segoe UI" w:cs="Segoe UI"/>
        </w:rPr>
      </w:pPr>
      <w:bookmarkStart w:id="1" w:name="_Hlk111020203"/>
      <w:r w:rsidRPr="008029E4">
        <w:rPr>
          <w:rFonts w:ascii="Segoe UI" w:hAnsi="Segoe UI" w:cs="Segoe UI"/>
        </w:rPr>
        <w:t xml:space="preserve">Julkisen hallinnon tiedonhallintalautakunta julkaisi </w:t>
      </w:r>
      <w:r w:rsidR="003C5960">
        <w:rPr>
          <w:rFonts w:ascii="Segoe UI" w:hAnsi="Segoe UI" w:cs="Segoe UI"/>
        </w:rPr>
        <w:t>25.10.2023</w:t>
      </w:r>
      <w:r w:rsidRPr="008029E4">
        <w:rPr>
          <w:rFonts w:ascii="Segoe UI" w:hAnsi="Segoe UI" w:cs="Segoe UI"/>
        </w:rPr>
        <w:t xml:space="preserve"> suosituksen tietoaineistojen säilytysajasta ja toimista säilytysajan päätyttyä. Suosituksen liitteinä on suuntaa antavia säilytysaikoja </w:t>
      </w:r>
      <w:r w:rsidR="7EA3E07B" w:rsidRPr="003015F0">
        <w:rPr>
          <w:rFonts w:ascii="Segoe UI" w:hAnsi="Segoe UI" w:cs="Segoe UI"/>
        </w:rPr>
        <w:t>henkilöstöhallinnon</w:t>
      </w:r>
      <w:r w:rsidR="003015F0" w:rsidRPr="003015F0">
        <w:rPr>
          <w:rFonts w:ascii="Segoe UI" w:hAnsi="Segoe UI" w:cs="Segoe UI"/>
        </w:rPr>
        <w:t xml:space="preserve">, </w:t>
      </w:r>
      <w:r w:rsidR="7EA3E07B" w:rsidRPr="003015F0">
        <w:rPr>
          <w:rFonts w:ascii="Segoe UI" w:hAnsi="Segoe UI" w:cs="Segoe UI"/>
        </w:rPr>
        <w:t xml:space="preserve">hankintatoimen </w:t>
      </w:r>
      <w:r w:rsidR="003C5960">
        <w:rPr>
          <w:rFonts w:ascii="Segoe UI" w:hAnsi="Segoe UI" w:cs="Segoe UI"/>
        </w:rPr>
        <w:t xml:space="preserve">taloushallinnon, hallintoasiain ja tiedonhallinnan </w:t>
      </w:r>
      <w:r w:rsidRPr="008029E4">
        <w:rPr>
          <w:rFonts w:ascii="Segoe UI" w:hAnsi="Segoe UI" w:cs="Segoe UI"/>
        </w:rPr>
        <w:t>asiakirjoille ja tietoaineistoille.</w:t>
      </w:r>
      <w:r w:rsidRPr="008029E4">
        <w:rPr>
          <w:rStyle w:val="Alaviitteenviite"/>
          <w:rFonts w:ascii="Segoe UI" w:hAnsi="Segoe UI" w:cs="Segoe UI"/>
        </w:rPr>
        <w:footnoteReference w:id="2"/>
      </w:r>
      <w:r w:rsidRPr="008029E4">
        <w:rPr>
          <w:rFonts w:ascii="Segoe UI" w:hAnsi="Segoe UI" w:cs="Segoe UI"/>
        </w:rPr>
        <w:t xml:space="preserve"> </w:t>
      </w:r>
    </w:p>
    <w:bookmarkEnd w:id="1"/>
    <w:p w14:paraId="417139A4" w14:textId="6C2BFC7C" w:rsidR="008F2BBD" w:rsidRPr="007207E9" w:rsidRDefault="008F2BBD" w:rsidP="008F2BBD">
      <w:pPr>
        <w:pStyle w:val="pf0"/>
        <w:rPr>
          <w:rFonts w:ascii="Arial" w:hAnsi="Arial" w:cs="Arial"/>
          <w:sz w:val="22"/>
          <w:szCs w:val="22"/>
        </w:rPr>
      </w:pPr>
      <w:r w:rsidRPr="007207E9">
        <w:rPr>
          <w:rStyle w:val="cf01"/>
          <w:sz w:val="22"/>
          <w:szCs w:val="22"/>
        </w:rPr>
        <w:t>Arvonmäärityksen ja seulonnan vakiintuneessa toimintamallissa Kansallisarkisto määrää pysyvästi säilytettävät asiakirjat toimijoiden seulontaesitysten perusteella. Kansallisarkisto päätti kuitenkin antaa oma-aloitteisesti määräyksen taloushallinnon, hallintoasiain ja tiedonhallinnan suosituksiin sisältyvien asiakirjojen ja tietoaineistojen pysyvästä säilytyksestä eli arkistoinnista. Ratkaisuun päädyttiin, koska tiedonhallintalautakunta ei voi tehdä</w:t>
      </w:r>
      <w:r w:rsidR="00064110">
        <w:rPr>
          <w:rStyle w:val="cf01"/>
          <w:sz w:val="22"/>
          <w:szCs w:val="22"/>
        </w:rPr>
        <w:t xml:space="preserve"> </w:t>
      </w:r>
      <w:r w:rsidR="000926EA" w:rsidRPr="007207E9">
        <w:rPr>
          <w:rFonts w:ascii="Segoe UI" w:hAnsi="Segoe UI" w:cs="Segoe UI"/>
          <w:bCs/>
          <w:sz w:val="22"/>
          <w:szCs w:val="22"/>
        </w:rPr>
        <w:t>toimijoiden</w:t>
      </w:r>
      <w:r w:rsidR="000926EA" w:rsidRPr="007207E9">
        <w:rPr>
          <w:rStyle w:val="Alaviitteenviite"/>
          <w:rFonts w:ascii="Segoe UI" w:hAnsi="Segoe UI" w:cs="Segoe UI"/>
          <w:bCs/>
          <w:sz w:val="22"/>
          <w:szCs w:val="22"/>
        </w:rPr>
        <w:footnoteReference w:id="3"/>
      </w:r>
      <w:r w:rsidR="00064110">
        <w:rPr>
          <w:rFonts w:ascii="Segoe UI" w:hAnsi="Segoe UI" w:cs="Segoe UI"/>
          <w:bCs/>
          <w:sz w:val="22"/>
          <w:szCs w:val="22"/>
        </w:rPr>
        <w:t xml:space="preserve"> </w:t>
      </w:r>
      <w:r w:rsidRPr="007207E9">
        <w:rPr>
          <w:rStyle w:val="cf01"/>
          <w:sz w:val="22"/>
          <w:szCs w:val="22"/>
        </w:rPr>
        <w:t>puolesta seulontaesitystä Kansallisarkistolle. Tiedonhallintalautakunnan vastuulle ei ole lainsäädännössä säädetty arkistotoimen tehtäviä, kuten</w:t>
      </w:r>
      <w:r w:rsidR="00064110">
        <w:rPr>
          <w:rStyle w:val="cf01"/>
          <w:sz w:val="22"/>
          <w:szCs w:val="22"/>
        </w:rPr>
        <w:t xml:space="preserve"> </w:t>
      </w:r>
      <w:r w:rsidRPr="007207E9">
        <w:rPr>
          <w:rStyle w:val="cf01"/>
          <w:sz w:val="22"/>
          <w:szCs w:val="22"/>
        </w:rPr>
        <w:t xml:space="preserve">arvonmääritystä. Tiedonhallintalautakunta ei ole arvioinut taloushallinnon, hallintoasiain ja tiedonhallinnan suosituksiin sisältyvien asiakirjojen ja tietoaineistojen arkistollista arvioita. </w:t>
      </w:r>
    </w:p>
    <w:p w14:paraId="2FBD25B7" w14:textId="77777777" w:rsidR="008F2BBD" w:rsidRPr="007207E9" w:rsidRDefault="008F2BBD" w:rsidP="008F2BBD">
      <w:pPr>
        <w:pStyle w:val="pf0"/>
        <w:rPr>
          <w:rFonts w:ascii="Arial" w:hAnsi="Arial" w:cs="Arial"/>
          <w:sz w:val="22"/>
          <w:szCs w:val="22"/>
        </w:rPr>
      </w:pPr>
      <w:r w:rsidRPr="007207E9">
        <w:rPr>
          <w:rStyle w:val="cf01"/>
          <w:sz w:val="22"/>
          <w:szCs w:val="22"/>
        </w:rPr>
        <w:t>Kansallisarkisto on antanut myös henkilöstöhallinnon ja hankintatoimen asiakirjojen arkistoinnista päätöksen 21.12.2022. Päätös perustuu tiedonhallintalautakunnan säilytysaikasuosituksen liitteisiin 1–2.</w:t>
      </w:r>
    </w:p>
    <w:p w14:paraId="522E0796" w14:textId="17197A76" w:rsidR="008029E4" w:rsidRPr="008029E4" w:rsidRDefault="00867DFF" w:rsidP="008029E4">
      <w:pPr>
        <w:spacing w:line="240" w:lineRule="auto"/>
        <w:rPr>
          <w:rFonts w:ascii="Segoe UI" w:hAnsi="Segoe UI" w:cs="Segoe UI"/>
          <w:bCs/>
        </w:rPr>
      </w:pPr>
      <w:r>
        <w:rPr>
          <w:rFonts w:ascii="Segoe UI" w:hAnsi="Segoe UI" w:cs="Segoe UI"/>
        </w:rPr>
        <w:t>S</w:t>
      </w:r>
      <w:r w:rsidR="008029E4" w:rsidRPr="008029E4">
        <w:rPr>
          <w:rFonts w:ascii="Segoe UI" w:hAnsi="Segoe UI" w:cs="Segoe UI"/>
        </w:rPr>
        <w:t>eulontapäätö</w:t>
      </w:r>
      <w:r>
        <w:rPr>
          <w:rFonts w:ascii="Segoe UI" w:hAnsi="Segoe UI" w:cs="Segoe UI"/>
        </w:rPr>
        <w:t>s annetaan</w:t>
      </w:r>
      <w:r w:rsidR="008029E4" w:rsidRPr="008029E4">
        <w:rPr>
          <w:rFonts w:ascii="Segoe UI" w:hAnsi="Segoe UI" w:cs="Segoe UI"/>
        </w:rPr>
        <w:t xml:space="preserve"> kaikille arkistolain (831/1994)</w:t>
      </w:r>
      <w:r w:rsidR="000B7FE5">
        <w:rPr>
          <w:rFonts w:ascii="Segoe UI" w:hAnsi="Segoe UI" w:cs="Segoe UI"/>
        </w:rPr>
        <w:t xml:space="preserve"> 1 §1 momentin</w:t>
      </w:r>
      <w:r w:rsidR="008029E4" w:rsidRPr="008029E4">
        <w:rPr>
          <w:rFonts w:ascii="Segoe UI" w:hAnsi="Segoe UI" w:cs="Segoe UI"/>
        </w:rPr>
        <w:t xml:space="preserve"> koh</w:t>
      </w:r>
      <w:r w:rsidR="000B7FE5">
        <w:rPr>
          <w:rFonts w:ascii="Segoe UI" w:hAnsi="Segoe UI" w:cs="Segoe UI"/>
        </w:rPr>
        <w:t>dissa</w:t>
      </w:r>
      <w:r w:rsidR="008029E4" w:rsidRPr="008029E4">
        <w:rPr>
          <w:rFonts w:ascii="Segoe UI" w:hAnsi="Segoe UI" w:cs="Segoe UI"/>
        </w:rPr>
        <w:t xml:space="preserve"> 1–6</w:t>
      </w:r>
      <w:r w:rsidR="000209BE">
        <w:rPr>
          <w:rStyle w:val="Alaviitteenviite"/>
          <w:rFonts w:ascii="Segoe UI" w:hAnsi="Segoe UI" w:cs="Segoe UI"/>
        </w:rPr>
        <w:footnoteReference w:id="4"/>
      </w:r>
      <w:r w:rsidR="008029E4" w:rsidRPr="008029E4">
        <w:rPr>
          <w:rFonts w:ascii="Segoe UI" w:hAnsi="Segoe UI" w:cs="Segoe UI"/>
        </w:rPr>
        <w:t xml:space="preserve"> </w:t>
      </w:r>
      <w:r w:rsidR="000B7FE5">
        <w:rPr>
          <w:rFonts w:ascii="Segoe UI" w:hAnsi="Segoe UI" w:cs="Segoe UI"/>
        </w:rPr>
        <w:t xml:space="preserve">mainituille </w:t>
      </w:r>
      <w:r w:rsidR="008029E4" w:rsidRPr="008029E4">
        <w:rPr>
          <w:rFonts w:ascii="Segoe UI" w:hAnsi="Segoe UI" w:cs="Segoe UI"/>
        </w:rPr>
        <w:t xml:space="preserve">arkistonmuodostajille. Kansallisarkiston </w:t>
      </w:r>
      <w:r w:rsidR="000B7044">
        <w:rPr>
          <w:rFonts w:ascii="Segoe UI" w:hAnsi="Segoe UI" w:cs="Segoe UI"/>
        </w:rPr>
        <w:t>toimivalta</w:t>
      </w:r>
      <w:r w:rsidR="008029E4" w:rsidRPr="008029E4">
        <w:rPr>
          <w:rFonts w:ascii="Segoe UI" w:hAnsi="Segoe UI" w:cs="Segoe UI"/>
        </w:rPr>
        <w:t xml:space="preserve"> perustuu arkistolain 8 </w:t>
      </w:r>
      <w:r w:rsidR="000B7FE5">
        <w:rPr>
          <w:rFonts w:ascii="Segoe UI" w:hAnsi="Segoe UI" w:cs="Segoe UI"/>
        </w:rPr>
        <w:t xml:space="preserve">§:n </w:t>
      </w:r>
      <w:r w:rsidR="008029E4" w:rsidRPr="008029E4">
        <w:rPr>
          <w:rFonts w:ascii="Segoe UI" w:hAnsi="Segoe UI" w:cs="Segoe UI"/>
        </w:rPr>
        <w:t xml:space="preserve">momenttiin 3. </w:t>
      </w:r>
      <w:r w:rsidR="00A85312">
        <w:rPr>
          <w:rFonts w:ascii="Segoe UI" w:hAnsi="Segoe UI" w:cs="Segoe UI"/>
          <w:bCs/>
        </w:rPr>
        <w:t>Annettavassa päätöksessä määrätään mahdollisimman kattavasti taloushallinnon, hallintoasi</w:t>
      </w:r>
      <w:r w:rsidR="00201DD8">
        <w:rPr>
          <w:rFonts w:ascii="Segoe UI" w:hAnsi="Segoe UI" w:cs="Segoe UI"/>
          <w:bCs/>
        </w:rPr>
        <w:t xml:space="preserve">ain ja tiedonhallinnan </w:t>
      </w:r>
      <w:r w:rsidR="000D5733">
        <w:rPr>
          <w:rFonts w:ascii="Segoe UI" w:hAnsi="Segoe UI" w:cs="Segoe UI"/>
          <w:bCs/>
        </w:rPr>
        <w:t xml:space="preserve">(liitteiden </w:t>
      </w:r>
      <w:r w:rsidR="00DD0732">
        <w:rPr>
          <w:rFonts w:ascii="Segoe UI" w:hAnsi="Segoe UI" w:cs="Segoe UI"/>
          <w:bCs/>
        </w:rPr>
        <w:t>3–5</w:t>
      </w:r>
      <w:r w:rsidR="000D5733">
        <w:rPr>
          <w:rFonts w:ascii="Segoe UI" w:hAnsi="Segoe UI" w:cs="Segoe UI"/>
          <w:bCs/>
        </w:rPr>
        <w:t xml:space="preserve">) </w:t>
      </w:r>
      <w:r w:rsidR="00844D97">
        <w:rPr>
          <w:rFonts w:ascii="Segoe UI" w:hAnsi="Segoe UI" w:cs="Segoe UI"/>
          <w:bCs/>
        </w:rPr>
        <w:t>tehtävi</w:t>
      </w:r>
      <w:r w:rsidR="00E50EC6">
        <w:rPr>
          <w:rFonts w:ascii="Segoe UI" w:hAnsi="Segoe UI" w:cs="Segoe UI"/>
          <w:bCs/>
        </w:rPr>
        <w:t>ssä</w:t>
      </w:r>
      <w:r w:rsidR="00844D97">
        <w:rPr>
          <w:rFonts w:ascii="Segoe UI" w:hAnsi="Segoe UI" w:cs="Segoe UI"/>
          <w:bCs/>
        </w:rPr>
        <w:t xml:space="preserve"> ja </w:t>
      </w:r>
      <w:r w:rsidR="00201DD8">
        <w:rPr>
          <w:rFonts w:ascii="Segoe UI" w:hAnsi="Segoe UI" w:cs="Segoe UI"/>
          <w:bCs/>
        </w:rPr>
        <w:t xml:space="preserve">toimintaprosesseissa muodostuvien asiakirjojen ja tietoaineistojen arkistoinnista. </w:t>
      </w:r>
      <w:r w:rsidR="008029E4" w:rsidRPr="008029E4">
        <w:rPr>
          <w:rFonts w:ascii="Segoe UI" w:hAnsi="Segoe UI" w:cs="Segoe UI"/>
          <w:bCs/>
        </w:rPr>
        <w:t xml:space="preserve">Tärkeimpänä tavoitteena on vähentää turhaa hallinnollista byrokratiaa ja hyödyntää myös arkistollisen </w:t>
      </w:r>
      <w:r w:rsidR="008029E4" w:rsidRPr="008029E4">
        <w:rPr>
          <w:rFonts w:ascii="Segoe UI" w:hAnsi="Segoe UI" w:cs="Segoe UI"/>
          <w:bCs/>
        </w:rPr>
        <w:lastRenderedPageBreak/>
        <w:t xml:space="preserve">arvon arvonmäärityksessä tiedonhallintalautakunnan tuottamaa tietoa julkisen hallinnon toimintaprosesseista, tietoaineistoista ja alkuperäisen käyttötarkoituksen säilytysajoista.  Toimijat voivat sellaisenaan soveltaa Kansallisarkiston antamaa seulontapäätöstä, eikä niiden tarvitse tehdä erikseen seulontaesityksiä Kansallisarkistolle. </w:t>
      </w:r>
    </w:p>
    <w:p w14:paraId="4AE5E314" w14:textId="13514316" w:rsidR="008029E4" w:rsidRPr="008029E4" w:rsidRDefault="008029E4" w:rsidP="008029E4">
      <w:pPr>
        <w:spacing w:line="240" w:lineRule="auto"/>
        <w:rPr>
          <w:rFonts w:ascii="Segoe UI" w:hAnsi="Segoe UI" w:cs="Segoe UI"/>
          <w:bCs/>
        </w:rPr>
      </w:pPr>
      <w:r w:rsidRPr="008029E4">
        <w:rPr>
          <w:rFonts w:ascii="Segoe UI" w:hAnsi="Segoe UI" w:cs="Segoe UI"/>
          <w:bCs/>
        </w:rPr>
        <w:t xml:space="preserve">Toisena tavoitteena on päivittää </w:t>
      </w:r>
      <w:r w:rsidR="00492F7E">
        <w:rPr>
          <w:rFonts w:ascii="Segoe UI" w:hAnsi="Segoe UI" w:cs="Segoe UI"/>
        </w:rPr>
        <w:t xml:space="preserve">taloushallinnon, hallintoasiain ja tiedonhallinnan </w:t>
      </w:r>
      <w:r w:rsidRPr="008029E4">
        <w:rPr>
          <w:rFonts w:ascii="Segoe UI" w:hAnsi="Segoe UI" w:cs="Segoe UI"/>
          <w:bCs/>
        </w:rPr>
        <w:t>asiakirjojen ja tietoaineistojen arvonmääritys ja arkistointi vastaamaan voimassa olevan arvonmääritys- ja seulontapolitiikan menetelmiä ja kriteereitä, jotka soveltuvat digitaaliseen toimintaympäristöön ja sähköiseen arkistointiin. Aiemmin annetuissa määräyksissä ja päätöksissä on sovellettu kulloinkin voimassa olleita analogisen aineiston arvonmäärityksen ja seulonnan periaatteita, ja arvonmääritysprosessin yhteydessä ei ole aina julkilausuttu selkeästi perusteita tehdyille arvonmääritysratkaisuille.</w:t>
      </w:r>
    </w:p>
    <w:p w14:paraId="171BAA7A" w14:textId="77777777" w:rsidR="008029E4" w:rsidRDefault="008029E4" w:rsidP="008029E4">
      <w:pPr>
        <w:pStyle w:val="Otsikko2"/>
        <w:spacing w:before="360" w:line="240" w:lineRule="auto"/>
        <w:rPr>
          <w:rFonts w:ascii="Segoe UI" w:hAnsi="Segoe UI" w:cs="Segoe UI"/>
          <w:b/>
          <w:bCs/>
          <w:sz w:val="22"/>
          <w:szCs w:val="22"/>
        </w:rPr>
      </w:pPr>
      <w:r w:rsidRPr="001406CC">
        <w:rPr>
          <w:rFonts w:ascii="Segoe UI" w:hAnsi="Segoe UI" w:cs="Segoe UI"/>
          <w:b/>
          <w:bCs/>
          <w:sz w:val="22"/>
          <w:szCs w:val="22"/>
        </w:rPr>
        <w:t>Tiedonhallintalautakunnan säilytysaikasuositus ja Kansallisarkiston seulontapäätökset</w:t>
      </w:r>
    </w:p>
    <w:p w14:paraId="5C163F1A" w14:textId="77777777" w:rsidR="001406CC" w:rsidRPr="001406CC" w:rsidRDefault="001406CC" w:rsidP="001406CC"/>
    <w:p w14:paraId="1B67C66A" w14:textId="11E5F802" w:rsidR="008029E4" w:rsidRPr="008029E4" w:rsidRDefault="008029E4" w:rsidP="008029E4">
      <w:pPr>
        <w:spacing w:line="240" w:lineRule="auto"/>
        <w:rPr>
          <w:rFonts w:ascii="Segoe UI" w:hAnsi="Segoe UI" w:cs="Segoe UI"/>
          <w:bCs/>
        </w:rPr>
      </w:pPr>
      <w:r w:rsidRPr="008029E4">
        <w:rPr>
          <w:rFonts w:ascii="Segoe UI" w:hAnsi="Segoe UI" w:cs="Segoe UI"/>
          <w:bCs/>
        </w:rPr>
        <w:t xml:space="preserve">Nyt annettava seulontapäätös kohdistuu </w:t>
      </w:r>
      <w:r w:rsidR="00963F95">
        <w:rPr>
          <w:rFonts w:ascii="Segoe UI" w:hAnsi="Segoe UI" w:cs="Segoe UI"/>
          <w:bCs/>
        </w:rPr>
        <w:t xml:space="preserve">tiedonhallintalautakunnan </w:t>
      </w:r>
      <w:r w:rsidRPr="008029E4">
        <w:rPr>
          <w:rFonts w:ascii="Segoe UI" w:hAnsi="Segoe UI" w:cs="Segoe UI"/>
          <w:bCs/>
        </w:rPr>
        <w:t>säilytysaikasuositukse</w:t>
      </w:r>
      <w:r w:rsidR="00C336DC">
        <w:rPr>
          <w:rFonts w:ascii="Segoe UI" w:hAnsi="Segoe UI" w:cs="Segoe UI"/>
          <w:bCs/>
        </w:rPr>
        <w:t xml:space="preserve">n </w:t>
      </w:r>
      <w:r w:rsidR="00C336DC" w:rsidRPr="006D5015">
        <w:rPr>
          <w:rFonts w:ascii="Segoe UI" w:hAnsi="Segoe UI" w:cs="Segoe UI"/>
          <w:bCs/>
        </w:rPr>
        <w:t xml:space="preserve">liitteissä 3–5 </w:t>
      </w:r>
      <w:r w:rsidRPr="008029E4">
        <w:rPr>
          <w:rFonts w:ascii="Segoe UI" w:hAnsi="Segoe UI" w:cs="Segoe UI"/>
          <w:bCs/>
        </w:rPr>
        <w:t xml:space="preserve">määriteltyihin toimintaprosesseihin ja tehtäviin sekä niiden hoitamisen tuloksena muodostuviin asiakirjoihin ja tietoaineistoihin. </w:t>
      </w:r>
      <w:r w:rsidR="00DD68E4">
        <w:rPr>
          <w:rFonts w:ascii="Segoe UI" w:hAnsi="Segoe UI" w:cs="Segoe UI"/>
          <w:bCs/>
        </w:rPr>
        <w:t>Kansallisarkisto voi myöhemmin täydentää nyt annettavaa päätöstä.</w:t>
      </w:r>
    </w:p>
    <w:p w14:paraId="77339DE8" w14:textId="77777777" w:rsidR="008029E4" w:rsidRPr="008029E4" w:rsidRDefault="008029E4" w:rsidP="008029E4">
      <w:pPr>
        <w:spacing w:line="240" w:lineRule="auto"/>
        <w:rPr>
          <w:rFonts w:ascii="Segoe UI" w:hAnsi="Segoe UI" w:cs="Segoe UI"/>
          <w:bCs/>
        </w:rPr>
      </w:pPr>
      <w:r w:rsidRPr="008029E4">
        <w:rPr>
          <w:rFonts w:ascii="Segoe UI" w:hAnsi="Segoe UI" w:cs="Segoe UI"/>
          <w:bCs/>
        </w:rPr>
        <w:t xml:space="preserve">Kansallisarkisto perustaa päätöksen semanttisen </w:t>
      </w:r>
      <w:proofErr w:type="spellStart"/>
      <w:r w:rsidRPr="008029E4">
        <w:rPr>
          <w:rFonts w:ascii="Segoe UI" w:hAnsi="Segoe UI" w:cs="Segoe UI"/>
          <w:bCs/>
        </w:rPr>
        <w:t>yhteentoimivuuden</w:t>
      </w:r>
      <w:proofErr w:type="spellEnd"/>
      <w:r w:rsidRPr="008029E4">
        <w:rPr>
          <w:rStyle w:val="Alaviitteenviite"/>
          <w:rFonts w:ascii="Segoe UI" w:hAnsi="Segoe UI" w:cs="Segoe UI"/>
          <w:bCs/>
        </w:rPr>
        <w:footnoteReference w:id="5"/>
      </w:r>
      <w:r w:rsidRPr="008029E4">
        <w:rPr>
          <w:rFonts w:ascii="Segoe UI" w:hAnsi="Segoe UI" w:cs="Segoe UI"/>
          <w:bCs/>
        </w:rPr>
        <w:t xml:space="preserve"> turvaamiseksi tiedonhallintalautakunnan säilytysaikajaoston tekemään tehtävien, prosessien ja tietoaineistojen kartoitus- ja määrittelytyöhön. Kansallisarkisto katsoo säilytysaikasuosituksen liitteiden kuvastavan tietosisällöltään seulontaesityksien liitteinä käytettyjä tiedonhallinnan välineitä, kuten tiedonohjaussuunnitelmia tai arkistonmuodostussuunnitelmia. Toimintaprosessit ja tietoaineistot on kuvattava mahdollisimman yhdenmukaisesti sekä säilytysaikasuosituksen liitteissä että niiden perusteella annettavissa seulontapäätöksissä, jotta toimijat ymmärtävät niihin sisältyvän tiedon merkityksen samalla tavoin. </w:t>
      </w:r>
    </w:p>
    <w:p w14:paraId="123DBF7A" w14:textId="6F2AF4FE" w:rsidR="008029E4" w:rsidRPr="008029E4" w:rsidRDefault="008029E4" w:rsidP="008029E4">
      <w:pPr>
        <w:spacing w:line="240" w:lineRule="auto"/>
        <w:rPr>
          <w:rFonts w:ascii="Segoe UI" w:hAnsi="Segoe UI" w:cs="Segoe UI"/>
          <w:bCs/>
        </w:rPr>
      </w:pPr>
      <w:r w:rsidRPr="00492F7E">
        <w:rPr>
          <w:rFonts w:ascii="Segoe UI" w:hAnsi="Segoe UI" w:cs="Segoe UI"/>
          <w:bCs/>
        </w:rPr>
        <w:t xml:space="preserve">Kansallisarkisto määritteli lokakuussa 2022 yhteistyössä tiedonhallintalautakunnan kanssa julkisen hallinnon yhteiset toimintaprosessit ja tehtäväkokonaisuudet, joiden asiakirjojen ja tietoaineistojen pysyvästä </w:t>
      </w:r>
      <w:r w:rsidR="002C1AE0">
        <w:rPr>
          <w:rFonts w:ascii="Segoe UI" w:hAnsi="Segoe UI" w:cs="Segoe UI"/>
          <w:bCs/>
        </w:rPr>
        <w:t>säilytyksestä</w:t>
      </w:r>
      <w:r w:rsidRPr="00492F7E">
        <w:rPr>
          <w:rFonts w:ascii="Segoe UI" w:hAnsi="Segoe UI" w:cs="Segoe UI"/>
          <w:bCs/>
        </w:rPr>
        <w:t xml:space="preserve"> (arkistoinnista) on mahdollista määrätä säilytysaikasuosituksen ja sen liitteiden perusteella. </w:t>
      </w:r>
      <w:r w:rsidRPr="008029E4">
        <w:rPr>
          <w:rFonts w:ascii="Segoe UI" w:hAnsi="Segoe UI" w:cs="Segoe UI"/>
          <w:bCs/>
        </w:rPr>
        <w:t>Kansallisarkisto antaa määräykset seulontapäätöksissä.</w:t>
      </w:r>
    </w:p>
    <w:p w14:paraId="65E757E7" w14:textId="77777777" w:rsidR="008029E4" w:rsidRDefault="008029E4" w:rsidP="008029E4">
      <w:pPr>
        <w:spacing w:line="240" w:lineRule="auto"/>
        <w:rPr>
          <w:rFonts w:ascii="Segoe UI" w:hAnsi="Segoe UI" w:cs="Segoe UI"/>
          <w:bCs/>
        </w:rPr>
      </w:pPr>
      <w:r w:rsidRPr="008029E4">
        <w:rPr>
          <w:rFonts w:ascii="Segoe UI" w:hAnsi="Segoe UI" w:cs="Segoe UI"/>
          <w:bCs/>
        </w:rPr>
        <w:t>Kansallisarkiston tavoitteena on määrätä taulukkoon 1 merkittyjen toimintaprosessien ja tehtäväkokonaisuuksien pysyvästi säilytettävistä asiakirjoista ja tietoaineistoista säilytysaikasuosituksen liitteiden perusteella: </w:t>
      </w:r>
    </w:p>
    <w:p w14:paraId="091272BE" w14:textId="77777777" w:rsidR="00E70F19" w:rsidRPr="008029E4" w:rsidRDefault="00E70F19" w:rsidP="008029E4">
      <w:pPr>
        <w:spacing w:line="240" w:lineRule="auto"/>
        <w:rPr>
          <w:rFonts w:ascii="Segoe UI" w:hAnsi="Segoe UI" w:cs="Segoe UI"/>
          <w:bCs/>
        </w:rPr>
      </w:pPr>
    </w:p>
    <w:p w14:paraId="772415AD" w14:textId="77777777" w:rsidR="008029E4" w:rsidRPr="006D5015" w:rsidRDefault="008029E4" w:rsidP="008029E4">
      <w:pPr>
        <w:spacing w:line="240" w:lineRule="auto"/>
        <w:rPr>
          <w:rFonts w:ascii="Segoe UI" w:hAnsi="Segoe UI" w:cs="Segoe UI"/>
        </w:rPr>
      </w:pPr>
      <w:r w:rsidRPr="006D5015">
        <w:rPr>
          <w:rFonts w:ascii="Segoe UI" w:hAnsi="Segoe UI" w:cs="Segoe UI"/>
          <w:b/>
          <w:bCs/>
        </w:rPr>
        <w:lastRenderedPageBreak/>
        <w:t>Taulukko 1:</w:t>
      </w:r>
      <w:r w:rsidRPr="006D5015">
        <w:rPr>
          <w:rFonts w:ascii="Segoe UI" w:hAnsi="Segoe UI" w:cs="Segoe UI"/>
        </w:rPr>
        <w:t xml:space="preserve"> Toimintaprosessit, joiden asiakirjoista ja tietoaineistoista Kansallisarkisto määrää suosituksen perusteella​.</w:t>
      </w:r>
    </w:p>
    <w:tbl>
      <w:tblPr>
        <w:tblStyle w:val="TaulukkoRuudukko"/>
        <w:tblW w:w="0" w:type="auto"/>
        <w:tblLook w:val="04A0" w:firstRow="1" w:lastRow="0" w:firstColumn="1" w:lastColumn="0" w:noHBand="0" w:noVBand="1"/>
      </w:tblPr>
      <w:tblGrid>
        <w:gridCol w:w="4814"/>
        <w:gridCol w:w="4814"/>
      </w:tblGrid>
      <w:tr w:rsidR="008029E4" w:rsidRPr="008029E4" w14:paraId="6712412A" w14:textId="77777777" w:rsidTr="0029458C">
        <w:tc>
          <w:tcPr>
            <w:tcW w:w="4814" w:type="dxa"/>
          </w:tcPr>
          <w:p w14:paraId="3E60891B" w14:textId="77777777" w:rsidR="008029E4" w:rsidRPr="008029E4" w:rsidRDefault="008029E4" w:rsidP="008029E4">
            <w:pPr>
              <w:spacing w:line="240" w:lineRule="auto"/>
              <w:rPr>
                <w:rFonts w:ascii="Segoe UI" w:hAnsi="Segoe UI" w:cs="Segoe UI"/>
                <w:b/>
                <w:sz w:val="22"/>
                <w:szCs w:val="22"/>
              </w:rPr>
            </w:pPr>
            <w:r w:rsidRPr="008029E4">
              <w:rPr>
                <w:rFonts w:ascii="Segoe UI" w:hAnsi="Segoe UI" w:cs="Segoe UI"/>
                <w:b/>
                <w:sz w:val="22"/>
                <w:szCs w:val="22"/>
              </w:rPr>
              <w:t>Toimintaprosessi</w:t>
            </w:r>
          </w:p>
        </w:tc>
        <w:tc>
          <w:tcPr>
            <w:tcW w:w="4814" w:type="dxa"/>
          </w:tcPr>
          <w:p w14:paraId="1878A302" w14:textId="77777777" w:rsidR="008029E4" w:rsidRPr="008029E4" w:rsidRDefault="008029E4" w:rsidP="008029E4">
            <w:pPr>
              <w:spacing w:line="240" w:lineRule="auto"/>
              <w:rPr>
                <w:rFonts w:ascii="Segoe UI" w:hAnsi="Segoe UI" w:cs="Segoe UI"/>
                <w:b/>
                <w:sz w:val="22"/>
                <w:szCs w:val="22"/>
              </w:rPr>
            </w:pPr>
            <w:r w:rsidRPr="008029E4">
              <w:rPr>
                <w:rFonts w:ascii="Segoe UI" w:hAnsi="Segoe UI" w:cs="Segoe UI"/>
                <w:b/>
                <w:sz w:val="22"/>
                <w:szCs w:val="22"/>
              </w:rPr>
              <w:t>Lisätietoja</w:t>
            </w:r>
          </w:p>
        </w:tc>
      </w:tr>
      <w:tr w:rsidR="008029E4" w:rsidRPr="008029E4" w14:paraId="3B2A9A96" w14:textId="77777777" w:rsidTr="0029458C">
        <w:tc>
          <w:tcPr>
            <w:tcW w:w="4814" w:type="dxa"/>
          </w:tcPr>
          <w:p w14:paraId="425AE65D" w14:textId="77777777" w:rsidR="008029E4" w:rsidRPr="008029E4" w:rsidRDefault="008029E4" w:rsidP="008029E4">
            <w:pPr>
              <w:spacing w:line="240" w:lineRule="auto"/>
              <w:rPr>
                <w:rFonts w:ascii="Segoe UI" w:hAnsi="Segoe UI" w:cs="Segoe UI"/>
                <w:bCs/>
                <w:sz w:val="22"/>
                <w:szCs w:val="22"/>
              </w:rPr>
            </w:pPr>
            <w:r w:rsidRPr="008029E4">
              <w:rPr>
                <w:rFonts w:ascii="Segoe UI" w:hAnsi="Segoe UI" w:cs="Segoe UI"/>
                <w:bCs/>
                <w:sz w:val="22"/>
                <w:szCs w:val="22"/>
              </w:rPr>
              <w:t>Henkilöstöhallinto</w:t>
            </w:r>
          </w:p>
        </w:tc>
        <w:tc>
          <w:tcPr>
            <w:tcW w:w="4814" w:type="dxa"/>
            <w:vMerge w:val="restart"/>
          </w:tcPr>
          <w:p w14:paraId="34444C29" w14:textId="477BB1B8" w:rsidR="008029E4" w:rsidRPr="008029E4" w:rsidRDefault="004C4D5E" w:rsidP="008029E4">
            <w:pPr>
              <w:spacing w:line="240" w:lineRule="auto"/>
              <w:rPr>
                <w:rFonts w:ascii="Segoe UI" w:hAnsi="Segoe UI" w:cs="Segoe UI"/>
                <w:bCs/>
                <w:sz w:val="22"/>
                <w:szCs w:val="22"/>
              </w:rPr>
            </w:pPr>
            <w:r>
              <w:rPr>
                <w:rFonts w:ascii="Segoe UI" w:hAnsi="Segoe UI" w:cs="Segoe UI"/>
                <w:bCs/>
                <w:sz w:val="22"/>
                <w:szCs w:val="22"/>
              </w:rPr>
              <w:t xml:space="preserve">Kansallisarkisto antanut </w:t>
            </w:r>
            <w:r w:rsidR="008029E4" w:rsidRPr="008029E4">
              <w:rPr>
                <w:rFonts w:ascii="Segoe UI" w:hAnsi="Segoe UI" w:cs="Segoe UI"/>
                <w:bCs/>
                <w:sz w:val="22"/>
                <w:szCs w:val="22"/>
              </w:rPr>
              <w:t>seulontapäätö</w:t>
            </w:r>
            <w:r>
              <w:rPr>
                <w:rFonts w:ascii="Segoe UI" w:hAnsi="Segoe UI" w:cs="Segoe UI"/>
                <w:bCs/>
                <w:sz w:val="22"/>
                <w:szCs w:val="22"/>
              </w:rPr>
              <w:t xml:space="preserve">ksen </w:t>
            </w:r>
            <w:r w:rsidR="000B7FE5">
              <w:rPr>
                <w:rFonts w:ascii="Segoe UI" w:hAnsi="Segoe UI" w:cs="Segoe UI"/>
                <w:bCs/>
                <w:sz w:val="22"/>
                <w:szCs w:val="22"/>
              </w:rPr>
              <w:t>(</w:t>
            </w:r>
            <w:r>
              <w:rPr>
                <w:rFonts w:ascii="Segoe UI" w:hAnsi="Segoe UI" w:cs="Segoe UI"/>
                <w:bCs/>
                <w:sz w:val="22"/>
                <w:szCs w:val="22"/>
              </w:rPr>
              <w:t>KA/19119/07.01.01.03.01/2022)</w:t>
            </w:r>
          </w:p>
        </w:tc>
      </w:tr>
      <w:tr w:rsidR="008029E4" w:rsidRPr="008029E4" w14:paraId="194080F2" w14:textId="77777777" w:rsidTr="0029458C">
        <w:tc>
          <w:tcPr>
            <w:tcW w:w="4814" w:type="dxa"/>
          </w:tcPr>
          <w:p w14:paraId="6C79303A" w14:textId="77777777" w:rsidR="008029E4" w:rsidRPr="008029E4" w:rsidRDefault="008029E4" w:rsidP="008029E4">
            <w:pPr>
              <w:spacing w:line="240" w:lineRule="auto"/>
              <w:rPr>
                <w:rFonts w:ascii="Segoe UI" w:hAnsi="Segoe UI" w:cs="Segoe UI"/>
                <w:bCs/>
                <w:sz w:val="22"/>
                <w:szCs w:val="22"/>
              </w:rPr>
            </w:pPr>
            <w:r w:rsidRPr="008029E4">
              <w:rPr>
                <w:rFonts w:ascii="Segoe UI" w:hAnsi="Segoe UI" w:cs="Segoe UI"/>
                <w:bCs/>
                <w:sz w:val="22"/>
                <w:szCs w:val="22"/>
              </w:rPr>
              <w:t>Hankintatoimi</w:t>
            </w:r>
          </w:p>
        </w:tc>
        <w:tc>
          <w:tcPr>
            <w:tcW w:w="4814" w:type="dxa"/>
            <w:vMerge/>
          </w:tcPr>
          <w:p w14:paraId="003C02B5" w14:textId="77777777" w:rsidR="008029E4" w:rsidRPr="008029E4" w:rsidRDefault="008029E4" w:rsidP="008029E4">
            <w:pPr>
              <w:spacing w:line="240" w:lineRule="auto"/>
              <w:rPr>
                <w:rFonts w:ascii="Segoe UI" w:hAnsi="Segoe UI" w:cs="Segoe UI"/>
                <w:bCs/>
                <w:sz w:val="22"/>
                <w:szCs w:val="22"/>
              </w:rPr>
            </w:pPr>
          </w:p>
        </w:tc>
      </w:tr>
      <w:tr w:rsidR="008029E4" w:rsidRPr="008029E4" w14:paraId="53AAE3B8" w14:textId="77777777" w:rsidTr="0029458C">
        <w:tc>
          <w:tcPr>
            <w:tcW w:w="4814" w:type="dxa"/>
          </w:tcPr>
          <w:p w14:paraId="5A9F7751" w14:textId="77777777" w:rsidR="008029E4" w:rsidRPr="008029E4" w:rsidRDefault="008029E4" w:rsidP="008029E4">
            <w:pPr>
              <w:spacing w:line="240" w:lineRule="auto"/>
              <w:rPr>
                <w:rFonts w:ascii="Segoe UI" w:hAnsi="Segoe UI" w:cs="Segoe UI"/>
                <w:bCs/>
                <w:sz w:val="22"/>
                <w:szCs w:val="22"/>
              </w:rPr>
            </w:pPr>
            <w:r w:rsidRPr="008029E4">
              <w:rPr>
                <w:rFonts w:ascii="Segoe UI" w:hAnsi="Segoe UI" w:cs="Segoe UI"/>
                <w:bCs/>
                <w:sz w:val="22"/>
                <w:szCs w:val="22"/>
              </w:rPr>
              <w:t>Taloushallinto</w:t>
            </w:r>
          </w:p>
        </w:tc>
        <w:tc>
          <w:tcPr>
            <w:tcW w:w="4814" w:type="dxa"/>
            <w:vMerge w:val="restart"/>
          </w:tcPr>
          <w:p w14:paraId="32B1377F" w14:textId="7CB2BCAA" w:rsidR="008029E4" w:rsidRPr="008029E4" w:rsidRDefault="004C4D5E" w:rsidP="008029E4">
            <w:pPr>
              <w:spacing w:line="240" w:lineRule="auto"/>
              <w:rPr>
                <w:rFonts w:ascii="Segoe UI" w:hAnsi="Segoe UI" w:cs="Segoe UI"/>
                <w:bCs/>
                <w:sz w:val="22"/>
                <w:szCs w:val="22"/>
              </w:rPr>
            </w:pPr>
            <w:r w:rsidRPr="008029E4">
              <w:rPr>
                <w:rFonts w:ascii="Segoe UI" w:hAnsi="Segoe UI" w:cs="Segoe UI"/>
                <w:bCs/>
                <w:sz w:val="22"/>
                <w:szCs w:val="22"/>
              </w:rPr>
              <w:t xml:space="preserve">Nyt </w:t>
            </w:r>
            <w:r w:rsidR="001406CC">
              <w:rPr>
                <w:rFonts w:ascii="Segoe UI" w:hAnsi="Segoe UI" w:cs="Segoe UI"/>
                <w:bCs/>
                <w:sz w:val="22"/>
                <w:szCs w:val="22"/>
              </w:rPr>
              <w:t xml:space="preserve">annettava </w:t>
            </w:r>
            <w:r w:rsidRPr="008029E4">
              <w:rPr>
                <w:rFonts w:ascii="Segoe UI" w:hAnsi="Segoe UI" w:cs="Segoe UI"/>
                <w:bCs/>
                <w:sz w:val="22"/>
                <w:szCs w:val="22"/>
              </w:rPr>
              <w:t xml:space="preserve">seulontapäätös </w:t>
            </w:r>
            <w:r w:rsidR="000B7FE5">
              <w:rPr>
                <w:rFonts w:ascii="Segoe UI" w:hAnsi="Segoe UI" w:cs="Segoe UI"/>
                <w:bCs/>
                <w:sz w:val="22"/>
                <w:szCs w:val="22"/>
              </w:rPr>
              <w:t>(KA/2657/28.02.02/2024)</w:t>
            </w:r>
          </w:p>
        </w:tc>
      </w:tr>
      <w:tr w:rsidR="008029E4" w:rsidRPr="008029E4" w14:paraId="78090EBB" w14:textId="77777777" w:rsidTr="0029458C">
        <w:tc>
          <w:tcPr>
            <w:tcW w:w="4814" w:type="dxa"/>
          </w:tcPr>
          <w:p w14:paraId="5DEEE8DA" w14:textId="77777777" w:rsidR="008029E4" w:rsidRPr="008029E4" w:rsidRDefault="008029E4" w:rsidP="008029E4">
            <w:pPr>
              <w:spacing w:line="240" w:lineRule="auto"/>
              <w:rPr>
                <w:rFonts w:ascii="Segoe UI" w:hAnsi="Segoe UI" w:cs="Segoe UI"/>
                <w:bCs/>
                <w:sz w:val="22"/>
                <w:szCs w:val="22"/>
              </w:rPr>
            </w:pPr>
            <w:r w:rsidRPr="008029E4">
              <w:rPr>
                <w:rFonts w:ascii="Segoe UI" w:hAnsi="Segoe UI" w:cs="Segoe UI"/>
                <w:bCs/>
                <w:sz w:val="22"/>
                <w:szCs w:val="22"/>
              </w:rPr>
              <w:t>Yleiset hallintoasiat</w:t>
            </w:r>
          </w:p>
        </w:tc>
        <w:tc>
          <w:tcPr>
            <w:tcW w:w="4814" w:type="dxa"/>
            <w:vMerge/>
          </w:tcPr>
          <w:p w14:paraId="3167D953" w14:textId="77777777" w:rsidR="008029E4" w:rsidRPr="008029E4" w:rsidRDefault="008029E4" w:rsidP="008029E4">
            <w:pPr>
              <w:spacing w:line="240" w:lineRule="auto"/>
              <w:rPr>
                <w:rFonts w:ascii="Segoe UI" w:hAnsi="Segoe UI" w:cs="Segoe UI"/>
                <w:bCs/>
                <w:sz w:val="22"/>
                <w:szCs w:val="22"/>
              </w:rPr>
            </w:pPr>
          </w:p>
        </w:tc>
      </w:tr>
      <w:tr w:rsidR="008029E4" w:rsidRPr="008029E4" w14:paraId="763E2A6E" w14:textId="77777777" w:rsidTr="0029458C">
        <w:tc>
          <w:tcPr>
            <w:tcW w:w="4814" w:type="dxa"/>
          </w:tcPr>
          <w:p w14:paraId="0E870403" w14:textId="77777777" w:rsidR="008029E4" w:rsidRPr="008029E4" w:rsidRDefault="008029E4" w:rsidP="008029E4">
            <w:pPr>
              <w:spacing w:line="240" w:lineRule="auto"/>
              <w:rPr>
                <w:rFonts w:ascii="Segoe UI" w:hAnsi="Segoe UI" w:cs="Segoe UI"/>
                <w:bCs/>
                <w:sz w:val="22"/>
                <w:szCs w:val="22"/>
              </w:rPr>
            </w:pPr>
            <w:r w:rsidRPr="008029E4">
              <w:rPr>
                <w:rFonts w:ascii="Segoe UI" w:hAnsi="Segoe UI" w:cs="Segoe UI"/>
                <w:bCs/>
                <w:sz w:val="22"/>
                <w:szCs w:val="22"/>
              </w:rPr>
              <w:t>Tiedonhallinta</w:t>
            </w:r>
          </w:p>
        </w:tc>
        <w:tc>
          <w:tcPr>
            <w:tcW w:w="4814" w:type="dxa"/>
            <w:vMerge/>
          </w:tcPr>
          <w:p w14:paraId="6CB1A61A" w14:textId="77777777" w:rsidR="008029E4" w:rsidRPr="008029E4" w:rsidRDefault="008029E4" w:rsidP="008029E4">
            <w:pPr>
              <w:spacing w:line="240" w:lineRule="auto"/>
              <w:rPr>
                <w:rFonts w:ascii="Segoe UI" w:hAnsi="Segoe UI" w:cs="Segoe UI"/>
                <w:bCs/>
                <w:sz w:val="22"/>
                <w:szCs w:val="22"/>
              </w:rPr>
            </w:pPr>
          </w:p>
        </w:tc>
      </w:tr>
      <w:tr w:rsidR="00347C8A" w:rsidRPr="008029E4" w14:paraId="01E844C7" w14:textId="77777777" w:rsidTr="0029458C">
        <w:tc>
          <w:tcPr>
            <w:tcW w:w="4814" w:type="dxa"/>
          </w:tcPr>
          <w:p w14:paraId="49EEA8E2" w14:textId="3AF2B1F0" w:rsidR="00347C8A" w:rsidRPr="008029E4" w:rsidRDefault="00347C8A" w:rsidP="008029E4">
            <w:pPr>
              <w:spacing w:line="240" w:lineRule="auto"/>
              <w:rPr>
                <w:rFonts w:ascii="Segoe UI" w:hAnsi="Segoe UI" w:cs="Segoe UI"/>
                <w:bCs/>
                <w:sz w:val="22"/>
                <w:szCs w:val="22"/>
              </w:rPr>
            </w:pPr>
            <w:r>
              <w:rPr>
                <w:rFonts w:ascii="Segoe UI" w:hAnsi="Segoe UI" w:cs="Segoe UI"/>
                <w:bCs/>
                <w:sz w:val="22"/>
                <w:szCs w:val="22"/>
              </w:rPr>
              <w:t>Opetustoimi</w:t>
            </w:r>
          </w:p>
        </w:tc>
        <w:tc>
          <w:tcPr>
            <w:tcW w:w="4814" w:type="dxa"/>
          </w:tcPr>
          <w:p w14:paraId="63D1C7BB" w14:textId="67E8401F" w:rsidR="00347C8A" w:rsidRPr="008029E4" w:rsidRDefault="00347C8A" w:rsidP="008029E4">
            <w:pPr>
              <w:spacing w:line="240" w:lineRule="auto"/>
              <w:rPr>
                <w:rFonts w:ascii="Segoe UI" w:hAnsi="Segoe UI" w:cs="Segoe UI"/>
                <w:bCs/>
                <w:sz w:val="22"/>
                <w:szCs w:val="22"/>
              </w:rPr>
            </w:pPr>
            <w:r w:rsidRPr="008029E4">
              <w:rPr>
                <w:rFonts w:ascii="Segoe UI" w:hAnsi="Segoe UI" w:cs="Segoe UI"/>
                <w:bCs/>
                <w:sz w:val="22"/>
                <w:szCs w:val="22"/>
              </w:rPr>
              <w:t>Tiedonhallintalautakun</w:t>
            </w:r>
            <w:r w:rsidR="001C2A52">
              <w:rPr>
                <w:rFonts w:ascii="Segoe UI" w:hAnsi="Segoe UI" w:cs="Segoe UI"/>
                <w:bCs/>
                <w:sz w:val="22"/>
                <w:szCs w:val="22"/>
              </w:rPr>
              <w:t xml:space="preserve">ta </w:t>
            </w:r>
            <w:r w:rsidRPr="008029E4">
              <w:rPr>
                <w:rFonts w:ascii="Segoe UI" w:hAnsi="Segoe UI" w:cs="Segoe UI"/>
                <w:bCs/>
                <w:sz w:val="22"/>
                <w:szCs w:val="22"/>
              </w:rPr>
              <w:t>valmistelee suosituksen liitteitä</w:t>
            </w:r>
          </w:p>
        </w:tc>
      </w:tr>
    </w:tbl>
    <w:p w14:paraId="46A332BA" w14:textId="03C2EBC0" w:rsidR="008029E4" w:rsidRPr="008029E4" w:rsidRDefault="008029E4" w:rsidP="008029E4">
      <w:pPr>
        <w:spacing w:before="240" w:line="240" w:lineRule="auto"/>
        <w:rPr>
          <w:rFonts w:ascii="Segoe UI" w:hAnsi="Segoe UI" w:cs="Segoe UI"/>
        </w:rPr>
      </w:pPr>
      <w:r w:rsidRPr="008029E4">
        <w:rPr>
          <w:rFonts w:ascii="Segoe UI" w:hAnsi="Segoe UI" w:cs="Segoe UI"/>
        </w:rPr>
        <w:t xml:space="preserve">Kansallisarkisto </w:t>
      </w:r>
      <w:r w:rsidR="00184B8D" w:rsidRPr="00686E4F">
        <w:rPr>
          <w:rFonts w:ascii="Segoe UI" w:hAnsi="Segoe UI" w:cs="Segoe UI"/>
        </w:rPr>
        <w:t xml:space="preserve">on jo arvioinut ja </w:t>
      </w:r>
      <w:r w:rsidRPr="00686E4F">
        <w:rPr>
          <w:rFonts w:ascii="Segoe UI" w:hAnsi="Segoe UI" w:cs="Segoe UI"/>
        </w:rPr>
        <w:t>arvioi jatkossa taulukossa 1 mainittujen toimintaprosessi</w:t>
      </w:r>
      <w:r w:rsidR="203F0FBE" w:rsidRPr="00686E4F">
        <w:rPr>
          <w:rFonts w:ascii="Segoe UI" w:hAnsi="Segoe UI" w:cs="Segoe UI"/>
        </w:rPr>
        <w:t>e</w:t>
      </w:r>
      <w:r w:rsidRPr="00686E4F">
        <w:rPr>
          <w:rFonts w:ascii="Segoe UI" w:hAnsi="Segoe UI" w:cs="Segoe UI"/>
        </w:rPr>
        <w:t xml:space="preserve">n säilytysaikasuosituksen liitteiden </w:t>
      </w:r>
      <w:r w:rsidRPr="008029E4">
        <w:rPr>
          <w:rFonts w:ascii="Segoe UI" w:hAnsi="Segoe UI" w:cs="Segoe UI"/>
        </w:rPr>
        <w:t xml:space="preserve">julkaisun jälkeen, onko ao. liitteisiin sisältyvien asiakirjojen ja tietoaineistojen pysyvästä </w:t>
      </w:r>
      <w:r w:rsidR="00252E84">
        <w:rPr>
          <w:rFonts w:ascii="Segoe UI" w:hAnsi="Segoe UI" w:cs="Segoe UI"/>
        </w:rPr>
        <w:t xml:space="preserve">säilytyksestä </w:t>
      </w:r>
      <w:r w:rsidRPr="008029E4">
        <w:rPr>
          <w:rFonts w:ascii="Segoe UI" w:hAnsi="Segoe UI" w:cs="Segoe UI"/>
        </w:rPr>
        <w:t>mahdollista määrätä liitteisiin tuotettujen kuvausten perusteella.</w:t>
      </w:r>
    </w:p>
    <w:p w14:paraId="7DDDD865" w14:textId="2E5378F7" w:rsidR="008029E4" w:rsidRPr="00BC42FF" w:rsidRDefault="008029E4" w:rsidP="008029E4">
      <w:pPr>
        <w:spacing w:line="240" w:lineRule="auto"/>
        <w:rPr>
          <w:rFonts w:ascii="Segoe UI" w:hAnsi="Segoe UI" w:cs="Segoe UI"/>
          <w:bCs/>
        </w:rPr>
      </w:pPr>
      <w:r w:rsidRPr="008029E4">
        <w:rPr>
          <w:rFonts w:ascii="Segoe UI" w:hAnsi="Segoe UI" w:cs="Segoe UI"/>
          <w:bCs/>
        </w:rPr>
        <w:t>Muut taulukosta 1 poisrajatut toimintaprosessit ja tehtävät ovat sellaisia substanssitehtäviä</w:t>
      </w:r>
      <w:r w:rsidRPr="008029E4">
        <w:rPr>
          <w:rStyle w:val="Alaviitteenviite"/>
          <w:rFonts w:ascii="Segoe UI" w:hAnsi="Segoe UI" w:cs="Segoe UI"/>
          <w:bCs/>
        </w:rPr>
        <w:footnoteReference w:id="6"/>
      </w:r>
      <w:r w:rsidRPr="008029E4">
        <w:rPr>
          <w:rFonts w:ascii="Segoe UI" w:hAnsi="Segoe UI" w:cs="Segoe UI"/>
          <w:bCs/>
        </w:rPr>
        <w:t>, joita ei ole lainsäädännössä annettu kaikkien julkisen hallinnon toimijoiden hoidettavaksi.</w:t>
      </w:r>
      <w:r w:rsidR="004111E1">
        <w:rPr>
          <w:rFonts w:ascii="Segoe UI" w:hAnsi="Segoe UI" w:cs="Segoe UI"/>
          <w:bCs/>
        </w:rPr>
        <w:t xml:space="preserve"> </w:t>
      </w:r>
      <w:r w:rsidR="00F33B68" w:rsidRPr="00BC42FF">
        <w:rPr>
          <w:rFonts w:ascii="Segoe UI" w:hAnsi="Segoe UI" w:cs="Segoe UI"/>
        </w:rPr>
        <w:t>Kansallisarkisto määrää substanssitehtävien ja -toimintaprosessien tietojen arkistoinnista erikseen</w:t>
      </w:r>
      <w:r w:rsidR="00BC42FF" w:rsidRPr="00BC42FF">
        <w:rPr>
          <w:rFonts w:ascii="Segoe UI" w:hAnsi="Segoe UI" w:cs="Segoe UI"/>
        </w:rPr>
        <w:t>.</w:t>
      </w:r>
      <w:r w:rsidRPr="00BC42FF">
        <w:rPr>
          <w:rFonts w:ascii="Segoe UI" w:hAnsi="Segoe UI" w:cs="Segoe UI"/>
          <w:bCs/>
        </w:rPr>
        <w:t xml:space="preserve"> </w:t>
      </w:r>
    </w:p>
    <w:p w14:paraId="634B49D5" w14:textId="77777777" w:rsidR="008029E4" w:rsidRPr="008029E4" w:rsidRDefault="008029E4" w:rsidP="008029E4">
      <w:pPr>
        <w:spacing w:line="240" w:lineRule="auto"/>
        <w:rPr>
          <w:rFonts w:ascii="Segoe UI" w:hAnsi="Segoe UI" w:cs="Segoe UI"/>
        </w:rPr>
      </w:pPr>
      <w:r w:rsidRPr="008029E4">
        <w:rPr>
          <w:rFonts w:ascii="Segoe UI" w:hAnsi="Segoe UI" w:cs="Segoe UI"/>
          <w:b/>
        </w:rPr>
        <w:t>Päätöksen valmistelu</w:t>
      </w:r>
    </w:p>
    <w:p w14:paraId="5A5C6305" w14:textId="114354D1" w:rsidR="008029E4" w:rsidRDefault="008029E4" w:rsidP="008029E4">
      <w:pPr>
        <w:spacing w:line="240" w:lineRule="auto"/>
        <w:rPr>
          <w:rFonts w:ascii="Segoe UI" w:hAnsi="Segoe UI" w:cs="Segoe UI"/>
        </w:rPr>
      </w:pPr>
      <w:r w:rsidRPr="008029E4">
        <w:rPr>
          <w:rFonts w:ascii="Segoe UI" w:hAnsi="Segoe UI" w:cs="Segoe UI"/>
        </w:rPr>
        <w:t>Kansallisarkist</w:t>
      </w:r>
      <w:r w:rsidR="00A574FB">
        <w:rPr>
          <w:rFonts w:ascii="Segoe UI" w:hAnsi="Segoe UI" w:cs="Segoe UI"/>
        </w:rPr>
        <w:t>o</w:t>
      </w:r>
      <w:r w:rsidR="00F42696">
        <w:rPr>
          <w:rFonts w:ascii="Segoe UI" w:hAnsi="Segoe UI" w:cs="Segoe UI"/>
        </w:rPr>
        <w:t>n</w:t>
      </w:r>
      <w:r w:rsidR="009A523A">
        <w:rPr>
          <w:rFonts w:ascii="Segoe UI" w:hAnsi="Segoe UI" w:cs="Segoe UI"/>
        </w:rPr>
        <w:t xml:space="preserve"> informaatio-ohjau</w:t>
      </w:r>
      <w:r w:rsidR="0053206C">
        <w:rPr>
          <w:rFonts w:ascii="Segoe UI" w:hAnsi="Segoe UI" w:cs="Segoe UI"/>
        </w:rPr>
        <w:t>ksen</w:t>
      </w:r>
      <w:r w:rsidR="009A523A">
        <w:rPr>
          <w:rFonts w:ascii="Segoe UI" w:hAnsi="Segoe UI" w:cs="Segoe UI"/>
        </w:rPr>
        <w:t xml:space="preserve"> ja</w:t>
      </w:r>
      <w:r w:rsidR="00A574FB">
        <w:rPr>
          <w:rFonts w:ascii="Segoe UI" w:hAnsi="Segoe UI" w:cs="Segoe UI"/>
        </w:rPr>
        <w:t xml:space="preserve"> arvonmäärity</w:t>
      </w:r>
      <w:r w:rsidR="0053206C">
        <w:rPr>
          <w:rFonts w:ascii="Segoe UI" w:hAnsi="Segoe UI" w:cs="Segoe UI"/>
        </w:rPr>
        <w:t>ksen toiminto</w:t>
      </w:r>
      <w:r w:rsidRPr="008029E4">
        <w:rPr>
          <w:rFonts w:ascii="Segoe UI" w:hAnsi="Segoe UI" w:cs="Segoe UI"/>
        </w:rPr>
        <w:t xml:space="preserve"> on vastannut päätöksen valmistelusta. Kansallisarkiston pääjohtaja</w:t>
      </w:r>
      <w:r w:rsidR="00894FA6">
        <w:rPr>
          <w:rFonts w:ascii="Segoe UI" w:hAnsi="Segoe UI" w:cs="Segoe UI"/>
        </w:rPr>
        <w:t xml:space="preserve"> antaa</w:t>
      </w:r>
      <w:r w:rsidRPr="008029E4">
        <w:rPr>
          <w:rFonts w:ascii="Segoe UI" w:hAnsi="Segoe UI" w:cs="Segoe UI"/>
        </w:rPr>
        <w:t xml:space="preserve"> päätöksen </w:t>
      </w:r>
      <w:r w:rsidR="00F70106">
        <w:rPr>
          <w:rFonts w:ascii="Segoe UI" w:hAnsi="Segoe UI" w:cs="Segoe UI"/>
        </w:rPr>
        <w:t xml:space="preserve">informaatio-ohjauksen ja arvonmäärityksen </w:t>
      </w:r>
      <w:r w:rsidR="00B84745">
        <w:rPr>
          <w:rFonts w:ascii="Segoe UI" w:hAnsi="Segoe UI" w:cs="Segoe UI"/>
        </w:rPr>
        <w:t>toimi</w:t>
      </w:r>
      <w:r w:rsidR="00E53879">
        <w:rPr>
          <w:rFonts w:ascii="Segoe UI" w:hAnsi="Segoe UI" w:cs="Segoe UI"/>
        </w:rPr>
        <w:t>nnon</w:t>
      </w:r>
      <w:r w:rsidRPr="008029E4">
        <w:rPr>
          <w:rFonts w:ascii="Segoe UI" w:hAnsi="Segoe UI" w:cs="Segoe UI"/>
        </w:rPr>
        <w:t xml:space="preserve"> esittelystä.</w:t>
      </w:r>
    </w:p>
    <w:p w14:paraId="3C94776C" w14:textId="2EF5F8DD" w:rsidR="00E54242" w:rsidRPr="004C4CDB" w:rsidRDefault="00E54242" w:rsidP="61BEA72D">
      <w:pPr>
        <w:pStyle w:val="Otsikko2"/>
        <w:spacing w:line="240" w:lineRule="auto"/>
        <w:rPr>
          <w:rFonts w:ascii="Segoe UI" w:hAnsi="Segoe UI" w:cs="Segoe UI"/>
          <w:b/>
          <w:color w:val="FF0000"/>
          <w:sz w:val="22"/>
          <w:szCs w:val="22"/>
        </w:rPr>
      </w:pPr>
      <w:r>
        <w:rPr>
          <w:rFonts w:ascii="Segoe UI" w:hAnsi="Segoe UI" w:cs="Segoe UI"/>
          <w:b/>
          <w:bCs/>
          <w:sz w:val="22"/>
          <w:szCs w:val="22"/>
        </w:rPr>
        <w:t>Taloushallinnon</w:t>
      </w:r>
      <w:r w:rsidR="008825B7">
        <w:rPr>
          <w:rFonts w:ascii="Segoe UI" w:hAnsi="Segoe UI" w:cs="Segoe UI"/>
          <w:b/>
          <w:bCs/>
          <w:sz w:val="22"/>
          <w:szCs w:val="22"/>
        </w:rPr>
        <w:t>, hallintoasian</w:t>
      </w:r>
      <w:r w:rsidR="00AF359B">
        <w:rPr>
          <w:rFonts w:ascii="Segoe UI" w:hAnsi="Segoe UI" w:cs="Segoe UI"/>
          <w:b/>
          <w:bCs/>
          <w:sz w:val="22"/>
          <w:szCs w:val="22"/>
        </w:rPr>
        <w:t xml:space="preserve"> ja tiedonhallinnan</w:t>
      </w:r>
      <w:r w:rsidR="008029E4" w:rsidRPr="00E54242">
        <w:rPr>
          <w:rFonts w:ascii="Segoe UI" w:hAnsi="Segoe UI" w:cs="Segoe UI"/>
          <w:b/>
          <w:bCs/>
          <w:sz w:val="22"/>
          <w:szCs w:val="22"/>
        </w:rPr>
        <w:t xml:space="preserve"> yleiset toimintaprosessit ja </w:t>
      </w:r>
      <w:r w:rsidR="008029E4" w:rsidRPr="0029458C">
        <w:rPr>
          <w:rFonts w:ascii="Segoe UI" w:hAnsi="Segoe UI" w:cs="Segoe UI"/>
          <w:b/>
          <w:bCs/>
          <w:sz w:val="22"/>
          <w:szCs w:val="22"/>
        </w:rPr>
        <w:t>tehtävät julkishallinnossa</w:t>
      </w:r>
      <w:r w:rsidR="6022D6CC" w:rsidRPr="004C4CDB">
        <w:rPr>
          <w:rFonts w:ascii="Segoe UI" w:hAnsi="Segoe UI" w:cs="Segoe UI"/>
          <w:b/>
          <w:bCs/>
          <w:sz w:val="22"/>
          <w:szCs w:val="22"/>
        </w:rPr>
        <w:t xml:space="preserve"> </w:t>
      </w:r>
    </w:p>
    <w:p w14:paraId="041AE246" w14:textId="5F0BCA2C" w:rsidR="61BEA72D" w:rsidRDefault="61BEA72D" w:rsidP="61BEA72D">
      <w:pPr>
        <w:rPr>
          <w:rFonts w:ascii="Segoe UI" w:hAnsi="Segoe UI" w:cs="Segoe UI"/>
        </w:rPr>
      </w:pPr>
    </w:p>
    <w:p w14:paraId="798845D5" w14:textId="537C8DFA" w:rsidR="009C21A0" w:rsidRPr="00CC34E6" w:rsidRDefault="009C21A0" w:rsidP="009C21A0">
      <w:pPr>
        <w:spacing w:line="240" w:lineRule="auto"/>
        <w:rPr>
          <w:rFonts w:ascii="Calibri" w:eastAsia="Calibri" w:hAnsi="Calibri" w:cs="Calibri"/>
        </w:rPr>
      </w:pPr>
      <w:r w:rsidRPr="00CC34E6">
        <w:rPr>
          <w:rFonts w:ascii="Segoe UI" w:eastAsia="Calibri" w:hAnsi="Segoe UI" w:cs="Segoe UI"/>
        </w:rPr>
        <w:t xml:space="preserve">Päätös annetaan valtionhallinnon, kuntien ja hyvinvointialueiden asiakirjoille. Näiden erilaisten toimijoiden roolit, </w:t>
      </w:r>
      <w:r w:rsidR="002C1AE0">
        <w:rPr>
          <w:rFonts w:ascii="Segoe UI" w:eastAsia="Calibri" w:hAnsi="Segoe UI" w:cs="Segoe UI"/>
        </w:rPr>
        <w:t>toimintaprosessit</w:t>
      </w:r>
      <w:r w:rsidRPr="00CC34E6">
        <w:rPr>
          <w:rFonts w:ascii="Segoe UI" w:eastAsia="Calibri" w:hAnsi="Segoe UI" w:cs="Segoe UI"/>
        </w:rPr>
        <w:t xml:space="preserve"> sekä muodostuvat asiakirjat ja tietoaineistot vaihtelevat.</w:t>
      </w:r>
      <w:r w:rsidRPr="00CC34E6">
        <w:rPr>
          <w:rFonts w:ascii="Calibri" w:eastAsia="Calibri" w:hAnsi="Calibri" w:cs="Calibri"/>
        </w:rPr>
        <w:t xml:space="preserve"> </w:t>
      </w:r>
    </w:p>
    <w:p w14:paraId="7BEBF23D" w14:textId="09EDB6A7" w:rsidR="009C21A0" w:rsidRPr="00CC34E6" w:rsidRDefault="009C21A0" w:rsidP="009C21A0">
      <w:pPr>
        <w:spacing w:line="240" w:lineRule="auto"/>
        <w:rPr>
          <w:rFonts w:ascii="Segoe UI" w:eastAsia="Calibri" w:hAnsi="Segoe UI" w:cs="Segoe UI"/>
        </w:rPr>
      </w:pPr>
      <w:r w:rsidRPr="00707B1C">
        <w:rPr>
          <w:rFonts w:ascii="Segoe UI" w:eastAsia="Calibri" w:hAnsi="Segoe UI" w:cs="Segoe UI"/>
          <w:b/>
          <w:bCs/>
        </w:rPr>
        <w:t xml:space="preserve">Valtionhallinnon </w:t>
      </w:r>
      <w:r w:rsidRPr="00707B1C">
        <w:rPr>
          <w:rFonts w:ascii="Segoe UI" w:eastAsia="Calibri" w:hAnsi="Segoe UI" w:cs="Segoe UI"/>
        </w:rPr>
        <w:t xml:space="preserve">keskeisiä toimijoita ovat eri hallinnonalojen ministeriöt ja virastot. Talous- ja hallintoasian tehtäviä on myös joidenkin näiden toimijoiden substanssitehtävinä (esim. </w:t>
      </w:r>
      <w:r w:rsidR="0059339C">
        <w:rPr>
          <w:rFonts w:ascii="Segoe UI" w:eastAsia="Calibri" w:hAnsi="Segoe UI" w:cs="Segoe UI"/>
        </w:rPr>
        <w:t xml:space="preserve">ministeriöt, </w:t>
      </w:r>
      <w:r w:rsidRPr="00707B1C">
        <w:rPr>
          <w:rFonts w:ascii="Segoe UI" w:eastAsia="Calibri" w:hAnsi="Segoe UI" w:cs="Segoe UI"/>
        </w:rPr>
        <w:t>Valtiokonttori,</w:t>
      </w:r>
      <w:r w:rsidRPr="00707B1C">
        <w:t xml:space="preserve"> </w:t>
      </w:r>
      <w:r w:rsidRPr="00707B1C">
        <w:rPr>
          <w:rFonts w:ascii="Segoe UI" w:eastAsia="Calibri" w:hAnsi="Segoe UI" w:cs="Segoe UI"/>
        </w:rPr>
        <w:t xml:space="preserve">Valtiontalouden tarkastusvirasto, Verohallinto ja Ulosottolaitos). Nämä tehtävät on tärkeää erottaa tuki- ja ylläpitotehtävistä nyt annettavaa päätöstä sovellettaessa. </w:t>
      </w:r>
    </w:p>
    <w:p w14:paraId="25B903B9" w14:textId="77777777" w:rsidR="009C21A0" w:rsidRPr="00CC34E6" w:rsidRDefault="009C21A0" w:rsidP="009C21A0">
      <w:pPr>
        <w:spacing w:line="240" w:lineRule="auto"/>
        <w:rPr>
          <w:rFonts w:ascii="Segoe UI" w:eastAsia="Calibri" w:hAnsi="Segoe UI" w:cs="Segoe UI"/>
        </w:rPr>
      </w:pPr>
      <w:r w:rsidRPr="00CC34E6">
        <w:rPr>
          <w:rFonts w:ascii="Segoe UI" w:eastAsia="Calibri" w:hAnsi="Segoe UI" w:cs="Segoe UI"/>
        </w:rPr>
        <w:lastRenderedPageBreak/>
        <w:t xml:space="preserve">Valtiovarainministeriö vastaa valtionhallinnon talouden ohjauksesta ja sen kehittämisestä. Ministeriötasolla keskitytään strategiseen ohjaukseen ja operatiiviset tehtävät hoidetaan virastoissa. Aiemmin valtion paikallishallinnoksi katsottujen valtion viranomaisten virastorakenteita on viime vuosina muutettu siten, että niiden toimivalta on muutettu valtakunnalliseksi. </w:t>
      </w:r>
    </w:p>
    <w:p w14:paraId="45D0A9E5" w14:textId="77777777" w:rsidR="009C21A0" w:rsidRPr="00CC34E6" w:rsidRDefault="009C21A0" w:rsidP="009C21A0">
      <w:pPr>
        <w:spacing w:line="240" w:lineRule="auto"/>
        <w:rPr>
          <w:rFonts w:ascii="Segoe UI" w:eastAsia="Calibri" w:hAnsi="Segoe UI" w:cs="Segoe UI"/>
        </w:rPr>
      </w:pPr>
      <w:r w:rsidRPr="00CC34E6">
        <w:rPr>
          <w:rFonts w:ascii="Segoe UI" w:eastAsia="Calibri" w:hAnsi="Segoe UI" w:cs="Segoe UI"/>
        </w:rPr>
        <w:t>Ministeriötasolla strategisen ohjauksen kokonaisuudesta vastaa valtioneuvoston kanslia.</w:t>
      </w:r>
    </w:p>
    <w:p w14:paraId="7112A04A" w14:textId="77777777" w:rsidR="009C21A0" w:rsidRPr="00CC34E6" w:rsidRDefault="009C21A0" w:rsidP="009C21A0">
      <w:pPr>
        <w:spacing w:before="100" w:beforeAutospacing="1" w:after="100" w:afterAutospacing="1" w:line="240" w:lineRule="auto"/>
        <w:rPr>
          <w:rFonts w:ascii="Segoe UI" w:eastAsia="Times New Roman" w:hAnsi="Segoe UI" w:cs="Segoe UI"/>
          <w:lang w:eastAsia="fi-FI"/>
        </w:rPr>
      </w:pPr>
      <w:r w:rsidRPr="00CC34E6">
        <w:rPr>
          <w:rFonts w:ascii="Segoe UI" w:eastAsia="Times New Roman" w:hAnsi="Segoe UI" w:cs="Segoe UI"/>
          <w:lang w:eastAsia="fi-FI"/>
        </w:rPr>
        <w:t>Valtionhallinto muodostuu valtion keskus-, alue- ja paikallishallinnosta. Valtion keskushallinto muodostuu ministeriöistä ja niiden hallinnonalalla olevista valtakunnallisista virastoista ja laitoksista. Ministeriöitä on 12. Aluehallintoviranomaisina toimii kuusi aluehallintovirastoa (AVI) sekä 15 elinkeino-, liikenne- ja ympäristökeskusta (ELY-keskus). Valtion paikallishallinnon viranomaisina toimivat 11 poliisilaitosta ja 15 työ- ja elinkeinotoimistoa.</w:t>
      </w:r>
    </w:p>
    <w:p w14:paraId="729C1883" w14:textId="77777777" w:rsidR="009C21A0" w:rsidRPr="00CC34E6" w:rsidRDefault="009C21A0" w:rsidP="009C21A0">
      <w:pPr>
        <w:spacing w:before="100" w:beforeAutospacing="1" w:after="100" w:afterAutospacing="1" w:line="240" w:lineRule="auto"/>
        <w:rPr>
          <w:rFonts w:ascii="Segoe UI" w:eastAsia="Times New Roman" w:hAnsi="Segoe UI" w:cs="Segoe UI"/>
          <w:lang w:eastAsia="fi-FI"/>
        </w:rPr>
      </w:pPr>
      <w:r w:rsidRPr="00CC34E6">
        <w:rPr>
          <w:rFonts w:ascii="Segoe UI" w:eastAsia="Times New Roman" w:hAnsi="Segoe UI" w:cs="Segoe UI"/>
          <w:b/>
          <w:bCs/>
          <w:lang w:eastAsia="fi-FI"/>
        </w:rPr>
        <w:t xml:space="preserve">Kuntien </w:t>
      </w:r>
      <w:r w:rsidRPr="00CC34E6">
        <w:rPr>
          <w:rFonts w:ascii="Segoe UI" w:eastAsia="Times New Roman" w:hAnsi="Segoe UI" w:cs="Segoe UI"/>
          <w:lang w:eastAsia="fi-FI"/>
        </w:rPr>
        <w:t>tehtävistä säädetään kuntalaissa (410/2015). Valtionvarainministeriö seuraa yleisesti kuntien toimintaa ja taloutta sekä huolehtii, että kuntien itsehallinto otetaan huomioon kuntia koskevan lainsäädännön valmistelussa.</w:t>
      </w:r>
    </w:p>
    <w:p w14:paraId="69654D80" w14:textId="77777777" w:rsidR="009C21A0" w:rsidRPr="00CC34E6" w:rsidRDefault="009C21A0" w:rsidP="009C21A0">
      <w:pPr>
        <w:spacing w:before="100" w:beforeAutospacing="1" w:after="100" w:afterAutospacing="1" w:line="240" w:lineRule="auto"/>
        <w:rPr>
          <w:rFonts w:ascii="Segoe UI" w:eastAsia="Times New Roman" w:hAnsi="Segoe UI" w:cs="Segoe UI"/>
          <w:lang w:eastAsia="fi-FI"/>
        </w:rPr>
      </w:pPr>
      <w:r w:rsidRPr="00CC34E6">
        <w:rPr>
          <w:rFonts w:ascii="Segoe UI" w:eastAsia="Times New Roman" w:hAnsi="Segoe UI" w:cs="Segoe UI"/>
          <w:lang w:eastAsia="fi-FI"/>
        </w:rPr>
        <w:t>Aluehallintovirasto voi kantelun johdosta tutkia, onko kunta toiminut voimassa olevien lakien mukaan. Valtion ja kuntien neuvottelumenettelyyn kuuluu kuntien toimintaa, taloutta ja hallintoa koskevien asioiden käsittely valtiovarainministeriön yhteydessä toimivassa kuntatalouden ja -hallinnon neuvottelukunnassa.</w:t>
      </w:r>
    </w:p>
    <w:p w14:paraId="6E5B27B3" w14:textId="77777777" w:rsidR="009C21A0" w:rsidRPr="00CC34E6" w:rsidRDefault="009C21A0" w:rsidP="009C21A0">
      <w:pPr>
        <w:spacing w:before="100" w:beforeAutospacing="1" w:after="100" w:afterAutospacing="1" w:line="240" w:lineRule="auto"/>
        <w:rPr>
          <w:rFonts w:ascii="Segoe UI" w:eastAsia="Times New Roman" w:hAnsi="Segoe UI" w:cs="Segoe UI"/>
          <w:lang w:eastAsia="fi-FI"/>
        </w:rPr>
      </w:pPr>
      <w:r w:rsidRPr="00CC34E6">
        <w:rPr>
          <w:rFonts w:ascii="Segoe UI" w:eastAsia="Times New Roman" w:hAnsi="Segoe UI" w:cs="Segoe UI"/>
          <w:lang w:eastAsia="fi-FI"/>
        </w:rPr>
        <w:t>Kunnan toimielimet on lueteltu kuntalaissa. Toimielimiä kunnassa ovat kunnanvaltuusto, kunnanhallitus ja sen jaostot, lautakunnat ja niiden jaostot, johtokunnat ja niiden jaostot sekä toimikunnat. Näillä toimielimillä on omat tehtävänsä ja niille kuuluu päätösvaltaa siten, kuin kuntalaissa on säädetty.</w:t>
      </w:r>
    </w:p>
    <w:p w14:paraId="3A0EF610" w14:textId="77777777" w:rsidR="009C21A0" w:rsidRPr="00CC34E6" w:rsidRDefault="009C21A0" w:rsidP="009C21A0">
      <w:pPr>
        <w:spacing w:before="100" w:beforeAutospacing="1" w:after="100" w:afterAutospacing="1" w:line="240" w:lineRule="auto"/>
        <w:rPr>
          <w:rFonts w:ascii="Segoe UI" w:eastAsia="Times New Roman" w:hAnsi="Segoe UI" w:cs="Segoe UI"/>
          <w:lang w:eastAsia="fi-FI"/>
        </w:rPr>
      </w:pPr>
      <w:r w:rsidRPr="00CC34E6">
        <w:rPr>
          <w:rFonts w:ascii="Segoe UI" w:eastAsia="Times New Roman" w:hAnsi="Segoe UI" w:cs="Segoe UI"/>
          <w:b/>
          <w:bCs/>
          <w:lang w:eastAsia="fi-FI"/>
        </w:rPr>
        <w:t xml:space="preserve">Hyvinvointialueet </w:t>
      </w:r>
      <w:r w:rsidRPr="00CC34E6">
        <w:rPr>
          <w:rFonts w:ascii="Segoe UI" w:eastAsia="Times New Roman" w:hAnsi="Segoe UI" w:cs="Segoe UI"/>
          <w:lang w:eastAsia="fi-FI"/>
        </w:rPr>
        <w:t xml:space="preserve">ovat itsehallinnollisia alueita, jotka </w:t>
      </w:r>
      <w:r>
        <w:rPr>
          <w:rFonts w:ascii="Segoe UI" w:eastAsia="Times New Roman" w:hAnsi="Segoe UI" w:cs="Segoe UI"/>
          <w:lang w:eastAsia="fi-FI"/>
        </w:rPr>
        <w:t>ovat vastanneet</w:t>
      </w:r>
      <w:r w:rsidRPr="00CC34E6">
        <w:rPr>
          <w:rFonts w:ascii="Segoe UI" w:eastAsia="Times New Roman" w:hAnsi="Segoe UI" w:cs="Segoe UI"/>
          <w:lang w:eastAsia="fi-FI"/>
        </w:rPr>
        <w:t xml:space="preserve"> vuoden 2023 alusta lähtien sekä sosiaali- ja terveyspalvelujen että pelastustoimen tehtävien järjestämisestä, joista säädetään erityslainsäädännössä (</w:t>
      </w:r>
      <w:r>
        <w:rPr>
          <w:rFonts w:ascii="Segoe UI" w:eastAsia="Times New Roman" w:hAnsi="Segoe UI" w:cs="Segoe UI"/>
          <w:lang w:eastAsia="fi-FI"/>
        </w:rPr>
        <w:t>l</w:t>
      </w:r>
      <w:r w:rsidRPr="00CC34E6">
        <w:rPr>
          <w:rFonts w:ascii="Segoe UI" w:eastAsia="Times New Roman" w:hAnsi="Segoe UI" w:cs="Segoe UI"/>
          <w:lang w:eastAsia="fi-FI"/>
        </w:rPr>
        <w:t>aki hyvinvointialueista 611/2021). Tehtävät ovat olleet aiemmin kuntien</w:t>
      </w:r>
      <w:r>
        <w:rPr>
          <w:rFonts w:ascii="Segoe UI" w:eastAsia="Times New Roman" w:hAnsi="Segoe UI" w:cs="Segoe UI"/>
          <w:lang w:eastAsia="fi-FI"/>
        </w:rPr>
        <w:t xml:space="preserve">, kuntayhtymien ja alueellisten pelastuslaitosten </w:t>
      </w:r>
      <w:r w:rsidRPr="00CC34E6">
        <w:rPr>
          <w:rFonts w:ascii="Segoe UI" w:eastAsia="Times New Roman" w:hAnsi="Segoe UI" w:cs="Segoe UI"/>
          <w:lang w:eastAsia="fi-FI"/>
        </w:rPr>
        <w:t>vastuulla.</w:t>
      </w:r>
    </w:p>
    <w:p w14:paraId="6B029D59" w14:textId="77777777" w:rsidR="009C21A0" w:rsidRPr="00CC34E6" w:rsidRDefault="009C21A0" w:rsidP="009C21A0">
      <w:pPr>
        <w:spacing w:before="100" w:beforeAutospacing="1" w:after="100" w:afterAutospacing="1" w:line="240" w:lineRule="auto"/>
        <w:rPr>
          <w:rFonts w:ascii="Segoe UI" w:eastAsia="Times New Roman" w:hAnsi="Segoe UI" w:cs="Segoe UI"/>
          <w:lang w:eastAsia="fi-FI"/>
        </w:rPr>
      </w:pPr>
      <w:r w:rsidRPr="00CC34E6">
        <w:rPr>
          <w:rFonts w:ascii="Segoe UI" w:eastAsia="Times New Roman" w:hAnsi="Segoe UI" w:cs="Segoe UI"/>
          <w:lang w:eastAsia="fi-FI"/>
        </w:rPr>
        <w:t>Hyvinvointialueita on yhteensä 21. Lisäksi Helsingin kaupunki vastaa sosiaali- ja terveydenhuollon sekä pelastustoimen järjestämisestä alueellaan, ja Uudellamaalla erikoissairaanhoidon järjestämisestä vastaa HUS-yhtymä. </w:t>
      </w:r>
    </w:p>
    <w:p w14:paraId="5E5B61DB" w14:textId="77777777" w:rsidR="009C21A0" w:rsidRPr="00CC34E6" w:rsidRDefault="009C21A0" w:rsidP="009C21A0">
      <w:pPr>
        <w:spacing w:before="100" w:beforeAutospacing="1" w:after="100" w:afterAutospacing="1" w:line="240" w:lineRule="auto"/>
        <w:rPr>
          <w:rFonts w:ascii="Segoe UI" w:eastAsia="Times New Roman" w:hAnsi="Segoe UI" w:cs="Segoe UI"/>
          <w:lang w:eastAsia="fi-FI"/>
        </w:rPr>
      </w:pPr>
      <w:r w:rsidRPr="00CC34E6">
        <w:rPr>
          <w:rFonts w:ascii="Segoe UI" w:eastAsia="Times New Roman" w:hAnsi="Segoe UI" w:cs="Segoe UI"/>
          <w:lang w:eastAsia="fi-FI"/>
        </w:rPr>
        <w:t>Hyvinvointialueet voivat myös sopia, että ne hoitavat tehtävänsä yhdessä. Yhteistoimintaa voidaan hoitaa eri tavoin. Hyvinvointialueet voivat perustaa yhteisen toimielimen tai viran. Ne voivat myös tehdä sopimuksen viranomaistehtävän hoitamisesta tai perustaa hyvinvointiyhtymän.</w:t>
      </w:r>
    </w:p>
    <w:p w14:paraId="72C5F894" w14:textId="77777777" w:rsidR="009C21A0" w:rsidRPr="00CC34E6" w:rsidRDefault="009C21A0" w:rsidP="009C21A0">
      <w:pPr>
        <w:spacing w:before="100" w:beforeAutospacing="1" w:after="100" w:afterAutospacing="1" w:line="240" w:lineRule="auto"/>
        <w:rPr>
          <w:rFonts w:ascii="Segoe UI" w:eastAsia="Times New Roman" w:hAnsi="Segoe UI" w:cs="Segoe UI"/>
          <w:lang w:eastAsia="fi-FI"/>
        </w:rPr>
      </w:pPr>
      <w:r w:rsidRPr="00CC34E6">
        <w:rPr>
          <w:rFonts w:ascii="Segoe UI" w:eastAsia="Times New Roman" w:hAnsi="Segoe UI" w:cs="Segoe UI"/>
          <w:lang w:eastAsia="fi-FI"/>
        </w:rPr>
        <w:t>Hyvinvointiyhtymälle ei voi kuitenkaan siirtää palveluiden järjestämisvastuuta. Se voi toimia vain tukipalvelujen tuottamiseen liittyvissä tehtävissä. </w:t>
      </w:r>
    </w:p>
    <w:p w14:paraId="2FDE46CB" w14:textId="77777777" w:rsidR="009C21A0" w:rsidRPr="00707B1C" w:rsidRDefault="009C21A0" w:rsidP="009C21A0">
      <w:pPr>
        <w:spacing w:before="100" w:beforeAutospacing="1" w:after="100" w:afterAutospacing="1" w:line="240" w:lineRule="auto"/>
        <w:rPr>
          <w:rFonts w:ascii="Segoe UI" w:eastAsia="Times New Roman" w:hAnsi="Segoe UI" w:cs="Segoe UI"/>
          <w:lang w:eastAsia="fi-FI"/>
        </w:rPr>
      </w:pPr>
      <w:r w:rsidRPr="00CC34E6">
        <w:rPr>
          <w:rFonts w:ascii="Segoe UI" w:eastAsia="Times New Roman" w:hAnsi="Segoe UI" w:cs="Segoe UI"/>
          <w:lang w:eastAsia="fi-FI"/>
        </w:rPr>
        <w:lastRenderedPageBreak/>
        <w:t xml:space="preserve">Hyvinvointialueiden rahoitus perustuu pääosin valtion rahoitukseen. Hyvinvointialueilla ei ole verotusoikeutta. Valtiovarainministeriö seuraa yleisesti hyvinvointialueiden toimintaa ja taloutta. </w:t>
      </w:r>
    </w:p>
    <w:p w14:paraId="7D4EAB7D" w14:textId="090E72D0" w:rsidR="009C21A0" w:rsidRPr="004246C5" w:rsidRDefault="009C21A0" w:rsidP="009C21A0">
      <w:pPr>
        <w:spacing w:before="100" w:beforeAutospacing="1" w:after="100" w:afterAutospacing="1" w:line="240" w:lineRule="auto"/>
        <w:rPr>
          <w:rFonts w:ascii="Segoe UI" w:eastAsia="Times New Roman" w:hAnsi="Segoe UI" w:cs="Segoe UI"/>
          <w:lang w:eastAsia="fi-FI"/>
        </w:rPr>
      </w:pPr>
      <w:r w:rsidRPr="00707B1C">
        <w:rPr>
          <w:rFonts w:ascii="Segoe UI" w:eastAsia="Times New Roman" w:hAnsi="Segoe UI" w:cs="Segoe UI"/>
          <w:lang w:eastAsia="fi-FI"/>
        </w:rPr>
        <w:t>T</w:t>
      </w:r>
      <w:r w:rsidRPr="004246C5">
        <w:rPr>
          <w:rFonts w:ascii="Segoe UI" w:eastAsia="Times New Roman" w:hAnsi="Segoe UI" w:cs="Segoe UI"/>
          <w:lang w:eastAsia="fi-FI"/>
        </w:rPr>
        <w:t xml:space="preserve">oimintaprosessit sekä asiakirjat ja tietoaineistot vaihtelevat jonkin verran kunnan, hyvinvointialueen ja valtionhallinnon välillä. Tiedonhallintalautakunnan säilytysaikaliitteessä ei ole kaikilta osin määritelty, milloin on kyse kunnan, hyvinvointialueen tai valtionhallinnon asiakirjoista. Säilytysaikaliitteissä ei myöskään ole eritelty saapuvia ja lähteviä asiakirjoja. Saman asiakirjan merkitys organisaatiossa voi vaihdella sen mukaan, onko kyse saapuvasta </w:t>
      </w:r>
      <w:r>
        <w:rPr>
          <w:rFonts w:ascii="Segoe UI" w:eastAsia="Times New Roman" w:hAnsi="Segoe UI" w:cs="Segoe UI"/>
          <w:lang w:eastAsia="fi-FI"/>
        </w:rPr>
        <w:t>vai</w:t>
      </w:r>
      <w:r w:rsidRPr="004246C5">
        <w:rPr>
          <w:rFonts w:ascii="Segoe UI" w:eastAsia="Times New Roman" w:hAnsi="Segoe UI" w:cs="Segoe UI"/>
          <w:lang w:eastAsia="fi-FI"/>
        </w:rPr>
        <w:t xml:space="preserve"> lähetetystä asiakirjasta. Arvonmäärityksen näkökulmasta tähän liittyy tiettyjä haasteita. Päätöksessä on tämän vuoksi pyritty tarvittaessa erittelemään kunnan/hyvinvointialueen ja valtionhallinnon toiminnassa muodostuvia asiakirjoja.</w:t>
      </w:r>
    </w:p>
    <w:p w14:paraId="0BAD8884" w14:textId="0962CFE2" w:rsidR="008029E4" w:rsidRDefault="00E54242" w:rsidP="008029E4">
      <w:pPr>
        <w:pStyle w:val="Otsikko2"/>
        <w:spacing w:line="240" w:lineRule="auto"/>
        <w:rPr>
          <w:rFonts w:ascii="Segoe UI" w:hAnsi="Segoe UI" w:cs="Segoe UI"/>
          <w:b/>
          <w:bCs/>
          <w:sz w:val="22"/>
          <w:szCs w:val="22"/>
        </w:rPr>
      </w:pPr>
      <w:r w:rsidRPr="00E54242">
        <w:rPr>
          <w:rFonts w:ascii="Segoe UI" w:hAnsi="Segoe UI" w:cs="Segoe UI"/>
          <w:b/>
          <w:bCs/>
          <w:sz w:val="22"/>
          <w:szCs w:val="22"/>
        </w:rPr>
        <w:t>Taloushallinnon</w:t>
      </w:r>
      <w:r w:rsidR="008029E4" w:rsidRPr="00E54242">
        <w:rPr>
          <w:rFonts w:ascii="Segoe UI" w:hAnsi="Segoe UI" w:cs="Segoe UI"/>
          <w:b/>
          <w:bCs/>
          <w:sz w:val="22"/>
          <w:szCs w:val="22"/>
        </w:rPr>
        <w:t xml:space="preserve"> </w:t>
      </w:r>
      <w:r w:rsidR="008029E4" w:rsidRPr="00DD711C">
        <w:rPr>
          <w:rFonts w:ascii="Segoe UI" w:hAnsi="Segoe UI" w:cs="Segoe UI"/>
          <w:b/>
          <w:bCs/>
          <w:sz w:val="22"/>
          <w:szCs w:val="22"/>
        </w:rPr>
        <w:t>asiakirjojen</w:t>
      </w:r>
      <w:r w:rsidR="00876D39" w:rsidRPr="00DD711C">
        <w:rPr>
          <w:rFonts w:ascii="Segoe UI" w:hAnsi="Segoe UI" w:cs="Segoe UI"/>
          <w:b/>
          <w:bCs/>
          <w:sz w:val="22"/>
          <w:szCs w:val="22"/>
        </w:rPr>
        <w:t xml:space="preserve"> ja</w:t>
      </w:r>
      <w:r w:rsidR="008029E4" w:rsidRPr="00DD711C">
        <w:rPr>
          <w:rFonts w:ascii="Segoe UI" w:hAnsi="Segoe UI" w:cs="Segoe UI"/>
          <w:b/>
          <w:bCs/>
          <w:sz w:val="22"/>
          <w:szCs w:val="22"/>
        </w:rPr>
        <w:t xml:space="preserve"> </w:t>
      </w:r>
      <w:r w:rsidR="008029E4" w:rsidRPr="00DD711C">
        <w:rPr>
          <w:rFonts w:ascii="Segoe UI" w:hAnsi="Segoe UI" w:cs="Segoe UI"/>
          <w:b/>
          <w:sz w:val="22"/>
          <w:szCs w:val="22"/>
        </w:rPr>
        <w:t xml:space="preserve">tietoaineistojen </w:t>
      </w:r>
      <w:r w:rsidR="008029E4" w:rsidRPr="00E54242">
        <w:rPr>
          <w:rFonts w:ascii="Segoe UI" w:hAnsi="Segoe UI" w:cs="Segoe UI"/>
          <w:b/>
          <w:bCs/>
          <w:sz w:val="22"/>
          <w:szCs w:val="22"/>
        </w:rPr>
        <w:t>arvonmääritys</w:t>
      </w:r>
    </w:p>
    <w:p w14:paraId="4ACC1E31" w14:textId="77777777" w:rsidR="009D0F9C" w:rsidRDefault="009D0F9C" w:rsidP="009D0F9C"/>
    <w:p w14:paraId="68DC1588" w14:textId="2BA11361" w:rsidR="00480A8B" w:rsidRPr="00DD711C" w:rsidRDefault="00480A8B" w:rsidP="00E226D0">
      <w:pPr>
        <w:spacing w:line="240" w:lineRule="auto"/>
        <w:rPr>
          <w:rFonts w:ascii="Segoe UI" w:eastAsiaTheme="minorEastAsia" w:hAnsi="Segoe UI" w:cs="Segoe UI"/>
          <w:bCs/>
          <w:i/>
          <w:iCs/>
        </w:rPr>
      </w:pPr>
      <w:r w:rsidRPr="001E0093">
        <w:rPr>
          <w:rFonts w:ascii="Segoe UI" w:eastAsiaTheme="minorEastAsia" w:hAnsi="Segoe UI" w:cs="Segoe UI"/>
          <w:i/>
        </w:rPr>
        <w:t>Yleistä taloushallinnon</w:t>
      </w:r>
      <w:r w:rsidR="001303F0">
        <w:rPr>
          <w:rFonts w:ascii="Segoe UI" w:eastAsiaTheme="minorEastAsia" w:hAnsi="Segoe UI" w:cs="Segoe UI"/>
          <w:i/>
        </w:rPr>
        <w:t xml:space="preserve"> </w:t>
      </w:r>
      <w:r w:rsidR="001D17F2" w:rsidRPr="00DD711C">
        <w:rPr>
          <w:rFonts w:ascii="Segoe UI" w:eastAsiaTheme="minorEastAsia" w:hAnsi="Segoe UI" w:cs="Segoe UI"/>
          <w:i/>
        </w:rPr>
        <w:t>tehtävissä muodostuneista asiakirjoista ja tietoaineistoista</w:t>
      </w:r>
    </w:p>
    <w:p w14:paraId="138823DF" w14:textId="69F32ECF" w:rsidR="00E226D0" w:rsidRPr="00E226D0" w:rsidRDefault="009D0F9C" w:rsidP="00E226D0">
      <w:pPr>
        <w:spacing w:line="240" w:lineRule="auto"/>
        <w:rPr>
          <w:rFonts w:ascii="Segoe UI" w:eastAsiaTheme="minorEastAsia" w:hAnsi="Segoe UI" w:cs="Segoe UI"/>
          <w:bCs/>
        </w:rPr>
      </w:pPr>
      <w:r w:rsidRPr="004B132E">
        <w:rPr>
          <w:rFonts w:ascii="Segoe UI" w:eastAsiaTheme="minorEastAsia" w:hAnsi="Segoe UI" w:cs="Segoe UI"/>
          <w:bCs/>
        </w:rPr>
        <w:t xml:space="preserve">Kansallisarkisto ja sen edeltäjäorganisaatiot Valtionarkisto ja arkistolaitos ovat määränneet monissa yleisissä määräyksissä ja seulontapäätöksissä sekä organisaatio- </w:t>
      </w:r>
      <w:r w:rsidR="001303F0" w:rsidRPr="0033433F">
        <w:rPr>
          <w:rFonts w:ascii="Segoe UI" w:eastAsiaTheme="minorEastAsia" w:hAnsi="Segoe UI" w:cs="Segoe UI"/>
          <w:bCs/>
        </w:rPr>
        <w:t>ja</w:t>
      </w:r>
      <w:r w:rsidRPr="0033433F">
        <w:rPr>
          <w:rFonts w:ascii="Segoe UI" w:eastAsiaTheme="minorEastAsia" w:hAnsi="Segoe UI" w:cs="Segoe UI"/>
          <w:bCs/>
        </w:rPr>
        <w:t xml:space="preserve"> </w:t>
      </w:r>
      <w:r w:rsidRPr="004B132E">
        <w:rPr>
          <w:rFonts w:ascii="Segoe UI" w:eastAsiaTheme="minorEastAsia" w:hAnsi="Segoe UI" w:cs="Segoe UI"/>
          <w:bCs/>
        </w:rPr>
        <w:t xml:space="preserve">tietojärjestelmäkohtaisissa seulontapäätöksissä taloushallinnon tehtävissä muodostuvien asiakirjojen ja tietoaineistojen pysyvästä </w:t>
      </w:r>
      <w:r w:rsidRPr="00DD711C">
        <w:rPr>
          <w:rFonts w:ascii="Segoe UI" w:eastAsiaTheme="minorEastAsia" w:hAnsi="Segoe UI" w:cs="Segoe UI"/>
          <w:bCs/>
        </w:rPr>
        <w:t>säily</w:t>
      </w:r>
      <w:r w:rsidR="001303F0" w:rsidRPr="00DD711C">
        <w:rPr>
          <w:rFonts w:ascii="Segoe UI" w:eastAsiaTheme="minorEastAsia" w:hAnsi="Segoe UI" w:cs="Segoe UI"/>
          <w:bCs/>
        </w:rPr>
        <w:t>tyksestä</w:t>
      </w:r>
      <w:r w:rsidRPr="00DD711C">
        <w:rPr>
          <w:rFonts w:ascii="Segoe UI" w:eastAsiaTheme="minorEastAsia" w:hAnsi="Segoe UI" w:cs="Segoe UI"/>
          <w:bCs/>
        </w:rPr>
        <w:t xml:space="preserve">. </w:t>
      </w:r>
      <w:r w:rsidR="00E226D0">
        <w:rPr>
          <w:rFonts w:ascii="Segoe UI" w:eastAsiaTheme="minorEastAsia" w:hAnsi="Segoe UI" w:cs="Segoe UI"/>
          <w:bCs/>
        </w:rPr>
        <w:t>Laajasti eri organisaatioiden asiakirjoja ja tietoaineistojen pysyvästä säilytyksestä on määrätty valtionhallinnon yleispäätöksessä (</w:t>
      </w:r>
      <w:r w:rsidR="00E226D0" w:rsidRPr="00E226D0">
        <w:rPr>
          <w:rFonts w:ascii="Segoe UI" w:eastAsiaTheme="minorEastAsia" w:hAnsi="Segoe UI" w:cs="Segoe UI"/>
          <w:bCs/>
        </w:rPr>
        <w:t>määräys ja ohje</w:t>
      </w:r>
      <w:r w:rsidR="00E226D0">
        <w:rPr>
          <w:rFonts w:ascii="Segoe UI" w:eastAsiaTheme="minorEastAsia" w:hAnsi="Segoe UI" w:cs="Segoe UI"/>
          <w:bCs/>
        </w:rPr>
        <w:t xml:space="preserve"> 3</w:t>
      </w:r>
      <w:r w:rsidR="00E226D0" w:rsidRPr="00E226D0">
        <w:rPr>
          <w:rFonts w:ascii="Segoe UI" w:eastAsiaTheme="minorEastAsia" w:hAnsi="Segoe UI" w:cs="Segoe UI"/>
          <w:bCs/>
        </w:rPr>
        <w:t>.8.2010 Valtionhallinnon asiakirjojen seulonta ja hävittäminen</w:t>
      </w:r>
      <w:r w:rsidR="00E226D0">
        <w:rPr>
          <w:rFonts w:ascii="Segoe UI" w:eastAsiaTheme="minorEastAsia" w:hAnsi="Segoe UI" w:cs="Segoe UI"/>
          <w:bCs/>
        </w:rPr>
        <w:t xml:space="preserve">, </w:t>
      </w:r>
      <w:r w:rsidR="00E226D0" w:rsidRPr="00E226D0">
        <w:rPr>
          <w:rFonts w:ascii="Segoe UI" w:eastAsiaTheme="minorEastAsia" w:hAnsi="Segoe UI" w:cs="Segoe UI"/>
          <w:bCs/>
        </w:rPr>
        <w:t>AL/19273/07.01.01.00/2008)</w:t>
      </w:r>
      <w:r w:rsidR="00E226D0">
        <w:rPr>
          <w:rFonts w:ascii="Segoe UI" w:eastAsiaTheme="minorEastAsia" w:hAnsi="Segoe UI" w:cs="Segoe UI"/>
          <w:bCs/>
        </w:rPr>
        <w:t xml:space="preserve"> sekä kun</w:t>
      </w:r>
      <w:r w:rsidR="003865B2">
        <w:rPr>
          <w:rFonts w:ascii="Segoe UI" w:eastAsiaTheme="minorEastAsia" w:hAnsi="Segoe UI" w:cs="Segoe UI"/>
          <w:bCs/>
        </w:rPr>
        <w:t>tien</w:t>
      </w:r>
      <w:r w:rsidR="00E226D0">
        <w:rPr>
          <w:rFonts w:ascii="Segoe UI" w:eastAsiaTheme="minorEastAsia" w:hAnsi="Segoe UI" w:cs="Segoe UI"/>
          <w:bCs/>
        </w:rPr>
        <w:t xml:space="preserve"> ja kuntayhtymi</w:t>
      </w:r>
      <w:r w:rsidR="003865B2">
        <w:rPr>
          <w:rFonts w:ascii="Segoe UI" w:eastAsiaTheme="minorEastAsia" w:hAnsi="Segoe UI" w:cs="Segoe UI"/>
          <w:bCs/>
        </w:rPr>
        <w:t>en asiakirjoille ja tietoaineistoille</w:t>
      </w:r>
      <w:r w:rsidR="00E226D0">
        <w:rPr>
          <w:rFonts w:ascii="Segoe UI" w:eastAsiaTheme="minorEastAsia" w:hAnsi="Segoe UI" w:cs="Segoe UI"/>
          <w:bCs/>
        </w:rPr>
        <w:t xml:space="preserve"> 3.9.2001</w:t>
      </w:r>
      <w:r w:rsidR="003865B2">
        <w:rPr>
          <w:rFonts w:ascii="Segoe UI" w:eastAsiaTheme="minorEastAsia" w:hAnsi="Segoe UI" w:cs="Segoe UI"/>
          <w:bCs/>
        </w:rPr>
        <w:t xml:space="preserve"> annetussa</w:t>
      </w:r>
      <w:r w:rsidR="00E226D0">
        <w:rPr>
          <w:rFonts w:ascii="Segoe UI" w:eastAsiaTheme="minorEastAsia" w:hAnsi="Segoe UI" w:cs="Segoe UI"/>
          <w:bCs/>
        </w:rPr>
        <w:t xml:space="preserve"> tuki- ja ylläpitotehtävien tietoaineistoja koskevassa päätöksessä</w:t>
      </w:r>
      <w:r w:rsidR="00E226D0" w:rsidRPr="00E226D0">
        <w:rPr>
          <w:rFonts w:ascii="Segoe UI" w:eastAsiaTheme="minorEastAsia" w:hAnsi="Segoe UI" w:cs="Segoe UI"/>
          <w:bCs/>
        </w:rPr>
        <w:t xml:space="preserve"> (KA 158/43/01)</w:t>
      </w:r>
      <w:r w:rsidR="00E226D0">
        <w:rPr>
          <w:rFonts w:ascii="Segoe UI" w:eastAsiaTheme="minorEastAsia" w:hAnsi="Segoe UI" w:cs="Segoe UI"/>
          <w:bCs/>
        </w:rPr>
        <w:t>.</w:t>
      </w:r>
      <w:r w:rsidR="00E226D0" w:rsidRPr="00E226D0">
        <w:rPr>
          <w:rFonts w:ascii="Segoe UI" w:eastAsiaTheme="minorEastAsia" w:hAnsi="Segoe UI" w:cs="Segoe UI"/>
          <w:bCs/>
        </w:rPr>
        <w:t xml:space="preserve"> </w:t>
      </w:r>
    </w:p>
    <w:p w14:paraId="480DC096" w14:textId="5DB81D66" w:rsidR="009D0F9C" w:rsidRDefault="009D0F9C" w:rsidP="009D0F9C">
      <w:pPr>
        <w:spacing w:line="240" w:lineRule="auto"/>
        <w:rPr>
          <w:rFonts w:ascii="Segoe UI" w:eastAsiaTheme="minorEastAsia" w:hAnsi="Segoe UI" w:cs="Segoe UI"/>
          <w:color w:val="FF0000"/>
        </w:rPr>
      </w:pPr>
      <w:r w:rsidRPr="004B132E">
        <w:rPr>
          <w:rFonts w:ascii="Segoe UI" w:eastAsiaTheme="minorEastAsia" w:hAnsi="Segoe UI" w:cs="Segoe UI"/>
          <w:bCs/>
        </w:rPr>
        <w:t xml:space="preserve">Taloushallinnon </w:t>
      </w:r>
      <w:r w:rsidRPr="0033433F">
        <w:rPr>
          <w:rFonts w:ascii="Segoe UI" w:eastAsiaTheme="minorEastAsia" w:hAnsi="Segoe UI" w:cs="Segoe UI"/>
          <w:bCs/>
        </w:rPr>
        <w:t>tehtäv</w:t>
      </w:r>
      <w:r w:rsidR="001303F0" w:rsidRPr="0033433F">
        <w:rPr>
          <w:rFonts w:ascii="Segoe UI" w:eastAsiaTheme="minorEastAsia" w:hAnsi="Segoe UI" w:cs="Segoe UI"/>
          <w:bCs/>
        </w:rPr>
        <w:t>issä muodostuvien asiakirjojen</w:t>
      </w:r>
      <w:r w:rsidRPr="0033433F">
        <w:rPr>
          <w:rFonts w:ascii="Segoe UI" w:eastAsiaTheme="minorEastAsia" w:hAnsi="Segoe UI" w:cs="Segoe UI"/>
        </w:rPr>
        <w:t xml:space="preserve"> ja </w:t>
      </w:r>
      <w:r w:rsidR="001303F0" w:rsidRPr="0033433F">
        <w:rPr>
          <w:rFonts w:ascii="Segoe UI" w:eastAsiaTheme="minorEastAsia" w:hAnsi="Segoe UI" w:cs="Segoe UI"/>
          <w:bCs/>
        </w:rPr>
        <w:t>tietoaineistojen</w:t>
      </w:r>
      <w:r w:rsidRPr="0033433F">
        <w:rPr>
          <w:rFonts w:ascii="Segoe UI" w:eastAsiaTheme="minorEastAsia" w:hAnsi="Segoe UI" w:cs="Segoe UI"/>
          <w:bCs/>
        </w:rPr>
        <w:t xml:space="preserve"> </w:t>
      </w:r>
      <w:r w:rsidRPr="004B132E">
        <w:rPr>
          <w:rFonts w:ascii="Segoe UI" w:eastAsiaTheme="minorEastAsia" w:hAnsi="Segoe UI" w:cs="Segoe UI"/>
          <w:bCs/>
        </w:rPr>
        <w:t xml:space="preserve">tutkimuksellinen arvo vaihtelee. Julkishallinnon talouden suunnittelua ja toteutusta koskevilla asiakirjoilla on tutkimuksellista arvoa. Toisaalta rutiininomaisissa taloushallinnon tehtävissä muodostuvien asiakirjojen ja tietoaineistojen tutkimuksellinen arvo on vähäinen. </w:t>
      </w:r>
      <w:r w:rsidR="00470849" w:rsidRPr="001E0093">
        <w:rPr>
          <w:rFonts w:ascii="Segoe UI" w:eastAsiaTheme="minorEastAsia" w:hAnsi="Segoe UI" w:cs="Segoe UI"/>
        </w:rPr>
        <w:t xml:space="preserve">Kuntien ja hyvinvointialueiden toiminnassa kyse on </w:t>
      </w:r>
      <w:r w:rsidR="001F2524" w:rsidRPr="0033433F">
        <w:rPr>
          <w:rFonts w:ascii="Segoe UI" w:eastAsiaTheme="minorEastAsia" w:hAnsi="Segoe UI" w:cs="Segoe UI"/>
        </w:rPr>
        <w:t>pitkälti</w:t>
      </w:r>
      <w:r w:rsidR="00470849" w:rsidRPr="0033433F">
        <w:rPr>
          <w:rFonts w:ascii="Segoe UI" w:eastAsiaTheme="minorEastAsia" w:hAnsi="Segoe UI" w:cs="Segoe UI"/>
        </w:rPr>
        <w:t xml:space="preserve"> t</w:t>
      </w:r>
      <w:r w:rsidR="00470849" w:rsidRPr="001E0093">
        <w:rPr>
          <w:rFonts w:ascii="Segoe UI" w:eastAsiaTheme="minorEastAsia" w:hAnsi="Segoe UI" w:cs="Segoe UI"/>
        </w:rPr>
        <w:t xml:space="preserve">uki- ja ylläpitotehtävistä. Valtionhallinnossa tehtävät ovat myös useamman toimijan substanssitehtäviä (esim. Verohallinto, Ulosottolaitos, Valtiokonttori), jolloin asiakirjoihin ja tietoaineistoihin sovelletaan organisaatiokohtaisia seulontapäätöksiä. </w:t>
      </w:r>
    </w:p>
    <w:p w14:paraId="3ED6F210" w14:textId="37874879" w:rsidR="001F2524" w:rsidRPr="001F2524" w:rsidRDefault="009D0F9C" w:rsidP="009D0F9C">
      <w:pPr>
        <w:spacing w:line="240" w:lineRule="auto"/>
        <w:rPr>
          <w:rFonts w:ascii="Segoe UI" w:eastAsiaTheme="minorEastAsia" w:hAnsi="Segoe UI" w:cs="Segoe UI"/>
        </w:rPr>
      </w:pPr>
      <w:r w:rsidRPr="004B132E">
        <w:rPr>
          <w:rFonts w:ascii="Segoe UI" w:eastAsiaTheme="minorEastAsia" w:hAnsi="Segoe UI" w:cs="Segoe UI"/>
          <w:bCs/>
        </w:rPr>
        <w:t>Esitys</w:t>
      </w:r>
      <w:r w:rsidR="00033316">
        <w:rPr>
          <w:rFonts w:ascii="Segoe UI" w:eastAsiaTheme="minorEastAsia" w:hAnsi="Segoe UI" w:cs="Segoe UI"/>
          <w:bCs/>
        </w:rPr>
        <w:t xml:space="preserve"> asiakirjojen ja</w:t>
      </w:r>
      <w:r w:rsidRPr="004B132E">
        <w:rPr>
          <w:rFonts w:ascii="Segoe UI" w:eastAsiaTheme="minorEastAsia" w:hAnsi="Segoe UI" w:cs="Segoe UI"/>
          <w:bCs/>
        </w:rPr>
        <w:t xml:space="preserve"> tieto</w:t>
      </w:r>
      <w:r w:rsidR="00033316">
        <w:rPr>
          <w:rFonts w:ascii="Segoe UI" w:eastAsiaTheme="minorEastAsia" w:hAnsi="Segoe UI" w:cs="Segoe UI"/>
          <w:bCs/>
        </w:rPr>
        <w:t>aineisto</w:t>
      </w:r>
      <w:r w:rsidRPr="004B132E">
        <w:rPr>
          <w:rFonts w:ascii="Segoe UI" w:eastAsiaTheme="minorEastAsia" w:hAnsi="Segoe UI" w:cs="Segoe UI"/>
          <w:bCs/>
        </w:rPr>
        <w:t xml:space="preserve">jen pysyvään säilytykseen määräämisestä on </w:t>
      </w:r>
      <w:r w:rsidR="00291C96">
        <w:rPr>
          <w:rFonts w:ascii="Segoe UI" w:eastAsiaTheme="minorEastAsia" w:hAnsi="Segoe UI" w:cs="Segoe UI"/>
          <w:bCs/>
        </w:rPr>
        <w:t xml:space="preserve">merkitty </w:t>
      </w:r>
      <w:r w:rsidR="004967AB">
        <w:rPr>
          <w:rFonts w:ascii="Segoe UI" w:eastAsiaTheme="minorEastAsia" w:hAnsi="Segoe UI" w:cs="Segoe UI"/>
          <w:bCs/>
        </w:rPr>
        <w:t xml:space="preserve">tämän päätöksen </w:t>
      </w:r>
      <w:r w:rsidR="001F2524" w:rsidRPr="0033433F">
        <w:rPr>
          <w:rFonts w:ascii="Segoe UI" w:eastAsiaTheme="minorEastAsia" w:hAnsi="Segoe UI" w:cs="Segoe UI"/>
          <w:bCs/>
        </w:rPr>
        <w:t>liitteessä</w:t>
      </w:r>
      <w:r w:rsidR="00291C96" w:rsidRPr="0033433F">
        <w:rPr>
          <w:rFonts w:ascii="Segoe UI" w:eastAsiaTheme="minorEastAsia" w:hAnsi="Segoe UI" w:cs="Segoe UI"/>
        </w:rPr>
        <w:t xml:space="preserve"> 3</w:t>
      </w:r>
      <w:r w:rsidR="001F2524" w:rsidRPr="0033433F">
        <w:rPr>
          <w:rFonts w:ascii="Segoe UI" w:eastAsiaTheme="minorEastAsia" w:hAnsi="Segoe UI" w:cs="Segoe UI"/>
          <w:bCs/>
        </w:rPr>
        <w:t xml:space="preserve"> (Taloushallinnon tietoaineistojen pysyvä säilytys) sarakkeisiin: K</w:t>
      </w:r>
      <w:r w:rsidR="001F2524" w:rsidRPr="0033433F">
        <w:rPr>
          <w:rStyle w:val="normaltextrun"/>
          <w:rFonts w:ascii="Segoe UI" w:hAnsi="Segoe UI" w:cs="Segoe UI"/>
          <w:i/>
          <w:iCs/>
        </w:rPr>
        <w:t>ansallisarkiston määräys asiakirjojen ja tietoaineistojen pysyvästä säilytyksestä</w:t>
      </w:r>
      <w:r w:rsidR="001F2524" w:rsidRPr="0033433F">
        <w:rPr>
          <w:rFonts w:ascii="Segoe UI" w:eastAsiaTheme="minorEastAsia" w:hAnsi="Segoe UI" w:cs="Segoe UI"/>
          <w:bCs/>
        </w:rPr>
        <w:t>.</w:t>
      </w:r>
      <w:r w:rsidRPr="0033433F">
        <w:rPr>
          <w:rFonts w:ascii="Segoe UI" w:eastAsiaTheme="minorEastAsia" w:hAnsi="Segoe UI" w:cs="Segoe UI"/>
        </w:rPr>
        <w:t xml:space="preserve"> </w:t>
      </w:r>
      <w:r w:rsidR="003865B2" w:rsidRPr="00535EC0">
        <w:rPr>
          <w:rFonts w:ascii="Segoe UI" w:eastAsiaTheme="minorEastAsia" w:hAnsi="Segoe UI" w:cs="Segoe UI"/>
        </w:rPr>
        <w:t xml:space="preserve">Esitys kuntien ja hyvinvointialueiden asiakirjojen ja tietoaineistojen pysyvästä säilytyksestä ja merkitty liitteen </w:t>
      </w:r>
      <w:r w:rsidR="00030122">
        <w:rPr>
          <w:rFonts w:ascii="Segoe UI" w:eastAsiaTheme="minorEastAsia" w:hAnsi="Segoe UI" w:cs="Segoe UI"/>
        </w:rPr>
        <w:t>E</w:t>
      </w:r>
      <w:r w:rsidR="00B33763" w:rsidRPr="00535EC0">
        <w:rPr>
          <w:rFonts w:ascii="Segoe UI" w:eastAsiaTheme="minorEastAsia" w:hAnsi="Segoe UI" w:cs="Segoe UI"/>
        </w:rPr>
        <w:t>-</w:t>
      </w:r>
      <w:r w:rsidR="003865B2" w:rsidRPr="00535EC0">
        <w:rPr>
          <w:rFonts w:ascii="Segoe UI" w:eastAsiaTheme="minorEastAsia" w:hAnsi="Segoe UI" w:cs="Segoe UI"/>
        </w:rPr>
        <w:t xml:space="preserve">sarakkeeseen. Valtionhallinnon osalta esitys on </w:t>
      </w:r>
      <w:r w:rsidR="00030122">
        <w:rPr>
          <w:rFonts w:ascii="Segoe UI" w:eastAsiaTheme="minorEastAsia" w:hAnsi="Segoe UI" w:cs="Segoe UI"/>
        </w:rPr>
        <w:t>F</w:t>
      </w:r>
      <w:r w:rsidR="00B33763" w:rsidRPr="00535EC0">
        <w:rPr>
          <w:rFonts w:ascii="Segoe UI" w:eastAsiaTheme="minorEastAsia" w:hAnsi="Segoe UI" w:cs="Segoe UI"/>
        </w:rPr>
        <w:t>-</w:t>
      </w:r>
      <w:r w:rsidR="003865B2" w:rsidRPr="00535EC0">
        <w:rPr>
          <w:rFonts w:ascii="Segoe UI" w:eastAsiaTheme="minorEastAsia" w:hAnsi="Segoe UI" w:cs="Segoe UI"/>
        </w:rPr>
        <w:t xml:space="preserve">sarakkeessa. </w:t>
      </w:r>
    </w:p>
    <w:p w14:paraId="541A3A76" w14:textId="1A61469E" w:rsidR="00FA1836" w:rsidRPr="001E0093" w:rsidRDefault="00FA1836" w:rsidP="009D0F9C">
      <w:pPr>
        <w:spacing w:line="240" w:lineRule="auto"/>
        <w:rPr>
          <w:rFonts w:ascii="Segoe UI" w:eastAsiaTheme="minorEastAsia" w:hAnsi="Segoe UI" w:cs="Segoe UI"/>
          <w:i/>
        </w:rPr>
      </w:pPr>
      <w:r w:rsidRPr="001E0093">
        <w:rPr>
          <w:rFonts w:ascii="Segoe UI" w:eastAsiaTheme="minorEastAsia" w:hAnsi="Segoe UI" w:cs="Segoe UI"/>
          <w:i/>
        </w:rPr>
        <w:t>Taloushallinnon asiakirjojen ja tietoaineistojen arvonmääritys</w:t>
      </w:r>
    </w:p>
    <w:p w14:paraId="0B21A580" w14:textId="49406AE3" w:rsidR="004967AB" w:rsidRPr="00535EC0" w:rsidRDefault="00B33763" w:rsidP="00FA1836">
      <w:pPr>
        <w:spacing w:line="240" w:lineRule="auto"/>
        <w:rPr>
          <w:rFonts w:ascii="Segoe UI" w:eastAsiaTheme="minorEastAsia" w:hAnsi="Segoe UI" w:cs="Segoe UI"/>
          <w:bCs/>
        </w:rPr>
      </w:pPr>
      <w:r w:rsidRPr="00535EC0">
        <w:rPr>
          <w:rFonts w:ascii="Segoe UI" w:eastAsiaTheme="minorEastAsia" w:hAnsi="Segoe UI" w:cs="Segoe UI"/>
          <w:bCs/>
        </w:rPr>
        <w:t xml:space="preserve">Taloushallinnon tehtävät, joita tämä päätös koskee, ovat </w:t>
      </w:r>
      <w:r w:rsidR="00FA1836" w:rsidRPr="00535EC0">
        <w:rPr>
          <w:rFonts w:ascii="Segoe UI" w:eastAsiaTheme="minorEastAsia" w:hAnsi="Segoe UI" w:cs="Segoe UI"/>
          <w:bCs/>
        </w:rPr>
        <w:t xml:space="preserve">monen </w:t>
      </w:r>
      <w:r w:rsidRPr="00535EC0">
        <w:rPr>
          <w:rFonts w:ascii="Segoe UI" w:eastAsiaTheme="minorEastAsia" w:hAnsi="Segoe UI" w:cs="Segoe UI"/>
          <w:bCs/>
        </w:rPr>
        <w:t xml:space="preserve">toimijan tuki- ja ylläpitotehtäviä, joiden avulla tuetaan toimijan substanssitehtävien hoitamista. </w:t>
      </w:r>
      <w:r w:rsidR="002166CD" w:rsidRPr="00B36C31">
        <w:rPr>
          <w:rFonts w:ascii="Segoe UI" w:eastAsiaTheme="minorEastAsia" w:hAnsi="Segoe UI" w:cs="Segoe UI"/>
          <w:bCs/>
        </w:rPr>
        <w:t>Tuki</w:t>
      </w:r>
      <w:r w:rsidR="00FA1836" w:rsidRPr="00B36C31">
        <w:rPr>
          <w:rFonts w:ascii="Segoe UI" w:eastAsiaTheme="minorEastAsia" w:hAnsi="Segoe UI" w:cs="Segoe UI"/>
        </w:rPr>
        <w:t xml:space="preserve">- ja </w:t>
      </w:r>
      <w:r w:rsidR="002166CD" w:rsidRPr="00B36C31">
        <w:rPr>
          <w:rFonts w:ascii="Segoe UI" w:eastAsiaTheme="minorEastAsia" w:hAnsi="Segoe UI" w:cs="Segoe UI"/>
          <w:bCs/>
        </w:rPr>
        <w:t xml:space="preserve">ylläpitotehtävät eivät ole arkistolliselta </w:t>
      </w:r>
      <w:r w:rsidR="002166CD" w:rsidRPr="00B36C31">
        <w:rPr>
          <w:rFonts w:ascii="Segoe UI" w:eastAsiaTheme="minorEastAsia" w:hAnsi="Segoe UI" w:cs="Segoe UI"/>
          <w:bCs/>
        </w:rPr>
        <w:lastRenderedPageBreak/>
        <w:t>arvoltaan niin merkittäviä kuin substanssitehtävät. T</w:t>
      </w:r>
      <w:r w:rsidR="00FA1836" w:rsidRPr="00B36C31">
        <w:rPr>
          <w:rFonts w:ascii="Segoe UI" w:eastAsiaTheme="minorEastAsia" w:hAnsi="Segoe UI" w:cs="Segoe UI"/>
          <w:bCs/>
        </w:rPr>
        <w:t>uki- ja ylläpitotehtävi</w:t>
      </w:r>
      <w:r w:rsidR="002166CD" w:rsidRPr="00B36C31">
        <w:rPr>
          <w:rFonts w:ascii="Segoe UI" w:eastAsiaTheme="minorEastAsia" w:hAnsi="Segoe UI" w:cs="Segoe UI"/>
          <w:bCs/>
        </w:rPr>
        <w:t xml:space="preserve">en </w:t>
      </w:r>
      <w:r w:rsidR="00FA1836" w:rsidRPr="00B36C31">
        <w:rPr>
          <w:rFonts w:ascii="Segoe UI" w:eastAsiaTheme="minorEastAsia" w:hAnsi="Segoe UI" w:cs="Segoe UI"/>
        </w:rPr>
        <w:t>asiakirjoista ja tietoaineistoista</w:t>
      </w:r>
      <w:r w:rsidRPr="00B36C31">
        <w:rPr>
          <w:rFonts w:ascii="Segoe UI" w:eastAsiaTheme="minorEastAsia" w:hAnsi="Segoe UI" w:cs="Segoe UI"/>
        </w:rPr>
        <w:t xml:space="preserve"> </w:t>
      </w:r>
      <w:r w:rsidR="002166CD" w:rsidRPr="00B36C31">
        <w:rPr>
          <w:rFonts w:ascii="Segoe UI" w:eastAsiaTheme="minorEastAsia" w:hAnsi="Segoe UI" w:cs="Segoe UI"/>
          <w:bCs/>
        </w:rPr>
        <w:t>arkistoidaan</w:t>
      </w:r>
      <w:r w:rsidRPr="002166CD">
        <w:rPr>
          <w:rFonts w:ascii="Segoe UI" w:eastAsiaTheme="minorEastAsia" w:hAnsi="Segoe UI" w:cs="Segoe UI"/>
          <w:bCs/>
          <w:color w:val="FF0000"/>
        </w:rPr>
        <w:t xml:space="preserve"> </w:t>
      </w:r>
      <w:r w:rsidRPr="00535EC0">
        <w:rPr>
          <w:rFonts w:ascii="Segoe UI" w:eastAsiaTheme="minorEastAsia" w:hAnsi="Segoe UI" w:cs="Segoe UI"/>
          <w:bCs/>
        </w:rPr>
        <w:t>vain tutkimuksen kannalta merkityksellisimmät</w:t>
      </w:r>
      <w:r w:rsidR="004967AB" w:rsidRPr="00535EC0">
        <w:rPr>
          <w:rFonts w:ascii="Segoe UI" w:eastAsiaTheme="minorEastAsia" w:hAnsi="Segoe UI" w:cs="Segoe UI"/>
          <w:bCs/>
        </w:rPr>
        <w:t xml:space="preserve"> (</w:t>
      </w:r>
      <w:r w:rsidR="00FA1836" w:rsidRPr="00535EC0">
        <w:rPr>
          <w:rFonts w:ascii="Segoe UI" w:eastAsiaTheme="minorEastAsia" w:hAnsi="Segoe UI" w:cs="Segoe UI"/>
          <w:bCs/>
        </w:rPr>
        <w:t xml:space="preserve">Kansallisarkiston arvonmääritys- ja seulontapolitiikan </w:t>
      </w:r>
      <w:r w:rsidR="004967AB" w:rsidRPr="00535EC0">
        <w:rPr>
          <w:rFonts w:ascii="Segoe UI" w:eastAsiaTheme="minorEastAsia" w:hAnsi="Segoe UI" w:cs="Segoe UI"/>
          <w:bCs/>
        </w:rPr>
        <w:t>kriteeriryhmä 1)</w:t>
      </w:r>
      <w:r w:rsidRPr="00535EC0">
        <w:rPr>
          <w:rFonts w:ascii="Segoe UI" w:eastAsiaTheme="minorEastAsia" w:hAnsi="Segoe UI" w:cs="Segoe UI"/>
          <w:bCs/>
        </w:rPr>
        <w:t xml:space="preserve">. </w:t>
      </w:r>
    </w:p>
    <w:p w14:paraId="4861F760" w14:textId="77777777" w:rsidR="001D17F2" w:rsidRDefault="00B33763" w:rsidP="00FA1836">
      <w:pPr>
        <w:spacing w:line="240" w:lineRule="auto"/>
        <w:rPr>
          <w:rFonts w:ascii="Segoe UI" w:hAnsi="Segoe UI" w:cs="Segoe UI"/>
        </w:rPr>
      </w:pPr>
      <w:r w:rsidRPr="00535EC0">
        <w:rPr>
          <w:rFonts w:ascii="Segoe UI" w:hAnsi="Segoe UI" w:cs="Segoe UI"/>
        </w:rPr>
        <w:t xml:space="preserve">Taloushallinnon asiakirjojen tutkimuksellisesti merkityksellisin </w:t>
      </w:r>
      <w:r w:rsidRPr="00B36C31">
        <w:rPr>
          <w:rFonts w:ascii="Segoe UI" w:hAnsi="Segoe UI" w:cs="Segoe UI"/>
        </w:rPr>
        <w:t xml:space="preserve">tietosisältö </w:t>
      </w:r>
      <w:r w:rsidR="001D17F2" w:rsidRPr="00B36C31">
        <w:rPr>
          <w:rFonts w:ascii="Segoe UI" w:hAnsi="Segoe UI" w:cs="Segoe UI"/>
        </w:rPr>
        <w:t>painottuu</w:t>
      </w:r>
      <w:r w:rsidRPr="00B36C31">
        <w:rPr>
          <w:rFonts w:ascii="Segoe UI" w:hAnsi="Segoe UI" w:cs="Segoe UI"/>
        </w:rPr>
        <w:t xml:space="preserve"> toimijan talouden suunnittelusta ja toteutuksesta kertov</w:t>
      </w:r>
      <w:r w:rsidR="00FA1836" w:rsidRPr="00B36C31">
        <w:rPr>
          <w:rFonts w:ascii="Segoe UI" w:hAnsi="Segoe UI" w:cs="Segoe UI"/>
        </w:rPr>
        <w:t>i</w:t>
      </w:r>
      <w:r w:rsidR="001D17F2" w:rsidRPr="00B36C31">
        <w:rPr>
          <w:rFonts w:ascii="Segoe UI" w:hAnsi="Segoe UI" w:cs="Segoe UI"/>
        </w:rPr>
        <w:t>in</w:t>
      </w:r>
      <w:r w:rsidRPr="00B36C31">
        <w:rPr>
          <w:rFonts w:ascii="Segoe UI" w:hAnsi="Segoe UI" w:cs="Segoe UI"/>
        </w:rPr>
        <w:t xml:space="preserve"> asiakirj</w:t>
      </w:r>
      <w:r w:rsidR="00FA1836" w:rsidRPr="00B36C31">
        <w:rPr>
          <w:rFonts w:ascii="Segoe UI" w:hAnsi="Segoe UI" w:cs="Segoe UI"/>
        </w:rPr>
        <w:t>oi</w:t>
      </w:r>
      <w:r w:rsidR="001D17F2" w:rsidRPr="00B36C31">
        <w:rPr>
          <w:rFonts w:ascii="Segoe UI" w:hAnsi="Segoe UI" w:cs="Segoe UI"/>
        </w:rPr>
        <w:t>hin</w:t>
      </w:r>
      <w:r w:rsidRPr="00B36C31">
        <w:rPr>
          <w:rFonts w:ascii="Segoe UI" w:hAnsi="Segoe UI" w:cs="Segoe UI"/>
        </w:rPr>
        <w:t xml:space="preserve"> ja tietoaineisto</w:t>
      </w:r>
      <w:r w:rsidR="00FA1836" w:rsidRPr="00B36C31">
        <w:rPr>
          <w:rFonts w:ascii="Segoe UI" w:hAnsi="Segoe UI" w:cs="Segoe UI"/>
        </w:rPr>
        <w:t>i</w:t>
      </w:r>
      <w:r w:rsidR="001D17F2" w:rsidRPr="00B36C31">
        <w:rPr>
          <w:rFonts w:ascii="Segoe UI" w:hAnsi="Segoe UI" w:cs="Segoe UI"/>
        </w:rPr>
        <w:t>hin</w:t>
      </w:r>
      <w:r w:rsidRPr="00B36C31">
        <w:rPr>
          <w:rFonts w:ascii="Segoe UI" w:hAnsi="Segoe UI" w:cs="Segoe UI"/>
        </w:rPr>
        <w:t xml:space="preserve">. Merkityksellisiä </w:t>
      </w:r>
      <w:r w:rsidRPr="00535EC0">
        <w:rPr>
          <w:rFonts w:ascii="Segoe UI" w:hAnsi="Segoe UI" w:cs="Segoe UI"/>
        </w:rPr>
        <w:t xml:space="preserve">ovat </w:t>
      </w:r>
      <w:r w:rsidR="00FA1836" w:rsidRPr="00535EC0">
        <w:rPr>
          <w:rFonts w:ascii="Segoe UI" w:hAnsi="Segoe UI" w:cs="Segoe UI"/>
        </w:rPr>
        <w:t>esimerkiksi</w:t>
      </w:r>
      <w:r w:rsidRPr="00535EC0">
        <w:rPr>
          <w:rFonts w:ascii="Segoe UI" w:hAnsi="Segoe UI" w:cs="Segoe UI"/>
        </w:rPr>
        <w:t xml:space="preserve"> taloushallinnon asiakirjoihin mahdollisesti liittyvät kuvaukset organisaation toiminnasta (kriteeriryhmä </w:t>
      </w:r>
      <w:r w:rsidR="004967AB" w:rsidRPr="00535EC0">
        <w:rPr>
          <w:rFonts w:ascii="Segoe UI" w:hAnsi="Segoe UI" w:cs="Segoe UI"/>
        </w:rPr>
        <w:t>4)</w:t>
      </w:r>
      <w:r w:rsidRPr="00535EC0">
        <w:rPr>
          <w:rFonts w:ascii="Segoe UI" w:hAnsi="Segoe UI" w:cs="Segoe UI"/>
        </w:rPr>
        <w:t>.</w:t>
      </w:r>
      <w:r w:rsidR="004967AB" w:rsidRPr="00535EC0">
        <w:rPr>
          <w:rFonts w:ascii="Segoe UI" w:hAnsi="Segoe UI" w:cs="Segoe UI"/>
        </w:rPr>
        <w:t xml:space="preserve"> </w:t>
      </w:r>
    </w:p>
    <w:p w14:paraId="47EC2818" w14:textId="553AB5EC" w:rsidR="00B33763" w:rsidRPr="00535EC0" w:rsidRDefault="00B33763" w:rsidP="00FA1836">
      <w:pPr>
        <w:spacing w:line="240" w:lineRule="auto"/>
        <w:rPr>
          <w:rFonts w:ascii="Segoe UI" w:hAnsi="Segoe UI" w:cs="Segoe UI"/>
        </w:rPr>
      </w:pPr>
      <w:r w:rsidRPr="00535EC0">
        <w:rPr>
          <w:rFonts w:ascii="Segoe UI" w:hAnsi="Segoe UI" w:cs="Segoe UI"/>
        </w:rPr>
        <w:t>Taloushallinnon asiakirjat ovat pääsääntöisesti digitaalisessa muodossa, osittain myös tietokantamuodossa. Tietojen arkistoinnin kustannuksilla ei ole arvonmäärityksen kannalta suurtakaan merkitystä, koska suurinta osaa asiakirjoista ja tietoaineistoista esitetään määräajan säilytettäviksi</w:t>
      </w:r>
      <w:r w:rsidR="004967AB" w:rsidRPr="00535EC0">
        <w:rPr>
          <w:rFonts w:ascii="Segoe UI" w:hAnsi="Segoe UI" w:cs="Segoe UI"/>
        </w:rPr>
        <w:t xml:space="preserve"> (kriteeriryhmät 6 ja 7)</w:t>
      </w:r>
      <w:r w:rsidRPr="00535EC0">
        <w:rPr>
          <w:rFonts w:ascii="Segoe UI" w:hAnsi="Segoe UI" w:cs="Segoe UI"/>
        </w:rPr>
        <w:t>.</w:t>
      </w:r>
    </w:p>
    <w:p w14:paraId="26766934" w14:textId="22D80EA0" w:rsidR="00B33763" w:rsidRDefault="00B33763" w:rsidP="009D0F9C">
      <w:pPr>
        <w:spacing w:line="240" w:lineRule="auto"/>
        <w:rPr>
          <w:rFonts w:ascii="Segoe UI" w:eastAsiaTheme="minorEastAsia" w:hAnsi="Segoe UI" w:cs="Segoe UI"/>
          <w:bCs/>
        </w:rPr>
      </w:pPr>
      <w:r w:rsidRPr="0FCB47DB">
        <w:rPr>
          <w:rFonts w:ascii="Segoe UI" w:eastAsiaTheme="minorEastAsia" w:hAnsi="Segoe UI" w:cs="Segoe UI"/>
        </w:rPr>
        <w:t>Säilytysaikasuosituksen</w:t>
      </w:r>
      <w:r>
        <w:rPr>
          <w:rFonts w:ascii="Segoe UI" w:eastAsiaTheme="minorEastAsia" w:hAnsi="Segoe UI" w:cs="Segoe UI"/>
          <w:bCs/>
        </w:rPr>
        <w:t xml:space="preserve"> liitteessä esitettyjen asiakirjojen ja tietoaineistojen rajauksia perustelemme tarkemmin seuraavasti:</w:t>
      </w:r>
    </w:p>
    <w:p w14:paraId="55D50C4D" w14:textId="77777777" w:rsidR="009D0F9C" w:rsidRDefault="009D0F9C" w:rsidP="009D0F9C">
      <w:pPr>
        <w:spacing w:line="240" w:lineRule="auto"/>
        <w:rPr>
          <w:rFonts w:ascii="Segoe UI" w:eastAsiaTheme="minorEastAsia" w:hAnsi="Segoe UI" w:cs="Segoe UI"/>
          <w:bCs/>
          <w:color w:val="FF0000"/>
        </w:rPr>
      </w:pPr>
      <w:r w:rsidRPr="008531C8">
        <w:rPr>
          <w:rFonts w:ascii="Segoe UI" w:eastAsiaTheme="minorEastAsia" w:hAnsi="Segoe UI" w:cs="Segoe UI"/>
        </w:rPr>
        <w:t>Taloushallinto</w:t>
      </w:r>
    </w:p>
    <w:p w14:paraId="7004C7D8" w14:textId="6BC6BA8D" w:rsidR="006260CD" w:rsidRPr="008531C8" w:rsidRDefault="006260CD" w:rsidP="007A736C">
      <w:pPr>
        <w:pStyle w:val="Luettelokappale"/>
        <w:numPr>
          <w:ilvl w:val="0"/>
          <w:numId w:val="28"/>
        </w:numPr>
        <w:spacing w:line="240" w:lineRule="auto"/>
        <w:rPr>
          <w:rFonts w:ascii="Segoe UI" w:eastAsiaTheme="minorEastAsia" w:hAnsi="Segoe UI" w:cs="Segoe UI"/>
        </w:rPr>
      </w:pPr>
      <w:r w:rsidRPr="008531C8">
        <w:rPr>
          <w:rFonts w:ascii="Segoe UI" w:eastAsiaTheme="minorEastAsia" w:hAnsi="Segoe UI" w:cs="Segoe UI"/>
        </w:rPr>
        <w:t>Toiminnan ja talouden suunnittelu, seuranta ja talousarvion valmistelu</w:t>
      </w:r>
    </w:p>
    <w:p w14:paraId="21D4C497" w14:textId="2B4F99BE" w:rsidR="008531C8" w:rsidRPr="006C6494" w:rsidRDefault="006C6494" w:rsidP="006C6494">
      <w:pPr>
        <w:pStyle w:val="Luettelokappale"/>
        <w:numPr>
          <w:ilvl w:val="1"/>
          <w:numId w:val="28"/>
        </w:numPr>
        <w:spacing w:line="240" w:lineRule="auto"/>
        <w:rPr>
          <w:rFonts w:ascii="Segoe UI" w:eastAsiaTheme="minorEastAsia" w:hAnsi="Segoe UI" w:cs="Segoe UI"/>
          <w:bCs/>
          <w:color w:val="FF0000"/>
        </w:rPr>
      </w:pPr>
      <w:r w:rsidRPr="00B36C31">
        <w:rPr>
          <w:rFonts w:ascii="Segoe UI" w:eastAsiaTheme="minorEastAsia" w:hAnsi="Segoe UI" w:cs="Segoe UI"/>
          <w:bCs/>
        </w:rPr>
        <w:t>Toiminnan ja talouden suunnittelu, seuranta ja talousarvion valmistelu -</w:t>
      </w:r>
      <w:r w:rsidR="008531C8" w:rsidRPr="00B36C31">
        <w:rPr>
          <w:rFonts w:ascii="Segoe UI" w:eastAsiaTheme="minorEastAsia" w:hAnsi="Segoe UI" w:cs="Segoe UI"/>
          <w:bCs/>
        </w:rPr>
        <w:t xml:space="preserve">tehtäväryhmissä arkistollista arvoa on toiminnan suunnittelua ja toteutusta kuvaavilla asiakirjoilla ja tietoaineistoilla. Toimintaprosessit ja muodostuvat asiakirjat ja tietoaineistot vaihtelevat organisaatioittain ja erityisesti kunnan, hyvinvointialueen ja valtionhallinnon toimintaprosessit eroavat toisistaan. Tehtäväryhmien </w:t>
      </w:r>
      <w:r w:rsidR="006F01A2" w:rsidRPr="00B36C31">
        <w:rPr>
          <w:rFonts w:ascii="Segoe UI" w:eastAsiaTheme="minorEastAsia" w:hAnsi="Segoe UI" w:cs="Segoe UI"/>
          <w:bCs/>
        </w:rPr>
        <w:t xml:space="preserve">asiakirjojen ja tietoaineistojen osalta on pyritty erottelemaan kunnissa/hyvinvointialueilla ja toisaalta valtionhallinnossa muodostuvia asiakirjoja arvonmäärityksen selkeyttämiseksi. Myös tieto siitä, että onko kyseessä saapuva vai lähtevä asiakirja, </w:t>
      </w:r>
      <w:r w:rsidR="00596B54" w:rsidRPr="00B36C31">
        <w:rPr>
          <w:rFonts w:ascii="Segoe UI" w:eastAsiaTheme="minorEastAsia" w:hAnsi="Segoe UI" w:cs="Segoe UI"/>
          <w:bCs/>
        </w:rPr>
        <w:t xml:space="preserve">on joissakin tapauksissa arvonmäärityksen kannalta merkityksellinen. </w:t>
      </w:r>
      <w:r w:rsidR="006F01A2" w:rsidRPr="00B36C31">
        <w:rPr>
          <w:rFonts w:ascii="Segoe UI" w:eastAsiaTheme="minorEastAsia" w:hAnsi="Segoe UI" w:cs="Segoe UI"/>
          <w:bCs/>
        </w:rPr>
        <w:t xml:space="preserve">Tätä </w:t>
      </w:r>
      <w:r w:rsidR="00596B54" w:rsidRPr="00B36C31">
        <w:rPr>
          <w:rFonts w:ascii="Segoe UI" w:eastAsiaTheme="minorEastAsia" w:hAnsi="Segoe UI" w:cs="Segoe UI"/>
          <w:bCs/>
        </w:rPr>
        <w:t xml:space="preserve">tietoa </w:t>
      </w:r>
      <w:r w:rsidR="006F01A2" w:rsidRPr="00B36C31">
        <w:rPr>
          <w:rFonts w:ascii="Segoe UI" w:eastAsiaTheme="minorEastAsia" w:hAnsi="Segoe UI" w:cs="Segoe UI"/>
          <w:bCs/>
        </w:rPr>
        <w:t xml:space="preserve">ei tiedonhallintalautakunnan säilytysaikasuosituksessa </w:t>
      </w:r>
      <w:r w:rsidR="00A747ED">
        <w:rPr>
          <w:rFonts w:ascii="Segoe UI" w:eastAsiaTheme="minorEastAsia" w:hAnsi="Segoe UI" w:cs="Segoe UI"/>
          <w:bCs/>
        </w:rPr>
        <w:t xml:space="preserve">kaikilta osin </w:t>
      </w:r>
      <w:r w:rsidR="006F01A2" w:rsidRPr="00B36C31">
        <w:rPr>
          <w:rFonts w:ascii="Segoe UI" w:eastAsiaTheme="minorEastAsia" w:hAnsi="Segoe UI" w:cs="Segoe UI"/>
          <w:bCs/>
        </w:rPr>
        <w:t>ole</w:t>
      </w:r>
      <w:r w:rsidR="006F01A2" w:rsidRPr="006C6494">
        <w:rPr>
          <w:rFonts w:ascii="Segoe UI" w:eastAsiaTheme="minorEastAsia" w:hAnsi="Segoe UI" w:cs="Segoe UI"/>
          <w:bCs/>
          <w:color w:val="FF0000"/>
        </w:rPr>
        <w:t>.</w:t>
      </w:r>
    </w:p>
    <w:p w14:paraId="6996636E" w14:textId="77777777" w:rsidR="006260CD" w:rsidRPr="005029A8" w:rsidRDefault="006260CD" w:rsidP="007A736C">
      <w:pPr>
        <w:pStyle w:val="Luettelokappale"/>
        <w:numPr>
          <w:ilvl w:val="0"/>
          <w:numId w:val="28"/>
        </w:numPr>
        <w:spacing w:line="240" w:lineRule="auto"/>
        <w:rPr>
          <w:rFonts w:ascii="Segoe UI" w:eastAsiaTheme="minorEastAsia" w:hAnsi="Segoe UI" w:cs="Segoe UI"/>
        </w:rPr>
      </w:pPr>
      <w:r w:rsidRPr="005029A8">
        <w:rPr>
          <w:rFonts w:ascii="Segoe UI" w:eastAsiaTheme="minorEastAsia" w:hAnsi="Segoe UI" w:cs="Segoe UI"/>
        </w:rPr>
        <w:t>Toimintakertomus ja tilinpäätös</w:t>
      </w:r>
    </w:p>
    <w:p w14:paraId="497163F4" w14:textId="77777777" w:rsidR="000666E4" w:rsidRPr="005029A8" w:rsidRDefault="000666E4" w:rsidP="007A736C">
      <w:pPr>
        <w:pStyle w:val="Luettelokappale"/>
        <w:numPr>
          <w:ilvl w:val="1"/>
          <w:numId w:val="28"/>
        </w:numPr>
        <w:spacing w:line="240" w:lineRule="auto"/>
        <w:rPr>
          <w:rFonts w:ascii="Segoe UI" w:eastAsiaTheme="minorEastAsia" w:hAnsi="Segoe UI" w:cs="Segoe UI"/>
        </w:rPr>
      </w:pPr>
      <w:r w:rsidRPr="005029A8">
        <w:rPr>
          <w:rFonts w:ascii="Segoe UI" w:eastAsiaTheme="minorEastAsia" w:hAnsi="Segoe UI" w:cs="Segoe UI"/>
        </w:rPr>
        <w:t xml:space="preserve">Toimintakertomus ja tilinpäätös -tehtäväryhmään sisältyy Tasekirjan laadinta ja sisältö sekä Tilinpäätöksen varmentaminen -alatehtäväryhmät. Taloushallinnon asiakirjojen ja tietoaineistojen nämä ovat tutkimuksellisesti merkittävimpiä, koska näihin sisältyvät tiedot kuvaavat laajasti organisaatiota ja sen toimintaa. Pysyvään säilytykseen esitämme muita asiakirjoja ja tietoaineistoja paitsi tilinpäätöksen laadintaa koskevia ohjeita ja suositusmalleja, </w:t>
      </w:r>
      <w:r w:rsidR="00504C0F" w:rsidRPr="005029A8">
        <w:rPr>
          <w:rFonts w:ascii="Segoe UI" w:eastAsiaTheme="minorEastAsia" w:hAnsi="Segoe UI" w:cs="Segoe UI"/>
        </w:rPr>
        <w:t>tase-erittelyjä, tilintarkastusilmoituksia sekä ilmoituksia kassavajeesta.</w:t>
      </w:r>
      <w:r w:rsidR="00940DE6" w:rsidRPr="005029A8">
        <w:rPr>
          <w:rFonts w:ascii="Segoe UI" w:eastAsiaTheme="minorEastAsia" w:hAnsi="Segoe UI" w:cs="Segoe UI"/>
        </w:rPr>
        <w:t xml:space="preserve"> Valtionhallinnon</w:t>
      </w:r>
      <w:r w:rsidR="0064372F" w:rsidRPr="005029A8">
        <w:rPr>
          <w:rFonts w:ascii="Segoe UI" w:eastAsiaTheme="minorEastAsia" w:hAnsi="Segoe UI" w:cs="Segoe UI"/>
        </w:rPr>
        <w:t xml:space="preserve"> osalta pysyvä säilytys koskisi valtion kirjanpitoyksiköitä ja valtion liikelaitoksia. Valtion kirjanpitoyksiköihin kuuluvissa virastoissa ja laitoksissa (tulosohjatuissa virastoissa) kaikkia tämän tehtäväryhmän asiakirjoja ja tietoaineistoja esitetään määräajan säilytettäviksi.</w:t>
      </w:r>
    </w:p>
    <w:p w14:paraId="3A772B05" w14:textId="77777777" w:rsidR="009D0F9C" w:rsidRPr="004B132E" w:rsidRDefault="009D0F9C" w:rsidP="009D0F9C">
      <w:pPr>
        <w:spacing w:line="240" w:lineRule="auto"/>
        <w:rPr>
          <w:rFonts w:ascii="Segoe UI" w:eastAsiaTheme="minorEastAsia" w:hAnsi="Segoe UI" w:cs="Segoe UI"/>
          <w:bCs/>
        </w:rPr>
      </w:pPr>
      <w:r w:rsidRPr="004B132E">
        <w:rPr>
          <w:rFonts w:ascii="Segoe UI" w:eastAsiaTheme="minorEastAsia" w:hAnsi="Segoe UI" w:cs="Segoe UI"/>
          <w:bCs/>
        </w:rPr>
        <w:t>Verotus</w:t>
      </w:r>
    </w:p>
    <w:p w14:paraId="08BA24CE" w14:textId="30B85B52" w:rsidR="009D0F9C" w:rsidRPr="004B132E" w:rsidRDefault="009D0F9C" w:rsidP="007A736C">
      <w:pPr>
        <w:pStyle w:val="Luettelokappale"/>
        <w:numPr>
          <w:ilvl w:val="0"/>
          <w:numId w:val="30"/>
        </w:numPr>
        <w:spacing w:line="240" w:lineRule="auto"/>
        <w:ind w:left="1418"/>
        <w:rPr>
          <w:rFonts w:ascii="Segoe UI" w:eastAsiaTheme="minorEastAsia" w:hAnsi="Segoe UI" w:cs="Segoe UI"/>
          <w:bCs/>
        </w:rPr>
      </w:pPr>
      <w:r w:rsidRPr="004B132E">
        <w:rPr>
          <w:rFonts w:ascii="Segoe UI" w:eastAsiaTheme="minorEastAsia" w:hAnsi="Segoe UI" w:cs="Segoe UI"/>
          <w:bCs/>
        </w:rPr>
        <w:t xml:space="preserve">Verotus tehtäväryhmään sisältyvät tietoaineistot esitetään muilta osin määräajan säilytettäväksi, ainoastaan päätös kunnan tuloveroprosentista, kiinteistöveroprosenteista sekä </w:t>
      </w:r>
      <w:r w:rsidRPr="004B132E">
        <w:rPr>
          <w:rFonts w:ascii="Segoe UI" w:eastAsiaTheme="minorEastAsia" w:hAnsi="Segoe UI" w:cs="Segoe UI"/>
          <w:bCs/>
        </w:rPr>
        <w:lastRenderedPageBreak/>
        <w:t>muiden verojen perusteista esitetään pysyvään säilytykseen. Verotus on</w:t>
      </w:r>
      <w:r w:rsidRPr="007A736C">
        <w:rPr>
          <w:rFonts w:ascii="Segoe UI" w:eastAsiaTheme="minorEastAsia" w:hAnsi="Segoe UI" w:cs="Segoe UI"/>
          <w:bCs/>
        </w:rPr>
        <w:t xml:space="preserve"> </w:t>
      </w:r>
      <w:r w:rsidR="007A736C">
        <w:rPr>
          <w:rFonts w:ascii="Segoe UI" w:eastAsiaTheme="minorEastAsia" w:hAnsi="Segoe UI" w:cs="Segoe UI"/>
          <w:bCs/>
        </w:rPr>
        <w:t>myös</w:t>
      </w:r>
      <w:r w:rsidRPr="004B132E">
        <w:rPr>
          <w:rFonts w:ascii="Segoe UI" w:eastAsiaTheme="minorEastAsia" w:hAnsi="Segoe UI" w:cs="Segoe UI"/>
          <w:bCs/>
        </w:rPr>
        <w:t xml:space="preserve"> </w:t>
      </w:r>
      <w:r w:rsidR="006C6494">
        <w:rPr>
          <w:rFonts w:ascii="Segoe UI" w:eastAsiaTheme="minorEastAsia" w:hAnsi="Segoe UI" w:cs="Segoe UI"/>
          <w:bCs/>
        </w:rPr>
        <w:t>V</w:t>
      </w:r>
      <w:r w:rsidRPr="004B132E">
        <w:rPr>
          <w:rFonts w:ascii="Segoe UI" w:eastAsiaTheme="minorEastAsia" w:hAnsi="Segoe UI" w:cs="Segoe UI"/>
          <w:bCs/>
        </w:rPr>
        <w:t xml:space="preserve">erohallinnon substanssitehtävä ja </w:t>
      </w:r>
      <w:r w:rsidR="006C6494">
        <w:rPr>
          <w:rFonts w:ascii="Segoe UI" w:eastAsiaTheme="minorEastAsia" w:hAnsi="Segoe UI" w:cs="Segoe UI"/>
          <w:bCs/>
        </w:rPr>
        <w:t>V</w:t>
      </w:r>
      <w:r w:rsidR="00BD3681">
        <w:rPr>
          <w:rFonts w:ascii="Segoe UI" w:eastAsiaTheme="minorEastAsia" w:hAnsi="Segoe UI" w:cs="Segoe UI"/>
          <w:bCs/>
        </w:rPr>
        <w:t xml:space="preserve">erohallinnon </w:t>
      </w:r>
      <w:r w:rsidR="007A736C">
        <w:rPr>
          <w:rFonts w:ascii="Segoe UI" w:eastAsiaTheme="minorEastAsia" w:hAnsi="Segoe UI" w:cs="Segoe UI"/>
          <w:bCs/>
        </w:rPr>
        <w:t>substanssi</w:t>
      </w:r>
      <w:r w:rsidR="00BD3681" w:rsidRPr="007A736C">
        <w:rPr>
          <w:rFonts w:ascii="Segoe UI" w:eastAsiaTheme="minorEastAsia" w:hAnsi="Segoe UI" w:cs="Segoe UI"/>
          <w:bCs/>
        </w:rPr>
        <w:t>asiakirjojen</w:t>
      </w:r>
      <w:r w:rsidR="00BD3681">
        <w:rPr>
          <w:rFonts w:ascii="Segoe UI" w:eastAsiaTheme="minorEastAsia" w:hAnsi="Segoe UI" w:cs="Segoe UI"/>
          <w:bCs/>
        </w:rPr>
        <w:t xml:space="preserve"> ja tietoaineistojen pysyvästä säilytyksestä päätetään erikseen. </w:t>
      </w:r>
    </w:p>
    <w:p w14:paraId="56ED07A2" w14:textId="77777777" w:rsidR="009D0F9C" w:rsidRPr="002602A0" w:rsidRDefault="009D0F9C" w:rsidP="009D0F9C">
      <w:pPr>
        <w:spacing w:line="240" w:lineRule="auto"/>
        <w:rPr>
          <w:rFonts w:ascii="Segoe UI" w:eastAsiaTheme="minorEastAsia" w:hAnsi="Segoe UI" w:cs="Segoe UI"/>
        </w:rPr>
      </w:pPr>
      <w:r w:rsidRPr="002602A0">
        <w:rPr>
          <w:rFonts w:ascii="Segoe UI" w:eastAsiaTheme="minorEastAsia" w:hAnsi="Segoe UI" w:cs="Segoe UI"/>
        </w:rPr>
        <w:t>Rahoitus ja varainhallinta</w:t>
      </w:r>
    </w:p>
    <w:p w14:paraId="3AD827CC" w14:textId="05BAA203" w:rsidR="009D0F9C" w:rsidRPr="00B36C31" w:rsidRDefault="000C5077" w:rsidP="000C5077">
      <w:pPr>
        <w:pStyle w:val="Luettelokappale"/>
        <w:numPr>
          <w:ilvl w:val="1"/>
          <w:numId w:val="18"/>
        </w:numPr>
        <w:spacing w:line="240" w:lineRule="auto"/>
        <w:rPr>
          <w:rFonts w:ascii="Segoe UI" w:eastAsiaTheme="minorEastAsia" w:hAnsi="Segoe UI" w:cs="Segoe UI"/>
        </w:rPr>
      </w:pPr>
      <w:r w:rsidRPr="000C5077">
        <w:rPr>
          <w:rFonts w:ascii="Segoe UI" w:eastAsiaTheme="minorEastAsia" w:hAnsi="Segoe UI" w:cs="Segoe UI"/>
        </w:rPr>
        <w:t xml:space="preserve">Tehtäväryhmään sisältyvä </w:t>
      </w:r>
      <w:r w:rsidR="009D0F9C" w:rsidRPr="002602A0">
        <w:rPr>
          <w:rFonts w:ascii="Segoe UI" w:eastAsiaTheme="minorEastAsia" w:hAnsi="Segoe UI" w:cs="Segoe UI"/>
        </w:rPr>
        <w:t>Maksuperusteiden määrääminen ja määräytyminen</w:t>
      </w:r>
      <w:r w:rsidR="002602A0" w:rsidRPr="002602A0">
        <w:rPr>
          <w:rFonts w:ascii="Segoe UI" w:eastAsiaTheme="minorEastAsia" w:hAnsi="Segoe UI" w:cs="Segoe UI"/>
        </w:rPr>
        <w:t xml:space="preserve"> </w:t>
      </w:r>
      <w:r w:rsidR="009D0F9C" w:rsidRPr="002602A0">
        <w:rPr>
          <w:rFonts w:ascii="Segoe UI" w:eastAsiaTheme="minorEastAsia" w:hAnsi="Segoe UI" w:cs="Segoe UI"/>
        </w:rPr>
        <w:t xml:space="preserve">-tehtäväluokkaan sisältyvät </w:t>
      </w:r>
      <w:r w:rsidR="002602A0" w:rsidRPr="002602A0">
        <w:rPr>
          <w:rFonts w:ascii="Segoe UI" w:eastAsiaTheme="minorEastAsia" w:hAnsi="Segoe UI" w:cs="Segoe UI"/>
        </w:rPr>
        <w:t>asiakirjat ja</w:t>
      </w:r>
      <w:r w:rsidR="009D0F9C" w:rsidRPr="002602A0">
        <w:rPr>
          <w:rFonts w:ascii="Segoe UI" w:eastAsiaTheme="minorEastAsia" w:hAnsi="Segoe UI" w:cs="Segoe UI"/>
        </w:rPr>
        <w:t xml:space="preserve"> tietoaineistot esitetään </w:t>
      </w:r>
      <w:r w:rsidR="002602A0" w:rsidRPr="002602A0">
        <w:rPr>
          <w:rFonts w:ascii="Segoe UI" w:eastAsiaTheme="minorEastAsia" w:hAnsi="Segoe UI" w:cs="Segoe UI"/>
        </w:rPr>
        <w:t xml:space="preserve">muilta osin </w:t>
      </w:r>
      <w:r w:rsidR="009D0F9C" w:rsidRPr="002602A0">
        <w:rPr>
          <w:rFonts w:ascii="Segoe UI" w:eastAsiaTheme="minorEastAsia" w:hAnsi="Segoe UI" w:cs="Segoe UI"/>
        </w:rPr>
        <w:t>määräajan säilytettäviksi</w:t>
      </w:r>
      <w:r w:rsidR="002602A0" w:rsidRPr="002602A0">
        <w:rPr>
          <w:rFonts w:ascii="Segoe UI" w:eastAsiaTheme="minorEastAsia" w:hAnsi="Segoe UI" w:cs="Segoe UI"/>
        </w:rPr>
        <w:t xml:space="preserve">, </w:t>
      </w:r>
      <w:r w:rsidR="002602A0" w:rsidRPr="001E0093">
        <w:rPr>
          <w:rFonts w:ascii="Segoe UI" w:eastAsiaTheme="minorEastAsia" w:hAnsi="Segoe UI" w:cs="Segoe UI"/>
        </w:rPr>
        <w:t>mutta</w:t>
      </w:r>
      <w:r w:rsidR="009D0F9C" w:rsidRPr="001E0093">
        <w:rPr>
          <w:rFonts w:ascii="Segoe UI" w:hAnsi="Segoe UI" w:cs="Segoe UI"/>
        </w:rPr>
        <w:t xml:space="preserve"> kuntien ja hyvinvointialueiden maksuperusteita koskevat päätökset esitetään pysyvään säilytykseen.</w:t>
      </w:r>
      <w:r>
        <w:rPr>
          <w:rFonts w:ascii="Segoe UI" w:hAnsi="Segoe UI" w:cs="Segoe UI"/>
        </w:rPr>
        <w:t xml:space="preserve"> </w:t>
      </w:r>
      <w:r w:rsidRPr="00B36C31">
        <w:rPr>
          <w:rFonts w:ascii="Segoe UI" w:hAnsi="Segoe UI" w:cs="Segoe UI"/>
        </w:rPr>
        <w:t>Tehtävässä muodostuvat asiakirjat ja tietoaineistot ovat muilta osin arkistollisen arvon osalta vähämerkityksellisiä tukitehtäviä.</w:t>
      </w:r>
    </w:p>
    <w:p w14:paraId="6E682FA0" w14:textId="77777777" w:rsidR="009D0F9C" w:rsidRPr="00CD105C" w:rsidRDefault="009D0F9C" w:rsidP="009D0F9C">
      <w:pPr>
        <w:spacing w:before="240" w:line="240" w:lineRule="auto"/>
        <w:rPr>
          <w:rFonts w:ascii="Segoe UI" w:eastAsiaTheme="minorEastAsia" w:hAnsi="Segoe UI" w:cs="Segoe UI"/>
          <w:bCs/>
        </w:rPr>
      </w:pPr>
      <w:r w:rsidRPr="00CD105C">
        <w:rPr>
          <w:rFonts w:ascii="Segoe UI" w:eastAsiaTheme="minorEastAsia" w:hAnsi="Segoe UI" w:cs="Segoe UI"/>
          <w:bCs/>
        </w:rPr>
        <w:t>Tuet ja avustukset</w:t>
      </w:r>
    </w:p>
    <w:p w14:paraId="2AF3CED1" w14:textId="4CBE133C" w:rsidR="009D0F9C" w:rsidRPr="00CD105C" w:rsidRDefault="009D0F9C" w:rsidP="000C5077">
      <w:pPr>
        <w:pStyle w:val="Luettelokappale"/>
        <w:numPr>
          <w:ilvl w:val="1"/>
          <w:numId w:val="18"/>
        </w:numPr>
        <w:spacing w:before="240" w:line="240" w:lineRule="auto"/>
        <w:rPr>
          <w:rFonts w:ascii="Segoe UI" w:eastAsiaTheme="minorEastAsia" w:hAnsi="Segoe UI" w:cs="Segoe UI"/>
          <w:bCs/>
        </w:rPr>
      </w:pPr>
      <w:r w:rsidRPr="00CD105C">
        <w:rPr>
          <w:rFonts w:ascii="Segoe UI" w:eastAsiaTheme="minorEastAsia" w:hAnsi="Segoe UI" w:cs="Segoe UI"/>
          <w:bCs/>
        </w:rPr>
        <w:t>Harkinnanvaraisten tukien ja avustuksien myöntämiseen ja hakemiseen liittyvistä asiakirjoista ja tietoaineistoista pysyvään säilytykseen esitetään yhteenvetoja avustushakemuksista ja päätöksiä harkinnanvaraisista avustuksista. Muilta osin tukiin ja avustuksiin liittyviä asiakirjoja esitetään määräajan säilytettäviksi.</w:t>
      </w:r>
    </w:p>
    <w:p w14:paraId="5AD08505" w14:textId="77777777" w:rsidR="00294058" w:rsidRPr="005C6427" w:rsidRDefault="009D0F9C" w:rsidP="00294058">
      <w:pPr>
        <w:spacing w:line="240" w:lineRule="auto"/>
        <w:rPr>
          <w:rFonts w:ascii="Segoe UI" w:eastAsiaTheme="minorEastAsia" w:hAnsi="Segoe UI" w:cs="Segoe UI"/>
          <w:bCs/>
        </w:rPr>
      </w:pPr>
      <w:r w:rsidRPr="005C6427">
        <w:rPr>
          <w:rFonts w:ascii="Segoe UI" w:eastAsiaTheme="minorEastAsia" w:hAnsi="Segoe UI" w:cs="Segoe UI"/>
          <w:bCs/>
        </w:rPr>
        <w:t>Valtionavut</w:t>
      </w:r>
    </w:p>
    <w:p w14:paraId="7ED032E0" w14:textId="1B2794B9" w:rsidR="00294058" w:rsidRPr="005C6427" w:rsidRDefault="00294058" w:rsidP="00294058">
      <w:pPr>
        <w:pStyle w:val="Luettelokappale"/>
        <w:numPr>
          <w:ilvl w:val="0"/>
          <w:numId w:val="20"/>
        </w:numPr>
        <w:spacing w:line="240" w:lineRule="auto"/>
        <w:rPr>
          <w:rFonts w:ascii="Segoe UI" w:eastAsiaTheme="minorEastAsia" w:hAnsi="Segoe UI" w:cs="Segoe UI"/>
          <w:bCs/>
        </w:rPr>
      </w:pPr>
      <w:r w:rsidRPr="005C6427">
        <w:rPr>
          <w:rFonts w:ascii="Segoe UI" w:eastAsiaTheme="minorEastAsia" w:hAnsi="Segoe UI" w:cs="Segoe UI"/>
          <w:bCs/>
        </w:rPr>
        <w:t>Valtio osallistuu lakisääteisten kunnallisten peruspalvelujen rahoitukseen maksamalla valtionosuuksia. Valtionosuudet maksetaan kunnalle automaattisesti ilman erillistä hakemusta. Lisäksi kunnille voidaan myöntää hakemuksesta valtionavustuksia.</w:t>
      </w:r>
      <w:r w:rsidR="00D646DC">
        <w:rPr>
          <w:rFonts w:ascii="Segoe UI" w:eastAsiaTheme="minorEastAsia" w:hAnsi="Segoe UI" w:cs="Segoe UI"/>
        </w:rPr>
        <w:t xml:space="preserve"> </w:t>
      </w:r>
      <w:r w:rsidR="00B910E6" w:rsidRPr="005C6427">
        <w:rPr>
          <w:rFonts w:ascii="Segoe UI" w:eastAsiaTheme="minorEastAsia" w:hAnsi="Segoe UI" w:cs="Segoe UI"/>
          <w:bCs/>
        </w:rPr>
        <w:t>Valtionavustuksia myöntävät ministeriöt, valtion keskusvirastot ja aluehallintoviranomaiset. Valtionavustuksia saavat kunnat, kuntayhtymät</w:t>
      </w:r>
      <w:r w:rsidR="000C5077">
        <w:rPr>
          <w:rFonts w:ascii="Segoe UI" w:eastAsiaTheme="minorEastAsia" w:hAnsi="Segoe UI" w:cs="Segoe UI"/>
          <w:bCs/>
        </w:rPr>
        <w:t>,</w:t>
      </w:r>
      <w:r w:rsidR="00B910E6" w:rsidRPr="005C6427">
        <w:rPr>
          <w:rFonts w:ascii="Segoe UI" w:eastAsiaTheme="minorEastAsia" w:hAnsi="Segoe UI" w:cs="Segoe UI"/>
          <w:bCs/>
        </w:rPr>
        <w:t xml:space="preserve"> korkeakoulut</w:t>
      </w:r>
      <w:r w:rsidR="000C5077">
        <w:rPr>
          <w:rFonts w:ascii="Segoe UI" w:eastAsiaTheme="minorEastAsia" w:hAnsi="Segoe UI" w:cs="Segoe UI"/>
          <w:bCs/>
        </w:rPr>
        <w:t xml:space="preserve"> ja yksityiset toimijat</w:t>
      </w:r>
      <w:r w:rsidR="00B910E6" w:rsidRPr="005C6427">
        <w:rPr>
          <w:rFonts w:ascii="Segoe UI" w:eastAsiaTheme="minorEastAsia" w:hAnsi="Segoe UI" w:cs="Segoe UI"/>
          <w:bCs/>
        </w:rPr>
        <w:t>.</w:t>
      </w:r>
    </w:p>
    <w:p w14:paraId="24FB35B4" w14:textId="30284052" w:rsidR="00294058" w:rsidRPr="00D646DC" w:rsidRDefault="00294058" w:rsidP="00D646DC">
      <w:pPr>
        <w:pStyle w:val="Luettelokappale"/>
        <w:numPr>
          <w:ilvl w:val="0"/>
          <w:numId w:val="20"/>
        </w:numPr>
        <w:spacing w:line="240" w:lineRule="auto"/>
        <w:rPr>
          <w:rFonts w:ascii="Segoe UI" w:hAnsi="Segoe UI" w:cs="Segoe UI"/>
        </w:rPr>
      </w:pPr>
      <w:r w:rsidRPr="005C6427">
        <w:rPr>
          <w:rFonts w:ascii="Segoe UI" w:hAnsi="Segoe UI" w:cs="Segoe UI"/>
        </w:rPr>
        <w:t xml:space="preserve">Kuntien ja hyvinvointialueiden toiminnassa kyse on tuki- ja ylläpitotehtävistä. Nyt annettavaa päätöstä noudatetaan niiden asiakirjoihin ja tietoaineistoihin. Valtionavun maksajataholle kyse on substanssitehtävästä ja tällöin noudatetaan </w:t>
      </w:r>
      <w:r w:rsidR="005C6427" w:rsidRPr="005C6427">
        <w:rPr>
          <w:rFonts w:ascii="Segoe UI" w:hAnsi="Segoe UI" w:cs="Segoe UI"/>
        </w:rPr>
        <w:t>organisaatiolle annettua erillistä seulontapäätöstä.</w:t>
      </w:r>
    </w:p>
    <w:p w14:paraId="4E22DA9C" w14:textId="77777777" w:rsidR="005C6427" w:rsidRPr="001E0093" w:rsidRDefault="005C6427" w:rsidP="009D0F9C">
      <w:pPr>
        <w:spacing w:line="240" w:lineRule="auto"/>
        <w:rPr>
          <w:rFonts w:ascii="Segoe UI" w:eastAsiaTheme="minorEastAsia" w:hAnsi="Segoe UI" w:cs="Segoe UI"/>
        </w:rPr>
      </w:pPr>
      <w:r w:rsidRPr="001E0093">
        <w:rPr>
          <w:rFonts w:ascii="Segoe UI" w:eastAsiaTheme="minorEastAsia" w:hAnsi="Segoe UI" w:cs="Segoe UI"/>
        </w:rPr>
        <w:t>Ottolainaus</w:t>
      </w:r>
      <w:r w:rsidR="00B60E95" w:rsidRPr="001E0093">
        <w:rPr>
          <w:rFonts w:ascii="Segoe UI" w:eastAsiaTheme="minorEastAsia" w:hAnsi="Segoe UI" w:cs="Segoe UI"/>
        </w:rPr>
        <w:t xml:space="preserve">, </w:t>
      </w:r>
      <w:r w:rsidRPr="001E0093">
        <w:rPr>
          <w:rFonts w:ascii="Segoe UI" w:eastAsiaTheme="minorEastAsia" w:hAnsi="Segoe UI" w:cs="Segoe UI"/>
        </w:rPr>
        <w:t>Antolainaus</w:t>
      </w:r>
      <w:r w:rsidR="00550E5B" w:rsidRPr="001E0093">
        <w:rPr>
          <w:rFonts w:ascii="Segoe UI" w:eastAsiaTheme="minorEastAsia" w:hAnsi="Segoe UI" w:cs="Segoe UI"/>
        </w:rPr>
        <w:t xml:space="preserve">, </w:t>
      </w:r>
      <w:r w:rsidRPr="001E0093">
        <w:rPr>
          <w:rFonts w:ascii="Segoe UI" w:eastAsiaTheme="minorEastAsia" w:hAnsi="Segoe UI" w:cs="Segoe UI"/>
        </w:rPr>
        <w:t>Sijoitustoiminta</w:t>
      </w:r>
      <w:r w:rsidR="00550E5B" w:rsidRPr="001E0093">
        <w:rPr>
          <w:rFonts w:ascii="Segoe UI" w:eastAsiaTheme="minorEastAsia" w:hAnsi="Segoe UI" w:cs="Segoe UI"/>
        </w:rPr>
        <w:t xml:space="preserve"> sekä Tilien, rahastojen ja varallisuuden hallinta</w:t>
      </w:r>
    </w:p>
    <w:p w14:paraId="19AAB245" w14:textId="7E36209C" w:rsidR="00B60E95" w:rsidRPr="001E0093" w:rsidRDefault="009A3754" w:rsidP="000C5077">
      <w:pPr>
        <w:pStyle w:val="Luettelokappale"/>
        <w:numPr>
          <w:ilvl w:val="1"/>
          <w:numId w:val="18"/>
        </w:numPr>
        <w:spacing w:line="240" w:lineRule="auto"/>
        <w:rPr>
          <w:rFonts w:ascii="Segoe UI" w:eastAsiaTheme="minorEastAsia" w:hAnsi="Segoe UI" w:cs="Segoe UI"/>
        </w:rPr>
      </w:pPr>
      <w:r w:rsidRPr="001E0093">
        <w:rPr>
          <w:rFonts w:ascii="Segoe UI" w:eastAsiaTheme="minorEastAsia" w:hAnsi="Segoe UI" w:cs="Segoe UI"/>
        </w:rPr>
        <w:t xml:space="preserve">Asiakirjat ja tietoaineistot liittyvät pitkälti </w:t>
      </w:r>
      <w:r w:rsidR="005A5EBE">
        <w:rPr>
          <w:rFonts w:ascii="Segoe UI" w:eastAsiaTheme="minorEastAsia" w:hAnsi="Segoe UI" w:cs="Segoe UI"/>
        </w:rPr>
        <w:t xml:space="preserve">tutkimuksellisesti vähämerkityksellisten </w:t>
      </w:r>
      <w:r w:rsidRPr="001E0093">
        <w:rPr>
          <w:rFonts w:ascii="Segoe UI" w:eastAsiaTheme="minorEastAsia" w:hAnsi="Segoe UI" w:cs="Segoe UI"/>
        </w:rPr>
        <w:t xml:space="preserve">käytännön tehtävien hoitamiseen. Ainoastaan päätöstiedot säilytetään pysyvästi </w:t>
      </w:r>
      <w:r w:rsidR="000C5077">
        <w:rPr>
          <w:rFonts w:ascii="Segoe UI" w:eastAsiaTheme="minorEastAsia" w:hAnsi="Segoe UI" w:cs="Segoe UI"/>
        </w:rPr>
        <w:t>edellä mainituissa</w:t>
      </w:r>
      <w:r w:rsidRPr="001E0093">
        <w:rPr>
          <w:rFonts w:ascii="Segoe UI" w:eastAsiaTheme="minorEastAsia" w:hAnsi="Segoe UI" w:cs="Segoe UI"/>
        </w:rPr>
        <w:t xml:space="preserve"> tehtäväluokissa.</w:t>
      </w:r>
    </w:p>
    <w:p w14:paraId="738AA8D4" w14:textId="170565AE" w:rsidR="009D0F9C" w:rsidRPr="0032455D" w:rsidRDefault="009D0F9C" w:rsidP="009D0F9C">
      <w:pPr>
        <w:spacing w:line="240" w:lineRule="auto"/>
        <w:rPr>
          <w:rFonts w:ascii="Segoe UI" w:eastAsiaTheme="minorEastAsia" w:hAnsi="Segoe UI" w:cs="Segoe UI"/>
        </w:rPr>
      </w:pPr>
      <w:r w:rsidRPr="0032455D">
        <w:rPr>
          <w:rFonts w:ascii="Segoe UI" w:eastAsiaTheme="minorEastAsia" w:hAnsi="Segoe UI" w:cs="Segoe UI"/>
        </w:rPr>
        <w:t>Kirjanpito ja maksuliikenne</w:t>
      </w:r>
      <w:r w:rsidR="005C6427" w:rsidRPr="0032455D">
        <w:rPr>
          <w:rFonts w:ascii="Segoe UI" w:eastAsiaTheme="minorEastAsia" w:hAnsi="Segoe UI" w:cs="Segoe UI"/>
        </w:rPr>
        <w:t xml:space="preserve"> (Kirjanpito, </w:t>
      </w:r>
      <w:r w:rsidR="00B77605" w:rsidRPr="0032455D">
        <w:rPr>
          <w:rFonts w:ascii="Segoe UI" w:eastAsiaTheme="minorEastAsia" w:hAnsi="Segoe UI" w:cs="Segoe UI"/>
        </w:rPr>
        <w:t>Taloushallintojärjestelmän ohjaaminen, Ostoreskontra, Myyntireskontra ja laskutus, Kassa, Matka- ja kululaskut, Siviilipalvelushenkilöiden ylläpitoon ja etuuksiin liittyvät korvaukset ja muiden kertaveloittajien kululaskut -tehtäväluokat)</w:t>
      </w:r>
    </w:p>
    <w:p w14:paraId="60A2626F" w14:textId="6259D348" w:rsidR="005C6427" w:rsidRPr="0032455D" w:rsidRDefault="00EA76D6" w:rsidP="4EEA8833">
      <w:pPr>
        <w:pStyle w:val="Luettelokappale"/>
        <w:numPr>
          <w:ilvl w:val="0"/>
          <w:numId w:val="20"/>
        </w:numPr>
        <w:spacing w:line="240" w:lineRule="auto"/>
        <w:rPr>
          <w:rFonts w:ascii="Segoe UI" w:eastAsiaTheme="minorEastAsia" w:hAnsi="Segoe UI" w:cs="Segoe UI"/>
        </w:rPr>
      </w:pPr>
      <w:r w:rsidRPr="4EEA8833">
        <w:rPr>
          <w:rFonts w:ascii="Segoe UI" w:eastAsiaTheme="minorEastAsia" w:hAnsi="Segoe UI" w:cs="Segoe UI"/>
        </w:rPr>
        <w:lastRenderedPageBreak/>
        <w:t xml:space="preserve">Kaikki asiakirjat ja tietoaineistot </w:t>
      </w:r>
      <w:r w:rsidR="00EE44CD" w:rsidRPr="4EEA8833">
        <w:rPr>
          <w:rFonts w:ascii="Segoe UI" w:eastAsiaTheme="minorEastAsia" w:hAnsi="Segoe UI" w:cs="Segoe UI"/>
        </w:rPr>
        <w:t>edellä mainituissa tehtäväluokissa</w:t>
      </w:r>
      <w:r w:rsidRPr="4EEA8833">
        <w:rPr>
          <w:rFonts w:ascii="Segoe UI" w:eastAsiaTheme="minorEastAsia" w:hAnsi="Segoe UI" w:cs="Segoe UI"/>
        </w:rPr>
        <w:t xml:space="preserve"> ovat organisaatioiden taloushallinnon käytännön tehtävien hoidossa muodostuvia tietoaineistoja, joilla ei tutkimuksellista merkitystä. Kaikki asiakirjat ja tietoaineistot</w:t>
      </w:r>
      <w:r w:rsidR="314C1172" w:rsidRPr="4EEA8833">
        <w:rPr>
          <w:rFonts w:ascii="Segoe UI" w:eastAsiaTheme="minorEastAsia" w:hAnsi="Segoe UI" w:cs="Segoe UI"/>
        </w:rPr>
        <w:t xml:space="preserve"> lukuun ottamatta </w:t>
      </w:r>
      <w:r w:rsidR="5D3C1FB9" w:rsidRPr="4EEA8833">
        <w:rPr>
          <w:rFonts w:ascii="Segoe UI" w:eastAsiaTheme="minorEastAsia" w:hAnsi="Segoe UI" w:cs="Segoe UI"/>
        </w:rPr>
        <w:t>kuntien ja hyvinvointialueiden tilikarttoja ja tililuetteloita</w:t>
      </w:r>
      <w:r w:rsidRPr="4EEA8833">
        <w:rPr>
          <w:rFonts w:ascii="Segoe UI" w:eastAsiaTheme="minorEastAsia" w:hAnsi="Segoe UI" w:cs="Segoe UI"/>
        </w:rPr>
        <w:t xml:space="preserve"> esitetään määräajan säilytettäviksi.</w:t>
      </w:r>
    </w:p>
    <w:p w14:paraId="297BC581" w14:textId="77777777" w:rsidR="009D0F9C" w:rsidRPr="002602A0" w:rsidRDefault="009D0F9C" w:rsidP="002602A0">
      <w:pPr>
        <w:spacing w:after="0" w:line="240" w:lineRule="auto"/>
        <w:rPr>
          <w:rFonts w:ascii="Segoe UI" w:eastAsiaTheme="minorEastAsia" w:hAnsi="Segoe UI" w:cs="Segoe UI"/>
        </w:rPr>
      </w:pPr>
      <w:r w:rsidRPr="002602A0">
        <w:rPr>
          <w:rFonts w:ascii="Segoe UI" w:eastAsiaTheme="minorEastAsia" w:hAnsi="Segoe UI" w:cs="Segoe UI"/>
        </w:rPr>
        <w:t>Omaisuuden hallinta</w:t>
      </w:r>
    </w:p>
    <w:p w14:paraId="73029B0E" w14:textId="461C56BE" w:rsidR="002F4664" w:rsidRPr="002602A0" w:rsidRDefault="002F4664" w:rsidP="00497F71">
      <w:pPr>
        <w:pStyle w:val="Luettelokappale"/>
        <w:numPr>
          <w:ilvl w:val="0"/>
          <w:numId w:val="20"/>
        </w:numPr>
        <w:spacing w:line="240" w:lineRule="auto"/>
        <w:rPr>
          <w:rFonts w:ascii="Segoe UI" w:eastAsiaTheme="minorEastAsia" w:hAnsi="Segoe UI" w:cs="Segoe UI"/>
        </w:rPr>
      </w:pPr>
      <w:r w:rsidRPr="002602A0">
        <w:rPr>
          <w:rFonts w:ascii="Segoe UI" w:eastAsiaTheme="minorEastAsia" w:hAnsi="Segoe UI" w:cs="Segoe UI"/>
        </w:rPr>
        <w:t>Kunnat ja hyvinvointialueet omistavat rakennettua omaisuutta.</w:t>
      </w:r>
      <w:r w:rsidR="009E45DC" w:rsidRPr="002602A0">
        <w:rPr>
          <w:rFonts w:ascii="Segoe UI" w:eastAsiaTheme="minorEastAsia" w:hAnsi="Segoe UI" w:cs="Segoe UI"/>
        </w:rPr>
        <w:t xml:space="preserve"> Niiden osalta pysyvään säilytykseen esitetään kiinteää omaisuutta koskev</w:t>
      </w:r>
      <w:r w:rsidR="00EE44CD">
        <w:rPr>
          <w:rFonts w:ascii="Segoe UI" w:eastAsiaTheme="minorEastAsia" w:hAnsi="Segoe UI" w:cs="Segoe UI"/>
        </w:rPr>
        <w:t>ia</w:t>
      </w:r>
      <w:r w:rsidR="009E45DC" w:rsidRPr="002602A0">
        <w:rPr>
          <w:rFonts w:ascii="Segoe UI" w:eastAsiaTheme="minorEastAsia" w:hAnsi="Segoe UI" w:cs="Segoe UI"/>
        </w:rPr>
        <w:t xml:space="preserve"> päätö</w:t>
      </w:r>
      <w:r w:rsidR="00EE44CD">
        <w:rPr>
          <w:rFonts w:ascii="Segoe UI" w:eastAsiaTheme="minorEastAsia" w:hAnsi="Segoe UI" w:cs="Segoe UI"/>
        </w:rPr>
        <w:t>ksiä</w:t>
      </w:r>
      <w:r w:rsidR="009E45DC" w:rsidRPr="002602A0">
        <w:rPr>
          <w:rFonts w:ascii="Segoe UI" w:eastAsiaTheme="minorEastAsia" w:hAnsi="Segoe UI" w:cs="Segoe UI"/>
        </w:rPr>
        <w:t xml:space="preserve"> ja kauppakirj</w:t>
      </w:r>
      <w:r w:rsidR="00EE44CD">
        <w:rPr>
          <w:rFonts w:ascii="Segoe UI" w:eastAsiaTheme="minorEastAsia" w:hAnsi="Segoe UI" w:cs="Segoe UI"/>
        </w:rPr>
        <w:t>oja</w:t>
      </w:r>
      <w:r w:rsidR="009E45DC" w:rsidRPr="002602A0">
        <w:rPr>
          <w:rFonts w:ascii="Segoe UI" w:eastAsiaTheme="minorEastAsia" w:hAnsi="Segoe UI" w:cs="Segoe UI"/>
        </w:rPr>
        <w:t>.</w:t>
      </w:r>
    </w:p>
    <w:p w14:paraId="1A69AFCD" w14:textId="213F6250" w:rsidR="00A54A68" w:rsidRPr="002602A0" w:rsidRDefault="00A54A68" w:rsidP="002602A0">
      <w:pPr>
        <w:pStyle w:val="Luettelokappale"/>
        <w:numPr>
          <w:ilvl w:val="0"/>
          <w:numId w:val="20"/>
        </w:numPr>
        <w:spacing w:before="240" w:after="0" w:line="240" w:lineRule="auto"/>
        <w:rPr>
          <w:rFonts w:ascii="Segoe UI" w:eastAsiaTheme="minorEastAsia" w:hAnsi="Segoe UI" w:cs="Segoe UI"/>
        </w:rPr>
      </w:pPr>
      <w:r w:rsidRPr="002602A0">
        <w:rPr>
          <w:rFonts w:ascii="Segoe UI" w:eastAsiaTheme="minorEastAsia" w:hAnsi="Segoe UI" w:cs="Segoe UI"/>
        </w:rPr>
        <w:t xml:space="preserve">Valtion virastojen ja laitosten omistajahallinnassa olleista omistuksista pääosa on keskitetty rakennetun omaisuuden osalta Senaatti-konsernille ja maa- ja vesialueiden osalta Metsähallitukselle. </w:t>
      </w:r>
      <w:r w:rsidR="00497F71" w:rsidRPr="002602A0">
        <w:rPr>
          <w:rFonts w:ascii="Segoe UI" w:eastAsiaTheme="minorEastAsia" w:hAnsi="Segoe UI" w:cs="Segoe UI"/>
        </w:rPr>
        <w:t xml:space="preserve">Muita haltijavirastoja, </w:t>
      </w:r>
      <w:r w:rsidRPr="002602A0">
        <w:rPr>
          <w:rFonts w:ascii="Segoe UI" w:eastAsiaTheme="minorEastAsia" w:hAnsi="Segoe UI" w:cs="Segoe UI"/>
        </w:rPr>
        <w:t xml:space="preserve">joilla saa olla hallinnassaan valtion kiinteistövarallisuutta ovat Tasavallan presidentin kanslia, ulkoministeriö, valtiovarainministeriö, Suomenlinnan hoitokunta, maa- ja metsätalousministeriö, liikenne- ja viestintäministeriö, Väylävirasto ja ympäristöministeriö. </w:t>
      </w:r>
      <w:r w:rsidR="00497F71" w:rsidRPr="002602A0">
        <w:rPr>
          <w:rFonts w:ascii="Segoe UI" w:eastAsiaTheme="minorEastAsia" w:hAnsi="Segoe UI" w:cs="Segoe UI"/>
        </w:rPr>
        <w:t>L</w:t>
      </w:r>
      <w:r w:rsidRPr="002602A0">
        <w:rPr>
          <w:rFonts w:ascii="Segoe UI" w:eastAsiaTheme="minorEastAsia" w:hAnsi="Segoe UI" w:cs="Segoe UI"/>
        </w:rPr>
        <w:t>iikenneväylien maa-alueet ovat pääsääntöisesti Väyläviraston omistajahallinnassa ja valtion ulkomailla sijaitsevat kiinteistöt ulkoministeriön omistajahallinnassa</w:t>
      </w:r>
      <w:r w:rsidR="00497F71" w:rsidRPr="002602A0">
        <w:rPr>
          <w:rFonts w:ascii="Segoe UI" w:eastAsiaTheme="minorEastAsia" w:hAnsi="Segoe UI" w:cs="Segoe UI"/>
        </w:rPr>
        <w:t xml:space="preserve">. </w:t>
      </w:r>
      <w:r w:rsidR="009E45DC" w:rsidRPr="002602A0">
        <w:rPr>
          <w:rFonts w:ascii="Segoe UI" w:eastAsiaTheme="minorEastAsia" w:hAnsi="Segoe UI" w:cs="Segoe UI"/>
        </w:rPr>
        <w:t>Valtion kiinteän omaisuuden hallintaan liittyvien asiakirjojen</w:t>
      </w:r>
      <w:r w:rsidR="00EE44CD">
        <w:rPr>
          <w:rFonts w:ascii="Segoe UI" w:eastAsiaTheme="minorEastAsia" w:hAnsi="Segoe UI" w:cs="Segoe UI"/>
        </w:rPr>
        <w:t xml:space="preserve"> ja tietoaineistojen</w:t>
      </w:r>
      <w:r w:rsidR="009E45DC" w:rsidRPr="002602A0">
        <w:rPr>
          <w:rFonts w:ascii="Segoe UI" w:eastAsiaTheme="minorEastAsia" w:hAnsi="Segoe UI" w:cs="Segoe UI"/>
        </w:rPr>
        <w:t xml:space="preserve"> pysyvästä säilytyksestä esitetään päätettäväksi organisaatiokohtaisissa seulontapäätöksissä.</w:t>
      </w:r>
    </w:p>
    <w:p w14:paraId="216B64CD" w14:textId="22CFF476" w:rsidR="009E45DC" w:rsidRDefault="009E45DC" w:rsidP="002602A0">
      <w:pPr>
        <w:pStyle w:val="Luettelokappale"/>
        <w:numPr>
          <w:ilvl w:val="0"/>
          <w:numId w:val="20"/>
        </w:numPr>
        <w:spacing w:before="240" w:after="0" w:line="240" w:lineRule="auto"/>
        <w:rPr>
          <w:rFonts w:ascii="Segoe UI" w:hAnsi="Segoe UI" w:cs="Segoe UI"/>
        </w:rPr>
      </w:pPr>
      <w:r w:rsidRPr="002602A0">
        <w:rPr>
          <w:rFonts w:ascii="Segoe UI" w:hAnsi="Segoe UI" w:cs="Segoe UI"/>
        </w:rPr>
        <w:t>Irtaimen ja käyttöomaisuuden hallintaa koskevia asiakirjoja ja tietoaineistoja esitetään määräajan säilytettäviksi muilta osin, paitsi suojelukohteiksi määrättyjen rakennusten käyttöomaisuu</w:t>
      </w:r>
      <w:r w:rsidR="005A5EBE">
        <w:rPr>
          <w:rFonts w:ascii="Segoe UI" w:hAnsi="Segoe UI" w:cs="Segoe UI"/>
        </w:rPr>
        <w:t>s-</w:t>
      </w:r>
      <w:r w:rsidRPr="002602A0">
        <w:rPr>
          <w:rFonts w:ascii="Segoe UI" w:hAnsi="Segoe UI" w:cs="Segoe UI"/>
        </w:rPr>
        <w:t xml:space="preserve"> ja irtaimistoluettelot esitetään pysyvästi säilytettäviksi. </w:t>
      </w:r>
    </w:p>
    <w:p w14:paraId="706A5635" w14:textId="77777777" w:rsidR="002602A0" w:rsidRPr="002602A0" w:rsidRDefault="002602A0" w:rsidP="002602A0"/>
    <w:p w14:paraId="0C549C57" w14:textId="165DDEFD" w:rsidR="009D0F9C" w:rsidRPr="00937437" w:rsidRDefault="009D0F9C" w:rsidP="009D0F9C">
      <w:pPr>
        <w:spacing w:line="240" w:lineRule="auto"/>
        <w:rPr>
          <w:rFonts w:ascii="Segoe UI" w:eastAsiaTheme="minorEastAsia" w:hAnsi="Segoe UI" w:cs="Segoe UI"/>
        </w:rPr>
      </w:pPr>
      <w:r w:rsidRPr="00937437">
        <w:rPr>
          <w:rFonts w:ascii="Segoe UI" w:eastAsiaTheme="minorEastAsia" w:hAnsi="Segoe UI" w:cs="Segoe UI"/>
        </w:rPr>
        <w:t>Palvelujen ja tuotteiden myynti ja vuokraus</w:t>
      </w:r>
      <w:r w:rsidR="00937437">
        <w:rPr>
          <w:rFonts w:ascii="Segoe UI" w:eastAsiaTheme="minorEastAsia" w:hAnsi="Segoe UI" w:cs="Segoe UI"/>
          <w:bCs/>
        </w:rPr>
        <w:t xml:space="preserve"> </w:t>
      </w:r>
      <w:r w:rsidR="00937437" w:rsidRPr="001E0093">
        <w:rPr>
          <w:rFonts w:ascii="Segoe UI" w:eastAsiaTheme="minorEastAsia" w:hAnsi="Segoe UI" w:cs="Segoe UI"/>
        </w:rPr>
        <w:t>sekä asiakkuuden hallinta</w:t>
      </w:r>
    </w:p>
    <w:p w14:paraId="353DF6F6" w14:textId="23010725" w:rsidR="00EF1675" w:rsidRPr="00937437" w:rsidRDefault="00EF1675" w:rsidP="00EF1675">
      <w:pPr>
        <w:pStyle w:val="Luettelokappale"/>
        <w:numPr>
          <w:ilvl w:val="0"/>
          <w:numId w:val="20"/>
        </w:numPr>
        <w:spacing w:line="240" w:lineRule="auto"/>
        <w:rPr>
          <w:rFonts w:ascii="Segoe UI" w:eastAsiaTheme="minorEastAsia" w:hAnsi="Segoe UI" w:cs="Segoe UI"/>
        </w:rPr>
      </w:pPr>
      <w:r w:rsidRPr="00937437">
        <w:rPr>
          <w:rFonts w:ascii="Segoe UI" w:eastAsiaTheme="minorEastAsia" w:hAnsi="Segoe UI" w:cs="Segoe UI"/>
        </w:rPr>
        <w:t>Palvelujen ja tuotteiden myynnin ja vuokrauksen ohjaus ja hallinta sekä tähän liittyvä asiakkuuden hallinta, ovat tehtävinä selkeästi organisaation tuki- ja ylläpitotehtäviä</w:t>
      </w:r>
      <w:r w:rsidR="00B56DFB">
        <w:rPr>
          <w:rFonts w:ascii="Segoe UI" w:eastAsiaTheme="minorEastAsia" w:hAnsi="Segoe UI" w:cs="Segoe UI"/>
        </w:rPr>
        <w:t>, joilla ei ole merkittävää arkistollista arvoa</w:t>
      </w:r>
      <w:r w:rsidRPr="00937437">
        <w:rPr>
          <w:rFonts w:ascii="Segoe UI" w:eastAsiaTheme="minorEastAsia" w:hAnsi="Segoe UI" w:cs="Segoe UI"/>
        </w:rPr>
        <w:t>. Näihin tehtäviin liittyviä asiakirjoja ja tietoaineistoja esitetään kaikilta osin määräaikaiseen säilytykseen.</w:t>
      </w:r>
    </w:p>
    <w:p w14:paraId="5EB65538" w14:textId="202B221A" w:rsidR="00937437" w:rsidRPr="001E0093" w:rsidRDefault="00937437" w:rsidP="00937437">
      <w:pPr>
        <w:pStyle w:val="Luettelokappale"/>
        <w:numPr>
          <w:ilvl w:val="0"/>
          <w:numId w:val="0"/>
        </w:numPr>
        <w:ind w:left="1080"/>
        <w:rPr>
          <w:rFonts w:ascii="Segoe UI" w:hAnsi="Segoe UI" w:cs="Segoe UI"/>
        </w:rPr>
      </w:pPr>
    </w:p>
    <w:p w14:paraId="6A282AA5" w14:textId="2F5D67B6" w:rsidR="00EF1675" w:rsidRPr="001E0093" w:rsidRDefault="00EF1675" w:rsidP="00EF1675">
      <w:pPr>
        <w:spacing w:line="240" w:lineRule="auto"/>
        <w:rPr>
          <w:rFonts w:ascii="Segoe UI" w:hAnsi="Segoe UI" w:cs="Segoe UI"/>
        </w:rPr>
      </w:pPr>
      <w:r w:rsidRPr="001E0093">
        <w:rPr>
          <w:rFonts w:ascii="Segoe UI" w:hAnsi="Segoe UI" w:cs="Segoe UI"/>
        </w:rPr>
        <w:t>Perintö- ja lahjoitusasiat</w:t>
      </w:r>
    </w:p>
    <w:p w14:paraId="2B74C295" w14:textId="0B0683A9" w:rsidR="00EF1675" w:rsidRPr="00B36C31" w:rsidRDefault="003169C2" w:rsidP="00EF1675">
      <w:pPr>
        <w:pStyle w:val="Luettelokappale"/>
        <w:numPr>
          <w:ilvl w:val="0"/>
          <w:numId w:val="20"/>
        </w:numPr>
        <w:spacing w:line="240" w:lineRule="auto"/>
        <w:rPr>
          <w:rFonts w:ascii="Segoe UI" w:hAnsi="Segoe UI" w:cs="Segoe UI"/>
        </w:rPr>
      </w:pPr>
      <w:r w:rsidRPr="001E0093">
        <w:rPr>
          <w:rFonts w:ascii="Segoe UI" w:hAnsi="Segoe UI" w:cs="Segoe UI"/>
        </w:rPr>
        <w:t xml:space="preserve">Perintö- ja lahjoitusasioihin liittyviä asiakirjoja esitetään pysyvään säilytykseen. </w:t>
      </w:r>
      <w:r w:rsidR="00146ACD" w:rsidRPr="00B36C31">
        <w:rPr>
          <w:rFonts w:ascii="Segoe UI" w:hAnsi="Segoe UI" w:cs="Segoe UI"/>
        </w:rPr>
        <w:t>Arkistollista arvoa on tiedoilla, jotka kertovat</w:t>
      </w:r>
      <w:r w:rsidR="00937437" w:rsidRPr="00B36C31">
        <w:rPr>
          <w:rFonts w:ascii="Segoe UI" w:hAnsi="Segoe UI" w:cs="Segoe UI"/>
        </w:rPr>
        <w:t>, että paljonko organisaatio</w:t>
      </w:r>
      <w:r w:rsidR="00146ACD" w:rsidRPr="00B36C31">
        <w:rPr>
          <w:rFonts w:ascii="Segoe UI" w:hAnsi="Segoe UI" w:cs="Segoe UI"/>
        </w:rPr>
        <w:t>t saavat perintöjä ja erilaisia lahjoituksia</w:t>
      </w:r>
      <w:r w:rsidR="00937437" w:rsidRPr="00B36C31">
        <w:rPr>
          <w:rFonts w:ascii="Segoe UI" w:hAnsi="Segoe UI" w:cs="Segoe UI"/>
        </w:rPr>
        <w:t xml:space="preserve">, keneltä </w:t>
      </w:r>
      <w:r w:rsidR="00146ACD" w:rsidRPr="00B36C31">
        <w:rPr>
          <w:rFonts w:ascii="Segoe UI" w:hAnsi="Segoe UI" w:cs="Segoe UI"/>
        </w:rPr>
        <w:t>sekä</w:t>
      </w:r>
      <w:r w:rsidR="00937437" w:rsidRPr="00B36C31">
        <w:rPr>
          <w:rFonts w:ascii="Segoe UI" w:hAnsi="Segoe UI" w:cs="Segoe UI"/>
        </w:rPr>
        <w:t xml:space="preserve"> millaisia </w:t>
      </w:r>
      <w:r w:rsidR="00146ACD" w:rsidRPr="00B36C31">
        <w:rPr>
          <w:rFonts w:ascii="Segoe UI" w:hAnsi="Segoe UI" w:cs="Segoe UI"/>
        </w:rPr>
        <w:t>nämä sisällöltään ovat</w:t>
      </w:r>
      <w:r w:rsidR="00937437" w:rsidRPr="00B36C31">
        <w:rPr>
          <w:rFonts w:ascii="Segoe UI" w:hAnsi="Segoe UI" w:cs="Segoe UI"/>
        </w:rPr>
        <w:t>.</w:t>
      </w:r>
    </w:p>
    <w:p w14:paraId="24FE6B1B" w14:textId="50573F63" w:rsidR="009D0F9C" w:rsidRPr="00F50483" w:rsidRDefault="009D0F9C" w:rsidP="009D0F9C">
      <w:pPr>
        <w:spacing w:line="240" w:lineRule="auto"/>
        <w:rPr>
          <w:rFonts w:ascii="Segoe UI" w:eastAsiaTheme="minorEastAsia" w:hAnsi="Segoe UI" w:cs="Segoe UI"/>
        </w:rPr>
      </w:pPr>
      <w:r w:rsidRPr="00F50483">
        <w:rPr>
          <w:rFonts w:ascii="Segoe UI" w:eastAsiaTheme="minorEastAsia" w:hAnsi="Segoe UI" w:cs="Segoe UI"/>
          <w:bCs/>
        </w:rPr>
        <w:t>Henkilöstökassatoiminta</w:t>
      </w:r>
      <w:r w:rsidR="00D02F13">
        <w:rPr>
          <w:rFonts w:ascii="Segoe UI" w:eastAsiaTheme="minorEastAsia" w:hAnsi="Segoe UI" w:cs="Segoe UI"/>
          <w:bCs/>
        </w:rPr>
        <w:t xml:space="preserve"> (</w:t>
      </w:r>
      <w:r w:rsidR="00D02F13" w:rsidRPr="00D02F13">
        <w:rPr>
          <w:rFonts w:ascii="Segoe UI" w:eastAsiaTheme="minorEastAsia" w:hAnsi="Segoe UI" w:cs="Segoe UI"/>
          <w:bCs/>
        </w:rPr>
        <w:t>Henkilöstökassan jäsentilien hoito</w:t>
      </w:r>
      <w:r w:rsidR="00D02F13">
        <w:rPr>
          <w:rFonts w:ascii="Segoe UI" w:eastAsiaTheme="minorEastAsia" w:hAnsi="Segoe UI" w:cs="Segoe UI"/>
          <w:bCs/>
        </w:rPr>
        <w:t xml:space="preserve"> ja </w:t>
      </w:r>
      <w:r w:rsidR="00D02F13" w:rsidRPr="00D02F13">
        <w:rPr>
          <w:rFonts w:ascii="Segoe UI" w:eastAsiaTheme="minorEastAsia" w:hAnsi="Segoe UI" w:cs="Segoe UI"/>
          <w:bCs/>
        </w:rPr>
        <w:t>Henkilöstökassan lainojen hoito</w:t>
      </w:r>
      <w:r w:rsidR="00D02F13">
        <w:rPr>
          <w:rFonts w:ascii="Segoe UI" w:eastAsiaTheme="minorEastAsia" w:hAnsi="Segoe UI" w:cs="Segoe UI"/>
          <w:bCs/>
        </w:rPr>
        <w:t>)</w:t>
      </w:r>
    </w:p>
    <w:p w14:paraId="14728C9D" w14:textId="01B96176" w:rsidR="00310ECD" w:rsidRPr="00F50483" w:rsidRDefault="00310ECD" w:rsidP="00310ECD">
      <w:pPr>
        <w:pStyle w:val="Luettelokappale"/>
        <w:numPr>
          <w:ilvl w:val="0"/>
          <w:numId w:val="20"/>
        </w:numPr>
        <w:spacing w:line="240" w:lineRule="auto"/>
        <w:rPr>
          <w:rFonts w:ascii="Segoe UI" w:eastAsiaTheme="minorEastAsia" w:hAnsi="Segoe UI" w:cs="Segoe UI"/>
        </w:rPr>
      </w:pPr>
      <w:r w:rsidRPr="00F50483">
        <w:rPr>
          <w:rFonts w:ascii="Segoe UI" w:eastAsiaTheme="minorEastAsia" w:hAnsi="Segoe UI" w:cs="Segoe UI"/>
        </w:rPr>
        <w:t xml:space="preserve">Kunnat ovat hankkineet ja osa kunnista hankkii edelleen rahoitusta henkilöstökassatoiminnalla. Siihen liittyvät asiakirjat ja tietoaineistot ovat rutiininomaisia tileihin ja lainoihin liittyviä asiakirjoja ja tietoaineistoja, joilla ei ole </w:t>
      </w:r>
      <w:r w:rsidR="00CF279C">
        <w:rPr>
          <w:rFonts w:ascii="Segoe UI" w:eastAsiaTheme="minorEastAsia" w:hAnsi="Segoe UI" w:cs="Segoe UI"/>
        </w:rPr>
        <w:t>merkittävää arkistollista arvoa</w:t>
      </w:r>
      <w:r w:rsidRPr="00F50483">
        <w:rPr>
          <w:rFonts w:ascii="Segoe UI" w:eastAsiaTheme="minorEastAsia" w:hAnsi="Segoe UI" w:cs="Segoe UI"/>
        </w:rPr>
        <w:t>. Kaikkia asiakirjoja ja tietoaineistoja esitetää</w:t>
      </w:r>
      <w:r w:rsidR="00CB4355">
        <w:rPr>
          <w:rFonts w:ascii="Segoe UI" w:eastAsiaTheme="minorEastAsia" w:hAnsi="Segoe UI" w:cs="Segoe UI"/>
        </w:rPr>
        <w:t>n määräaikaiseen</w:t>
      </w:r>
      <w:r w:rsidRPr="00F50483">
        <w:rPr>
          <w:rFonts w:ascii="Segoe UI" w:eastAsiaTheme="minorEastAsia" w:hAnsi="Segoe UI" w:cs="Segoe UI"/>
        </w:rPr>
        <w:t xml:space="preserve"> säilytykseen.</w:t>
      </w:r>
    </w:p>
    <w:p w14:paraId="5CCD0912" w14:textId="77777777" w:rsidR="00E93CA0" w:rsidRPr="002F4E71" w:rsidRDefault="00E93CA0" w:rsidP="009D0F9C">
      <w:pPr>
        <w:spacing w:line="240" w:lineRule="auto"/>
        <w:rPr>
          <w:rFonts w:ascii="Segoe UI" w:eastAsiaTheme="minorEastAsia" w:hAnsi="Segoe UI" w:cs="Segoe UI"/>
        </w:rPr>
      </w:pPr>
      <w:r w:rsidRPr="002F4E71">
        <w:rPr>
          <w:rFonts w:ascii="Segoe UI" w:eastAsiaTheme="minorEastAsia" w:hAnsi="Segoe UI" w:cs="Segoe UI"/>
        </w:rPr>
        <w:lastRenderedPageBreak/>
        <w:t>Asiakasvarojen hoito toimintayksiköissä</w:t>
      </w:r>
    </w:p>
    <w:p w14:paraId="35C21E87" w14:textId="6723D985" w:rsidR="00E93CA0" w:rsidRPr="002F4E71" w:rsidRDefault="00E93CA0" w:rsidP="00E93CA0">
      <w:pPr>
        <w:pStyle w:val="Luettelokappale"/>
        <w:numPr>
          <w:ilvl w:val="0"/>
          <w:numId w:val="20"/>
        </w:numPr>
        <w:spacing w:line="240" w:lineRule="auto"/>
        <w:rPr>
          <w:rFonts w:ascii="Segoe UI" w:eastAsiaTheme="minorEastAsia" w:hAnsi="Segoe UI" w:cs="Segoe UI"/>
        </w:rPr>
      </w:pPr>
      <w:r w:rsidRPr="002F4E71">
        <w:rPr>
          <w:rFonts w:ascii="Segoe UI" w:eastAsiaTheme="minorEastAsia" w:hAnsi="Segoe UI" w:cs="Segoe UI"/>
        </w:rPr>
        <w:t>Tehtävä on rutiininomainen, eivätkä asiakirjat ja tietoaineistot sisällä tieto</w:t>
      </w:r>
      <w:r w:rsidR="00EA4743">
        <w:rPr>
          <w:rFonts w:ascii="Segoe UI" w:eastAsiaTheme="minorEastAsia" w:hAnsi="Segoe UI" w:cs="Segoe UI"/>
        </w:rPr>
        <w:t>j</w:t>
      </w:r>
      <w:r w:rsidRPr="002F4E71">
        <w:rPr>
          <w:rFonts w:ascii="Segoe UI" w:eastAsiaTheme="minorEastAsia" w:hAnsi="Segoe UI" w:cs="Segoe UI"/>
        </w:rPr>
        <w:t>a</w:t>
      </w:r>
      <w:r w:rsidR="00EA4743" w:rsidRPr="00B36C31">
        <w:rPr>
          <w:rFonts w:ascii="Segoe UI" w:eastAsiaTheme="minorEastAsia" w:hAnsi="Segoe UI" w:cs="Segoe UI"/>
        </w:rPr>
        <w:t>, joilla olisi</w:t>
      </w:r>
      <w:r w:rsidRPr="00B36C31">
        <w:rPr>
          <w:rFonts w:ascii="Segoe UI" w:eastAsiaTheme="minorEastAsia" w:hAnsi="Segoe UI" w:cs="Segoe UI"/>
        </w:rPr>
        <w:t xml:space="preserve"> merkit</w:t>
      </w:r>
      <w:r w:rsidR="00393491">
        <w:rPr>
          <w:rFonts w:ascii="Segoe UI" w:eastAsiaTheme="minorEastAsia" w:hAnsi="Segoe UI" w:cs="Segoe UI"/>
        </w:rPr>
        <w:t>tävää</w:t>
      </w:r>
      <w:r w:rsidRPr="00B36C31">
        <w:rPr>
          <w:rFonts w:ascii="Segoe UI" w:eastAsiaTheme="minorEastAsia" w:hAnsi="Segoe UI" w:cs="Segoe UI"/>
        </w:rPr>
        <w:t xml:space="preserve"> </w:t>
      </w:r>
      <w:r w:rsidR="00EA4743" w:rsidRPr="00B36C31">
        <w:rPr>
          <w:rFonts w:ascii="Segoe UI" w:eastAsiaTheme="minorEastAsia" w:hAnsi="Segoe UI" w:cs="Segoe UI"/>
        </w:rPr>
        <w:t>arkistollista arvoa</w:t>
      </w:r>
      <w:r w:rsidRPr="00B36C31">
        <w:rPr>
          <w:rFonts w:ascii="Segoe UI" w:eastAsiaTheme="minorEastAsia" w:hAnsi="Segoe UI" w:cs="Segoe UI"/>
        </w:rPr>
        <w:t xml:space="preserve">. Asiakirjoja ja tietoaineistoja esitetään kaikilta </w:t>
      </w:r>
      <w:r w:rsidRPr="002F4E71">
        <w:rPr>
          <w:rFonts w:ascii="Segoe UI" w:eastAsiaTheme="minorEastAsia" w:hAnsi="Segoe UI" w:cs="Segoe UI"/>
        </w:rPr>
        <w:t>osin määräajan säilytettäviksi.</w:t>
      </w:r>
    </w:p>
    <w:p w14:paraId="4F5FB8CF" w14:textId="70E2AB2D" w:rsidR="009D0F9C" w:rsidRPr="002F4E71" w:rsidRDefault="009D0F9C" w:rsidP="009D0F9C">
      <w:pPr>
        <w:spacing w:line="240" w:lineRule="auto"/>
        <w:rPr>
          <w:rFonts w:ascii="Segoe UI" w:eastAsiaTheme="minorEastAsia" w:hAnsi="Segoe UI" w:cs="Segoe UI"/>
        </w:rPr>
      </w:pPr>
      <w:r w:rsidRPr="002F4E71">
        <w:rPr>
          <w:rFonts w:ascii="Segoe UI" w:eastAsiaTheme="minorEastAsia" w:hAnsi="Segoe UI" w:cs="Segoe UI"/>
        </w:rPr>
        <w:t>Perintä ja ulo</w:t>
      </w:r>
      <w:r w:rsidR="0032455D" w:rsidRPr="002F4E71">
        <w:rPr>
          <w:rFonts w:ascii="Segoe UI" w:eastAsiaTheme="minorEastAsia" w:hAnsi="Segoe UI" w:cs="Segoe UI"/>
        </w:rPr>
        <w:t>s</w:t>
      </w:r>
      <w:r w:rsidRPr="002F4E71">
        <w:rPr>
          <w:rFonts w:ascii="Segoe UI" w:eastAsiaTheme="minorEastAsia" w:hAnsi="Segoe UI" w:cs="Segoe UI"/>
        </w:rPr>
        <w:t>ottotoimet</w:t>
      </w:r>
      <w:r w:rsidR="002A25A2" w:rsidRPr="002F4E71">
        <w:rPr>
          <w:rFonts w:ascii="Segoe UI" w:eastAsiaTheme="minorEastAsia" w:hAnsi="Segoe UI" w:cs="Segoe UI"/>
        </w:rPr>
        <w:t xml:space="preserve"> sekä viranomaisten välinen perintä</w:t>
      </w:r>
    </w:p>
    <w:p w14:paraId="05E984B1" w14:textId="56CB981D" w:rsidR="002A25A2" w:rsidRPr="002F4E71" w:rsidRDefault="002A25A2" w:rsidP="002A25A2">
      <w:pPr>
        <w:pStyle w:val="Luettelokappale"/>
        <w:numPr>
          <w:ilvl w:val="0"/>
          <w:numId w:val="20"/>
        </w:numPr>
        <w:spacing w:line="240" w:lineRule="auto"/>
        <w:rPr>
          <w:rFonts w:ascii="Segoe UI" w:eastAsiaTheme="minorEastAsia" w:hAnsi="Segoe UI" w:cs="Segoe UI"/>
        </w:rPr>
      </w:pPr>
      <w:r w:rsidRPr="002F4E71">
        <w:rPr>
          <w:rFonts w:ascii="Segoe UI" w:eastAsiaTheme="minorEastAsia" w:hAnsi="Segoe UI" w:cs="Segoe UI"/>
        </w:rPr>
        <w:t>Tehtävät ovat rutiininomaisia, eivätkä asiakirjat ja tietoaineistot sisällä tutkimuksellisesti merkityksellistä tietoa. Asiakirjoja ja tietoaineistoja esitetään kaikilta osin määräajan säilytettäviksi.</w:t>
      </w:r>
      <w:r w:rsidR="1BEB222B" w:rsidRPr="002F4E71">
        <w:rPr>
          <w:rFonts w:ascii="Segoe UI" w:eastAsiaTheme="minorEastAsia" w:hAnsi="Segoe UI" w:cs="Segoe UI"/>
        </w:rPr>
        <w:t xml:space="preserve"> </w:t>
      </w:r>
      <w:r w:rsidR="007A736C" w:rsidRPr="002F4E71">
        <w:rPr>
          <w:rFonts w:ascii="Segoe UI" w:eastAsiaTheme="minorEastAsia" w:hAnsi="Segoe UI" w:cs="Segoe UI"/>
        </w:rPr>
        <w:t>Ulosottolaitoksen substanssiasiakirjojen ja tietoaineistojen pysyvästä säilytyksestä päätetään erikseen.</w:t>
      </w:r>
    </w:p>
    <w:p w14:paraId="2641BA69" w14:textId="77777777" w:rsidR="009D0F9C" w:rsidRPr="002F4E71" w:rsidRDefault="009D0F9C" w:rsidP="009D0F9C">
      <w:pPr>
        <w:spacing w:line="240" w:lineRule="auto"/>
        <w:rPr>
          <w:rFonts w:ascii="Segoe UI" w:eastAsiaTheme="minorEastAsia" w:hAnsi="Segoe UI" w:cs="Segoe UI"/>
        </w:rPr>
      </w:pPr>
      <w:r w:rsidRPr="002F4E71">
        <w:rPr>
          <w:rFonts w:ascii="Segoe UI" w:eastAsiaTheme="minorEastAsia" w:hAnsi="Segoe UI" w:cs="Segoe UI"/>
        </w:rPr>
        <w:t>Sosiaali- ja terveydenhuollon maksukattopäätökset ja vapaakorttien myöntäminen</w:t>
      </w:r>
    </w:p>
    <w:p w14:paraId="338CBB81" w14:textId="6D545DD8" w:rsidR="00DE6DC4" w:rsidRPr="002F4E71" w:rsidRDefault="00DE6DC4" w:rsidP="00DE6DC4">
      <w:pPr>
        <w:pStyle w:val="Luettelokappale"/>
        <w:numPr>
          <w:ilvl w:val="0"/>
          <w:numId w:val="20"/>
        </w:numPr>
        <w:spacing w:line="240" w:lineRule="auto"/>
        <w:rPr>
          <w:rFonts w:ascii="Segoe UI" w:eastAsiaTheme="minorEastAsia" w:hAnsi="Segoe UI" w:cs="Segoe UI"/>
        </w:rPr>
      </w:pPr>
      <w:r w:rsidRPr="002F4E71">
        <w:rPr>
          <w:rFonts w:ascii="Segoe UI" w:eastAsiaTheme="minorEastAsia" w:hAnsi="Segoe UI" w:cs="Segoe UI"/>
        </w:rPr>
        <w:t>Maksukattoihin ja vapaakortteihin liittyvä</w:t>
      </w:r>
      <w:r w:rsidR="00393491">
        <w:rPr>
          <w:rFonts w:ascii="Segoe UI" w:eastAsiaTheme="minorEastAsia" w:hAnsi="Segoe UI" w:cs="Segoe UI"/>
        </w:rPr>
        <w:t>t</w:t>
      </w:r>
      <w:r w:rsidRPr="002F4E71">
        <w:rPr>
          <w:rFonts w:ascii="Segoe UI" w:eastAsiaTheme="minorEastAsia" w:hAnsi="Segoe UI" w:cs="Segoe UI"/>
        </w:rPr>
        <w:t xml:space="preserve"> tehtävä</w:t>
      </w:r>
      <w:r w:rsidR="00393491">
        <w:rPr>
          <w:rFonts w:ascii="Segoe UI" w:eastAsiaTheme="minorEastAsia" w:hAnsi="Segoe UI" w:cs="Segoe UI"/>
        </w:rPr>
        <w:t>t</w:t>
      </w:r>
      <w:r w:rsidRPr="002F4E71">
        <w:rPr>
          <w:rFonts w:ascii="Segoe UI" w:eastAsiaTheme="minorEastAsia" w:hAnsi="Segoe UI" w:cs="Segoe UI"/>
        </w:rPr>
        <w:t xml:space="preserve"> perustu</w:t>
      </w:r>
      <w:r w:rsidR="00393491">
        <w:rPr>
          <w:rFonts w:ascii="Segoe UI" w:eastAsiaTheme="minorEastAsia" w:hAnsi="Segoe UI" w:cs="Segoe UI"/>
        </w:rPr>
        <w:t>vat</w:t>
      </w:r>
      <w:r w:rsidRPr="002F4E71">
        <w:rPr>
          <w:rFonts w:ascii="Segoe UI" w:eastAsiaTheme="minorEastAsia" w:hAnsi="Segoe UI" w:cs="Segoe UI"/>
        </w:rPr>
        <w:t xml:space="preserve"> lakiin sosiaali- ja terveydenhuollon asiakasmaksuista (734/1992, 6a §). Tehtävää hoidetaan rutiininomaisesti edellä mainitun lain perusteella. Kaikkia maksukattoihin ja vapaakortteihin liittyviä asiakirjoja esitetään määräajan säilytettäviksi.</w:t>
      </w:r>
    </w:p>
    <w:p w14:paraId="4299267C" w14:textId="77777777" w:rsidR="009D0F9C" w:rsidRPr="002F4E71" w:rsidRDefault="009D0F9C" w:rsidP="009D0F9C">
      <w:pPr>
        <w:spacing w:line="240" w:lineRule="auto"/>
        <w:rPr>
          <w:rFonts w:ascii="Segoe UI" w:eastAsiaTheme="minorEastAsia" w:hAnsi="Segoe UI" w:cs="Segoe UI"/>
        </w:rPr>
      </w:pPr>
      <w:r w:rsidRPr="002F4E71">
        <w:rPr>
          <w:rFonts w:ascii="Segoe UI" w:eastAsiaTheme="minorEastAsia" w:hAnsi="Segoe UI" w:cs="Segoe UI"/>
        </w:rPr>
        <w:t>Maksulykkäykset ja maksuista vapauttamiset</w:t>
      </w:r>
    </w:p>
    <w:p w14:paraId="497BF247" w14:textId="20331258" w:rsidR="00DE6DC4" w:rsidRPr="00B36C31" w:rsidRDefault="00DE6DC4" w:rsidP="00DE6DC4">
      <w:pPr>
        <w:pStyle w:val="Luettelokappale"/>
        <w:numPr>
          <w:ilvl w:val="0"/>
          <w:numId w:val="20"/>
        </w:numPr>
        <w:spacing w:line="240" w:lineRule="auto"/>
        <w:rPr>
          <w:rFonts w:ascii="Segoe UI" w:eastAsiaTheme="minorEastAsia" w:hAnsi="Segoe UI" w:cs="Segoe UI"/>
        </w:rPr>
      </w:pPr>
      <w:r w:rsidRPr="002F4E71">
        <w:rPr>
          <w:rFonts w:ascii="Segoe UI" w:eastAsiaTheme="minorEastAsia" w:hAnsi="Segoe UI" w:cs="Segoe UI"/>
        </w:rPr>
        <w:t xml:space="preserve">Tehtävät ovat rutiininomaisia, eivätkä asiakirjat ja tietoaineistot sisällä </w:t>
      </w:r>
      <w:r w:rsidR="00B52681">
        <w:rPr>
          <w:rFonts w:ascii="Segoe UI" w:eastAsiaTheme="minorEastAsia" w:hAnsi="Segoe UI" w:cs="Segoe UI"/>
        </w:rPr>
        <w:t xml:space="preserve">tietoja, </w:t>
      </w:r>
      <w:r w:rsidR="00B52681" w:rsidRPr="00B36C31">
        <w:rPr>
          <w:rFonts w:ascii="Segoe UI" w:eastAsiaTheme="minorEastAsia" w:hAnsi="Segoe UI" w:cs="Segoe UI"/>
        </w:rPr>
        <w:t>joilla olisi</w:t>
      </w:r>
      <w:r w:rsidRPr="00B36C31">
        <w:rPr>
          <w:rFonts w:ascii="Segoe UI" w:eastAsiaTheme="minorEastAsia" w:hAnsi="Segoe UI" w:cs="Segoe UI"/>
        </w:rPr>
        <w:t xml:space="preserve"> merkityksellistä </w:t>
      </w:r>
      <w:r w:rsidR="00B52681" w:rsidRPr="00B36C31">
        <w:rPr>
          <w:rFonts w:ascii="Segoe UI" w:eastAsiaTheme="minorEastAsia" w:hAnsi="Segoe UI" w:cs="Segoe UI"/>
        </w:rPr>
        <w:t>arkistollista arvoa</w:t>
      </w:r>
      <w:r w:rsidRPr="00B36C31">
        <w:rPr>
          <w:rFonts w:ascii="Segoe UI" w:eastAsiaTheme="minorEastAsia" w:hAnsi="Segoe UI" w:cs="Segoe UI"/>
        </w:rPr>
        <w:t>. Asiakirjoja ja tietoaineistoja esitetään kaikilta osin määräajan säilytettäviksi.</w:t>
      </w:r>
    </w:p>
    <w:p w14:paraId="35FA0E98" w14:textId="3088EC83" w:rsidR="007A736C" w:rsidRPr="007A736C" w:rsidRDefault="007A736C" w:rsidP="007A736C"/>
    <w:p w14:paraId="2E8BE9B0" w14:textId="179FBAB8" w:rsidR="008029E4" w:rsidRDefault="008029E4" w:rsidP="008029E4">
      <w:pPr>
        <w:pStyle w:val="Otsikko2"/>
        <w:spacing w:line="240" w:lineRule="auto"/>
        <w:rPr>
          <w:rFonts w:ascii="Segoe UI" w:hAnsi="Segoe UI" w:cs="Segoe UI"/>
          <w:b/>
          <w:bCs/>
          <w:sz w:val="22"/>
          <w:szCs w:val="22"/>
        </w:rPr>
      </w:pPr>
      <w:bookmarkStart w:id="2" w:name="_Hlk100833344"/>
      <w:r w:rsidRPr="00E54242">
        <w:rPr>
          <w:rFonts w:ascii="Segoe UI" w:hAnsi="Segoe UI" w:cs="Segoe UI"/>
          <w:b/>
          <w:bCs/>
          <w:sz w:val="22"/>
          <w:szCs w:val="22"/>
        </w:rPr>
        <w:t>Ha</w:t>
      </w:r>
      <w:r w:rsidR="00E54242" w:rsidRPr="00E54242">
        <w:rPr>
          <w:rFonts w:ascii="Segoe UI" w:hAnsi="Segoe UI" w:cs="Segoe UI"/>
          <w:b/>
          <w:bCs/>
          <w:sz w:val="22"/>
          <w:szCs w:val="22"/>
        </w:rPr>
        <w:t>llintoasioiden</w:t>
      </w:r>
      <w:r w:rsidRPr="00E54242">
        <w:rPr>
          <w:rFonts w:ascii="Segoe UI" w:hAnsi="Segoe UI" w:cs="Segoe UI"/>
          <w:b/>
          <w:bCs/>
          <w:sz w:val="22"/>
          <w:szCs w:val="22"/>
        </w:rPr>
        <w:t xml:space="preserve"> tehtävien tietoaineistojen ja asiakirjojen arvonmääritys</w:t>
      </w:r>
    </w:p>
    <w:p w14:paraId="110FE18F" w14:textId="77777777" w:rsidR="003525B9" w:rsidRPr="003525B9" w:rsidRDefault="003525B9" w:rsidP="003525B9"/>
    <w:p w14:paraId="4DC8C8B6" w14:textId="0EEEBB23" w:rsidR="00D822E9" w:rsidRPr="00AE7D92" w:rsidRDefault="00D822E9" w:rsidP="00D822E9">
      <w:pPr>
        <w:spacing w:line="240" w:lineRule="auto"/>
        <w:rPr>
          <w:rFonts w:ascii="Segoe UI" w:eastAsiaTheme="minorEastAsia" w:hAnsi="Segoe UI" w:cs="Segoe UI"/>
          <w:bCs/>
          <w:i/>
          <w:iCs/>
        </w:rPr>
      </w:pPr>
      <w:r w:rsidRPr="00AE7D92">
        <w:rPr>
          <w:rFonts w:ascii="Segoe UI" w:eastAsiaTheme="minorEastAsia" w:hAnsi="Segoe UI" w:cs="Segoe UI"/>
          <w:bCs/>
          <w:i/>
          <w:iCs/>
        </w:rPr>
        <w:t>Yleistä hallintoasioiden arvonmäärityksestä</w:t>
      </w:r>
    </w:p>
    <w:p w14:paraId="4890C4A0" w14:textId="3E08566C" w:rsidR="008029E4" w:rsidRPr="001D753B" w:rsidRDefault="008029E4" w:rsidP="008029E4">
      <w:pPr>
        <w:spacing w:line="240" w:lineRule="auto"/>
        <w:rPr>
          <w:rFonts w:ascii="Segoe UI" w:hAnsi="Segoe UI" w:cs="Segoe UI"/>
          <w:bCs/>
        </w:rPr>
      </w:pPr>
      <w:r w:rsidRPr="001D753B">
        <w:rPr>
          <w:rFonts w:ascii="Segoe UI" w:hAnsi="Segoe UI" w:cs="Segoe UI"/>
          <w:bCs/>
        </w:rPr>
        <w:t>Kansallisarkisto ja sen edeltäjäorganisaatiot Valtionarkisto ja arkistolaitos ovat määränneet lukuisissa yleisissä määräyksissä ja seulontapäätöksissä sekä organisaatio- tai tietojärjestelmäkohtaisissa seulontapäätöksissä ha</w:t>
      </w:r>
      <w:r w:rsidR="00B67B94" w:rsidRPr="001D753B">
        <w:rPr>
          <w:rFonts w:ascii="Segoe UI" w:hAnsi="Segoe UI" w:cs="Segoe UI"/>
          <w:bCs/>
        </w:rPr>
        <w:t>ll</w:t>
      </w:r>
      <w:r w:rsidR="00E71830" w:rsidRPr="001D753B">
        <w:rPr>
          <w:rFonts w:ascii="Segoe UI" w:hAnsi="Segoe UI" w:cs="Segoe UI"/>
          <w:bCs/>
        </w:rPr>
        <w:t>intoasiain</w:t>
      </w:r>
      <w:r w:rsidRPr="001D753B">
        <w:rPr>
          <w:rFonts w:ascii="Segoe UI" w:hAnsi="Segoe UI" w:cs="Segoe UI"/>
          <w:bCs/>
        </w:rPr>
        <w:t xml:space="preserve"> tehtävien a</w:t>
      </w:r>
      <w:r w:rsidR="00B67B94" w:rsidRPr="001D753B">
        <w:rPr>
          <w:rFonts w:ascii="Segoe UI" w:hAnsi="Segoe UI" w:cs="Segoe UI"/>
          <w:bCs/>
        </w:rPr>
        <w:t>sia</w:t>
      </w:r>
      <w:r w:rsidRPr="001D753B">
        <w:rPr>
          <w:rFonts w:ascii="Segoe UI" w:hAnsi="Segoe UI" w:cs="Segoe UI"/>
          <w:bCs/>
        </w:rPr>
        <w:t xml:space="preserve">kirjojen ja tietoaineistojen pysyvästä </w:t>
      </w:r>
      <w:r w:rsidR="002A359E">
        <w:rPr>
          <w:rFonts w:ascii="Segoe UI" w:hAnsi="Segoe UI" w:cs="Segoe UI"/>
          <w:bCs/>
        </w:rPr>
        <w:t>säilytyksestä</w:t>
      </w:r>
      <w:r w:rsidRPr="001D753B">
        <w:rPr>
          <w:rFonts w:ascii="Segoe UI" w:hAnsi="Segoe UI" w:cs="Segoe UI"/>
          <w:bCs/>
        </w:rPr>
        <w:t xml:space="preserve">. </w:t>
      </w:r>
    </w:p>
    <w:p w14:paraId="74D41719" w14:textId="36EC648B" w:rsidR="008029E4" w:rsidRPr="00C316D5" w:rsidRDefault="008029E4" w:rsidP="008029E4">
      <w:pPr>
        <w:spacing w:line="240" w:lineRule="auto"/>
        <w:rPr>
          <w:rFonts w:ascii="Segoe UI" w:hAnsi="Segoe UI" w:cs="Segoe UI"/>
          <w:bCs/>
          <w:color w:val="FF0000"/>
        </w:rPr>
      </w:pPr>
      <w:r w:rsidRPr="001D753B">
        <w:rPr>
          <w:rFonts w:ascii="Segoe UI" w:hAnsi="Segoe UI" w:cs="Segoe UI"/>
          <w:bCs/>
        </w:rPr>
        <w:t>Määräysten ja päätösten arvonmääritysratkaisuissa ha</w:t>
      </w:r>
      <w:r w:rsidR="001D753B" w:rsidRPr="001D753B">
        <w:rPr>
          <w:rFonts w:ascii="Segoe UI" w:hAnsi="Segoe UI" w:cs="Segoe UI"/>
          <w:bCs/>
        </w:rPr>
        <w:t xml:space="preserve">llintoasiain </w:t>
      </w:r>
      <w:r w:rsidRPr="001D753B">
        <w:rPr>
          <w:rFonts w:ascii="Segoe UI" w:hAnsi="Segoe UI" w:cs="Segoe UI"/>
          <w:bCs/>
        </w:rPr>
        <w:t>tehtävät on nähty viranomaisten tuki- ja ylläpitotehtävinä, joill</w:t>
      </w:r>
      <w:r w:rsidR="00AE763A">
        <w:rPr>
          <w:rFonts w:ascii="Segoe UI" w:hAnsi="Segoe UI" w:cs="Segoe UI"/>
          <w:bCs/>
        </w:rPr>
        <w:t>a</w:t>
      </w:r>
      <w:r w:rsidRPr="001D753B">
        <w:rPr>
          <w:rFonts w:ascii="Segoe UI" w:hAnsi="Segoe UI" w:cs="Segoe UI"/>
          <w:bCs/>
        </w:rPr>
        <w:t xml:space="preserve"> mahdollistetaan tärkeiden substanssitehtävien hoitaminen</w:t>
      </w:r>
      <w:r w:rsidRPr="00E54242">
        <w:rPr>
          <w:rFonts w:ascii="Segoe UI" w:hAnsi="Segoe UI" w:cs="Segoe UI"/>
          <w:bCs/>
          <w:i/>
          <w:iCs/>
        </w:rPr>
        <w:t>.</w:t>
      </w:r>
      <w:r w:rsidR="00C316D5">
        <w:rPr>
          <w:rFonts w:ascii="Segoe UI" w:hAnsi="Segoe UI" w:cs="Segoe UI"/>
          <w:bCs/>
          <w:i/>
          <w:iCs/>
        </w:rPr>
        <w:t xml:space="preserve"> </w:t>
      </w:r>
    </w:p>
    <w:p w14:paraId="3155EAE5" w14:textId="5896C428" w:rsidR="00D62834" w:rsidRPr="006F2464" w:rsidRDefault="00D62834" w:rsidP="00D62834">
      <w:pPr>
        <w:spacing w:line="240" w:lineRule="auto"/>
        <w:rPr>
          <w:rFonts w:ascii="Segoe UI" w:hAnsi="Segoe UI" w:cs="Segoe UI"/>
          <w:color w:val="FF0000"/>
        </w:rPr>
      </w:pPr>
      <w:r w:rsidRPr="0068475B">
        <w:rPr>
          <w:rFonts w:ascii="Segoe UI" w:hAnsi="Segoe UI" w:cs="Segoe UI"/>
        </w:rPr>
        <w:t xml:space="preserve">Tiedonhallintalautakunnan </w:t>
      </w:r>
      <w:r>
        <w:rPr>
          <w:rFonts w:ascii="Segoe UI" w:hAnsi="Segoe UI" w:cs="Segoe UI"/>
        </w:rPr>
        <w:t>suositu</w:t>
      </w:r>
      <w:r w:rsidR="007D070A">
        <w:rPr>
          <w:rFonts w:ascii="Segoe UI" w:hAnsi="Segoe UI" w:cs="Segoe UI"/>
        </w:rPr>
        <w:t>ksen liite 4</w:t>
      </w:r>
      <w:r>
        <w:rPr>
          <w:rFonts w:ascii="Segoe UI" w:hAnsi="Segoe UI" w:cs="Segoe UI"/>
        </w:rPr>
        <w:t xml:space="preserve"> hallintoasioiden ohjauksen osalta ei ota kantaa valtioneuvoston ja Eduskunnan laatimiin lainsäädännön ja normiohjauksen asiakirjoihin. Tämä koskee seuraavia toimintaprosesseja: Hallintoasioiden ulkoa tuleva ohjaus, hallintoasioiden sisäinen oma ohjaus, hallinnon järjestäminen, palvelujen järjestäminen sekä toimielinten ja työryhmien järjestäytyminen ja kokoonpano. </w:t>
      </w:r>
    </w:p>
    <w:p w14:paraId="48212516" w14:textId="0640CA78" w:rsidR="00D62834" w:rsidRDefault="00D62834" w:rsidP="00D62834">
      <w:pPr>
        <w:spacing w:line="240" w:lineRule="auto"/>
        <w:rPr>
          <w:rFonts w:ascii="Segoe UI" w:hAnsi="Segoe UI" w:cs="Segoe UI"/>
        </w:rPr>
      </w:pPr>
      <w:r w:rsidRPr="007346FE">
        <w:rPr>
          <w:rFonts w:ascii="Segoe UI" w:hAnsi="Segoe UI" w:cs="Segoe UI"/>
        </w:rPr>
        <w:lastRenderedPageBreak/>
        <w:t>Tiedonhallintalautakunnan suosituksen hallintoasioiden</w:t>
      </w:r>
      <w:r>
        <w:rPr>
          <w:rFonts w:ascii="Segoe UI" w:hAnsi="Segoe UI" w:cs="Segoe UI"/>
        </w:rPr>
        <w:t xml:space="preserve"> </w:t>
      </w:r>
      <w:r w:rsidRPr="007346FE">
        <w:rPr>
          <w:rFonts w:ascii="Segoe UI" w:hAnsi="Segoe UI" w:cs="Segoe UI"/>
        </w:rPr>
        <w:t xml:space="preserve">liite </w:t>
      </w:r>
      <w:r w:rsidR="002E4A47">
        <w:rPr>
          <w:rFonts w:ascii="Segoe UI" w:hAnsi="Segoe UI" w:cs="Segoe UI"/>
        </w:rPr>
        <w:t xml:space="preserve">4 </w:t>
      </w:r>
      <w:r w:rsidRPr="007346FE">
        <w:rPr>
          <w:rFonts w:ascii="Segoe UI" w:hAnsi="Segoe UI" w:cs="Segoe UI"/>
        </w:rPr>
        <w:t>ei koske myöskään valtionhallinnon toimielinten ja työryhmien työskentelyn ja päätöksenteon substanssiprosesseihin liittyviä päätöksiä, vaan ainoastaan hallintoasioihin liittyvän päätöksenteon.</w:t>
      </w:r>
      <w:r>
        <w:rPr>
          <w:rFonts w:ascii="Segoe UI" w:hAnsi="Segoe UI" w:cs="Segoe UI"/>
        </w:rPr>
        <w:t xml:space="preserve"> </w:t>
      </w:r>
      <w:r w:rsidR="007A7C7C">
        <w:rPr>
          <w:rFonts w:ascii="Segoe UI" w:hAnsi="Segoe UI" w:cs="Segoe UI"/>
          <w:color w:val="FF0000"/>
        </w:rPr>
        <w:t xml:space="preserve"> </w:t>
      </w:r>
      <w:r w:rsidR="007A7C7C" w:rsidRPr="007A7C7C">
        <w:rPr>
          <w:rFonts w:ascii="Segoe UI" w:hAnsi="Segoe UI" w:cs="Segoe UI"/>
        </w:rPr>
        <w:t>K</w:t>
      </w:r>
      <w:r>
        <w:rPr>
          <w:rFonts w:ascii="Segoe UI" w:hAnsi="Segoe UI" w:cs="Segoe UI"/>
        </w:rPr>
        <w:t>untien ja hyvinvointialueiden osalta toimielinten ja työryhmien työskentely ja päätöksenteko koskee hallintoon liittyviä asioita, joista tehdään hallintopäätös toimielimessä. Mikäli toimielimen pöytäkirjassa on muitakin kuin hallintoasioihin liittyviä päätöksiä, nämä voivat pidentää pöytäkirjan säilytysaikaa alkuperäiseen käyttötarkoitukseen.</w:t>
      </w:r>
    </w:p>
    <w:p w14:paraId="3A98AB4A" w14:textId="77777777" w:rsidR="00D62834" w:rsidRPr="00F2158F" w:rsidRDefault="00D62834" w:rsidP="00D62834">
      <w:pPr>
        <w:spacing w:line="240" w:lineRule="auto"/>
        <w:rPr>
          <w:rFonts w:ascii="Segoe UI" w:hAnsi="Segoe UI" w:cs="Segoe UI"/>
        </w:rPr>
      </w:pPr>
      <w:r w:rsidRPr="007346FE">
        <w:rPr>
          <w:rFonts w:ascii="Segoe UI" w:hAnsi="Segoe UI" w:cs="Segoe UI"/>
        </w:rPr>
        <w:t>Tiedonhallintalautakunnan suosituksen hallintoasioiden</w:t>
      </w:r>
      <w:r>
        <w:rPr>
          <w:rFonts w:ascii="Segoe UI" w:hAnsi="Segoe UI" w:cs="Segoe UI"/>
        </w:rPr>
        <w:t xml:space="preserve"> </w:t>
      </w:r>
      <w:r w:rsidRPr="007346FE">
        <w:rPr>
          <w:rFonts w:ascii="Segoe UI" w:hAnsi="Segoe UI" w:cs="Segoe UI"/>
        </w:rPr>
        <w:t>liit</w:t>
      </w:r>
      <w:r>
        <w:rPr>
          <w:rFonts w:ascii="Segoe UI" w:hAnsi="Segoe UI" w:cs="Segoe UI"/>
        </w:rPr>
        <w:t>t</w:t>
      </w:r>
      <w:r w:rsidRPr="007346FE">
        <w:rPr>
          <w:rFonts w:ascii="Segoe UI" w:hAnsi="Segoe UI" w:cs="Segoe UI"/>
        </w:rPr>
        <w:t>e</w:t>
      </w:r>
      <w:r>
        <w:rPr>
          <w:rFonts w:ascii="Segoe UI" w:hAnsi="Segoe UI" w:cs="Segoe UI"/>
        </w:rPr>
        <w:t xml:space="preserve">en 4 toimintaprosessissa </w:t>
      </w:r>
      <w:r w:rsidRPr="00F2158F">
        <w:rPr>
          <w:rFonts w:ascii="Segoe UI" w:hAnsi="Segoe UI" w:cs="Segoe UI"/>
          <w:i/>
          <w:iCs/>
        </w:rPr>
        <w:t>Muutoksenhaku ja kantelu</w:t>
      </w:r>
      <w:r>
        <w:rPr>
          <w:rFonts w:ascii="Segoe UI" w:hAnsi="Segoe UI" w:cs="Segoe UI"/>
        </w:rPr>
        <w:t xml:space="preserve"> arkistointi kohdistuu pääsääntöisesti asiaa käsittelevään viranomaiseen, eli kantelussa esimerkiksi ylimpään laillisuusvalvojiin tai Valviraan ja valitusasioissa hallintotuomioistuimeen. Osapuolen, eli kantelun tai valituksen kohteena olevan viranomaisen, asiakirjat ovat lähtökohtaisesti määräajan säilytettäviä.</w:t>
      </w:r>
    </w:p>
    <w:p w14:paraId="31088C85" w14:textId="384AC967" w:rsidR="00481486" w:rsidRPr="00977E77" w:rsidRDefault="00217F2E" w:rsidP="00481486">
      <w:pPr>
        <w:spacing w:line="240" w:lineRule="auto"/>
        <w:rPr>
          <w:rFonts w:ascii="Segoe UI" w:eastAsiaTheme="minorEastAsia" w:hAnsi="Segoe UI" w:cs="Segoe UI"/>
          <w:bCs/>
          <w:i/>
          <w:iCs/>
        </w:rPr>
      </w:pPr>
      <w:r>
        <w:rPr>
          <w:rFonts w:ascii="Segoe UI" w:eastAsiaTheme="minorEastAsia" w:hAnsi="Segoe UI" w:cs="Segoe UI"/>
          <w:bCs/>
          <w:i/>
          <w:iCs/>
        </w:rPr>
        <w:t>Hallintoasioiden</w:t>
      </w:r>
      <w:r w:rsidR="00481486" w:rsidRPr="00977E77">
        <w:rPr>
          <w:rFonts w:ascii="Segoe UI" w:eastAsiaTheme="minorEastAsia" w:hAnsi="Segoe UI" w:cs="Segoe UI"/>
          <w:bCs/>
          <w:i/>
          <w:iCs/>
        </w:rPr>
        <w:t xml:space="preserve"> asiakirjojen ja tietoaineistojen arvonmääritys</w:t>
      </w:r>
    </w:p>
    <w:p w14:paraId="6208B6B8" w14:textId="5859F2E0" w:rsidR="008029E4" w:rsidRDefault="005F4D9A" w:rsidP="008029E4">
      <w:pPr>
        <w:spacing w:line="240" w:lineRule="auto"/>
        <w:rPr>
          <w:rFonts w:ascii="Segoe UI" w:hAnsi="Segoe UI" w:cs="Segoe UI"/>
        </w:rPr>
      </w:pPr>
      <w:r w:rsidRPr="008029E4">
        <w:rPr>
          <w:rFonts w:ascii="Segoe UI" w:hAnsi="Segoe UI" w:cs="Segoe UI"/>
        </w:rPr>
        <w:t>Kansallisarkist</w:t>
      </w:r>
      <w:r>
        <w:rPr>
          <w:rFonts w:ascii="Segoe UI" w:hAnsi="Segoe UI" w:cs="Segoe UI"/>
        </w:rPr>
        <w:t>on informaatio-ohjauksen ja arvonmäärityksen toiminto</w:t>
      </w:r>
      <w:r w:rsidRPr="008029E4">
        <w:rPr>
          <w:rFonts w:ascii="Segoe UI" w:hAnsi="Segoe UI" w:cs="Segoe UI"/>
        </w:rPr>
        <w:t xml:space="preserve"> </w:t>
      </w:r>
      <w:r w:rsidR="008029E4" w:rsidRPr="005D5D51">
        <w:rPr>
          <w:rFonts w:ascii="Segoe UI" w:hAnsi="Segoe UI" w:cs="Segoe UI"/>
        </w:rPr>
        <w:t xml:space="preserve">esittää </w:t>
      </w:r>
      <w:r w:rsidR="005D5D51" w:rsidRPr="005D5D51">
        <w:rPr>
          <w:rFonts w:ascii="Segoe UI" w:hAnsi="Segoe UI" w:cs="Segoe UI"/>
        </w:rPr>
        <w:t>hallintoasioiden</w:t>
      </w:r>
      <w:r w:rsidR="008029E4" w:rsidRPr="005D5D51">
        <w:rPr>
          <w:rFonts w:ascii="Segoe UI" w:hAnsi="Segoe UI" w:cs="Segoe UI"/>
        </w:rPr>
        <w:t xml:space="preserve"> asiakirjoja ja tietoaineistoja pysyvään säilytykseen </w:t>
      </w:r>
      <w:r w:rsidR="00E34EBC">
        <w:rPr>
          <w:rFonts w:ascii="Segoe UI" w:hAnsi="Segoe UI" w:cs="Segoe UI"/>
        </w:rPr>
        <w:t>tämän päätöksen</w:t>
      </w:r>
      <w:r w:rsidR="00142617">
        <w:rPr>
          <w:rFonts w:ascii="Segoe UI" w:hAnsi="Segoe UI" w:cs="Segoe UI"/>
        </w:rPr>
        <w:t xml:space="preserve"> liitteenä olevan tiedonhallintalautakunnan säi</w:t>
      </w:r>
      <w:r w:rsidR="0032640A">
        <w:rPr>
          <w:rFonts w:ascii="Segoe UI" w:hAnsi="Segoe UI" w:cs="Segoe UI"/>
        </w:rPr>
        <w:t xml:space="preserve">lytysaikasuosituksen </w:t>
      </w:r>
      <w:r w:rsidR="008029E4" w:rsidRPr="005D5D51">
        <w:rPr>
          <w:rFonts w:ascii="Segoe UI" w:hAnsi="Segoe UI" w:cs="Segoe UI"/>
        </w:rPr>
        <w:t xml:space="preserve">liitteeseen </w:t>
      </w:r>
      <w:r w:rsidR="005D5D51" w:rsidRPr="005D5D51">
        <w:rPr>
          <w:rFonts w:ascii="Segoe UI" w:hAnsi="Segoe UI" w:cs="Segoe UI"/>
        </w:rPr>
        <w:t>4</w:t>
      </w:r>
      <w:r w:rsidR="008029E4" w:rsidRPr="005D5D51">
        <w:rPr>
          <w:rFonts w:ascii="Segoe UI" w:hAnsi="Segoe UI" w:cs="Segoe UI"/>
        </w:rPr>
        <w:t xml:space="preserve"> merkityn mukaisesti (Excel-tiedoston </w:t>
      </w:r>
      <w:r w:rsidR="008029E4" w:rsidRPr="00354487">
        <w:rPr>
          <w:rFonts w:ascii="Segoe UI" w:hAnsi="Segoe UI" w:cs="Segoe UI"/>
        </w:rPr>
        <w:t xml:space="preserve">sarakkeen </w:t>
      </w:r>
      <w:r w:rsidR="00B71633">
        <w:rPr>
          <w:rFonts w:ascii="Segoe UI" w:hAnsi="Segoe UI" w:cs="Segoe UI"/>
        </w:rPr>
        <w:t>E</w:t>
      </w:r>
      <w:r w:rsidR="008029E4" w:rsidRPr="00354487">
        <w:rPr>
          <w:rFonts w:ascii="Segoe UI" w:hAnsi="Segoe UI" w:cs="Segoe UI"/>
        </w:rPr>
        <w:t>-solut</w:t>
      </w:r>
      <w:r w:rsidR="008029E4" w:rsidRPr="005D5D51">
        <w:rPr>
          <w:rFonts w:ascii="Segoe UI" w:hAnsi="Segoe UI" w:cs="Segoe UI"/>
        </w:rPr>
        <w:t xml:space="preserve">). </w:t>
      </w:r>
      <w:r w:rsidR="0034372F">
        <w:rPr>
          <w:rFonts w:ascii="Segoe UI" w:hAnsi="Segoe UI" w:cs="Segoe UI"/>
        </w:rPr>
        <w:t>Informaatio-ohjauksen ja arvonmäärityksen toiminto</w:t>
      </w:r>
      <w:r w:rsidR="008029E4" w:rsidRPr="005D5D51">
        <w:rPr>
          <w:rFonts w:ascii="Segoe UI" w:hAnsi="Segoe UI" w:cs="Segoe UI"/>
        </w:rPr>
        <w:t xml:space="preserve"> perustelee esityksen arvonmääritysratkaisuja seuraavilla Kansallisarkiston arvonmääritys- ja seulontapolitiikan kriteeriryhmillä ja kriteereillä:</w:t>
      </w:r>
    </w:p>
    <w:p w14:paraId="0356A463" w14:textId="77777777" w:rsidR="008029E4" w:rsidRPr="00750DDB" w:rsidRDefault="008029E4" w:rsidP="008029E4">
      <w:pPr>
        <w:spacing w:before="240" w:line="240" w:lineRule="auto"/>
        <w:rPr>
          <w:rFonts w:ascii="Segoe UI" w:hAnsi="Segoe UI" w:cs="Segoe UI"/>
        </w:rPr>
      </w:pPr>
      <w:r w:rsidRPr="00750DDB">
        <w:rPr>
          <w:rFonts w:ascii="Segoe UI" w:hAnsi="Segoe UI" w:cs="Segoe UI"/>
        </w:rPr>
        <w:t xml:space="preserve">Pysyvään säilytykseen esitetyt </w:t>
      </w:r>
    </w:p>
    <w:p w14:paraId="1EEC8B99" w14:textId="77777777" w:rsidR="00232E79" w:rsidRPr="00750DDB" w:rsidRDefault="00232E79" w:rsidP="00232E79">
      <w:pPr>
        <w:pStyle w:val="Luettelokappale"/>
        <w:numPr>
          <w:ilvl w:val="0"/>
          <w:numId w:val="15"/>
        </w:numPr>
        <w:spacing w:before="120" w:after="120" w:line="240" w:lineRule="auto"/>
        <w:rPr>
          <w:rFonts w:ascii="Segoe UI" w:hAnsi="Segoe UI" w:cs="Segoe UI"/>
        </w:rPr>
      </w:pPr>
      <w:r w:rsidRPr="00750DDB">
        <w:rPr>
          <w:rFonts w:ascii="Segoe UI" w:hAnsi="Segoe UI" w:cs="Segoe UI"/>
        </w:rPr>
        <w:t>Tehtävän merkittävyys (kriteeriryhmä 1)</w:t>
      </w:r>
    </w:p>
    <w:p w14:paraId="17C891F1" w14:textId="1434D52D" w:rsidR="00777E3D" w:rsidRPr="00750DDB" w:rsidRDefault="003079B5" w:rsidP="00117488">
      <w:pPr>
        <w:spacing w:before="240" w:line="240" w:lineRule="auto"/>
        <w:ind w:left="714"/>
        <w:rPr>
          <w:rFonts w:ascii="Segoe UI" w:hAnsi="Segoe UI" w:cs="Segoe UI"/>
        </w:rPr>
      </w:pPr>
      <w:r>
        <w:rPr>
          <w:rFonts w:ascii="Segoe UI" w:eastAsiaTheme="minorEastAsia" w:hAnsi="Segoe UI" w:cs="Segoe UI"/>
          <w:bCs/>
        </w:rPr>
        <w:t>Mitä enemmän toimijalla on harkintavaltaa</w:t>
      </w:r>
      <w:r w:rsidR="00566C53">
        <w:rPr>
          <w:rFonts w:ascii="Segoe UI" w:eastAsiaTheme="minorEastAsia" w:hAnsi="Segoe UI" w:cs="Segoe UI"/>
          <w:bCs/>
        </w:rPr>
        <w:t>, sitä merkittävämpi</w:t>
      </w:r>
      <w:r w:rsidR="00395AFD">
        <w:rPr>
          <w:rFonts w:ascii="Segoe UI" w:eastAsiaTheme="minorEastAsia" w:hAnsi="Segoe UI" w:cs="Segoe UI"/>
          <w:bCs/>
        </w:rPr>
        <w:t>ä</w:t>
      </w:r>
      <w:r w:rsidR="00566C53">
        <w:rPr>
          <w:rFonts w:ascii="Segoe UI" w:eastAsiaTheme="minorEastAsia" w:hAnsi="Segoe UI" w:cs="Segoe UI"/>
          <w:bCs/>
        </w:rPr>
        <w:t xml:space="preserve"> tehtävät ja sen tietoaineistot ovat arvonmäärityksen kannalta</w:t>
      </w:r>
      <w:r w:rsidR="00577733">
        <w:rPr>
          <w:rFonts w:ascii="Segoe UI" w:eastAsiaTheme="minorEastAsia" w:hAnsi="Segoe UI" w:cs="Segoe UI"/>
          <w:bCs/>
        </w:rPr>
        <w:t>. Ku</w:t>
      </w:r>
      <w:r w:rsidR="00933E97">
        <w:rPr>
          <w:rFonts w:ascii="Segoe UI" w:eastAsiaTheme="minorEastAsia" w:hAnsi="Segoe UI" w:cs="Segoe UI"/>
          <w:bCs/>
        </w:rPr>
        <w:t>n</w:t>
      </w:r>
      <w:r w:rsidR="00BC6F94" w:rsidRPr="00535EC0">
        <w:rPr>
          <w:rFonts w:ascii="Segoe UI" w:eastAsiaTheme="minorEastAsia" w:hAnsi="Segoe UI" w:cs="Segoe UI"/>
          <w:bCs/>
        </w:rPr>
        <w:t xml:space="preserve"> kyse on tuki- ja ylläpitotehtävistä, arkistoidaan asiakirjoista ja tietoaineistoista vain tutkimuksen kannalta merkityksellisimmät</w:t>
      </w:r>
      <w:r w:rsidR="00B967ED">
        <w:rPr>
          <w:rFonts w:ascii="Segoe UI" w:eastAsiaTheme="minorEastAsia" w:hAnsi="Segoe UI" w:cs="Segoe UI"/>
          <w:bCs/>
        </w:rPr>
        <w:t>.</w:t>
      </w:r>
    </w:p>
    <w:p w14:paraId="2DED20E4" w14:textId="77777777" w:rsidR="008029E4" w:rsidRPr="00750DDB" w:rsidRDefault="008029E4" w:rsidP="008029E4">
      <w:pPr>
        <w:pStyle w:val="Luettelokappale"/>
        <w:numPr>
          <w:ilvl w:val="0"/>
          <w:numId w:val="15"/>
        </w:numPr>
        <w:spacing w:before="120" w:after="120" w:line="240" w:lineRule="auto"/>
        <w:ind w:left="714" w:hanging="357"/>
        <w:contextualSpacing w:val="0"/>
        <w:rPr>
          <w:rFonts w:ascii="Segoe UI" w:hAnsi="Segoe UI" w:cs="Segoe UI"/>
        </w:rPr>
      </w:pPr>
      <w:r w:rsidRPr="00750DDB">
        <w:rPr>
          <w:rFonts w:ascii="Segoe UI" w:hAnsi="Segoe UI" w:cs="Segoe UI"/>
        </w:rPr>
        <w:t>Toimintaympäristö, toimija (kriteeriryhmä 2)</w:t>
      </w:r>
    </w:p>
    <w:p w14:paraId="7D1383C5" w14:textId="77777777" w:rsidR="008029E4" w:rsidRPr="00750DDB" w:rsidRDefault="008029E4" w:rsidP="008029E4">
      <w:pPr>
        <w:pStyle w:val="Luettelokappale"/>
        <w:numPr>
          <w:ilvl w:val="0"/>
          <w:numId w:val="0"/>
        </w:numPr>
        <w:spacing w:line="240" w:lineRule="auto"/>
        <w:ind w:left="720"/>
        <w:contextualSpacing w:val="0"/>
        <w:rPr>
          <w:rFonts w:ascii="Segoe UI" w:hAnsi="Segoe UI" w:cs="Segoe UI"/>
        </w:rPr>
      </w:pPr>
      <w:r w:rsidRPr="00750DDB">
        <w:rPr>
          <w:rFonts w:ascii="Segoe UI" w:hAnsi="Segoe UI" w:cs="Segoe UI"/>
        </w:rPr>
        <w:t>Arkistoitavia ovat asiakirjatiedot, jotka dokumentoivat hallinnon toimijan toimivaltaa ja oikeuksia, julkisen vallan käyttöä sekä keskeiset toimijan toimintaa dokumentoivat asiakirjat.</w:t>
      </w:r>
    </w:p>
    <w:p w14:paraId="27011689" w14:textId="77777777" w:rsidR="005A41F3" w:rsidRPr="00750DDB" w:rsidRDefault="005A41F3" w:rsidP="005A41F3">
      <w:pPr>
        <w:pStyle w:val="Luettelokappale"/>
        <w:numPr>
          <w:ilvl w:val="0"/>
          <w:numId w:val="15"/>
        </w:numPr>
        <w:spacing w:before="120" w:after="120" w:line="240" w:lineRule="auto"/>
        <w:rPr>
          <w:rFonts w:ascii="Segoe UI" w:hAnsi="Segoe UI" w:cs="Segoe UI"/>
        </w:rPr>
      </w:pPr>
      <w:r w:rsidRPr="00750DDB">
        <w:rPr>
          <w:rFonts w:ascii="Segoe UI" w:hAnsi="Segoe UI" w:cs="Segoe UI"/>
        </w:rPr>
        <w:t>Toimintaprosessi (kriteeriryhmä 3)</w:t>
      </w:r>
    </w:p>
    <w:p w14:paraId="4066F96E" w14:textId="77777777" w:rsidR="009068DA" w:rsidRDefault="009068DA" w:rsidP="009068DA">
      <w:pPr>
        <w:spacing w:line="240" w:lineRule="auto"/>
        <w:ind w:left="720"/>
        <w:rPr>
          <w:rFonts w:ascii="Segoe UI" w:hAnsi="Segoe UI" w:cs="Segoe UI"/>
        </w:rPr>
      </w:pPr>
      <w:r w:rsidRPr="008A2182">
        <w:rPr>
          <w:rFonts w:ascii="Segoe UI" w:hAnsi="Segoe UI" w:cs="Segoe UI"/>
        </w:rPr>
        <w:t>Toimijoilla</w:t>
      </w:r>
      <w:r>
        <w:rPr>
          <w:rFonts w:ascii="Segoe UI" w:hAnsi="Segoe UI" w:cs="Segoe UI"/>
        </w:rPr>
        <w:t xml:space="preserve">, joiden päätöksiin muutoksenhaku kohdistuu, muutoksenhakuasiakirjat yleensä säilytetään määräajan, lukuun ottamatta oikaisumenettelyä. Lainkäyttöasioiden toimijat pääsääntöisesti arkistoivat muutoksenhakuasiakirjat. Arkistointi kohdistuu pääsääntöisesti asiaa käsittelevään viranomaiseen, eli kanteluissa esim. ylimpiin laillisuusvalvojiin tai Valviraan ja valitusasioissa hallintotuomioistuimiin. Osapuolen, eli kantelun tai valituksen kohteena olevan viranomaisen, asiakirjat ovat lähtökohtaisesti määräajan säilytettäviä. Osa määrätään pysyvään säilytykseen. </w:t>
      </w:r>
    </w:p>
    <w:p w14:paraId="1F444E33" w14:textId="77777777" w:rsidR="009068DA" w:rsidRPr="00750DDB" w:rsidRDefault="009068DA" w:rsidP="009068DA">
      <w:pPr>
        <w:spacing w:line="240" w:lineRule="auto"/>
        <w:ind w:left="720"/>
        <w:rPr>
          <w:rFonts w:ascii="Segoe UI" w:hAnsi="Segoe UI" w:cs="Segoe UI"/>
        </w:rPr>
      </w:pPr>
    </w:p>
    <w:p w14:paraId="1A78B280" w14:textId="77777777" w:rsidR="009068DA" w:rsidRPr="00195840" w:rsidRDefault="009068DA" w:rsidP="009068DA">
      <w:pPr>
        <w:spacing w:line="240" w:lineRule="auto"/>
        <w:ind w:left="720"/>
        <w:rPr>
          <w:rFonts w:ascii="Segoe UI" w:hAnsi="Segoe UI" w:cs="Segoe UI"/>
        </w:rPr>
      </w:pPr>
      <w:r>
        <w:rPr>
          <w:rFonts w:ascii="Segoe UI" w:hAnsi="Segoe UI" w:cs="Segoe UI"/>
        </w:rPr>
        <w:lastRenderedPageBreak/>
        <w:t>Prosessin omistaja vastaa käsittelyprosessien yhteydessä muodostuvien asiakirjojen arkistoinnista. Mm. kunnallisen päätöksentekoprosessin viranhaltijavalmistelu ja toimielinten päätöksenteko.</w:t>
      </w:r>
    </w:p>
    <w:p w14:paraId="497BD451" w14:textId="77777777" w:rsidR="009068DA" w:rsidRPr="00153733" w:rsidRDefault="009068DA" w:rsidP="009068DA">
      <w:pPr>
        <w:spacing w:line="240" w:lineRule="auto"/>
        <w:ind w:left="720"/>
        <w:rPr>
          <w:rFonts w:ascii="Segoe UI" w:hAnsi="Segoe UI" w:cs="Segoe UI"/>
        </w:rPr>
      </w:pPr>
      <w:r w:rsidRPr="00153733">
        <w:rPr>
          <w:rFonts w:ascii="Segoe UI" w:hAnsi="Segoe UI" w:cs="Segoe UI"/>
        </w:rPr>
        <w:t>Lausuntoprosessin asiakirjat arkistoi pääsääntöisesti lausunnon pyytäjä.</w:t>
      </w:r>
    </w:p>
    <w:p w14:paraId="22B7B0B6" w14:textId="5EAC7979" w:rsidR="008029E4" w:rsidRPr="00033457" w:rsidRDefault="008029E4" w:rsidP="008029E4">
      <w:pPr>
        <w:pStyle w:val="Otsikko2"/>
        <w:spacing w:line="240" w:lineRule="auto"/>
        <w:rPr>
          <w:rStyle w:val="Hyperlinkki"/>
          <w:rFonts w:ascii="Segoe UI" w:hAnsi="Segoe UI" w:cs="Segoe UI"/>
          <w:i/>
          <w:iCs/>
          <w:color w:val="auto"/>
          <w:sz w:val="22"/>
          <w:szCs w:val="22"/>
          <w:u w:val="none"/>
        </w:rPr>
      </w:pPr>
      <w:r w:rsidRPr="00033457">
        <w:rPr>
          <w:rStyle w:val="Hyperlinkki"/>
          <w:rFonts w:ascii="Segoe UI" w:hAnsi="Segoe UI" w:cs="Segoe UI"/>
          <w:i/>
          <w:iCs/>
          <w:color w:val="auto"/>
          <w:sz w:val="22"/>
          <w:szCs w:val="22"/>
          <w:u w:val="none"/>
        </w:rPr>
        <w:t>Poikkeu</w:t>
      </w:r>
      <w:r w:rsidR="00CD7651" w:rsidRPr="00033457">
        <w:rPr>
          <w:rStyle w:val="Hyperlinkki"/>
          <w:rFonts w:ascii="Segoe UI" w:hAnsi="Segoe UI" w:cs="Segoe UI"/>
          <w:i/>
          <w:iCs/>
          <w:color w:val="auto"/>
          <w:sz w:val="22"/>
          <w:szCs w:val="22"/>
          <w:u w:val="none"/>
        </w:rPr>
        <w:t>s</w:t>
      </w:r>
      <w:r w:rsidRPr="00033457">
        <w:rPr>
          <w:rStyle w:val="Hyperlinkki"/>
          <w:rFonts w:ascii="Segoe UI" w:hAnsi="Segoe UI" w:cs="Segoe UI"/>
          <w:i/>
          <w:iCs/>
          <w:color w:val="auto"/>
          <w:sz w:val="22"/>
          <w:szCs w:val="22"/>
          <w:u w:val="none"/>
        </w:rPr>
        <w:t xml:space="preserve"> päätöksen soveltamiseen ha</w:t>
      </w:r>
      <w:r w:rsidR="00D26899" w:rsidRPr="00033457">
        <w:rPr>
          <w:rStyle w:val="Hyperlinkki"/>
          <w:rFonts w:ascii="Segoe UI" w:hAnsi="Segoe UI" w:cs="Segoe UI"/>
          <w:i/>
          <w:iCs/>
          <w:color w:val="auto"/>
          <w:sz w:val="22"/>
          <w:szCs w:val="22"/>
          <w:u w:val="none"/>
        </w:rPr>
        <w:t>llintoasiain</w:t>
      </w:r>
      <w:r w:rsidRPr="00033457">
        <w:rPr>
          <w:rStyle w:val="Hyperlinkki"/>
          <w:rFonts w:ascii="Segoe UI" w:hAnsi="Segoe UI" w:cs="Segoe UI"/>
          <w:i/>
          <w:iCs/>
          <w:color w:val="auto"/>
          <w:sz w:val="22"/>
          <w:szCs w:val="22"/>
          <w:u w:val="none"/>
        </w:rPr>
        <w:t xml:space="preserve"> osalta</w:t>
      </w:r>
    </w:p>
    <w:p w14:paraId="3FD8A731" w14:textId="77777777" w:rsidR="00A32B17" w:rsidRPr="00033457" w:rsidRDefault="00A32B17" w:rsidP="00A32B17">
      <w:pPr>
        <w:rPr>
          <w:i/>
          <w:iCs/>
        </w:rPr>
      </w:pPr>
    </w:p>
    <w:p w14:paraId="7C030577" w14:textId="6520C9EC" w:rsidR="008029E4" w:rsidRPr="00A32B17" w:rsidRDefault="008029E4" w:rsidP="008029E4">
      <w:pPr>
        <w:spacing w:line="240" w:lineRule="auto"/>
        <w:rPr>
          <w:rFonts w:ascii="Segoe UI" w:hAnsi="Segoe UI" w:cs="Segoe UI"/>
          <w:i/>
          <w:iCs/>
        </w:rPr>
      </w:pPr>
      <w:r w:rsidRPr="00A32B17">
        <w:rPr>
          <w:rFonts w:ascii="Segoe UI" w:hAnsi="Segoe UI" w:cs="Segoe UI"/>
        </w:rPr>
        <w:t>Mikäli toimijan h</w:t>
      </w:r>
      <w:r w:rsidR="002466D5" w:rsidRPr="00A32B17">
        <w:rPr>
          <w:rFonts w:ascii="Segoe UI" w:hAnsi="Segoe UI" w:cs="Segoe UI"/>
        </w:rPr>
        <w:t>allintoasiain</w:t>
      </w:r>
      <w:r w:rsidRPr="00A32B17">
        <w:rPr>
          <w:rFonts w:ascii="Segoe UI" w:hAnsi="Segoe UI" w:cs="Segoe UI"/>
        </w:rPr>
        <w:t xml:space="preserve"> tehtävät ovat sellaisia, että niitä voidaan pitää toimijan substanssitehtävinä, toimija noudattaa ha</w:t>
      </w:r>
      <w:r w:rsidR="00856EF7" w:rsidRPr="00A32B17">
        <w:rPr>
          <w:rFonts w:ascii="Segoe UI" w:hAnsi="Segoe UI" w:cs="Segoe UI"/>
        </w:rPr>
        <w:t>llintoasiain</w:t>
      </w:r>
      <w:r w:rsidRPr="00A32B17">
        <w:rPr>
          <w:rFonts w:ascii="Segoe UI" w:hAnsi="Segoe UI" w:cs="Segoe UI"/>
        </w:rPr>
        <w:t xml:space="preserve"> osalta ensisijaisesti sille annettua organisaatiokohtaista seulontapäätöstä tai tekee Kansallisarkistolle erillisen h</w:t>
      </w:r>
      <w:r w:rsidR="00856EF7" w:rsidRPr="00A32B17">
        <w:rPr>
          <w:rFonts w:ascii="Segoe UI" w:hAnsi="Segoe UI" w:cs="Segoe UI"/>
        </w:rPr>
        <w:t>allintoasiain</w:t>
      </w:r>
      <w:r w:rsidR="005D75A7" w:rsidRPr="00A32B17">
        <w:rPr>
          <w:rFonts w:ascii="Segoe UI" w:hAnsi="Segoe UI" w:cs="Segoe UI"/>
        </w:rPr>
        <w:t xml:space="preserve"> </w:t>
      </w:r>
      <w:r w:rsidRPr="00A32B17">
        <w:rPr>
          <w:rFonts w:ascii="Segoe UI" w:hAnsi="Segoe UI" w:cs="Segoe UI"/>
        </w:rPr>
        <w:t>asiakirjoja ja tietoaineistoja koskevan seulontaesityksen. Tämänkaltaisia tehtäviä ovat esimerkiksi</w:t>
      </w:r>
      <w:r w:rsidR="009756AB" w:rsidRPr="00A32B17">
        <w:rPr>
          <w:rFonts w:ascii="Segoe UI" w:hAnsi="Segoe UI" w:cs="Segoe UI"/>
        </w:rPr>
        <w:t xml:space="preserve"> hallintoasiain ohjaus, </w:t>
      </w:r>
      <w:r w:rsidR="00852066" w:rsidRPr="00A32B17">
        <w:rPr>
          <w:rFonts w:ascii="Segoe UI" w:hAnsi="Segoe UI" w:cs="Segoe UI"/>
        </w:rPr>
        <w:t>jossa valtioneuvoston</w:t>
      </w:r>
      <w:r w:rsidR="00DD7C01" w:rsidRPr="00A32B17">
        <w:rPr>
          <w:rFonts w:ascii="Segoe UI" w:hAnsi="Segoe UI" w:cs="Segoe UI"/>
        </w:rPr>
        <w:t xml:space="preserve"> ja Eduskunnan laatimat lainsäädännön ja normiohjauksen asiak</w:t>
      </w:r>
      <w:r w:rsidR="00530BE0" w:rsidRPr="00A32B17">
        <w:rPr>
          <w:rFonts w:ascii="Segoe UI" w:hAnsi="Segoe UI" w:cs="Segoe UI"/>
        </w:rPr>
        <w:t>irjat kertyvät lakisääteis</w:t>
      </w:r>
      <w:r w:rsidR="00477644" w:rsidRPr="00A32B17">
        <w:rPr>
          <w:rFonts w:ascii="Segoe UI" w:hAnsi="Segoe UI" w:cs="Segoe UI"/>
        </w:rPr>
        <w:t>istä substanssitehtävistä, jotka on määritelty laissa</w:t>
      </w:r>
      <w:r w:rsidR="0086317E" w:rsidRPr="00A32B17">
        <w:rPr>
          <w:rFonts w:ascii="Segoe UI" w:hAnsi="Segoe UI" w:cs="Segoe UI"/>
          <w:i/>
          <w:iCs/>
        </w:rPr>
        <w:t>.</w:t>
      </w:r>
    </w:p>
    <w:p w14:paraId="0BFEFFAC" w14:textId="60570AE1" w:rsidR="00E54242" w:rsidRDefault="00E54242" w:rsidP="008029E4">
      <w:pPr>
        <w:spacing w:line="240" w:lineRule="auto"/>
        <w:rPr>
          <w:rFonts w:ascii="Segoe UI" w:hAnsi="Segoe UI" w:cs="Segoe UI"/>
          <w:b/>
          <w:bCs/>
        </w:rPr>
      </w:pPr>
      <w:r>
        <w:rPr>
          <w:rFonts w:ascii="Segoe UI" w:hAnsi="Segoe UI" w:cs="Segoe UI"/>
          <w:b/>
          <w:bCs/>
        </w:rPr>
        <w:t>Tiedonhallinnan tehtävien tietoaineistojen ja asiakirjojen arvonmääritys</w:t>
      </w:r>
    </w:p>
    <w:p w14:paraId="1C6DA1D3" w14:textId="38374762" w:rsidR="00CD1978" w:rsidRPr="00977E77" w:rsidRDefault="00CD1978" w:rsidP="00CD1978">
      <w:pPr>
        <w:spacing w:line="240" w:lineRule="auto"/>
        <w:rPr>
          <w:rFonts w:ascii="Segoe UI" w:eastAsiaTheme="minorEastAsia" w:hAnsi="Segoe UI" w:cs="Segoe UI"/>
          <w:bCs/>
          <w:i/>
          <w:iCs/>
        </w:rPr>
      </w:pPr>
      <w:r w:rsidRPr="00977E77">
        <w:rPr>
          <w:rFonts w:ascii="Segoe UI" w:eastAsiaTheme="minorEastAsia" w:hAnsi="Segoe UI" w:cs="Segoe UI"/>
          <w:bCs/>
          <w:i/>
          <w:iCs/>
        </w:rPr>
        <w:t>Yleistä tiedonhallinnan arvonmäärityksestä</w:t>
      </w:r>
    </w:p>
    <w:p w14:paraId="7A769DDA" w14:textId="756F907A" w:rsidR="003525B9" w:rsidRPr="001D753B" w:rsidRDefault="003525B9" w:rsidP="003525B9">
      <w:pPr>
        <w:spacing w:line="240" w:lineRule="auto"/>
        <w:rPr>
          <w:rFonts w:ascii="Segoe UI" w:hAnsi="Segoe UI" w:cs="Segoe UI"/>
          <w:bCs/>
        </w:rPr>
      </w:pPr>
      <w:r w:rsidRPr="001D753B">
        <w:rPr>
          <w:rFonts w:ascii="Segoe UI" w:hAnsi="Segoe UI" w:cs="Segoe UI"/>
          <w:bCs/>
        </w:rPr>
        <w:t xml:space="preserve">Kansallisarkisto ja sen edeltäjäorganisaatiot Valtionarkisto ja arkistolaitos ovat määränneet lukuisissa yleisissä määräyksissä ja seulontapäätöksissä sekä organisaatio- tai tietojärjestelmäkohtaisissa seulontapäätöksissä </w:t>
      </w:r>
      <w:r w:rsidR="005544B2">
        <w:rPr>
          <w:rFonts w:ascii="Segoe UI" w:hAnsi="Segoe UI" w:cs="Segoe UI"/>
          <w:bCs/>
        </w:rPr>
        <w:t>tiedonhallinnan t</w:t>
      </w:r>
      <w:r w:rsidRPr="001D753B">
        <w:rPr>
          <w:rFonts w:ascii="Segoe UI" w:hAnsi="Segoe UI" w:cs="Segoe UI"/>
          <w:bCs/>
        </w:rPr>
        <w:t xml:space="preserve">ehtävien asiakirjojen ja tietoaineistojen pysyvästä </w:t>
      </w:r>
      <w:r w:rsidR="00AA349D">
        <w:rPr>
          <w:rFonts w:ascii="Segoe UI" w:hAnsi="Segoe UI" w:cs="Segoe UI"/>
          <w:bCs/>
        </w:rPr>
        <w:t>säilytyksestä.</w:t>
      </w:r>
    </w:p>
    <w:p w14:paraId="296A336F" w14:textId="0187FA3C" w:rsidR="00957369" w:rsidRDefault="003525B9" w:rsidP="00FA2928">
      <w:pPr>
        <w:spacing w:line="240" w:lineRule="auto"/>
        <w:rPr>
          <w:rFonts w:ascii="Segoe UI" w:eastAsiaTheme="minorEastAsia" w:hAnsi="Segoe UI" w:cs="Segoe UI"/>
          <w:bCs/>
        </w:rPr>
      </w:pPr>
      <w:r w:rsidRPr="001D753B">
        <w:rPr>
          <w:rFonts w:ascii="Segoe UI" w:hAnsi="Segoe UI" w:cs="Segoe UI"/>
          <w:bCs/>
        </w:rPr>
        <w:t xml:space="preserve">Määräysten ja päätösten arvonmääritysratkaisuissa </w:t>
      </w:r>
      <w:r w:rsidR="00D777D5">
        <w:rPr>
          <w:rFonts w:ascii="Segoe UI" w:hAnsi="Segoe UI" w:cs="Segoe UI"/>
          <w:bCs/>
        </w:rPr>
        <w:t>tiedonhallinnan</w:t>
      </w:r>
      <w:r w:rsidRPr="001D753B">
        <w:rPr>
          <w:rFonts w:ascii="Segoe UI" w:hAnsi="Segoe UI" w:cs="Segoe UI"/>
          <w:bCs/>
        </w:rPr>
        <w:t xml:space="preserve"> tehtävät on nähty viranomaisten tuki- ja ylläpitotehtävinä, </w:t>
      </w:r>
      <w:r w:rsidRPr="72590E67">
        <w:rPr>
          <w:rFonts w:ascii="Segoe UI" w:hAnsi="Segoe UI" w:cs="Segoe UI"/>
        </w:rPr>
        <w:t>joill</w:t>
      </w:r>
      <w:r w:rsidR="0090A63D" w:rsidRPr="72590E67">
        <w:rPr>
          <w:rFonts w:ascii="Segoe UI" w:hAnsi="Segoe UI" w:cs="Segoe UI"/>
        </w:rPr>
        <w:t>a</w:t>
      </w:r>
      <w:r w:rsidRPr="001D753B">
        <w:rPr>
          <w:rFonts w:ascii="Segoe UI" w:hAnsi="Segoe UI" w:cs="Segoe UI"/>
          <w:bCs/>
        </w:rPr>
        <w:t xml:space="preserve"> mahdollistetaan tärkeiden substanssitehtävien hoitaminen</w:t>
      </w:r>
      <w:r w:rsidRPr="00E54242">
        <w:rPr>
          <w:rFonts w:ascii="Segoe UI" w:hAnsi="Segoe UI" w:cs="Segoe UI"/>
          <w:bCs/>
          <w:i/>
          <w:iCs/>
        </w:rPr>
        <w:t xml:space="preserve">. </w:t>
      </w:r>
      <w:r w:rsidR="00EB5F5B" w:rsidRPr="00535EC0">
        <w:rPr>
          <w:rFonts w:ascii="Segoe UI" w:eastAsiaTheme="minorEastAsia" w:hAnsi="Segoe UI" w:cs="Segoe UI"/>
          <w:bCs/>
        </w:rPr>
        <w:t>Silloin, kun kyse on tuki- ja ylläpitotehtävistä, arkistoidaan asiakirjoista ja tietoaineistoista vain tutkimuksen kannalta merkityksellisimmät</w:t>
      </w:r>
      <w:r w:rsidR="008A3D1D">
        <w:rPr>
          <w:rFonts w:ascii="Segoe UI" w:eastAsiaTheme="minorEastAsia" w:hAnsi="Segoe UI" w:cs="Segoe UI"/>
          <w:bCs/>
        </w:rPr>
        <w:t xml:space="preserve">. </w:t>
      </w:r>
      <w:r w:rsidR="008A3D1D" w:rsidRPr="352C8544">
        <w:rPr>
          <w:rFonts w:ascii="Segoe UI" w:eastAsiaTheme="minorEastAsia" w:hAnsi="Segoe UI" w:cs="Segoe UI"/>
        </w:rPr>
        <w:t>Tie</w:t>
      </w:r>
      <w:r w:rsidR="721A431B" w:rsidRPr="352C8544">
        <w:rPr>
          <w:rFonts w:ascii="Segoe UI" w:eastAsiaTheme="minorEastAsia" w:hAnsi="Segoe UI" w:cs="Segoe UI"/>
        </w:rPr>
        <w:t>don</w:t>
      </w:r>
      <w:r w:rsidR="008A3D1D" w:rsidRPr="352C8544">
        <w:rPr>
          <w:rFonts w:ascii="Segoe UI" w:eastAsiaTheme="minorEastAsia" w:hAnsi="Segoe UI" w:cs="Segoe UI"/>
        </w:rPr>
        <w:t>hallinnan</w:t>
      </w:r>
      <w:r w:rsidR="008A3D1D">
        <w:rPr>
          <w:rFonts w:ascii="Segoe UI" w:eastAsiaTheme="minorEastAsia" w:hAnsi="Segoe UI" w:cs="Segoe UI"/>
          <w:bCs/>
        </w:rPr>
        <w:t xml:space="preserve"> osalta tämä tarkoittaa arkistoinnin kehittämistä, </w:t>
      </w:r>
      <w:r w:rsidR="009C418B">
        <w:rPr>
          <w:rFonts w:ascii="Segoe UI" w:eastAsiaTheme="minorEastAsia" w:hAnsi="Segoe UI" w:cs="Segoe UI"/>
          <w:bCs/>
        </w:rPr>
        <w:t>ylläpitämistä, tietojärje</w:t>
      </w:r>
      <w:r w:rsidR="00E32D3A">
        <w:rPr>
          <w:rFonts w:ascii="Segoe UI" w:eastAsiaTheme="minorEastAsia" w:hAnsi="Segoe UI" w:cs="Segoe UI"/>
          <w:bCs/>
        </w:rPr>
        <w:t xml:space="preserve">stelmiä, </w:t>
      </w:r>
      <w:r w:rsidR="009C418B">
        <w:rPr>
          <w:rFonts w:ascii="Segoe UI" w:eastAsiaTheme="minorEastAsia" w:hAnsi="Segoe UI" w:cs="Segoe UI"/>
          <w:bCs/>
        </w:rPr>
        <w:t>tietoaineistoj</w:t>
      </w:r>
      <w:r w:rsidR="00E32D3A">
        <w:rPr>
          <w:rFonts w:ascii="Segoe UI" w:eastAsiaTheme="minorEastAsia" w:hAnsi="Segoe UI" w:cs="Segoe UI"/>
          <w:bCs/>
        </w:rPr>
        <w:t>a</w:t>
      </w:r>
      <w:r w:rsidR="009C418B">
        <w:rPr>
          <w:rFonts w:ascii="Segoe UI" w:eastAsiaTheme="minorEastAsia" w:hAnsi="Segoe UI" w:cs="Segoe UI"/>
          <w:bCs/>
        </w:rPr>
        <w:t xml:space="preserve"> </w:t>
      </w:r>
      <w:r w:rsidR="00E32D3A">
        <w:rPr>
          <w:rFonts w:ascii="Segoe UI" w:eastAsiaTheme="minorEastAsia" w:hAnsi="Segoe UI" w:cs="Segoe UI"/>
          <w:bCs/>
        </w:rPr>
        <w:t xml:space="preserve">ja </w:t>
      </w:r>
      <w:r w:rsidR="009C418B">
        <w:rPr>
          <w:rFonts w:ascii="Segoe UI" w:eastAsiaTheme="minorEastAsia" w:hAnsi="Segoe UI" w:cs="Segoe UI"/>
          <w:bCs/>
        </w:rPr>
        <w:t>arkistointia koskev</w:t>
      </w:r>
      <w:r w:rsidR="00E32D3A">
        <w:rPr>
          <w:rFonts w:ascii="Segoe UI" w:eastAsiaTheme="minorEastAsia" w:hAnsi="Segoe UI" w:cs="Segoe UI"/>
          <w:bCs/>
        </w:rPr>
        <w:t>ia</w:t>
      </w:r>
      <w:r w:rsidR="009C418B">
        <w:rPr>
          <w:rFonts w:ascii="Segoe UI" w:eastAsiaTheme="minorEastAsia" w:hAnsi="Segoe UI" w:cs="Segoe UI"/>
          <w:bCs/>
        </w:rPr>
        <w:t xml:space="preserve"> tie</w:t>
      </w:r>
      <w:r w:rsidR="00B10596">
        <w:rPr>
          <w:rFonts w:ascii="Segoe UI" w:eastAsiaTheme="minorEastAsia" w:hAnsi="Segoe UI" w:cs="Segoe UI"/>
          <w:bCs/>
        </w:rPr>
        <w:t>toja.</w:t>
      </w:r>
    </w:p>
    <w:p w14:paraId="6AB7BDB3" w14:textId="77777777" w:rsidR="006C79B1" w:rsidRPr="00076833" w:rsidRDefault="006C79B1" w:rsidP="006C79B1">
      <w:pPr>
        <w:spacing w:line="240" w:lineRule="auto"/>
        <w:rPr>
          <w:rFonts w:ascii="Segoe UI" w:hAnsi="Segoe UI" w:cs="Segoe UI"/>
          <w:bCs/>
          <w:i/>
          <w:iCs/>
          <w:color w:val="FF0000"/>
        </w:rPr>
      </w:pPr>
      <w:r w:rsidRPr="00076833">
        <w:rPr>
          <w:rFonts w:ascii="Segoe UI" w:hAnsi="Segoe UI" w:cs="Segoe UI"/>
          <w:bCs/>
          <w:i/>
          <w:iCs/>
        </w:rPr>
        <w:t>Päätösvalmistelun aikana havaitut muutostarpeet ja tehdyt huomiot toimintaprosesseissa ja tietoaineistoissa</w:t>
      </w:r>
    </w:p>
    <w:p w14:paraId="25F5599D" w14:textId="712A2785" w:rsidR="006C79B1" w:rsidRPr="008029E4" w:rsidRDefault="006C79B1" w:rsidP="006C79B1">
      <w:pPr>
        <w:spacing w:line="240" w:lineRule="auto"/>
        <w:rPr>
          <w:rFonts w:ascii="Segoe UI" w:hAnsi="Segoe UI" w:cs="Segoe UI"/>
          <w:iCs/>
        </w:rPr>
      </w:pPr>
      <w:r w:rsidRPr="008029E4">
        <w:rPr>
          <w:rFonts w:ascii="Segoe UI" w:hAnsi="Segoe UI" w:cs="Segoe UI"/>
          <w:iCs/>
        </w:rPr>
        <w:t>Kansallisarkisto on havainnut seuraava</w:t>
      </w:r>
      <w:r w:rsidR="006F3E67">
        <w:rPr>
          <w:rFonts w:ascii="Segoe UI" w:hAnsi="Segoe UI" w:cs="Segoe UI"/>
          <w:iCs/>
        </w:rPr>
        <w:t>n</w:t>
      </w:r>
      <w:r w:rsidRPr="008029E4">
        <w:rPr>
          <w:rFonts w:ascii="Segoe UI" w:hAnsi="Segoe UI" w:cs="Segoe UI"/>
          <w:iCs/>
        </w:rPr>
        <w:t xml:space="preserve"> muutos- ja täsmennystarpee</w:t>
      </w:r>
      <w:r w:rsidR="006F3E67">
        <w:rPr>
          <w:rFonts w:ascii="Segoe UI" w:hAnsi="Segoe UI" w:cs="Segoe UI"/>
          <w:iCs/>
        </w:rPr>
        <w:t>n</w:t>
      </w:r>
      <w:r w:rsidRPr="008029E4">
        <w:rPr>
          <w:rFonts w:ascii="Segoe UI" w:hAnsi="Segoe UI" w:cs="Segoe UI"/>
          <w:iCs/>
        </w:rPr>
        <w:t xml:space="preserve"> tiedonhallintalautakunnan säilytysaikasuosituksessa määritellyissä toimintaprosesseissa ja tietoaineistoissa. Edellä mainitun perusteella Kansallisarkisto on tehnyt seuraava</w:t>
      </w:r>
      <w:r w:rsidR="006F3E67">
        <w:rPr>
          <w:rFonts w:ascii="Segoe UI" w:hAnsi="Segoe UI" w:cs="Segoe UI"/>
          <w:iCs/>
        </w:rPr>
        <w:t>n</w:t>
      </w:r>
      <w:r w:rsidRPr="008029E4">
        <w:rPr>
          <w:rFonts w:ascii="Segoe UI" w:hAnsi="Segoe UI" w:cs="Segoe UI"/>
          <w:iCs/>
        </w:rPr>
        <w:t xml:space="preserve"> muutokse</w:t>
      </w:r>
      <w:r w:rsidR="006F3E67">
        <w:rPr>
          <w:rFonts w:ascii="Segoe UI" w:hAnsi="Segoe UI" w:cs="Segoe UI"/>
          <w:iCs/>
        </w:rPr>
        <w:t>n</w:t>
      </w:r>
      <w:r w:rsidRPr="008029E4">
        <w:rPr>
          <w:rFonts w:ascii="Segoe UI" w:hAnsi="Segoe UI" w:cs="Segoe UI"/>
          <w:iCs/>
        </w:rPr>
        <w:t xml:space="preserve"> tämän päätöksen liitte</w:t>
      </w:r>
      <w:r>
        <w:rPr>
          <w:rFonts w:ascii="Segoe UI" w:hAnsi="Segoe UI" w:cs="Segoe UI"/>
          <w:iCs/>
        </w:rPr>
        <w:t>eseen 5</w:t>
      </w:r>
      <w:r w:rsidRPr="008029E4">
        <w:rPr>
          <w:rFonts w:ascii="Segoe UI" w:hAnsi="Segoe UI" w:cs="Segoe UI"/>
          <w:iCs/>
        </w:rPr>
        <w:t>:</w:t>
      </w:r>
    </w:p>
    <w:p w14:paraId="507BB0DA" w14:textId="77777777" w:rsidR="006C79B1" w:rsidRDefault="006C79B1" w:rsidP="006C79B1">
      <w:pPr>
        <w:spacing w:line="240" w:lineRule="auto"/>
        <w:rPr>
          <w:rFonts w:ascii="Segoe UI" w:hAnsi="Segoe UI" w:cs="Segoe UI"/>
          <w:iCs/>
        </w:rPr>
      </w:pPr>
      <w:r w:rsidRPr="00FB0EDE">
        <w:rPr>
          <w:rFonts w:ascii="Segoe UI" w:hAnsi="Segoe UI" w:cs="Segoe UI"/>
          <w:iCs/>
          <w:u w:val="single"/>
        </w:rPr>
        <w:t>Tiedonhallinta</w:t>
      </w:r>
      <w:r w:rsidRPr="00FB0EDE">
        <w:rPr>
          <w:rFonts w:ascii="Segoe UI" w:hAnsi="Segoe UI" w:cs="Segoe UI"/>
          <w:iCs/>
        </w:rPr>
        <w:t xml:space="preserve"> (liite 5)</w:t>
      </w:r>
    </w:p>
    <w:p w14:paraId="343C8CB6" w14:textId="77777777" w:rsidR="006C79B1" w:rsidRPr="00EC2E48" w:rsidRDefault="006C79B1" w:rsidP="006C79B1">
      <w:pPr>
        <w:pStyle w:val="Luettelokappale"/>
        <w:numPr>
          <w:ilvl w:val="0"/>
          <w:numId w:val="18"/>
        </w:numPr>
        <w:spacing w:line="240" w:lineRule="auto"/>
        <w:rPr>
          <w:rFonts w:ascii="Segoe UI" w:hAnsi="Segoe UI" w:cs="Segoe UI"/>
        </w:rPr>
      </w:pPr>
      <w:r w:rsidRPr="00EC2E48">
        <w:rPr>
          <w:rFonts w:ascii="Segoe UI" w:hAnsi="Segoe UI" w:cs="Segoe UI"/>
          <w:iCs/>
        </w:rPr>
        <w:t xml:space="preserve">Lisätty toimintaprosessin </w:t>
      </w:r>
      <w:r w:rsidRPr="00EC2E48">
        <w:rPr>
          <w:rFonts w:ascii="Segoe UI" w:hAnsi="Segoe UI" w:cs="Segoe UI"/>
          <w:i/>
        </w:rPr>
        <w:t xml:space="preserve">Asianhallinta ja palvelujen tiedonhallinta </w:t>
      </w:r>
      <w:r w:rsidRPr="00EC2E48">
        <w:rPr>
          <w:rFonts w:ascii="Segoe UI" w:hAnsi="Segoe UI" w:cs="Segoe UI"/>
          <w:iCs/>
        </w:rPr>
        <w:t xml:space="preserve">tehtävästä </w:t>
      </w:r>
      <w:r w:rsidRPr="00EC2E48">
        <w:rPr>
          <w:rFonts w:ascii="Segoe UI" w:hAnsi="Segoe UI" w:cs="Segoe UI"/>
          <w:i/>
        </w:rPr>
        <w:t xml:space="preserve">Rekisteröinti </w:t>
      </w:r>
      <w:r w:rsidRPr="00EC2E48">
        <w:rPr>
          <w:rFonts w:ascii="Segoe UI" w:hAnsi="Segoe UI" w:cs="Segoe UI"/>
          <w:iCs/>
        </w:rPr>
        <w:t xml:space="preserve">tietoaineistoksi </w:t>
      </w:r>
      <w:r w:rsidRPr="006F3E67">
        <w:rPr>
          <w:rFonts w:ascii="Segoe UI" w:hAnsi="Segoe UI" w:cs="Segoe UI"/>
          <w:i/>
        </w:rPr>
        <w:t>rekisteröintitiedot</w:t>
      </w:r>
      <w:r w:rsidRPr="00EC2E48">
        <w:rPr>
          <w:rFonts w:ascii="Segoe UI" w:hAnsi="Segoe UI" w:cs="Segoe UI"/>
          <w:iCs/>
        </w:rPr>
        <w:t>. Rekisteröintitietojen</w:t>
      </w:r>
      <w:r w:rsidRPr="00EC2E48">
        <w:rPr>
          <w:rFonts w:ascii="Segoe UI" w:hAnsi="Segoe UI" w:cs="Segoe UI"/>
          <w:iCs/>
          <w:color w:val="FF0000"/>
        </w:rPr>
        <w:t xml:space="preserve"> </w:t>
      </w:r>
      <w:r w:rsidRPr="00EC2E48">
        <w:rPr>
          <w:rFonts w:ascii="Segoe UI" w:hAnsi="Segoe UI" w:cs="Segoe UI"/>
          <w:iCs/>
        </w:rPr>
        <w:t xml:space="preserve">tietoaineiston määritelmäksi on lisätty asiankäsittelyn pakolliset ja suositeltavat metatiedot, julkisuutta ja käyttörajoituksia koskevat tiedot sekä muut mahdolliset tehtävän kannalta merkitykselliset metatiedot    </w:t>
      </w:r>
    </w:p>
    <w:p w14:paraId="7EF76B7B" w14:textId="22170DD1" w:rsidR="00957369" w:rsidRPr="00977E77" w:rsidRDefault="00957369" w:rsidP="00957369">
      <w:pPr>
        <w:spacing w:line="240" w:lineRule="auto"/>
        <w:rPr>
          <w:rFonts w:ascii="Segoe UI" w:eastAsiaTheme="minorEastAsia" w:hAnsi="Segoe UI" w:cs="Segoe UI"/>
          <w:bCs/>
          <w:i/>
          <w:iCs/>
        </w:rPr>
      </w:pPr>
      <w:r w:rsidRPr="00977E77">
        <w:rPr>
          <w:rFonts w:ascii="Segoe UI" w:eastAsiaTheme="minorEastAsia" w:hAnsi="Segoe UI" w:cs="Segoe UI"/>
          <w:bCs/>
          <w:i/>
          <w:iCs/>
        </w:rPr>
        <w:t>Tiedonhallinnan asiakirjojen ja tietoaineistojen arvonmääritys</w:t>
      </w:r>
    </w:p>
    <w:p w14:paraId="6120C0C4" w14:textId="7411341C" w:rsidR="00FA2928" w:rsidRPr="005D5D51" w:rsidRDefault="00D96134" w:rsidP="00FA2928">
      <w:pPr>
        <w:spacing w:line="240" w:lineRule="auto"/>
        <w:rPr>
          <w:rFonts w:ascii="Segoe UI" w:hAnsi="Segoe UI" w:cs="Segoe UI"/>
        </w:rPr>
      </w:pPr>
      <w:r>
        <w:rPr>
          <w:rFonts w:ascii="Segoe UI" w:hAnsi="Segoe UI" w:cs="Segoe UI"/>
        </w:rPr>
        <w:lastRenderedPageBreak/>
        <w:t xml:space="preserve">Kansallisarkiston informaatio-ohjauksen ja arvonmäärityksen toiminto </w:t>
      </w:r>
      <w:r w:rsidR="00FA2928" w:rsidRPr="005D5D51">
        <w:rPr>
          <w:rFonts w:ascii="Segoe UI" w:hAnsi="Segoe UI" w:cs="Segoe UI"/>
        </w:rPr>
        <w:t>esittää</w:t>
      </w:r>
      <w:r>
        <w:rPr>
          <w:rFonts w:ascii="Segoe UI" w:hAnsi="Segoe UI" w:cs="Segoe UI"/>
        </w:rPr>
        <w:t xml:space="preserve"> tiedonhallinnan</w:t>
      </w:r>
      <w:r w:rsidR="00FA2928" w:rsidRPr="005D5D51">
        <w:rPr>
          <w:rFonts w:ascii="Segoe UI" w:hAnsi="Segoe UI" w:cs="Segoe UI"/>
        </w:rPr>
        <w:t xml:space="preserve"> asiakirjoja ja tietoaineistoja pysyvään säilytykseen liitteeseen </w:t>
      </w:r>
      <w:r w:rsidR="00822529">
        <w:rPr>
          <w:rFonts w:ascii="Segoe UI" w:hAnsi="Segoe UI" w:cs="Segoe UI"/>
        </w:rPr>
        <w:t>5</w:t>
      </w:r>
      <w:r w:rsidR="00FA2928" w:rsidRPr="005D5D51">
        <w:rPr>
          <w:rFonts w:ascii="Segoe UI" w:hAnsi="Segoe UI" w:cs="Segoe UI"/>
        </w:rPr>
        <w:t xml:space="preserve"> merkityn mukaisesti (Excel-</w:t>
      </w:r>
      <w:r w:rsidR="00FA2928" w:rsidRPr="00977E77">
        <w:rPr>
          <w:rFonts w:ascii="Segoe UI" w:hAnsi="Segoe UI" w:cs="Segoe UI"/>
        </w:rPr>
        <w:t xml:space="preserve">tiedoston sarakkeen </w:t>
      </w:r>
      <w:r w:rsidR="00C7174C">
        <w:rPr>
          <w:rFonts w:ascii="Segoe UI" w:hAnsi="Segoe UI" w:cs="Segoe UI"/>
        </w:rPr>
        <w:t>E</w:t>
      </w:r>
      <w:r w:rsidR="00FA2928" w:rsidRPr="00977E77">
        <w:rPr>
          <w:rFonts w:ascii="Segoe UI" w:hAnsi="Segoe UI" w:cs="Segoe UI"/>
        </w:rPr>
        <w:t xml:space="preserve">-solut). </w:t>
      </w:r>
      <w:r>
        <w:rPr>
          <w:rFonts w:ascii="Segoe UI" w:hAnsi="Segoe UI" w:cs="Segoe UI"/>
        </w:rPr>
        <w:t xml:space="preserve">Informaatio-ohjauksen ja arvonmäärityksen </w:t>
      </w:r>
      <w:r w:rsidR="00FA2928" w:rsidRPr="00FA4478">
        <w:rPr>
          <w:rFonts w:ascii="Segoe UI" w:hAnsi="Segoe UI" w:cs="Segoe UI"/>
        </w:rPr>
        <w:t xml:space="preserve">toiminto </w:t>
      </w:r>
      <w:r w:rsidR="00FA2928" w:rsidRPr="005D5D51">
        <w:rPr>
          <w:rFonts w:ascii="Segoe UI" w:hAnsi="Segoe UI" w:cs="Segoe UI"/>
        </w:rPr>
        <w:t>perustelee esityksen arvonmääritysratkaisuja seuraavilla Kansallisarkiston arvonmääritys- ja seulontapolitiikan kriteeriryhmillä ja kriteereillä:</w:t>
      </w:r>
    </w:p>
    <w:p w14:paraId="5034087F" w14:textId="77777777" w:rsidR="00C80AC0" w:rsidRDefault="00C80AC0" w:rsidP="00C80AC0">
      <w:pPr>
        <w:spacing w:before="240" w:line="240" w:lineRule="auto"/>
        <w:rPr>
          <w:rFonts w:ascii="Segoe UI" w:hAnsi="Segoe UI" w:cs="Segoe UI"/>
        </w:rPr>
      </w:pPr>
      <w:r w:rsidRPr="00B85866">
        <w:rPr>
          <w:rFonts w:ascii="Segoe UI" w:hAnsi="Segoe UI" w:cs="Segoe UI"/>
        </w:rPr>
        <w:t xml:space="preserve">Pysyvään säilytykseen esitetyt </w:t>
      </w:r>
    </w:p>
    <w:p w14:paraId="2C5CD9F6" w14:textId="77777777" w:rsidR="00C05D9C" w:rsidRPr="00750DDB" w:rsidRDefault="00C05D9C" w:rsidP="00C05D9C">
      <w:pPr>
        <w:pStyle w:val="Luettelokappale"/>
        <w:numPr>
          <w:ilvl w:val="0"/>
          <w:numId w:val="15"/>
        </w:numPr>
        <w:spacing w:before="120" w:after="120" w:line="240" w:lineRule="auto"/>
        <w:rPr>
          <w:rFonts w:ascii="Segoe UI" w:hAnsi="Segoe UI" w:cs="Segoe UI"/>
        </w:rPr>
      </w:pPr>
      <w:r w:rsidRPr="00750DDB">
        <w:rPr>
          <w:rFonts w:ascii="Segoe UI" w:hAnsi="Segoe UI" w:cs="Segoe UI"/>
        </w:rPr>
        <w:t>Tehtävän merkittävyys (kriteeriryhmä 1)</w:t>
      </w:r>
    </w:p>
    <w:p w14:paraId="23AE2126" w14:textId="1163C51E" w:rsidR="003520B5" w:rsidRPr="003520B5" w:rsidRDefault="00C05D9C" w:rsidP="009272A3">
      <w:pPr>
        <w:spacing w:before="240" w:line="240" w:lineRule="auto"/>
        <w:ind w:left="714"/>
        <w:rPr>
          <w:rFonts w:ascii="Arial" w:hAnsi="Arial" w:cs="Arial"/>
        </w:rPr>
      </w:pPr>
      <w:r>
        <w:rPr>
          <w:rFonts w:ascii="Segoe UI" w:eastAsiaTheme="minorEastAsia" w:hAnsi="Segoe UI" w:cs="Segoe UI"/>
          <w:bCs/>
        </w:rPr>
        <w:t xml:space="preserve">Kun </w:t>
      </w:r>
      <w:r w:rsidRPr="00535EC0">
        <w:rPr>
          <w:rFonts w:ascii="Segoe UI" w:eastAsiaTheme="minorEastAsia" w:hAnsi="Segoe UI" w:cs="Segoe UI"/>
          <w:bCs/>
        </w:rPr>
        <w:t>kyse on tuki- ja ylläpitotehtävistä, arkistoidaan asiakirjoista ja tietoaineistoista vain tutkimuksen kannalta merkityksellisimmät</w:t>
      </w:r>
      <w:r w:rsidR="00EB523A">
        <w:rPr>
          <w:rFonts w:ascii="Segoe UI" w:eastAsiaTheme="minorEastAsia" w:hAnsi="Segoe UI" w:cs="Segoe UI"/>
          <w:bCs/>
        </w:rPr>
        <w:t>.</w:t>
      </w:r>
      <w:r w:rsidR="00DA19AC">
        <w:rPr>
          <w:rStyle w:val="cf01"/>
          <w:sz w:val="22"/>
          <w:szCs w:val="22"/>
        </w:rPr>
        <w:t xml:space="preserve"> </w:t>
      </w:r>
    </w:p>
    <w:p w14:paraId="0C424CB1" w14:textId="429A7AE7" w:rsidR="00C80AC0" w:rsidRPr="00B85866" w:rsidRDefault="00C80AC0" w:rsidP="00C80AC0">
      <w:pPr>
        <w:pStyle w:val="Luettelokappale"/>
        <w:numPr>
          <w:ilvl w:val="0"/>
          <w:numId w:val="15"/>
        </w:numPr>
        <w:spacing w:before="120" w:after="120" w:line="240" w:lineRule="auto"/>
        <w:ind w:left="714" w:hanging="357"/>
        <w:contextualSpacing w:val="0"/>
        <w:rPr>
          <w:rFonts w:ascii="Segoe UI" w:hAnsi="Segoe UI" w:cs="Segoe UI"/>
        </w:rPr>
      </w:pPr>
      <w:r w:rsidRPr="00B85866">
        <w:rPr>
          <w:rFonts w:ascii="Segoe UI" w:hAnsi="Segoe UI" w:cs="Segoe UI"/>
        </w:rPr>
        <w:t>Toimintaympäristö, toimija (kriteeriryhmä 2)</w:t>
      </w:r>
    </w:p>
    <w:p w14:paraId="6684E163" w14:textId="035F076B" w:rsidR="00C80AC0" w:rsidRPr="00B85866" w:rsidRDefault="00C80AC0" w:rsidP="00C80AC0">
      <w:pPr>
        <w:pStyle w:val="Luettelokappale"/>
        <w:numPr>
          <w:ilvl w:val="0"/>
          <w:numId w:val="0"/>
        </w:numPr>
        <w:spacing w:line="240" w:lineRule="auto"/>
        <w:ind w:left="720"/>
        <w:contextualSpacing w:val="0"/>
        <w:rPr>
          <w:rFonts w:ascii="Segoe UI" w:hAnsi="Segoe UI" w:cs="Segoe UI"/>
        </w:rPr>
      </w:pPr>
      <w:r w:rsidRPr="00B85866">
        <w:rPr>
          <w:rFonts w:ascii="Segoe UI" w:hAnsi="Segoe UI" w:cs="Segoe UI"/>
        </w:rPr>
        <w:t>Arkistoitavia ovat asiakirjatiedot, jotka dokumentoivat toimijan toimivaltaa ja oikeuksia, julkisen vallan käyttöä sekä keskeiset toimijan toimintaa dokumentoivat asiakirjat.</w:t>
      </w:r>
      <w:r w:rsidR="003C535C" w:rsidRPr="00B85866">
        <w:rPr>
          <w:rFonts w:ascii="Segoe UI" w:hAnsi="Segoe UI" w:cs="Segoe UI"/>
        </w:rPr>
        <w:t xml:space="preserve"> </w:t>
      </w:r>
      <w:r w:rsidR="00EC5684">
        <w:rPr>
          <w:rFonts w:ascii="Segoe UI" w:hAnsi="Segoe UI" w:cs="Segoe UI"/>
        </w:rPr>
        <w:t>Vaikka itse tehtävä</w:t>
      </w:r>
      <w:r w:rsidR="009C6101">
        <w:rPr>
          <w:rFonts w:ascii="Segoe UI" w:hAnsi="Segoe UI" w:cs="Segoe UI"/>
        </w:rPr>
        <w:t xml:space="preserve"> ei olisi merkityksellinen, toiminnan kohdetta </w:t>
      </w:r>
      <w:r w:rsidR="00031645">
        <w:rPr>
          <w:rFonts w:ascii="Segoe UI" w:hAnsi="Segoe UI" w:cs="Segoe UI"/>
        </w:rPr>
        <w:t>koskevat tiedot voivat olla tutkimu</w:t>
      </w:r>
      <w:r w:rsidR="00E01A79">
        <w:rPr>
          <w:rFonts w:ascii="Segoe UI" w:hAnsi="Segoe UI" w:cs="Segoe UI"/>
        </w:rPr>
        <w:t xml:space="preserve">sta </w:t>
      </w:r>
      <w:r w:rsidR="00FC424D">
        <w:rPr>
          <w:rFonts w:ascii="Segoe UI" w:hAnsi="Segoe UI" w:cs="Segoe UI"/>
        </w:rPr>
        <w:t xml:space="preserve">ja eri intressiryhmiä kiinnostavia ja arkistoitavia. </w:t>
      </w:r>
    </w:p>
    <w:p w14:paraId="2CBF6F22" w14:textId="19D5BF5C" w:rsidR="008B2D60" w:rsidRDefault="008B2D60" w:rsidP="008B2D60">
      <w:pPr>
        <w:pStyle w:val="Luettelokappale"/>
        <w:numPr>
          <w:ilvl w:val="0"/>
          <w:numId w:val="15"/>
        </w:numPr>
        <w:spacing w:before="120" w:after="120" w:line="240" w:lineRule="auto"/>
        <w:rPr>
          <w:rFonts w:ascii="Segoe UI" w:hAnsi="Segoe UI" w:cs="Segoe UI"/>
        </w:rPr>
      </w:pPr>
      <w:r w:rsidRPr="00597C90">
        <w:rPr>
          <w:rFonts w:ascii="Segoe UI" w:hAnsi="Segoe UI" w:cs="Segoe UI"/>
        </w:rPr>
        <w:t>Tietosisältö (kriteeriryhmä 4)</w:t>
      </w:r>
    </w:p>
    <w:p w14:paraId="10B95F4C" w14:textId="6A6BBF34" w:rsidR="007B5B22" w:rsidRPr="003A5CEC" w:rsidRDefault="007B5B22" w:rsidP="007B5B22">
      <w:pPr>
        <w:spacing w:line="240" w:lineRule="auto"/>
        <w:ind w:left="720"/>
        <w:rPr>
          <w:rFonts w:ascii="Arial" w:hAnsi="Arial" w:cs="Arial"/>
        </w:rPr>
      </w:pPr>
      <w:r>
        <w:rPr>
          <w:rFonts w:ascii="Segoe UI" w:hAnsi="Segoe UI" w:cs="Segoe UI"/>
        </w:rPr>
        <w:t>T</w:t>
      </w:r>
      <w:r w:rsidRPr="007B5B22">
        <w:rPr>
          <w:rStyle w:val="cf01"/>
          <w:sz w:val="22"/>
          <w:szCs w:val="22"/>
        </w:rPr>
        <w:t xml:space="preserve">iedonhallintaa ja arkistonmuodostusta koskevat tietoaineistot auttavat tutkijaa ymmärtämään ja käyttämään toimijan tehtävien hoidon seurauksena muodostunutta </w:t>
      </w:r>
      <w:r w:rsidR="00B82B81">
        <w:rPr>
          <w:rStyle w:val="cf01"/>
          <w:sz w:val="22"/>
          <w:szCs w:val="22"/>
        </w:rPr>
        <w:t>tietoaineistoa</w:t>
      </w:r>
      <w:r w:rsidRPr="00551D84">
        <w:rPr>
          <w:rStyle w:val="cf01"/>
          <w:color w:val="E36C0A" w:themeColor="accent6" w:themeShade="BF"/>
          <w:sz w:val="22"/>
          <w:szCs w:val="22"/>
        </w:rPr>
        <w:t>.</w:t>
      </w:r>
      <w:r w:rsidR="00AD4BE8" w:rsidRPr="00551D84">
        <w:rPr>
          <w:rStyle w:val="cf01"/>
          <w:color w:val="E36C0A" w:themeColor="accent6" w:themeShade="BF"/>
          <w:sz w:val="22"/>
          <w:szCs w:val="22"/>
        </w:rPr>
        <w:t xml:space="preserve"> </w:t>
      </w:r>
      <w:r w:rsidR="00F60D71" w:rsidRPr="003A5CEC">
        <w:rPr>
          <w:rStyle w:val="cf01"/>
          <w:sz w:val="22"/>
          <w:szCs w:val="22"/>
        </w:rPr>
        <w:t xml:space="preserve">Mm. </w:t>
      </w:r>
      <w:r w:rsidR="006F3E67">
        <w:rPr>
          <w:rStyle w:val="cf01"/>
          <w:sz w:val="22"/>
          <w:szCs w:val="22"/>
        </w:rPr>
        <w:t>t</w:t>
      </w:r>
      <w:r w:rsidR="00E32C0B" w:rsidRPr="003A5CEC">
        <w:rPr>
          <w:rStyle w:val="cf01"/>
          <w:sz w:val="22"/>
          <w:szCs w:val="22"/>
        </w:rPr>
        <w:t>iedonhallintamalli</w:t>
      </w:r>
      <w:r w:rsidR="006670A0" w:rsidRPr="003A5CEC">
        <w:rPr>
          <w:rStyle w:val="cf01"/>
          <w:sz w:val="22"/>
          <w:szCs w:val="22"/>
        </w:rPr>
        <w:t xml:space="preserve">n </w:t>
      </w:r>
      <w:r w:rsidR="0061020D" w:rsidRPr="003A5CEC">
        <w:rPr>
          <w:rStyle w:val="cf01"/>
          <w:sz w:val="22"/>
          <w:szCs w:val="22"/>
        </w:rPr>
        <w:t>sisältämistä</w:t>
      </w:r>
      <w:r w:rsidR="00A5407A" w:rsidRPr="003A5CEC">
        <w:rPr>
          <w:rFonts w:ascii="Segoe UI" w:hAnsi="Segoe UI" w:cs="Segoe UI"/>
        </w:rPr>
        <w:t xml:space="preserve"> vähimmäistiedoista säilytetään pysyvästi ne tietosisällöt, jotka ovat arkistoinnin ja tiedonhallintayksikön oman kehittämisen ja ylläpitämisen kannalta keskeiset.</w:t>
      </w:r>
      <w:r w:rsidR="00551D84" w:rsidRPr="003A5CEC">
        <w:rPr>
          <w:rFonts w:ascii="Segoe UI" w:hAnsi="Segoe UI" w:cs="Segoe UI"/>
        </w:rPr>
        <w:t xml:space="preserve"> </w:t>
      </w:r>
      <w:r w:rsidR="00AD1647" w:rsidRPr="003A5CEC">
        <w:rPr>
          <w:rStyle w:val="cf01"/>
          <w:sz w:val="22"/>
          <w:szCs w:val="22"/>
        </w:rPr>
        <w:t>T</w:t>
      </w:r>
      <w:r w:rsidR="000852FF" w:rsidRPr="003A5CEC">
        <w:rPr>
          <w:rStyle w:val="cf01"/>
          <w:sz w:val="22"/>
          <w:szCs w:val="22"/>
        </w:rPr>
        <w:t xml:space="preserve">iedonhallintalain 5 §:n </w:t>
      </w:r>
      <w:r w:rsidR="00975B89" w:rsidRPr="003A5CEC">
        <w:rPr>
          <w:rStyle w:val="cf01"/>
          <w:sz w:val="22"/>
          <w:szCs w:val="22"/>
        </w:rPr>
        <w:t>mukaan t</w:t>
      </w:r>
      <w:r w:rsidR="000852FF" w:rsidRPr="003A5CEC">
        <w:rPr>
          <w:rStyle w:val="cf01"/>
          <w:sz w:val="22"/>
          <w:szCs w:val="22"/>
        </w:rPr>
        <w:t>iedonhallintamalliin sisältyvä</w:t>
      </w:r>
      <w:r w:rsidR="00761633" w:rsidRPr="003A5CEC">
        <w:rPr>
          <w:rStyle w:val="cf01"/>
          <w:sz w:val="22"/>
          <w:szCs w:val="22"/>
        </w:rPr>
        <w:t>t</w:t>
      </w:r>
      <w:r w:rsidR="000852FF" w:rsidRPr="003A5CEC">
        <w:rPr>
          <w:rStyle w:val="cf01"/>
          <w:sz w:val="22"/>
          <w:szCs w:val="22"/>
        </w:rPr>
        <w:t xml:space="preserve"> keskeiset tiedot</w:t>
      </w:r>
      <w:r w:rsidR="00761633" w:rsidRPr="003A5CEC">
        <w:rPr>
          <w:rStyle w:val="cf01"/>
          <w:sz w:val="22"/>
          <w:szCs w:val="22"/>
        </w:rPr>
        <w:t xml:space="preserve"> </w:t>
      </w:r>
      <w:r w:rsidR="000852FF" w:rsidRPr="003A5CEC">
        <w:rPr>
          <w:rStyle w:val="cf01"/>
          <w:sz w:val="22"/>
          <w:szCs w:val="22"/>
        </w:rPr>
        <w:t>tehtävistä, toimintaprosesseista, tietoaineistoista, tietojärjestelmistä, asiakirjoista tai tietory</w:t>
      </w:r>
      <w:r w:rsidR="00054F52" w:rsidRPr="003A5CEC">
        <w:rPr>
          <w:rStyle w:val="cf01"/>
          <w:sz w:val="22"/>
          <w:szCs w:val="22"/>
        </w:rPr>
        <w:t>hmistä</w:t>
      </w:r>
      <w:r w:rsidR="00E46054" w:rsidRPr="003A5CEC">
        <w:rPr>
          <w:rStyle w:val="cf01"/>
          <w:sz w:val="22"/>
          <w:szCs w:val="22"/>
        </w:rPr>
        <w:t xml:space="preserve">, </w:t>
      </w:r>
      <w:r w:rsidR="000852FF" w:rsidRPr="003A5CEC">
        <w:rPr>
          <w:rStyle w:val="cf01"/>
          <w:sz w:val="22"/>
          <w:szCs w:val="22"/>
        </w:rPr>
        <w:t>sä</w:t>
      </w:r>
      <w:r w:rsidR="00E46054" w:rsidRPr="003A5CEC">
        <w:rPr>
          <w:rStyle w:val="cf01"/>
          <w:sz w:val="22"/>
          <w:szCs w:val="22"/>
        </w:rPr>
        <w:t>il</w:t>
      </w:r>
      <w:r w:rsidR="000852FF" w:rsidRPr="003A5CEC">
        <w:rPr>
          <w:rStyle w:val="cf01"/>
          <w:sz w:val="22"/>
          <w:szCs w:val="22"/>
        </w:rPr>
        <w:t>y</w:t>
      </w:r>
      <w:r w:rsidR="00422EBA" w:rsidRPr="003A5CEC">
        <w:rPr>
          <w:rStyle w:val="cf01"/>
          <w:sz w:val="22"/>
          <w:szCs w:val="22"/>
        </w:rPr>
        <w:t>ty</w:t>
      </w:r>
      <w:r w:rsidR="000852FF" w:rsidRPr="003A5CEC">
        <w:rPr>
          <w:rStyle w:val="cf01"/>
          <w:sz w:val="22"/>
          <w:szCs w:val="22"/>
        </w:rPr>
        <w:t>sajoista</w:t>
      </w:r>
      <w:r w:rsidR="00422EBA" w:rsidRPr="003A5CEC">
        <w:rPr>
          <w:rStyle w:val="cf01"/>
          <w:sz w:val="22"/>
          <w:szCs w:val="22"/>
        </w:rPr>
        <w:t xml:space="preserve"> ja </w:t>
      </w:r>
      <w:r w:rsidR="000852FF" w:rsidRPr="003A5CEC">
        <w:rPr>
          <w:rStyle w:val="cf01"/>
          <w:sz w:val="22"/>
          <w:szCs w:val="22"/>
        </w:rPr>
        <w:t>tiedot arkistoinnista.</w:t>
      </w:r>
      <w:r w:rsidR="00E753CD" w:rsidRPr="003A5CEC">
        <w:rPr>
          <w:rStyle w:val="cf01"/>
          <w:sz w:val="22"/>
          <w:szCs w:val="22"/>
        </w:rPr>
        <w:t xml:space="preserve"> </w:t>
      </w:r>
    </w:p>
    <w:p w14:paraId="75622E60" w14:textId="141B9E7A" w:rsidR="009879ED" w:rsidRDefault="00736C42" w:rsidP="005F2D2A">
      <w:pPr>
        <w:spacing w:line="240" w:lineRule="auto"/>
        <w:rPr>
          <w:rFonts w:ascii="Segoe UI" w:hAnsi="Segoe UI" w:cs="Segoe UI"/>
        </w:rPr>
      </w:pPr>
      <w:r w:rsidRPr="75DF49B9">
        <w:rPr>
          <w:rFonts w:ascii="Segoe UI" w:hAnsi="Segoe UI" w:cs="Segoe UI"/>
          <w:i/>
          <w:iCs/>
        </w:rPr>
        <w:t>Rekisteröin</w:t>
      </w:r>
      <w:r w:rsidR="00660BBA" w:rsidRPr="75DF49B9">
        <w:rPr>
          <w:rFonts w:ascii="Segoe UI" w:hAnsi="Segoe UI" w:cs="Segoe UI"/>
          <w:i/>
          <w:iCs/>
        </w:rPr>
        <w:t>nistä</w:t>
      </w:r>
      <w:r w:rsidRPr="75DF49B9">
        <w:rPr>
          <w:rFonts w:ascii="Segoe UI" w:hAnsi="Segoe UI" w:cs="Segoe UI"/>
          <w:i/>
          <w:iCs/>
        </w:rPr>
        <w:t xml:space="preserve"> </w:t>
      </w:r>
      <w:r w:rsidRPr="75DF49B9">
        <w:rPr>
          <w:rFonts w:ascii="Segoe UI" w:hAnsi="Segoe UI" w:cs="Segoe UI"/>
        </w:rPr>
        <w:t xml:space="preserve">syntyvät </w:t>
      </w:r>
      <w:r w:rsidR="00DB2FB2" w:rsidRPr="75DF49B9">
        <w:rPr>
          <w:rFonts w:ascii="Segoe UI" w:hAnsi="Segoe UI" w:cs="Segoe UI"/>
        </w:rPr>
        <w:t>asiankäsittelyn pakolliset ja suositeltavat metatiedot, julkisuutta ja käyttörajoituksia koskevat tiedot sekä muut mahdolliset</w:t>
      </w:r>
      <w:r w:rsidR="006F3E67">
        <w:rPr>
          <w:rFonts w:ascii="Segoe UI" w:hAnsi="Segoe UI" w:cs="Segoe UI"/>
        </w:rPr>
        <w:t xml:space="preserve"> tehtäväkohtaisesti</w:t>
      </w:r>
      <w:r w:rsidR="00DB2FB2" w:rsidRPr="75DF49B9">
        <w:rPr>
          <w:rFonts w:ascii="Segoe UI" w:hAnsi="Segoe UI" w:cs="Segoe UI"/>
        </w:rPr>
        <w:t xml:space="preserve"> merkitykselliset metatiedot </w:t>
      </w:r>
      <w:r w:rsidRPr="75DF49B9">
        <w:rPr>
          <w:rFonts w:ascii="Segoe UI" w:hAnsi="Segoe UI" w:cs="Segoe UI"/>
        </w:rPr>
        <w:t>säilytetään</w:t>
      </w:r>
      <w:r w:rsidR="009879ED" w:rsidRPr="75DF49B9">
        <w:rPr>
          <w:rFonts w:ascii="Segoe UI" w:hAnsi="Segoe UI" w:cs="Segoe UI"/>
        </w:rPr>
        <w:t xml:space="preserve"> </w:t>
      </w:r>
      <w:r w:rsidRPr="75DF49B9">
        <w:rPr>
          <w:rFonts w:ascii="Segoe UI" w:hAnsi="Segoe UI" w:cs="Segoe UI"/>
        </w:rPr>
        <w:t>pysyvästi</w:t>
      </w:r>
      <w:r w:rsidR="00DE37FB" w:rsidRPr="75DF49B9">
        <w:rPr>
          <w:rFonts w:ascii="Segoe UI" w:hAnsi="Segoe UI" w:cs="Segoe UI"/>
        </w:rPr>
        <w:t>,</w:t>
      </w:r>
      <w:r w:rsidR="009879ED" w:rsidRPr="75DF49B9">
        <w:rPr>
          <w:rFonts w:ascii="Segoe UI" w:hAnsi="Segoe UI" w:cs="Segoe UI"/>
        </w:rPr>
        <w:t xml:space="preserve"> </w:t>
      </w:r>
      <w:r w:rsidRPr="75DF49B9">
        <w:rPr>
          <w:rFonts w:ascii="Segoe UI" w:hAnsi="Segoe UI" w:cs="Segoe UI"/>
        </w:rPr>
        <w:t>ellei Kansallisarkisto toisin määrää organisaatiokohtaisissa seulontapäätöksissä</w:t>
      </w:r>
      <w:r w:rsidR="00671026" w:rsidRPr="75DF49B9">
        <w:rPr>
          <w:rFonts w:ascii="Segoe UI" w:hAnsi="Segoe UI" w:cs="Segoe UI"/>
        </w:rPr>
        <w:t>.</w:t>
      </w:r>
      <w:r w:rsidR="00671026" w:rsidRPr="75DF49B9">
        <w:rPr>
          <w:rStyle w:val="Alaviitteenviite"/>
          <w:rFonts w:ascii="Segoe UI" w:hAnsi="Segoe UI" w:cs="Segoe UI"/>
        </w:rPr>
        <w:footnoteReference w:id="7"/>
      </w:r>
      <w:r w:rsidR="00671026" w:rsidRPr="75DF49B9">
        <w:rPr>
          <w:rFonts w:ascii="Segoe UI" w:hAnsi="Segoe UI" w:cs="Segoe UI"/>
        </w:rPr>
        <w:t xml:space="preserve"> </w:t>
      </w:r>
      <w:r w:rsidRPr="75DF49B9">
        <w:rPr>
          <w:rFonts w:ascii="Segoe UI" w:hAnsi="Segoe UI" w:cs="Segoe UI"/>
        </w:rPr>
        <w:t>Jos organisaatio tunnistaa, ettei</w:t>
      </w:r>
      <w:r w:rsidR="000E50C5" w:rsidRPr="75DF49B9">
        <w:rPr>
          <w:rFonts w:ascii="Segoe UI" w:hAnsi="Segoe UI" w:cs="Segoe UI"/>
        </w:rPr>
        <w:t xml:space="preserve"> rekis</w:t>
      </w:r>
      <w:r w:rsidR="009761BB" w:rsidRPr="75DF49B9">
        <w:rPr>
          <w:rFonts w:ascii="Segoe UI" w:hAnsi="Segoe UI" w:cs="Segoe UI"/>
        </w:rPr>
        <w:t>t</w:t>
      </w:r>
      <w:r w:rsidR="000E50C5" w:rsidRPr="75DF49B9">
        <w:rPr>
          <w:rFonts w:ascii="Segoe UI" w:hAnsi="Segoe UI" w:cs="Segoe UI"/>
        </w:rPr>
        <w:t>eröintitiedoilla</w:t>
      </w:r>
      <w:r w:rsidRPr="75DF49B9">
        <w:rPr>
          <w:rFonts w:ascii="Segoe UI" w:hAnsi="Segoe UI" w:cs="Segoe UI"/>
        </w:rPr>
        <w:t xml:space="preserve"> ole arkistollista arvoa</w:t>
      </w:r>
      <w:r w:rsidR="006F3E67">
        <w:rPr>
          <w:rFonts w:ascii="Segoe UI" w:hAnsi="Segoe UI" w:cs="Segoe UI"/>
        </w:rPr>
        <w:t xml:space="preserve">, esimerkiksi tehtävän vähäisen merkityksen vuoksi, </w:t>
      </w:r>
      <w:r w:rsidRPr="75DF49B9">
        <w:rPr>
          <w:rFonts w:ascii="Segoe UI" w:hAnsi="Segoe UI" w:cs="Segoe UI"/>
        </w:rPr>
        <w:t>organisaatio voi tehdä seulontaesityksen Kansallisarkistolle.</w:t>
      </w:r>
      <w:r w:rsidR="005F2D2A" w:rsidRPr="75DF49B9">
        <w:rPr>
          <w:rFonts w:ascii="Segoe UI" w:hAnsi="Segoe UI" w:cs="Segoe UI"/>
        </w:rPr>
        <w:t xml:space="preserve"> </w:t>
      </w:r>
      <w:r w:rsidR="00D02566" w:rsidRPr="00D02566">
        <w:rPr>
          <w:rFonts w:ascii="Segoe UI" w:hAnsi="Segoe UI" w:cs="Segoe UI"/>
        </w:rPr>
        <w:t xml:space="preserve">Arkistoitavan </w:t>
      </w:r>
      <w:r w:rsidR="00D02566" w:rsidRPr="00D02566">
        <w:rPr>
          <w:rStyle w:val="ui-provider"/>
          <w:rFonts w:ascii="Segoe UI" w:hAnsi="Segoe UI" w:cs="Segoe UI"/>
        </w:rPr>
        <w:t>kokonaisuuden tulee dokumentoida ymmärrettävästi ja todistusvoimaisesti sitä toimintaa ja niitä tietoja, joiden vuoksi se on arkistoitu. Kokonaisuuden tulee olla siksi riittävän kattava ja yksityiskohtainen</w:t>
      </w:r>
      <w:r w:rsidR="00F56688">
        <w:rPr>
          <w:rStyle w:val="ui-provider"/>
          <w:rFonts w:ascii="Segoe UI" w:hAnsi="Segoe UI" w:cs="Segoe UI"/>
        </w:rPr>
        <w:t xml:space="preserve">, jotta </w:t>
      </w:r>
      <w:r w:rsidR="00D02566" w:rsidRPr="00D02566">
        <w:rPr>
          <w:rStyle w:val="ui-provider"/>
          <w:rFonts w:ascii="Segoe UI" w:hAnsi="Segoe UI" w:cs="Segoe UI"/>
        </w:rPr>
        <w:t xml:space="preserve">sitä </w:t>
      </w:r>
      <w:r w:rsidR="00F56688">
        <w:rPr>
          <w:rStyle w:val="ui-provider"/>
          <w:rFonts w:ascii="Segoe UI" w:hAnsi="Segoe UI" w:cs="Segoe UI"/>
        </w:rPr>
        <w:t xml:space="preserve">voidaan </w:t>
      </w:r>
      <w:r w:rsidR="00D02566" w:rsidRPr="00D02566">
        <w:rPr>
          <w:rStyle w:val="ui-provider"/>
          <w:rFonts w:ascii="Segoe UI" w:hAnsi="Segoe UI" w:cs="Segoe UI"/>
        </w:rPr>
        <w:t>hyödyntää myöhemmän tutkimuksen tarpeisiin. Samoin on tärkeää säilyttää tietojen ja aineiston yhteydet niille niiden elinkaaren aikana annettuihin luokituksiin ja tunnisteisiin sekä huolehtia näiden säilymisestä ymmärrettävinä</w:t>
      </w:r>
      <w:r w:rsidR="00D02566" w:rsidRPr="00D02566">
        <w:rPr>
          <w:rFonts w:ascii="Segoe UI" w:hAnsi="Segoe UI" w:cs="Segoe UI"/>
        </w:rPr>
        <w:t xml:space="preserve"> </w:t>
      </w:r>
    </w:p>
    <w:p w14:paraId="1AF58DC9" w14:textId="3110250E" w:rsidR="008029E4" w:rsidRDefault="008029E4" w:rsidP="008029E4">
      <w:pPr>
        <w:pStyle w:val="Otsikko2"/>
        <w:spacing w:line="240" w:lineRule="auto"/>
        <w:rPr>
          <w:rFonts w:ascii="Segoe UI" w:hAnsi="Segoe UI" w:cs="Segoe UI"/>
          <w:b/>
          <w:bCs/>
          <w:sz w:val="22"/>
          <w:szCs w:val="22"/>
        </w:rPr>
      </w:pPr>
      <w:r w:rsidRPr="00E54242">
        <w:rPr>
          <w:rFonts w:ascii="Segoe UI" w:hAnsi="Segoe UI" w:cs="Segoe UI"/>
          <w:b/>
          <w:bCs/>
          <w:sz w:val="22"/>
          <w:szCs w:val="22"/>
        </w:rPr>
        <w:lastRenderedPageBreak/>
        <w:t>Henkilötietojen arkistointi</w:t>
      </w:r>
    </w:p>
    <w:p w14:paraId="1B5F13C4" w14:textId="77777777" w:rsidR="00E54242" w:rsidRPr="004C4CDB" w:rsidRDefault="00E54242" w:rsidP="00E54242">
      <w:pPr>
        <w:rPr>
          <w:rFonts w:ascii="Segoe UI" w:hAnsi="Segoe UI" w:cs="Segoe UI"/>
        </w:rPr>
      </w:pPr>
    </w:p>
    <w:p w14:paraId="594D0CB1" w14:textId="1BEF86FD" w:rsidR="008029E4" w:rsidRDefault="008029E4" w:rsidP="008029E4">
      <w:pPr>
        <w:spacing w:line="240" w:lineRule="auto"/>
        <w:rPr>
          <w:rFonts w:ascii="Segoe UI" w:hAnsi="Segoe UI" w:cs="Segoe UI"/>
        </w:rPr>
      </w:pPr>
      <w:r w:rsidRPr="008029E4">
        <w:rPr>
          <w:rFonts w:ascii="Segoe UI" w:hAnsi="Segoe UI" w:cs="Segoe UI"/>
        </w:rPr>
        <w:t>Henkilötietojen käsittely arkistointikäyttötarkoituksessa on mahdollista EU-tietosuoja-asetuksen (</w:t>
      </w:r>
      <w:r w:rsidR="008C150F">
        <w:rPr>
          <w:rFonts w:ascii="Segoe UI" w:hAnsi="Segoe UI" w:cs="Segoe UI"/>
        </w:rPr>
        <w:t>2016/</w:t>
      </w:r>
      <w:r w:rsidR="00211CF0">
        <w:rPr>
          <w:rFonts w:ascii="Segoe UI" w:hAnsi="Segoe UI" w:cs="Segoe UI"/>
        </w:rPr>
        <w:t>679</w:t>
      </w:r>
      <w:r w:rsidRPr="008029E4">
        <w:rPr>
          <w:rFonts w:ascii="Segoe UI" w:hAnsi="Segoe UI" w:cs="Segoe UI"/>
        </w:rPr>
        <w:t xml:space="preserve">) johdanto-osan kohdan 156 ja artiklojen 5, 9 ja 89 perustella ja Suomen tietosuojalain (1050/2018) 4, 6 ja 32 §:n nojalla. Alkuperäisen käyttötarpeen ja säilytysajan päättymisen jälkeen henkilötietoja sisältävät tietoaineistot on poistettava käytöstä joko arkistoimalla ne yleisen edun mukaisesti tai ne on tuhottava tietoturvallisesti. Kansallisarkistolla on arkistolain </w:t>
      </w:r>
      <w:r w:rsidR="00842140">
        <w:rPr>
          <w:rFonts w:ascii="Segoe UI" w:hAnsi="Segoe UI" w:cs="Segoe UI"/>
        </w:rPr>
        <w:t xml:space="preserve">8 §:n </w:t>
      </w:r>
      <w:r w:rsidRPr="008029E4">
        <w:rPr>
          <w:rFonts w:ascii="Segoe UI" w:hAnsi="Segoe UI" w:cs="Segoe UI"/>
        </w:rPr>
        <w:t>peruste</w:t>
      </w:r>
      <w:r w:rsidR="00036636">
        <w:rPr>
          <w:rFonts w:ascii="Segoe UI" w:hAnsi="Segoe UI" w:cs="Segoe UI"/>
        </w:rPr>
        <w:t>e</w:t>
      </w:r>
      <w:r w:rsidRPr="008029E4">
        <w:rPr>
          <w:rFonts w:ascii="Segoe UI" w:hAnsi="Segoe UI" w:cs="Segoe UI"/>
        </w:rPr>
        <w:t>lla oikeus määrätä asiakirjojen arkistoinnista, arkistolain mukaisesta pysyvästä</w:t>
      </w:r>
      <w:r w:rsidR="00842140">
        <w:rPr>
          <w:rFonts w:ascii="Segoe UI" w:hAnsi="Segoe UI" w:cs="Segoe UI"/>
        </w:rPr>
        <w:t xml:space="preserve"> säilytyksestä</w:t>
      </w:r>
      <w:r w:rsidRPr="008029E4">
        <w:rPr>
          <w:rFonts w:ascii="Segoe UI" w:hAnsi="Segoe UI" w:cs="Segoe UI"/>
        </w:rPr>
        <w:t xml:space="preserve">. </w:t>
      </w:r>
      <w:r w:rsidR="00F0522B" w:rsidRPr="00F0522B">
        <w:rPr>
          <w:rStyle w:val="cf01"/>
          <w:sz w:val="22"/>
          <w:szCs w:val="22"/>
        </w:rPr>
        <w:t>Kansallisarkiston arvonmääritys- ja seulontapolitiikassa on määritelty ne tavoitteen ja kriteerit, joilla päätökset on tehty</w:t>
      </w:r>
      <w:r w:rsidR="00520EC6">
        <w:rPr>
          <w:rStyle w:val="cf01"/>
          <w:sz w:val="22"/>
          <w:szCs w:val="22"/>
        </w:rPr>
        <w:t>.</w:t>
      </w:r>
      <w:r w:rsidR="00F0522B" w:rsidRPr="008029E4">
        <w:rPr>
          <w:rFonts w:ascii="Segoe UI" w:hAnsi="Segoe UI" w:cs="Segoe UI"/>
          <w:vertAlign w:val="superscript"/>
        </w:rPr>
        <w:footnoteReference w:id="8"/>
      </w:r>
      <w:r w:rsidR="00675F6C">
        <w:rPr>
          <w:rStyle w:val="cf01"/>
          <w:sz w:val="22"/>
          <w:szCs w:val="22"/>
        </w:rPr>
        <w:t xml:space="preserve"> </w:t>
      </w:r>
      <w:r w:rsidRPr="008029E4">
        <w:rPr>
          <w:rFonts w:ascii="Segoe UI" w:hAnsi="Segoe UI" w:cs="Segoe UI"/>
        </w:rPr>
        <w:t>Arkistoituihin henkilötietoihin kohdistuvat samat tietosuojasäädösten edellyttämät suojatoimenpiteet kuin niiden käyttöön alkuperäisessä käyttötarkoituksessa. Henkilötietojen käsittely yleisen edun mukaista arkistointia, tieteellistä tai historiallista tutkimusta tai tilastollisia tarkoituksia varten on yhteensopivaa alkuperäisen käyttötarkoituksen kanssa, jos tietosuoja-asetuksen suojatoimia noudatetaan asianmukaisesti. Tietosuojasäädökset eivät koske kuolleita henkilöitä.</w:t>
      </w:r>
    </w:p>
    <w:p w14:paraId="7BECD6BC" w14:textId="50D8E6F5" w:rsidR="008029E4" w:rsidRPr="008029E4" w:rsidRDefault="00E54242" w:rsidP="008029E4">
      <w:pPr>
        <w:spacing w:before="240" w:line="240" w:lineRule="auto"/>
        <w:rPr>
          <w:rFonts w:ascii="Segoe UI" w:hAnsi="Segoe UI" w:cs="Segoe UI"/>
          <w:b/>
        </w:rPr>
      </w:pPr>
      <w:r w:rsidRPr="00E54242">
        <w:rPr>
          <w:rFonts w:ascii="Segoe UI" w:hAnsi="Segoe UI" w:cs="Segoe UI"/>
          <w:b/>
          <w:bCs/>
        </w:rPr>
        <w:t>Taloushallinnon, hallintoasiain ja tiedonhallinnan</w:t>
      </w:r>
      <w:r>
        <w:rPr>
          <w:rFonts w:ascii="Segoe UI" w:hAnsi="Segoe UI" w:cs="Segoe UI"/>
        </w:rPr>
        <w:t xml:space="preserve"> </w:t>
      </w:r>
      <w:r w:rsidR="008029E4" w:rsidRPr="008029E4">
        <w:rPr>
          <w:rFonts w:ascii="Segoe UI" w:hAnsi="Segoe UI" w:cs="Segoe UI"/>
          <w:b/>
        </w:rPr>
        <w:t>asiakirjojen ja tietoaineistojen säilytysmuoto</w:t>
      </w:r>
    </w:p>
    <w:p w14:paraId="47F6F4D7" w14:textId="18C78B3C" w:rsidR="008029E4" w:rsidRPr="008029E4" w:rsidRDefault="00F54E75" w:rsidP="008029E4">
      <w:pPr>
        <w:spacing w:line="240" w:lineRule="auto"/>
        <w:rPr>
          <w:rFonts w:ascii="Segoe UI" w:hAnsi="Segoe UI" w:cs="Segoe UI"/>
        </w:rPr>
      </w:pPr>
      <w:r>
        <w:rPr>
          <w:rFonts w:ascii="Segoe UI" w:hAnsi="Segoe UI" w:cs="Segoe UI"/>
        </w:rPr>
        <w:t xml:space="preserve">Kansallisarkiston informaatio-ohjauksen ja arvonmäärityksen toiminto </w:t>
      </w:r>
      <w:r w:rsidR="008029E4" w:rsidRPr="008029E4">
        <w:rPr>
          <w:rFonts w:ascii="Segoe UI" w:hAnsi="Segoe UI" w:cs="Segoe UI"/>
        </w:rPr>
        <w:t xml:space="preserve">esittää, että </w:t>
      </w:r>
      <w:r w:rsidR="00E54242">
        <w:rPr>
          <w:rFonts w:ascii="Segoe UI" w:hAnsi="Segoe UI" w:cs="Segoe UI"/>
        </w:rPr>
        <w:t xml:space="preserve">taloushallinnon, hallintoasiain ja tiedonhallinnan </w:t>
      </w:r>
      <w:r w:rsidR="008029E4" w:rsidRPr="008029E4">
        <w:rPr>
          <w:rFonts w:ascii="Segoe UI" w:hAnsi="Segoe UI" w:cs="Segoe UI"/>
        </w:rPr>
        <w:t>asiakirjojen ja tietoaineistojen säilytysmuodon osalta noudatetaan Kansallisarkiston 22.12.2021 antamaa määräystä arkistoitavien asiakirjojen muodosta (KA/15906/07.01.01.00/2021). Kyse on lähinnä informatiivisesta viittauksesta ko. määräykseen.</w:t>
      </w:r>
    </w:p>
    <w:bookmarkEnd w:id="2"/>
    <w:p w14:paraId="681BB066" w14:textId="77777777" w:rsidR="008029E4" w:rsidRPr="008029E4" w:rsidRDefault="008029E4" w:rsidP="008029E4">
      <w:pPr>
        <w:spacing w:before="240" w:line="240" w:lineRule="auto"/>
        <w:rPr>
          <w:rFonts w:ascii="Segoe UI" w:hAnsi="Segoe UI" w:cs="Segoe UI"/>
          <w:b/>
        </w:rPr>
      </w:pPr>
      <w:r w:rsidRPr="008029E4">
        <w:rPr>
          <w:rFonts w:ascii="Segoe UI" w:hAnsi="Segoe UI" w:cs="Segoe UI"/>
          <w:b/>
        </w:rPr>
        <w:t>Päätösesitys</w:t>
      </w:r>
    </w:p>
    <w:p w14:paraId="094B2029" w14:textId="5BCD7870" w:rsidR="008029E4" w:rsidRPr="008029E4" w:rsidRDefault="00F54E75" w:rsidP="008029E4">
      <w:pPr>
        <w:spacing w:line="240" w:lineRule="auto"/>
        <w:rPr>
          <w:rFonts w:ascii="Segoe UI" w:hAnsi="Segoe UI" w:cs="Segoe UI"/>
          <w:bCs/>
        </w:rPr>
      </w:pPr>
      <w:r>
        <w:rPr>
          <w:rFonts w:ascii="Segoe UI" w:hAnsi="Segoe UI" w:cs="Segoe UI"/>
        </w:rPr>
        <w:t xml:space="preserve">Kansallisarkiston informaatio-ohjauksen ja arvonmäärityksen toiminto </w:t>
      </w:r>
      <w:r w:rsidR="008029E4" w:rsidRPr="008029E4">
        <w:rPr>
          <w:rFonts w:ascii="Segoe UI" w:hAnsi="Segoe UI" w:cs="Segoe UI"/>
        </w:rPr>
        <w:t>esittää</w:t>
      </w:r>
      <w:r w:rsidR="008029E4" w:rsidRPr="008029E4">
        <w:rPr>
          <w:rFonts w:ascii="Segoe UI" w:hAnsi="Segoe UI" w:cs="Segoe UI"/>
          <w:bCs/>
        </w:rPr>
        <w:t xml:space="preserve">, että Kansallisarkisto määrää arkistolain (831/1994) 8 §:n nojalla päätösluonnoksessa ja sen liitteissä </w:t>
      </w:r>
      <w:r w:rsidR="00E10DD4">
        <w:rPr>
          <w:rFonts w:ascii="Segoe UI" w:hAnsi="Segoe UI" w:cs="Segoe UI"/>
          <w:bCs/>
        </w:rPr>
        <w:t>3–5</w:t>
      </w:r>
      <w:r w:rsidR="008029E4" w:rsidRPr="008029E4">
        <w:rPr>
          <w:rFonts w:ascii="Segoe UI" w:hAnsi="Segoe UI" w:cs="Segoe UI"/>
          <w:bCs/>
        </w:rPr>
        <w:t xml:space="preserve"> mainittujen tehtävien tietoaineistojen ja asiakirjojen pysyvästä säilytyksestä päätösluonnoksen ja tämän perustelumuistion mukaisesti.</w:t>
      </w:r>
    </w:p>
    <w:p w14:paraId="221D75FA" w14:textId="5788035D" w:rsidR="008029E4" w:rsidRDefault="008029E4" w:rsidP="008029E4">
      <w:pPr>
        <w:spacing w:line="240" w:lineRule="auto"/>
        <w:rPr>
          <w:rFonts w:ascii="Segoe UI" w:hAnsi="Segoe UI" w:cs="Segoe UI"/>
          <w:bCs/>
        </w:rPr>
      </w:pPr>
      <w:r w:rsidRPr="008029E4">
        <w:rPr>
          <w:rFonts w:ascii="Segoe UI" w:hAnsi="Segoe UI" w:cs="Segoe UI"/>
          <w:bCs/>
        </w:rPr>
        <w:t xml:space="preserve">Päätöstä voidaan sellaisenaan soveltaa </w:t>
      </w:r>
      <w:r w:rsidR="00E54242">
        <w:rPr>
          <w:rFonts w:ascii="Segoe UI" w:hAnsi="Segoe UI" w:cs="Segoe UI"/>
        </w:rPr>
        <w:t xml:space="preserve">taloushallinnon, hallintoasiain ja tiedonhallinnan </w:t>
      </w:r>
      <w:r w:rsidRPr="008029E4">
        <w:rPr>
          <w:rFonts w:ascii="Segoe UI" w:hAnsi="Segoe UI" w:cs="Segoe UI"/>
          <w:bCs/>
        </w:rPr>
        <w:t xml:space="preserve">asiakirjoihin ja tietoaineistoihin </w:t>
      </w:r>
      <w:r w:rsidRPr="007E10CB">
        <w:rPr>
          <w:rFonts w:ascii="Segoe UI" w:hAnsi="Segoe UI" w:cs="Segoe UI"/>
          <w:bCs/>
        </w:rPr>
        <w:t>1.1.</w:t>
      </w:r>
      <w:r w:rsidR="00562197" w:rsidRPr="007E10CB">
        <w:rPr>
          <w:rFonts w:ascii="Segoe UI" w:hAnsi="Segoe UI" w:cs="Segoe UI"/>
          <w:bCs/>
        </w:rPr>
        <w:t>2025</w:t>
      </w:r>
      <w:r w:rsidRPr="007E10CB">
        <w:rPr>
          <w:rFonts w:ascii="Segoe UI" w:hAnsi="Segoe UI" w:cs="Segoe UI"/>
          <w:bCs/>
        </w:rPr>
        <w:t xml:space="preserve"> </w:t>
      </w:r>
      <w:r w:rsidRPr="008029E4">
        <w:rPr>
          <w:rFonts w:ascii="Segoe UI" w:hAnsi="Segoe UI" w:cs="Segoe UI"/>
          <w:bCs/>
        </w:rPr>
        <w:t>alkaen eikä toimijan tarvitse tehdä erikseen seulontaesitystä</w:t>
      </w:r>
      <w:r w:rsidR="0021419F">
        <w:rPr>
          <w:rFonts w:ascii="Segoe UI" w:hAnsi="Segoe UI" w:cs="Segoe UI"/>
          <w:bCs/>
        </w:rPr>
        <w:t xml:space="preserve"> tässä päätöksessä mainittujen asiakirjojen ja tietoaineistojen osalta. </w:t>
      </w:r>
      <w:r w:rsidRPr="008029E4">
        <w:rPr>
          <w:rFonts w:ascii="Segoe UI" w:hAnsi="Segoe UI" w:cs="Segoe UI"/>
          <w:bCs/>
        </w:rPr>
        <w:t xml:space="preserve"> </w:t>
      </w:r>
      <w:r w:rsidR="00AF68E8">
        <w:rPr>
          <w:rFonts w:ascii="Segoe UI" w:hAnsi="Segoe UI" w:cs="Segoe UI"/>
          <w:bCs/>
        </w:rPr>
        <w:t>Toimija voi noudattaa aiemmin annettua seulontapäätöstä</w:t>
      </w:r>
      <w:r w:rsidR="00505A50">
        <w:rPr>
          <w:rFonts w:ascii="Segoe UI" w:hAnsi="Segoe UI" w:cs="Segoe UI"/>
          <w:bCs/>
        </w:rPr>
        <w:t xml:space="preserve"> tai tehdä erillisen seulontaesityksen, jos se katsoo, että asiakirjojen ja tietoaineistojen arkistollinen arvo poikkeaa nyt annettavasta päätöksestä</w:t>
      </w:r>
      <w:r w:rsidR="00C13DA3">
        <w:rPr>
          <w:rFonts w:ascii="Segoe UI" w:hAnsi="Segoe UI" w:cs="Segoe UI"/>
          <w:bCs/>
        </w:rPr>
        <w:t>.</w:t>
      </w:r>
    </w:p>
    <w:p w14:paraId="29160365" w14:textId="1A03DA8B" w:rsidR="0068664B" w:rsidRPr="00A02DFD" w:rsidRDefault="0068664B" w:rsidP="008029E4">
      <w:pPr>
        <w:spacing w:line="240" w:lineRule="auto"/>
        <w:rPr>
          <w:rFonts w:ascii="Segoe UI" w:hAnsi="Segoe UI" w:cs="Segoe UI"/>
          <w:bCs/>
        </w:rPr>
      </w:pPr>
      <w:r w:rsidRPr="00A02DFD">
        <w:rPr>
          <w:rFonts w:ascii="Segoe UI" w:hAnsi="Segoe UI" w:cs="Segoe UI"/>
        </w:rPr>
        <w:lastRenderedPageBreak/>
        <w:t xml:space="preserve">Tiedonhallintalautakunnan suositus hallintoasioiden ohjauksen osalta ei ota kantaa valtioneuvoston ja Eduskunnan laatimiin lainsäädännön ja normiohjauksen asiakirjoihin. Tämä koskee seuraavia toimintaprosesseja: Hallintoasioiden ulkoa tuleva ohjaus, hallintoasioiden sisäinen oma ohjaus, hallinnon järjestäminen, palvelujen järjestäminen sekä toimielinten ja työryhmien järjestäytyminen ja kokoonpano. </w:t>
      </w:r>
    </w:p>
    <w:p w14:paraId="5F43AA52" w14:textId="4B36251D" w:rsidR="008029E4" w:rsidRPr="008029E4" w:rsidRDefault="00F54E75" w:rsidP="008029E4">
      <w:pPr>
        <w:spacing w:line="240" w:lineRule="auto"/>
        <w:rPr>
          <w:rFonts w:ascii="Segoe UI" w:hAnsi="Segoe UI" w:cs="Segoe UI"/>
          <w:bCs/>
          <w:iCs/>
        </w:rPr>
      </w:pPr>
      <w:r>
        <w:rPr>
          <w:rFonts w:ascii="Segoe UI" w:hAnsi="Segoe UI" w:cs="Segoe UI"/>
        </w:rPr>
        <w:t xml:space="preserve">Kansallisarkiston informaatio-ohjauksen ja arvonmäärityksen toiminto </w:t>
      </w:r>
      <w:r w:rsidR="008029E4" w:rsidRPr="008029E4">
        <w:rPr>
          <w:rFonts w:ascii="Segoe UI" w:hAnsi="Segoe UI" w:cs="Segoe UI"/>
          <w:bCs/>
          <w:iCs/>
        </w:rPr>
        <w:t xml:space="preserve">esittää, että nyt annettavalla päätöksellä kumotaan </w:t>
      </w:r>
      <w:r w:rsidR="008029E4" w:rsidRPr="00C7174C">
        <w:rPr>
          <w:rFonts w:ascii="Segoe UI" w:hAnsi="Segoe UI" w:cs="Segoe UI"/>
          <w:bCs/>
          <w:iCs/>
        </w:rPr>
        <w:t>1.1.</w:t>
      </w:r>
      <w:r w:rsidR="00111D2E" w:rsidRPr="00C7174C">
        <w:rPr>
          <w:rFonts w:ascii="Segoe UI" w:hAnsi="Segoe UI" w:cs="Segoe UI"/>
          <w:bCs/>
          <w:iCs/>
        </w:rPr>
        <w:t>2025</w:t>
      </w:r>
      <w:r w:rsidR="008029E4" w:rsidRPr="00C7174C">
        <w:rPr>
          <w:rFonts w:ascii="Segoe UI" w:hAnsi="Segoe UI" w:cs="Segoe UI"/>
          <w:bCs/>
          <w:iCs/>
        </w:rPr>
        <w:t xml:space="preserve"> </w:t>
      </w:r>
      <w:r w:rsidR="008029E4" w:rsidRPr="002260BF">
        <w:rPr>
          <w:rFonts w:ascii="Segoe UI" w:hAnsi="Segoe UI" w:cs="Segoe UI"/>
          <w:bCs/>
          <w:iCs/>
        </w:rPr>
        <w:t>alkaen muodostuvien</w:t>
      </w:r>
      <w:r w:rsidR="006560D7" w:rsidRPr="002260BF">
        <w:rPr>
          <w:rFonts w:ascii="Segoe UI" w:hAnsi="Segoe UI" w:cs="Segoe UI"/>
          <w:bCs/>
          <w:iCs/>
        </w:rPr>
        <w:t xml:space="preserve"> </w:t>
      </w:r>
      <w:r w:rsidR="00E54242">
        <w:rPr>
          <w:rFonts w:ascii="Segoe UI" w:hAnsi="Segoe UI" w:cs="Segoe UI"/>
        </w:rPr>
        <w:t>taloushallinnon, hallintoasiain ja tiedonhallinnan asi</w:t>
      </w:r>
      <w:r w:rsidR="008029E4" w:rsidRPr="008029E4">
        <w:rPr>
          <w:rFonts w:ascii="Segoe UI" w:hAnsi="Segoe UI" w:cs="Segoe UI"/>
          <w:bCs/>
          <w:iCs/>
        </w:rPr>
        <w:t>akirjojen ja tietoaineistojen osalta seuraavat määräykset ja päätökset:</w:t>
      </w:r>
    </w:p>
    <w:p w14:paraId="41E9F5F6" w14:textId="77777777" w:rsidR="008029E4" w:rsidRPr="008029E4" w:rsidRDefault="008029E4" w:rsidP="008029E4">
      <w:pPr>
        <w:pStyle w:val="Luettelokappale"/>
        <w:numPr>
          <w:ilvl w:val="0"/>
          <w:numId w:val="14"/>
        </w:numPr>
        <w:spacing w:before="120" w:after="120" w:line="240" w:lineRule="auto"/>
        <w:rPr>
          <w:rFonts w:ascii="Segoe UI" w:hAnsi="Segoe UI" w:cs="Segoe UI"/>
          <w:bCs/>
          <w:iCs/>
        </w:rPr>
      </w:pPr>
      <w:r w:rsidRPr="008029E4">
        <w:rPr>
          <w:rFonts w:ascii="Segoe UI" w:hAnsi="Segoe UI" w:cs="Segoe UI"/>
          <w:bCs/>
          <w:iCs/>
        </w:rPr>
        <w:t>arkistolaitoksen määräys ja ohje 3.8.2010 Valtionhallinnon asiakirjojen seulonta ja hävittäminen (AL/19273/07.01.01.00/2008)</w:t>
      </w:r>
    </w:p>
    <w:p w14:paraId="478DC6F8" w14:textId="77777777" w:rsidR="008029E4" w:rsidRPr="008029E4" w:rsidRDefault="008029E4" w:rsidP="008029E4">
      <w:pPr>
        <w:pStyle w:val="Luettelokappale"/>
        <w:numPr>
          <w:ilvl w:val="0"/>
          <w:numId w:val="14"/>
        </w:numPr>
        <w:spacing w:before="120" w:after="120" w:line="240" w:lineRule="auto"/>
        <w:rPr>
          <w:rFonts w:ascii="Segoe UI" w:hAnsi="Segoe UI" w:cs="Segoe UI"/>
          <w:bCs/>
          <w:iCs/>
        </w:rPr>
      </w:pPr>
      <w:r w:rsidRPr="008029E4">
        <w:rPr>
          <w:rFonts w:ascii="Segoe UI" w:hAnsi="Segoe UI" w:cs="Segoe UI"/>
          <w:bCs/>
          <w:iCs/>
        </w:rPr>
        <w:t>arkistolaitoksen päätös</w:t>
      </w:r>
      <w:r w:rsidRPr="008029E4">
        <w:rPr>
          <w:rFonts w:ascii="Segoe UI" w:hAnsi="Segoe UI" w:cs="Segoe UI"/>
        </w:rPr>
        <w:t xml:space="preserve"> 3.9.2001 </w:t>
      </w:r>
      <w:r w:rsidRPr="008029E4">
        <w:rPr>
          <w:rFonts w:ascii="Segoe UI" w:hAnsi="Segoe UI" w:cs="Segoe UI"/>
          <w:bCs/>
          <w:iCs/>
        </w:rPr>
        <w:t xml:space="preserve">Pysyvästi säilytettävät kunnalliset tuki- ja ylläpitotehtävien asiakirjat (KA 158/43/01) </w:t>
      </w:r>
    </w:p>
    <w:p w14:paraId="4B94D5A5" w14:textId="09E2C595" w:rsidR="00820371" w:rsidRPr="008029E4" w:rsidRDefault="008029E4" w:rsidP="0066344E">
      <w:pPr>
        <w:pStyle w:val="Luettelokappale"/>
        <w:numPr>
          <w:ilvl w:val="0"/>
          <w:numId w:val="14"/>
        </w:numPr>
        <w:spacing w:before="120" w:after="120" w:line="240" w:lineRule="auto"/>
        <w:rPr>
          <w:rFonts w:ascii="Segoe UI" w:hAnsi="Segoe UI" w:cs="Segoe UI"/>
        </w:rPr>
      </w:pPr>
      <w:r w:rsidRPr="008029E4">
        <w:rPr>
          <w:rFonts w:ascii="Segoe UI" w:hAnsi="Segoe UI" w:cs="Segoe UI"/>
          <w:bCs/>
          <w:iCs/>
        </w:rPr>
        <w:t>arkistolaitoksen päätös 19.8.2003 Maakunnan liittojen pysyvästi säilytettävät asiakirjat (KA 133/43/03).</w:t>
      </w:r>
    </w:p>
    <w:sectPr w:rsidR="00820371" w:rsidRPr="008029E4" w:rsidSect="003056C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41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3FC70" w14:textId="77777777" w:rsidR="00F87928" w:rsidRDefault="00F87928" w:rsidP="0046258E">
      <w:pPr>
        <w:spacing w:after="0" w:line="240" w:lineRule="auto"/>
      </w:pPr>
      <w:r>
        <w:separator/>
      </w:r>
    </w:p>
  </w:endnote>
  <w:endnote w:type="continuationSeparator" w:id="0">
    <w:p w14:paraId="23B01BCE" w14:textId="77777777" w:rsidR="00F87928" w:rsidRDefault="00F87928" w:rsidP="0046258E">
      <w:pPr>
        <w:spacing w:after="0" w:line="240" w:lineRule="auto"/>
      </w:pPr>
      <w:r>
        <w:continuationSeparator/>
      </w:r>
    </w:p>
  </w:endnote>
  <w:endnote w:type="continuationNotice" w:id="1">
    <w:p w14:paraId="248FD4E7" w14:textId="77777777" w:rsidR="00F87928" w:rsidRDefault="00F87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11928" w14:textId="77777777" w:rsidR="00AF6227" w:rsidRDefault="00AF622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2E529" w14:textId="77777777" w:rsidR="0046258E" w:rsidRPr="00442D8F" w:rsidRDefault="0046258E" w:rsidP="001D47EE">
    <w:pPr>
      <w:pStyle w:val="Alatunniste"/>
    </w:pPr>
    <w:r>
      <w:rPr>
        <w:noProof/>
        <w:lang w:eastAsia="fi-FI"/>
      </w:rPr>
      <mc:AlternateContent>
        <mc:Choice Requires="wps">
          <w:drawing>
            <wp:anchor distT="0" distB="0" distL="114300" distR="114300" simplePos="0" relativeHeight="251657216" behindDoc="0" locked="0" layoutInCell="1" allowOverlap="1" wp14:anchorId="6ACA7904" wp14:editId="07777777">
              <wp:simplePos x="0" y="0"/>
              <wp:positionH relativeFrom="column">
                <wp:posOffset>0</wp:posOffset>
              </wp:positionH>
              <wp:positionV relativeFrom="paragraph">
                <wp:posOffset>116205</wp:posOffset>
              </wp:positionV>
              <wp:extent cx="6515100" cy="0"/>
              <wp:effectExtent l="9525" t="11430" r="9525" b="762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B8FE" id="Suora yhdysviiva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10345" w:type="dxa"/>
      <w:tblLook w:val="01E0" w:firstRow="1" w:lastRow="1" w:firstColumn="1" w:lastColumn="1" w:noHBand="0" w:noVBand="0"/>
    </w:tblPr>
    <w:tblGrid>
      <w:gridCol w:w="1728"/>
      <w:gridCol w:w="1620"/>
      <w:gridCol w:w="2340"/>
      <w:gridCol w:w="1080"/>
      <w:gridCol w:w="1508"/>
      <w:gridCol w:w="2069"/>
    </w:tblGrid>
    <w:tr w:rsidR="0046258E" w:rsidRPr="004B6342" w14:paraId="5D7B3926" w14:textId="77777777" w:rsidTr="1B749941">
      <w:tc>
        <w:tcPr>
          <w:tcW w:w="1728" w:type="dxa"/>
          <w:shd w:val="clear" w:color="auto" w:fill="auto"/>
        </w:tcPr>
        <w:p w14:paraId="152DE26E" w14:textId="77777777" w:rsidR="0046258E" w:rsidRPr="00551B51" w:rsidRDefault="0046258E" w:rsidP="0029458C">
          <w:pPr>
            <w:pStyle w:val="Alatunniste"/>
            <w:rPr>
              <w:rFonts w:ascii="Segoe UI" w:hAnsi="Segoe UI" w:cs="Segoe UI"/>
              <w:b/>
              <w:szCs w:val="18"/>
            </w:rPr>
          </w:pPr>
          <w:r w:rsidRPr="00551B51">
            <w:rPr>
              <w:rFonts w:ascii="Segoe UI" w:hAnsi="Segoe UI" w:cs="Segoe UI"/>
              <w:b/>
              <w:szCs w:val="18"/>
            </w:rPr>
            <w:t>Kansallisarkisto</w:t>
          </w:r>
        </w:p>
      </w:tc>
      <w:tc>
        <w:tcPr>
          <w:tcW w:w="1620" w:type="dxa"/>
          <w:shd w:val="clear" w:color="auto" w:fill="auto"/>
        </w:tcPr>
        <w:p w14:paraId="1102849E" w14:textId="77777777" w:rsidR="0046258E" w:rsidRPr="00551B51" w:rsidRDefault="0046258E" w:rsidP="0029458C">
          <w:pPr>
            <w:pStyle w:val="Alatunniste"/>
            <w:rPr>
              <w:rFonts w:ascii="Segoe UI" w:hAnsi="Segoe UI" w:cs="Segoe UI"/>
              <w:szCs w:val="18"/>
            </w:rPr>
          </w:pPr>
          <w:r w:rsidRPr="00551B51">
            <w:rPr>
              <w:rFonts w:ascii="Segoe UI" w:hAnsi="Segoe UI" w:cs="Segoe UI"/>
              <w:szCs w:val="18"/>
            </w:rPr>
            <w:t>Rauhankatu 17</w:t>
          </w:r>
        </w:p>
      </w:tc>
      <w:tc>
        <w:tcPr>
          <w:tcW w:w="2340" w:type="dxa"/>
          <w:shd w:val="clear" w:color="auto" w:fill="auto"/>
        </w:tcPr>
        <w:p w14:paraId="16FAC674" w14:textId="46119215" w:rsidR="0046258E" w:rsidRPr="00551B51" w:rsidRDefault="1B749941" w:rsidP="0029458C">
          <w:pPr>
            <w:pStyle w:val="Alatunniste"/>
            <w:rPr>
              <w:rFonts w:ascii="Segoe UI" w:hAnsi="Segoe UI" w:cs="Segoe UI"/>
            </w:rPr>
          </w:pPr>
          <w:r w:rsidRPr="00551B51">
            <w:rPr>
              <w:rFonts w:ascii="Segoe UI" w:hAnsi="Segoe UI" w:cs="Segoe UI"/>
            </w:rPr>
            <w:t>PL 258, 00171 Helsinki</w:t>
          </w:r>
        </w:p>
      </w:tc>
      <w:tc>
        <w:tcPr>
          <w:tcW w:w="1080" w:type="dxa"/>
          <w:shd w:val="clear" w:color="auto" w:fill="auto"/>
        </w:tcPr>
        <w:p w14:paraId="7F4C0AAA" w14:textId="383A5808" w:rsidR="0046258E" w:rsidRPr="00551B51" w:rsidRDefault="1B749941" w:rsidP="00414602">
          <w:pPr>
            <w:pStyle w:val="Alatunniste"/>
            <w:rPr>
              <w:rFonts w:ascii="Segoe UI" w:hAnsi="Segoe UI" w:cs="Segoe UI"/>
            </w:rPr>
          </w:pPr>
          <w:r w:rsidRPr="00551B51">
            <w:rPr>
              <w:rFonts w:ascii="Segoe UI" w:hAnsi="Segoe UI" w:cs="Segoe UI"/>
            </w:rPr>
            <w:t>Puh.</w:t>
          </w:r>
        </w:p>
      </w:tc>
      <w:tc>
        <w:tcPr>
          <w:tcW w:w="1508" w:type="dxa"/>
          <w:shd w:val="clear" w:color="auto" w:fill="auto"/>
        </w:tcPr>
        <w:p w14:paraId="47489FB1" w14:textId="77777777" w:rsidR="0046258E" w:rsidRPr="00551B51" w:rsidRDefault="0046258E" w:rsidP="0029458C">
          <w:pPr>
            <w:pStyle w:val="Alatunniste"/>
            <w:rPr>
              <w:rFonts w:ascii="Segoe UI" w:hAnsi="Segoe UI" w:cs="Segoe UI"/>
              <w:szCs w:val="18"/>
            </w:rPr>
          </w:pPr>
          <w:r w:rsidRPr="00551B51">
            <w:rPr>
              <w:rFonts w:ascii="Segoe UI" w:hAnsi="Segoe UI" w:cs="Segoe UI"/>
              <w:szCs w:val="18"/>
            </w:rPr>
            <w:t>029 533 7000</w:t>
          </w:r>
        </w:p>
      </w:tc>
      <w:tc>
        <w:tcPr>
          <w:tcW w:w="2069" w:type="dxa"/>
          <w:shd w:val="clear" w:color="auto" w:fill="auto"/>
        </w:tcPr>
        <w:p w14:paraId="0779CA48" w14:textId="48789EE1" w:rsidR="0046258E" w:rsidRPr="00551B51" w:rsidRDefault="1B749941" w:rsidP="0029458C">
          <w:pPr>
            <w:pStyle w:val="Alatunniste"/>
            <w:rPr>
              <w:rFonts w:ascii="Segoe UI" w:hAnsi="Segoe UI" w:cs="Segoe UI"/>
            </w:rPr>
          </w:pPr>
          <w:r w:rsidRPr="00551B51">
            <w:rPr>
              <w:rFonts w:ascii="Segoe UI" w:hAnsi="Segoe UI" w:cs="Segoe UI"/>
            </w:rPr>
            <w:t>kirjaamo@kansallisarkisto.fi</w:t>
          </w:r>
        </w:p>
      </w:tc>
    </w:tr>
    <w:tr w:rsidR="0046258E" w:rsidRPr="004B6342" w14:paraId="3A32890D" w14:textId="77777777" w:rsidTr="00551B51">
      <w:trPr>
        <w:trHeight w:val="195"/>
      </w:trPr>
      <w:tc>
        <w:tcPr>
          <w:tcW w:w="1728" w:type="dxa"/>
          <w:shd w:val="clear" w:color="auto" w:fill="auto"/>
        </w:tcPr>
        <w:p w14:paraId="0CA20F57" w14:textId="77777777" w:rsidR="0046258E" w:rsidRPr="00551B51" w:rsidRDefault="0046258E" w:rsidP="0029458C">
          <w:pPr>
            <w:pStyle w:val="Alatunniste"/>
            <w:rPr>
              <w:rFonts w:ascii="Segoe UI" w:hAnsi="Segoe UI" w:cs="Segoe UI"/>
              <w:b/>
              <w:szCs w:val="18"/>
            </w:rPr>
          </w:pPr>
          <w:proofErr w:type="spellStart"/>
          <w:r w:rsidRPr="00551B51">
            <w:rPr>
              <w:rFonts w:ascii="Segoe UI" w:hAnsi="Segoe UI" w:cs="Segoe UI"/>
              <w:b/>
              <w:szCs w:val="18"/>
            </w:rPr>
            <w:t>Riksarkivet</w:t>
          </w:r>
          <w:proofErr w:type="spellEnd"/>
        </w:p>
      </w:tc>
      <w:tc>
        <w:tcPr>
          <w:tcW w:w="1620" w:type="dxa"/>
          <w:shd w:val="clear" w:color="auto" w:fill="auto"/>
        </w:tcPr>
        <w:p w14:paraId="5C3EC7B5" w14:textId="77777777" w:rsidR="0046258E" w:rsidRPr="00551B51" w:rsidRDefault="0046258E" w:rsidP="0029458C">
          <w:pPr>
            <w:pStyle w:val="Alatunniste"/>
            <w:rPr>
              <w:rFonts w:ascii="Segoe UI" w:hAnsi="Segoe UI" w:cs="Segoe UI"/>
              <w:szCs w:val="18"/>
            </w:rPr>
          </w:pPr>
          <w:r w:rsidRPr="00551B51">
            <w:rPr>
              <w:rFonts w:ascii="Segoe UI" w:hAnsi="Segoe UI" w:cs="Segoe UI"/>
              <w:szCs w:val="18"/>
            </w:rPr>
            <w:t>Fredsgatan 17</w:t>
          </w:r>
        </w:p>
      </w:tc>
      <w:tc>
        <w:tcPr>
          <w:tcW w:w="2340" w:type="dxa"/>
          <w:shd w:val="clear" w:color="auto" w:fill="auto"/>
        </w:tcPr>
        <w:p w14:paraId="1DBF1BB6" w14:textId="49B7ABCA" w:rsidR="0046258E" w:rsidRPr="00551B51" w:rsidRDefault="1B749941" w:rsidP="0029458C">
          <w:pPr>
            <w:pStyle w:val="Alatunniste"/>
            <w:rPr>
              <w:rFonts w:ascii="Segoe UI" w:hAnsi="Segoe UI" w:cs="Segoe UI"/>
            </w:rPr>
          </w:pPr>
          <w:r w:rsidRPr="00551B51">
            <w:rPr>
              <w:rFonts w:ascii="Segoe UI" w:hAnsi="Segoe UI" w:cs="Segoe UI"/>
            </w:rPr>
            <w:t>PB 258, 00171 Helsingfors</w:t>
          </w:r>
        </w:p>
      </w:tc>
      <w:tc>
        <w:tcPr>
          <w:tcW w:w="1080" w:type="dxa"/>
          <w:shd w:val="clear" w:color="auto" w:fill="auto"/>
        </w:tcPr>
        <w:p w14:paraId="52AE9054" w14:textId="26CDB489" w:rsidR="0046258E" w:rsidRPr="00551B51" w:rsidRDefault="1B749941" w:rsidP="1B749941">
          <w:pPr>
            <w:pStyle w:val="Alatunniste"/>
            <w:rPr>
              <w:rFonts w:ascii="Segoe UI" w:hAnsi="Segoe UI" w:cs="Segoe UI"/>
            </w:rPr>
          </w:pPr>
          <w:proofErr w:type="spellStart"/>
          <w:r w:rsidRPr="00551B51">
            <w:rPr>
              <w:rFonts w:ascii="Segoe UI" w:hAnsi="Segoe UI" w:cs="Segoe UI"/>
            </w:rPr>
            <w:t>Tfn</w:t>
          </w:r>
          <w:proofErr w:type="spellEnd"/>
        </w:p>
      </w:tc>
      <w:tc>
        <w:tcPr>
          <w:tcW w:w="1508" w:type="dxa"/>
          <w:shd w:val="clear" w:color="auto" w:fill="auto"/>
        </w:tcPr>
        <w:p w14:paraId="132FD355" w14:textId="6E69B02F" w:rsidR="0046258E" w:rsidRPr="00551B51" w:rsidRDefault="0046258E" w:rsidP="1B749941">
          <w:pPr>
            <w:pStyle w:val="Alatunniste"/>
            <w:rPr>
              <w:rFonts w:ascii="Segoe UI" w:hAnsi="Segoe UI" w:cs="Segoe UI"/>
            </w:rPr>
          </w:pPr>
        </w:p>
      </w:tc>
      <w:tc>
        <w:tcPr>
          <w:tcW w:w="2069" w:type="dxa"/>
          <w:shd w:val="clear" w:color="auto" w:fill="auto"/>
        </w:tcPr>
        <w:p w14:paraId="04354C28" w14:textId="4172C90B" w:rsidR="0046258E" w:rsidRPr="00551B51" w:rsidRDefault="1B749941" w:rsidP="0029458C">
          <w:pPr>
            <w:pStyle w:val="Alatunniste"/>
            <w:rPr>
              <w:rFonts w:ascii="Segoe UI" w:hAnsi="Segoe UI" w:cs="Segoe UI"/>
            </w:rPr>
          </w:pPr>
          <w:r w:rsidRPr="00551B51">
            <w:rPr>
              <w:rFonts w:ascii="Segoe UI" w:hAnsi="Segoe UI" w:cs="Segoe UI"/>
            </w:rPr>
            <w:t>kansallisarkisto.fi</w:t>
          </w:r>
        </w:p>
      </w:tc>
    </w:tr>
  </w:tbl>
  <w:p w14:paraId="4101652C" w14:textId="77777777" w:rsidR="0046258E" w:rsidRPr="00442D8F" w:rsidRDefault="0046258E" w:rsidP="0046258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9A3D8" w14:textId="77777777" w:rsidR="00AF6227" w:rsidRDefault="00AF622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B402D" w14:textId="77777777" w:rsidR="00F87928" w:rsidRDefault="00F87928" w:rsidP="0046258E">
      <w:pPr>
        <w:spacing w:after="0" w:line="240" w:lineRule="auto"/>
      </w:pPr>
      <w:r>
        <w:separator/>
      </w:r>
    </w:p>
  </w:footnote>
  <w:footnote w:type="continuationSeparator" w:id="0">
    <w:p w14:paraId="1D0B7F40" w14:textId="77777777" w:rsidR="00F87928" w:rsidRDefault="00F87928" w:rsidP="0046258E">
      <w:pPr>
        <w:spacing w:after="0" w:line="240" w:lineRule="auto"/>
      </w:pPr>
      <w:r>
        <w:continuationSeparator/>
      </w:r>
    </w:p>
  </w:footnote>
  <w:footnote w:type="continuationNotice" w:id="1">
    <w:p w14:paraId="4F79EE0C" w14:textId="77777777" w:rsidR="00F87928" w:rsidRDefault="00F87928">
      <w:pPr>
        <w:spacing w:after="0" w:line="240" w:lineRule="auto"/>
      </w:pPr>
    </w:p>
  </w:footnote>
  <w:footnote w:id="2">
    <w:p w14:paraId="4D43F494" w14:textId="705D6D19" w:rsidR="008029E4" w:rsidRPr="00C860DE" w:rsidRDefault="008029E4" w:rsidP="003C5960">
      <w:pPr>
        <w:pStyle w:val="NormaaliWWW"/>
        <w:spacing w:after="0" w:afterAutospacing="0"/>
        <w:rPr>
          <w:rFonts w:ascii="Segoe UI" w:hAnsi="Segoe UI" w:cs="Segoe UI"/>
          <w:sz w:val="18"/>
          <w:szCs w:val="18"/>
        </w:rPr>
      </w:pPr>
      <w:r w:rsidRPr="00C860DE">
        <w:rPr>
          <w:rStyle w:val="Alaviitteenviite"/>
          <w:rFonts w:ascii="Segoe UI" w:hAnsi="Segoe UI" w:cs="Segoe UI"/>
          <w:sz w:val="18"/>
          <w:szCs w:val="18"/>
        </w:rPr>
        <w:footnoteRef/>
      </w:r>
      <w:r w:rsidR="003C5960" w:rsidRPr="00C860DE">
        <w:rPr>
          <w:rFonts w:ascii="Segoe UI" w:hAnsi="Segoe UI" w:cs="Segoe UI"/>
          <w:sz w:val="18"/>
          <w:szCs w:val="18"/>
        </w:rPr>
        <w:t xml:space="preserve"> Suosituksen osoite: </w:t>
      </w:r>
      <w:hyperlink r:id="rId1" w:history="1">
        <w:r w:rsidR="003C5960" w:rsidRPr="00C860DE">
          <w:rPr>
            <w:rStyle w:val="Hyperlinkki"/>
            <w:rFonts w:ascii="Segoe UI" w:hAnsi="Segoe UI" w:cs="Segoe UI"/>
            <w:sz w:val="18"/>
            <w:szCs w:val="18"/>
          </w:rPr>
          <w:t>http://urn.fi/URN:ISBN:978-952-367-483-7</w:t>
        </w:r>
      </w:hyperlink>
    </w:p>
  </w:footnote>
  <w:footnote w:id="3">
    <w:p w14:paraId="7D26E901" w14:textId="77777777" w:rsidR="000926EA" w:rsidRPr="00C860DE" w:rsidRDefault="000926EA" w:rsidP="000926EA">
      <w:pPr>
        <w:pStyle w:val="Alaviitteenteksti"/>
        <w:rPr>
          <w:rFonts w:ascii="Segoe UI" w:hAnsi="Segoe UI" w:cs="Segoe UI"/>
          <w:sz w:val="18"/>
          <w:szCs w:val="18"/>
        </w:rPr>
      </w:pPr>
      <w:r w:rsidRPr="00C860DE">
        <w:rPr>
          <w:rStyle w:val="Alaviitteenviite"/>
          <w:rFonts w:ascii="Segoe UI" w:hAnsi="Segoe UI" w:cs="Segoe UI"/>
          <w:sz w:val="18"/>
          <w:szCs w:val="18"/>
        </w:rPr>
        <w:footnoteRef/>
      </w:r>
      <w:r w:rsidRPr="00C860DE">
        <w:rPr>
          <w:rFonts w:ascii="Segoe UI" w:hAnsi="Segoe UI" w:cs="Segoe UI"/>
          <w:sz w:val="18"/>
          <w:szCs w:val="18"/>
        </w:rPr>
        <w:t xml:space="preserve"> Henkilö, työryhmä tai organisaatio, joka on vastuussa asiakirjojen laadinnasta, talteenotosta tai asiakirjahallinnan prosesseista tai osallistuu niihin (SFS-ISO 15489-1:2017). Tässä päätöksessä toimijalla tarkoitetaan ensisijaisesti arkistolain piirissä olevaa organisaatiota sekä julkista tehtävää hoitavaa yksityistä toimijaa.</w:t>
      </w:r>
    </w:p>
  </w:footnote>
  <w:footnote w:id="4">
    <w:p w14:paraId="7BE47E7A" w14:textId="73E772D7" w:rsidR="000209BE" w:rsidRPr="009638EF" w:rsidRDefault="000209BE">
      <w:pPr>
        <w:pStyle w:val="Alaviitteenteksti"/>
      </w:pPr>
      <w:r>
        <w:rPr>
          <w:rStyle w:val="Alaviitteenviite"/>
        </w:rPr>
        <w:footnoteRef/>
      </w:r>
      <w:r>
        <w:t xml:space="preserve"> </w:t>
      </w:r>
      <w:r w:rsidR="0087737C" w:rsidRPr="009638EF">
        <w:rPr>
          <w:rStyle w:val="cf01"/>
        </w:rPr>
        <w:t>Ei koske eduskuntaa, eduskunnan oikeusasiamiehen kansliaa, valtiontalouden tarkastusvirastoa ja kansainvälisten suhteiden ja Euroopan unionin asioiden tutkimuslaitosta, Tasavallan presidentin arkistoa</w:t>
      </w:r>
      <w:r w:rsidR="00262CDC">
        <w:rPr>
          <w:rStyle w:val="cf01"/>
        </w:rPr>
        <w:t>.</w:t>
      </w:r>
    </w:p>
  </w:footnote>
  <w:footnote w:id="5">
    <w:p w14:paraId="631C5DBD" w14:textId="77777777" w:rsidR="008029E4" w:rsidRDefault="008029E4" w:rsidP="008029E4">
      <w:pPr>
        <w:pStyle w:val="Alaviitteenteksti"/>
      </w:pPr>
      <w:r>
        <w:rPr>
          <w:rStyle w:val="Alaviitteenviite"/>
        </w:rPr>
        <w:footnoteRef/>
      </w:r>
      <w:r>
        <w:t xml:space="preserve"> Semanttinen yhteentoimivuus, joka mahdollistaa tiedon siirtämisen ja käsittelyn tavalla, jossa tiedon merkitys säilyy muuttumattomana ja ymmärrettävänä kaikille osapuolille.</w:t>
      </w:r>
    </w:p>
    <w:p w14:paraId="524506CF" w14:textId="77777777" w:rsidR="008029E4" w:rsidRDefault="008029E4" w:rsidP="008029E4">
      <w:pPr>
        <w:pStyle w:val="Alaviitteenteksti"/>
      </w:pPr>
    </w:p>
  </w:footnote>
  <w:footnote w:id="6">
    <w:p w14:paraId="3D23034C" w14:textId="77777777" w:rsidR="008029E4" w:rsidRDefault="008029E4" w:rsidP="008029E4">
      <w:pPr>
        <w:pStyle w:val="Alaviitteenteksti"/>
      </w:pPr>
      <w:r>
        <w:rPr>
          <w:rStyle w:val="Alaviitteenviite"/>
        </w:rPr>
        <w:footnoteRef/>
      </w:r>
      <w:r>
        <w:t xml:space="preserve"> </w:t>
      </w:r>
      <w:r w:rsidRPr="007C2BB4">
        <w:t>Substanssitehtävillä tarkoitetaan julkishallinnon toimijoiden lakisääteisiä ydintehtäviä erotukseksi tuki- ja ylläpitotehtävistä. Substanssitehtävien asiakirja</w:t>
      </w:r>
      <w:r>
        <w:t>t</w:t>
      </w:r>
      <w:r w:rsidRPr="007C2BB4">
        <w:t xml:space="preserve"> ovat</w:t>
      </w:r>
      <w:r>
        <w:t xml:space="preserve"> yleensä arkistolliselta arvoltaan</w:t>
      </w:r>
      <w:r w:rsidRPr="007C2BB4">
        <w:t xml:space="preserve"> arvokkaampia kuin tukitehtävien </w:t>
      </w:r>
      <w:r>
        <w:t>asiakirjat</w:t>
      </w:r>
      <w:r w:rsidRPr="007C2BB4">
        <w:t>. Tavanomaisesti henkilöstöhallinnon ja hankintatoimen tehtävät ovat tukitehtäviä, mutta joillakin julkishallinnon toimijoilla ne ovat substanssitehtäviä</w:t>
      </w:r>
      <w:r>
        <w:t xml:space="preserve"> eli ydintehtäviä</w:t>
      </w:r>
      <w:r w:rsidRPr="007C2BB4">
        <w:t xml:space="preserve">. Näistä on erikseen </w:t>
      </w:r>
      <w:r>
        <w:t xml:space="preserve">tässä muistiossa </w:t>
      </w:r>
      <w:r w:rsidRPr="007C2BB4">
        <w:t>annettu esimerkkejä sekä henkilöstöhallinnon että hankintatoimen osalta.</w:t>
      </w:r>
    </w:p>
  </w:footnote>
  <w:footnote w:id="7">
    <w:p w14:paraId="4F2C87C9" w14:textId="4986BDE5" w:rsidR="00671026" w:rsidRPr="007450CE" w:rsidRDefault="00671026" w:rsidP="00671026">
      <w:pPr>
        <w:pStyle w:val="Alaviitteenteksti"/>
        <w:rPr>
          <w:rFonts w:ascii="Segoe UI" w:hAnsi="Segoe UI" w:cs="Segoe UI"/>
          <w:sz w:val="18"/>
          <w:szCs w:val="18"/>
        </w:rPr>
      </w:pPr>
      <w:r w:rsidRPr="00906629">
        <w:rPr>
          <w:rStyle w:val="Alaviitteenviite"/>
          <w:rFonts w:ascii="Segoe UI" w:hAnsi="Segoe UI" w:cs="Segoe UI"/>
          <w:sz w:val="18"/>
          <w:szCs w:val="18"/>
        </w:rPr>
        <w:footnoteRef/>
      </w:r>
      <w:r w:rsidRPr="00906629">
        <w:rPr>
          <w:rFonts w:ascii="Segoe UI" w:hAnsi="Segoe UI" w:cs="Segoe UI"/>
          <w:sz w:val="18"/>
          <w:szCs w:val="18"/>
        </w:rPr>
        <w:t xml:space="preserve"> </w:t>
      </w:r>
      <w:r w:rsidRPr="007450CE">
        <w:rPr>
          <w:rFonts w:ascii="Segoe UI" w:hAnsi="Segoe UI" w:cs="Segoe UI"/>
          <w:sz w:val="18"/>
          <w:szCs w:val="18"/>
        </w:rPr>
        <w:t>Kansallisarkiston suositus SÄHKE2-metatietomallin hyödyntämisestä (KA/12266/07.01.01.00/2022), Kansallisarkisto suositus Arkistoitavien tietoaineistojen perusmetatiedot (KA/20011/30.00.00/2023) ja Tiedonhallintalautakunnan Suositus asiankäsittelyn metatiedoista (Valtiovarainministeriön julkaisuja 202</w:t>
      </w:r>
      <w:r w:rsidR="006F3E67">
        <w:rPr>
          <w:rFonts w:ascii="Segoe UI" w:hAnsi="Segoe UI" w:cs="Segoe UI"/>
          <w:sz w:val="18"/>
          <w:szCs w:val="18"/>
        </w:rPr>
        <w:t>3</w:t>
      </w:r>
      <w:r w:rsidRPr="007450CE">
        <w:rPr>
          <w:rFonts w:ascii="Segoe UI" w:hAnsi="Segoe UI" w:cs="Segoe UI"/>
          <w:sz w:val="18"/>
          <w:szCs w:val="18"/>
        </w:rPr>
        <w:t>:</w:t>
      </w:r>
      <w:r w:rsidR="006F3E67">
        <w:rPr>
          <w:rFonts w:ascii="Segoe UI" w:hAnsi="Segoe UI" w:cs="Segoe UI"/>
          <w:sz w:val="18"/>
          <w:szCs w:val="18"/>
        </w:rPr>
        <w:t>76</w:t>
      </w:r>
      <w:r w:rsidRPr="007450CE">
        <w:rPr>
          <w:rFonts w:ascii="Segoe UI" w:hAnsi="Segoe UI" w:cs="Segoe UI"/>
          <w:sz w:val="18"/>
          <w:szCs w:val="18"/>
        </w:rPr>
        <w:t>)</w:t>
      </w:r>
      <w:r w:rsidR="006F3E67">
        <w:rPr>
          <w:rFonts w:ascii="Segoe UI" w:hAnsi="Segoe UI" w:cs="Segoe UI"/>
          <w:sz w:val="18"/>
          <w:szCs w:val="18"/>
        </w:rPr>
        <w:t>.</w:t>
      </w:r>
    </w:p>
  </w:footnote>
  <w:footnote w:id="8">
    <w:p w14:paraId="32F1256F" w14:textId="1156DEE3" w:rsidR="00F0522B" w:rsidRDefault="00F0522B" w:rsidP="00F0522B">
      <w:pPr>
        <w:pStyle w:val="Alaviitteenteksti"/>
      </w:pPr>
      <w:r>
        <w:rPr>
          <w:rStyle w:val="Alaviitteenviite"/>
        </w:rPr>
        <w:footnoteRef/>
      </w:r>
      <w:r>
        <w:t xml:space="preserve"> P</w:t>
      </w:r>
      <w:r>
        <w:rPr>
          <w:rStyle w:val="cf01"/>
        </w:rPr>
        <w:t>äätökset annetaan yleisen edun mukaisiin arkistointikäyttötarkoituksiin ja tietoja käytetään mm. tieteellisessä ja historiallisessa tutkimuksess</w:t>
      </w:r>
      <w:r w:rsidR="004E1CEF">
        <w:rPr>
          <w:rStyle w:val="cf01"/>
        </w:rPr>
        <w:t>a</w:t>
      </w:r>
      <w:r w:rsidR="000B28B5">
        <w:rPr>
          <w:rStyle w:val="cf0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6FA56" w14:textId="77777777" w:rsidR="00AF6227" w:rsidRDefault="00AF622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20838B33" w:rsidR="00BA49B2" w:rsidRDefault="009553CF" w:rsidP="005D4AC9">
    <w:pPr>
      <w:pStyle w:val="Yltunniste"/>
    </w:pPr>
    <w:sdt>
      <w:sdtPr>
        <w:id w:val="-486628841"/>
        <w:docPartObj>
          <w:docPartGallery w:val="Watermarks"/>
          <w:docPartUnique/>
        </w:docPartObj>
      </w:sdtPr>
      <w:sdtEndPr/>
      <w:sdtContent>
        <w:r>
          <w:pict w14:anchorId="4B3FA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sdtContent>
    </w:sdt>
    <w:r w:rsidR="00DB3D10">
      <w:tab/>
    </w:r>
    <w:r w:rsidR="00DB3D10">
      <w:tab/>
    </w:r>
    <w:r w:rsidR="00DB3D10">
      <w:tab/>
    </w:r>
    <w:r w:rsidR="00DB3D10">
      <w:tab/>
    </w:r>
    <w:r w:rsidR="00DB3D10">
      <w:tab/>
    </w:r>
    <w:r w:rsidR="00DB3D10">
      <w:tab/>
    </w:r>
    <w:sdt>
      <w:sdtPr>
        <w:id w:val="1746839392"/>
        <w:docPartObj>
          <w:docPartGallery w:val="Page Numbers (Top of Page)"/>
          <w:docPartUnique/>
        </w:docPartObj>
      </w:sdtPr>
      <w:sdtEndPr/>
      <w:sdtContent>
        <w:r w:rsidR="00BA49B2">
          <w:fldChar w:fldCharType="begin"/>
        </w:r>
        <w:r w:rsidR="00BA49B2">
          <w:instrText>PAGE   \* MERGEFORMAT</w:instrText>
        </w:r>
        <w:r w:rsidR="00BA49B2">
          <w:fldChar w:fldCharType="separate"/>
        </w:r>
        <w:r w:rsidR="00414602">
          <w:rPr>
            <w:noProof/>
          </w:rPr>
          <w:t>1</w:t>
        </w:r>
        <w:r w:rsidR="00BA49B2">
          <w:fldChar w:fldCharType="end"/>
        </w:r>
      </w:sdtContent>
    </w:sdt>
  </w:p>
  <w:p w14:paraId="3DEEC669" w14:textId="3B54D189" w:rsidR="00BA49B2" w:rsidRDefault="00551B51" w:rsidP="003C5960">
    <w:pPr>
      <w:pStyle w:val="Yltunniste"/>
    </w:pPr>
    <w:r>
      <w:rPr>
        <w:noProof/>
      </w:rPr>
      <w:drawing>
        <wp:inline distT="0" distB="0" distL="0" distR="0" wp14:anchorId="5046917A" wp14:editId="4C703A39">
          <wp:extent cx="1980000" cy="772919"/>
          <wp:effectExtent l="0" t="0" r="1270" b="8255"/>
          <wp:docPr id="951562564" name="Kuva 1"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564"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80000" cy="772919"/>
                  </a:xfrm>
                  <a:prstGeom prst="rect">
                    <a:avLst/>
                  </a:prstGeom>
                </pic:spPr>
              </pic:pic>
            </a:graphicData>
          </a:graphic>
        </wp:inline>
      </w:drawing>
    </w:r>
  </w:p>
  <w:p w14:paraId="6A42277F" w14:textId="1DF25A32" w:rsidR="00E66FF3" w:rsidRPr="00551B51" w:rsidRDefault="003C5960" w:rsidP="003C5960">
    <w:pPr>
      <w:spacing w:line="240" w:lineRule="auto"/>
      <w:rPr>
        <w:rFonts w:ascii="Segoe UI" w:hAnsi="Segoe UI" w:cs="Segoe UI"/>
      </w:rPr>
    </w:pPr>
    <w:r>
      <w:rPr>
        <w:rFonts w:ascii="Segoe UI" w:hAnsi="Segoe UI" w:cs="Segoe UI"/>
      </w:rPr>
      <w:t>Arvonmääritys- ja informaatiopalvelut</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E66FF3" w:rsidRPr="00551B51">
      <w:rPr>
        <w:rFonts w:ascii="Segoe UI" w:hAnsi="Segoe UI" w:cs="Segoe UI"/>
      </w:rPr>
      <w:t>Muistio</w:t>
    </w:r>
  </w:p>
  <w:p w14:paraId="3656B9AB" w14:textId="6C7407BA" w:rsidR="00BA49B2" w:rsidRDefault="00B71633" w:rsidP="00E66FF3">
    <w:pPr>
      <w:ind w:left="3912" w:firstLine="1304"/>
    </w:pPr>
    <w:r>
      <w:rPr>
        <w:rFonts w:ascii="Segoe UI" w:hAnsi="Segoe UI" w:cs="Segoe UI"/>
      </w:rPr>
      <w:t>1</w:t>
    </w:r>
    <w:r w:rsidR="00AF6227">
      <w:rPr>
        <w:rFonts w:ascii="Segoe UI" w:hAnsi="Segoe UI" w:cs="Segoe UI"/>
      </w:rPr>
      <w:t>8</w:t>
    </w:r>
    <w:r>
      <w:rPr>
        <w:rFonts w:ascii="Segoe UI" w:hAnsi="Segoe UI" w:cs="Segoe UI"/>
      </w:rPr>
      <w:t>.6.</w:t>
    </w:r>
    <w:r w:rsidR="00E66FF3" w:rsidRPr="00551B51">
      <w:rPr>
        <w:rFonts w:ascii="Segoe UI" w:hAnsi="Segoe UI" w:cs="Segoe UI"/>
      </w:rPr>
      <w:fldChar w:fldCharType="begin"/>
    </w:r>
    <w:r w:rsidR="00E66FF3" w:rsidRPr="00551B51">
      <w:rPr>
        <w:rFonts w:ascii="Segoe UI" w:hAnsi="Segoe UI" w:cs="Segoe UI"/>
      </w:rPr>
      <w:instrText xml:space="preserve"> FILLIN  "Kirjeen päiväys"  \* MERGEFORMAT </w:instrText>
    </w:r>
    <w:r w:rsidR="00E66FF3" w:rsidRPr="00551B51">
      <w:rPr>
        <w:rFonts w:ascii="Segoe UI" w:hAnsi="Segoe UI" w:cs="Segoe UI"/>
      </w:rPr>
      <w:fldChar w:fldCharType="separate"/>
    </w:r>
    <w:r w:rsidR="00123A45">
      <w:rPr>
        <w:rFonts w:ascii="Segoe UI" w:hAnsi="Segoe UI" w:cs="Segoe UI"/>
      </w:rPr>
      <w:t>.</w:t>
    </w:r>
    <w:r w:rsidR="003C5960">
      <w:rPr>
        <w:rFonts w:ascii="Segoe UI" w:hAnsi="Segoe UI" w:cs="Segoe UI"/>
      </w:rPr>
      <w:t>2024</w:t>
    </w:r>
    <w:r w:rsidR="00E66FF3" w:rsidRPr="00551B51">
      <w:rPr>
        <w:rFonts w:ascii="Segoe UI" w:hAnsi="Segoe UI" w:cs="Segoe UI"/>
      </w:rPr>
      <w:fldChar w:fldCharType="end"/>
    </w:r>
    <w:r w:rsidR="00E66FF3" w:rsidRPr="00551B51">
      <w:rPr>
        <w:rFonts w:ascii="Segoe UI" w:hAnsi="Segoe UI" w:cs="Segoe UI"/>
      </w:rPr>
      <w:tab/>
    </w:r>
    <w:r w:rsidR="00E66FF3" w:rsidRPr="00551B51">
      <w:rPr>
        <w:rFonts w:ascii="Segoe UI" w:hAnsi="Segoe UI" w:cs="Segoe UI"/>
      </w:rPr>
      <w:tab/>
    </w:r>
    <w:r w:rsidR="003C5960">
      <w:rPr>
        <w:rFonts w:ascii="Segoe UI" w:hAnsi="Segoe UI" w:cs="Segoe UI"/>
      </w:rPr>
      <w:t>KA/</w:t>
    </w:r>
    <w:r w:rsidR="004B7177">
      <w:rPr>
        <w:rFonts w:ascii="Segoe UI" w:hAnsi="Segoe UI" w:cs="Segoe UI"/>
      </w:rPr>
      <w:t>2657/28</w:t>
    </w:r>
    <w:r w:rsidR="003C5960">
      <w:rPr>
        <w:rFonts w:ascii="Segoe UI" w:hAnsi="Segoe UI" w:cs="Segoe UI"/>
      </w:rPr>
      <w:t>.02.01/2024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9864" w14:textId="77777777" w:rsidR="00AF6227" w:rsidRDefault="00AF622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BE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C1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E6A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CA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6E0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CB8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8D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2FF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78B36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FCEC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323E2"/>
    <w:multiLevelType w:val="hybridMultilevel"/>
    <w:tmpl w:val="AE7E8888"/>
    <w:lvl w:ilvl="0" w:tplc="040B0003">
      <w:start w:val="1"/>
      <w:numFmt w:val="bullet"/>
      <w:lvlText w:val="o"/>
      <w:lvlJc w:val="left"/>
      <w:pPr>
        <w:ind w:left="1664" w:hanging="360"/>
      </w:pPr>
      <w:rPr>
        <w:rFonts w:ascii="Courier New" w:hAnsi="Courier New" w:cs="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09FC3A57"/>
    <w:multiLevelType w:val="hybridMultilevel"/>
    <w:tmpl w:val="97DEC1FA"/>
    <w:lvl w:ilvl="0" w:tplc="1F5463D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17AB1E21"/>
    <w:multiLevelType w:val="multilevel"/>
    <w:tmpl w:val="FCEC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F7AE5"/>
    <w:multiLevelType w:val="hybridMultilevel"/>
    <w:tmpl w:val="C9F2EB7A"/>
    <w:lvl w:ilvl="0" w:tplc="1BCA92AC">
      <w:start w:val="1"/>
      <w:numFmt w:val="decimal"/>
      <w:pStyle w:val="Numeroitulista"/>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4" w15:restartNumberingAfterBreak="0">
    <w:nsid w:val="1E1B39E9"/>
    <w:multiLevelType w:val="hybridMultilevel"/>
    <w:tmpl w:val="BF942790"/>
    <w:lvl w:ilvl="0" w:tplc="CB6EC2E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814B68"/>
    <w:multiLevelType w:val="hybridMultilevel"/>
    <w:tmpl w:val="98823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4625DC4"/>
    <w:multiLevelType w:val="hybridMultilevel"/>
    <w:tmpl w:val="C37880A6"/>
    <w:lvl w:ilvl="0" w:tplc="040B0003">
      <w:start w:val="1"/>
      <w:numFmt w:val="bullet"/>
      <w:lvlText w:val="o"/>
      <w:lvlJc w:val="left"/>
      <w:pPr>
        <w:ind w:left="1440" w:hanging="360"/>
      </w:pPr>
      <w:rPr>
        <w:rFonts w:ascii="Courier New" w:hAnsi="Courier New" w:cs="Courier New" w:hint="default"/>
      </w:rPr>
    </w:lvl>
    <w:lvl w:ilvl="1" w:tplc="DF7657DE">
      <w:start w:val="1"/>
      <w:numFmt w:val="bullet"/>
      <w:lvlText w:val="o"/>
      <w:lvlJc w:val="left"/>
      <w:pPr>
        <w:ind w:left="2160" w:hanging="360"/>
      </w:pPr>
      <w:rPr>
        <w:rFonts w:ascii="Courier New" w:hAnsi="Courier New" w:hint="default"/>
      </w:rPr>
    </w:lvl>
    <w:lvl w:ilvl="2" w:tplc="64F8F93E">
      <w:start w:val="1"/>
      <w:numFmt w:val="bullet"/>
      <w:lvlText w:val=""/>
      <w:lvlJc w:val="left"/>
      <w:pPr>
        <w:ind w:left="2880" w:hanging="360"/>
      </w:pPr>
      <w:rPr>
        <w:rFonts w:ascii="Wingdings" w:hAnsi="Wingdings" w:hint="default"/>
      </w:rPr>
    </w:lvl>
    <w:lvl w:ilvl="3" w:tplc="662AF7A8">
      <w:start w:val="1"/>
      <w:numFmt w:val="bullet"/>
      <w:lvlText w:val=""/>
      <w:lvlJc w:val="left"/>
      <w:pPr>
        <w:ind w:left="3600" w:hanging="360"/>
      </w:pPr>
      <w:rPr>
        <w:rFonts w:ascii="Symbol" w:hAnsi="Symbol" w:hint="default"/>
      </w:rPr>
    </w:lvl>
    <w:lvl w:ilvl="4" w:tplc="6F046FB8">
      <w:start w:val="1"/>
      <w:numFmt w:val="bullet"/>
      <w:lvlText w:val="o"/>
      <w:lvlJc w:val="left"/>
      <w:pPr>
        <w:ind w:left="4320" w:hanging="360"/>
      </w:pPr>
      <w:rPr>
        <w:rFonts w:ascii="Courier New" w:hAnsi="Courier New" w:hint="default"/>
      </w:rPr>
    </w:lvl>
    <w:lvl w:ilvl="5" w:tplc="44062140">
      <w:start w:val="1"/>
      <w:numFmt w:val="bullet"/>
      <w:lvlText w:val=""/>
      <w:lvlJc w:val="left"/>
      <w:pPr>
        <w:ind w:left="5040" w:hanging="360"/>
      </w:pPr>
      <w:rPr>
        <w:rFonts w:ascii="Wingdings" w:hAnsi="Wingdings" w:hint="default"/>
      </w:rPr>
    </w:lvl>
    <w:lvl w:ilvl="6" w:tplc="1BB416D6">
      <w:start w:val="1"/>
      <w:numFmt w:val="bullet"/>
      <w:lvlText w:val=""/>
      <w:lvlJc w:val="left"/>
      <w:pPr>
        <w:ind w:left="5760" w:hanging="360"/>
      </w:pPr>
      <w:rPr>
        <w:rFonts w:ascii="Symbol" w:hAnsi="Symbol" w:hint="default"/>
      </w:rPr>
    </w:lvl>
    <w:lvl w:ilvl="7" w:tplc="77C8A636">
      <w:start w:val="1"/>
      <w:numFmt w:val="bullet"/>
      <w:lvlText w:val="o"/>
      <w:lvlJc w:val="left"/>
      <w:pPr>
        <w:ind w:left="6480" w:hanging="360"/>
      </w:pPr>
      <w:rPr>
        <w:rFonts w:ascii="Courier New" w:hAnsi="Courier New" w:hint="default"/>
      </w:rPr>
    </w:lvl>
    <w:lvl w:ilvl="8" w:tplc="DA4C4E62">
      <w:start w:val="1"/>
      <w:numFmt w:val="bullet"/>
      <w:lvlText w:val=""/>
      <w:lvlJc w:val="left"/>
      <w:pPr>
        <w:ind w:left="7200" w:hanging="360"/>
      </w:pPr>
      <w:rPr>
        <w:rFonts w:ascii="Wingdings" w:hAnsi="Wingdings" w:hint="default"/>
      </w:rPr>
    </w:lvl>
  </w:abstractNum>
  <w:abstractNum w:abstractNumId="17" w15:restartNumberingAfterBreak="0">
    <w:nsid w:val="26634B24"/>
    <w:multiLevelType w:val="multilevel"/>
    <w:tmpl w:val="DD2E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A1791"/>
    <w:multiLevelType w:val="hybridMultilevel"/>
    <w:tmpl w:val="8A6010A6"/>
    <w:lvl w:ilvl="0" w:tplc="739ED908">
      <w:start w:val="23"/>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0375BC6"/>
    <w:multiLevelType w:val="hybridMultilevel"/>
    <w:tmpl w:val="7FD0E180"/>
    <w:lvl w:ilvl="0" w:tplc="1F5463D4">
      <w:start w:val="1"/>
      <w:numFmt w:val="bullet"/>
      <w:lvlText w:val=""/>
      <w:lvlJc w:val="left"/>
      <w:pPr>
        <w:ind w:left="720" w:hanging="360"/>
      </w:pPr>
      <w:rPr>
        <w:rFonts w:ascii="Symbol" w:hAnsi="Symbol" w:hint="default"/>
      </w:rPr>
    </w:lvl>
    <w:lvl w:ilvl="1" w:tplc="761219E6">
      <w:start w:val="1"/>
      <w:numFmt w:val="bullet"/>
      <w:lvlText w:val="o"/>
      <w:lvlJc w:val="left"/>
      <w:pPr>
        <w:ind w:left="1440" w:hanging="360"/>
      </w:pPr>
      <w:rPr>
        <w:rFonts w:ascii="Courier New" w:hAnsi="Courier New" w:cs="Courier New" w:hint="default"/>
        <w:color w:val="auto"/>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1890D8D"/>
    <w:multiLevelType w:val="hybridMultilevel"/>
    <w:tmpl w:val="4E128DA2"/>
    <w:lvl w:ilvl="0" w:tplc="51886796">
      <w:start w:val="1"/>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58A2335"/>
    <w:multiLevelType w:val="hybridMultilevel"/>
    <w:tmpl w:val="6EA63A9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37EBE453"/>
    <w:multiLevelType w:val="hybridMultilevel"/>
    <w:tmpl w:val="63C01C76"/>
    <w:lvl w:ilvl="0" w:tplc="5868DF18">
      <w:start w:val="1"/>
      <w:numFmt w:val="bullet"/>
      <w:lvlText w:val="-"/>
      <w:lvlJc w:val="left"/>
      <w:pPr>
        <w:ind w:left="1080" w:hanging="360"/>
      </w:pPr>
      <w:rPr>
        <w:rFonts w:ascii="Calibri" w:hAnsi="Calibri" w:hint="default"/>
      </w:rPr>
    </w:lvl>
    <w:lvl w:ilvl="1" w:tplc="281645F8">
      <w:start w:val="1"/>
      <w:numFmt w:val="bullet"/>
      <w:lvlText w:val="o"/>
      <w:lvlJc w:val="left"/>
      <w:pPr>
        <w:ind w:left="1800" w:hanging="360"/>
      </w:pPr>
      <w:rPr>
        <w:rFonts w:ascii="Courier New" w:hAnsi="Courier New" w:hint="default"/>
      </w:rPr>
    </w:lvl>
    <w:lvl w:ilvl="2" w:tplc="CD4C6068">
      <w:start w:val="1"/>
      <w:numFmt w:val="bullet"/>
      <w:lvlText w:val=""/>
      <w:lvlJc w:val="left"/>
      <w:pPr>
        <w:ind w:left="2520" w:hanging="360"/>
      </w:pPr>
      <w:rPr>
        <w:rFonts w:ascii="Wingdings" w:hAnsi="Wingdings" w:hint="default"/>
      </w:rPr>
    </w:lvl>
    <w:lvl w:ilvl="3" w:tplc="0A56F22A">
      <w:start w:val="1"/>
      <w:numFmt w:val="bullet"/>
      <w:lvlText w:val=""/>
      <w:lvlJc w:val="left"/>
      <w:pPr>
        <w:ind w:left="3240" w:hanging="360"/>
      </w:pPr>
      <w:rPr>
        <w:rFonts w:ascii="Symbol" w:hAnsi="Symbol" w:hint="default"/>
      </w:rPr>
    </w:lvl>
    <w:lvl w:ilvl="4" w:tplc="B5DC6BE4">
      <w:start w:val="1"/>
      <w:numFmt w:val="bullet"/>
      <w:lvlText w:val="o"/>
      <w:lvlJc w:val="left"/>
      <w:pPr>
        <w:ind w:left="3960" w:hanging="360"/>
      </w:pPr>
      <w:rPr>
        <w:rFonts w:ascii="Courier New" w:hAnsi="Courier New" w:hint="default"/>
      </w:rPr>
    </w:lvl>
    <w:lvl w:ilvl="5" w:tplc="A6940F80">
      <w:start w:val="1"/>
      <w:numFmt w:val="bullet"/>
      <w:lvlText w:val=""/>
      <w:lvlJc w:val="left"/>
      <w:pPr>
        <w:ind w:left="4680" w:hanging="360"/>
      </w:pPr>
      <w:rPr>
        <w:rFonts w:ascii="Wingdings" w:hAnsi="Wingdings" w:hint="default"/>
      </w:rPr>
    </w:lvl>
    <w:lvl w:ilvl="6" w:tplc="135E56E2">
      <w:start w:val="1"/>
      <w:numFmt w:val="bullet"/>
      <w:lvlText w:val=""/>
      <w:lvlJc w:val="left"/>
      <w:pPr>
        <w:ind w:left="5400" w:hanging="360"/>
      </w:pPr>
      <w:rPr>
        <w:rFonts w:ascii="Symbol" w:hAnsi="Symbol" w:hint="default"/>
      </w:rPr>
    </w:lvl>
    <w:lvl w:ilvl="7" w:tplc="91445B1E">
      <w:start w:val="1"/>
      <w:numFmt w:val="bullet"/>
      <w:lvlText w:val="o"/>
      <w:lvlJc w:val="left"/>
      <w:pPr>
        <w:ind w:left="6120" w:hanging="360"/>
      </w:pPr>
      <w:rPr>
        <w:rFonts w:ascii="Courier New" w:hAnsi="Courier New" w:hint="default"/>
      </w:rPr>
    </w:lvl>
    <w:lvl w:ilvl="8" w:tplc="E2A22028">
      <w:start w:val="1"/>
      <w:numFmt w:val="bullet"/>
      <w:lvlText w:val=""/>
      <w:lvlJc w:val="left"/>
      <w:pPr>
        <w:ind w:left="6840" w:hanging="360"/>
      </w:pPr>
      <w:rPr>
        <w:rFonts w:ascii="Wingdings" w:hAnsi="Wingdings" w:hint="default"/>
      </w:rPr>
    </w:lvl>
  </w:abstractNum>
  <w:abstractNum w:abstractNumId="23" w15:restartNumberingAfterBreak="0">
    <w:nsid w:val="3DB62912"/>
    <w:multiLevelType w:val="hybridMultilevel"/>
    <w:tmpl w:val="97B0A130"/>
    <w:lvl w:ilvl="0" w:tplc="1F5463D4">
      <w:start w:val="1"/>
      <w:numFmt w:val="bullet"/>
      <w:lvlText w:val=""/>
      <w:lvlJc w:val="left"/>
      <w:pPr>
        <w:ind w:left="4090" w:hanging="360"/>
      </w:pPr>
      <w:rPr>
        <w:rFonts w:ascii="Symbol" w:hAnsi="Symbol" w:hint="default"/>
      </w:rPr>
    </w:lvl>
    <w:lvl w:ilvl="1" w:tplc="040B0003" w:tentative="1">
      <w:start w:val="1"/>
      <w:numFmt w:val="bullet"/>
      <w:lvlText w:val="o"/>
      <w:lvlJc w:val="left"/>
      <w:pPr>
        <w:ind w:left="4810" w:hanging="360"/>
      </w:pPr>
      <w:rPr>
        <w:rFonts w:ascii="Courier New" w:hAnsi="Courier New" w:cs="Courier New" w:hint="default"/>
      </w:rPr>
    </w:lvl>
    <w:lvl w:ilvl="2" w:tplc="040B0005" w:tentative="1">
      <w:start w:val="1"/>
      <w:numFmt w:val="bullet"/>
      <w:lvlText w:val=""/>
      <w:lvlJc w:val="left"/>
      <w:pPr>
        <w:ind w:left="5530" w:hanging="360"/>
      </w:pPr>
      <w:rPr>
        <w:rFonts w:ascii="Wingdings" w:hAnsi="Wingdings" w:hint="default"/>
      </w:rPr>
    </w:lvl>
    <w:lvl w:ilvl="3" w:tplc="040B0001" w:tentative="1">
      <w:start w:val="1"/>
      <w:numFmt w:val="bullet"/>
      <w:lvlText w:val=""/>
      <w:lvlJc w:val="left"/>
      <w:pPr>
        <w:ind w:left="6250" w:hanging="360"/>
      </w:pPr>
      <w:rPr>
        <w:rFonts w:ascii="Symbol" w:hAnsi="Symbol" w:hint="default"/>
      </w:rPr>
    </w:lvl>
    <w:lvl w:ilvl="4" w:tplc="040B0003" w:tentative="1">
      <w:start w:val="1"/>
      <w:numFmt w:val="bullet"/>
      <w:lvlText w:val="o"/>
      <w:lvlJc w:val="left"/>
      <w:pPr>
        <w:ind w:left="6970" w:hanging="360"/>
      </w:pPr>
      <w:rPr>
        <w:rFonts w:ascii="Courier New" w:hAnsi="Courier New" w:cs="Courier New" w:hint="default"/>
      </w:rPr>
    </w:lvl>
    <w:lvl w:ilvl="5" w:tplc="040B0005" w:tentative="1">
      <w:start w:val="1"/>
      <w:numFmt w:val="bullet"/>
      <w:lvlText w:val=""/>
      <w:lvlJc w:val="left"/>
      <w:pPr>
        <w:ind w:left="7690" w:hanging="360"/>
      </w:pPr>
      <w:rPr>
        <w:rFonts w:ascii="Wingdings" w:hAnsi="Wingdings" w:hint="default"/>
      </w:rPr>
    </w:lvl>
    <w:lvl w:ilvl="6" w:tplc="040B0001" w:tentative="1">
      <w:start w:val="1"/>
      <w:numFmt w:val="bullet"/>
      <w:lvlText w:val=""/>
      <w:lvlJc w:val="left"/>
      <w:pPr>
        <w:ind w:left="8410" w:hanging="360"/>
      </w:pPr>
      <w:rPr>
        <w:rFonts w:ascii="Symbol" w:hAnsi="Symbol" w:hint="default"/>
      </w:rPr>
    </w:lvl>
    <w:lvl w:ilvl="7" w:tplc="040B0003" w:tentative="1">
      <w:start w:val="1"/>
      <w:numFmt w:val="bullet"/>
      <w:lvlText w:val="o"/>
      <w:lvlJc w:val="left"/>
      <w:pPr>
        <w:ind w:left="9130" w:hanging="360"/>
      </w:pPr>
      <w:rPr>
        <w:rFonts w:ascii="Courier New" w:hAnsi="Courier New" w:cs="Courier New" w:hint="default"/>
      </w:rPr>
    </w:lvl>
    <w:lvl w:ilvl="8" w:tplc="040B0005" w:tentative="1">
      <w:start w:val="1"/>
      <w:numFmt w:val="bullet"/>
      <w:lvlText w:val=""/>
      <w:lvlJc w:val="left"/>
      <w:pPr>
        <w:ind w:left="9850" w:hanging="360"/>
      </w:pPr>
      <w:rPr>
        <w:rFonts w:ascii="Wingdings" w:hAnsi="Wingdings" w:hint="default"/>
      </w:rPr>
    </w:lvl>
  </w:abstractNum>
  <w:abstractNum w:abstractNumId="24" w15:restartNumberingAfterBreak="0">
    <w:nsid w:val="4A532955"/>
    <w:multiLevelType w:val="hybridMultilevel"/>
    <w:tmpl w:val="C6564C90"/>
    <w:lvl w:ilvl="0" w:tplc="87E607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5BEF14A"/>
    <w:multiLevelType w:val="hybridMultilevel"/>
    <w:tmpl w:val="85906C0E"/>
    <w:lvl w:ilvl="0" w:tplc="D0526CA2">
      <w:start w:val="1"/>
      <w:numFmt w:val="bullet"/>
      <w:lvlText w:val="-"/>
      <w:lvlJc w:val="left"/>
      <w:pPr>
        <w:ind w:left="1080" w:hanging="360"/>
      </w:pPr>
      <w:rPr>
        <w:rFonts w:ascii="Calibri" w:hAnsi="Calibri" w:hint="default"/>
      </w:rPr>
    </w:lvl>
    <w:lvl w:ilvl="1" w:tplc="148CB900">
      <w:start w:val="1"/>
      <w:numFmt w:val="bullet"/>
      <w:lvlText w:val="o"/>
      <w:lvlJc w:val="left"/>
      <w:pPr>
        <w:ind w:left="1800" w:hanging="360"/>
      </w:pPr>
      <w:rPr>
        <w:rFonts w:ascii="Courier New" w:hAnsi="Courier New" w:hint="default"/>
      </w:rPr>
    </w:lvl>
    <w:lvl w:ilvl="2" w:tplc="CC00A7A0">
      <w:start w:val="1"/>
      <w:numFmt w:val="bullet"/>
      <w:lvlText w:val=""/>
      <w:lvlJc w:val="left"/>
      <w:pPr>
        <w:ind w:left="2520" w:hanging="360"/>
      </w:pPr>
      <w:rPr>
        <w:rFonts w:ascii="Wingdings" w:hAnsi="Wingdings" w:hint="default"/>
      </w:rPr>
    </w:lvl>
    <w:lvl w:ilvl="3" w:tplc="0E8E9C50">
      <w:start w:val="1"/>
      <w:numFmt w:val="bullet"/>
      <w:lvlText w:val=""/>
      <w:lvlJc w:val="left"/>
      <w:pPr>
        <w:ind w:left="3240" w:hanging="360"/>
      </w:pPr>
      <w:rPr>
        <w:rFonts w:ascii="Symbol" w:hAnsi="Symbol" w:hint="default"/>
      </w:rPr>
    </w:lvl>
    <w:lvl w:ilvl="4" w:tplc="22A447D2">
      <w:start w:val="1"/>
      <w:numFmt w:val="bullet"/>
      <w:lvlText w:val="o"/>
      <w:lvlJc w:val="left"/>
      <w:pPr>
        <w:ind w:left="3960" w:hanging="360"/>
      </w:pPr>
      <w:rPr>
        <w:rFonts w:ascii="Courier New" w:hAnsi="Courier New" w:hint="default"/>
      </w:rPr>
    </w:lvl>
    <w:lvl w:ilvl="5" w:tplc="9668A0A0">
      <w:start w:val="1"/>
      <w:numFmt w:val="bullet"/>
      <w:lvlText w:val=""/>
      <w:lvlJc w:val="left"/>
      <w:pPr>
        <w:ind w:left="4680" w:hanging="360"/>
      </w:pPr>
      <w:rPr>
        <w:rFonts w:ascii="Wingdings" w:hAnsi="Wingdings" w:hint="default"/>
      </w:rPr>
    </w:lvl>
    <w:lvl w:ilvl="6" w:tplc="A1EA315E">
      <w:start w:val="1"/>
      <w:numFmt w:val="bullet"/>
      <w:lvlText w:val=""/>
      <w:lvlJc w:val="left"/>
      <w:pPr>
        <w:ind w:left="5400" w:hanging="360"/>
      </w:pPr>
      <w:rPr>
        <w:rFonts w:ascii="Symbol" w:hAnsi="Symbol" w:hint="default"/>
      </w:rPr>
    </w:lvl>
    <w:lvl w:ilvl="7" w:tplc="4AF62196">
      <w:start w:val="1"/>
      <w:numFmt w:val="bullet"/>
      <w:lvlText w:val="o"/>
      <w:lvlJc w:val="left"/>
      <w:pPr>
        <w:ind w:left="6120" w:hanging="360"/>
      </w:pPr>
      <w:rPr>
        <w:rFonts w:ascii="Courier New" w:hAnsi="Courier New" w:hint="default"/>
      </w:rPr>
    </w:lvl>
    <w:lvl w:ilvl="8" w:tplc="C960F784">
      <w:start w:val="1"/>
      <w:numFmt w:val="bullet"/>
      <w:lvlText w:val=""/>
      <w:lvlJc w:val="left"/>
      <w:pPr>
        <w:ind w:left="6840" w:hanging="360"/>
      </w:pPr>
      <w:rPr>
        <w:rFonts w:ascii="Wingdings" w:hAnsi="Wingdings" w:hint="default"/>
      </w:rPr>
    </w:lvl>
  </w:abstractNum>
  <w:abstractNum w:abstractNumId="26" w15:restartNumberingAfterBreak="0">
    <w:nsid w:val="56500B9C"/>
    <w:multiLevelType w:val="hybridMultilevel"/>
    <w:tmpl w:val="23582C60"/>
    <w:lvl w:ilvl="0" w:tplc="1F5463D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56A842AF"/>
    <w:multiLevelType w:val="hybridMultilevel"/>
    <w:tmpl w:val="0DAA8510"/>
    <w:lvl w:ilvl="0" w:tplc="1F5463D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6DB490D"/>
    <w:multiLevelType w:val="hybridMultilevel"/>
    <w:tmpl w:val="38F69066"/>
    <w:lvl w:ilvl="0" w:tplc="EFF2DCF4">
      <w:start w:val="1"/>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7D26EA6"/>
    <w:multiLevelType w:val="hybridMultilevel"/>
    <w:tmpl w:val="65DC0398"/>
    <w:lvl w:ilvl="0" w:tplc="3B384AF0">
      <w:start w:val="1"/>
      <w:numFmt w:val="decimal"/>
      <w:lvlText w:val="%1)"/>
      <w:lvlJc w:val="left"/>
      <w:pPr>
        <w:ind w:left="1080" w:hanging="360"/>
      </w:pPr>
    </w:lvl>
    <w:lvl w:ilvl="1" w:tplc="383E2650">
      <w:start w:val="1"/>
      <w:numFmt w:val="decimal"/>
      <w:lvlText w:val="%2)"/>
      <w:lvlJc w:val="left"/>
      <w:pPr>
        <w:ind w:left="1080" w:hanging="360"/>
      </w:pPr>
    </w:lvl>
    <w:lvl w:ilvl="2" w:tplc="36B292E2">
      <w:start w:val="1"/>
      <w:numFmt w:val="decimal"/>
      <w:lvlText w:val="%3)"/>
      <w:lvlJc w:val="left"/>
      <w:pPr>
        <w:ind w:left="1080" w:hanging="360"/>
      </w:pPr>
    </w:lvl>
    <w:lvl w:ilvl="3" w:tplc="65F4DABE">
      <w:start w:val="1"/>
      <w:numFmt w:val="decimal"/>
      <w:lvlText w:val="%4)"/>
      <w:lvlJc w:val="left"/>
      <w:pPr>
        <w:ind w:left="1080" w:hanging="360"/>
      </w:pPr>
    </w:lvl>
    <w:lvl w:ilvl="4" w:tplc="6EA41EF0">
      <w:start w:val="1"/>
      <w:numFmt w:val="decimal"/>
      <w:lvlText w:val="%5)"/>
      <w:lvlJc w:val="left"/>
      <w:pPr>
        <w:ind w:left="1080" w:hanging="360"/>
      </w:pPr>
    </w:lvl>
    <w:lvl w:ilvl="5" w:tplc="3CCCD6CE">
      <w:start w:val="1"/>
      <w:numFmt w:val="decimal"/>
      <w:lvlText w:val="%6)"/>
      <w:lvlJc w:val="left"/>
      <w:pPr>
        <w:ind w:left="1080" w:hanging="360"/>
      </w:pPr>
    </w:lvl>
    <w:lvl w:ilvl="6" w:tplc="5B3A4F60">
      <w:start w:val="1"/>
      <w:numFmt w:val="decimal"/>
      <w:lvlText w:val="%7)"/>
      <w:lvlJc w:val="left"/>
      <w:pPr>
        <w:ind w:left="1080" w:hanging="360"/>
      </w:pPr>
    </w:lvl>
    <w:lvl w:ilvl="7" w:tplc="AB5C95A0">
      <w:start w:val="1"/>
      <w:numFmt w:val="decimal"/>
      <w:lvlText w:val="%8)"/>
      <w:lvlJc w:val="left"/>
      <w:pPr>
        <w:ind w:left="1080" w:hanging="360"/>
      </w:pPr>
    </w:lvl>
    <w:lvl w:ilvl="8" w:tplc="BB380A50">
      <w:start w:val="1"/>
      <w:numFmt w:val="decimal"/>
      <w:lvlText w:val="%9)"/>
      <w:lvlJc w:val="left"/>
      <w:pPr>
        <w:ind w:left="1080" w:hanging="360"/>
      </w:pPr>
    </w:lvl>
  </w:abstractNum>
  <w:abstractNum w:abstractNumId="30" w15:restartNumberingAfterBreak="0">
    <w:nsid w:val="5964C636"/>
    <w:multiLevelType w:val="hybridMultilevel"/>
    <w:tmpl w:val="55BA1C8E"/>
    <w:lvl w:ilvl="0" w:tplc="B428F0EE">
      <w:start w:val="1"/>
      <w:numFmt w:val="bullet"/>
      <w:lvlText w:val="-"/>
      <w:lvlJc w:val="left"/>
      <w:pPr>
        <w:ind w:left="720" w:hanging="360"/>
      </w:pPr>
      <w:rPr>
        <w:rFonts w:ascii="Calibri" w:hAnsi="Calibri" w:hint="default"/>
      </w:rPr>
    </w:lvl>
    <w:lvl w:ilvl="1" w:tplc="6090CFEE">
      <w:start w:val="1"/>
      <w:numFmt w:val="bullet"/>
      <w:lvlText w:val="o"/>
      <w:lvlJc w:val="left"/>
      <w:pPr>
        <w:ind w:left="1440" w:hanging="360"/>
      </w:pPr>
      <w:rPr>
        <w:rFonts w:ascii="Courier New" w:hAnsi="Courier New" w:hint="default"/>
      </w:rPr>
    </w:lvl>
    <w:lvl w:ilvl="2" w:tplc="8C8C6614">
      <w:start w:val="1"/>
      <w:numFmt w:val="bullet"/>
      <w:lvlText w:val=""/>
      <w:lvlJc w:val="left"/>
      <w:pPr>
        <w:ind w:left="2160" w:hanging="360"/>
      </w:pPr>
      <w:rPr>
        <w:rFonts w:ascii="Wingdings" w:hAnsi="Wingdings" w:hint="default"/>
      </w:rPr>
    </w:lvl>
    <w:lvl w:ilvl="3" w:tplc="8DC06F3A">
      <w:start w:val="1"/>
      <w:numFmt w:val="bullet"/>
      <w:lvlText w:val=""/>
      <w:lvlJc w:val="left"/>
      <w:pPr>
        <w:ind w:left="2880" w:hanging="360"/>
      </w:pPr>
      <w:rPr>
        <w:rFonts w:ascii="Symbol" w:hAnsi="Symbol" w:hint="default"/>
      </w:rPr>
    </w:lvl>
    <w:lvl w:ilvl="4" w:tplc="84D45292">
      <w:start w:val="1"/>
      <w:numFmt w:val="bullet"/>
      <w:lvlText w:val="o"/>
      <w:lvlJc w:val="left"/>
      <w:pPr>
        <w:ind w:left="3600" w:hanging="360"/>
      </w:pPr>
      <w:rPr>
        <w:rFonts w:ascii="Courier New" w:hAnsi="Courier New" w:hint="default"/>
      </w:rPr>
    </w:lvl>
    <w:lvl w:ilvl="5" w:tplc="FF0060F0">
      <w:start w:val="1"/>
      <w:numFmt w:val="bullet"/>
      <w:lvlText w:val=""/>
      <w:lvlJc w:val="left"/>
      <w:pPr>
        <w:ind w:left="4320" w:hanging="360"/>
      </w:pPr>
      <w:rPr>
        <w:rFonts w:ascii="Wingdings" w:hAnsi="Wingdings" w:hint="default"/>
      </w:rPr>
    </w:lvl>
    <w:lvl w:ilvl="6" w:tplc="67A82A2A">
      <w:start w:val="1"/>
      <w:numFmt w:val="bullet"/>
      <w:lvlText w:val=""/>
      <w:lvlJc w:val="left"/>
      <w:pPr>
        <w:ind w:left="5040" w:hanging="360"/>
      </w:pPr>
      <w:rPr>
        <w:rFonts w:ascii="Symbol" w:hAnsi="Symbol" w:hint="default"/>
      </w:rPr>
    </w:lvl>
    <w:lvl w:ilvl="7" w:tplc="0C9AC212">
      <w:start w:val="1"/>
      <w:numFmt w:val="bullet"/>
      <w:lvlText w:val="o"/>
      <w:lvlJc w:val="left"/>
      <w:pPr>
        <w:ind w:left="5760" w:hanging="360"/>
      </w:pPr>
      <w:rPr>
        <w:rFonts w:ascii="Courier New" w:hAnsi="Courier New" w:hint="default"/>
      </w:rPr>
    </w:lvl>
    <w:lvl w:ilvl="8" w:tplc="D7BA8D64">
      <w:start w:val="1"/>
      <w:numFmt w:val="bullet"/>
      <w:lvlText w:val=""/>
      <w:lvlJc w:val="left"/>
      <w:pPr>
        <w:ind w:left="6480" w:hanging="360"/>
      </w:pPr>
      <w:rPr>
        <w:rFonts w:ascii="Wingdings" w:hAnsi="Wingdings" w:hint="default"/>
      </w:rPr>
    </w:lvl>
  </w:abstractNum>
  <w:abstractNum w:abstractNumId="31" w15:restartNumberingAfterBreak="0">
    <w:nsid w:val="63033317"/>
    <w:multiLevelType w:val="hybridMultilevel"/>
    <w:tmpl w:val="CD3C1BF2"/>
    <w:lvl w:ilvl="0" w:tplc="7B025D3C">
      <w:numFmt w:val="bullet"/>
      <w:lvlText w:val="-"/>
      <w:lvlJc w:val="left"/>
      <w:pPr>
        <w:ind w:left="720" w:hanging="360"/>
      </w:pPr>
      <w:rPr>
        <w:rFonts w:ascii="Calibri" w:eastAsiaTheme="minorHAnsi" w:hAnsi="Calibri" w:cs="Calibri"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07D4443"/>
    <w:multiLevelType w:val="hybridMultilevel"/>
    <w:tmpl w:val="711E2754"/>
    <w:lvl w:ilvl="0" w:tplc="333260BA">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3" w15:restartNumberingAfterBreak="0">
    <w:nsid w:val="7F896E32"/>
    <w:multiLevelType w:val="hybridMultilevel"/>
    <w:tmpl w:val="71740D6A"/>
    <w:lvl w:ilvl="0" w:tplc="040B0003">
      <w:start w:val="1"/>
      <w:numFmt w:val="bullet"/>
      <w:lvlText w:val="o"/>
      <w:lvlJc w:val="left"/>
      <w:pPr>
        <w:ind w:left="1440" w:hanging="360"/>
      </w:pPr>
      <w:rPr>
        <w:rFonts w:ascii="Courier New" w:hAnsi="Courier New" w:cs="Courier New"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956181714">
    <w:abstractNumId w:val="8"/>
  </w:num>
  <w:num w:numId="2" w16cid:durableId="1620262032">
    <w:abstractNumId w:val="32"/>
  </w:num>
  <w:num w:numId="3" w16cid:durableId="1037780816">
    <w:abstractNumId w:val="13"/>
  </w:num>
  <w:num w:numId="4" w16cid:durableId="484784279">
    <w:abstractNumId w:val="9"/>
  </w:num>
  <w:num w:numId="5" w16cid:durableId="937444281">
    <w:abstractNumId w:val="7"/>
  </w:num>
  <w:num w:numId="6" w16cid:durableId="1428621177">
    <w:abstractNumId w:val="6"/>
  </w:num>
  <w:num w:numId="7" w16cid:durableId="396824141">
    <w:abstractNumId w:val="5"/>
  </w:num>
  <w:num w:numId="8" w16cid:durableId="139347936">
    <w:abstractNumId w:val="4"/>
  </w:num>
  <w:num w:numId="9" w16cid:durableId="125856272">
    <w:abstractNumId w:val="3"/>
  </w:num>
  <w:num w:numId="10" w16cid:durableId="2075469310">
    <w:abstractNumId w:val="2"/>
  </w:num>
  <w:num w:numId="11" w16cid:durableId="973213528">
    <w:abstractNumId w:val="1"/>
  </w:num>
  <w:num w:numId="12" w16cid:durableId="214707482">
    <w:abstractNumId w:val="0"/>
  </w:num>
  <w:num w:numId="13" w16cid:durableId="2103868349">
    <w:abstractNumId w:val="21"/>
  </w:num>
  <w:num w:numId="14" w16cid:durableId="1396204912">
    <w:abstractNumId w:val="18"/>
  </w:num>
  <w:num w:numId="15" w16cid:durableId="1690373186">
    <w:abstractNumId w:val="28"/>
  </w:num>
  <w:num w:numId="16" w16cid:durableId="2002586391">
    <w:abstractNumId w:val="20"/>
  </w:num>
  <w:num w:numId="17" w16cid:durableId="540022383">
    <w:abstractNumId w:val="31"/>
  </w:num>
  <w:num w:numId="18" w16cid:durableId="797793672">
    <w:abstractNumId w:val="14"/>
  </w:num>
  <w:num w:numId="19" w16cid:durableId="213280369">
    <w:abstractNumId w:val="24"/>
  </w:num>
  <w:num w:numId="20" w16cid:durableId="576935692">
    <w:abstractNumId w:val="16"/>
  </w:num>
  <w:num w:numId="21" w16cid:durableId="612055433">
    <w:abstractNumId w:val="25"/>
  </w:num>
  <w:num w:numId="22" w16cid:durableId="1058669512">
    <w:abstractNumId w:val="22"/>
  </w:num>
  <w:num w:numId="23" w16cid:durableId="971136723">
    <w:abstractNumId w:val="30"/>
  </w:num>
  <w:num w:numId="24" w16cid:durableId="447090649">
    <w:abstractNumId w:val="15"/>
  </w:num>
  <w:num w:numId="25" w16cid:durableId="1836795674">
    <w:abstractNumId w:val="12"/>
  </w:num>
  <w:num w:numId="26" w16cid:durableId="794250593">
    <w:abstractNumId w:val="17"/>
  </w:num>
  <w:num w:numId="27" w16cid:durableId="290940867">
    <w:abstractNumId w:val="29"/>
  </w:num>
  <w:num w:numId="28" w16cid:durableId="52506938">
    <w:abstractNumId w:val="19"/>
  </w:num>
  <w:num w:numId="29" w16cid:durableId="1165852230">
    <w:abstractNumId w:val="11"/>
  </w:num>
  <w:num w:numId="30" w16cid:durableId="2103722448">
    <w:abstractNumId w:val="10"/>
  </w:num>
  <w:num w:numId="31" w16cid:durableId="789661783">
    <w:abstractNumId w:val="33"/>
  </w:num>
  <w:num w:numId="32" w16cid:durableId="1317030301">
    <w:abstractNumId w:val="27"/>
  </w:num>
  <w:num w:numId="33" w16cid:durableId="2028024810">
    <w:abstractNumId w:val="26"/>
  </w:num>
  <w:num w:numId="34" w16cid:durableId="526258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2"/>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8E"/>
    <w:rsid w:val="00000AB7"/>
    <w:rsid w:val="000028C3"/>
    <w:rsid w:val="000028E1"/>
    <w:rsid w:val="00002AC9"/>
    <w:rsid w:val="00004C22"/>
    <w:rsid w:val="00005FC9"/>
    <w:rsid w:val="00006E3F"/>
    <w:rsid w:val="000079E3"/>
    <w:rsid w:val="0001178F"/>
    <w:rsid w:val="00012C8A"/>
    <w:rsid w:val="000136B8"/>
    <w:rsid w:val="0001373A"/>
    <w:rsid w:val="00013EEE"/>
    <w:rsid w:val="00015048"/>
    <w:rsid w:val="000158FF"/>
    <w:rsid w:val="00015EC0"/>
    <w:rsid w:val="0001706D"/>
    <w:rsid w:val="000209BE"/>
    <w:rsid w:val="00021120"/>
    <w:rsid w:val="000216DC"/>
    <w:rsid w:val="000242B4"/>
    <w:rsid w:val="00026883"/>
    <w:rsid w:val="0003000A"/>
    <w:rsid w:val="00030122"/>
    <w:rsid w:val="00031069"/>
    <w:rsid w:val="00031645"/>
    <w:rsid w:val="0003249D"/>
    <w:rsid w:val="00033316"/>
    <w:rsid w:val="00033457"/>
    <w:rsid w:val="00036636"/>
    <w:rsid w:val="000427E6"/>
    <w:rsid w:val="00042FBC"/>
    <w:rsid w:val="0004345E"/>
    <w:rsid w:val="0004360C"/>
    <w:rsid w:val="000451E7"/>
    <w:rsid w:val="0004549F"/>
    <w:rsid w:val="0004583C"/>
    <w:rsid w:val="0004785F"/>
    <w:rsid w:val="0005013C"/>
    <w:rsid w:val="000520C3"/>
    <w:rsid w:val="000526BD"/>
    <w:rsid w:val="0005320A"/>
    <w:rsid w:val="00053A3A"/>
    <w:rsid w:val="00054F52"/>
    <w:rsid w:val="00056802"/>
    <w:rsid w:val="00057EF1"/>
    <w:rsid w:val="00062202"/>
    <w:rsid w:val="00063D69"/>
    <w:rsid w:val="00063FAE"/>
    <w:rsid w:val="00064110"/>
    <w:rsid w:val="000647C8"/>
    <w:rsid w:val="000666E4"/>
    <w:rsid w:val="0007010A"/>
    <w:rsid w:val="0007197F"/>
    <w:rsid w:val="00072F6A"/>
    <w:rsid w:val="00073051"/>
    <w:rsid w:val="000748FF"/>
    <w:rsid w:val="00076833"/>
    <w:rsid w:val="00076909"/>
    <w:rsid w:val="00080F14"/>
    <w:rsid w:val="000819D5"/>
    <w:rsid w:val="00081AF2"/>
    <w:rsid w:val="00082826"/>
    <w:rsid w:val="000835A2"/>
    <w:rsid w:val="000852FF"/>
    <w:rsid w:val="0008570B"/>
    <w:rsid w:val="00085A80"/>
    <w:rsid w:val="00091C43"/>
    <w:rsid w:val="00091FB1"/>
    <w:rsid w:val="0009259F"/>
    <w:rsid w:val="000926EA"/>
    <w:rsid w:val="00092969"/>
    <w:rsid w:val="00092EC0"/>
    <w:rsid w:val="000969F5"/>
    <w:rsid w:val="00097C22"/>
    <w:rsid w:val="00097FAA"/>
    <w:rsid w:val="000A35D7"/>
    <w:rsid w:val="000A40B6"/>
    <w:rsid w:val="000A4224"/>
    <w:rsid w:val="000A463A"/>
    <w:rsid w:val="000A6D86"/>
    <w:rsid w:val="000A71BF"/>
    <w:rsid w:val="000A7BF5"/>
    <w:rsid w:val="000B28B5"/>
    <w:rsid w:val="000B2CF0"/>
    <w:rsid w:val="000B38EB"/>
    <w:rsid w:val="000B517A"/>
    <w:rsid w:val="000B5867"/>
    <w:rsid w:val="000B6226"/>
    <w:rsid w:val="000B7044"/>
    <w:rsid w:val="000B7FE5"/>
    <w:rsid w:val="000C0AA3"/>
    <w:rsid w:val="000C2671"/>
    <w:rsid w:val="000C2C25"/>
    <w:rsid w:val="000C5077"/>
    <w:rsid w:val="000C74B5"/>
    <w:rsid w:val="000C75C4"/>
    <w:rsid w:val="000D001A"/>
    <w:rsid w:val="000D0035"/>
    <w:rsid w:val="000D03FD"/>
    <w:rsid w:val="000D2213"/>
    <w:rsid w:val="000D45D6"/>
    <w:rsid w:val="000D5254"/>
    <w:rsid w:val="000D5268"/>
    <w:rsid w:val="000D5733"/>
    <w:rsid w:val="000D6225"/>
    <w:rsid w:val="000E3532"/>
    <w:rsid w:val="000E3F4A"/>
    <w:rsid w:val="000E50C5"/>
    <w:rsid w:val="000E51BB"/>
    <w:rsid w:val="000E63C1"/>
    <w:rsid w:val="000E6E23"/>
    <w:rsid w:val="000F09CD"/>
    <w:rsid w:val="000F1D0F"/>
    <w:rsid w:val="000F3FD6"/>
    <w:rsid w:val="000F41A7"/>
    <w:rsid w:val="000F5887"/>
    <w:rsid w:val="001003DB"/>
    <w:rsid w:val="00101F1B"/>
    <w:rsid w:val="0010298F"/>
    <w:rsid w:val="00102C86"/>
    <w:rsid w:val="001035CD"/>
    <w:rsid w:val="001040FD"/>
    <w:rsid w:val="0010557A"/>
    <w:rsid w:val="00105E62"/>
    <w:rsid w:val="00106C04"/>
    <w:rsid w:val="00107050"/>
    <w:rsid w:val="00110B3B"/>
    <w:rsid w:val="00110ECF"/>
    <w:rsid w:val="001117A6"/>
    <w:rsid w:val="00111D28"/>
    <w:rsid w:val="00111D2E"/>
    <w:rsid w:val="001129A6"/>
    <w:rsid w:val="00113401"/>
    <w:rsid w:val="00113E43"/>
    <w:rsid w:val="0011722B"/>
    <w:rsid w:val="00117488"/>
    <w:rsid w:val="00121C44"/>
    <w:rsid w:val="00122C53"/>
    <w:rsid w:val="00123A45"/>
    <w:rsid w:val="00124105"/>
    <w:rsid w:val="001249D5"/>
    <w:rsid w:val="001249F9"/>
    <w:rsid w:val="00124F84"/>
    <w:rsid w:val="00126FB8"/>
    <w:rsid w:val="00127520"/>
    <w:rsid w:val="001303F0"/>
    <w:rsid w:val="00130976"/>
    <w:rsid w:val="001315C8"/>
    <w:rsid w:val="001325F6"/>
    <w:rsid w:val="001326D5"/>
    <w:rsid w:val="00132A77"/>
    <w:rsid w:val="00136132"/>
    <w:rsid w:val="00136DA7"/>
    <w:rsid w:val="001379AA"/>
    <w:rsid w:val="001406CC"/>
    <w:rsid w:val="0014144C"/>
    <w:rsid w:val="00142617"/>
    <w:rsid w:val="00142C24"/>
    <w:rsid w:val="00144152"/>
    <w:rsid w:val="00144E4D"/>
    <w:rsid w:val="00144ECC"/>
    <w:rsid w:val="001455F6"/>
    <w:rsid w:val="001462E4"/>
    <w:rsid w:val="00146ACD"/>
    <w:rsid w:val="00146FCB"/>
    <w:rsid w:val="001528B5"/>
    <w:rsid w:val="00153733"/>
    <w:rsid w:val="00154AD8"/>
    <w:rsid w:val="0015552F"/>
    <w:rsid w:val="00155DB9"/>
    <w:rsid w:val="00157AC9"/>
    <w:rsid w:val="00157C4C"/>
    <w:rsid w:val="001612D6"/>
    <w:rsid w:val="001617D2"/>
    <w:rsid w:val="00162199"/>
    <w:rsid w:val="001642EC"/>
    <w:rsid w:val="00164AB4"/>
    <w:rsid w:val="00164F93"/>
    <w:rsid w:val="00165FBD"/>
    <w:rsid w:val="00166CD4"/>
    <w:rsid w:val="00175070"/>
    <w:rsid w:val="00175381"/>
    <w:rsid w:val="00175AEF"/>
    <w:rsid w:val="00176E70"/>
    <w:rsid w:val="001846D3"/>
    <w:rsid w:val="00184B8D"/>
    <w:rsid w:val="0018766A"/>
    <w:rsid w:val="00190275"/>
    <w:rsid w:val="001907AD"/>
    <w:rsid w:val="00190CF5"/>
    <w:rsid w:val="0019354F"/>
    <w:rsid w:val="00193C49"/>
    <w:rsid w:val="00195277"/>
    <w:rsid w:val="0019554A"/>
    <w:rsid w:val="00195840"/>
    <w:rsid w:val="00196D5A"/>
    <w:rsid w:val="00197A91"/>
    <w:rsid w:val="00197B23"/>
    <w:rsid w:val="001A1955"/>
    <w:rsid w:val="001A35D1"/>
    <w:rsid w:val="001A67A1"/>
    <w:rsid w:val="001B0898"/>
    <w:rsid w:val="001B0E0D"/>
    <w:rsid w:val="001B1CD4"/>
    <w:rsid w:val="001B5A69"/>
    <w:rsid w:val="001B6F31"/>
    <w:rsid w:val="001B7142"/>
    <w:rsid w:val="001C060C"/>
    <w:rsid w:val="001C0668"/>
    <w:rsid w:val="001C18F3"/>
    <w:rsid w:val="001C2A52"/>
    <w:rsid w:val="001C362E"/>
    <w:rsid w:val="001D17F2"/>
    <w:rsid w:val="001D3F10"/>
    <w:rsid w:val="001D47EE"/>
    <w:rsid w:val="001D4DD0"/>
    <w:rsid w:val="001D51EA"/>
    <w:rsid w:val="001D52A9"/>
    <w:rsid w:val="001D54CA"/>
    <w:rsid w:val="001D65A6"/>
    <w:rsid w:val="001D753B"/>
    <w:rsid w:val="001E0093"/>
    <w:rsid w:val="001F2524"/>
    <w:rsid w:val="001F29C5"/>
    <w:rsid w:val="001F3E87"/>
    <w:rsid w:val="001F42E8"/>
    <w:rsid w:val="001F4612"/>
    <w:rsid w:val="001F52DC"/>
    <w:rsid w:val="001F5C6C"/>
    <w:rsid w:val="001F7DE9"/>
    <w:rsid w:val="00200541"/>
    <w:rsid w:val="002006BA"/>
    <w:rsid w:val="00201DD8"/>
    <w:rsid w:val="0020391A"/>
    <w:rsid w:val="00204146"/>
    <w:rsid w:val="002063D1"/>
    <w:rsid w:val="0021028C"/>
    <w:rsid w:val="0021050F"/>
    <w:rsid w:val="00211CF0"/>
    <w:rsid w:val="00212256"/>
    <w:rsid w:val="00212615"/>
    <w:rsid w:val="0021419F"/>
    <w:rsid w:val="002146FF"/>
    <w:rsid w:val="002148FC"/>
    <w:rsid w:val="002166CD"/>
    <w:rsid w:val="002175FC"/>
    <w:rsid w:val="00217F2E"/>
    <w:rsid w:val="002213E6"/>
    <w:rsid w:val="00221AEB"/>
    <w:rsid w:val="0022347B"/>
    <w:rsid w:val="00225839"/>
    <w:rsid w:val="002260BF"/>
    <w:rsid w:val="00232E79"/>
    <w:rsid w:val="00232F2C"/>
    <w:rsid w:val="00235DCC"/>
    <w:rsid w:val="00244B9A"/>
    <w:rsid w:val="00245201"/>
    <w:rsid w:val="002457C5"/>
    <w:rsid w:val="002466D5"/>
    <w:rsid w:val="00247926"/>
    <w:rsid w:val="00250148"/>
    <w:rsid w:val="00250F47"/>
    <w:rsid w:val="00251507"/>
    <w:rsid w:val="00252E84"/>
    <w:rsid w:val="00256131"/>
    <w:rsid w:val="00256D6D"/>
    <w:rsid w:val="002602A0"/>
    <w:rsid w:val="002622A7"/>
    <w:rsid w:val="00262805"/>
    <w:rsid w:val="00262CDC"/>
    <w:rsid w:val="002634ED"/>
    <w:rsid w:val="00264CEB"/>
    <w:rsid w:val="002662E1"/>
    <w:rsid w:val="0026750D"/>
    <w:rsid w:val="0026777F"/>
    <w:rsid w:val="00267DF6"/>
    <w:rsid w:val="002773B8"/>
    <w:rsid w:val="00277FAD"/>
    <w:rsid w:val="00282D3E"/>
    <w:rsid w:val="002844A7"/>
    <w:rsid w:val="0028500F"/>
    <w:rsid w:val="00286C65"/>
    <w:rsid w:val="0029020F"/>
    <w:rsid w:val="00291C96"/>
    <w:rsid w:val="00292227"/>
    <w:rsid w:val="00293A13"/>
    <w:rsid w:val="00294058"/>
    <w:rsid w:val="0029458C"/>
    <w:rsid w:val="00295ACC"/>
    <w:rsid w:val="002965E5"/>
    <w:rsid w:val="002A1EFD"/>
    <w:rsid w:val="002A25A2"/>
    <w:rsid w:val="002A2E75"/>
    <w:rsid w:val="002A325C"/>
    <w:rsid w:val="002A359E"/>
    <w:rsid w:val="002A3935"/>
    <w:rsid w:val="002A4421"/>
    <w:rsid w:val="002A4E92"/>
    <w:rsid w:val="002A6F97"/>
    <w:rsid w:val="002B4445"/>
    <w:rsid w:val="002B5132"/>
    <w:rsid w:val="002C1AE0"/>
    <w:rsid w:val="002C2595"/>
    <w:rsid w:val="002C32DE"/>
    <w:rsid w:val="002C3DAD"/>
    <w:rsid w:val="002C3E4F"/>
    <w:rsid w:val="002C4790"/>
    <w:rsid w:val="002D1B45"/>
    <w:rsid w:val="002D1ED8"/>
    <w:rsid w:val="002D3409"/>
    <w:rsid w:val="002D3EEC"/>
    <w:rsid w:val="002D45D8"/>
    <w:rsid w:val="002D6791"/>
    <w:rsid w:val="002D7066"/>
    <w:rsid w:val="002D7DE1"/>
    <w:rsid w:val="002E234E"/>
    <w:rsid w:val="002E4A47"/>
    <w:rsid w:val="002F24C2"/>
    <w:rsid w:val="002F4664"/>
    <w:rsid w:val="002F48B5"/>
    <w:rsid w:val="002F4E71"/>
    <w:rsid w:val="003015F0"/>
    <w:rsid w:val="0030237E"/>
    <w:rsid w:val="00302FBB"/>
    <w:rsid w:val="00305586"/>
    <w:rsid w:val="003056C4"/>
    <w:rsid w:val="003079B5"/>
    <w:rsid w:val="003106D2"/>
    <w:rsid w:val="00310ECD"/>
    <w:rsid w:val="00313144"/>
    <w:rsid w:val="00314804"/>
    <w:rsid w:val="0031688D"/>
    <w:rsid w:val="003169C2"/>
    <w:rsid w:val="00316AE4"/>
    <w:rsid w:val="0032455D"/>
    <w:rsid w:val="00326310"/>
    <w:rsid w:val="0032640A"/>
    <w:rsid w:val="00326C52"/>
    <w:rsid w:val="00326C6D"/>
    <w:rsid w:val="003279CC"/>
    <w:rsid w:val="00330812"/>
    <w:rsid w:val="00331FC9"/>
    <w:rsid w:val="00334045"/>
    <w:rsid w:val="0033433F"/>
    <w:rsid w:val="0034037A"/>
    <w:rsid w:val="0034104F"/>
    <w:rsid w:val="003412B7"/>
    <w:rsid w:val="00341476"/>
    <w:rsid w:val="0034372F"/>
    <w:rsid w:val="00346091"/>
    <w:rsid w:val="00346249"/>
    <w:rsid w:val="003463C7"/>
    <w:rsid w:val="00347500"/>
    <w:rsid w:val="00347C8A"/>
    <w:rsid w:val="003520B5"/>
    <w:rsid w:val="003525B9"/>
    <w:rsid w:val="00354487"/>
    <w:rsid w:val="003546DB"/>
    <w:rsid w:val="00355ECE"/>
    <w:rsid w:val="00357D82"/>
    <w:rsid w:val="00360AA4"/>
    <w:rsid w:val="00362524"/>
    <w:rsid w:val="00362CED"/>
    <w:rsid w:val="00363A1F"/>
    <w:rsid w:val="0038054C"/>
    <w:rsid w:val="0038067A"/>
    <w:rsid w:val="00382967"/>
    <w:rsid w:val="00382D0C"/>
    <w:rsid w:val="00383116"/>
    <w:rsid w:val="003859E4"/>
    <w:rsid w:val="00386567"/>
    <w:rsid w:val="003865B2"/>
    <w:rsid w:val="00390D91"/>
    <w:rsid w:val="00393491"/>
    <w:rsid w:val="00395AFD"/>
    <w:rsid w:val="00397E52"/>
    <w:rsid w:val="003A0F3F"/>
    <w:rsid w:val="003A1038"/>
    <w:rsid w:val="003A3C77"/>
    <w:rsid w:val="003A55F9"/>
    <w:rsid w:val="003A5CEC"/>
    <w:rsid w:val="003A684B"/>
    <w:rsid w:val="003B0497"/>
    <w:rsid w:val="003B0690"/>
    <w:rsid w:val="003B10AC"/>
    <w:rsid w:val="003B4126"/>
    <w:rsid w:val="003B6EAB"/>
    <w:rsid w:val="003B7F90"/>
    <w:rsid w:val="003C02EC"/>
    <w:rsid w:val="003C0E8E"/>
    <w:rsid w:val="003C148C"/>
    <w:rsid w:val="003C196F"/>
    <w:rsid w:val="003C25C8"/>
    <w:rsid w:val="003C535C"/>
    <w:rsid w:val="003C5960"/>
    <w:rsid w:val="003C5A0A"/>
    <w:rsid w:val="003C66C8"/>
    <w:rsid w:val="003C6915"/>
    <w:rsid w:val="003C771A"/>
    <w:rsid w:val="003C79A7"/>
    <w:rsid w:val="003D445C"/>
    <w:rsid w:val="003D7498"/>
    <w:rsid w:val="003E1F7D"/>
    <w:rsid w:val="003E264F"/>
    <w:rsid w:val="003E45B6"/>
    <w:rsid w:val="003F0F1E"/>
    <w:rsid w:val="003F2D6D"/>
    <w:rsid w:val="003F4EF5"/>
    <w:rsid w:val="003F5B47"/>
    <w:rsid w:val="003F63E2"/>
    <w:rsid w:val="003F64FB"/>
    <w:rsid w:val="003F7016"/>
    <w:rsid w:val="00400A13"/>
    <w:rsid w:val="00402A15"/>
    <w:rsid w:val="00403664"/>
    <w:rsid w:val="00404487"/>
    <w:rsid w:val="00404E21"/>
    <w:rsid w:val="00406855"/>
    <w:rsid w:val="0040685C"/>
    <w:rsid w:val="00406F53"/>
    <w:rsid w:val="0040782A"/>
    <w:rsid w:val="004111E1"/>
    <w:rsid w:val="00414602"/>
    <w:rsid w:val="00414B70"/>
    <w:rsid w:val="00416187"/>
    <w:rsid w:val="0042172B"/>
    <w:rsid w:val="00422EBA"/>
    <w:rsid w:val="00423482"/>
    <w:rsid w:val="004244E1"/>
    <w:rsid w:val="00426B24"/>
    <w:rsid w:val="00432583"/>
    <w:rsid w:val="00432BEB"/>
    <w:rsid w:val="00432E3B"/>
    <w:rsid w:val="00433600"/>
    <w:rsid w:val="00436B2E"/>
    <w:rsid w:val="00436C85"/>
    <w:rsid w:val="00437450"/>
    <w:rsid w:val="0043773F"/>
    <w:rsid w:val="00445616"/>
    <w:rsid w:val="0044610C"/>
    <w:rsid w:val="004464BC"/>
    <w:rsid w:val="004477A5"/>
    <w:rsid w:val="00447F66"/>
    <w:rsid w:val="00450DE2"/>
    <w:rsid w:val="00451BE4"/>
    <w:rsid w:val="00452090"/>
    <w:rsid w:val="00453552"/>
    <w:rsid w:val="00453D01"/>
    <w:rsid w:val="004541A0"/>
    <w:rsid w:val="004573B4"/>
    <w:rsid w:val="0046258E"/>
    <w:rsid w:val="004701C3"/>
    <w:rsid w:val="00470849"/>
    <w:rsid w:val="00471085"/>
    <w:rsid w:val="00471A5B"/>
    <w:rsid w:val="00472D4A"/>
    <w:rsid w:val="004747D2"/>
    <w:rsid w:val="00475006"/>
    <w:rsid w:val="004756DD"/>
    <w:rsid w:val="00475706"/>
    <w:rsid w:val="00477644"/>
    <w:rsid w:val="00480A8B"/>
    <w:rsid w:val="00480EEA"/>
    <w:rsid w:val="00480EFA"/>
    <w:rsid w:val="00481486"/>
    <w:rsid w:val="004815FF"/>
    <w:rsid w:val="00483C83"/>
    <w:rsid w:val="00484222"/>
    <w:rsid w:val="00484A3A"/>
    <w:rsid w:val="00486B69"/>
    <w:rsid w:val="00491332"/>
    <w:rsid w:val="00492F7E"/>
    <w:rsid w:val="004967AB"/>
    <w:rsid w:val="00497F71"/>
    <w:rsid w:val="004A2541"/>
    <w:rsid w:val="004A58C0"/>
    <w:rsid w:val="004A5CAE"/>
    <w:rsid w:val="004A7ACC"/>
    <w:rsid w:val="004B1F8E"/>
    <w:rsid w:val="004B2A46"/>
    <w:rsid w:val="004B2B7D"/>
    <w:rsid w:val="004B4E89"/>
    <w:rsid w:val="004B5347"/>
    <w:rsid w:val="004B70D2"/>
    <w:rsid w:val="004B7177"/>
    <w:rsid w:val="004C070E"/>
    <w:rsid w:val="004C24D3"/>
    <w:rsid w:val="004C3029"/>
    <w:rsid w:val="004C3AE3"/>
    <w:rsid w:val="004C4CDB"/>
    <w:rsid w:val="004C4D5E"/>
    <w:rsid w:val="004C6D50"/>
    <w:rsid w:val="004C7AA4"/>
    <w:rsid w:val="004D1BDA"/>
    <w:rsid w:val="004D4AC0"/>
    <w:rsid w:val="004D4FC1"/>
    <w:rsid w:val="004D59E1"/>
    <w:rsid w:val="004D6E67"/>
    <w:rsid w:val="004D72FF"/>
    <w:rsid w:val="004D7998"/>
    <w:rsid w:val="004E0831"/>
    <w:rsid w:val="004E1CEF"/>
    <w:rsid w:val="004E2D2F"/>
    <w:rsid w:val="004E37C1"/>
    <w:rsid w:val="004E3C6C"/>
    <w:rsid w:val="004E5610"/>
    <w:rsid w:val="004E5EDA"/>
    <w:rsid w:val="004E5F92"/>
    <w:rsid w:val="004F05D7"/>
    <w:rsid w:val="004F1633"/>
    <w:rsid w:val="004F2ACB"/>
    <w:rsid w:val="004F3BD2"/>
    <w:rsid w:val="004F7D89"/>
    <w:rsid w:val="00500801"/>
    <w:rsid w:val="00500D58"/>
    <w:rsid w:val="00504C0F"/>
    <w:rsid w:val="00504E88"/>
    <w:rsid w:val="0050509A"/>
    <w:rsid w:val="00505A50"/>
    <w:rsid w:val="00512141"/>
    <w:rsid w:val="005160B4"/>
    <w:rsid w:val="00516282"/>
    <w:rsid w:val="00516801"/>
    <w:rsid w:val="00520EC6"/>
    <w:rsid w:val="0052320E"/>
    <w:rsid w:val="00523B88"/>
    <w:rsid w:val="0052414D"/>
    <w:rsid w:val="005274FC"/>
    <w:rsid w:val="00527EC8"/>
    <w:rsid w:val="00530BE0"/>
    <w:rsid w:val="0053206C"/>
    <w:rsid w:val="00535EC0"/>
    <w:rsid w:val="0053788D"/>
    <w:rsid w:val="0054023D"/>
    <w:rsid w:val="005405B1"/>
    <w:rsid w:val="00540951"/>
    <w:rsid w:val="00545F4C"/>
    <w:rsid w:val="0054600F"/>
    <w:rsid w:val="005474BB"/>
    <w:rsid w:val="00550E5B"/>
    <w:rsid w:val="00551B51"/>
    <w:rsid w:val="00551D84"/>
    <w:rsid w:val="00552BBA"/>
    <w:rsid w:val="0055335B"/>
    <w:rsid w:val="005544B2"/>
    <w:rsid w:val="00555734"/>
    <w:rsid w:val="005565C8"/>
    <w:rsid w:val="00556647"/>
    <w:rsid w:val="00557FD1"/>
    <w:rsid w:val="00560092"/>
    <w:rsid w:val="00562197"/>
    <w:rsid w:val="005642DB"/>
    <w:rsid w:val="0056446D"/>
    <w:rsid w:val="00566C53"/>
    <w:rsid w:val="00570F67"/>
    <w:rsid w:val="005720F5"/>
    <w:rsid w:val="00572DFE"/>
    <w:rsid w:val="0057351D"/>
    <w:rsid w:val="00577733"/>
    <w:rsid w:val="00577FDC"/>
    <w:rsid w:val="005813E5"/>
    <w:rsid w:val="00581848"/>
    <w:rsid w:val="00581A5B"/>
    <w:rsid w:val="00581B0D"/>
    <w:rsid w:val="00586AE4"/>
    <w:rsid w:val="00591092"/>
    <w:rsid w:val="0059339C"/>
    <w:rsid w:val="00594564"/>
    <w:rsid w:val="0059460C"/>
    <w:rsid w:val="00596882"/>
    <w:rsid w:val="00596B54"/>
    <w:rsid w:val="00596D5A"/>
    <w:rsid w:val="00597C90"/>
    <w:rsid w:val="005A08F5"/>
    <w:rsid w:val="005A2D93"/>
    <w:rsid w:val="005A41F3"/>
    <w:rsid w:val="005A430A"/>
    <w:rsid w:val="005A4389"/>
    <w:rsid w:val="005A4C7B"/>
    <w:rsid w:val="005A5EBE"/>
    <w:rsid w:val="005B1202"/>
    <w:rsid w:val="005B7BD1"/>
    <w:rsid w:val="005C1717"/>
    <w:rsid w:val="005C4D46"/>
    <w:rsid w:val="005C6427"/>
    <w:rsid w:val="005C66C2"/>
    <w:rsid w:val="005D05CD"/>
    <w:rsid w:val="005D3C6A"/>
    <w:rsid w:val="005D4A3B"/>
    <w:rsid w:val="005D4AC9"/>
    <w:rsid w:val="005D5D51"/>
    <w:rsid w:val="005D75A7"/>
    <w:rsid w:val="005E05C3"/>
    <w:rsid w:val="005E26E0"/>
    <w:rsid w:val="005E287E"/>
    <w:rsid w:val="005E403C"/>
    <w:rsid w:val="005E640A"/>
    <w:rsid w:val="005F15E6"/>
    <w:rsid w:val="005F2D2A"/>
    <w:rsid w:val="005F3B60"/>
    <w:rsid w:val="005F4352"/>
    <w:rsid w:val="005F466F"/>
    <w:rsid w:val="005F4D9A"/>
    <w:rsid w:val="005F5693"/>
    <w:rsid w:val="005F5758"/>
    <w:rsid w:val="005F60A1"/>
    <w:rsid w:val="00602092"/>
    <w:rsid w:val="00602B41"/>
    <w:rsid w:val="0060302B"/>
    <w:rsid w:val="006047BE"/>
    <w:rsid w:val="0060598D"/>
    <w:rsid w:val="0060612A"/>
    <w:rsid w:val="00607218"/>
    <w:rsid w:val="00607373"/>
    <w:rsid w:val="00607DD0"/>
    <w:rsid w:val="0061020D"/>
    <w:rsid w:val="006132E4"/>
    <w:rsid w:val="00613BBA"/>
    <w:rsid w:val="00614D1E"/>
    <w:rsid w:val="00615598"/>
    <w:rsid w:val="00616381"/>
    <w:rsid w:val="00617102"/>
    <w:rsid w:val="00622CA8"/>
    <w:rsid w:val="006260CD"/>
    <w:rsid w:val="00626DE0"/>
    <w:rsid w:val="00630294"/>
    <w:rsid w:val="00630501"/>
    <w:rsid w:val="00632785"/>
    <w:rsid w:val="006373C3"/>
    <w:rsid w:val="006414E8"/>
    <w:rsid w:val="00641E33"/>
    <w:rsid w:val="0064218B"/>
    <w:rsid w:val="006426C2"/>
    <w:rsid w:val="0064372F"/>
    <w:rsid w:val="0064538C"/>
    <w:rsid w:val="00650F4B"/>
    <w:rsid w:val="0065127C"/>
    <w:rsid w:val="006512A4"/>
    <w:rsid w:val="006514BF"/>
    <w:rsid w:val="00651D01"/>
    <w:rsid w:val="0065213C"/>
    <w:rsid w:val="006536C5"/>
    <w:rsid w:val="00653D7A"/>
    <w:rsid w:val="00653F27"/>
    <w:rsid w:val="006560D7"/>
    <w:rsid w:val="00657A52"/>
    <w:rsid w:val="00660BBA"/>
    <w:rsid w:val="00660D49"/>
    <w:rsid w:val="0066344E"/>
    <w:rsid w:val="00663B93"/>
    <w:rsid w:val="00664F54"/>
    <w:rsid w:val="006670A0"/>
    <w:rsid w:val="00667DD4"/>
    <w:rsid w:val="0067017E"/>
    <w:rsid w:val="006705E5"/>
    <w:rsid w:val="00671026"/>
    <w:rsid w:val="006742D8"/>
    <w:rsid w:val="00674F5F"/>
    <w:rsid w:val="00675C86"/>
    <w:rsid w:val="00675F6C"/>
    <w:rsid w:val="00677A3E"/>
    <w:rsid w:val="00680AA4"/>
    <w:rsid w:val="00683781"/>
    <w:rsid w:val="0068475B"/>
    <w:rsid w:val="006855A8"/>
    <w:rsid w:val="0068664B"/>
    <w:rsid w:val="00686E4F"/>
    <w:rsid w:val="00690058"/>
    <w:rsid w:val="006976D1"/>
    <w:rsid w:val="006A065B"/>
    <w:rsid w:val="006A216B"/>
    <w:rsid w:val="006A2C38"/>
    <w:rsid w:val="006B1DE4"/>
    <w:rsid w:val="006B2A71"/>
    <w:rsid w:val="006B674C"/>
    <w:rsid w:val="006B7373"/>
    <w:rsid w:val="006C0082"/>
    <w:rsid w:val="006C06E3"/>
    <w:rsid w:val="006C235C"/>
    <w:rsid w:val="006C6494"/>
    <w:rsid w:val="006C712C"/>
    <w:rsid w:val="006C79B1"/>
    <w:rsid w:val="006D15E6"/>
    <w:rsid w:val="006D29CA"/>
    <w:rsid w:val="006D2CF1"/>
    <w:rsid w:val="006D423A"/>
    <w:rsid w:val="006D425E"/>
    <w:rsid w:val="006D4A7E"/>
    <w:rsid w:val="006D5015"/>
    <w:rsid w:val="006E16C3"/>
    <w:rsid w:val="006E2936"/>
    <w:rsid w:val="006E3E4F"/>
    <w:rsid w:val="006E431D"/>
    <w:rsid w:val="006E4772"/>
    <w:rsid w:val="006E53D3"/>
    <w:rsid w:val="006E6861"/>
    <w:rsid w:val="006E6872"/>
    <w:rsid w:val="006F01A2"/>
    <w:rsid w:val="006F0965"/>
    <w:rsid w:val="006F2464"/>
    <w:rsid w:val="006F2492"/>
    <w:rsid w:val="006F338C"/>
    <w:rsid w:val="006F384C"/>
    <w:rsid w:val="006F3C57"/>
    <w:rsid w:val="006F3E67"/>
    <w:rsid w:val="006F3EAA"/>
    <w:rsid w:val="006F5C54"/>
    <w:rsid w:val="006F60DA"/>
    <w:rsid w:val="00703B81"/>
    <w:rsid w:val="00703B91"/>
    <w:rsid w:val="00703CC9"/>
    <w:rsid w:val="007068B7"/>
    <w:rsid w:val="00706D3F"/>
    <w:rsid w:val="00710ACF"/>
    <w:rsid w:val="00710FCD"/>
    <w:rsid w:val="00711A85"/>
    <w:rsid w:val="007122DF"/>
    <w:rsid w:val="00712B78"/>
    <w:rsid w:val="00716A69"/>
    <w:rsid w:val="007207E9"/>
    <w:rsid w:val="00721D6D"/>
    <w:rsid w:val="0072352F"/>
    <w:rsid w:val="00723F73"/>
    <w:rsid w:val="00723FE1"/>
    <w:rsid w:val="00724325"/>
    <w:rsid w:val="007266D5"/>
    <w:rsid w:val="00726FD3"/>
    <w:rsid w:val="0072700C"/>
    <w:rsid w:val="00732CCF"/>
    <w:rsid w:val="007346FE"/>
    <w:rsid w:val="007351C1"/>
    <w:rsid w:val="00736C42"/>
    <w:rsid w:val="00737590"/>
    <w:rsid w:val="00744C93"/>
    <w:rsid w:val="007450CE"/>
    <w:rsid w:val="00750DDB"/>
    <w:rsid w:val="00750F80"/>
    <w:rsid w:val="00751338"/>
    <w:rsid w:val="00751879"/>
    <w:rsid w:val="00754A3F"/>
    <w:rsid w:val="00754FBF"/>
    <w:rsid w:val="0075516C"/>
    <w:rsid w:val="007571FF"/>
    <w:rsid w:val="00757B8A"/>
    <w:rsid w:val="007604D8"/>
    <w:rsid w:val="00760F44"/>
    <w:rsid w:val="00761633"/>
    <w:rsid w:val="00763A9F"/>
    <w:rsid w:val="00763E44"/>
    <w:rsid w:val="00766BB0"/>
    <w:rsid w:val="00771419"/>
    <w:rsid w:val="00772154"/>
    <w:rsid w:val="007730C4"/>
    <w:rsid w:val="00777CFF"/>
    <w:rsid w:val="00777E3D"/>
    <w:rsid w:val="00784D0F"/>
    <w:rsid w:val="007854DB"/>
    <w:rsid w:val="00785A1C"/>
    <w:rsid w:val="007861F6"/>
    <w:rsid w:val="00791711"/>
    <w:rsid w:val="00791B41"/>
    <w:rsid w:val="00794271"/>
    <w:rsid w:val="007966A4"/>
    <w:rsid w:val="00796C32"/>
    <w:rsid w:val="007974B6"/>
    <w:rsid w:val="007A28AA"/>
    <w:rsid w:val="007A4288"/>
    <w:rsid w:val="007A5BEB"/>
    <w:rsid w:val="007A736C"/>
    <w:rsid w:val="007A7804"/>
    <w:rsid w:val="007A7C7C"/>
    <w:rsid w:val="007B1544"/>
    <w:rsid w:val="007B2696"/>
    <w:rsid w:val="007B48BD"/>
    <w:rsid w:val="007B5B22"/>
    <w:rsid w:val="007C07C8"/>
    <w:rsid w:val="007C4DB9"/>
    <w:rsid w:val="007C5226"/>
    <w:rsid w:val="007C5722"/>
    <w:rsid w:val="007C5B3C"/>
    <w:rsid w:val="007C6FA6"/>
    <w:rsid w:val="007D070A"/>
    <w:rsid w:val="007D0D17"/>
    <w:rsid w:val="007E10CB"/>
    <w:rsid w:val="007E14A8"/>
    <w:rsid w:val="007E188E"/>
    <w:rsid w:val="007E3185"/>
    <w:rsid w:val="007E3F8B"/>
    <w:rsid w:val="007E5D94"/>
    <w:rsid w:val="007F3B57"/>
    <w:rsid w:val="007F43F9"/>
    <w:rsid w:val="007F652A"/>
    <w:rsid w:val="00800CC7"/>
    <w:rsid w:val="008029E4"/>
    <w:rsid w:val="00803764"/>
    <w:rsid w:val="00807EE1"/>
    <w:rsid w:val="00810643"/>
    <w:rsid w:val="0081141D"/>
    <w:rsid w:val="00812CBE"/>
    <w:rsid w:val="008145B1"/>
    <w:rsid w:val="00815AAE"/>
    <w:rsid w:val="008176A6"/>
    <w:rsid w:val="00820371"/>
    <w:rsid w:val="008203DD"/>
    <w:rsid w:val="0082202A"/>
    <w:rsid w:val="00822529"/>
    <w:rsid w:val="00823BD4"/>
    <w:rsid w:val="008241A8"/>
    <w:rsid w:val="00825B03"/>
    <w:rsid w:val="00826223"/>
    <w:rsid w:val="00826596"/>
    <w:rsid w:val="00830B84"/>
    <w:rsid w:val="008344C1"/>
    <w:rsid w:val="0083668A"/>
    <w:rsid w:val="00836FE8"/>
    <w:rsid w:val="00842140"/>
    <w:rsid w:val="00844D97"/>
    <w:rsid w:val="00850637"/>
    <w:rsid w:val="00850A83"/>
    <w:rsid w:val="00850FB0"/>
    <w:rsid w:val="00852066"/>
    <w:rsid w:val="00852C6F"/>
    <w:rsid w:val="008531C8"/>
    <w:rsid w:val="00854C73"/>
    <w:rsid w:val="00856EF7"/>
    <w:rsid w:val="00857BCC"/>
    <w:rsid w:val="00860A53"/>
    <w:rsid w:val="00862BF1"/>
    <w:rsid w:val="0086317E"/>
    <w:rsid w:val="0086368F"/>
    <w:rsid w:val="00863B7B"/>
    <w:rsid w:val="00863F71"/>
    <w:rsid w:val="00864119"/>
    <w:rsid w:val="008677A8"/>
    <w:rsid w:val="00867DFF"/>
    <w:rsid w:val="0087099F"/>
    <w:rsid w:val="00873295"/>
    <w:rsid w:val="008738E6"/>
    <w:rsid w:val="00873C24"/>
    <w:rsid w:val="00874502"/>
    <w:rsid w:val="008748CB"/>
    <w:rsid w:val="008748F4"/>
    <w:rsid w:val="00876D39"/>
    <w:rsid w:val="0087706A"/>
    <w:rsid w:val="0087737C"/>
    <w:rsid w:val="008778ED"/>
    <w:rsid w:val="00880B70"/>
    <w:rsid w:val="008825B7"/>
    <w:rsid w:val="00884D4F"/>
    <w:rsid w:val="0088669E"/>
    <w:rsid w:val="00890416"/>
    <w:rsid w:val="008924D3"/>
    <w:rsid w:val="00894FA6"/>
    <w:rsid w:val="00896DF4"/>
    <w:rsid w:val="008A10B3"/>
    <w:rsid w:val="008A1716"/>
    <w:rsid w:val="008A17E3"/>
    <w:rsid w:val="008A2182"/>
    <w:rsid w:val="008A3D1D"/>
    <w:rsid w:val="008A4F34"/>
    <w:rsid w:val="008B2D60"/>
    <w:rsid w:val="008B36A2"/>
    <w:rsid w:val="008B4887"/>
    <w:rsid w:val="008B6056"/>
    <w:rsid w:val="008B710F"/>
    <w:rsid w:val="008B7292"/>
    <w:rsid w:val="008C0797"/>
    <w:rsid w:val="008C150F"/>
    <w:rsid w:val="008C3E76"/>
    <w:rsid w:val="008C5996"/>
    <w:rsid w:val="008D1F73"/>
    <w:rsid w:val="008D5C8C"/>
    <w:rsid w:val="008D5FBA"/>
    <w:rsid w:val="008D70D4"/>
    <w:rsid w:val="008E0F26"/>
    <w:rsid w:val="008E0F77"/>
    <w:rsid w:val="008E3448"/>
    <w:rsid w:val="008F0341"/>
    <w:rsid w:val="008F1527"/>
    <w:rsid w:val="008F2BBD"/>
    <w:rsid w:val="008F7D72"/>
    <w:rsid w:val="0090009A"/>
    <w:rsid w:val="00902CAD"/>
    <w:rsid w:val="00904D34"/>
    <w:rsid w:val="00905297"/>
    <w:rsid w:val="00906629"/>
    <w:rsid w:val="009068DA"/>
    <w:rsid w:val="009077CA"/>
    <w:rsid w:val="0090A63D"/>
    <w:rsid w:val="00910492"/>
    <w:rsid w:val="00910C9C"/>
    <w:rsid w:val="009119E0"/>
    <w:rsid w:val="009151AD"/>
    <w:rsid w:val="009176E9"/>
    <w:rsid w:val="009272A3"/>
    <w:rsid w:val="00931456"/>
    <w:rsid w:val="0093194F"/>
    <w:rsid w:val="00933E97"/>
    <w:rsid w:val="009349EE"/>
    <w:rsid w:val="00934AEA"/>
    <w:rsid w:val="00935336"/>
    <w:rsid w:val="00936628"/>
    <w:rsid w:val="00937437"/>
    <w:rsid w:val="00940904"/>
    <w:rsid w:val="00940BE8"/>
    <w:rsid w:val="00940DE6"/>
    <w:rsid w:val="00943F73"/>
    <w:rsid w:val="00945DCC"/>
    <w:rsid w:val="00946C38"/>
    <w:rsid w:val="0094714B"/>
    <w:rsid w:val="00951A38"/>
    <w:rsid w:val="0095211E"/>
    <w:rsid w:val="00952CAF"/>
    <w:rsid w:val="00953DDC"/>
    <w:rsid w:val="00954209"/>
    <w:rsid w:val="009548A2"/>
    <w:rsid w:val="00955254"/>
    <w:rsid w:val="009565DA"/>
    <w:rsid w:val="00957369"/>
    <w:rsid w:val="00961088"/>
    <w:rsid w:val="009611B9"/>
    <w:rsid w:val="0096120B"/>
    <w:rsid w:val="009638EF"/>
    <w:rsid w:val="00963F95"/>
    <w:rsid w:val="00964429"/>
    <w:rsid w:val="00967C3B"/>
    <w:rsid w:val="00970AC3"/>
    <w:rsid w:val="00972AB2"/>
    <w:rsid w:val="00974F45"/>
    <w:rsid w:val="009756AB"/>
    <w:rsid w:val="009758A2"/>
    <w:rsid w:val="00975B89"/>
    <w:rsid w:val="0097602F"/>
    <w:rsid w:val="009760A8"/>
    <w:rsid w:val="009761BB"/>
    <w:rsid w:val="00977E77"/>
    <w:rsid w:val="00977F10"/>
    <w:rsid w:val="009806B9"/>
    <w:rsid w:val="00981C6D"/>
    <w:rsid w:val="0098746C"/>
    <w:rsid w:val="009879ED"/>
    <w:rsid w:val="00990425"/>
    <w:rsid w:val="00992A57"/>
    <w:rsid w:val="00997309"/>
    <w:rsid w:val="009A142A"/>
    <w:rsid w:val="009A3754"/>
    <w:rsid w:val="009A3B87"/>
    <w:rsid w:val="009A45F2"/>
    <w:rsid w:val="009A523A"/>
    <w:rsid w:val="009A68EC"/>
    <w:rsid w:val="009B1F91"/>
    <w:rsid w:val="009B25C3"/>
    <w:rsid w:val="009B3EF8"/>
    <w:rsid w:val="009C067D"/>
    <w:rsid w:val="009C06CA"/>
    <w:rsid w:val="009C13D3"/>
    <w:rsid w:val="009C1C71"/>
    <w:rsid w:val="009C21A0"/>
    <w:rsid w:val="009C3736"/>
    <w:rsid w:val="009C418B"/>
    <w:rsid w:val="009C6101"/>
    <w:rsid w:val="009C6979"/>
    <w:rsid w:val="009D018E"/>
    <w:rsid w:val="009D021C"/>
    <w:rsid w:val="009D0275"/>
    <w:rsid w:val="009D0F9C"/>
    <w:rsid w:val="009D180A"/>
    <w:rsid w:val="009D2486"/>
    <w:rsid w:val="009D2B43"/>
    <w:rsid w:val="009D6B96"/>
    <w:rsid w:val="009E0377"/>
    <w:rsid w:val="009E1185"/>
    <w:rsid w:val="009E1672"/>
    <w:rsid w:val="009E1CA1"/>
    <w:rsid w:val="009E2FBB"/>
    <w:rsid w:val="009E35DC"/>
    <w:rsid w:val="009E3E01"/>
    <w:rsid w:val="009E45DC"/>
    <w:rsid w:val="009E4ED8"/>
    <w:rsid w:val="009E72CC"/>
    <w:rsid w:val="009F7FD3"/>
    <w:rsid w:val="00A01B80"/>
    <w:rsid w:val="00A02DFD"/>
    <w:rsid w:val="00A030A6"/>
    <w:rsid w:val="00A05EA4"/>
    <w:rsid w:val="00A06098"/>
    <w:rsid w:val="00A203BF"/>
    <w:rsid w:val="00A20869"/>
    <w:rsid w:val="00A21C7F"/>
    <w:rsid w:val="00A24FC4"/>
    <w:rsid w:val="00A3298E"/>
    <w:rsid w:val="00A32B17"/>
    <w:rsid w:val="00A3423B"/>
    <w:rsid w:val="00A34D41"/>
    <w:rsid w:val="00A4676B"/>
    <w:rsid w:val="00A4701E"/>
    <w:rsid w:val="00A470C2"/>
    <w:rsid w:val="00A473F3"/>
    <w:rsid w:val="00A50F93"/>
    <w:rsid w:val="00A5204C"/>
    <w:rsid w:val="00A52CC5"/>
    <w:rsid w:val="00A52F1E"/>
    <w:rsid w:val="00A533A3"/>
    <w:rsid w:val="00A5407A"/>
    <w:rsid w:val="00A54A68"/>
    <w:rsid w:val="00A54C32"/>
    <w:rsid w:val="00A5529C"/>
    <w:rsid w:val="00A55A0C"/>
    <w:rsid w:val="00A56D5E"/>
    <w:rsid w:val="00A56E20"/>
    <w:rsid w:val="00A5734F"/>
    <w:rsid w:val="00A574FB"/>
    <w:rsid w:val="00A617AC"/>
    <w:rsid w:val="00A63278"/>
    <w:rsid w:val="00A636B6"/>
    <w:rsid w:val="00A63731"/>
    <w:rsid w:val="00A663B7"/>
    <w:rsid w:val="00A70504"/>
    <w:rsid w:val="00A708A1"/>
    <w:rsid w:val="00A747ED"/>
    <w:rsid w:val="00A75039"/>
    <w:rsid w:val="00A801E3"/>
    <w:rsid w:val="00A815C4"/>
    <w:rsid w:val="00A83CB9"/>
    <w:rsid w:val="00A85312"/>
    <w:rsid w:val="00A85817"/>
    <w:rsid w:val="00A9048B"/>
    <w:rsid w:val="00A918F6"/>
    <w:rsid w:val="00A919E9"/>
    <w:rsid w:val="00A91BEE"/>
    <w:rsid w:val="00A9363A"/>
    <w:rsid w:val="00A94060"/>
    <w:rsid w:val="00A94E42"/>
    <w:rsid w:val="00A94E66"/>
    <w:rsid w:val="00A954B2"/>
    <w:rsid w:val="00A968C6"/>
    <w:rsid w:val="00A97110"/>
    <w:rsid w:val="00AA349D"/>
    <w:rsid w:val="00AA354F"/>
    <w:rsid w:val="00AA6186"/>
    <w:rsid w:val="00AA680A"/>
    <w:rsid w:val="00AA7654"/>
    <w:rsid w:val="00AB0E7A"/>
    <w:rsid w:val="00AB18DA"/>
    <w:rsid w:val="00AB222E"/>
    <w:rsid w:val="00AB6BBB"/>
    <w:rsid w:val="00AB6DF2"/>
    <w:rsid w:val="00AB70E5"/>
    <w:rsid w:val="00AC3A52"/>
    <w:rsid w:val="00AC4142"/>
    <w:rsid w:val="00AC737A"/>
    <w:rsid w:val="00AD1647"/>
    <w:rsid w:val="00AD1BAF"/>
    <w:rsid w:val="00AD2C88"/>
    <w:rsid w:val="00AD3E30"/>
    <w:rsid w:val="00AD4BE8"/>
    <w:rsid w:val="00AD5C9F"/>
    <w:rsid w:val="00AE19DB"/>
    <w:rsid w:val="00AE3D3F"/>
    <w:rsid w:val="00AE763A"/>
    <w:rsid w:val="00AE7D92"/>
    <w:rsid w:val="00AF0CA5"/>
    <w:rsid w:val="00AF26BE"/>
    <w:rsid w:val="00AF359B"/>
    <w:rsid w:val="00AF6227"/>
    <w:rsid w:val="00AF68E8"/>
    <w:rsid w:val="00B00050"/>
    <w:rsid w:val="00B00598"/>
    <w:rsid w:val="00B00A35"/>
    <w:rsid w:val="00B00CF8"/>
    <w:rsid w:val="00B01549"/>
    <w:rsid w:val="00B046AE"/>
    <w:rsid w:val="00B05F23"/>
    <w:rsid w:val="00B0680E"/>
    <w:rsid w:val="00B10208"/>
    <w:rsid w:val="00B10596"/>
    <w:rsid w:val="00B127A9"/>
    <w:rsid w:val="00B13149"/>
    <w:rsid w:val="00B1703A"/>
    <w:rsid w:val="00B20786"/>
    <w:rsid w:val="00B2118D"/>
    <w:rsid w:val="00B24D0F"/>
    <w:rsid w:val="00B263FF"/>
    <w:rsid w:val="00B26EE2"/>
    <w:rsid w:val="00B27AE0"/>
    <w:rsid w:val="00B31533"/>
    <w:rsid w:val="00B33763"/>
    <w:rsid w:val="00B36C31"/>
    <w:rsid w:val="00B36DFE"/>
    <w:rsid w:val="00B374FB"/>
    <w:rsid w:val="00B40219"/>
    <w:rsid w:val="00B43A90"/>
    <w:rsid w:val="00B43E75"/>
    <w:rsid w:val="00B52681"/>
    <w:rsid w:val="00B533B0"/>
    <w:rsid w:val="00B55880"/>
    <w:rsid w:val="00B56DFA"/>
    <w:rsid w:val="00B56DFB"/>
    <w:rsid w:val="00B60E95"/>
    <w:rsid w:val="00B6257B"/>
    <w:rsid w:val="00B62722"/>
    <w:rsid w:val="00B62A81"/>
    <w:rsid w:val="00B646F9"/>
    <w:rsid w:val="00B64A13"/>
    <w:rsid w:val="00B64D80"/>
    <w:rsid w:val="00B67010"/>
    <w:rsid w:val="00B67654"/>
    <w:rsid w:val="00B679B9"/>
    <w:rsid w:val="00B67B08"/>
    <w:rsid w:val="00B67B80"/>
    <w:rsid w:val="00B67B94"/>
    <w:rsid w:val="00B67D0E"/>
    <w:rsid w:val="00B702A7"/>
    <w:rsid w:val="00B70873"/>
    <w:rsid w:val="00B71633"/>
    <w:rsid w:val="00B721F6"/>
    <w:rsid w:val="00B743A6"/>
    <w:rsid w:val="00B75AED"/>
    <w:rsid w:val="00B76342"/>
    <w:rsid w:val="00B769B2"/>
    <w:rsid w:val="00B77010"/>
    <w:rsid w:val="00B77605"/>
    <w:rsid w:val="00B82ADA"/>
    <w:rsid w:val="00B82B81"/>
    <w:rsid w:val="00B836B9"/>
    <w:rsid w:val="00B84745"/>
    <w:rsid w:val="00B84DB0"/>
    <w:rsid w:val="00B85777"/>
    <w:rsid w:val="00B85866"/>
    <w:rsid w:val="00B910E6"/>
    <w:rsid w:val="00B94CB7"/>
    <w:rsid w:val="00B967ED"/>
    <w:rsid w:val="00B9722D"/>
    <w:rsid w:val="00B97FDD"/>
    <w:rsid w:val="00BA2E13"/>
    <w:rsid w:val="00BA379A"/>
    <w:rsid w:val="00BA49B2"/>
    <w:rsid w:val="00BA4B26"/>
    <w:rsid w:val="00BA688B"/>
    <w:rsid w:val="00BA6CF3"/>
    <w:rsid w:val="00BA7256"/>
    <w:rsid w:val="00BB088B"/>
    <w:rsid w:val="00BB50D1"/>
    <w:rsid w:val="00BB6921"/>
    <w:rsid w:val="00BB6A37"/>
    <w:rsid w:val="00BC185F"/>
    <w:rsid w:val="00BC2F12"/>
    <w:rsid w:val="00BC42FF"/>
    <w:rsid w:val="00BC6F94"/>
    <w:rsid w:val="00BC72C4"/>
    <w:rsid w:val="00BC76E9"/>
    <w:rsid w:val="00BD043F"/>
    <w:rsid w:val="00BD08FB"/>
    <w:rsid w:val="00BD240F"/>
    <w:rsid w:val="00BD3681"/>
    <w:rsid w:val="00BD4FD5"/>
    <w:rsid w:val="00BD60D8"/>
    <w:rsid w:val="00BD6E02"/>
    <w:rsid w:val="00BE0BEF"/>
    <w:rsid w:val="00BE1183"/>
    <w:rsid w:val="00BE1E7C"/>
    <w:rsid w:val="00BE1F5B"/>
    <w:rsid w:val="00BE2EFE"/>
    <w:rsid w:val="00BE3B6A"/>
    <w:rsid w:val="00BE50FF"/>
    <w:rsid w:val="00BF1604"/>
    <w:rsid w:val="00BF1CF3"/>
    <w:rsid w:val="00BF3B88"/>
    <w:rsid w:val="00BF52FB"/>
    <w:rsid w:val="00BF68E7"/>
    <w:rsid w:val="00C00B9E"/>
    <w:rsid w:val="00C010DF"/>
    <w:rsid w:val="00C01538"/>
    <w:rsid w:val="00C056B4"/>
    <w:rsid w:val="00C05D9C"/>
    <w:rsid w:val="00C11806"/>
    <w:rsid w:val="00C1380F"/>
    <w:rsid w:val="00C13DA3"/>
    <w:rsid w:val="00C20299"/>
    <w:rsid w:val="00C21EF5"/>
    <w:rsid w:val="00C22DEB"/>
    <w:rsid w:val="00C245A2"/>
    <w:rsid w:val="00C25B93"/>
    <w:rsid w:val="00C25C2D"/>
    <w:rsid w:val="00C27E69"/>
    <w:rsid w:val="00C30A1A"/>
    <w:rsid w:val="00C316D5"/>
    <w:rsid w:val="00C336DC"/>
    <w:rsid w:val="00C33D96"/>
    <w:rsid w:val="00C34066"/>
    <w:rsid w:val="00C34C6B"/>
    <w:rsid w:val="00C370AB"/>
    <w:rsid w:val="00C376DA"/>
    <w:rsid w:val="00C40300"/>
    <w:rsid w:val="00C407DD"/>
    <w:rsid w:val="00C417C6"/>
    <w:rsid w:val="00C4354F"/>
    <w:rsid w:val="00C440FB"/>
    <w:rsid w:val="00C4478E"/>
    <w:rsid w:val="00C50082"/>
    <w:rsid w:val="00C50B94"/>
    <w:rsid w:val="00C541CC"/>
    <w:rsid w:val="00C658A6"/>
    <w:rsid w:val="00C7174C"/>
    <w:rsid w:val="00C718C8"/>
    <w:rsid w:val="00C7300E"/>
    <w:rsid w:val="00C73887"/>
    <w:rsid w:val="00C7417C"/>
    <w:rsid w:val="00C74315"/>
    <w:rsid w:val="00C74323"/>
    <w:rsid w:val="00C74AB5"/>
    <w:rsid w:val="00C75A79"/>
    <w:rsid w:val="00C75B91"/>
    <w:rsid w:val="00C77EF3"/>
    <w:rsid w:val="00C800D8"/>
    <w:rsid w:val="00C80AC0"/>
    <w:rsid w:val="00C82BB1"/>
    <w:rsid w:val="00C82EB3"/>
    <w:rsid w:val="00C830AC"/>
    <w:rsid w:val="00C85F81"/>
    <w:rsid w:val="00C860DE"/>
    <w:rsid w:val="00C8625C"/>
    <w:rsid w:val="00C879F2"/>
    <w:rsid w:val="00C93B02"/>
    <w:rsid w:val="00C9762F"/>
    <w:rsid w:val="00CA1EE9"/>
    <w:rsid w:val="00CA20BE"/>
    <w:rsid w:val="00CA2A31"/>
    <w:rsid w:val="00CA34CF"/>
    <w:rsid w:val="00CA354B"/>
    <w:rsid w:val="00CA3B6A"/>
    <w:rsid w:val="00CA5C7F"/>
    <w:rsid w:val="00CA5D5C"/>
    <w:rsid w:val="00CB1BD3"/>
    <w:rsid w:val="00CB3C41"/>
    <w:rsid w:val="00CB4355"/>
    <w:rsid w:val="00CB4AE5"/>
    <w:rsid w:val="00CB79DB"/>
    <w:rsid w:val="00CC2281"/>
    <w:rsid w:val="00CC30E1"/>
    <w:rsid w:val="00CC4D22"/>
    <w:rsid w:val="00CC5CC5"/>
    <w:rsid w:val="00CD1205"/>
    <w:rsid w:val="00CD1978"/>
    <w:rsid w:val="00CD219E"/>
    <w:rsid w:val="00CD3CFA"/>
    <w:rsid w:val="00CD4774"/>
    <w:rsid w:val="00CD5E11"/>
    <w:rsid w:val="00CD75D6"/>
    <w:rsid w:val="00CD7651"/>
    <w:rsid w:val="00CE13E2"/>
    <w:rsid w:val="00CE2C79"/>
    <w:rsid w:val="00CF256B"/>
    <w:rsid w:val="00CF26C8"/>
    <w:rsid w:val="00CF279C"/>
    <w:rsid w:val="00CF3D39"/>
    <w:rsid w:val="00CF52B3"/>
    <w:rsid w:val="00CF54AA"/>
    <w:rsid w:val="00CF5999"/>
    <w:rsid w:val="00CF6A42"/>
    <w:rsid w:val="00CF6D57"/>
    <w:rsid w:val="00D01D94"/>
    <w:rsid w:val="00D02566"/>
    <w:rsid w:val="00D02F13"/>
    <w:rsid w:val="00D050C1"/>
    <w:rsid w:val="00D07B6F"/>
    <w:rsid w:val="00D168C3"/>
    <w:rsid w:val="00D2166F"/>
    <w:rsid w:val="00D246E4"/>
    <w:rsid w:val="00D26899"/>
    <w:rsid w:val="00D26B8C"/>
    <w:rsid w:val="00D30276"/>
    <w:rsid w:val="00D362A4"/>
    <w:rsid w:val="00D41339"/>
    <w:rsid w:val="00D42F2F"/>
    <w:rsid w:val="00D433EA"/>
    <w:rsid w:val="00D444EA"/>
    <w:rsid w:val="00D47A22"/>
    <w:rsid w:val="00D52655"/>
    <w:rsid w:val="00D53317"/>
    <w:rsid w:val="00D5400C"/>
    <w:rsid w:val="00D5464B"/>
    <w:rsid w:val="00D5682E"/>
    <w:rsid w:val="00D61A89"/>
    <w:rsid w:val="00D6220E"/>
    <w:rsid w:val="00D62834"/>
    <w:rsid w:val="00D646DC"/>
    <w:rsid w:val="00D65629"/>
    <w:rsid w:val="00D67621"/>
    <w:rsid w:val="00D7159D"/>
    <w:rsid w:val="00D721C6"/>
    <w:rsid w:val="00D74030"/>
    <w:rsid w:val="00D745E3"/>
    <w:rsid w:val="00D74903"/>
    <w:rsid w:val="00D74D27"/>
    <w:rsid w:val="00D75DD4"/>
    <w:rsid w:val="00D75EC8"/>
    <w:rsid w:val="00D76ACB"/>
    <w:rsid w:val="00D76D6D"/>
    <w:rsid w:val="00D777D5"/>
    <w:rsid w:val="00D80155"/>
    <w:rsid w:val="00D806D4"/>
    <w:rsid w:val="00D8092F"/>
    <w:rsid w:val="00D82184"/>
    <w:rsid w:val="00D822E9"/>
    <w:rsid w:val="00D85BFB"/>
    <w:rsid w:val="00D86F48"/>
    <w:rsid w:val="00D9033B"/>
    <w:rsid w:val="00D9089D"/>
    <w:rsid w:val="00D924DB"/>
    <w:rsid w:val="00D96134"/>
    <w:rsid w:val="00D979C5"/>
    <w:rsid w:val="00DA041C"/>
    <w:rsid w:val="00DA19AC"/>
    <w:rsid w:val="00DA1F6B"/>
    <w:rsid w:val="00DA2D11"/>
    <w:rsid w:val="00DA3426"/>
    <w:rsid w:val="00DA3453"/>
    <w:rsid w:val="00DA36A4"/>
    <w:rsid w:val="00DA40F9"/>
    <w:rsid w:val="00DA4A3E"/>
    <w:rsid w:val="00DA55DA"/>
    <w:rsid w:val="00DB1DD6"/>
    <w:rsid w:val="00DB2FB2"/>
    <w:rsid w:val="00DB3D10"/>
    <w:rsid w:val="00DB4594"/>
    <w:rsid w:val="00DB57BD"/>
    <w:rsid w:val="00DC017B"/>
    <w:rsid w:val="00DC12EE"/>
    <w:rsid w:val="00DC6709"/>
    <w:rsid w:val="00DC6E62"/>
    <w:rsid w:val="00DD02B4"/>
    <w:rsid w:val="00DD045B"/>
    <w:rsid w:val="00DD0732"/>
    <w:rsid w:val="00DD1E72"/>
    <w:rsid w:val="00DD68E4"/>
    <w:rsid w:val="00DD711C"/>
    <w:rsid w:val="00DD7628"/>
    <w:rsid w:val="00DD7C01"/>
    <w:rsid w:val="00DD7CBE"/>
    <w:rsid w:val="00DE0F2C"/>
    <w:rsid w:val="00DE200E"/>
    <w:rsid w:val="00DE37FB"/>
    <w:rsid w:val="00DE4EEC"/>
    <w:rsid w:val="00DE5547"/>
    <w:rsid w:val="00DE6DC4"/>
    <w:rsid w:val="00DE7914"/>
    <w:rsid w:val="00DF0006"/>
    <w:rsid w:val="00DF2703"/>
    <w:rsid w:val="00DF41AF"/>
    <w:rsid w:val="00DF5A48"/>
    <w:rsid w:val="00DF6220"/>
    <w:rsid w:val="00DF6B13"/>
    <w:rsid w:val="00E01A79"/>
    <w:rsid w:val="00E023FD"/>
    <w:rsid w:val="00E04969"/>
    <w:rsid w:val="00E04FAE"/>
    <w:rsid w:val="00E06898"/>
    <w:rsid w:val="00E06A9C"/>
    <w:rsid w:val="00E06EF4"/>
    <w:rsid w:val="00E07CA7"/>
    <w:rsid w:val="00E10178"/>
    <w:rsid w:val="00E10DD4"/>
    <w:rsid w:val="00E11B86"/>
    <w:rsid w:val="00E13116"/>
    <w:rsid w:val="00E2009F"/>
    <w:rsid w:val="00E206D3"/>
    <w:rsid w:val="00E22270"/>
    <w:rsid w:val="00E226D0"/>
    <w:rsid w:val="00E237AF"/>
    <w:rsid w:val="00E23C9F"/>
    <w:rsid w:val="00E24EA7"/>
    <w:rsid w:val="00E24F69"/>
    <w:rsid w:val="00E257D4"/>
    <w:rsid w:val="00E25C1C"/>
    <w:rsid w:val="00E25DDD"/>
    <w:rsid w:val="00E2617F"/>
    <w:rsid w:val="00E269CB"/>
    <w:rsid w:val="00E279F6"/>
    <w:rsid w:val="00E30698"/>
    <w:rsid w:val="00E32C0B"/>
    <w:rsid w:val="00E32D3A"/>
    <w:rsid w:val="00E34EBC"/>
    <w:rsid w:val="00E40F38"/>
    <w:rsid w:val="00E46054"/>
    <w:rsid w:val="00E460DA"/>
    <w:rsid w:val="00E4662F"/>
    <w:rsid w:val="00E50A9B"/>
    <w:rsid w:val="00E50EC6"/>
    <w:rsid w:val="00E52C89"/>
    <w:rsid w:val="00E53879"/>
    <w:rsid w:val="00E54242"/>
    <w:rsid w:val="00E54878"/>
    <w:rsid w:val="00E574C3"/>
    <w:rsid w:val="00E57A4E"/>
    <w:rsid w:val="00E60270"/>
    <w:rsid w:val="00E605EE"/>
    <w:rsid w:val="00E615FD"/>
    <w:rsid w:val="00E61CC9"/>
    <w:rsid w:val="00E61D3C"/>
    <w:rsid w:val="00E6565F"/>
    <w:rsid w:val="00E669B2"/>
    <w:rsid w:val="00E66FF3"/>
    <w:rsid w:val="00E672F8"/>
    <w:rsid w:val="00E67565"/>
    <w:rsid w:val="00E70DDB"/>
    <w:rsid w:val="00E70E5D"/>
    <w:rsid w:val="00E70F19"/>
    <w:rsid w:val="00E7123E"/>
    <w:rsid w:val="00E71830"/>
    <w:rsid w:val="00E71ACD"/>
    <w:rsid w:val="00E753CD"/>
    <w:rsid w:val="00E76A45"/>
    <w:rsid w:val="00E7706C"/>
    <w:rsid w:val="00E82167"/>
    <w:rsid w:val="00E82778"/>
    <w:rsid w:val="00E83CF1"/>
    <w:rsid w:val="00E851DF"/>
    <w:rsid w:val="00E87809"/>
    <w:rsid w:val="00E90F51"/>
    <w:rsid w:val="00E93CA0"/>
    <w:rsid w:val="00E93F7C"/>
    <w:rsid w:val="00E95997"/>
    <w:rsid w:val="00EA0094"/>
    <w:rsid w:val="00EA017A"/>
    <w:rsid w:val="00EA3F6F"/>
    <w:rsid w:val="00EA41E7"/>
    <w:rsid w:val="00EA45FC"/>
    <w:rsid w:val="00EA4743"/>
    <w:rsid w:val="00EA4971"/>
    <w:rsid w:val="00EA55AE"/>
    <w:rsid w:val="00EA740E"/>
    <w:rsid w:val="00EA76D6"/>
    <w:rsid w:val="00EA7C1A"/>
    <w:rsid w:val="00EB0CBD"/>
    <w:rsid w:val="00EB1A03"/>
    <w:rsid w:val="00EB1D0D"/>
    <w:rsid w:val="00EB2112"/>
    <w:rsid w:val="00EB33FE"/>
    <w:rsid w:val="00EB523A"/>
    <w:rsid w:val="00EB5F5B"/>
    <w:rsid w:val="00EC01CD"/>
    <w:rsid w:val="00EC2E48"/>
    <w:rsid w:val="00EC39A4"/>
    <w:rsid w:val="00EC5684"/>
    <w:rsid w:val="00EC608E"/>
    <w:rsid w:val="00EC7684"/>
    <w:rsid w:val="00ED20DB"/>
    <w:rsid w:val="00ED2DD3"/>
    <w:rsid w:val="00EE1982"/>
    <w:rsid w:val="00EE2B03"/>
    <w:rsid w:val="00EE44BA"/>
    <w:rsid w:val="00EE44CD"/>
    <w:rsid w:val="00EE68ED"/>
    <w:rsid w:val="00EE6B04"/>
    <w:rsid w:val="00EF1675"/>
    <w:rsid w:val="00EF22E5"/>
    <w:rsid w:val="00EF33CD"/>
    <w:rsid w:val="00EF673B"/>
    <w:rsid w:val="00F009C3"/>
    <w:rsid w:val="00F01599"/>
    <w:rsid w:val="00F0522B"/>
    <w:rsid w:val="00F07439"/>
    <w:rsid w:val="00F1261D"/>
    <w:rsid w:val="00F12888"/>
    <w:rsid w:val="00F14DE3"/>
    <w:rsid w:val="00F15D6D"/>
    <w:rsid w:val="00F2158F"/>
    <w:rsid w:val="00F27876"/>
    <w:rsid w:val="00F3134D"/>
    <w:rsid w:val="00F31F23"/>
    <w:rsid w:val="00F32E53"/>
    <w:rsid w:val="00F333FE"/>
    <w:rsid w:val="00F33B68"/>
    <w:rsid w:val="00F33F29"/>
    <w:rsid w:val="00F34349"/>
    <w:rsid w:val="00F34F61"/>
    <w:rsid w:val="00F35474"/>
    <w:rsid w:val="00F35ECD"/>
    <w:rsid w:val="00F36F80"/>
    <w:rsid w:val="00F40E32"/>
    <w:rsid w:val="00F42299"/>
    <w:rsid w:val="00F42696"/>
    <w:rsid w:val="00F44029"/>
    <w:rsid w:val="00F44077"/>
    <w:rsid w:val="00F44C03"/>
    <w:rsid w:val="00F452C2"/>
    <w:rsid w:val="00F459E5"/>
    <w:rsid w:val="00F46236"/>
    <w:rsid w:val="00F5011C"/>
    <w:rsid w:val="00F5027C"/>
    <w:rsid w:val="00F50483"/>
    <w:rsid w:val="00F51C18"/>
    <w:rsid w:val="00F51FB8"/>
    <w:rsid w:val="00F529A3"/>
    <w:rsid w:val="00F53F79"/>
    <w:rsid w:val="00F54140"/>
    <w:rsid w:val="00F54E75"/>
    <w:rsid w:val="00F54FE4"/>
    <w:rsid w:val="00F558E1"/>
    <w:rsid w:val="00F565A9"/>
    <w:rsid w:val="00F56688"/>
    <w:rsid w:val="00F60D71"/>
    <w:rsid w:val="00F61AD1"/>
    <w:rsid w:val="00F67142"/>
    <w:rsid w:val="00F70106"/>
    <w:rsid w:val="00F70208"/>
    <w:rsid w:val="00F722D1"/>
    <w:rsid w:val="00F72B82"/>
    <w:rsid w:val="00F73305"/>
    <w:rsid w:val="00F75DF9"/>
    <w:rsid w:val="00F779DD"/>
    <w:rsid w:val="00F77B43"/>
    <w:rsid w:val="00F810EA"/>
    <w:rsid w:val="00F81DD3"/>
    <w:rsid w:val="00F85D03"/>
    <w:rsid w:val="00F8686B"/>
    <w:rsid w:val="00F87928"/>
    <w:rsid w:val="00F90A1D"/>
    <w:rsid w:val="00F90DEB"/>
    <w:rsid w:val="00F922A2"/>
    <w:rsid w:val="00F931BC"/>
    <w:rsid w:val="00F95C37"/>
    <w:rsid w:val="00FA0F83"/>
    <w:rsid w:val="00FA1836"/>
    <w:rsid w:val="00FA2928"/>
    <w:rsid w:val="00FA2AE4"/>
    <w:rsid w:val="00FA3D7F"/>
    <w:rsid w:val="00FA4478"/>
    <w:rsid w:val="00FA711B"/>
    <w:rsid w:val="00FA75AD"/>
    <w:rsid w:val="00FB0440"/>
    <w:rsid w:val="00FB0EDE"/>
    <w:rsid w:val="00FB1DBE"/>
    <w:rsid w:val="00FB2825"/>
    <w:rsid w:val="00FC04AD"/>
    <w:rsid w:val="00FC0F6B"/>
    <w:rsid w:val="00FC249B"/>
    <w:rsid w:val="00FC2A6E"/>
    <w:rsid w:val="00FC424D"/>
    <w:rsid w:val="00FC50D0"/>
    <w:rsid w:val="00FD30B9"/>
    <w:rsid w:val="00FE1BEA"/>
    <w:rsid w:val="00FE346A"/>
    <w:rsid w:val="00FE37D1"/>
    <w:rsid w:val="00FE4C4F"/>
    <w:rsid w:val="00FE673E"/>
    <w:rsid w:val="00FF0DEF"/>
    <w:rsid w:val="00FF25AB"/>
    <w:rsid w:val="00FF3130"/>
    <w:rsid w:val="00FF3515"/>
    <w:rsid w:val="00FF3D53"/>
    <w:rsid w:val="00FF5533"/>
    <w:rsid w:val="00FF7E69"/>
    <w:rsid w:val="014D7400"/>
    <w:rsid w:val="0329E413"/>
    <w:rsid w:val="03F90541"/>
    <w:rsid w:val="0441B12A"/>
    <w:rsid w:val="05CA18E1"/>
    <w:rsid w:val="064784DA"/>
    <w:rsid w:val="06F0CCA4"/>
    <w:rsid w:val="06FD7851"/>
    <w:rsid w:val="07573C6A"/>
    <w:rsid w:val="077357B4"/>
    <w:rsid w:val="08A54405"/>
    <w:rsid w:val="08F4A407"/>
    <w:rsid w:val="0972180F"/>
    <w:rsid w:val="09836A06"/>
    <w:rsid w:val="0C24D8ED"/>
    <w:rsid w:val="0F6BA156"/>
    <w:rsid w:val="0FCB47DB"/>
    <w:rsid w:val="10297E5E"/>
    <w:rsid w:val="102F4DF1"/>
    <w:rsid w:val="10482598"/>
    <w:rsid w:val="18C3CC3E"/>
    <w:rsid w:val="19787169"/>
    <w:rsid w:val="1B749941"/>
    <w:rsid w:val="1BEB222B"/>
    <w:rsid w:val="1F997882"/>
    <w:rsid w:val="203F0FBE"/>
    <w:rsid w:val="2094F393"/>
    <w:rsid w:val="25306851"/>
    <w:rsid w:val="25715916"/>
    <w:rsid w:val="25812D25"/>
    <w:rsid w:val="26107902"/>
    <w:rsid w:val="2A5F0368"/>
    <w:rsid w:val="2A65957F"/>
    <w:rsid w:val="2F647392"/>
    <w:rsid w:val="307EA0B7"/>
    <w:rsid w:val="308F2123"/>
    <w:rsid w:val="312E8592"/>
    <w:rsid w:val="314C1172"/>
    <w:rsid w:val="34E5AF66"/>
    <w:rsid w:val="352C8544"/>
    <w:rsid w:val="354D7C47"/>
    <w:rsid w:val="3804A991"/>
    <w:rsid w:val="393C1DD2"/>
    <w:rsid w:val="3B1365CB"/>
    <w:rsid w:val="3BD978F1"/>
    <w:rsid w:val="3D991C44"/>
    <w:rsid w:val="3D9B5A4C"/>
    <w:rsid w:val="3E1C8974"/>
    <w:rsid w:val="3E6CDEE2"/>
    <w:rsid w:val="415DB471"/>
    <w:rsid w:val="41C03C82"/>
    <w:rsid w:val="420BED89"/>
    <w:rsid w:val="45A3A8F9"/>
    <w:rsid w:val="460BB58C"/>
    <w:rsid w:val="468134A7"/>
    <w:rsid w:val="473A2139"/>
    <w:rsid w:val="4D7F2AF8"/>
    <w:rsid w:val="4EEA8833"/>
    <w:rsid w:val="4F21655A"/>
    <w:rsid w:val="4FE51CED"/>
    <w:rsid w:val="5180ED4E"/>
    <w:rsid w:val="51CF9F2C"/>
    <w:rsid w:val="524BD29F"/>
    <w:rsid w:val="531CBDAF"/>
    <w:rsid w:val="54BB0B5B"/>
    <w:rsid w:val="5645EA04"/>
    <w:rsid w:val="56460B98"/>
    <w:rsid w:val="56539974"/>
    <w:rsid w:val="57F02ED2"/>
    <w:rsid w:val="591F9AA8"/>
    <w:rsid w:val="59794331"/>
    <w:rsid w:val="5B239E02"/>
    <w:rsid w:val="5D3C1FB9"/>
    <w:rsid w:val="5F2B9AD6"/>
    <w:rsid w:val="6022D6CC"/>
    <w:rsid w:val="61BEA72D"/>
    <w:rsid w:val="6564B6A4"/>
    <w:rsid w:val="678434EF"/>
    <w:rsid w:val="69528EEE"/>
    <w:rsid w:val="69AA1083"/>
    <w:rsid w:val="6CB667A8"/>
    <w:rsid w:val="6CC888E8"/>
    <w:rsid w:val="721A431B"/>
    <w:rsid w:val="72590E67"/>
    <w:rsid w:val="747F2FAF"/>
    <w:rsid w:val="75D98236"/>
    <w:rsid w:val="75DF49B9"/>
    <w:rsid w:val="77D0F264"/>
    <w:rsid w:val="79D71B2D"/>
    <w:rsid w:val="7A6BCDC4"/>
    <w:rsid w:val="7E86A8C2"/>
    <w:rsid w:val="7EA3E07B"/>
    <w:rsid w:val="7F46F55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130BE"/>
  <w15:docId w15:val="{FCBF88FE-6D95-47B7-B63B-98D899C4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36B2E"/>
    <w:pPr>
      <w:spacing w:line="200" w:lineRule="exact"/>
    </w:pPr>
  </w:style>
  <w:style w:type="paragraph" w:styleId="Otsikko1">
    <w:name w:val="heading 1"/>
    <w:next w:val="Normaali"/>
    <w:link w:val="Otsikko1Char"/>
    <w:uiPriority w:val="9"/>
    <w:qFormat/>
    <w:rsid w:val="00B1703A"/>
    <w:pPr>
      <w:keepNext/>
      <w:keepLines/>
      <w:spacing w:before="240" w:after="0"/>
      <w:outlineLvl w:val="0"/>
    </w:pPr>
    <w:rPr>
      <w:rFonts w:asciiTheme="majorHAnsi" w:eastAsiaTheme="majorEastAsia" w:hAnsiTheme="majorHAnsi" w:cstheme="majorBidi"/>
      <w:sz w:val="32"/>
      <w:szCs w:val="32"/>
    </w:rPr>
  </w:style>
  <w:style w:type="paragraph" w:styleId="Otsikko2">
    <w:name w:val="heading 2"/>
    <w:basedOn w:val="Otsikko1"/>
    <w:next w:val="Normaali"/>
    <w:link w:val="Otsikko2Char"/>
    <w:uiPriority w:val="9"/>
    <w:unhideWhenUsed/>
    <w:qFormat/>
    <w:rsid w:val="00B1703A"/>
    <w:pPr>
      <w:spacing w:before="40"/>
      <w:outlineLvl w:val="1"/>
    </w:pPr>
    <w:rPr>
      <w:sz w:val="26"/>
      <w:szCs w:val="26"/>
    </w:rPr>
  </w:style>
  <w:style w:type="paragraph" w:styleId="Otsikko3">
    <w:name w:val="heading 3"/>
    <w:basedOn w:val="Otsikko2"/>
    <w:next w:val="Normaali"/>
    <w:link w:val="Otsikko3Char"/>
    <w:uiPriority w:val="9"/>
    <w:unhideWhenUsed/>
    <w:qFormat/>
    <w:rsid w:val="00D5464B"/>
    <w:pPr>
      <w:ind w:left="680"/>
      <w:outlineLvl w:val="2"/>
    </w:pPr>
    <w:rPr>
      <w:sz w:val="22"/>
      <w:szCs w:val="24"/>
    </w:rPr>
  </w:style>
  <w:style w:type="paragraph" w:styleId="Otsikko5">
    <w:name w:val="heading 5"/>
    <w:basedOn w:val="Normaali"/>
    <w:next w:val="Normaali"/>
    <w:link w:val="Otsikko5Char"/>
    <w:uiPriority w:val="9"/>
    <w:semiHidden/>
    <w:unhideWhenUsed/>
    <w:qFormat/>
    <w:rsid w:val="009C067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85777"/>
    <w:pPr>
      <w:tabs>
        <w:tab w:val="center" w:pos="4819"/>
        <w:tab w:val="center" w:pos="5670"/>
        <w:tab w:val="center" w:pos="6804"/>
        <w:tab w:val="center" w:pos="7938"/>
        <w:tab w:val="center" w:pos="8505"/>
        <w:tab w:val="center" w:pos="8789"/>
        <w:tab w:val="center" w:pos="9072"/>
        <w:tab w:val="right" w:pos="9638"/>
      </w:tabs>
      <w:spacing w:after="0" w:line="240" w:lineRule="auto"/>
    </w:pPr>
  </w:style>
  <w:style w:type="character" w:customStyle="1" w:styleId="YltunnisteChar">
    <w:name w:val="Ylätunniste Char"/>
    <w:basedOn w:val="Kappaleenoletusfontti"/>
    <w:link w:val="Yltunniste"/>
    <w:uiPriority w:val="99"/>
    <w:rsid w:val="00B85777"/>
  </w:style>
  <w:style w:type="paragraph" w:styleId="Alatunniste">
    <w:name w:val="footer"/>
    <w:basedOn w:val="Yltunniste"/>
    <w:link w:val="AlatunnisteChar"/>
    <w:unhideWhenUsed/>
    <w:qFormat/>
    <w:rsid w:val="001D47EE"/>
    <w:rPr>
      <w:sz w:val="18"/>
    </w:rPr>
  </w:style>
  <w:style w:type="character" w:customStyle="1" w:styleId="AlatunnisteChar">
    <w:name w:val="Alatunniste Char"/>
    <w:basedOn w:val="Kappaleenoletusfontti"/>
    <w:link w:val="Alatunniste"/>
    <w:rsid w:val="001D47EE"/>
    <w:rPr>
      <w:sz w:val="18"/>
    </w:rPr>
  </w:style>
  <w:style w:type="paragraph" w:styleId="Seliteteksti">
    <w:name w:val="Balloon Text"/>
    <w:basedOn w:val="Normaali"/>
    <w:link w:val="SelitetekstiChar"/>
    <w:uiPriority w:val="99"/>
    <w:semiHidden/>
    <w:unhideWhenUsed/>
    <w:rsid w:val="004625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6258E"/>
    <w:rPr>
      <w:rFonts w:ascii="Tahoma" w:hAnsi="Tahoma" w:cs="Tahoma"/>
      <w:sz w:val="16"/>
      <w:szCs w:val="16"/>
    </w:rPr>
  </w:style>
  <w:style w:type="paragraph" w:styleId="Luettelokappale">
    <w:name w:val="List Paragraph"/>
    <w:basedOn w:val="Normaali"/>
    <w:next w:val="Normaali"/>
    <w:link w:val="LuettelokappaleChar"/>
    <w:uiPriority w:val="34"/>
    <w:qFormat/>
    <w:rsid w:val="001D47EE"/>
    <w:pPr>
      <w:numPr>
        <w:numId w:val="2"/>
      </w:numPr>
      <w:ind w:left="1797" w:hanging="357"/>
      <w:contextualSpacing/>
    </w:pPr>
  </w:style>
  <w:style w:type="paragraph" w:customStyle="1" w:styleId="Numeroitulista">
    <w:name w:val="Numeroitu lista"/>
    <w:basedOn w:val="Luettelokappale"/>
    <w:next w:val="Normaali"/>
    <w:link w:val="NumeroitulistaChar"/>
    <w:qFormat/>
    <w:rsid w:val="00B1703A"/>
    <w:pPr>
      <w:numPr>
        <w:numId w:val="3"/>
      </w:numPr>
    </w:pPr>
  </w:style>
  <w:style w:type="paragraph" w:styleId="Numeroituluettelo">
    <w:name w:val="List Number"/>
    <w:basedOn w:val="Normaali"/>
    <w:uiPriority w:val="99"/>
    <w:semiHidden/>
    <w:unhideWhenUsed/>
    <w:rsid w:val="00B1703A"/>
    <w:pPr>
      <w:numPr>
        <w:numId w:val="1"/>
      </w:numPr>
      <w:contextualSpacing/>
    </w:pPr>
  </w:style>
  <w:style w:type="character" w:customStyle="1" w:styleId="Otsikko1Char">
    <w:name w:val="Otsikko 1 Char"/>
    <w:basedOn w:val="Kappaleenoletusfontti"/>
    <w:link w:val="Otsikko1"/>
    <w:uiPriority w:val="9"/>
    <w:rsid w:val="00B1703A"/>
    <w:rPr>
      <w:rFonts w:asciiTheme="majorHAnsi" w:eastAsiaTheme="majorEastAsia" w:hAnsiTheme="majorHAnsi" w:cstheme="majorBidi"/>
      <w:sz w:val="32"/>
      <w:szCs w:val="32"/>
    </w:rPr>
  </w:style>
  <w:style w:type="character" w:customStyle="1" w:styleId="LuettelokappaleChar">
    <w:name w:val="Luettelokappale Char"/>
    <w:basedOn w:val="Kappaleenoletusfontti"/>
    <w:link w:val="Luettelokappale"/>
    <w:uiPriority w:val="34"/>
    <w:rsid w:val="001D47EE"/>
  </w:style>
  <w:style w:type="character" w:customStyle="1" w:styleId="NumeroitulistaChar">
    <w:name w:val="Numeroitu lista Char"/>
    <w:basedOn w:val="LuettelokappaleChar"/>
    <w:link w:val="Numeroitulista"/>
    <w:rsid w:val="00B1703A"/>
  </w:style>
  <w:style w:type="paragraph" w:styleId="Eivli">
    <w:name w:val="No Spacing"/>
    <w:uiPriority w:val="1"/>
    <w:rsid w:val="00B1703A"/>
    <w:pPr>
      <w:spacing w:after="0" w:line="240" w:lineRule="auto"/>
      <w:ind w:left="227"/>
    </w:pPr>
  </w:style>
  <w:style w:type="character" w:customStyle="1" w:styleId="Otsikko2Char">
    <w:name w:val="Otsikko 2 Char"/>
    <w:basedOn w:val="Kappaleenoletusfontti"/>
    <w:link w:val="Otsikko2"/>
    <w:uiPriority w:val="9"/>
    <w:rsid w:val="00B1703A"/>
    <w:rPr>
      <w:rFonts w:asciiTheme="majorHAnsi" w:eastAsiaTheme="majorEastAsia" w:hAnsiTheme="majorHAnsi" w:cstheme="majorBidi"/>
      <w:sz w:val="26"/>
      <w:szCs w:val="26"/>
    </w:rPr>
  </w:style>
  <w:style w:type="character" w:customStyle="1" w:styleId="Otsikko3Char">
    <w:name w:val="Otsikko 3 Char"/>
    <w:basedOn w:val="Kappaleenoletusfontti"/>
    <w:link w:val="Otsikko3"/>
    <w:uiPriority w:val="9"/>
    <w:rsid w:val="00D5464B"/>
    <w:rPr>
      <w:rFonts w:asciiTheme="majorHAnsi" w:eastAsiaTheme="majorEastAsia" w:hAnsiTheme="majorHAnsi" w:cstheme="majorBidi"/>
      <w:szCs w:val="24"/>
    </w:rPr>
  </w:style>
  <w:style w:type="paragraph" w:styleId="Leipteksti">
    <w:name w:val="Body Text"/>
    <w:basedOn w:val="Normaali"/>
    <w:link w:val="LeiptekstiChar"/>
    <w:qFormat/>
    <w:rsid w:val="00512141"/>
    <w:pPr>
      <w:spacing w:before="120" w:after="240" w:line="280" w:lineRule="exact"/>
      <w:ind w:left="1440"/>
    </w:pPr>
    <w:rPr>
      <w:rFonts w:eastAsia="Times New Roman" w:cs="Times New Roman"/>
      <w:szCs w:val="24"/>
      <w:lang w:eastAsia="fi-FI"/>
    </w:rPr>
  </w:style>
  <w:style w:type="character" w:customStyle="1" w:styleId="LeiptekstiChar">
    <w:name w:val="Leipäteksti Char"/>
    <w:basedOn w:val="Kappaleenoletusfontti"/>
    <w:link w:val="Leipteksti"/>
    <w:rsid w:val="00512141"/>
    <w:rPr>
      <w:rFonts w:eastAsia="Times New Roman" w:cs="Times New Roman"/>
      <w:szCs w:val="24"/>
      <w:lang w:eastAsia="fi-FI"/>
    </w:rPr>
  </w:style>
  <w:style w:type="character" w:styleId="Hyperlinkki">
    <w:name w:val="Hyperlink"/>
    <w:basedOn w:val="Kappaleenoletusfontti"/>
    <w:uiPriority w:val="99"/>
    <w:unhideWhenUsed/>
    <w:rsid w:val="008029E4"/>
    <w:rPr>
      <w:color w:val="0000FF" w:themeColor="hyperlink"/>
      <w:u w:val="single"/>
    </w:rPr>
  </w:style>
  <w:style w:type="table" w:styleId="TaulukkoRuudukko">
    <w:name w:val="Table Grid"/>
    <w:basedOn w:val="Normaalitaulukko"/>
    <w:rsid w:val="008029E4"/>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8029E4"/>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8029E4"/>
    <w:rPr>
      <w:sz w:val="20"/>
      <w:szCs w:val="20"/>
    </w:rPr>
  </w:style>
  <w:style w:type="character" w:styleId="Alaviitteenviite">
    <w:name w:val="footnote reference"/>
    <w:basedOn w:val="Kappaleenoletusfontti"/>
    <w:unhideWhenUsed/>
    <w:rsid w:val="008029E4"/>
    <w:rPr>
      <w:vertAlign w:val="superscript"/>
    </w:rPr>
  </w:style>
  <w:style w:type="paragraph" w:styleId="NormaaliWWW">
    <w:name w:val="Normal (Web)"/>
    <w:basedOn w:val="Normaali"/>
    <w:uiPriority w:val="99"/>
    <w:unhideWhenUsed/>
    <w:rsid w:val="003C596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3C5960"/>
    <w:rPr>
      <w:color w:val="800080" w:themeColor="followedHyperlink"/>
      <w:u w:val="single"/>
    </w:rPr>
  </w:style>
  <w:style w:type="character" w:styleId="Kommentinviite">
    <w:name w:val="annotation reference"/>
    <w:basedOn w:val="Kappaleenoletusfontti"/>
    <w:uiPriority w:val="99"/>
    <w:semiHidden/>
    <w:unhideWhenUsed/>
    <w:rsid w:val="00E11B86"/>
    <w:rPr>
      <w:sz w:val="16"/>
      <w:szCs w:val="16"/>
    </w:rPr>
  </w:style>
  <w:style w:type="paragraph" w:styleId="Kommentinteksti">
    <w:name w:val="annotation text"/>
    <w:basedOn w:val="Normaali"/>
    <w:link w:val="KommentintekstiChar"/>
    <w:uiPriority w:val="99"/>
    <w:unhideWhenUsed/>
    <w:rsid w:val="00E11B86"/>
    <w:pPr>
      <w:spacing w:line="240" w:lineRule="auto"/>
    </w:pPr>
    <w:rPr>
      <w:sz w:val="20"/>
      <w:szCs w:val="20"/>
    </w:rPr>
  </w:style>
  <w:style w:type="character" w:customStyle="1" w:styleId="KommentintekstiChar">
    <w:name w:val="Kommentin teksti Char"/>
    <w:basedOn w:val="Kappaleenoletusfontti"/>
    <w:link w:val="Kommentinteksti"/>
    <w:uiPriority w:val="99"/>
    <w:rsid w:val="00E11B86"/>
    <w:rPr>
      <w:sz w:val="20"/>
      <w:szCs w:val="20"/>
    </w:rPr>
  </w:style>
  <w:style w:type="paragraph" w:styleId="Kommentinotsikko">
    <w:name w:val="annotation subject"/>
    <w:basedOn w:val="Kommentinteksti"/>
    <w:next w:val="Kommentinteksti"/>
    <w:link w:val="KommentinotsikkoChar"/>
    <w:uiPriority w:val="99"/>
    <w:semiHidden/>
    <w:unhideWhenUsed/>
    <w:rsid w:val="00E11B86"/>
    <w:rPr>
      <w:b/>
      <w:bCs/>
    </w:rPr>
  </w:style>
  <w:style w:type="character" w:customStyle="1" w:styleId="KommentinotsikkoChar">
    <w:name w:val="Kommentin otsikko Char"/>
    <w:basedOn w:val="KommentintekstiChar"/>
    <w:link w:val="Kommentinotsikko"/>
    <w:uiPriority w:val="99"/>
    <w:semiHidden/>
    <w:rsid w:val="00E11B86"/>
    <w:rPr>
      <w:b/>
      <w:bCs/>
      <w:sz w:val="20"/>
      <w:szCs w:val="20"/>
    </w:rPr>
  </w:style>
  <w:style w:type="character" w:styleId="Ratkaisematonmaininta">
    <w:name w:val="Unresolved Mention"/>
    <w:basedOn w:val="Kappaleenoletusfontti"/>
    <w:uiPriority w:val="99"/>
    <w:semiHidden/>
    <w:unhideWhenUsed/>
    <w:rsid w:val="00863F71"/>
    <w:rPr>
      <w:color w:val="605E5C"/>
      <w:shd w:val="clear" w:color="auto" w:fill="E1DFDD"/>
    </w:rPr>
  </w:style>
  <w:style w:type="paragraph" w:customStyle="1" w:styleId="py">
    <w:name w:val="py"/>
    <w:basedOn w:val="Normaali"/>
    <w:rsid w:val="00360AA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5Char">
    <w:name w:val="Otsikko 5 Char"/>
    <w:basedOn w:val="Kappaleenoletusfontti"/>
    <w:link w:val="Otsikko5"/>
    <w:uiPriority w:val="9"/>
    <w:semiHidden/>
    <w:rsid w:val="009C067D"/>
    <w:rPr>
      <w:rFonts w:asciiTheme="majorHAnsi" w:eastAsiaTheme="majorEastAsia" w:hAnsiTheme="majorHAnsi" w:cstheme="majorBidi"/>
      <w:color w:val="365F91" w:themeColor="accent1" w:themeShade="BF"/>
    </w:rPr>
  </w:style>
  <w:style w:type="paragraph" w:styleId="Muutos">
    <w:name w:val="Revision"/>
    <w:hidden/>
    <w:uiPriority w:val="99"/>
    <w:semiHidden/>
    <w:rsid w:val="00803764"/>
    <w:pPr>
      <w:spacing w:after="0" w:line="240" w:lineRule="auto"/>
    </w:pPr>
  </w:style>
  <w:style w:type="paragraph" w:customStyle="1" w:styleId="pf0">
    <w:name w:val="pf0"/>
    <w:basedOn w:val="Normaali"/>
    <w:rsid w:val="00C860D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f01">
    <w:name w:val="cf01"/>
    <w:basedOn w:val="Kappaleenoletusfontti"/>
    <w:rsid w:val="00C860DE"/>
    <w:rPr>
      <w:rFonts w:ascii="Segoe UI" w:hAnsi="Segoe UI" w:cs="Segoe UI" w:hint="default"/>
      <w:sz w:val="18"/>
      <w:szCs w:val="18"/>
    </w:rPr>
  </w:style>
  <w:style w:type="paragraph" w:customStyle="1" w:styleId="xmsonormal">
    <w:name w:val="x_msonormal"/>
    <w:basedOn w:val="Normaali"/>
    <w:rsid w:val="0052320E"/>
    <w:pPr>
      <w:spacing w:after="0" w:line="240" w:lineRule="auto"/>
    </w:pPr>
    <w:rPr>
      <w:rFonts w:ascii="Aptos" w:hAnsi="Aptos" w:cs="Aptos"/>
      <w:sz w:val="24"/>
      <w:szCs w:val="24"/>
      <w:lang w:eastAsia="fi-FI"/>
    </w:rPr>
  </w:style>
  <w:style w:type="character" w:customStyle="1" w:styleId="normaltextrun">
    <w:name w:val="normaltextrun"/>
    <w:basedOn w:val="Kappaleenoletusfontti"/>
    <w:rsid w:val="00E24EA7"/>
  </w:style>
  <w:style w:type="character" w:customStyle="1" w:styleId="superscript">
    <w:name w:val="superscript"/>
    <w:basedOn w:val="Kappaleenoletusfontti"/>
    <w:rsid w:val="003279CC"/>
  </w:style>
  <w:style w:type="character" w:customStyle="1" w:styleId="eop">
    <w:name w:val="eop"/>
    <w:basedOn w:val="Kappaleenoletusfontti"/>
    <w:rsid w:val="003279CC"/>
  </w:style>
  <w:style w:type="character" w:customStyle="1" w:styleId="ui-provider">
    <w:name w:val="ui-provider"/>
    <w:basedOn w:val="Kappaleenoletusfontti"/>
    <w:rsid w:val="009D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92128">
      <w:bodyDiv w:val="1"/>
      <w:marLeft w:val="0"/>
      <w:marRight w:val="0"/>
      <w:marTop w:val="0"/>
      <w:marBottom w:val="0"/>
      <w:divBdr>
        <w:top w:val="none" w:sz="0" w:space="0" w:color="auto"/>
        <w:left w:val="none" w:sz="0" w:space="0" w:color="auto"/>
        <w:bottom w:val="none" w:sz="0" w:space="0" w:color="auto"/>
        <w:right w:val="none" w:sz="0" w:space="0" w:color="auto"/>
      </w:divBdr>
    </w:div>
    <w:div w:id="793213403">
      <w:bodyDiv w:val="1"/>
      <w:marLeft w:val="0"/>
      <w:marRight w:val="0"/>
      <w:marTop w:val="0"/>
      <w:marBottom w:val="0"/>
      <w:divBdr>
        <w:top w:val="none" w:sz="0" w:space="0" w:color="auto"/>
        <w:left w:val="none" w:sz="0" w:space="0" w:color="auto"/>
        <w:bottom w:val="none" w:sz="0" w:space="0" w:color="auto"/>
        <w:right w:val="none" w:sz="0" w:space="0" w:color="auto"/>
      </w:divBdr>
    </w:div>
    <w:div w:id="832532238">
      <w:bodyDiv w:val="1"/>
      <w:marLeft w:val="0"/>
      <w:marRight w:val="0"/>
      <w:marTop w:val="0"/>
      <w:marBottom w:val="0"/>
      <w:divBdr>
        <w:top w:val="none" w:sz="0" w:space="0" w:color="auto"/>
        <w:left w:val="none" w:sz="0" w:space="0" w:color="auto"/>
        <w:bottom w:val="none" w:sz="0" w:space="0" w:color="auto"/>
        <w:right w:val="none" w:sz="0" w:space="0" w:color="auto"/>
      </w:divBdr>
    </w:div>
    <w:div w:id="871653455">
      <w:bodyDiv w:val="1"/>
      <w:marLeft w:val="0"/>
      <w:marRight w:val="0"/>
      <w:marTop w:val="0"/>
      <w:marBottom w:val="0"/>
      <w:divBdr>
        <w:top w:val="none" w:sz="0" w:space="0" w:color="auto"/>
        <w:left w:val="none" w:sz="0" w:space="0" w:color="auto"/>
        <w:bottom w:val="none" w:sz="0" w:space="0" w:color="auto"/>
        <w:right w:val="none" w:sz="0" w:space="0" w:color="auto"/>
      </w:divBdr>
    </w:div>
    <w:div w:id="914976259">
      <w:bodyDiv w:val="1"/>
      <w:marLeft w:val="0"/>
      <w:marRight w:val="0"/>
      <w:marTop w:val="0"/>
      <w:marBottom w:val="0"/>
      <w:divBdr>
        <w:top w:val="none" w:sz="0" w:space="0" w:color="auto"/>
        <w:left w:val="none" w:sz="0" w:space="0" w:color="auto"/>
        <w:bottom w:val="none" w:sz="0" w:space="0" w:color="auto"/>
        <w:right w:val="none" w:sz="0" w:space="0" w:color="auto"/>
      </w:divBdr>
    </w:div>
    <w:div w:id="915093404">
      <w:bodyDiv w:val="1"/>
      <w:marLeft w:val="0"/>
      <w:marRight w:val="0"/>
      <w:marTop w:val="0"/>
      <w:marBottom w:val="0"/>
      <w:divBdr>
        <w:top w:val="none" w:sz="0" w:space="0" w:color="auto"/>
        <w:left w:val="none" w:sz="0" w:space="0" w:color="auto"/>
        <w:bottom w:val="none" w:sz="0" w:space="0" w:color="auto"/>
        <w:right w:val="none" w:sz="0" w:space="0" w:color="auto"/>
      </w:divBdr>
    </w:div>
    <w:div w:id="915289576">
      <w:bodyDiv w:val="1"/>
      <w:marLeft w:val="0"/>
      <w:marRight w:val="0"/>
      <w:marTop w:val="0"/>
      <w:marBottom w:val="0"/>
      <w:divBdr>
        <w:top w:val="none" w:sz="0" w:space="0" w:color="auto"/>
        <w:left w:val="none" w:sz="0" w:space="0" w:color="auto"/>
        <w:bottom w:val="none" w:sz="0" w:space="0" w:color="auto"/>
        <w:right w:val="none" w:sz="0" w:space="0" w:color="auto"/>
      </w:divBdr>
    </w:div>
    <w:div w:id="976642194">
      <w:bodyDiv w:val="1"/>
      <w:marLeft w:val="0"/>
      <w:marRight w:val="0"/>
      <w:marTop w:val="0"/>
      <w:marBottom w:val="0"/>
      <w:divBdr>
        <w:top w:val="none" w:sz="0" w:space="0" w:color="auto"/>
        <w:left w:val="none" w:sz="0" w:space="0" w:color="auto"/>
        <w:bottom w:val="none" w:sz="0" w:space="0" w:color="auto"/>
        <w:right w:val="none" w:sz="0" w:space="0" w:color="auto"/>
      </w:divBdr>
    </w:div>
    <w:div w:id="1026250652">
      <w:bodyDiv w:val="1"/>
      <w:marLeft w:val="0"/>
      <w:marRight w:val="0"/>
      <w:marTop w:val="0"/>
      <w:marBottom w:val="0"/>
      <w:divBdr>
        <w:top w:val="none" w:sz="0" w:space="0" w:color="auto"/>
        <w:left w:val="none" w:sz="0" w:space="0" w:color="auto"/>
        <w:bottom w:val="none" w:sz="0" w:space="0" w:color="auto"/>
        <w:right w:val="none" w:sz="0" w:space="0" w:color="auto"/>
      </w:divBdr>
    </w:div>
    <w:div w:id="1421440104">
      <w:bodyDiv w:val="1"/>
      <w:marLeft w:val="0"/>
      <w:marRight w:val="0"/>
      <w:marTop w:val="0"/>
      <w:marBottom w:val="0"/>
      <w:divBdr>
        <w:top w:val="none" w:sz="0" w:space="0" w:color="auto"/>
        <w:left w:val="none" w:sz="0" w:space="0" w:color="auto"/>
        <w:bottom w:val="none" w:sz="0" w:space="0" w:color="auto"/>
        <w:right w:val="none" w:sz="0" w:space="0" w:color="auto"/>
      </w:divBdr>
    </w:div>
    <w:div w:id="1655379714">
      <w:bodyDiv w:val="1"/>
      <w:marLeft w:val="0"/>
      <w:marRight w:val="0"/>
      <w:marTop w:val="0"/>
      <w:marBottom w:val="0"/>
      <w:divBdr>
        <w:top w:val="none" w:sz="0" w:space="0" w:color="auto"/>
        <w:left w:val="none" w:sz="0" w:space="0" w:color="auto"/>
        <w:bottom w:val="none" w:sz="0" w:space="0" w:color="auto"/>
        <w:right w:val="none" w:sz="0" w:space="0" w:color="auto"/>
      </w:divBdr>
    </w:div>
    <w:div w:id="1667202929">
      <w:bodyDiv w:val="1"/>
      <w:marLeft w:val="0"/>
      <w:marRight w:val="0"/>
      <w:marTop w:val="0"/>
      <w:marBottom w:val="0"/>
      <w:divBdr>
        <w:top w:val="none" w:sz="0" w:space="0" w:color="auto"/>
        <w:left w:val="none" w:sz="0" w:space="0" w:color="auto"/>
        <w:bottom w:val="none" w:sz="0" w:space="0" w:color="auto"/>
        <w:right w:val="none" w:sz="0" w:space="0" w:color="auto"/>
      </w:divBdr>
    </w:div>
    <w:div w:id="1745756324">
      <w:bodyDiv w:val="1"/>
      <w:marLeft w:val="0"/>
      <w:marRight w:val="0"/>
      <w:marTop w:val="0"/>
      <w:marBottom w:val="0"/>
      <w:divBdr>
        <w:top w:val="none" w:sz="0" w:space="0" w:color="auto"/>
        <w:left w:val="none" w:sz="0" w:space="0" w:color="auto"/>
        <w:bottom w:val="none" w:sz="0" w:space="0" w:color="auto"/>
        <w:right w:val="none" w:sz="0" w:space="0" w:color="auto"/>
      </w:divBdr>
    </w:div>
    <w:div w:id="1785883494">
      <w:bodyDiv w:val="1"/>
      <w:marLeft w:val="0"/>
      <w:marRight w:val="0"/>
      <w:marTop w:val="0"/>
      <w:marBottom w:val="0"/>
      <w:divBdr>
        <w:top w:val="none" w:sz="0" w:space="0" w:color="auto"/>
        <w:left w:val="none" w:sz="0" w:space="0" w:color="auto"/>
        <w:bottom w:val="none" w:sz="0" w:space="0" w:color="auto"/>
        <w:right w:val="none" w:sz="0" w:space="0" w:color="auto"/>
      </w:divBdr>
    </w:div>
    <w:div w:id="1821118756">
      <w:bodyDiv w:val="1"/>
      <w:marLeft w:val="0"/>
      <w:marRight w:val="0"/>
      <w:marTop w:val="0"/>
      <w:marBottom w:val="0"/>
      <w:divBdr>
        <w:top w:val="none" w:sz="0" w:space="0" w:color="auto"/>
        <w:left w:val="none" w:sz="0" w:space="0" w:color="auto"/>
        <w:bottom w:val="none" w:sz="0" w:space="0" w:color="auto"/>
        <w:right w:val="none" w:sz="0" w:space="0" w:color="auto"/>
      </w:divBdr>
    </w:div>
    <w:div w:id="2003462479">
      <w:bodyDiv w:val="1"/>
      <w:marLeft w:val="0"/>
      <w:marRight w:val="0"/>
      <w:marTop w:val="0"/>
      <w:marBottom w:val="0"/>
      <w:divBdr>
        <w:top w:val="none" w:sz="0" w:space="0" w:color="auto"/>
        <w:left w:val="none" w:sz="0" w:space="0" w:color="auto"/>
        <w:bottom w:val="none" w:sz="0" w:space="0" w:color="auto"/>
        <w:right w:val="none" w:sz="0" w:space="0" w:color="auto"/>
      </w:divBdr>
      <w:divsChild>
        <w:div w:id="176191589">
          <w:marLeft w:val="0"/>
          <w:marRight w:val="0"/>
          <w:marTop w:val="0"/>
          <w:marBottom w:val="0"/>
          <w:divBdr>
            <w:top w:val="none" w:sz="0" w:space="0" w:color="auto"/>
            <w:left w:val="none" w:sz="0" w:space="0" w:color="auto"/>
            <w:bottom w:val="none" w:sz="0" w:space="0" w:color="auto"/>
            <w:right w:val="none" w:sz="0" w:space="0" w:color="auto"/>
          </w:divBdr>
          <w:divsChild>
            <w:div w:id="1812940471">
              <w:marLeft w:val="0"/>
              <w:marRight w:val="0"/>
              <w:marTop w:val="0"/>
              <w:marBottom w:val="0"/>
              <w:divBdr>
                <w:top w:val="none" w:sz="0" w:space="0" w:color="auto"/>
                <w:left w:val="none" w:sz="0" w:space="0" w:color="auto"/>
                <w:bottom w:val="none" w:sz="0" w:space="0" w:color="auto"/>
                <w:right w:val="none" w:sz="0" w:space="0" w:color="auto"/>
              </w:divBdr>
            </w:div>
          </w:divsChild>
        </w:div>
        <w:div w:id="1690832289">
          <w:marLeft w:val="0"/>
          <w:marRight w:val="0"/>
          <w:marTop w:val="0"/>
          <w:marBottom w:val="0"/>
          <w:divBdr>
            <w:top w:val="none" w:sz="0" w:space="0" w:color="auto"/>
            <w:left w:val="none" w:sz="0" w:space="0" w:color="auto"/>
            <w:bottom w:val="none" w:sz="0" w:space="0" w:color="auto"/>
            <w:right w:val="none" w:sz="0" w:space="0" w:color="auto"/>
          </w:divBdr>
        </w:div>
      </w:divsChild>
    </w:div>
    <w:div w:id="202173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urn.fi/URN:ISBN:978-952-367-483-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A21DF8F2F5D278409AB5DE0FA27DBB48" ma:contentTypeVersion="16" ma:contentTypeDescription="Luo uusi asiakirja." ma:contentTypeScope="" ma:versionID="0a5ef4da322c2216df05808be282cbe4">
  <xsd:schema xmlns:xsd="http://www.w3.org/2001/XMLSchema" xmlns:xs="http://www.w3.org/2001/XMLSchema" xmlns:p="http://schemas.microsoft.com/office/2006/metadata/properties" xmlns:ns2="ba3e4a57-2aa2-48ad-972d-33b5daea1628" xmlns:ns3="e1b56ffb-12fb-46f8-8804-1e653f06737a" xmlns:ns4="a849d178-8603-4ee7-a1ca-2da810db9f47" targetNamespace="http://schemas.microsoft.com/office/2006/metadata/properties" ma:root="true" ma:fieldsID="15879e27590389298afcc3342b268a8a" ns2:_="" ns3:_="" ns4:_="">
    <xsd:import namespace="ba3e4a57-2aa2-48ad-972d-33b5daea1628"/>
    <xsd:import namespace="e1b56ffb-12fb-46f8-8804-1e653f06737a"/>
    <xsd:import namespace="a849d178-8603-4ee7-a1ca-2da810db9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4a57-2aa2-48ad-972d-33b5daea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e77034fe-6e53-4b21-a3cf-447703c7b7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56ffb-12fb-46f8-8804-1e653f06737a"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9d178-8603-4ee7-a1ca-2da810db9f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f8426b-0f2e-4738-bfc6-ec0d93b255a2}" ma:internalName="TaxCatchAll" ma:showField="CatchAllData" ma:web="e1b56ffb-12fb-46f8-8804-1e653f067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49d178-8603-4ee7-a1ca-2da810db9f47" xsi:nil="true"/>
    <lcf76f155ced4ddcb4097134ff3c332f xmlns="ba3e4a57-2aa2-48ad-972d-33b5daea16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A3B5F-17C6-4F74-8557-161A98676014}">
  <ds:schemaRefs>
    <ds:schemaRef ds:uri="http://schemas.openxmlformats.org/officeDocument/2006/bibliography"/>
  </ds:schemaRefs>
</ds:datastoreItem>
</file>

<file path=customXml/itemProps2.xml><?xml version="1.0" encoding="utf-8"?>
<ds:datastoreItem xmlns:ds="http://schemas.openxmlformats.org/officeDocument/2006/customXml" ds:itemID="{CADEF514-10D2-4960-BFE4-E0FC57D2D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4a57-2aa2-48ad-972d-33b5daea1628"/>
    <ds:schemaRef ds:uri="e1b56ffb-12fb-46f8-8804-1e653f06737a"/>
    <ds:schemaRef ds:uri="a849d178-8603-4ee7-a1ca-2da810db9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E17AA-454C-40D2-9683-2A21C91E3FCD}">
  <ds:schemaRefs>
    <ds:schemaRef ds:uri="http://purl.org/dc/dcmitype/"/>
    <ds:schemaRef ds:uri="http://schemas.microsoft.com/office/2006/documentManagement/types"/>
    <ds:schemaRef ds:uri="http://schemas.microsoft.com/office/infopath/2007/PartnerControls"/>
    <ds:schemaRef ds:uri="ba3e4a57-2aa2-48ad-972d-33b5daea1628"/>
    <ds:schemaRef ds:uri="http://schemas.microsoft.com/office/2006/metadata/properties"/>
    <ds:schemaRef ds:uri="http://www.w3.org/XML/1998/namespace"/>
    <ds:schemaRef ds:uri="http://purl.org/dc/elements/1.1/"/>
    <ds:schemaRef ds:uri="e1b56ffb-12fb-46f8-8804-1e653f06737a"/>
    <ds:schemaRef ds:uri="http://schemas.openxmlformats.org/package/2006/metadata/core-properties"/>
    <ds:schemaRef ds:uri="a849d178-8603-4ee7-a1ca-2da810db9f47"/>
    <ds:schemaRef ds:uri="http://purl.org/dc/terms/"/>
  </ds:schemaRefs>
</ds:datastoreItem>
</file>

<file path=customXml/itemProps4.xml><?xml version="1.0" encoding="utf-8"?>
<ds:datastoreItem xmlns:ds="http://schemas.openxmlformats.org/officeDocument/2006/customXml" ds:itemID="{06AC7061-24A1-4716-9B91-205AB12EE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3798</Words>
  <Characters>30772</Characters>
  <Application>Microsoft Office Word</Application>
  <DocSecurity>0</DocSecurity>
  <Lines>256</Lines>
  <Paragraphs>69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c:creator>
  <cp:keywords/>
  <cp:lastModifiedBy>Leskelä Tuula (KA)</cp:lastModifiedBy>
  <cp:revision>2</cp:revision>
  <dcterms:created xsi:type="dcterms:W3CDTF">2024-06-19T07:38:00Z</dcterms:created>
  <dcterms:modified xsi:type="dcterms:W3CDTF">2024-06-19T07:38:00Z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0x010100A21DF8F2F5D278409AB5DE0FA27DBB48</vt:lpwstr>
  </property>
  <property fmtid="{D5CDD505-2E9C-101B-9397-08002B2CF9AE}" pid="3" name="MediaServiceImageTags">
    <vt:lpwstr/>
  </property>
</Properties>
</file>